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86A069" w14:textId="30400D54" w:rsidR="00B86A07" w:rsidRPr="00641C02" w:rsidRDefault="00CD756A" w:rsidP="00641C02">
      <w:pPr>
        <w:spacing w:line="480" w:lineRule="auto"/>
        <w:jc w:val="center"/>
        <w:rPr>
          <w:rFonts w:cstheme="minorHAnsi"/>
          <w:bCs/>
        </w:rPr>
      </w:pPr>
      <w:r w:rsidRPr="00007EF5">
        <w:rPr>
          <w:rFonts w:cstheme="minorHAnsi"/>
          <w:bCs/>
        </w:rPr>
        <w:t xml:space="preserve">Characteristics </w:t>
      </w:r>
      <w:r w:rsidR="001D326B" w:rsidRPr="00007EF5">
        <w:rPr>
          <w:rFonts w:cstheme="minorHAnsi"/>
          <w:bCs/>
        </w:rPr>
        <w:t xml:space="preserve">and impact </w:t>
      </w:r>
      <w:r w:rsidRPr="00007EF5">
        <w:rPr>
          <w:rFonts w:cstheme="minorHAnsi"/>
          <w:bCs/>
        </w:rPr>
        <w:t xml:space="preserve">of </w:t>
      </w:r>
      <w:r w:rsidR="00EE1C22" w:rsidRPr="00007EF5">
        <w:rPr>
          <w:rFonts w:cstheme="minorHAnsi"/>
          <w:bCs/>
        </w:rPr>
        <w:t>Long C</w:t>
      </w:r>
      <w:r w:rsidR="0049126B" w:rsidRPr="00007EF5">
        <w:rPr>
          <w:rFonts w:cstheme="minorHAnsi"/>
          <w:bCs/>
        </w:rPr>
        <w:t>ovid:</w:t>
      </w:r>
      <w:r w:rsidRPr="00007EF5">
        <w:rPr>
          <w:rFonts w:cstheme="minorHAnsi"/>
          <w:bCs/>
        </w:rPr>
        <w:t xml:space="preserve"> findings from a</w:t>
      </w:r>
      <w:r w:rsidR="00C87B7F" w:rsidRPr="00007EF5">
        <w:rPr>
          <w:rFonts w:cstheme="minorHAnsi"/>
          <w:bCs/>
        </w:rPr>
        <w:t>n online</w:t>
      </w:r>
      <w:r w:rsidR="002A2B81" w:rsidRPr="00007EF5">
        <w:rPr>
          <w:rFonts w:cstheme="minorHAnsi"/>
          <w:bCs/>
        </w:rPr>
        <w:t xml:space="preserve"> </w:t>
      </w:r>
      <w:r w:rsidRPr="00007EF5">
        <w:rPr>
          <w:rFonts w:cstheme="minorHAnsi"/>
          <w:bCs/>
        </w:rPr>
        <w:t>survey</w:t>
      </w:r>
    </w:p>
    <w:p w14:paraId="2C55E728" w14:textId="5669457B" w:rsidR="00007EF5" w:rsidRPr="00641C02" w:rsidRDefault="008C1411" w:rsidP="00641C02">
      <w:pPr>
        <w:spacing w:line="480" w:lineRule="auto"/>
        <w:rPr>
          <w:rFonts w:cstheme="minorHAnsi"/>
          <w:bCs/>
        </w:rPr>
      </w:pPr>
      <w:r w:rsidRPr="00786C02">
        <w:rPr>
          <w:rFonts w:cstheme="minorHAnsi"/>
          <w:bCs/>
        </w:rPr>
        <w:t>Short title:</w:t>
      </w:r>
      <w:r w:rsidR="00786C02" w:rsidRPr="00786C02">
        <w:rPr>
          <w:rFonts w:cstheme="minorHAnsi"/>
          <w:bCs/>
        </w:rPr>
        <w:t xml:space="preserve"> </w:t>
      </w:r>
      <w:r w:rsidR="00786C02" w:rsidRPr="00786C02">
        <w:rPr>
          <w:rFonts w:cstheme="minorHAnsi"/>
        </w:rPr>
        <w:t xml:space="preserve">Characteristics </w:t>
      </w:r>
      <w:r w:rsidR="00142450">
        <w:rPr>
          <w:rFonts w:cstheme="minorHAnsi"/>
        </w:rPr>
        <w:t xml:space="preserve">and impact </w:t>
      </w:r>
      <w:r w:rsidR="00786C02" w:rsidRPr="00786C02">
        <w:rPr>
          <w:rFonts w:cstheme="minorHAnsi"/>
        </w:rPr>
        <w:t>of Long Covid</w:t>
      </w:r>
    </w:p>
    <w:p w14:paraId="6E85382A" w14:textId="77777777" w:rsidR="00017E66" w:rsidRPr="00D80C66" w:rsidRDefault="00017E66" w:rsidP="00641C02">
      <w:pPr>
        <w:spacing w:line="480" w:lineRule="auto"/>
        <w:rPr>
          <w:rFonts w:cstheme="minorHAnsi"/>
          <w:b/>
          <w:sz w:val="22"/>
          <w:szCs w:val="22"/>
        </w:rPr>
      </w:pPr>
    </w:p>
    <w:p w14:paraId="6B033C8B" w14:textId="1666ADF7" w:rsidR="00026B02" w:rsidRPr="00641C02" w:rsidRDefault="001F5707" w:rsidP="00641C02">
      <w:pPr>
        <w:spacing w:line="480" w:lineRule="auto"/>
        <w:rPr>
          <w:rFonts w:cstheme="minorHAnsi"/>
          <w:bCs/>
          <w:sz w:val="22"/>
          <w:szCs w:val="22"/>
          <w:vertAlign w:val="superscript"/>
        </w:rPr>
      </w:pPr>
      <w:r w:rsidRPr="00026B02">
        <w:rPr>
          <w:rFonts w:cstheme="minorHAnsi"/>
          <w:bCs/>
          <w:sz w:val="22"/>
          <w:szCs w:val="22"/>
        </w:rPr>
        <w:t>Nida Ziauddeen</w:t>
      </w:r>
      <w:r w:rsidR="00026B02">
        <w:rPr>
          <w:rFonts w:cstheme="minorHAnsi"/>
          <w:bCs/>
          <w:sz w:val="22"/>
          <w:szCs w:val="22"/>
          <w:vertAlign w:val="superscript"/>
        </w:rPr>
        <w:t>1</w:t>
      </w:r>
      <w:r w:rsidR="007F7E59">
        <w:rPr>
          <w:rFonts w:cstheme="minorHAnsi"/>
          <w:bCs/>
          <w:sz w:val="22"/>
          <w:szCs w:val="22"/>
          <w:vertAlign w:val="superscript"/>
        </w:rPr>
        <w:t>,2</w:t>
      </w:r>
      <w:r w:rsidR="00497B2B">
        <w:rPr>
          <w:rFonts w:cstheme="minorHAnsi"/>
          <w:bCs/>
          <w:sz w:val="22"/>
          <w:szCs w:val="22"/>
          <w:vertAlign w:val="superscript"/>
        </w:rPr>
        <w:t>*</w:t>
      </w:r>
      <w:r w:rsidR="00B95CEE">
        <w:rPr>
          <w:rFonts w:cstheme="minorHAnsi"/>
          <w:bCs/>
          <w:sz w:val="22"/>
          <w:szCs w:val="22"/>
        </w:rPr>
        <w:t xml:space="preserve">, </w:t>
      </w:r>
      <w:r w:rsidR="00FD2BC8" w:rsidRPr="00044FDD">
        <w:rPr>
          <w:rFonts w:cstheme="minorHAnsi"/>
          <w:bCs/>
          <w:sz w:val="22"/>
          <w:szCs w:val="22"/>
        </w:rPr>
        <w:t>Deepti Gurdasani</w:t>
      </w:r>
      <w:r w:rsidR="007F7E59">
        <w:rPr>
          <w:rFonts w:cstheme="minorHAnsi"/>
          <w:bCs/>
          <w:sz w:val="22"/>
          <w:szCs w:val="22"/>
          <w:vertAlign w:val="superscript"/>
        </w:rPr>
        <w:t>3</w:t>
      </w:r>
      <w:r w:rsidR="00FD2BC8">
        <w:rPr>
          <w:rFonts w:cstheme="minorHAnsi"/>
          <w:bCs/>
          <w:sz w:val="22"/>
          <w:szCs w:val="22"/>
        </w:rPr>
        <w:t xml:space="preserve">, </w:t>
      </w:r>
      <w:r w:rsidRPr="00026B02">
        <w:rPr>
          <w:rFonts w:cstheme="minorHAnsi"/>
          <w:bCs/>
          <w:sz w:val="22"/>
          <w:szCs w:val="22"/>
        </w:rPr>
        <w:t>Margaret</w:t>
      </w:r>
      <w:r w:rsidR="00081E21">
        <w:rPr>
          <w:rFonts w:cstheme="minorHAnsi"/>
          <w:bCs/>
          <w:sz w:val="22"/>
          <w:szCs w:val="22"/>
        </w:rPr>
        <w:t xml:space="preserve"> E</w:t>
      </w:r>
      <w:r w:rsidRPr="00026B02">
        <w:rPr>
          <w:rFonts w:cstheme="minorHAnsi"/>
          <w:bCs/>
          <w:sz w:val="22"/>
          <w:szCs w:val="22"/>
        </w:rPr>
        <w:t xml:space="preserve"> O’</w:t>
      </w:r>
      <w:r w:rsidR="00417852">
        <w:rPr>
          <w:rFonts w:cstheme="minorHAnsi"/>
          <w:bCs/>
          <w:sz w:val="22"/>
          <w:szCs w:val="22"/>
        </w:rPr>
        <w:t>H</w:t>
      </w:r>
      <w:r w:rsidRPr="00026B02">
        <w:rPr>
          <w:rFonts w:cstheme="minorHAnsi"/>
          <w:bCs/>
          <w:sz w:val="22"/>
          <w:szCs w:val="22"/>
        </w:rPr>
        <w:t>ara</w:t>
      </w:r>
      <w:r w:rsidR="007F7E59">
        <w:rPr>
          <w:rFonts w:cstheme="minorHAnsi"/>
          <w:bCs/>
          <w:sz w:val="22"/>
          <w:szCs w:val="22"/>
          <w:vertAlign w:val="superscript"/>
        </w:rPr>
        <w:t>4</w:t>
      </w:r>
      <w:r w:rsidRPr="00026B02">
        <w:rPr>
          <w:rFonts w:cstheme="minorHAnsi"/>
          <w:bCs/>
          <w:sz w:val="22"/>
          <w:szCs w:val="22"/>
        </w:rPr>
        <w:t>, Claire Hastie</w:t>
      </w:r>
      <w:r w:rsidR="007F7E59">
        <w:rPr>
          <w:rFonts w:cstheme="minorHAnsi"/>
          <w:bCs/>
          <w:sz w:val="22"/>
          <w:szCs w:val="22"/>
          <w:vertAlign w:val="superscript"/>
        </w:rPr>
        <w:t>4</w:t>
      </w:r>
      <w:r w:rsidR="00F11669" w:rsidRPr="00026B02">
        <w:rPr>
          <w:rFonts w:cstheme="minorHAnsi"/>
          <w:bCs/>
          <w:sz w:val="22"/>
          <w:szCs w:val="22"/>
        </w:rPr>
        <w:t xml:space="preserve">, </w:t>
      </w:r>
      <w:r w:rsidR="005F3FF4">
        <w:rPr>
          <w:rFonts w:cstheme="minorHAnsi"/>
          <w:bCs/>
          <w:sz w:val="22"/>
          <w:szCs w:val="22"/>
        </w:rPr>
        <w:t>Paul Roderick</w:t>
      </w:r>
      <w:r w:rsidR="003C260F">
        <w:rPr>
          <w:rFonts w:cstheme="minorHAnsi"/>
          <w:bCs/>
          <w:sz w:val="22"/>
          <w:szCs w:val="22"/>
          <w:vertAlign w:val="superscript"/>
        </w:rPr>
        <w:t>1</w:t>
      </w:r>
      <w:r w:rsidR="005F3FF4">
        <w:rPr>
          <w:rFonts w:cstheme="minorHAnsi"/>
          <w:bCs/>
          <w:sz w:val="22"/>
          <w:szCs w:val="22"/>
        </w:rPr>
        <w:t xml:space="preserve">, </w:t>
      </w:r>
      <w:r w:rsidR="0000415D">
        <w:rPr>
          <w:rFonts w:cstheme="minorHAnsi"/>
          <w:bCs/>
          <w:sz w:val="22"/>
          <w:szCs w:val="22"/>
        </w:rPr>
        <w:t xml:space="preserve">Guiqing </w:t>
      </w:r>
      <w:r w:rsidR="00B95CEE">
        <w:rPr>
          <w:rFonts w:cstheme="minorHAnsi"/>
          <w:bCs/>
          <w:sz w:val="22"/>
          <w:szCs w:val="22"/>
        </w:rPr>
        <w:t>Yao</w:t>
      </w:r>
      <w:r w:rsidR="007F7E59">
        <w:rPr>
          <w:rFonts w:cstheme="minorHAnsi"/>
          <w:bCs/>
          <w:sz w:val="22"/>
          <w:szCs w:val="22"/>
          <w:vertAlign w:val="superscript"/>
        </w:rPr>
        <w:t>5</w:t>
      </w:r>
      <w:r w:rsidR="00B95CEE">
        <w:rPr>
          <w:rFonts w:cstheme="minorHAnsi"/>
          <w:bCs/>
          <w:sz w:val="22"/>
          <w:szCs w:val="22"/>
        </w:rPr>
        <w:t xml:space="preserve">, </w:t>
      </w:r>
      <w:r w:rsidRPr="00026B02">
        <w:rPr>
          <w:rFonts w:cstheme="minorHAnsi"/>
          <w:bCs/>
          <w:sz w:val="22"/>
          <w:szCs w:val="22"/>
        </w:rPr>
        <w:t>Nisreen A Alwan</w:t>
      </w:r>
      <w:r w:rsidRPr="00026B02">
        <w:rPr>
          <w:rFonts w:cstheme="minorHAnsi"/>
          <w:bCs/>
          <w:sz w:val="22"/>
          <w:szCs w:val="22"/>
          <w:vertAlign w:val="superscript"/>
        </w:rPr>
        <w:t>1</w:t>
      </w:r>
      <w:r w:rsidR="007F7E59">
        <w:rPr>
          <w:rFonts w:cstheme="minorHAnsi"/>
          <w:bCs/>
          <w:sz w:val="22"/>
          <w:szCs w:val="22"/>
          <w:vertAlign w:val="superscript"/>
        </w:rPr>
        <w:t>,2</w:t>
      </w:r>
      <w:r w:rsidR="00F26DF0">
        <w:rPr>
          <w:rFonts w:cstheme="minorHAnsi"/>
          <w:bCs/>
          <w:sz w:val="22"/>
          <w:szCs w:val="22"/>
          <w:vertAlign w:val="superscript"/>
        </w:rPr>
        <w:t>,</w:t>
      </w:r>
      <w:r w:rsidR="00756DDA">
        <w:rPr>
          <w:rFonts w:cstheme="minorHAnsi"/>
          <w:bCs/>
          <w:sz w:val="22"/>
          <w:szCs w:val="22"/>
          <w:vertAlign w:val="superscript"/>
        </w:rPr>
        <w:t>6</w:t>
      </w:r>
      <w:r w:rsidR="00497B2B">
        <w:rPr>
          <w:rFonts w:cstheme="minorHAnsi"/>
          <w:bCs/>
          <w:sz w:val="22"/>
          <w:szCs w:val="22"/>
          <w:vertAlign w:val="superscript"/>
        </w:rPr>
        <w:t>*</w:t>
      </w:r>
    </w:p>
    <w:p w14:paraId="4D40D061" w14:textId="77777777" w:rsidR="00007EF5" w:rsidRPr="00026B02" w:rsidRDefault="00007EF5" w:rsidP="00641C02">
      <w:pPr>
        <w:spacing w:after="160" w:line="480" w:lineRule="auto"/>
        <w:rPr>
          <w:rFonts w:ascii="Calibri" w:eastAsia="Calibri" w:hAnsi="Calibri" w:cs="Arial"/>
          <w:sz w:val="22"/>
          <w:szCs w:val="22"/>
          <w:vertAlign w:val="superscript"/>
        </w:rPr>
      </w:pPr>
    </w:p>
    <w:p w14:paraId="76369C33" w14:textId="4F26C79B" w:rsidR="00026B02" w:rsidRDefault="00026B02" w:rsidP="00641C02">
      <w:pPr>
        <w:spacing w:after="160" w:line="480" w:lineRule="auto"/>
        <w:rPr>
          <w:rFonts w:ascii="Calibri" w:eastAsia="Calibri" w:hAnsi="Calibri" w:cs="Arial"/>
          <w:sz w:val="22"/>
          <w:szCs w:val="22"/>
        </w:rPr>
      </w:pPr>
      <w:r w:rsidRPr="00026B02">
        <w:rPr>
          <w:rFonts w:ascii="Calibri" w:eastAsia="Calibri" w:hAnsi="Calibri" w:cs="Arial"/>
          <w:sz w:val="22"/>
          <w:szCs w:val="22"/>
          <w:vertAlign w:val="superscript"/>
        </w:rPr>
        <w:t xml:space="preserve">1 </w:t>
      </w:r>
      <w:r w:rsidRPr="00026B02">
        <w:rPr>
          <w:rFonts w:ascii="Calibri" w:eastAsia="Calibri" w:hAnsi="Calibri" w:cs="Arial"/>
          <w:sz w:val="22"/>
          <w:szCs w:val="22"/>
        </w:rPr>
        <w:t>School of Primary Care, Population Sciences and Medical Education, Faculty of Medicine, University of Southampton, Southampton, UK</w:t>
      </w:r>
    </w:p>
    <w:p w14:paraId="43A1053C" w14:textId="3C8BFFF2" w:rsidR="007F7E59" w:rsidRPr="00026B02" w:rsidRDefault="007F7E59" w:rsidP="00641C02">
      <w:pPr>
        <w:spacing w:after="160" w:line="480" w:lineRule="auto"/>
        <w:rPr>
          <w:rFonts w:ascii="Calibri" w:eastAsia="Calibri" w:hAnsi="Calibri" w:cs="Arial"/>
          <w:sz w:val="22"/>
          <w:szCs w:val="22"/>
          <w:vertAlign w:val="superscript"/>
        </w:rPr>
      </w:pPr>
      <w:r>
        <w:rPr>
          <w:rFonts w:ascii="Calibri" w:eastAsia="Calibri" w:hAnsi="Calibri" w:cs="Arial"/>
          <w:sz w:val="22"/>
          <w:szCs w:val="22"/>
          <w:vertAlign w:val="superscript"/>
        </w:rPr>
        <w:t>2</w:t>
      </w:r>
      <w:r w:rsidRPr="00026B02">
        <w:rPr>
          <w:rFonts w:ascii="Calibri" w:eastAsia="Calibri" w:hAnsi="Calibri" w:cs="Arial"/>
          <w:sz w:val="22"/>
          <w:szCs w:val="22"/>
        </w:rPr>
        <w:t>NIHR Applied Research Collaboration Wessex, Southampton, UK</w:t>
      </w:r>
    </w:p>
    <w:p w14:paraId="1DC46811" w14:textId="61B38356" w:rsidR="001022E2" w:rsidRPr="00D71692" w:rsidRDefault="007F7E59" w:rsidP="00641C02">
      <w:pPr>
        <w:spacing w:after="160" w:line="480" w:lineRule="auto"/>
        <w:rPr>
          <w:rFonts w:ascii="Calibri" w:eastAsia="Calibri" w:hAnsi="Calibri" w:cs="Arial"/>
          <w:sz w:val="22"/>
          <w:szCs w:val="22"/>
        </w:rPr>
      </w:pPr>
      <w:r>
        <w:rPr>
          <w:rFonts w:ascii="Calibri" w:eastAsia="Calibri" w:hAnsi="Calibri" w:cs="Arial"/>
          <w:sz w:val="22"/>
          <w:szCs w:val="22"/>
          <w:vertAlign w:val="superscript"/>
        </w:rPr>
        <w:t>3</w:t>
      </w:r>
      <w:r w:rsidR="73F9153A" w:rsidRPr="00D71692">
        <w:rPr>
          <w:rFonts w:ascii="Calibri" w:eastAsia="Calibri" w:hAnsi="Calibri" w:cs="Arial"/>
          <w:sz w:val="22"/>
          <w:szCs w:val="22"/>
        </w:rPr>
        <w:t xml:space="preserve">William Harvey Research Institute, Queen Mary University of London, </w:t>
      </w:r>
      <w:r w:rsidR="009349AA">
        <w:rPr>
          <w:rFonts w:ascii="Calibri" w:eastAsia="Calibri" w:hAnsi="Calibri" w:cs="Arial"/>
          <w:sz w:val="22"/>
          <w:szCs w:val="22"/>
        </w:rPr>
        <w:t>London</w:t>
      </w:r>
    </w:p>
    <w:p w14:paraId="77DA9C09" w14:textId="7C73307A" w:rsidR="002B4514" w:rsidRPr="00026B02" w:rsidRDefault="007F7E59" w:rsidP="00641C02">
      <w:pPr>
        <w:spacing w:after="160" w:line="480" w:lineRule="auto"/>
        <w:rPr>
          <w:rFonts w:ascii="Calibri" w:eastAsia="Calibri" w:hAnsi="Calibri" w:cs="Arial"/>
          <w:sz w:val="22"/>
          <w:szCs w:val="22"/>
        </w:rPr>
      </w:pPr>
      <w:r>
        <w:rPr>
          <w:rFonts w:ascii="Calibri" w:eastAsia="Calibri" w:hAnsi="Calibri" w:cs="Arial"/>
          <w:sz w:val="22"/>
          <w:szCs w:val="22"/>
          <w:vertAlign w:val="superscript"/>
        </w:rPr>
        <w:t>4</w:t>
      </w:r>
      <w:r w:rsidR="001022E2">
        <w:rPr>
          <w:rFonts w:ascii="Calibri" w:eastAsia="Calibri" w:hAnsi="Calibri" w:cs="Arial"/>
          <w:sz w:val="22"/>
          <w:szCs w:val="22"/>
        </w:rPr>
        <w:t xml:space="preserve">Patient </w:t>
      </w:r>
      <w:r w:rsidR="00756DDA">
        <w:rPr>
          <w:rFonts w:ascii="Calibri" w:eastAsia="Calibri" w:hAnsi="Calibri" w:cs="Arial"/>
          <w:sz w:val="22"/>
          <w:szCs w:val="22"/>
        </w:rPr>
        <w:t>contributor</w:t>
      </w:r>
      <w:r w:rsidR="0046421C">
        <w:rPr>
          <w:rFonts w:ascii="Calibri" w:eastAsia="Calibri" w:hAnsi="Calibri" w:cs="Arial"/>
          <w:sz w:val="22"/>
          <w:szCs w:val="22"/>
        </w:rPr>
        <w:t>, Long Covid Support</w:t>
      </w:r>
      <w:r w:rsidR="002B4514">
        <w:rPr>
          <w:rFonts w:ascii="Calibri" w:eastAsia="Calibri" w:hAnsi="Calibri" w:cs="Arial"/>
          <w:sz w:val="22"/>
          <w:szCs w:val="22"/>
        </w:rPr>
        <w:t xml:space="preserve">: </w:t>
      </w:r>
      <w:hyperlink r:id="rId11" w:history="1">
        <w:r w:rsidR="002B4514">
          <w:rPr>
            <w:rStyle w:val="Hyperlink"/>
            <w:rFonts w:ascii="Calibri" w:eastAsia="Calibri" w:hAnsi="Calibri" w:cs="Arial"/>
            <w:sz w:val="22"/>
            <w:szCs w:val="22"/>
          </w:rPr>
          <w:t>www.longcovid.org</w:t>
        </w:r>
      </w:hyperlink>
    </w:p>
    <w:p w14:paraId="0AB0421A" w14:textId="511AE980" w:rsidR="002A5CDA" w:rsidRPr="00026B02" w:rsidRDefault="007F7E59" w:rsidP="00641C02">
      <w:pPr>
        <w:spacing w:after="160" w:line="480" w:lineRule="auto"/>
        <w:rPr>
          <w:rFonts w:ascii="Calibri" w:eastAsia="Calibri" w:hAnsi="Calibri" w:cs="Arial"/>
          <w:sz w:val="22"/>
          <w:szCs w:val="22"/>
          <w:vertAlign w:val="superscript"/>
        </w:rPr>
      </w:pPr>
      <w:r>
        <w:rPr>
          <w:rFonts w:ascii="Calibri" w:eastAsia="Calibri" w:hAnsi="Calibri" w:cs="Arial"/>
          <w:sz w:val="22"/>
          <w:szCs w:val="22"/>
          <w:vertAlign w:val="superscript"/>
        </w:rPr>
        <w:t>5</w:t>
      </w:r>
      <w:r w:rsidR="00557A68" w:rsidRPr="001A4282">
        <w:rPr>
          <w:rFonts w:ascii="Calibri" w:eastAsia="Calibri" w:hAnsi="Calibri" w:cs="Arial"/>
          <w:sz w:val="22"/>
          <w:szCs w:val="22"/>
        </w:rPr>
        <w:t>Department of Health Science, University of Leicester</w:t>
      </w:r>
    </w:p>
    <w:p w14:paraId="3A9BD3E5" w14:textId="64B42D1E" w:rsidR="00E2797B" w:rsidRDefault="002A5CDA" w:rsidP="00641C02">
      <w:pPr>
        <w:spacing w:after="160" w:line="480" w:lineRule="auto"/>
        <w:rPr>
          <w:rFonts w:ascii="Calibri" w:eastAsia="Calibri" w:hAnsi="Calibri" w:cs="Arial"/>
          <w:sz w:val="22"/>
          <w:szCs w:val="22"/>
        </w:rPr>
      </w:pPr>
      <w:r>
        <w:rPr>
          <w:rFonts w:ascii="Calibri" w:eastAsia="Calibri" w:hAnsi="Calibri" w:cs="Arial"/>
          <w:sz w:val="22"/>
          <w:szCs w:val="22"/>
          <w:vertAlign w:val="superscript"/>
        </w:rPr>
        <w:t>6</w:t>
      </w:r>
      <w:r w:rsidR="00E2797B" w:rsidRPr="00026B02">
        <w:rPr>
          <w:rFonts w:ascii="Calibri" w:eastAsia="Calibri" w:hAnsi="Calibri" w:cs="Arial"/>
          <w:sz w:val="22"/>
          <w:szCs w:val="22"/>
        </w:rPr>
        <w:t>NIHR Southampton Biomedical Research Centre, University of Southampton and University Hospital Southampton NHS Foundation Trust, Southampton, UK</w:t>
      </w:r>
    </w:p>
    <w:p w14:paraId="428ED2E7" w14:textId="2A4DF64F" w:rsidR="001F5707" w:rsidRDefault="001F5707" w:rsidP="00641C02">
      <w:pPr>
        <w:spacing w:line="480" w:lineRule="auto"/>
        <w:rPr>
          <w:b/>
          <w:sz w:val="22"/>
          <w:szCs w:val="22"/>
        </w:rPr>
      </w:pPr>
    </w:p>
    <w:p w14:paraId="0BEF0853" w14:textId="3734539E" w:rsidR="00017E66" w:rsidRDefault="00017E66" w:rsidP="00641C02">
      <w:pPr>
        <w:spacing w:line="480" w:lineRule="auto"/>
        <w:rPr>
          <w:b/>
          <w:sz w:val="22"/>
          <w:szCs w:val="22"/>
        </w:rPr>
      </w:pPr>
    </w:p>
    <w:p w14:paraId="7996D7DD" w14:textId="119E41A7" w:rsidR="007F0E8F" w:rsidRDefault="00351137" w:rsidP="00641C02">
      <w:pPr>
        <w:spacing w:line="480" w:lineRule="auto"/>
        <w:rPr>
          <w:b/>
          <w:sz w:val="22"/>
          <w:szCs w:val="22"/>
        </w:rPr>
      </w:pPr>
      <w:r>
        <w:rPr>
          <w:b/>
          <w:sz w:val="22"/>
          <w:szCs w:val="22"/>
        </w:rPr>
        <w:t>*</w:t>
      </w:r>
      <w:r w:rsidR="00017E66">
        <w:rPr>
          <w:b/>
          <w:sz w:val="22"/>
          <w:szCs w:val="22"/>
        </w:rPr>
        <w:t>Corresponding author</w:t>
      </w:r>
      <w:r w:rsidR="003018AA">
        <w:rPr>
          <w:b/>
          <w:sz w:val="22"/>
          <w:szCs w:val="22"/>
        </w:rPr>
        <w:t>s</w:t>
      </w:r>
      <w:r w:rsidR="00017E66">
        <w:rPr>
          <w:b/>
          <w:sz w:val="22"/>
          <w:szCs w:val="22"/>
        </w:rPr>
        <w:t>:</w:t>
      </w:r>
      <w:r w:rsidR="007F0E8F">
        <w:rPr>
          <w:b/>
          <w:sz w:val="22"/>
          <w:szCs w:val="22"/>
        </w:rPr>
        <w:t xml:space="preserve"> </w:t>
      </w:r>
    </w:p>
    <w:p w14:paraId="4AA9E12F" w14:textId="7C023D24" w:rsidR="00CD1323" w:rsidRPr="00641C02" w:rsidRDefault="00CD1323" w:rsidP="00641C02">
      <w:pPr>
        <w:spacing w:line="480" w:lineRule="auto"/>
        <w:rPr>
          <w:rFonts w:cs="Arial"/>
          <w:color w:val="000000" w:themeColor="text1"/>
          <w:sz w:val="22"/>
          <w:szCs w:val="22"/>
          <w:shd w:val="clear" w:color="auto" w:fill="FFFFFF"/>
        </w:rPr>
      </w:pPr>
      <w:r w:rsidRPr="00034F50">
        <w:rPr>
          <w:rFonts w:cs="Arial"/>
          <w:color w:val="000000" w:themeColor="text1"/>
          <w:sz w:val="22"/>
          <w:szCs w:val="22"/>
          <w:shd w:val="clear" w:color="auto" w:fill="FFFFFF"/>
        </w:rPr>
        <w:t xml:space="preserve">Email: </w:t>
      </w:r>
      <w:r w:rsidR="00007EF5" w:rsidRPr="00641C02">
        <w:rPr>
          <w:rFonts w:cs="Arial"/>
          <w:color w:val="000000" w:themeColor="text1"/>
          <w:sz w:val="22"/>
          <w:szCs w:val="22"/>
          <w:shd w:val="clear" w:color="auto" w:fill="FFFFFF"/>
        </w:rPr>
        <w:t>Nida.Ziauddeen@soton.ac.uk</w:t>
      </w:r>
      <w:r w:rsidR="00063EA6" w:rsidRPr="00641C02">
        <w:rPr>
          <w:rFonts w:cs="Arial"/>
          <w:color w:val="000000" w:themeColor="text1"/>
          <w:sz w:val="22"/>
          <w:szCs w:val="22"/>
          <w:shd w:val="clear" w:color="auto" w:fill="FFFFFF"/>
        </w:rPr>
        <w:t xml:space="preserve"> (N</w:t>
      </w:r>
      <w:r w:rsidR="00063EA6" w:rsidRPr="00034F50">
        <w:rPr>
          <w:rFonts w:cs="Arial"/>
          <w:color w:val="000000" w:themeColor="text1"/>
          <w:sz w:val="22"/>
          <w:szCs w:val="22"/>
          <w:shd w:val="clear" w:color="auto" w:fill="FFFFFF"/>
        </w:rPr>
        <w:t>Z)</w:t>
      </w:r>
      <w:r w:rsidRPr="00641C02">
        <w:rPr>
          <w:rFonts w:cs="Arial"/>
          <w:color w:val="000000" w:themeColor="text1"/>
          <w:sz w:val="22"/>
          <w:szCs w:val="22"/>
          <w:shd w:val="clear" w:color="auto" w:fill="FFFFFF"/>
        </w:rPr>
        <w:t xml:space="preserve">, </w:t>
      </w:r>
      <w:hyperlink r:id="rId12" w:history="1">
        <w:r w:rsidR="00063EA6" w:rsidRPr="00641C02">
          <w:rPr>
            <w:color w:val="000000" w:themeColor="text1"/>
          </w:rPr>
          <w:t>N.A.Alwan@soton.ac.uk</w:t>
        </w:r>
      </w:hyperlink>
      <w:r w:rsidR="00063EA6" w:rsidRPr="00034F50">
        <w:rPr>
          <w:rFonts w:cs="Arial"/>
          <w:color w:val="000000" w:themeColor="text1"/>
          <w:sz w:val="22"/>
          <w:szCs w:val="22"/>
          <w:shd w:val="clear" w:color="auto" w:fill="FFFFFF"/>
        </w:rPr>
        <w:t xml:space="preserve"> (NAA)</w:t>
      </w:r>
    </w:p>
    <w:p w14:paraId="50542CB9" w14:textId="77777777" w:rsidR="00CD1323" w:rsidRPr="00641C02" w:rsidRDefault="00CD1323" w:rsidP="00641C02">
      <w:pPr>
        <w:spacing w:line="480" w:lineRule="auto"/>
        <w:rPr>
          <w:rFonts w:cs="Arial"/>
          <w:bCs/>
          <w:color w:val="000000" w:themeColor="text1"/>
          <w:sz w:val="22"/>
          <w:szCs w:val="22"/>
          <w:shd w:val="clear" w:color="auto" w:fill="FFFFFF"/>
        </w:rPr>
      </w:pPr>
    </w:p>
    <w:p w14:paraId="4131FE15" w14:textId="77777777" w:rsidR="007F0E8F" w:rsidRPr="00641C02" w:rsidRDefault="007F0E8F" w:rsidP="00641C02">
      <w:pPr>
        <w:spacing w:line="480" w:lineRule="auto"/>
        <w:rPr>
          <w:b/>
          <w:sz w:val="22"/>
          <w:szCs w:val="22"/>
        </w:rPr>
      </w:pPr>
    </w:p>
    <w:p w14:paraId="0FB4EECB" w14:textId="77777777" w:rsidR="00017E66" w:rsidRPr="00641C02" w:rsidRDefault="00017E66" w:rsidP="00641C02">
      <w:pPr>
        <w:spacing w:line="480" w:lineRule="auto"/>
        <w:rPr>
          <w:b/>
          <w:sz w:val="22"/>
          <w:szCs w:val="22"/>
        </w:rPr>
        <w:sectPr w:rsidR="00017E66" w:rsidRPr="00641C02" w:rsidSect="00162E77">
          <w:headerReference w:type="default" r:id="rId13"/>
          <w:footerReference w:type="default" r:id="rId14"/>
          <w:pgSz w:w="11906" w:h="16838"/>
          <w:pgMar w:top="1440" w:right="1440" w:bottom="1440" w:left="1440" w:header="708" w:footer="708" w:gutter="0"/>
          <w:lnNumType w:countBy="1" w:restart="continuous"/>
          <w:cols w:space="708"/>
          <w:docGrid w:linePitch="360"/>
        </w:sectPr>
      </w:pPr>
    </w:p>
    <w:p w14:paraId="2EE4AA47" w14:textId="373612CD" w:rsidR="0083351F" w:rsidRDefault="0083351F" w:rsidP="00641C02">
      <w:pPr>
        <w:pStyle w:val="Heading1"/>
        <w:spacing w:before="0" w:line="480" w:lineRule="auto"/>
        <w:rPr>
          <w:b w:val="0"/>
        </w:rPr>
      </w:pPr>
      <w:r w:rsidRPr="794B53FC">
        <w:lastRenderedPageBreak/>
        <w:t>Abstract</w:t>
      </w:r>
    </w:p>
    <w:p w14:paraId="206C2183" w14:textId="41AECAD6" w:rsidR="004B2368" w:rsidRDefault="004B2368" w:rsidP="004565B7">
      <w:pPr>
        <w:spacing w:line="480" w:lineRule="auto"/>
        <w:rPr>
          <w:sz w:val="22"/>
          <w:szCs w:val="22"/>
        </w:rPr>
      </w:pPr>
      <w:r>
        <w:rPr>
          <w:sz w:val="22"/>
          <w:szCs w:val="22"/>
        </w:rPr>
        <w:t xml:space="preserve">Background: </w:t>
      </w:r>
      <w:r w:rsidR="00E95CCA">
        <w:rPr>
          <w:sz w:val="22"/>
          <w:szCs w:val="22"/>
        </w:rPr>
        <w:t>Long Covid</w:t>
      </w:r>
      <w:r w:rsidR="00E95CCA" w:rsidRPr="474C262C">
        <w:rPr>
          <w:sz w:val="22"/>
          <w:szCs w:val="22"/>
        </w:rPr>
        <w:t xml:space="preserve"> </w:t>
      </w:r>
      <w:r w:rsidR="00563EC2">
        <w:rPr>
          <w:sz w:val="22"/>
          <w:szCs w:val="22"/>
        </w:rPr>
        <w:t>is</w:t>
      </w:r>
      <w:r w:rsidR="00E95CCA">
        <w:rPr>
          <w:sz w:val="22"/>
          <w:szCs w:val="22"/>
        </w:rPr>
        <w:t xml:space="preserve"> a </w:t>
      </w:r>
      <w:r w:rsidR="00E95CCA" w:rsidRPr="474C262C">
        <w:rPr>
          <w:sz w:val="22"/>
          <w:szCs w:val="22"/>
        </w:rPr>
        <w:t xml:space="preserve">public health </w:t>
      </w:r>
      <w:r w:rsidR="00E95CCA">
        <w:rPr>
          <w:sz w:val="22"/>
          <w:szCs w:val="22"/>
        </w:rPr>
        <w:t>concern</w:t>
      </w:r>
      <w:r w:rsidR="00E95CCA" w:rsidRPr="474C262C">
        <w:rPr>
          <w:sz w:val="22"/>
          <w:szCs w:val="22"/>
        </w:rPr>
        <w:t xml:space="preserve"> that needs </w:t>
      </w:r>
      <w:r w:rsidR="00E95CCA">
        <w:rPr>
          <w:sz w:val="22"/>
          <w:szCs w:val="22"/>
        </w:rPr>
        <w:t xml:space="preserve">defining, </w:t>
      </w:r>
      <w:r w:rsidR="00E95CCA" w:rsidRPr="474C262C">
        <w:rPr>
          <w:sz w:val="22"/>
          <w:szCs w:val="22"/>
        </w:rPr>
        <w:t>quantifying</w:t>
      </w:r>
      <w:r w:rsidR="00E95CCA">
        <w:rPr>
          <w:sz w:val="22"/>
          <w:szCs w:val="22"/>
        </w:rPr>
        <w:t>,</w:t>
      </w:r>
      <w:r w:rsidR="00E95CCA" w:rsidRPr="474C262C">
        <w:rPr>
          <w:sz w:val="22"/>
          <w:szCs w:val="22"/>
        </w:rPr>
        <w:t xml:space="preserve"> and describing. </w:t>
      </w:r>
      <w:r w:rsidR="00E95CCA" w:rsidRPr="00D943DC">
        <w:rPr>
          <w:sz w:val="22"/>
          <w:szCs w:val="22"/>
        </w:rPr>
        <w:t xml:space="preserve">We aimed to explore </w:t>
      </w:r>
      <w:r w:rsidR="00E95CCA">
        <w:rPr>
          <w:sz w:val="22"/>
          <w:szCs w:val="22"/>
        </w:rPr>
        <w:t>the</w:t>
      </w:r>
      <w:r w:rsidR="00E95CCA" w:rsidRPr="00D943DC">
        <w:rPr>
          <w:sz w:val="22"/>
          <w:szCs w:val="22"/>
        </w:rPr>
        <w:t xml:space="preserve"> </w:t>
      </w:r>
      <w:r w:rsidR="00E95CCA">
        <w:rPr>
          <w:sz w:val="22"/>
          <w:szCs w:val="22"/>
        </w:rPr>
        <w:t xml:space="preserve">initial and ongoing </w:t>
      </w:r>
      <w:r w:rsidR="00E95CCA" w:rsidRPr="00D943DC">
        <w:rPr>
          <w:sz w:val="22"/>
          <w:szCs w:val="22"/>
        </w:rPr>
        <w:t xml:space="preserve">symptoms </w:t>
      </w:r>
      <w:r w:rsidR="00E95CCA">
        <w:rPr>
          <w:sz w:val="22"/>
          <w:szCs w:val="22"/>
        </w:rPr>
        <w:t xml:space="preserve">of Long Covid </w:t>
      </w:r>
      <w:r w:rsidR="00E95CCA" w:rsidRPr="00D943DC">
        <w:rPr>
          <w:sz w:val="22"/>
          <w:szCs w:val="22"/>
        </w:rPr>
        <w:t xml:space="preserve">following </w:t>
      </w:r>
      <w:r w:rsidR="00E95CCA">
        <w:rPr>
          <w:sz w:val="22"/>
          <w:szCs w:val="22"/>
        </w:rPr>
        <w:t>SARS-CoV-2</w:t>
      </w:r>
      <w:r w:rsidR="00E95CCA" w:rsidRPr="00D943DC">
        <w:rPr>
          <w:sz w:val="22"/>
          <w:szCs w:val="22"/>
        </w:rPr>
        <w:t xml:space="preserve"> infection</w:t>
      </w:r>
      <w:r w:rsidR="00E95CCA">
        <w:rPr>
          <w:sz w:val="22"/>
          <w:szCs w:val="22"/>
        </w:rPr>
        <w:t xml:space="preserve"> </w:t>
      </w:r>
      <w:r w:rsidR="00E95CCA" w:rsidRPr="00D943DC">
        <w:rPr>
          <w:sz w:val="22"/>
          <w:szCs w:val="22"/>
        </w:rPr>
        <w:t xml:space="preserve">and describe its impact on daily </w:t>
      </w:r>
      <w:r w:rsidR="00E95CCA">
        <w:rPr>
          <w:sz w:val="22"/>
          <w:szCs w:val="22"/>
        </w:rPr>
        <w:t xml:space="preserve">life. </w:t>
      </w:r>
    </w:p>
    <w:p w14:paraId="13614B4B" w14:textId="6E34647B" w:rsidR="00E95CCA" w:rsidRPr="00DB2653" w:rsidRDefault="004B2368" w:rsidP="00641C02">
      <w:pPr>
        <w:spacing w:before="60" w:line="480" w:lineRule="auto"/>
        <w:rPr>
          <w:sz w:val="22"/>
          <w:szCs w:val="22"/>
        </w:rPr>
      </w:pPr>
      <w:r w:rsidRPr="537BF9C4">
        <w:rPr>
          <w:sz w:val="22"/>
          <w:szCs w:val="22"/>
        </w:rPr>
        <w:t xml:space="preserve">Methods: </w:t>
      </w:r>
      <w:r w:rsidR="00722341" w:rsidRPr="537BF9C4">
        <w:rPr>
          <w:sz w:val="22"/>
          <w:szCs w:val="22"/>
        </w:rPr>
        <w:t xml:space="preserve">We collected </w:t>
      </w:r>
      <w:r w:rsidR="007F4DB3" w:rsidRPr="537BF9C4">
        <w:rPr>
          <w:sz w:val="22"/>
          <w:szCs w:val="22"/>
        </w:rPr>
        <w:t xml:space="preserve">self-reported </w:t>
      </w:r>
      <w:r w:rsidR="00722341" w:rsidRPr="537BF9C4">
        <w:rPr>
          <w:sz w:val="22"/>
          <w:szCs w:val="22"/>
        </w:rPr>
        <w:t>d</w:t>
      </w:r>
      <w:r w:rsidR="00563EC2" w:rsidRPr="537BF9C4">
        <w:rPr>
          <w:sz w:val="22"/>
          <w:szCs w:val="22"/>
        </w:rPr>
        <w:t xml:space="preserve">ata </w:t>
      </w:r>
      <w:r w:rsidR="00722341" w:rsidRPr="537BF9C4">
        <w:rPr>
          <w:sz w:val="22"/>
          <w:szCs w:val="22"/>
        </w:rPr>
        <w:t xml:space="preserve">through an online survey </w:t>
      </w:r>
      <w:r w:rsidR="00E95CCA" w:rsidRPr="537BF9C4">
        <w:rPr>
          <w:sz w:val="22"/>
          <w:szCs w:val="22"/>
        </w:rPr>
        <w:t>using convenience non-probability sampling</w:t>
      </w:r>
      <w:r w:rsidR="0080656A" w:rsidRPr="537BF9C4">
        <w:rPr>
          <w:sz w:val="22"/>
          <w:szCs w:val="22"/>
        </w:rPr>
        <w:t>. The survey enrolled adults</w:t>
      </w:r>
      <w:r w:rsidR="00AD0AF8" w:rsidRPr="537BF9C4">
        <w:rPr>
          <w:sz w:val="22"/>
          <w:szCs w:val="22"/>
        </w:rPr>
        <w:t xml:space="preserve"> </w:t>
      </w:r>
      <w:r w:rsidR="223ADFF3" w:rsidRPr="537BF9C4">
        <w:rPr>
          <w:sz w:val="22"/>
          <w:szCs w:val="22"/>
        </w:rPr>
        <w:t xml:space="preserve">who reported </w:t>
      </w:r>
      <w:r w:rsidR="00E95CCA" w:rsidRPr="537BF9C4">
        <w:rPr>
          <w:sz w:val="22"/>
          <w:szCs w:val="22"/>
        </w:rPr>
        <w:t>lab-confirmed (PCR or antibody) or suspected COVID-19</w:t>
      </w:r>
      <w:r w:rsidR="00B748D0" w:rsidRPr="537BF9C4">
        <w:rPr>
          <w:sz w:val="22"/>
          <w:szCs w:val="22"/>
        </w:rPr>
        <w:t xml:space="preserve"> </w:t>
      </w:r>
      <w:r w:rsidR="00A56799" w:rsidRPr="537BF9C4">
        <w:rPr>
          <w:sz w:val="22"/>
          <w:szCs w:val="22"/>
        </w:rPr>
        <w:t xml:space="preserve">who </w:t>
      </w:r>
      <w:r w:rsidR="00B748D0" w:rsidRPr="537BF9C4">
        <w:rPr>
          <w:sz w:val="22"/>
          <w:szCs w:val="22"/>
        </w:rPr>
        <w:t xml:space="preserve">were not </w:t>
      </w:r>
      <w:r w:rsidR="00E95CCA" w:rsidRPr="537BF9C4">
        <w:rPr>
          <w:sz w:val="22"/>
          <w:szCs w:val="22"/>
        </w:rPr>
        <w:t>hospitalised</w:t>
      </w:r>
      <w:r w:rsidR="00B748D0" w:rsidRPr="537BF9C4">
        <w:rPr>
          <w:sz w:val="22"/>
          <w:szCs w:val="22"/>
        </w:rPr>
        <w:t xml:space="preserve"> </w:t>
      </w:r>
      <w:r w:rsidR="00E95CCA" w:rsidRPr="537BF9C4">
        <w:rPr>
          <w:sz w:val="22"/>
          <w:szCs w:val="22"/>
        </w:rPr>
        <w:t>in the first two weeks of illness.</w:t>
      </w:r>
      <w:r w:rsidR="00957A1C" w:rsidRPr="537BF9C4">
        <w:rPr>
          <w:sz w:val="22"/>
          <w:szCs w:val="22"/>
        </w:rPr>
        <w:t xml:space="preserve"> </w:t>
      </w:r>
      <w:r w:rsidR="00A56799" w:rsidRPr="537BF9C4">
        <w:rPr>
          <w:sz w:val="22"/>
          <w:szCs w:val="22"/>
        </w:rPr>
        <w:t xml:space="preserve">This analysis was restricted to those with self-reported Long Covid. </w:t>
      </w:r>
      <w:r w:rsidR="00834E84" w:rsidRPr="537BF9C4">
        <w:rPr>
          <w:sz w:val="22"/>
          <w:szCs w:val="22"/>
        </w:rPr>
        <w:t>Univariate comparisons between those with and without confirmed COVID-19 infection were carried out</w:t>
      </w:r>
      <w:r w:rsidR="009A266D" w:rsidRPr="537BF9C4">
        <w:rPr>
          <w:sz w:val="22"/>
          <w:szCs w:val="22"/>
        </w:rPr>
        <w:t xml:space="preserve"> and</w:t>
      </w:r>
      <w:r w:rsidR="00E95CCA" w:rsidRPr="537BF9C4">
        <w:rPr>
          <w:sz w:val="22"/>
          <w:szCs w:val="22"/>
        </w:rPr>
        <w:t xml:space="preserve"> agglomerative hierarchical clustering</w:t>
      </w:r>
      <w:r w:rsidR="009A266D" w:rsidRPr="537BF9C4">
        <w:rPr>
          <w:sz w:val="22"/>
          <w:szCs w:val="22"/>
        </w:rPr>
        <w:t xml:space="preserve"> was used</w:t>
      </w:r>
      <w:r w:rsidR="00E95CCA" w:rsidRPr="537BF9C4">
        <w:rPr>
          <w:sz w:val="22"/>
          <w:szCs w:val="22"/>
        </w:rPr>
        <w:t xml:space="preserve"> to identify specific symptom clusters, and their demographic and functional correlates. </w:t>
      </w:r>
    </w:p>
    <w:p w14:paraId="03D2C023" w14:textId="38305236" w:rsidR="00E95CCA" w:rsidRDefault="004B2368" w:rsidP="00641C02">
      <w:pPr>
        <w:spacing w:before="60" w:line="480" w:lineRule="auto"/>
        <w:rPr>
          <w:sz w:val="22"/>
          <w:szCs w:val="22"/>
        </w:rPr>
      </w:pPr>
      <w:r>
        <w:rPr>
          <w:sz w:val="22"/>
          <w:szCs w:val="22"/>
        </w:rPr>
        <w:t xml:space="preserve">Results: </w:t>
      </w:r>
      <w:r w:rsidR="00E95CCA" w:rsidRPr="00DB2653">
        <w:rPr>
          <w:sz w:val="22"/>
          <w:szCs w:val="22"/>
        </w:rPr>
        <w:t xml:space="preserve">We analysed </w:t>
      </w:r>
      <w:r w:rsidR="00E95CCA">
        <w:rPr>
          <w:sz w:val="22"/>
          <w:szCs w:val="22"/>
        </w:rPr>
        <w:t xml:space="preserve">data </w:t>
      </w:r>
      <w:r w:rsidR="00E95CCA" w:rsidRPr="00DB2653">
        <w:rPr>
          <w:sz w:val="22"/>
          <w:szCs w:val="22"/>
        </w:rPr>
        <w:t>from 2550 participants with a m</w:t>
      </w:r>
      <w:r w:rsidR="00E95CCA">
        <w:rPr>
          <w:sz w:val="22"/>
          <w:szCs w:val="22"/>
        </w:rPr>
        <w:t>edian</w:t>
      </w:r>
      <w:r w:rsidR="00E95CCA" w:rsidRPr="00DB2653">
        <w:rPr>
          <w:sz w:val="22"/>
          <w:szCs w:val="22"/>
        </w:rPr>
        <w:t xml:space="preserve"> duration of illness </w:t>
      </w:r>
      <w:r w:rsidR="00E95CCA" w:rsidRPr="00EE2843">
        <w:rPr>
          <w:sz w:val="22"/>
          <w:szCs w:val="22"/>
        </w:rPr>
        <w:t>of 7.</w:t>
      </w:r>
      <w:r w:rsidR="00EE2843" w:rsidRPr="00EE2843">
        <w:rPr>
          <w:sz w:val="22"/>
          <w:szCs w:val="22"/>
        </w:rPr>
        <w:t>6</w:t>
      </w:r>
      <w:r w:rsidR="00EE2843" w:rsidRPr="00EE2843">
        <w:rPr>
          <w:sz w:val="22"/>
          <w:szCs w:val="22"/>
        </w:rPr>
        <w:t xml:space="preserve"> </w:t>
      </w:r>
      <w:r w:rsidR="00E95CCA" w:rsidRPr="00EE2843">
        <w:rPr>
          <w:sz w:val="22"/>
          <w:szCs w:val="22"/>
        </w:rPr>
        <w:t>months (interquartile range (IQR) 7.</w:t>
      </w:r>
      <w:r w:rsidR="00EE2843" w:rsidRPr="00EE2843">
        <w:rPr>
          <w:sz w:val="22"/>
          <w:szCs w:val="22"/>
        </w:rPr>
        <w:t>1</w:t>
      </w:r>
      <w:r w:rsidR="00E95CCA" w:rsidRPr="00EE2843">
        <w:rPr>
          <w:sz w:val="22"/>
          <w:szCs w:val="22"/>
        </w:rPr>
        <w:t>-</w:t>
      </w:r>
      <w:r w:rsidR="00EE2843" w:rsidRPr="00EE2843">
        <w:rPr>
          <w:sz w:val="22"/>
          <w:szCs w:val="22"/>
        </w:rPr>
        <w:t>7.9</w:t>
      </w:r>
      <w:r w:rsidR="00E95CCA" w:rsidRPr="009950BA">
        <w:rPr>
          <w:sz w:val="22"/>
          <w:szCs w:val="22"/>
        </w:rPr>
        <w:t xml:space="preserve">). </w:t>
      </w:r>
      <w:r w:rsidR="004C6F3A" w:rsidRPr="009950BA">
        <w:rPr>
          <w:sz w:val="22"/>
          <w:szCs w:val="22"/>
        </w:rPr>
        <w:t>26</w:t>
      </w:r>
      <w:r w:rsidR="004C6F3A" w:rsidRPr="00E47F5F">
        <w:rPr>
          <w:sz w:val="22"/>
          <w:szCs w:val="22"/>
        </w:rPr>
        <w:t>.5% reported lab</w:t>
      </w:r>
      <w:r w:rsidR="004C6F3A">
        <w:rPr>
          <w:sz w:val="22"/>
          <w:szCs w:val="22"/>
        </w:rPr>
        <w:t>-</w:t>
      </w:r>
      <w:r w:rsidR="004C6F3A" w:rsidRPr="00E47F5F">
        <w:rPr>
          <w:sz w:val="22"/>
          <w:szCs w:val="22"/>
        </w:rPr>
        <w:t xml:space="preserve">confirmation of infection. </w:t>
      </w:r>
      <w:r w:rsidR="00E95CCA" w:rsidRPr="00DB2653">
        <w:rPr>
          <w:sz w:val="22"/>
          <w:szCs w:val="22"/>
        </w:rPr>
        <w:t>Th</w:t>
      </w:r>
      <w:r w:rsidR="00E95CCA">
        <w:rPr>
          <w:sz w:val="22"/>
          <w:szCs w:val="22"/>
        </w:rPr>
        <w:t>e</w:t>
      </w:r>
      <w:r w:rsidR="00E95CCA" w:rsidRPr="00DB2653">
        <w:rPr>
          <w:sz w:val="22"/>
          <w:szCs w:val="22"/>
        </w:rPr>
        <w:t xml:space="preserve"> mean age was 46.5 years (</w:t>
      </w:r>
      <w:r w:rsidR="00E95CCA">
        <w:rPr>
          <w:sz w:val="22"/>
          <w:szCs w:val="22"/>
        </w:rPr>
        <w:t>standard deviation</w:t>
      </w:r>
      <w:r w:rsidR="00E95CCA" w:rsidRPr="00DB2653">
        <w:rPr>
          <w:sz w:val="22"/>
          <w:szCs w:val="22"/>
        </w:rPr>
        <w:t xml:space="preserve"> 11 years) with 82.8% females and 79.9% </w:t>
      </w:r>
      <w:r w:rsidR="00E95CCA">
        <w:rPr>
          <w:sz w:val="22"/>
          <w:szCs w:val="22"/>
        </w:rPr>
        <w:t xml:space="preserve">of participants </w:t>
      </w:r>
      <w:r w:rsidR="00E95CCA" w:rsidRPr="00DB2653">
        <w:rPr>
          <w:sz w:val="22"/>
          <w:szCs w:val="22"/>
        </w:rPr>
        <w:t>based in the UK.</w:t>
      </w:r>
      <w:r w:rsidR="00E95CCA">
        <w:rPr>
          <w:sz w:val="22"/>
          <w:szCs w:val="22"/>
        </w:rPr>
        <w:t xml:space="preserve"> 89.5% described their health as good, very good or excellent before COVID-19. </w:t>
      </w:r>
      <w:r w:rsidR="00722341">
        <w:rPr>
          <w:sz w:val="22"/>
          <w:szCs w:val="22"/>
        </w:rPr>
        <w:t>The most c</w:t>
      </w:r>
      <w:r w:rsidR="00E95CCA" w:rsidRPr="00013B31">
        <w:rPr>
          <w:sz w:val="22"/>
          <w:szCs w:val="22"/>
        </w:rPr>
        <w:t xml:space="preserve">ommon initial symptoms that </w:t>
      </w:r>
      <w:r w:rsidR="00E95CCA">
        <w:rPr>
          <w:sz w:val="22"/>
          <w:szCs w:val="22"/>
        </w:rPr>
        <w:t>persisted</w:t>
      </w:r>
      <w:r w:rsidR="00E95CCA" w:rsidRPr="00013B31">
        <w:rPr>
          <w:sz w:val="22"/>
          <w:szCs w:val="22"/>
        </w:rPr>
        <w:t xml:space="preserve"> were exhaustion, chest pressure/tightness,</w:t>
      </w:r>
      <w:r w:rsidR="00E95CCA">
        <w:rPr>
          <w:sz w:val="22"/>
          <w:szCs w:val="22"/>
        </w:rPr>
        <w:t xml:space="preserve"> shortness of breath and headache</w:t>
      </w:r>
      <w:r w:rsidR="00E95CCA" w:rsidRPr="00013B31">
        <w:rPr>
          <w:sz w:val="22"/>
          <w:szCs w:val="22"/>
        </w:rPr>
        <w:t xml:space="preserve">. </w:t>
      </w:r>
      <w:r w:rsidR="00310A33">
        <w:rPr>
          <w:sz w:val="22"/>
          <w:szCs w:val="22"/>
        </w:rPr>
        <w:t>C</w:t>
      </w:r>
      <w:r w:rsidR="00E95CCA" w:rsidRPr="00013B31">
        <w:rPr>
          <w:sz w:val="22"/>
          <w:szCs w:val="22"/>
        </w:rPr>
        <w:t xml:space="preserve">ognitive dysfunction and palpitations </w:t>
      </w:r>
      <w:r w:rsidR="00E95CCA">
        <w:rPr>
          <w:sz w:val="22"/>
          <w:szCs w:val="22"/>
        </w:rPr>
        <w:t>became</w:t>
      </w:r>
      <w:r w:rsidR="00E95CCA" w:rsidRPr="00013B31">
        <w:rPr>
          <w:sz w:val="22"/>
          <w:szCs w:val="22"/>
        </w:rPr>
        <w:t xml:space="preserve"> </w:t>
      </w:r>
      <w:r w:rsidR="00E95CCA">
        <w:rPr>
          <w:sz w:val="22"/>
          <w:szCs w:val="22"/>
        </w:rPr>
        <w:t>more prevalent</w:t>
      </w:r>
      <w:r w:rsidR="00E95CCA" w:rsidRPr="00013B31">
        <w:rPr>
          <w:sz w:val="22"/>
          <w:szCs w:val="22"/>
        </w:rPr>
        <w:t xml:space="preserve"> </w:t>
      </w:r>
      <w:r w:rsidR="00E95CCA">
        <w:rPr>
          <w:sz w:val="22"/>
          <w:szCs w:val="22"/>
        </w:rPr>
        <w:t>later in the illness</w:t>
      </w:r>
      <w:r w:rsidR="00E95CCA" w:rsidRPr="00013B31">
        <w:rPr>
          <w:sz w:val="22"/>
          <w:szCs w:val="22"/>
        </w:rPr>
        <w:t xml:space="preserve">. </w:t>
      </w:r>
      <w:r w:rsidR="00E95CCA" w:rsidRPr="00C543D3">
        <w:rPr>
          <w:sz w:val="22"/>
          <w:szCs w:val="22"/>
        </w:rPr>
        <w:t xml:space="preserve">Most participants described fluctuating </w:t>
      </w:r>
      <w:r w:rsidR="00E47F5F">
        <w:rPr>
          <w:sz w:val="22"/>
          <w:szCs w:val="22"/>
        </w:rPr>
        <w:t>(57.7%) or r</w:t>
      </w:r>
      <w:r w:rsidR="00E95CCA" w:rsidRPr="00C543D3">
        <w:rPr>
          <w:sz w:val="22"/>
          <w:szCs w:val="22"/>
        </w:rPr>
        <w:t>elapsing symptoms (</w:t>
      </w:r>
      <w:r w:rsidR="00E47F5F">
        <w:rPr>
          <w:sz w:val="22"/>
          <w:szCs w:val="22"/>
        </w:rPr>
        <w:t>1</w:t>
      </w:r>
      <w:r w:rsidR="00E95CCA">
        <w:rPr>
          <w:sz w:val="22"/>
          <w:szCs w:val="22"/>
        </w:rPr>
        <w:t>7</w:t>
      </w:r>
      <w:r w:rsidR="00E47F5F">
        <w:rPr>
          <w:sz w:val="22"/>
          <w:szCs w:val="22"/>
        </w:rPr>
        <w:t>.6</w:t>
      </w:r>
      <w:r w:rsidR="00E95CCA" w:rsidRPr="00C543D3">
        <w:rPr>
          <w:sz w:val="22"/>
          <w:szCs w:val="22"/>
        </w:rPr>
        <w:t xml:space="preserve">%). </w:t>
      </w:r>
      <w:r w:rsidR="000F7156" w:rsidRPr="000F7156">
        <w:rPr>
          <w:sz w:val="22"/>
          <w:szCs w:val="22"/>
        </w:rPr>
        <w:t>Physical activity, stress</w:t>
      </w:r>
      <w:r w:rsidR="00647C6A">
        <w:rPr>
          <w:sz w:val="22"/>
          <w:szCs w:val="22"/>
        </w:rPr>
        <w:t>,</w:t>
      </w:r>
      <w:r w:rsidR="000F7156" w:rsidRPr="000F7156">
        <w:rPr>
          <w:sz w:val="22"/>
          <w:szCs w:val="22"/>
        </w:rPr>
        <w:t xml:space="preserve"> and sleep disturbance commonly triggered symptoms. </w:t>
      </w:r>
      <w:r w:rsidR="00563EC2">
        <w:rPr>
          <w:sz w:val="22"/>
          <w:szCs w:val="22"/>
        </w:rPr>
        <w:t>A third</w:t>
      </w:r>
      <w:r w:rsidR="000F7156">
        <w:rPr>
          <w:sz w:val="22"/>
          <w:szCs w:val="22"/>
        </w:rPr>
        <w:t xml:space="preserve"> (32%)</w:t>
      </w:r>
      <w:r w:rsidR="00563EC2">
        <w:rPr>
          <w:sz w:val="22"/>
          <w:szCs w:val="22"/>
        </w:rPr>
        <w:t xml:space="preserve"> </w:t>
      </w:r>
      <w:r w:rsidR="00E95CCA" w:rsidRPr="00CC7796">
        <w:rPr>
          <w:sz w:val="22"/>
          <w:szCs w:val="22"/>
        </w:rPr>
        <w:t>reported they were unable to live alone without any assistance</w:t>
      </w:r>
      <w:r w:rsidR="00E95CCA">
        <w:rPr>
          <w:sz w:val="22"/>
          <w:szCs w:val="22"/>
        </w:rPr>
        <w:t xml:space="preserve"> at six weeks from start of illness</w:t>
      </w:r>
      <w:r w:rsidR="00E95CCA" w:rsidRPr="00CC7796">
        <w:rPr>
          <w:sz w:val="22"/>
          <w:szCs w:val="22"/>
        </w:rPr>
        <w:t xml:space="preserve">. </w:t>
      </w:r>
      <w:r w:rsidR="00E95CCA">
        <w:rPr>
          <w:sz w:val="22"/>
          <w:szCs w:val="22"/>
        </w:rPr>
        <w:t xml:space="preserve">16.9% reported being unable to work solely due to COVID-19 illness. </w:t>
      </w:r>
      <w:r w:rsidR="00E95CCA" w:rsidRPr="00CC7796">
        <w:rPr>
          <w:sz w:val="22"/>
          <w:szCs w:val="22"/>
        </w:rPr>
        <w:t>37</w:t>
      </w:r>
      <w:r w:rsidR="00E95CCA">
        <w:rPr>
          <w:sz w:val="22"/>
          <w:szCs w:val="22"/>
        </w:rPr>
        <w:t>.0</w:t>
      </w:r>
      <w:r w:rsidR="00E95CCA" w:rsidRPr="00CC7796">
        <w:rPr>
          <w:sz w:val="22"/>
          <w:szCs w:val="22"/>
        </w:rPr>
        <w:t>% reported loss of income due to illness</w:t>
      </w:r>
      <w:r w:rsidR="00E95CCA">
        <w:rPr>
          <w:sz w:val="22"/>
          <w:szCs w:val="22"/>
        </w:rPr>
        <w:t>, and 64.4% said they were unable to perform usual activities/duties.</w:t>
      </w:r>
    </w:p>
    <w:p w14:paraId="4721BCFB" w14:textId="6793857B" w:rsidR="00E95CCA" w:rsidRPr="0015002C" w:rsidRDefault="00857E1A" w:rsidP="00641C02">
      <w:pPr>
        <w:spacing w:before="60" w:line="480" w:lineRule="auto"/>
        <w:rPr>
          <w:sz w:val="22"/>
          <w:szCs w:val="22"/>
          <w:highlight w:val="yellow"/>
        </w:rPr>
      </w:pPr>
      <w:r w:rsidRPr="00857E1A">
        <w:rPr>
          <w:sz w:val="22"/>
          <w:szCs w:val="22"/>
        </w:rPr>
        <w:t>Acute systems clustered broadly into two groups: a majority cluster (n=2235, 88%) with cardiopulmonary predominant symptoms, and a minority cluster (n=305, 12%) with multisystem symptoms. Similarly, o</w:t>
      </w:r>
      <w:r w:rsidR="00E95CCA" w:rsidRPr="003C278A">
        <w:rPr>
          <w:sz w:val="22"/>
          <w:szCs w:val="22"/>
        </w:rPr>
        <w:t xml:space="preserve">ngoing symptoms broadly clustered </w:t>
      </w:r>
      <w:r>
        <w:rPr>
          <w:sz w:val="22"/>
          <w:szCs w:val="22"/>
        </w:rPr>
        <w:t>in two groups</w:t>
      </w:r>
      <w:r w:rsidR="00E95CCA" w:rsidRPr="003C278A">
        <w:rPr>
          <w:sz w:val="22"/>
          <w:szCs w:val="22"/>
        </w:rPr>
        <w:t xml:space="preserve">; </w:t>
      </w:r>
      <w:r w:rsidR="00563EC2">
        <w:rPr>
          <w:sz w:val="22"/>
          <w:szCs w:val="22"/>
        </w:rPr>
        <w:t xml:space="preserve">a </w:t>
      </w:r>
      <w:r w:rsidR="00E95CCA" w:rsidRPr="003C278A">
        <w:rPr>
          <w:sz w:val="22"/>
          <w:szCs w:val="22"/>
        </w:rPr>
        <w:t>majority cluster (</w:t>
      </w:r>
      <w:r w:rsidR="00E95CCA" w:rsidRPr="00F73FE1">
        <w:rPr>
          <w:sz w:val="22"/>
          <w:szCs w:val="22"/>
        </w:rPr>
        <w:t>n=</w:t>
      </w:r>
      <w:r w:rsidR="00E95CCA" w:rsidRPr="003C278A">
        <w:rPr>
          <w:sz w:val="22"/>
          <w:szCs w:val="22"/>
        </w:rPr>
        <w:t xml:space="preserve">2243, 88.8%) exhibiting mainly </w:t>
      </w:r>
      <w:r w:rsidR="00E95CCA">
        <w:rPr>
          <w:sz w:val="22"/>
          <w:szCs w:val="22"/>
        </w:rPr>
        <w:t>cardiopulmonary</w:t>
      </w:r>
      <w:r w:rsidR="00E95CCA" w:rsidRPr="003C278A">
        <w:rPr>
          <w:sz w:val="22"/>
          <w:szCs w:val="22"/>
        </w:rPr>
        <w:t xml:space="preserve">, cognitive symptoms and exhaustion, and a minority </w:t>
      </w:r>
      <w:r w:rsidR="00E95CCA" w:rsidRPr="003C278A">
        <w:rPr>
          <w:sz w:val="22"/>
          <w:szCs w:val="22"/>
        </w:rPr>
        <w:lastRenderedPageBreak/>
        <w:t>cluster (</w:t>
      </w:r>
      <w:r w:rsidR="00E95CCA" w:rsidRPr="00F73FE1">
        <w:rPr>
          <w:sz w:val="22"/>
          <w:szCs w:val="22"/>
        </w:rPr>
        <w:t>n=</w:t>
      </w:r>
      <w:r w:rsidR="00E95CCA" w:rsidRPr="003C278A">
        <w:rPr>
          <w:sz w:val="22"/>
          <w:szCs w:val="22"/>
        </w:rPr>
        <w:t>283, 11.2%) exhibit</w:t>
      </w:r>
      <w:r w:rsidR="00563EC2">
        <w:rPr>
          <w:sz w:val="22"/>
          <w:szCs w:val="22"/>
        </w:rPr>
        <w:t>ing</w:t>
      </w:r>
      <w:r w:rsidR="00E95CCA" w:rsidRPr="00C543D3">
        <w:rPr>
          <w:sz w:val="22"/>
          <w:szCs w:val="22"/>
        </w:rPr>
        <w:t xml:space="preserve"> </w:t>
      </w:r>
      <w:r w:rsidR="00E95CCA">
        <w:rPr>
          <w:sz w:val="22"/>
          <w:szCs w:val="22"/>
        </w:rPr>
        <w:t xml:space="preserve">more </w:t>
      </w:r>
      <w:r w:rsidR="00E95CCA" w:rsidRPr="00C543D3">
        <w:rPr>
          <w:sz w:val="22"/>
          <w:szCs w:val="22"/>
        </w:rPr>
        <w:t>multisystem symptom</w:t>
      </w:r>
      <w:r w:rsidR="00E95CCA">
        <w:rPr>
          <w:sz w:val="22"/>
          <w:szCs w:val="22"/>
        </w:rPr>
        <w:t>s</w:t>
      </w:r>
      <w:r w:rsidR="00E95CCA" w:rsidRPr="00C543D3">
        <w:rPr>
          <w:sz w:val="22"/>
          <w:szCs w:val="22"/>
        </w:rPr>
        <w:t>.</w:t>
      </w:r>
      <w:r>
        <w:rPr>
          <w:sz w:val="22"/>
          <w:szCs w:val="22"/>
        </w:rPr>
        <w:t xml:space="preserve"> Belonging to the more severe multisystem cluster was</w:t>
      </w:r>
      <w:r w:rsidR="00E95CCA" w:rsidRPr="00C543D3">
        <w:rPr>
          <w:sz w:val="22"/>
          <w:szCs w:val="22"/>
        </w:rPr>
        <w:t xml:space="preserve"> associated with more </w:t>
      </w:r>
      <w:r w:rsidR="003B20D4">
        <w:rPr>
          <w:sz w:val="22"/>
          <w:szCs w:val="22"/>
        </w:rPr>
        <w:t xml:space="preserve">severe functional impact, </w:t>
      </w:r>
      <w:r w:rsidR="00E95CCA" w:rsidRPr="0015002C">
        <w:rPr>
          <w:sz w:val="22"/>
          <w:szCs w:val="22"/>
        </w:rPr>
        <w:t xml:space="preserve">lower income, </w:t>
      </w:r>
      <w:r w:rsidR="00E95CCA">
        <w:rPr>
          <w:sz w:val="22"/>
          <w:szCs w:val="22"/>
        </w:rPr>
        <w:t xml:space="preserve">younger </w:t>
      </w:r>
      <w:r w:rsidR="00E95CCA" w:rsidRPr="0015002C">
        <w:rPr>
          <w:sz w:val="22"/>
          <w:szCs w:val="22"/>
        </w:rPr>
        <w:t xml:space="preserve">age, </w:t>
      </w:r>
      <w:r w:rsidR="003B20D4">
        <w:rPr>
          <w:sz w:val="22"/>
          <w:szCs w:val="22"/>
        </w:rPr>
        <w:t xml:space="preserve">being female, </w:t>
      </w:r>
      <w:r w:rsidR="00E95CCA">
        <w:rPr>
          <w:sz w:val="22"/>
          <w:szCs w:val="22"/>
        </w:rPr>
        <w:t>worse</w:t>
      </w:r>
      <w:r w:rsidR="00E95CCA" w:rsidRPr="0015002C">
        <w:rPr>
          <w:sz w:val="22"/>
          <w:szCs w:val="22"/>
        </w:rPr>
        <w:t xml:space="preserve"> baseline health</w:t>
      </w:r>
      <w:r w:rsidR="00E95CCA">
        <w:rPr>
          <w:sz w:val="22"/>
          <w:szCs w:val="22"/>
        </w:rPr>
        <w:t>, and inadequate rest</w:t>
      </w:r>
      <w:r w:rsidR="003B20D4">
        <w:rPr>
          <w:sz w:val="22"/>
          <w:szCs w:val="22"/>
        </w:rPr>
        <w:t xml:space="preserve"> in the first two weeks of the illness</w:t>
      </w:r>
      <w:r w:rsidR="00E95CCA">
        <w:rPr>
          <w:sz w:val="22"/>
          <w:szCs w:val="22"/>
        </w:rPr>
        <w:t xml:space="preserve">, with </w:t>
      </w:r>
      <w:r w:rsidR="00E95CCA" w:rsidRPr="0015002C">
        <w:rPr>
          <w:sz w:val="22"/>
          <w:szCs w:val="22"/>
        </w:rPr>
        <w:t>no major differences in the cluster patterns when restricting analysis to the lab-confirmed subgroup.</w:t>
      </w:r>
      <w:r w:rsidR="00E95CCA">
        <w:rPr>
          <w:sz w:val="22"/>
          <w:szCs w:val="22"/>
        </w:rPr>
        <w:t xml:space="preserve"> </w:t>
      </w:r>
    </w:p>
    <w:p w14:paraId="123EA387" w14:textId="710474BE" w:rsidR="00D47350" w:rsidRDefault="004B2368" w:rsidP="00641C02">
      <w:pPr>
        <w:spacing w:before="60" w:line="480" w:lineRule="auto"/>
        <w:rPr>
          <w:rFonts w:asciiTheme="majorHAnsi" w:eastAsiaTheme="majorEastAsia" w:hAnsiTheme="majorHAnsi" w:cstheme="majorBidi"/>
          <w:b/>
          <w:sz w:val="36"/>
          <w:szCs w:val="32"/>
        </w:rPr>
      </w:pPr>
      <w:r>
        <w:rPr>
          <w:sz w:val="22"/>
          <w:szCs w:val="22"/>
        </w:rPr>
        <w:t xml:space="preserve">Conclusion: </w:t>
      </w:r>
      <w:r w:rsidR="003B20D4" w:rsidRPr="003B20D4">
        <w:rPr>
          <w:sz w:val="22"/>
          <w:szCs w:val="22"/>
        </w:rPr>
        <w:t>This is an exploratory survey of Long Covid characteristics.</w:t>
      </w:r>
      <w:r w:rsidR="00E95CCA">
        <w:rPr>
          <w:sz w:val="22"/>
          <w:szCs w:val="22"/>
        </w:rPr>
        <w:t xml:space="preserve"> </w:t>
      </w:r>
      <w:r w:rsidR="00E95CCA" w:rsidRPr="00EE6B3B">
        <w:rPr>
          <w:sz w:val="22"/>
          <w:szCs w:val="22"/>
        </w:rPr>
        <w:t xml:space="preserve">Whilst </w:t>
      </w:r>
      <w:r w:rsidR="009771A0">
        <w:rPr>
          <w:sz w:val="22"/>
          <w:szCs w:val="22"/>
        </w:rPr>
        <w:t xml:space="preserve">this is </w:t>
      </w:r>
      <w:r w:rsidR="003B20D4">
        <w:rPr>
          <w:sz w:val="22"/>
          <w:szCs w:val="22"/>
        </w:rPr>
        <w:t xml:space="preserve">a non-representative population sample, </w:t>
      </w:r>
      <w:r w:rsidR="00860C1A" w:rsidRPr="00860C1A">
        <w:rPr>
          <w:sz w:val="22"/>
          <w:szCs w:val="22"/>
        </w:rPr>
        <w:t>it highlights the heterogeneity of persistent symptoms, and the significant functional impact of prolonged illness following confirmed or suspected SARS</w:t>
      </w:r>
      <w:r w:rsidR="00860C1A">
        <w:rPr>
          <w:sz w:val="22"/>
          <w:szCs w:val="22"/>
        </w:rPr>
        <w:t>-</w:t>
      </w:r>
      <w:r w:rsidR="00860C1A" w:rsidRPr="00860C1A">
        <w:rPr>
          <w:sz w:val="22"/>
          <w:szCs w:val="22"/>
        </w:rPr>
        <w:t>CoV-2 infection. To study prevalence, predictors and prognosis, research is needed in a representative population sample using standardised case definitions.</w:t>
      </w:r>
      <w:r w:rsidR="00860C1A">
        <w:t xml:space="preserve"> </w:t>
      </w:r>
      <w:r w:rsidR="00D47350">
        <w:br w:type="page"/>
      </w:r>
    </w:p>
    <w:p w14:paraId="373D140B" w14:textId="6B64B9F4" w:rsidR="00DA6698" w:rsidRPr="00007EF5" w:rsidRDefault="00B57A76" w:rsidP="00641C02">
      <w:pPr>
        <w:pStyle w:val="Heading1"/>
        <w:spacing w:line="480" w:lineRule="auto"/>
      </w:pPr>
      <w:r w:rsidRPr="00007EF5">
        <w:lastRenderedPageBreak/>
        <w:t>Introduction</w:t>
      </w:r>
    </w:p>
    <w:p w14:paraId="616FC44A" w14:textId="3B84D578" w:rsidR="008F5F24" w:rsidRDefault="00BE0177" w:rsidP="004565B7">
      <w:pPr>
        <w:spacing w:line="480" w:lineRule="auto"/>
        <w:jc w:val="both"/>
        <w:rPr>
          <w:rFonts w:eastAsiaTheme="minorEastAsia"/>
          <w:color w:val="000000" w:themeColor="text1"/>
          <w:sz w:val="22"/>
          <w:szCs w:val="22"/>
          <w:lang w:val="en"/>
        </w:rPr>
      </w:pPr>
      <w:r>
        <w:rPr>
          <w:rFonts w:eastAsiaTheme="minorEastAsia"/>
          <w:color w:val="000000" w:themeColor="text1"/>
          <w:sz w:val="22"/>
          <w:szCs w:val="22"/>
          <w:lang w:val="en"/>
        </w:rPr>
        <w:t>The morbidity burden of the</w:t>
      </w:r>
      <w:r w:rsidR="00BD42E9">
        <w:rPr>
          <w:rFonts w:eastAsiaTheme="minorEastAsia"/>
          <w:color w:val="000000" w:themeColor="text1"/>
          <w:sz w:val="22"/>
          <w:szCs w:val="22"/>
          <w:lang w:val="en"/>
        </w:rPr>
        <w:t xml:space="preserve"> COVID</w:t>
      </w:r>
      <w:r w:rsidR="00DC1816">
        <w:rPr>
          <w:rFonts w:eastAsiaTheme="minorEastAsia"/>
          <w:color w:val="000000" w:themeColor="text1"/>
          <w:sz w:val="22"/>
          <w:szCs w:val="22"/>
          <w:lang w:val="en"/>
        </w:rPr>
        <w:t>-</w:t>
      </w:r>
      <w:r w:rsidR="00BD42E9">
        <w:rPr>
          <w:rFonts w:eastAsiaTheme="minorEastAsia"/>
          <w:color w:val="000000" w:themeColor="text1"/>
          <w:sz w:val="22"/>
          <w:szCs w:val="22"/>
          <w:lang w:val="en"/>
        </w:rPr>
        <w:t xml:space="preserve">19 pandemic </w:t>
      </w:r>
      <w:r>
        <w:rPr>
          <w:rFonts w:eastAsiaTheme="minorEastAsia"/>
          <w:color w:val="000000" w:themeColor="text1"/>
          <w:sz w:val="22"/>
          <w:szCs w:val="22"/>
          <w:lang w:val="en"/>
        </w:rPr>
        <w:t xml:space="preserve">is becoming </w:t>
      </w:r>
      <w:r w:rsidR="00D831FC">
        <w:rPr>
          <w:rFonts w:eastAsiaTheme="minorEastAsia"/>
          <w:color w:val="000000" w:themeColor="text1"/>
          <w:sz w:val="22"/>
          <w:szCs w:val="22"/>
          <w:lang w:val="en"/>
        </w:rPr>
        <w:t xml:space="preserve">increasingly </w:t>
      </w:r>
      <w:r>
        <w:rPr>
          <w:rFonts w:eastAsiaTheme="minorEastAsia"/>
          <w:color w:val="000000" w:themeColor="text1"/>
          <w:sz w:val="22"/>
          <w:szCs w:val="22"/>
          <w:lang w:val="en"/>
        </w:rPr>
        <w:t>apparent</w:t>
      </w:r>
      <w:r w:rsidR="00D831FC">
        <w:rPr>
          <w:rFonts w:eastAsiaTheme="minorEastAsia"/>
          <w:color w:val="000000" w:themeColor="text1"/>
          <w:sz w:val="22"/>
          <w:szCs w:val="22"/>
          <w:lang w:val="en"/>
        </w:rPr>
        <w:t xml:space="preserve"> and concerning</w:t>
      </w:r>
      <w:r>
        <w:rPr>
          <w:rFonts w:eastAsiaTheme="minorEastAsia"/>
          <w:color w:val="000000" w:themeColor="text1"/>
          <w:sz w:val="22"/>
          <w:szCs w:val="22"/>
          <w:lang w:val="en"/>
        </w:rPr>
        <w:t xml:space="preserve">. </w:t>
      </w:r>
      <w:r w:rsidR="198FAB13" w:rsidRPr="2D798A72">
        <w:rPr>
          <w:rFonts w:eastAsiaTheme="minorEastAsia"/>
          <w:color w:val="000000" w:themeColor="text1"/>
          <w:sz w:val="22"/>
          <w:szCs w:val="22"/>
          <w:lang w:val="en"/>
        </w:rPr>
        <w:t xml:space="preserve">Long </w:t>
      </w:r>
      <w:r w:rsidR="003E1DB6">
        <w:rPr>
          <w:rFonts w:eastAsiaTheme="minorEastAsia"/>
          <w:color w:val="000000" w:themeColor="text1"/>
          <w:sz w:val="22"/>
          <w:szCs w:val="22"/>
          <w:lang w:val="en"/>
        </w:rPr>
        <w:t>C</w:t>
      </w:r>
      <w:r w:rsidR="00805081">
        <w:rPr>
          <w:rFonts w:eastAsiaTheme="minorEastAsia"/>
          <w:color w:val="000000" w:themeColor="text1"/>
          <w:sz w:val="22"/>
          <w:szCs w:val="22"/>
          <w:lang w:val="en"/>
        </w:rPr>
        <w:t>ovid</w:t>
      </w:r>
      <w:r w:rsidR="198FAB13" w:rsidRPr="2D798A72">
        <w:rPr>
          <w:rFonts w:eastAsiaTheme="minorEastAsia"/>
          <w:color w:val="000000" w:themeColor="text1"/>
          <w:sz w:val="22"/>
          <w:szCs w:val="22"/>
          <w:lang w:val="en"/>
        </w:rPr>
        <w:t xml:space="preserve"> </w:t>
      </w:r>
      <w:r w:rsidR="00B52DC6">
        <w:rPr>
          <w:rFonts w:eastAsiaTheme="minorEastAsia"/>
          <w:color w:val="000000" w:themeColor="text1"/>
          <w:sz w:val="22"/>
          <w:szCs w:val="22"/>
          <w:lang w:val="en"/>
        </w:rPr>
        <w:t>describes the condition of not recovering</w:t>
      </w:r>
      <w:r w:rsidR="006E4FCF">
        <w:rPr>
          <w:rFonts w:eastAsiaTheme="minorEastAsia"/>
          <w:color w:val="000000" w:themeColor="text1"/>
          <w:sz w:val="22"/>
          <w:szCs w:val="22"/>
          <w:lang w:val="en"/>
        </w:rPr>
        <w:t xml:space="preserve"> for</w:t>
      </w:r>
      <w:r w:rsidR="00117C4C">
        <w:rPr>
          <w:rFonts w:eastAsiaTheme="minorEastAsia"/>
          <w:color w:val="000000" w:themeColor="text1"/>
          <w:sz w:val="22"/>
          <w:szCs w:val="22"/>
          <w:lang w:val="en"/>
        </w:rPr>
        <w:t xml:space="preserve"> many weeks or months following acute </w:t>
      </w:r>
      <w:r w:rsidR="00A457E1">
        <w:rPr>
          <w:rFonts w:eastAsiaTheme="minorEastAsia"/>
          <w:color w:val="000000" w:themeColor="text1"/>
          <w:sz w:val="22"/>
          <w:szCs w:val="22"/>
          <w:lang w:val="en"/>
        </w:rPr>
        <w:t>SARS-CoV-2</w:t>
      </w:r>
      <w:r w:rsidR="00117C4C">
        <w:rPr>
          <w:rFonts w:eastAsiaTheme="minorEastAsia"/>
          <w:color w:val="000000" w:themeColor="text1"/>
          <w:sz w:val="22"/>
          <w:szCs w:val="22"/>
          <w:lang w:val="en"/>
        </w:rPr>
        <w:t xml:space="preserve"> infection</w:t>
      </w:r>
      <w:r w:rsidR="003675A7">
        <w:rPr>
          <w:rFonts w:eastAsiaTheme="minorEastAsia"/>
          <w:color w:val="000000" w:themeColor="text1"/>
          <w:sz w:val="22"/>
          <w:szCs w:val="22"/>
          <w:lang w:val="en"/>
        </w:rPr>
        <w:fldChar w:fldCharType="begin"/>
      </w:r>
      <w:r w:rsidR="00302257">
        <w:rPr>
          <w:rFonts w:eastAsiaTheme="minorEastAsia"/>
          <w:color w:val="000000" w:themeColor="text1"/>
          <w:sz w:val="22"/>
          <w:szCs w:val="22"/>
          <w:lang w:val="en"/>
        </w:rPr>
        <w:instrText xml:space="preserve"> ADDIN ZOTERO_ITEM CSL_CITATION {"citationID":"fLb5HhWi","properties":{"formattedCitation":"\\super 1\\nosupersub{}","plainCitation":"1","noteIndex":0},"citationItems":[{"id":947,"uris":["http://zotero.org/users/6181098/items/LSDFDG8X"],"uri":["http://zotero.org/users/6181098/items/LSDFDG8X"],"itemData":{"id":947,"type":"article-journal","abstract":"&lt;p&gt;On 3 September &lt;i&gt;The BMJ&lt;/i&gt; hosted an online webinar on the diagnosis, management, and prognosis of “long covid.” An expert panel discussed its symptoms, course, and character and suggested strategies for managing it. &lt;b&gt;Nikki Nabavi&lt;/b&gt; reports&lt;/p&gt;","container-title":"BMJ","DOI":"10.1136/bmj.m3489","ISSN":"1756-1833","journalAbbreviation":"BMJ","language":"en","note":"publisher: British Medical Journal Publishing Group\nsection: News\nPMID: 32895219","source":"www.bmj.com","title":"Long covid: How to define it and how to manage it","title-short":"Long covid","URL":"https://www.bmj.com/content/370/bmj.m3489","volume":"370","author":[{"family":"Nabavi","given":"Nikki"}],"accessed":{"date-parts":[["2020",9,11]]},"issued":{"date-parts":[["2020",9,7]]}}}],"schema":"https://github.com/citation-style-language/schema/raw/master/csl-citation.json"} </w:instrText>
      </w:r>
      <w:r w:rsidR="003675A7">
        <w:rPr>
          <w:rFonts w:eastAsiaTheme="minorEastAsia"/>
          <w:color w:val="000000" w:themeColor="text1"/>
          <w:sz w:val="22"/>
          <w:szCs w:val="22"/>
          <w:lang w:val="en"/>
        </w:rPr>
        <w:fldChar w:fldCharType="separate"/>
      </w:r>
      <w:r w:rsidR="0072677E" w:rsidRPr="0072677E">
        <w:rPr>
          <w:rFonts w:ascii="Calibri" w:hAnsi="Calibri" w:cs="Calibri"/>
          <w:sz w:val="22"/>
          <w:vertAlign w:val="superscript"/>
        </w:rPr>
        <w:t>1</w:t>
      </w:r>
      <w:r w:rsidR="003675A7">
        <w:rPr>
          <w:rFonts w:eastAsiaTheme="minorEastAsia"/>
          <w:color w:val="000000" w:themeColor="text1"/>
          <w:sz w:val="22"/>
          <w:szCs w:val="22"/>
          <w:lang w:val="en"/>
        </w:rPr>
        <w:fldChar w:fldCharType="end"/>
      </w:r>
      <w:r w:rsidR="008A6116">
        <w:rPr>
          <w:rFonts w:eastAsiaTheme="minorEastAsia"/>
          <w:color w:val="000000" w:themeColor="text1"/>
          <w:sz w:val="22"/>
          <w:szCs w:val="22"/>
          <w:lang w:val="en"/>
        </w:rPr>
        <w:t>.</w:t>
      </w:r>
      <w:r w:rsidR="00962B92">
        <w:rPr>
          <w:rFonts w:eastAsiaTheme="minorEastAsia"/>
          <w:color w:val="000000" w:themeColor="text1"/>
          <w:sz w:val="22"/>
          <w:szCs w:val="22"/>
          <w:lang w:val="en"/>
        </w:rPr>
        <w:t xml:space="preserve"> It </w:t>
      </w:r>
      <w:r w:rsidR="00F23997">
        <w:rPr>
          <w:rFonts w:eastAsiaTheme="minorEastAsia"/>
          <w:color w:val="000000" w:themeColor="text1"/>
          <w:sz w:val="22"/>
          <w:szCs w:val="22"/>
          <w:lang w:val="en"/>
        </w:rPr>
        <w:t xml:space="preserve">was first </w:t>
      </w:r>
      <w:r w:rsidR="00046477">
        <w:rPr>
          <w:rFonts w:eastAsiaTheme="minorEastAsia"/>
          <w:color w:val="000000" w:themeColor="text1"/>
          <w:sz w:val="22"/>
          <w:szCs w:val="22"/>
          <w:lang w:val="en"/>
        </w:rPr>
        <w:t>described</w:t>
      </w:r>
      <w:r w:rsidR="00F23997">
        <w:rPr>
          <w:rFonts w:eastAsiaTheme="minorEastAsia"/>
          <w:color w:val="000000" w:themeColor="text1"/>
          <w:sz w:val="22"/>
          <w:szCs w:val="22"/>
          <w:lang w:val="en"/>
        </w:rPr>
        <w:t xml:space="preserve"> </w:t>
      </w:r>
      <w:r w:rsidR="005B6A8F">
        <w:rPr>
          <w:rFonts w:eastAsiaTheme="minorEastAsia"/>
          <w:color w:val="000000" w:themeColor="text1"/>
          <w:sz w:val="22"/>
          <w:szCs w:val="22"/>
          <w:lang w:val="en"/>
        </w:rPr>
        <w:t xml:space="preserve">and named </w:t>
      </w:r>
      <w:r w:rsidR="008568AB">
        <w:rPr>
          <w:rFonts w:eastAsiaTheme="minorEastAsia"/>
          <w:color w:val="000000" w:themeColor="text1"/>
          <w:sz w:val="22"/>
          <w:szCs w:val="22"/>
          <w:lang w:val="en"/>
        </w:rPr>
        <w:t xml:space="preserve">as an umbrella term </w:t>
      </w:r>
      <w:r w:rsidR="00F23997">
        <w:rPr>
          <w:rFonts w:eastAsiaTheme="minorEastAsia"/>
          <w:color w:val="000000" w:themeColor="text1"/>
          <w:sz w:val="22"/>
          <w:szCs w:val="22"/>
          <w:lang w:val="en"/>
        </w:rPr>
        <w:t>through a social media movement in Spring 2020</w:t>
      </w:r>
      <w:r w:rsidR="002E6383">
        <w:rPr>
          <w:rFonts w:eastAsiaTheme="minorEastAsia"/>
          <w:color w:val="000000" w:themeColor="text1"/>
          <w:sz w:val="22"/>
          <w:szCs w:val="22"/>
          <w:lang w:val="en"/>
        </w:rPr>
        <w:t xml:space="preserve"> </w:t>
      </w:r>
      <w:r w:rsidR="008D7861">
        <w:rPr>
          <w:rFonts w:eastAsiaTheme="minorEastAsia"/>
          <w:color w:val="000000" w:themeColor="text1"/>
          <w:sz w:val="22"/>
          <w:szCs w:val="22"/>
          <w:lang w:val="en"/>
        </w:rPr>
        <w:t xml:space="preserve">when many people with </w:t>
      </w:r>
      <w:r w:rsidR="00885531">
        <w:rPr>
          <w:rFonts w:eastAsiaTheme="minorEastAsia"/>
          <w:color w:val="000000" w:themeColor="text1"/>
          <w:sz w:val="22"/>
          <w:szCs w:val="22"/>
          <w:lang w:val="en"/>
        </w:rPr>
        <w:t>suspected</w:t>
      </w:r>
      <w:r w:rsidR="008D7861">
        <w:rPr>
          <w:rFonts w:eastAsiaTheme="minorEastAsia"/>
          <w:color w:val="000000" w:themeColor="text1"/>
          <w:sz w:val="22"/>
          <w:szCs w:val="22"/>
          <w:lang w:val="en"/>
        </w:rPr>
        <w:t xml:space="preserve"> or confirmed COVID</w:t>
      </w:r>
      <w:r w:rsidR="00DC1816">
        <w:rPr>
          <w:rFonts w:eastAsiaTheme="minorEastAsia"/>
          <w:color w:val="000000" w:themeColor="text1"/>
          <w:sz w:val="22"/>
          <w:szCs w:val="22"/>
          <w:lang w:val="en"/>
        </w:rPr>
        <w:t>-</w:t>
      </w:r>
      <w:r w:rsidR="008D7861">
        <w:rPr>
          <w:rFonts w:eastAsiaTheme="minorEastAsia"/>
          <w:color w:val="000000" w:themeColor="text1"/>
          <w:sz w:val="22"/>
          <w:szCs w:val="22"/>
          <w:lang w:val="en"/>
        </w:rPr>
        <w:t xml:space="preserve">19 infection were not recovering </w:t>
      </w:r>
      <w:r w:rsidR="00307260">
        <w:rPr>
          <w:rFonts w:eastAsiaTheme="minorEastAsia"/>
          <w:color w:val="000000" w:themeColor="text1"/>
          <w:sz w:val="22"/>
          <w:szCs w:val="22"/>
          <w:lang w:val="en"/>
        </w:rPr>
        <w:t>weeks after onset of symptoms</w:t>
      </w:r>
      <w:r w:rsidR="00FA0AE2">
        <w:rPr>
          <w:rFonts w:eastAsiaTheme="minorEastAsia"/>
          <w:color w:val="000000" w:themeColor="text1"/>
          <w:sz w:val="22"/>
          <w:szCs w:val="22"/>
          <w:lang w:val="en"/>
        </w:rPr>
        <w:fldChar w:fldCharType="begin"/>
      </w:r>
      <w:r w:rsidR="00302257">
        <w:rPr>
          <w:rFonts w:eastAsiaTheme="minorEastAsia"/>
          <w:color w:val="000000" w:themeColor="text1"/>
          <w:sz w:val="22"/>
          <w:szCs w:val="22"/>
          <w:lang w:val="en"/>
        </w:rPr>
        <w:instrText xml:space="preserve"> ADDIN ZOTERO_ITEM CSL_CITATION {"citationID":"wCC6NFys","properties":{"formattedCitation":"\\super 2,3\\nosupersub{}","plainCitation":"2,3","noteIndex":0},"citationItems":[{"id":1164,"uris":["http://zotero.org/users/6181098/items/TCHLC98R"],"uri":["http://zotero.org/users/6181098/items/TCHLC98R"],"itemData":{"id":1164,"type":"article-journal","abstract":"Patients collectively made Long Covid – and cognate term ‘Long-haul Covid’ – in the first months of the pandemic. Patients, many with initially ‘mild’ illness, used various kinds of evidence and advocacy to demonstrate a longer, more complex course of illness than laid out in initial reports from Wuhan. Long Covid has a strong claim to be the first illness created through patients finding one another on Twitter: it moved from patients, through various media, to formal clinical and policy channels in just a few months. This initial mapping of Long Covid – by two patients with this illness – focuses on actors in the UK and USA and demonstrates how patients marshalled epistemic authority. Patient knowledge needs to be incorporated into how COVID-19 is conceptualised, researched, and treated.","container-title":"Social Science &amp; Medicine","DOI":"10.1016/j.socscimed.2020.113426","ISSN":"0277-9536","journalAbbreviation":"Social Science &amp; Medicine","language":"en","page":"113426","source":"ScienceDirect","title":"How and why patients made Long Covid","volume":"268","author":[{"family":"Callard","given":"Felicity"},{"family":"Perego","given":"Elisa"}],"issued":{"date-parts":[["2021",1,1]]}}},{"id":923,"uris":["http://zotero.org/users/6181098/items/IWTH5CSY"],"uri":["http://zotero.org/users/6181098/items/IWTH5CSY"],"itemData":{"id":923,"type":"article-journal","abstract":"The patient-made term ‘Long Covid’ is, we argue, a helpful and capacious term that is needed to address key medical, epidemiological and socio-political challenges posed by diverse symptoms persisting beyond four weeks after symptom onset suggestive of coronavirus disease 2019 (COVID-19). An international movement of patients (which includes all six authors) brought the persistence and heterogeneity of long-term symptoms to widespread visibility. The same grassroots movement introduced the term ‘Long Covid’ (and the cognate term ‘long-haulers’) to intervene in relation to widespread assumptions about disease severity and duration. Persistent symptoms following severe acute respiratory syndrome coronavirus 2 (SARS-CoV-2) infection are now one of the most pressing clinical and public health phenomena to address: their cause(s) is/are unknown, their effects can be debilitating, and the percentage of patients affected is unclear, though likely significant. The term ‘Long Covid’ is now used in scientific literature, the media, and in interactions with the WHO. Uncertainty regarding its value and meaning, however, remains. In this Open Letter, we explain the advantages of the term ‘Long Covid’ and bring clarity to some pressing issues of use and definition. We also point to the importance of centring patient experience and expertise in relation to ‘Long Covid’ research, as well as the provision of care and rehabilitation.","container-title":"Wellcome Open Research","DOI":"10.12688/wellcomeopenres.16307.1","ISSN":"2398-502X","journalAbbreviation":"Wellcome Open Res","language":"en","page":"224","source":"DOI.org (Crossref)","title":"Why the Patient-Made Term 'Long Covid' is needed","volume":"5","author":[{"family":"Perego","given":"Elisa"},{"family":"Callard","given":"Felicity"},{"family":"Stras","given":"Laurie"},{"family":"Melville-Jóhannesson","given":"Barbara"},{"family":"Pope","given":"Rachel"},{"family":"Alwan","given":"Nisreen A."}],"issued":{"date-parts":[["2020",9,24]]}}}],"schema":"https://github.com/citation-style-language/schema/raw/master/csl-citation.json"} </w:instrText>
      </w:r>
      <w:r w:rsidR="00FA0AE2">
        <w:rPr>
          <w:rFonts w:eastAsiaTheme="minorEastAsia"/>
          <w:color w:val="000000" w:themeColor="text1"/>
          <w:sz w:val="22"/>
          <w:szCs w:val="22"/>
          <w:lang w:val="en"/>
        </w:rPr>
        <w:fldChar w:fldCharType="separate"/>
      </w:r>
      <w:r w:rsidR="009647F9" w:rsidRPr="009647F9">
        <w:rPr>
          <w:rFonts w:ascii="Calibri" w:hAnsi="Calibri" w:cs="Calibri"/>
          <w:sz w:val="22"/>
          <w:vertAlign w:val="superscript"/>
        </w:rPr>
        <w:t>2,3</w:t>
      </w:r>
      <w:r w:rsidR="00FA0AE2">
        <w:rPr>
          <w:rFonts w:eastAsiaTheme="minorEastAsia"/>
          <w:color w:val="000000" w:themeColor="text1"/>
          <w:sz w:val="22"/>
          <w:szCs w:val="22"/>
          <w:lang w:val="en"/>
        </w:rPr>
        <w:fldChar w:fldCharType="end"/>
      </w:r>
      <w:r w:rsidR="00F026CD">
        <w:rPr>
          <w:rFonts w:eastAsiaTheme="minorEastAsia"/>
          <w:color w:val="000000" w:themeColor="text1"/>
          <w:sz w:val="22"/>
          <w:szCs w:val="22"/>
          <w:lang w:val="en"/>
        </w:rPr>
        <w:t xml:space="preserve">. </w:t>
      </w:r>
      <w:r w:rsidR="007904C8">
        <w:rPr>
          <w:rFonts w:eastAsiaTheme="minorEastAsia"/>
          <w:color w:val="000000" w:themeColor="text1"/>
          <w:sz w:val="22"/>
          <w:szCs w:val="22"/>
          <w:lang w:val="en"/>
        </w:rPr>
        <w:t xml:space="preserve">Long Covid </w:t>
      </w:r>
      <w:r w:rsidR="00962B92">
        <w:rPr>
          <w:rFonts w:eastAsiaTheme="minorEastAsia"/>
          <w:color w:val="000000" w:themeColor="text1"/>
          <w:sz w:val="22"/>
          <w:szCs w:val="22"/>
          <w:lang w:val="en"/>
        </w:rPr>
        <w:t xml:space="preserve">can </w:t>
      </w:r>
      <w:r w:rsidR="008F5F24">
        <w:rPr>
          <w:rFonts w:eastAsiaTheme="minorEastAsia"/>
          <w:color w:val="000000" w:themeColor="text1"/>
          <w:sz w:val="22"/>
          <w:szCs w:val="22"/>
          <w:lang w:val="en"/>
        </w:rPr>
        <w:t xml:space="preserve">occur </w:t>
      </w:r>
      <w:r w:rsidR="00BB6F0A">
        <w:rPr>
          <w:rFonts w:eastAsiaTheme="minorEastAsia"/>
          <w:color w:val="000000" w:themeColor="text1"/>
          <w:sz w:val="22"/>
          <w:szCs w:val="22"/>
          <w:lang w:val="en"/>
        </w:rPr>
        <w:t>regardless of the severity of the initial infection</w:t>
      </w:r>
      <w:r w:rsidR="00540F48">
        <w:rPr>
          <w:rFonts w:eastAsiaTheme="minorEastAsia"/>
          <w:color w:val="000000" w:themeColor="text1"/>
          <w:sz w:val="22"/>
          <w:szCs w:val="22"/>
          <w:lang w:val="en"/>
        </w:rPr>
        <w:fldChar w:fldCharType="begin"/>
      </w:r>
      <w:r w:rsidR="00302257">
        <w:rPr>
          <w:rFonts w:eastAsiaTheme="minorEastAsia"/>
          <w:color w:val="000000" w:themeColor="text1"/>
          <w:sz w:val="22"/>
          <w:szCs w:val="22"/>
          <w:lang w:val="en"/>
        </w:rPr>
        <w:instrText xml:space="preserve"> ADDIN ZOTERO_ITEM CSL_CITATION {"citationID":"H90Ox0xi","properties":{"formattedCitation":"\\super 4,5\\nosupersub{}","plainCitation":"4,5","noteIndex":0},"citationItems":[{"id":1,"uris":["http://zotero.org/users/6181098/items/RP24LAHT"],"uri":["http://zotero.org/users/6181098/items/RP24LAHT"],"itemData":{"id":1,"type":"article-journal","container-title":"Annals of Internal Medicine","DOI":"10.7326/M20-5926","ISSN":"0003-4819","journalAbbreviation":"Ann Intern Med","note":"publisher: American College of Physicians","source":"acpjournals.org (Atypon)","title":"COVID-19 Symptoms: Longitudinal Evolution and Persistence in Outpatient Settings","title-short":"COVID-19 Symptoms","URL":"https://www.acpjournals.org/doi/10.7326/M20-5926","author":[{"family":"Nehme","given":"Mayssam"},{"family":"Braillard","given":"Olivia"},{"family":"Alcoba","given":"Gabriel"},{"family":"Aebischer Perone","given":"Sigiriya"},{"family":"Courvoisier","given":"Delphine"},{"family":"Chappuis","given":"François"},{"family":"Guessous","given":"Idris"}],"accessed":{"date-parts":[["2020",12,18]]},"issued":{"date-parts":[["2020",12,8]]}}},{"id":1168,"uris":["http://zotero.org/users/6181098/items/QWTEPL83"],"uri":["http://zotero.org/users/6181098/items/QWTEPL83"],"itemData":{"id":1168,"type":"article-journal","abstract":"Little is known about long-term recovery from COVID-19 disease, especially in non-hospitalized individuals. In this longitudinal study we present symptoms registered during the acute phase as well as long COVID, i.e. long-lasting COVID-19 symptoms, in patients from the Faroe Islands.All consecutive patients with confirmed RT-PCR testing from April to June 2020 were invited to participate in this study for the assessment of long COVID. Demographic and clinical characteristics and self-reported acute and persistent symptoms were assessed using a standardized detailed questionnaire administered at enrollment and at repeated phone interviews in the period 22 th April to Aug 16 th.Of the 180 participants (96.3% of the 187 eligible COVID-19 patients), 53.1% reported persistence of at least one symptom after a mean of 125 days after symptoms onset, 33.3% reported one or two symptoms and 19.4% three or more symptoms. At the last follow-up, 46.7% were asymptomatic compared with 4.4 % during the acute phase. The most prevalent persistent symptoms were fatigue, loss of smell and taste, and arthralgias.Our results show that it might take months for symptoms to resolve, even among non-hospitalized persons with mild illness course in the acute phase. Continued monitoring for long COVID is needed.","container-title":"Clinical Infectious Diseases","DOI":"10.1093/cid/ciaa1792","ISSN":"1058-4838","issue":"ciaa1792","journalAbbreviation":"Clinical Infectious Diseases","source":"Silverchair","title":"Long COVID in the Faroe Islands - a longitudinal study among non-hospitalized patients","URL":"https://doi.org/10.1093/cid/ciaa1792","author":[{"family":"Petersen","given":"Maria Skaalum"},{"family":"Kristiansen","given":"Marnar Fríðheim"},{"family":"Hanusson","given":"Katrin Dahl"},{"family":"Danielsen","given":"Marjun Eivindardóttir"},{"family":"Steig","given":"Bjarni","non-dropping-particle":"á"},{"family":"Gaini","given":"Shahin"},{"family":"Strøm","given":"Marin"},{"family":"Weihe","given":"Pál"}],"accessed":{"date-parts":[["2020",12,18]]},"issued":{"date-parts":[["2020",11,30]]}}}],"schema":"https://github.com/citation-style-language/schema/raw/master/csl-citation.json"} </w:instrText>
      </w:r>
      <w:r w:rsidR="00540F48">
        <w:rPr>
          <w:rFonts w:eastAsiaTheme="minorEastAsia"/>
          <w:color w:val="000000" w:themeColor="text1"/>
          <w:sz w:val="22"/>
          <w:szCs w:val="22"/>
          <w:lang w:val="en"/>
        </w:rPr>
        <w:fldChar w:fldCharType="separate"/>
      </w:r>
      <w:r w:rsidR="009647F9" w:rsidRPr="009647F9">
        <w:rPr>
          <w:rFonts w:ascii="Calibri" w:hAnsi="Calibri" w:cs="Calibri"/>
          <w:sz w:val="22"/>
          <w:vertAlign w:val="superscript"/>
        </w:rPr>
        <w:t>4,5</w:t>
      </w:r>
      <w:r w:rsidR="00540F48">
        <w:rPr>
          <w:rFonts w:eastAsiaTheme="minorEastAsia"/>
          <w:color w:val="000000" w:themeColor="text1"/>
          <w:sz w:val="22"/>
          <w:szCs w:val="22"/>
          <w:lang w:val="en"/>
        </w:rPr>
        <w:fldChar w:fldCharType="end"/>
      </w:r>
      <w:r w:rsidR="000D11E7">
        <w:rPr>
          <w:rFonts w:eastAsiaTheme="minorEastAsia"/>
          <w:color w:val="000000" w:themeColor="text1"/>
          <w:sz w:val="22"/>
          <w:szCs w:val="22"/>
          <w:lang w:val="en"/>
        </w:rPr>
        <w:t>.</w:t>
      </w:r>
      <w:r w:rsidR="008F5F24">
        <w:rPr>
          <w:rFonts w:eastAsiaTheme="minorEastAsia"/>
          <w:color w:val="000000" w:themeColor="text1"/>
          <w:sz w:val="22"/>
          <w:szCs w:val="22"/>
          <w:lang w:val="en"/>
        </w:rPr>
        <w:t xml:space="preserve"> The mechanisms underlying it are still largely unknown</w:t>
      </w:r>
      <w:r w:rsidR="00A53A50">
        <w:rPr>
          <w:rFonts w:eastAsiaTheme="minorEastAsia"/>
          <w:color w:val="000000" w:themeColor="text1"/>
          <w:sz w:val="22"/>
          <w:szCs w:val="22"/>
          <w:lang w:val="en"/>
        </w:rPr>
        <w:fldChar w:fldCharType="begin"/>
      </w:r>
      <w:r w:rsidR="00302257">
        <w:rPr>
          <w:rFonts w:eastAsiaTheme="minorEastAsia"/>
          <w:color w:val="000000" w:themeColor="text1"/>
          <w:sz w:val="22"/>
          <w:szCs w:val="22"/>
          <w:lang w:val="en"/>
        </w:rPr>
        <w:instrText xml:space="preserve"> ADDIN ZOTERO_ITEM CSL_CITATION {"citationID":"sD7PbiLG","properties":{"formattedCitation":"\\super 6\\nosupersub{}","plainCitation":"6","noteIndex":0},"citationItems":[{"id":1078,"uris":["http://zotero.org/users/6181098/items/SB2RVEYU"],"uri":["http://zotero.org/users/6181098/items/SB2RVEYU"],"itemData":{"id":1078,"type":"webpage","abstract":"Many are by now familiar with terms such as “long covid” or “long-haulers”—the notion that we need to move beyond covid-19 as an acute episode stratified into asymptomatic, mild-symptomatic, or [...]More...","container-title":"The BMJ","language":"en-US","title":"Confronting the pathophysiology of long covid","URL":"https://blogs.bmj.com/bmj/2020/12/09/confronting-the-pathophysiology-of-long-covid/","author":[{"family":"Altmann","given":"Daniel"},{"family":"Boyton","given":"Rosemary"}],"accessed":{"date-parts":[["2021",3,10]]},"issued":{"date-parts":[["2020",12,9]]}}}],"schema":"https://github.com/citation-style-language/schema/raw/master/csl-citation.json"} </w:instrText>
      </w:r>
      <w:r w:rsidR="00A53A50">
        <w:rPr>
          <w:rFonts w:eastAsiaTheme="minorEastAsia"/>
          <w:color w:val="000000" w:themeColor="text1"/>
          <w:sz w:val="22"/>
          <w:szCs w:val="22"/>
          <w:lang w:val="en"/>
        </w:rPr>
        <w:fldChar w:fldCharType="separate"/>
      </w:r>
      <w:r w:rsidR="00A53A50" w:rsidRPr="00A53A50">
        <w:rPr>
          <w:rFonts w:ascii="Calibri" w:hAnsi="Calibri" w:cs="Calibri"/>
          <w:sz w:val="22"/>
          <w:vertAlign w:val="superscript"/>
        </w:rPr>
        <w:t>6</w:t>
      </w:r>
      <w:r w:rsidR="00A53A50">
        <w:rPr>
          <w:rFonts w:eastAsiaTheme="minorEastAsia"/>
          <w:color w:val="000000" w:themeColor="text1"/>
          <w:sz w:val="22"/>
          <w:szCs w:val="22"/>
          <w:lang w:val="en"/>
        </w:rPr>
        <w:fldChar w:fldCharType="end"/>
      </w:r>
      <w:r w:rsidR="008F5F24">
        <w:rPr>
          <w:rFonts w:eastAsiaTheme="minorEastAsia"/>
          <w:color w:val="000000" w:themeColor="text1"/>
          <w:sz w:val="22"/>
          <w:szCs w:val="22"/>
          <w:lang w:val="en"/>
        </w:rPr>
        <w:t xml:space="preserve"> </w:t>
      </w:r>
      <w:r w:rsidR="00DD6278">
        <w:rPr>
          <w:rFonts w:eastAsiaTheme="minorEastAsia"/>
          <w:color w:val="000000" w:themeColor="text1"/>
          <w:sz w:val="22"/>
          <w:szCs w:val="22"/>
          <w:lang w:val="en"/>
        </w:rPr>
        <w:t>and therefore it is premature to</w:t>
      </w:r>
      <w:r w:rsidR="00147860">
        <w:rPr>
          <w:rFonts w:eastAsiaTheme="minorEastAsia"/>
          <w:color w:val="000000" w:themeColor="text1"/>
          <w:sz w:val="22"/>
          <w:szCs w:val="22"/>
          <w:lang w:val="en"/>
        </w:rPr>
        <w:t xml:space="preserve"> </w:t>
      </w:r>
      <w:r w:rsidR="00753BED">
        <w:rPr>
          <w:rFonts w:eastAsiaTheme="minorEastAsia"/>
          <w:color w:val="000000" w:themeColor="text1"/>
          <w:sz w:val="22"/>
          <w:szCs w:val="22"/>
          <w:lang w:val="en"/>
        </w:rPr>
        <w:t>label</w:t>
      </w:r>
      <w:r w:rsidR="00DD6278">
        <w:rPr>
          <w:rFonts w:eastAsiaTheme="minorEastAsia"/>
          <w:color w:val="000000" w:themeColor="text1"/>
          <w:sz w:val="22"/>
          <w:szCs w:val="22"/>
          <w:lang w:val="en"/>
        </w:rPr>
        <w:t xml:space="preserve"> </w:t>
      </w:r>
      <w:r w:rsidR="00147860">
        <w:rPr>
          <w:rFonts w:eastAsiaTheme="minorEastAsia"/>
          <w:color w:val="000000" w:themeColor="text1"/>
          <w:sz w:val="22"/>
          <w:szCs w:val="22"/>
          <w:lang w:val="en"/>
        </w:rPr>
        <w:t>all of its manifestations</w:t>
      </w:r>
      <w:r w:rsidR="00DD6278">
        <w:rPr>
          <w:rFonts w:eastAsiaTheme="minorEastAsia"/>
          <w:color w:val="000000" w:themeColor="text1"/>
          <w:sz w:val="22"/>
          <w:szCs w:val="22"/>
          <w:lang w:val="en"/>
        </w:rPr>
        <w:t xml:space="preserve"> as </w:t>
      </w:r>
      <w:r w:rsidR="00753BED">
        <w:rPr>
          <w:rFonts w:eastAsiaTheme="minorEastAsia"/>
          <w:color w:val="000000" w:themeColor="text1"/>
          <w:sz w:val="22"/>
          <w:szCs w:val="22"/>
          <w:lang w:val="en"/>
        </w:rPr>
        <w:t>a post viral illness</w:t>
      </w:r>
      <w:r w:rsidR="00DD6278">
        <w:rPr>
          <w:rFonts w:eastAsiaTheme="minorEastAsia"/>
          <w:color w:val="000000" w:themeColor="text1"/>
          <w:sz w:val="22"/>
          <w:szCs w:val="22"/>
          <w:lang w:val="en"/>
        </w:rPr>
        <w:fldChar w:fldCharType="begin"/>
      </w:r>
      <w:r w:rsidR="00302257">
        <w:rPr>
          <w:rFonts w:eastAsiaTheme="minorEastAsia"/>
          <w:color w:val="000000" w:themeColor="text1"/>
          <w:sz w:val="22"/>
          <w:szCs w:val="22"/>
          <w:lang w:val="en"/>
        </w:rPr>
        <w:instrText xml:space="preserve"> ADDIN ZOTERO_ITEM CSL_CITATION {"citationID":"22fU0FX1","properties":{"formattedCitation":"\\super 3\\nosupersub{}","plainCitation":"3","noteIndex":0},"citationItems":[{"id":923,"uris":["http://zotero.org/users/6181098/items/IWTH5CSY"],"uri":["http://zotero.org/users/6181098/items/IWTH5CSY"],"itemData":{"id":923,"type":"article-journal","abstract":"The patient-made term ‘Long Covid’ is, we argue, a helpful and capacious term that is needed to address key medical, epidemiological and socio-political challenges posed by diverse symptoms persisting beyond four weeks after symptom onset suggestive of coronavirus disease 2019 (COVID-19). An international movement of patients (which includes all six authors) brought the persistence and heterogeneity of long-term symptoms to widespread visibility. The same grassroots movement introduced the term ‘Long Covid’ (and the cognate term ‘long-haulers’) to intervene in relation to widespread assumptions about disease severity and duration. Persistent symptoms following severe acute respiratory syndrome coronavirus 2 (SARS-CoV-2) infection are now one of the most pressing clinical and public health phenomena to address: their cause(s) is/are unknown, their effects can be debilitating, and the percentage of patients affected is unclear, though likely significant. The term ‘Long Covid’ is now used in scientific literature, the media, and in interactions with the WHO. Uncertainty regarding its value and meaning, however, remains. In this Open Letter, we explain the advantages of the term ‘Long Covid’ and bring clarity to some pressing issues of use and definition. We also point to the importance of centring patient experience and expertise in relation to ‘Long Covid’ research, as well as the provision of care and rehabilitation.","container-title":"Wellcome Open Research","DOI":"10.12688/wellcomeopenres.16307.1","ISSN":"2398-502X","journalAbbreviation":"Wellcome Open Res","language":"en","page":"224","source":"DOI.org (Crossref)","title":"Why the Patient-Made Term 'Long Covid' is needed","volume":"5","author":[{"family":"Perego","given":"Elisa"},{"family":"Callard","given":"Felicity"},{"family":"Stras","given":"Laurie"},{"family":"Melville-Jóhannesson","given":"Barbara"},{"family":"Pope","given":"Rachel"},{"family":"Alwan","given":"Nisreen A."}],"issued":{"date-parts":[["2020",9,24]]}}}],"schema":"https://github.com/citation-style-language/schema/raw/master/csl-citation.json"} </w:instrText>
      </w:r>
      <w:r w:rsidR="00DD6278">
        <w:rPr>
          <w:rFonts w:eastAsiaTheme="minorEastAsia"/>
          <w:color w:val="000000" w:themeColor="text1"/>
          <w:sz w:val="22"/>
          <w:szCs w:val="22"/>
          <w:lang w:val="en"/>
        </w:rPr>
        <w:fldChar w:fldCharType="separate"/>
      </w:r>
      <w:r w:rsidR="009647F9" w:rsidRPr="009647F9">
        <w:rPr>
          <w:rFonts w:ascii="Calibri" w:hAnsi="Calibri" w:cs="Calibri"/>
          <w:sz w:val="22"/>
          <w:vertAlign w:val="superscript"/>
        </w:rPr>
        <w:t>3</w:t>
      </w:r>
      <w:r w:rsidR="00DD6278">
        <w:rPr>
          <w:rFonts w:eastAsiaTheme="minorEastAsia"/>
          <w:color w:val="000000" w:themeColor="text1"/>
          <w:sz w:val="22"/>
          <w:szCs w:val="22"/>
          <w:lang w:val="en"/>
        </w:rPr>
        <w:fldChar w:fldCharType="end"/>
      </w:r>
      <w:r w:rsidR="008F5F24">
        <w:rPr>
          <w:rFonts w:eastAsiaTheme="minorEastAsia"/>
          <w:color w:val="000000" w:themeColor="text1"/>
          <w:sz w:val="22"/>
          <w:szCs w:val="22"/>
          <w:lang w:val="en"/>
        </w:rPr>
        <w:t xml:space="preserve">. </w:t>
      </w:r>
      <w:r w:rsidR="007904C8">
        <w:rPr>
          <w:rFonts w:eastAsiaTheme="minorEastAsia"/>
          <w:color w:val="000000" w:themeColor="text1"/>
          <w:sz w:val="22"/>
          <w:szCs w:val="22"/>
          <w:lang w:val="en"/>
        </w:rPr>
        <w:t>E</w:t>
      </w:r>
      <w:r w:rsidR="00F2331E">
        <w:rPr>
          <w:rFonts w:eastAsiaTheme="minorEastAsia"/>
          <w:color w:val="000000" w:themeColor="text1"/>
          <w:sz w:val="22"/>
          <w:szCs w:val="22"/>
          <w:lang w:val="en"/>
        </w:rPr>
        <w:t xml:space="preserve">vidence </w:t>
      </w:r>
      <w:r w:rsidR="006A5AB0">
        <w:rPr>
          <w:rFonts w:eastAsiaTheme="minorEastAsia"/>
          <w:color w:val="000000" w:themeColor="text1"/>
          <w:sz w:val="22"/>
          <w:szCs w:val="22"/>
          <w:lang w:val="en"/>
        </w:rPr>
        <w:t xml:space="preserve">describing the condition </w:t>
      </w:r>
      <w:r w:rsidR="00F2331E">
        <w:rPr>
          <w:rFonts w:eastAsiaTheme="minorEastAsia"/>
          <w:color w:val="000000" w:themeColor="text1"/>
          <w:sz w:val="22"/>
          <w:szCs w:val="22"/>
          <w:lang w:val="en"/>
        </w:rPr>
        <w:t xml:space="preserve">is </w:t>
      </w:r>
      <w:r w:rsidR="006A5C98">
        <w:rPr>
          <w:rFonts w:eastAsiaTheme="minorEastAsia"/>
          <w:color w:val="000000" w:themeColor="text1"/>
          <w:sz w:val="22"/>
          <w:szCs w:val="22"/>
          <w:lang w:val="en"/>
        </w:rPr>
        <w:t>scarce</w:t>
      </w:r>
      <w:r w:rsidR="006A5AB0">
        <w:rPr>
          <w:rFonts w:eastAsiaTheme="minorEastAsia"/>
          <w:color w:val="000000" w:themeColor="text1"/>
          <w:sz w:val="22"/>
          <w:szCs w:val="22"/>
          <w:lang w:val="en"/>
        </w:rPr>
        <w:t>,</w:t>
      </w:r>
      <w:r w:rsidR="006A5C98">
        <w:rPr>
          <w:rFonts w:eastAsiaTheme="minorEastAsia"/>
          <w:color w:val="000000" w:themeColor="text1"/>
          <w:sz w:val="22"/>
          <w:szCs w:val="22"/>
          <w:lang w:val="en"/>
        </w:rPr>
        <w:t xml:space="preserve"> but </w:t>
      </w:r>
      <w:r w:rsidR="007904C8">
        <w:rPr>
          <w:rFonts w:eastAsiaTheme="minorEastAsia"/>
          <w:color w:val="000000" w:themeColor="text1"/>
          <w:sz w:val="22"/>
          <w:szCs w:val="22"/>
          <w:lang w:val="en"/>
        </w:rPr>
        <w:t xml:space="preserve">is </w:t>
      </w:r>
      <w:r w:rsidR="00C6372F">
        <w:rPr>
          <w:rFonts w:eastAsiaTheme="minorEastAsia"/>
          <w:color w:val="000000" w:themeColor="text1"/>
          <w:sz w:val="22"/>
          <w:szCs w:val="22"/>
          <w:lang w:val="en"/>
        </w:rPr>
        <w:t xml:space="preserve">starting to </w:t>
      </w:r>
      <w:r w:rsidR="00F2331E">
        <w:rPr>
          <w:rFonts w:eastAsiaTheme="minorEastAsia"/>
          <w:color w:val="000000" w:themeColor="text1"/>
          <w:sz w:val="22"/>
          <w:szCs w:val="22"/>
          <w:lang w:val="en"/>
        </w:rPr>
        <w:t>emerg</w:t>
      </w:r>
      <w:r w:rsidR="00C6372F">
        <w:rPr>
          <w:rFonts w:eastAsiaTheme="minorEastAsia"/>
          <w:color w:val="000000" w:themeColor="text1"/>
          <w:sz w:val="22"/>
          <w:szCs w:val="22"/>
          <w:lang w:val="en"/>
        </w:rPr>
        <w:t>e</w:t>
      </w:r>
      <w:r w:rsidR="00F2331E">
        <w:rPr>
          <w:rFonts w:eastAsiaTheme="minorEastAsia"/>
          <w:color w:val="000000" w:themeColor="text1"/>
          <w:sz w:val="22"/>
          <w:szCs w:val="22"/>
          <w:lang w:val="en"/>
        </w:rPr>
        <w:t xml:space="preserve"> on</w:t>
      </w:r>
      <w:r w:rsidR="006A5C98">
        <w:rPr>
          <w:rFonts w:eastAsiaTheme="minorEastAsia"/>
          <w:color w:val="000000" w:themeColor="text1"/>
          <w:sz w:val="22"/>
          <w:szCs w:val="22"/>
          <w:lang w:val="en"/>
        </w:rPr>
        <w:t xml:space="preserve"> the long-term</w:t>
      </w:r>
      <w:r w:rsidR="00F2331E">
        <w:rPr>
          <w:rFonts w:eastAsiaTheme="minorEastAsia"/>
          <w:color w:val="000000" w:themeColor="text1"/>
          <w:sz w:val="22"/>
          <w:szCs w:val="22"/>
          <w:lang w:val="en"/>
        </w:rPr>
        <w:t xml:space="preserve"> </w:t>
      </w:r>
      <w:r w:rsidR="00A31E7B">
        <w:rPr>
          <w:rFonts w:eastAsiaTheme="minorEastAsia"/>
          <w:color w:val="000000" w:themeColor="text1"/>
          <w:sz w:val="22"/>
          <w:szCs w:val="22"/>
          <w:lang w:val="en"/>
        </w:rPr>
        <w:t xml:space="preserve">health impairment and organ damage </w:t>
      </w:r>
      <w:r w:rsidR="00C6372F">
        <w:rPr>
          <w:rFonts w:eastAsiaTheme="minorEastAsia"/>
          <w:color w:val="000000" w:themeColor="text1"/>
          <w:sz w:val="22"/>
          <w:szCs w:val="22"/>
          <w:lang w:val="en"/>
        </w:rPr>
        <w:t>following CO</w:t>
      </w:r>
      <w:r w:rsidR="00700E38">
        <w:rPr>
          <w:rFonts w:eastAsiaTheme="minorEastAsia"/>
          <w:color w:val="000000" w:themeColor="text1"/>
          <w:sz w:val="22"/>
          <w:szCs w:val="22"/>
          <w:lang w:val="en"/>
        </w:rPr>
        <w:t>VID-19</w:t>
      </w:r>
      <w:r w:rsidR="00C21636">
        <w:rPr>
          <w:rFonts w:eastAsiaTheme="minorEastAsia"/>
          <w:color w:val="000000" w:themeColor="text1"/>
          <w:sz w:val="22"/>
          <w:szCs w:val="22"/>
          <w:lang w:val="en"/>
        </w:rPr>
        <w:fldChar w:fldCharType="begin"/>
      </w:r>
      <w:r w:rsidR="00A4168F">
        <w:rPr>
          <w:rFonts w:eastAsiaTheme="minorEastAsia"/>
          <w:color w:val="000000" w:themeColor="text1"/>
          <w:sz w:val="22"/>
          <w:szCs w:val="22"/>
          <w:lang w:val="en"/>
        </w:rPr>
        <w:instrText xml:space="preserve"> ADDIN ZOTERO_ITEM CSL_CITATION {"citationID":"2UfnL3jX","properties":{"formattedCitation":"\\super 7\\uc0\\u8211{}11\\nosupersub{}","plainCitation":"7–11","noteIndex":0},"citationItems":[{"id":87,"uris":["http://zotero.org/users/6181098/items/29Q5GM4G"],"uri":["http://zotero.org/users/6181098/items/29Q5GM4G"],"itemData":{"id":87,"type":"article-journal","abstract":"Coronavirus disease 2019 (COVID-19) continues to cause considerable morbidity and mortality worldwide. Case reports of hospitalized patients suggest that COVID-19 prominently affects the cardiovascular system, but the overall impact remains unknown.To evaluate the presence of myocardial injury in unselected patients recently recovered from COVID-19 illness.In this prospective observational cohort study, 100 patients recently recovered from COVID-19 illness were identified from the University Hospital Frankfurt COVID-19 Registry between April and June 2020.Recent recovery from severe acute respiratory syndrome coronavirus 2 infection, as determined by reverse transcription–polymerase chain reaction on swab test of the upper respiratory tract.Demographic characteristics, cardiac blood markers, and cardiovascular magnetic resonance (CMR) imaging were obtained. Comparisons were made with age-matched and sex-matched control groups of healthy volunteers (n = 50) and risk factor–matched patients (n = 57).Of the 100 included patients, 53 (53%) were male, and the mean (SD) age was 49 (14) years. The median (IQR) time interval between COVID-19 diagnosis and CMR was 71 (64-92) days. Of the 100 patients recently recovered from COVID-19, 67 (67%) recovered at home, while 33 (33%) required hospitalization. At the time of CMR, high-sensitivity troponin T (hsTnT) was detectable (greater than 3 pg/mL) in 71 patients recently recovered from COVID-19 (71%) and significantly elevated (greater than 13.9 pg/mL) in 5 patients (5%). Compared with healthy controls and risk factor–matched controls, patients recently recovered from COVID-19 had lower left ventricular ejection fraction, higher left ventricle volumes, and raised native T1 and T2. A total of 78 patients recently recovered from COVID-19 (78%) had abnormal CMR findings, including raised myocardial native T1 (n = 73), raised myocardial native T2 (n = 60), myocardial late gadolinium enhancement (n = 32), or pericardial enhancement (n = 22). There was a small but significant difference between patients who recovered at home vs in the hospital for native T1 mapping (median [IQR], 1119 [1092-1150] ms vs 1141 [1121-1175] ms; P = .008) and hsTnT (4.2 [3.0-5.9] pg/dL vs 6.3 [3.4-7.9] pg/dL; P = .002) but not for native T2 mapping. None of these measures were correlated with time from COVID-19 diagnosis (native T1: r = 0.07; P = .47; native T2: r = 0.14; P = .15; hsTnT: r = −0.07; P = .50). High-sensitivity troponin T was significantly correlated with native T1 mapping (r = 0.33; P &amp;lt; .001) and native T2 mapping (r = 0.18; P = .01). Endomyocardial biopsy in patients with severe findings revealed active lymphocytic inflammation. Native T1 and T2 were the measures with the best discriminatory ability to detect COVID-19–related myocardial pathology.In this study of a cohort of German patients recently recovered from COVID-19 infection, CMR revealed cardiac involvement in 78 patients (78%) and ongoing myocardial inflammation in 60 patients (60%), independent of preexisting conditions, severity and overall course of the acute illness, and time from the original diagnosis. These findings indicate the need for ongoing investigation of the long-term cardiovascular consequences of COVID-19.","container-title":"JAMA Cardiology","DOI":"10.1001/jamacardio.2020.3557","ISSN":"2380-6583","journalAbbreviation":"JAMA Cardiology","title":"Outcomes of Cardiovascular Magnetic Resonance Imaging in Patients Recently Recovered From Coronavirus Disease 2019 (COVID-19)","URL":"https://doi.org/10.1001/jamacardio.2020.3557","author":[{"family":"Puntmann","given":"Valentina O."},{"family":"Carerj","given":"M. Ludovica"},{"family":"Wieters","given":"Imke"},{"family":"Fahim","given":"Masia"},{"family":"Arendt","given":"Christophe"},{"family":"Hoffmann","given":"Jedrzej"},{"family":"Shchendrygina","given":"Anastasia"},{"family":"Escher","given":"Felicitas"},{"family":"Vasa-Nicotera","given":"Mariuca"},{"family":"Zeiher","given":"Andreas M."},{"family":"Vehreschild","given":"Maria"},{"family":"Nagel","given":"Eike"}],"accessed":{"date-parts":[["2020",11,2]]},"issued":{"date-parts":[["2020",7,27]]}},"label":"page"},{"id":1080,"uris":["http://zotero.org/users/6181098/items/NRSP8DLX"],"uri":["http://zotero.org/users/6181098/items/NRSP8DLX"],"itemData":{"id":1080,"type":"article-journal","abstract":"&lt;p&gt;Emerging data suggest that the effects of infection with SARS-CoV-2 are far reaching extending beyond those with severe acute disease. Specifically, the presence of persistent symptoms after apparent resolution from COVID-19 have frequently been reported throughout the pandemic by individuals labeled as long-haulers. The purpose of this study was to assess for symptoms at days 0-10 and 61+ among subjects with PCR-confirmed SARS-CoV-2 infection. The UCCORDS dataset was used to identify 1407 records that met inclusion criteria. Symptoms attributable to COVID-19 were extracted from the electronic health record, Symptoms reported over the previous year prior to COVID-19 were excluded, using nonnegative matrix factorization (NMF) followed by graph lasso to assess relationships between symptoms. A model was developed predictive for becoming a long-hauler based on symptoms. 27% reported persistent symptoms after 60 days. Women were more likely to become long- haulers, and all age groups were represented with those aged 50 +/- 20 years comprising 72% of cases. Presenting symptoms included palpitations, chronic rhinitis, dysgeusia, chills, insomnia, hyperhidrosis, anxiety, sore throat, and headache among others. We identified 5 symptom clusters at day 61+: chest pain-cough, dyspnea-cough, anxiety-tachycardia, abdominal pain-nausea, and low back pain-joint pain. Long-haulers represent a very significant public health concern, and there are no guidelines to address their diagnosis and management. Additional studies are urgently needed that focus on the physical, mental, and emotional impact of long-term COVID-19 survivors who become long-haulers.&lt;/p&gt;","container-title":"medRxiv","DOI":"10.1101/2021.03.03.21252086","language":"en","note":"publisher: Cold Spring Harbor Laboratory Press","page":"2021.03.03.21252086","source":"www.medrxiv.org","title":"COVID Symptoms, Symptom Clusters, and Predictors for Becoming a Long-Hauler: Looking for Clarity in the Haze of the Pandemic","title-short":"COVID Symptoms, Symptom Clusters, and Predictors for Becoming a Long-Hauler","author":[{"family":"Huang","given":"Yong"},{"family":"Pinto","given":"Melissa D."},{"family":"Borelli","given":"Jessica L."},{"family":"Mehrabadi","given":"Milad Asgari"},{"family":"Abrihim","given":"Heather"},{"family":"Dutt","given":"Nikil"},{"family":"Lambert","given":"Natalie"},{"family":"Nurmi","given":"Erika L."},{"family":"Chakraborty","given":"Rana"},{"family":"Rahmani","given":"Amir M."},{"family":"Downs","given":"Charles A."}],"issued":{"date-parts":[["2021",3,5]]}},"label":"page"},{"id":3032,"uris":["http://zotero.org/users/6181098/items/MN3HGL5U"],"uri":["http://zotero.org/users/6181098/items/MN3HGL5U"],"itemData":{"id":3032,"type":"article-journal","abstract":"Objective To assess medium-term organ impairment in symptomatic individuals following recovery from acute SARS-CoV-2 infection.\nDesign Baseline findings from a prospective, observational cohort study.\nSetting Community-based individuals from two UK centres between 1 April and 14 September 2020.\nParticipants Individuals ≥18 years with persistent symptoms following recovery from acute SARS-CoV-2 infection and age-matched healthy controls.\nIntervention Assessment of symptoms by standardised questionnaires (EQ-5D-5L, Dyspnoea-12) and organ-specific metrics by biochemical assessment and quantitative MRI.\nMain outcome measures Severe post-COVID-19 syndrome defined as ongoing respiratory symptoms and/or moderate functional impairment in activities of daily living; single-organ and multiorgan impairment (heart, lungs, kidneys, liver, pancreas, spleen) by consensus definitions at baseline investigation.\nResults 201 individuals (mean age 45, range 21–71 years, 71% female, 88% white, 32% healthcare workers) completed the baseline assessment (median of 141 days following SARS-CoV-2 infection, IQR 110–162). The study population was at low risk of COVID-19 mortality (obesity 20%, hypertension 7%, type 2 diabetes 2%, heart disease 5%), with only 19% hospitalised with COVID-19. 42% of individuals had 10 or more symptoms and 60% had severe post-COVID-19 syndrome. Fatigue (98%), muscle aches (87%), breathlessness (88%) and headaches (83%) were most frequently reported. Mild organ impairment was present in the heart (26%), lungs (11%), kidneys (4%), liver (28%), pancreas (40%) and spleen (4%), with single-organ and multiorgan impairment in 70% and 29%, respectively. Hospitalisation was associated with older age (p=0.001), non-white ethnicity (p=0.016), increased liver volume (p&lt;0.0001), pancreatic inflammation (p&lt;0.01), and fat accumulation in the liver (p&lt;0.05) and pancreas (p&lt;0.01). Severe post-COVID-19 syndrome was associated with radiological evidence of cardiac damage (myocarditis) (p&lt;0.05).\nConclusions In individuals at low risk of COVID-19 mortality with ongoing symptoms, 70% have impairment in one or more organs 4 months after initial COVID-19 symptoms, with implications for healthcare and public health, which have assumed low risk in young people with no comorbidities.\nTrial registration number NCT04369807; Pre-results.","container-title":"BMJ Open","DOI":"10.1136/bmjopen-2020-048391","ISSN":"2044-6055, 2044-6055","issue":"3","language":"en","note":"publisher: British Medical Journal Publishing Group\nsection: Health services research\nPMID: 33785495","page":"e048391","source":"bmjopen.bmj.com","title":"Multiorgan impairment in low-risk individuals with post-COVID-19 syndrome: a prospective, community-based study","title-short":"Multiorgan impairment in low-risk individuals with post-COVID-19 syndrome","volume":"11","author":[{"family":"Dennis","given":"Andrea"},{"family":"Wamil","given":"Malgorzata"},{"family":"Alberts","given":"Johann"},{"family":"Oben","given":"Jude"},{"family":"Cuthbertson","given":"Daniel J."},{"family":"Wootton","given":"Dan"},{"family":"Crooks","given":"Michael"},{"family":"Gabbay","given":"Mark"},{"family":"Brady","given":"Michael"},{"family":"Hishmeh","given":"Lyth"},{"family":"Attree","given":"Emily"},{"family":"Heightman","given":"Melissa"},{"family":"Banerjee","given":"Rajarshi"},{"family":"Banerjee","given":"Amitava"}],"issued":{"date-parts":[["2021",3,1]]}},"label":"page"},{"id":3036,"uris":["http://zotero.org/users/6181098/items/IU9W2G8J"],"uri":["http://zotero.org/users/6181098/items/IU9W2G8J"],"itemData":{"id":3036,"type":"article-journal","container-title":"EClinicalMedicine","DOI":"10.1016/j.eclinm.2021.101019","ISSN":"2589-5370","journalAbbreviation":"EClinicalMedicine","language":"English","note":"publisher: Elsevier\nPMID: 34308300","source":"www.thelancet.com","title":"Characterizing long COVID in an international cohort: 7 months of symptoms and their impact","title-short":"Characterizing long COVID in an international cohort","URL":"https://www.thelancet.com/journals/eclinm/article/PIIS2589-5370(21)00299-6/fulltext","volume":"38","author":[{"family":"Davis","given":"Hannah E."},{"family":"Assaf","given":"Gina S."},{"family":"McCorkell","given":"Lisa"},{"family":"Wei","given":"Hannah"},{"family":"Low","given":"Ryan J."},{"family":"Re'em","given":"Yochai"},{"family":"Redfield","given":"Signe"},{"family":"Austin","given":"Jared P."},{"family":"Akrami","given":"Athena"}],"accessed":{"date-parts":[["2021",11,24]]},"issued":{"date-parts":[["2021",8,1]]}},"label":"page"},{"id":30,"uris":["http://zotero.org/users/6181098/items/DN2NH9Q5"],"uri":["http://zotero.org/users/6181098/items/DN2NH9Q5"],"itemData":{"id":30,"type":"article-journal","container-title":"JAMA","DOI":"10.1001/jama.2020.19719","ISSN":"0098-7484","issue":"17","journalAbbreviation":"JAMA","language":"en","page":"1723","source":"DOI.org (Crossref)","title":"Long-term Health Consequences of COVID-19","volume":"324","author":[{"family":"Rio","given":"Carlos","non-dropping-particle":"del"},{"family":"Collins","given":"Lauren F."},{"family":"Malani","given":"Preeti"}],"issued":{"date-parts":[["2020",11,3]]}},"label":"page"}],"schema":"https://github.com/citation-style-language/schema/raw/master/csl-citation.json"} </w:instrText>
      </w:r>
      <w:r w:rsidR="00C21636">
        <w:rPr>
          <w:rFonts w:eastAsiaTheme="minorEastAsia"/>
          <w:color w:val="000000" w:themeColor="text1"/>
          <w:sz w:val="22"/>
          <w:szCs w:val="22"/>
          <w:lang w:val="en"/>
        </w:rPr>
        <w:fldChar w:fldCharType="separate"/>
      </w:r>
      <w:r w:rsidR="00A4168F" w:rsidRPr="00A4168F">
        <w:rPr>
          <w:rFonts w:ascii="Calibri" w:hAnsi="Calibri" w:cs="Calibri"/>
          <w:sz w:val="22"/>
          <w:vertAlign w:val="superscript"/>
        </w:rPr>
        <w:t>7–11</w:t>
      </w:r>
      <w:r w:rsidR="00C21636">
        <w:rPr>
          <w:rFonts w:eastAsiaTheme="minorEastAsia"/>
          <w:color w:val="000000" w:themeColor="text1"/>
          <w:sz w:val="22"/>
          <w:szCs w:val="22"/>
          <w:lang w:val="en"/>
        </w:rPr>
        <w:fldChar w:fldCharType="end"/>
      </w:r>
      <w:r w:rsidR="006A5C98">
        <w:rPr>
          <w:rFonts w:eastAsiaTheme="minorEastAsia"/>
          <w:color w:val="000000" w:themeColor="text1"/>
          <w:sz w:val="22"/>
          <w:szCs w:val="22"/>
          <w:lang w:val="en"/>
        </w:rPr>
        <w:t xml:space="preserve">. </w:t>
      </w:r>
      <w:r w:rsidR="007904C8">
        <w:rPr>
          <w:rFonts w:eastAsiaTheme="minorEastAsia"/>
          <w:color w:val="000000" w:themeColor="text1"/>
          <w:sz w:val="22"/>
          <w:szCs w:val="22"/>
          <w:lang w:val="en"/>
        </w:rPr>
        <w:t>P</w:t>
      </w:r>
      <w:r w:rsidR="00491BFF">
        <w:rPr>
          <w:rFonts w:eastAsiaTheme="minorEastAsia"/>
          <w:color w:val="000000" w:themeColor="text1"/>
          <w:sz w:val="22"/>
          <w:szCs w:val="22"/>
          <w:lang w:val="en"/>
        </w:rPr>
        <w:t xml:space="preserve">atients </w:t>
      </w:r>
      <w:r w:rsidR="00804A16">
        <w:rPr>
          <w:rFonts w:eastAsiaTheme="minorEastAsia"/>
          <w:color w:val="000000" w:themeColor="text1"/>
          <w:sz w:val="22"/>
          <w:szCs w:val="22"/>
          <w:lang w:val="en"/>
        </w:rPr>
        <w:t>are</w:t>
      </w:r>
      <w:r w:rsidR="00491BFF">
        <w:rPr>
          <w:rFonts w:eastAsiaTheme="minorEastAsia"/>
          <w:color w:val="000000" w:themeColor="text1"/>
          <w:sz w:val="22"/>
          <w:szCs w:val="22"/>
          <w:lang w:val="en"/>
        </w:rPr>
        <w:t xml:space="preserve"> struggling </w:t>
      </w:r>
      <w:r w:rsidR="00885855">
        <w:rPr>
          <w:rFonts w:eastAsiaTheme="minorEastAsia"/>
          <w:color w:val="000000" w:themeColor="text1"/>
          <w:sz w:val="22"/>
          <w:szCs w:val="22"/>
          <w:lang w:val="en"/>
        </w:rPr>
        <w:t xml:space="preserve">to </w:t>
      </w:r>
      <w:r w:rsidR="008769A2">
        <w:rPr>
          <w:rFonts w:eastAsiaTheme="minorEastAsia"/>
          <w:color w:val="000000" w:themeColor="text1"/>
          <w:sz w:val="22"/>
          <w:szCs w:val="22"/>
          <w:lang w:val="en"/>
        </w:rPr>
        <w:t>access</w:t>
      </w:r>
      <w:r w:rsidR="00491BFF">
        <w:rPr>
          <w:rFonts w:eastAsiaTheme="minorEastAsia"/>
          <w:color w:val="000000" w:themeColor="text1"/>
          <w:sz w:val="22"/>
          <w:szCs w:val="22"/>
          <w:lang w:val="en"/>
        </w:rPr>
        <w:t xml:space="preserve"> adequate </w:t>
      </w:r>
      <w:r w:rsidR="007B5A58">
        <w:rPr>
          <w:rFonts w:eastAsiaTheme="minorEastAsia"/>
          <w:color w:val="000000" w:themeColor="text1"/>
          <w:sz w:val="22"/>
          <w:szCs w:val="22"/>
          <w:lang w:val="en"/>
        </w:rPr>
        <w:t>recognition, support</w:t>
      </w:r>
      <w:r w:rsidR="00804A16">
        <w:rPr>
          <w:rFonts w:eastAsiaTheme="minorEastAsia"/>
          <w:color w:val="000000" w:themeColor="text1"/>
          <w:sz w:val="22"/>
          <w:szCs w:val="22"/>
          <w:lang w:val="en"/>
        </w:rPr>
        <w:t xml:space="preserve">, </w:t>
      </w:r>
      <w:r w:rsidR="007B5A58">
        <w:rPr>
          <w:rFonts w:eastAsiaTheme="minorEastAsia"/>
          <w:color w:val="000000" w:themeColor="text1"/>
          <w:sz w:val="22"/>
          <w:szCs w:val="22"/>
          <w:lang w:val="en"/>
        </w:rPr>
        <w:t xml:space="preserve">medical </w:t>
      </w:r>
      <w:r w:rsidR="00804A16">
        <w:rPr>
          <w:rFonts w:eastAsiaTheme="minorEastAsia"/>
          <w:color w:val="000000" w:themeColor="text1"/>
          <w:sz w:val="22"/>
          <w:szCs w:val="22"/>
          <w:lang w:val="en"/>
        </w:rPr>
        <w:t xml:space="preserve">assessment and </w:t>
      </w:r>
      <w:r w:rsidR="007904C8">
        <w:rPr>
          <w:rFonts w:eastAsiaTheme="minorEastAsia"/>
          <w:color w:val="000000" w:themeColor="text1"/>
          <w:sz w:val="22"/>
          <w:szCs w:val="22"/>
          <w:lang w:val="en"/>
        </w:rPr>
        <w:t>treatment for</w:t>
      </w:r>
      <w:r w:rsidR="00885855">
        <w:rPr>
          <w:rFonts w:eastAsiaTheme="minorEastAsia"/>
          <w:color w:val="000000" w:themeColor="text1"/>
          <w:sz w:val="22"/>
          <w:szCs w:val="22"/>
          <w:lang w:val="en"/>
        </w:rPr>
        <w:t xml:space="preserve"> their condition</w:t>
      </w:r>
      <w:r w:rsidR="00A751E2">
        <w:rPr>
          <w:rFonts w:eastAsiaTheme="minorEastAsia"/>
          <w:color w:val="000000" w:themeColor="text1"/>
          <w:sz w:val="22"/>
          <w:szCs w:val="22"/>
          <w:lang w:val="en"/>
        </w:rPr>
        <w:t>, particularly those with no lab</w:t>
      </w:r>
      <w:r w:rsidR="007D4244">
        <w:rPr>
          <w:rFonts w:eastAsiaTheme="minorEastAsia"/>
          <w:color w:val="000000" w:themeColor="text1"/>
          <w:sz w:val="22"/>
          <w:szCs w:val="22"/>
          <w:lang w:val="en"/>
        </w:rPr>
        <w:t xml:space="preserve"> evidence of their infection during the first wave of the pandemic when testing was not accessible to </w:t>
      </w:r>
      <w:r w:rsidR="0060179C">
        <w:rPr>
          <w:rFonts w:eastAsiaTheme="minorEastAsia"/>
          <w:color w:val="000000" w:themeColor="text1"/>
          <w:sz w:val="22"/>
          <w:szCs w:val="22"/>
          <w:lang w:val="en"/>
        </w:rPr>
        <w:t xml:space="preserve">those not </w:t>
      </w:r>
      <w:proofErr w:type="spellStart"/>
      <w:r w:rsidR="0060179C">
        <w:rPr>
          <w:rFonts w:eastAsiaTheme="minorEastAsia"/>
          <w:color w:val="000000" w:themeColor="text1"/>
          <w:sz w:val="22"/>
          <w:szCs w:val="22"/>
          <w:lang w:val="en"/>
        </w:rPr>
        <w:t>hospitalised</w:t>
      </w:r>
      <w:proofErr w:type="spellEnd"/>
      <w:r w:rsidR="0060179C">
        <w:rPr>
          <w:rFonts w:eastAsiaTheme="minorEastAsia"/>
          <w:color w:val="000000" w:themeColor="text1"/>
          <w:sz w:val="22"/>
          <w:szCs w:val="22"/>
          <w:lang w:val="en"/>
        </w:rPr>
        <w:t xml:space="preserve"> </w:t>
      </w:r>
      <w:r w:rsidR="003D0858">
        <w:rPr>
          <w:rFonts w:eastAsiaTheme="minorEastAsia"/>
          <w:color w:val="000000" w:themeColor="text1"/>
          <w:sz w:val="22"/>
          <w:szCs w:val="22"/>
          <w:lang w:val="en"/>
        </w:rPr>
        <w:t>in the initial phase of their</w:t>
      </w:r>
      <w:r w:rsidR="0060179C">
        <w:rPr>
          <w:rFonts w:eastAsiaTheme="minorEastAsia"/>
          <w:color w:val="000000" w:themeColor="text1"/>
          <w:sz w:val="22"/>
          <w:szCs w:val="22"/>
          <w:lang w:val="en"/>
        </w:rPr>
        <w:t xml:space="preserve"> COVID-19</w:t>
      </w:r>
      <w:r w:rsidR="00332608">
        <w:rPr>
          <w:rFonts w:eastAsiaTheme="minorEastAsia"/>
          <w:color w:val="000000" w:themeColor="text1"/>
          <w:sz w:val="22"/>
          <w:szCs w:val="22"/>
          <w:lang w:val="en"/>
        </w:rPr>
        <w:t xml:space="preserve"> </w:t>
      </w:r>
      <w:r w:rsidR="0060179C">
        <w:rPr>
          <w:rFonts w:eastAsiaTheme="minorEastAsia"/>
          <w:color w:val="000000" w:themeColor="text1"/>
          <w:sz w:val="22"/>
          <w:szCs w:val="22"/>
          <w:lang w:val="en"/>
        </w:rPr>
        <w:t>disease</w:t>
      </w:r>
      <w:r w:rsidR="00C91714">
        <w:rPr>
          <w:rFonts w:eastAsiaTheme="minorEastAsia"/>
          <w:color w:val="000000" w:themeColor="text1"/>
          <w:sz w:val="22"/>
          <w:szCs w:val="22"/>
          <w:lang w:val="en"/>
        </w:rPr>
        <w:fldChar w:fldCharType="begin"/>
      </w:r>
      <w:r w:rsidR="00302257">
        <w:rPr>
          <w:rFonts w:eastAsiaTheme="minorEastAsia"/>
          <w:color w:val="000000" w:themeColor="text1"/>
          <w:sz w:val="22"/>
          <w:szCs w:val="22"/>
          <w:lang w:val="en"/>
        </w:rPr>
        <w:instrText xml:space="preserve"> ADDIN ZOTERO_ITEM CSL_CITATION {"citationID":"wuFkx5U3","properties":{"formattedCitation":"\\super 12,13\\nosupersub{}","plainCitation":"12,13","noteIndex":0},"citationItems":[{"id":1158,"uris":["http://zotero.org/users/6181098/items/KNHGMT9F"],"uri":["http://zotero.org/users/6181098/items/KNHGMT9F"],"itemData":{"id":1158,"type":"article-journal","abstract":"Approximately 10% of patients with Covid-19 experience symptoms beyond 3–4 weeks. Patients call this “long Covid”. We sought to document such patients’ lived experience, including accessing and receiving healthcare and ideas for improving services.","container-title":"BMC Health Services Research","DOI":"10.1186/s12913-020-06001-y","ISSN":"1472-6963","issue":"1","journalAbbreviation":"BMC Health Services Research","page":"1144","source":"BioMed Central","title":"Persistent symptoms after Covid-19: qualitative study of 114 “long Covid” patients and draft quality principles for services","title-short":"Persistent symptoms after Covid-19","volume":"20","author":[{"family":"Ladds","given":"Emma"},{"family":"Rushforth","given":"Alex"},{"family":"Wieringa","given":"Sietse"},{"family":"Taylor","given":"Sharon"},{"family":"Rayner","given":"Clare"},{"family":"Husain","given":"Laiba"},{"family":"Greenhalgh","given":"Trisha"}],"issued":{"date-parts":[["2020",12,20]]}}},{"id":1034,"uris":["http://zotero.org/users/6181098/items/R6I68ZSJ"],"uri":["http://zotero.org/users/6181098/items/R6I68ZSJ"],"itemData":{"id":1034,"type":"article-journal","abstract":"Background An unknown proportion of people who had an apparently mild COVID-19 infection continue to suffer with persistent symptoms, including chest pain, shortness of breath, muscle and joint pains, headaches, cognitive impairment (‘brain fog’), and fatigue. Post-acute COVID-19 (‘long-COVID’) seems to be a multisystem disease, sometimes occurring after a mild acute illness; people struggling with these persistent symptoms refer to themselves as ‘long haulers’.\nAim To explore experiences of people with persisting symptoms following COVID-19 infection, and their views on primary care support received.\nDesign &amp; setting Qualitative methodology, with semi-structured interviews to explore perspectives of people with persisting symptoms following suspected or confirmed COVID-19 infection. Participants were recruited via social media between July–August 2020.\nMethod Interviews were conducted by telephone or video call, digitally recorded, and transcribed with consent. Thematic analysis was conducted applying constant comparison techniques. People with experience of persisting symptoms contributed to study design and data analysis.\nResults This article reports analysis of 24 interviews. The main themes include: the ‘hard and heavy work’ of enduring and managing symptoms and accessing care; living with uncertainty, helplessness and fear, particularly over whether recovery is possible; the importance of finding the 'right' GP (understanding, empathy, and support needed); and recovery and rehabilitation: what would help?\nConclusion This study will raise awareness among primary care professionals, and commissioners, of long-COVID and the range of symptoms people are experiencing. Patients require their GP to believe their symptoms and to demonstrate empathy and understanding. Ongoing support by primary care professionals during recovery and rehabilitation is crucial.","container-title":"BJGP Open","DOI":"10.3399/bjgpopen20X101143","ISSN":"2398-3795","issue":"5","journalAbbreviation":"BJGP Open","language":"en","note":"publisher: Royal College of General Practitioners\nsection: Research\nPMID: 33051223","source":"bjgpopen.org","title":"Finding the 'right' GP: a qualitative study of the experiences of people with long-COVID","title-short":"Finding the 'right' GP","URL":"https://bjgpopen.org/content/early/2020/10/12/bjgpopen20X101143","volume":"4","author":[{"family":"Kingstone","given":"Tom"},{"family":"Taylor","given":"Anna K."},{"family":"O'Donnell","given":"Catherine A."},{"family":"Atherton","given":"Helen"},{"family":"Blane","given":"David N."},{"family":"Chew-Graham","given":"Carolyn A."}],"accessed":{"date-parts":[["2020",10,14]]},"issued":{"date-parts":[["2020"]]}}}],"schema":"https://github.com/citation-style-language/schema/raw/master/csl-citation.json"} </w:instrText>
      </w:r>
      <w:r w:rsidR="00C91714">
        <w:rPr>
          <w:rFonts w:eastAsiaTheme="minorEastAsia"/>
          <w:color w:val="000000" w:themeColor="text1"/>
          <w:sz w:val="22"/>
          <w:szCs w:val="22"/>
          <w:lang w:val="en"/>
        </w:rPr>
        <w:fldChar w:fldCharType="separate"/>
      </w:r>
      <w:r w:rsidR="00506F87" w:rsidRPr="00506F87">
        <w:rPr>
          <w:rFonts w:ascii="Calibri" w:hAnsi="Calibri" w:cs="Calibri"/>
          <w:sz w:val="22"/>
          <w:vertAlign w:val="superscript"/>
        </w:rPr>
        <w:t>12,13</w:t>
      </w:r>
      <w:r w:rsidR="00C91714">
        <w:rPr>
          <w:rFonts w:eastAsiaTheme="minorEastAsia"/>
          <w:color w:val="000000" w:themeColor="text1"/>
          <w:sz w:val="22"/>
          <w:szCs w:val="22"/>
          <w:lang w:val="en"/>
        </w:rPr>
        <w:fldChar w:fldCharType="end"/>
      </w:r>
      <w:r w:rsidR="00C91714">
        <w:rPr>
          <w:rFonts w:eastAsiaTheme="minorEastAsia"/>
          <w:color w:val="000000" w:themeColor="text1"/>
          <w:sz w:val="22"/>
          <w:szCs w:val="22"/>
          <w:lang w:val="en"/>
        </w:rPr>
        <w:t>.</w:t>
      </w:r>
    </w:p>
    <w:p w14:paraId="596A7A08" w14:textId="57F32987" w:rsidR="008E241A" w:rsidRDefault="003E7EFE" w:rsidP="00641C02">
      <w:pPr>
        <w:spacing w:before="120" w:line="480" w:lineRule="auto"/>
        <w:rPr>
          <w:rFonts w:eastAsiaTheme="minorEastAsia"/>
          <w:color w:val="000000" w:themeColor="text1"/>
          <w:sz w:val="22"/>
          <w:szCs w:val="22"/>
        </w:rPr>
      </w:pPr>
      <w:r>
        <w:rPr>
          <w:rFonts w:eastAsiaTheme="minorEastAsia"/>
          <w:color w:val="000000" w:themeColor="text1"/>
          <w:sz w:val="22"/>
          <w:szCs w:val="22"/>
          <w:lang w:val="en"/>
        </w:rPr>
        <w:t>The prevalence of Long C</w:t>
      </w:r>
      <w:r w:rsidR="002A096B">
        <w:rPr>
          <w:rFonts w:eastAsiaTheme="minorEastAsia"/>
          <w:color w:val="000000" w:themeColor="text1"/>
          <w:sz w:val="22"/>
          <w:szCs w:val="22"/>
          <w:lang w:val="en"/>
        </w:rPr>
        <w:t xml:space="preserve">ovid </w:t>
      </w:r>
      <w:r>
        <w:rPr>
          <w:rFonts w:eastAsiaTheme="minorEastAsia"/>
          <w:color w:val="000000" w:themeColor="text1"/>
          <w:sz w:val="22"/>
          <w:szCs w:val="22"/>
          <w:lang w:val="en"/>
        </w:rPr>
        <w:t>is still uncertain</w:t>
      </w:r>
      <w:r w:rsidR="00F51889">
        <w:rPr>
          <w:rFonts w:eastAsiaTheme="minorEastAsia"/>
          <w:color w:val="000000" w:themeColor="text1"/>
          <w:sz w:val="22"/>
          <w:szCs w:val="22"/>
          <w:lang w:val="en"/>
        </w:rPr>
        <w:t>, but evidence is emerging that it is relatively common</w:t>
      </w:r>
      <w:r w:rsidR="007904C8">
        <w:rPr>
          <w:rFonts w:eastAsiaTheme="minorEastAsia"/>
          <w:color w:val="000000" w:themeColor="text1"/>
          <w:sz w:val="22"/>
          <w:szCs w:val="22"/>
          <w:lang w:val="en"/>
        </w:rPr>
        <w:t xml:space="preserve">. </w:t>
      </w:r>
      <w:r w:rsidR="00554B33">
        <w:rPr>
          <w:rFonts w:eastAsiaTheme="minorEastAsia"/>
          <w:color w:val="000000" w:themeColor="text1"/>
          <w:sz w:val="22"/>
          <w:szCs w:val="22"/>
          <w:lang w:val="en"/>
        </w:rPr>
        <w:t>D</w:t>
      </w:r>
      <w:proofErr w:type="spellStart"/>
      <w:r w:rsidR="004135E0">
        <w:rPr>
          <w:rFonts w:eastAsiaTheme="minorEastAsia"/>
          <w:color w:val="000000" w:themeColor="text1"/>
          <w:sz w:val="22"/>
          <w:szCs w:val="22"/>
        </w:rPr>
        <w:t>ata</w:t>
      </w:r>
      <w:proofErr w:type="spellEnd"/>
      <w:r w:rsidRPr="003E7EFE">
        <w:rPr>
          <w:rFonts w:eastAsiaTheme="minorEastAsia"/>
          <w:color w:val="000000" w:themeColor="text1"/>
          <w:sz w:val="22"/>
          <w:szCs w:val="22"/>
        </w:rPr>
        <w:t xml:space="preserve"> from the UK’s Office f</w:t>
      </w:r>
      <w:r w:rsidR="00A5390E">
        <w:rPr>
          <w:rFonts w:eastAsiaTheme="minorEastAsia"/>
          <w:color w:val="000000" w:themeColor="text1"/>
          <w:sz w:val="22"/>
          <w:szCs w:val="22"/>
        </w:rPr>
        <w:t>or</w:t>
      </w:r>
      <w:r w:rsidRPr="003E7EFE">
        <w:rPr>
          <w:rFonts w:eastAsiaTheme="minorEastAsia"/>
          <w:color w:val="000000" w:themeColor="text1"/>
          <w:sz w:val="22"/>
          <w:szCs w:val="22"/>
        </w:rPr>
        <w:t xml:space="preserve"> National Statistics (ONS</w:t>
      </w:r>
      <w:r w:rsidR="004135E0">
        <w:rPr>
          <w:rFonts w:eastAsiaTheme="minorEastAsia"/>
          <w:color w:val="000000" w:themeColor="text1"/>
          <w:sz w:val="22"/>
          <w:szCs w:val="22"/>
        </w:rPr>
        <w:t xml:space="preserve">), </w:t>
      </w:r>
      <w:r w:rsidR="00BB1D11">
        <w:rPr>
          <w:rFonts w:eastAsiaTheme="minorEastAsia"/>
          <w:color w:val="000000" w:themeColor="text1"/>
          <w:sz w:val="22"/>
          <w:szCs w:val="22"/>
        </w:rPr>
        <w:t>based on a n</w:t>
      </w:r>
      <w:r w:rsidR="00982C8D" w:rsidRPr="00982C8D">
        <w:rPr>
          <w:rFonts w:eastAsiaTheme="minorEastAsia"/>
          <w:color w:val="000000" w:themeColor="text1"/>
          <w:sz w:val="22"/>
          <w:szCs w:val="22"/>
        </w:rPr>
        <w:t>ationally</w:t>
      </w:r>
      <w:r w:rsidR="007904C8">
        <w:rPr>
          <w:rFonts w:eastAsiaTheme="minorEastAsia"/>
          <w:color w:val="000000" w:themeColor="text1"/>
          <w:sz w:val="22"/>
          <w:szCs w:val="22"/>
        </w:rPr>
        <w:t xml:space="preserve"> </w:t>
      </w:r>
      <w:r w:rsidR="00982C8D" w:rsidRPr="00982C8D">
        <w:rPr>
          <w:rFonts w:eastAsiaTheme="minorEastAsia"/>
          <w:color w:val="000000" w:themeColor="text1"/>
          <w:sz w:val="22"/>
          <w:szCs w:val="22"/>
        </w:rPr>
        <w:t>representative non</w:t>
      </w:r>
      <w:r w:rsidR="00BB1D11">
        <w:rPr>
          <w:rFonts w:eastAsiaTheme="minorEastAsia"/>
          <w:color w:val="000000" w:themeColor="text1"/>
          <w:sz w:val="22"/>
          <w:szCs w:val="22"/>
        </w:rPr>
        <w:t>-</w:t>
      </w:r>
      <w:r w:rsidR="00982C8D" w:rsidRPr="00982C8D">
        <w:rPr>
          <w:rFonts w:eastAsiaTheme="minorEastAsia"/>
          <w:color w:val="000000" w:themeColor="text1"/>
          <w:sz w:val="22"/>
          <w:szCs w:val="22"/>
        </w:rPr>
        <w:t xml:space="preserve">institutionalised sample </w:t>
      </w:r>
      <w:r w:rsidR="004135E0">
        <w:rPr>
          <w:rFonts w:eastAsiaTheme="minorEastAsia"/>
          <w:color w:val="000000" w:themeColor="text1"/>
          <w:sz w:val="22"/>
          <w:szCs w:val="22"/>
        </w:rPr>
        <w:t xml:space="preserve">of </w:t>
      </w:r>
      <w:r w:rsidR="00753BED">
        <w:rPr>
          <w:rFonts w:eastAsiaTheme="minorEastAsia"/>
          <w:color w:val="000000" w:themeColor="text1"/>
          <w:sz w:val="22"/>
          <w:szCs w:val="22"/>
        </w:rPr>
        <w:t>lab-confirmed COVID</w:t>
      </w:r>
      <w:r w:rsidR="00DC1816">
        <w:rPr>
          <w:rFonts w:eastAsiaTheme="minorEastAsia"/>
          <w:color w:val="000000" w:themeColor="text1"/>
          <w:sz w:val="22"/>
          <w:szCs w:val="22"/>
        </w:rPr>
        <w:t>-</w:t>
      </w:r>
      <w:r w:rsidR="00753BED">
        <w:rPr>
          <w:rFonts w:eastAsiaTheme="minorEastAsia"/>
          <w:color w:val="000000" w:themeColor="text1"/>
          <w:sz w:val="22"/>
          <w:szCs w:val="22"/>
        </w:rPr>
        <w:t xml:space="preserve">19 </w:t>
      </w:r>
      <w:r w:rsidR="004135E0">
        <w:rPr>
          <w:rFonts w:eastAsiaTheme="minorEastAsia"/>
          <w:color w:val="000000" w:themeColor="text1"/>
          <w:sz w:val="22"/>
          <w:szCs w:val="22"/>
        </w:rPr>
        <w:t>cases including asymptomatic ones</w:t>
      </w:r>
      <w:r w:rsidR="00CE01E9">
        <w:rPr>
          <w:rFonts w:eastAsiaTheme="minorEastAsia"/>
          <w:color w:val="000000" w:themeColor="text1"/>
          <w:sz w:val="22"/>
          <w:szCs w:val="22"/>
        </w:rPr>
        <w:t>,</w:t>
      </w:r>
      <w:r w:rsidR="00D26C22">
        <w:rPr>
          <w:rFonts w:eastAsiaTheme="minorEastAsia"/>
          <w:color w:val="000000" w:themeColor="text1"/>
          <w:sz w:val="22"/>
          <w:szCs w:val="22"/>
        </w:rPr>
        <w:t xml:space="preserve"> </w:t>
      </w:r>
      <w:r w:rsidR="004135E0">
        <w:rPr>
          <w:rFonts w:eastAsiaTheme="minorEastAsia"/>
          <w:color w:val="000000" w:themeColor="text1"/>
          <w:sz w:val="22"/>
          <w:szCs w:val="22"/>
        </w:rPr>
        <w:t>estimate</w:t>
      </w:r>
      <w:r w:rsidR="006A76F6">
        <w:rPr>
          <w:rFonts w:eastAsiaTheme="minorEastAsia"/>
          <w:color w:val="000000" w:themeColor="text1"/>
          <w:sz w:val="22"/>
          <w:szCs w:val="22"/>
        </w:rPr>
        <w:t xml:space="preserve"> </w:t>
      </w:r>
      <w:r w:rsidR="00D26C22">
        <w:rPr>
          <w:rFonts w:eastAsiaTheme="minorEastAsia"/>
          <w:color w:val="000000" w:themeColor="text1"/>
          <w:sz w:val="22"/>
          <w:szCs w:val="22"/>
        </w:rPr>
        <w:t xml:space="preserve">a </w:t>
      </w:r>
      <w:r w:rsidRPr="003E7EFE">
        <w:rPr>
          <w:rFonts w:eastAsiaTheme="minorEastAsia"/>
          <w:color w:val="000000" w:themeColor="text1"/>
          <w:sz w:val="22"/>
          <w:szCs w:val="22"/>
        </w:rPr>
        <w:t xml:space="preserve">prevalence of </w:t>
      </w:r>
      <w:r w:rsidR="002E2811">
        <w:rPr>
          <w:rFonts w:eastAsiaTheme="minorEastAsia"/>
          <w:color w:val="000000" w:themeColor="text1"/>
          <w:sz w:val="22"/>
          <w:szCs w:val="22"/>
        </w:rPr>
        <w:t>1</w:t>
      </w:r>
      <w:r w:rsidR="00E734B2">
        <w:rPr>
          <w:rFonts w:eastAsiaTheme="minorEastAsia"/>
          <w:color w:val="000000" w:themeColor="text1"/>
          <w:sz w:val="22"/>
          <w:szCs w:val="22"/>
        </w:rPr>
        <w:t>1.7</w:t>
      </w:r>
      <w:r w:rsidRPr="003E7EFE">
        <w:rPr>
          <w:rFonts w:eastAsiaTheme="minorEastAsia"/>
          <w:color w:val="000000" w:themeColor="text1"/>
          <w:sz w:val="22"/>
          <w:szCs w:val="22"/>
        </w:rPr>
        <w:t xml:space="preserve">% at 12 weeks from </w:t>
      </w:r>
      <w:r w:rsidR="00CE01E9">
        <w:rPr>
          <w:rFonts w:eastAsiaTheme="minorEastAsia"/>
          <w:color w:val="000000" w:themeColor="text1"/>
          <w:sz w:val="22"/>
          <w:szCs w:val="22"/>
        </w:rPr>
        <w:t>testing positive</w:t>
      </w:r>
      <w:r w:rsidR="00486692">
        <w:rPr>
          <w:rFonts w:eastAsiaTheme="minorEastAsia"/>
          <w:color w:val="000000" w:themeColor="text1"/>
          <w:sz w:val="22"/>
          <w:szCs w:val="22"/>
        </w:rPr>
        <w:t>, increasing to 17.7% when considering only those symptomatic at the acute phase of the illness</w:t>
      </w:r>
      <w:r w:rsidRPr="003E7EFE">
        <w:rPr>
          <w:rFonts w:eastAsiaTheme="minorEastAsia"/>
          <w:color w:val="000000" w:themeColor="text1"/>
          <w:sz w:val="22"/>
          <w:szCs w:val="22"/>
        </w:rPr>
        <w:fldChar w:fldCharType="begin"/>
      </w:r>
      <w:r w:rsidR="009D3FFF">
        <w:rPr>
          <w:rFonts w:eastAsiaTheme="minorEastAsia"/>
          <w:color w:val="000000" w:themeColor="text1"/>
          <w:sz w:val="22"/>
          <w:szCs w:val="22"/>
        </w:rPr>
        <w:instrText xml:space="preserve"> ADDIN ZOTERO_ITEM CSL_CITATION {"citationID":"XTym9Usz","properties":{"formattedCitation":"\\super 14\\nosupersub{}","plainCitation":"14","noteIndex":0},"citationItems":[{"id":3043,"uris":["http://zotero.org/users/6181098/items/98M36NMC"],"uri":["http://zotero.org/users/6181098/items/98M36NMC"],"itemData":{"id":3043,"type":"report","title":"Technical article: Updated estimates of the prevalence of post-acute symptoms among people with coronavirus (COVID-19) in the UK: 26 April 2020 to 1 August 2021","URL":"https://www.ons.gov.uk/peoplepopulationandcommunity/healthandsocialcare/conditionsanddiseases/articles/technicalarticleupdatedestimatesoftheprevalenceofpostacutesymptomsamongpeoplewithcoronaviruscovid19intheuk/26april2020to1august2021","author":[{"family":"Office for National Statistics","given":""}]}}],"schema":"https://github.com/citation-style-language/schema/raw/master/csl-citation.json"} </w:instrText>
      </w:r>
      <w:r w:rsidRPr="003E7EFE">
        <w:rPr>
          <w:rFonts w:eastAsiaTheme="minorEastAsia"/>
          <w:color w:val="000000" w:themeColor="text1"/>
          <w:sz w:val="22"/>
          <w:szCs w:val="22"/>
        </w:rPr>
        <w:fldChar w:fldCharType="separate"/>
      </w:r>
      <w:r w:rsidR="009D3FFF" w:rsidRPr="009D3FFF">
        <w:rPr>
          <w:rFonts w:ascii="Calibri" w:hAnsi="Calibri" w:cs="Calibri"/>
          <w:sz w:val="22"/>
          <w:vertAlign w:val="superscript"/>
        </w:rPr>
        <w:t>14</w:t>
      </w:r>
      <w:r w:rsidRPr="003E7EFE">
        <w:rPr>
          <w:rFonts w:eastAsiaTheme="minorEastAsia"/>
          <w:color w:val="000000" w:themeColor="text1"/>
          <w:sz w:val="22"/>
          <w:szCs w:val="22"/>
          <w:lang w:val="en"/>
        </w:rPr>
        <w:fldChar w:fldCharType="end"/>
      </w:r>
      <w:r w:rsidRPr="003E7EFE">
        <w:rPr>
          <w:rFonts w:eastAsiaTheme="minorEastAsia"/>
          <w:color w:val="000000" w:themeColor="text1"/>
          <w:sz w:val="22"/>
          <w:szCs w:val="22"/>
        </w:rPr>
        <w:t xml:space="preserve">. However, </w:t>
      </w:r>
      <w:r w:rsidR="00C5547D">
        <w:rPr>
          <w:rFonts w:eastAsiaTheme="minorEastAsia"/>
          <w:color w:val="000000" w:themeColor="text1"/>
          <w:sz w:val="22"/>
          <w:szCs w:val="22"/>
        </w:rPr>
        <w:t xml:space="preserve">the </w:t>
      </w:r>
      <w:r w:rsidR="00B22950">
        <w:rPr>
          <w:rFonts w:eastAsiaTheme="minorEastAsia"/>
          <w:color w:val="000000" w:themeColor="text1"/>
          <w:sz w:val="22"/>
          <w:szCs w:val="22"/>
        </w:rPr>
        <w:t xml:space="preserve">detailed </w:t>
      </w:r>
      <w:r w:rsidR="00C5547D">
        <w:rPr>
          <w:rFonts w:eastAsiaTheme="minorEastAsia"/>
          <w:color w:val="000000" w:themeColor="text1"/>
          <w:sz w:val="22"/>
          <w:szCs w:val="22"/>
        </w:rPr>
        <w:t>range of symptoms</w:t>
      </w:r>
      <w:r w:rsidR="00ED5ADD">
        <w:rPr>
          <w:rFonts w:eastAsiaTheme="minorEastAsia"/>
          <w:color w:val="000000" w:themeColor="text1"/>
          <w:sz w:val="22"/>
          <w:szCs w:val="22"/>
        </w:rPr>
        <w:t>,</w:t>
      </w:r>
      <w:r w:rsidR="00C5547D">
        <w:rPr>
          <w:rFonts w:eastAsiaTheme="minorEastAsia"/>
          <w:color w:val="000000" w:themeColor="text1"/>
          <w:sz w:val="22"/>
          <w:szCs w:val="22"/>
        </w:rPr>
        <w:t xml:space="preserve"> disability</w:t>
      </w:r>
      <w:r w:rsidR="00ED5ADD">
        <w:rPr>
          <w:rFonts w:eastAsiaTheme="minorEastAsia"/>
          <w:color w:val="000000" w:themeColor="text1"/>
          <w:sz w:val="22"/>
          <w:szCs w:val="22"/>
        </w:rPr>
        <w:t>, progression from the acute illness</w:t>
      </w:r>
      <w:r w:rsidR="00B22950">
        <w:rPr>
          <w:rFonts w:eastAsiaTheme="minorEastAsia"/>
          <w:color w:val="000000" w:themeColor="text1"/>
          <w:sz w:val="22"/>
          <w:szCs w:val="22"/>
        </w:rPr>
        <w:t>,</w:t>
      </w:r>
      <w:r w:rsidR="00ED5ADD">
        <w:rPr>
          <w:rFonts w:eastAsiaTheme="minorEastAsia"/>
          <w:color w:val="000000" w:themeColor="text1"/>
          <w:sz w:val="22"/>
          <w:szCs w:val="22"/>
        </w:rPr>
        <w:t xml:space="preserve"> and </w:t>
      </w:r>
      <w:r w:rsidR="00860291">
        <w:rPr>
          <w:rFonts w:eastAsiaTheme="minorEastAsia"/>
          <w:color w:val="000000" w:themeColor="text1"/>
          <w:sz w:val="22"/>
          <w:szCs w:val="22"/>
        </w:rPr>
        <w:t>impact on work</w:t>
      </w:r>
      <w:r w:rsidR="00B22950">
        <w:rPr>
          <w:rFonts w:eastAsiaTheme="minorEastAsia"/>
          <w:color w:val="000000" w:themeColor="text1"/>
          <w:sz w:val="22"/>
          <w:szCs w:val="22"/>
        </w:rPr>
        <w:t xml:space="preserve"> and daily activities</w:t>
      </w:r>
      <w:r w:rsidR="00860291">
        <w:rPr>
          <w:rFonts w:eastAsiaTheme="minorEastAsia"/>
          <w:color w:val="000000" w:themeColor="text1"/>
          <w:sz w:val="22"/>
          <w:szCs w:val="22"/>
        </w:rPr>
        <w:t xml:space="preserve"> </w:t>
      </w:r>
      <w:r w:rsidR="003734BA">
        <w:rPr>
          <w:rFonts w:eastAsiaTheme="minorEastAsia"/>
          <w:color w:val="000000" w:themeColor="text1"/>
          <w:sz w:val="22"/>
          <w:szCs w:val="22"/>
        </w:rPr>
        <w:t>are</w:t>
      </w:r>
      <w:r w:rsidR="00C5547D">
        <w:rPr>
          <w:rFonts w:eastAsiaTheme="minorEastAsia"/>
          <w:color w:val="000000" w:themeColor="text1"/>
          <w:sz w:val="22"/>
          <w:szCs w:val="22"/>
        </w:rPr>
        <w:t xml:space="preserve"> </w:t>
      </w:r>
      <w:r w:rsidR="009913BA">
        <w:rPr>
          <w:rFonts w:eastAsiaTheme="minorEastAsia"/>
          <w:color w:val="000000" w:themeColor="text1"/>
          <w:sz w:val="22"/>
          <w:szCs w:val="22"/>
        </w:rPr>
        <w:t xml:space="preserve">still </w:t>
      </w:r>
      <w:r w:rsidR="00C5547D">
        <w:rPr>
          <w:rFonts w:eastAsiaTheme="minorEastAsia"/>
          <w:color w:val="000000" w:themeColor="text1"/>
          <w:sz w:val="22"/>
          <w:szCs w:val="22"/>
        </w:rPr>
        <w:t xml:space="preserve">not well </w:t>
      </w:r>
      <w:r w:rsidR="003830CA">
        <w:rPr>
          <w:rFonts w:eastAsiaTheme="minorEastAsia"/>
          <w:color w:val="000000" w:themeColor="text1"/>
          <w:sz w:val="22"/>
          <w:szCs w:val="22"/>
        </w:rPr>
        <w:t>described</w:t>
      </w:r>
      <w:r w:rsidR="00D000C4">
        <w:rPr>
          <w:rFonts w:eastAsiaTheme="minorEastAsia"/>
          <w:color w:val="000000" w:themeColor="text1"/>
          <w:sz w:val="22"/>
          <w:szCs w:val="22"/>
        </w:rPr>
        <w:t xml:space="preserve"> in </w:t>
      </w:r>
      <w:r w:rsidR="00ED5ADD">
        <w:rPr>
          <w:rFonts w:eastAsiaTheme="minorEastAsia"/>
          <w:color w:val="000000" w:themeColor="text1"/>
          <w:sz w:val="22"/>
          <w:szCs w:val="22"/>
        </w:rPr>
        <w:t xml:space="preserve">such </w:t>
      </w:r>
      <w:r w:rsidR="00C441A4">
        <w:rPr>
          <w:rFonts w:eastAsiaTheme="minorEastAsia"/>
          <w:color w:val="000000" w:themeColor="text1"/>
          <w:sz w:val="22"/>
          <w:szCs w:val="22"/>
        </w:rPr>
        <w:t xml:space="preserve">non-hospitalised </w:t>
      </w:r>
      <w:r w:rsidR="00D000C4">
        <w:rPr>
          <w:rFonts w:eastAsiaTheme="minorEastAsia"/>
          <w:color w:val="000000" w:themeColor="text1"/>
          <w:sz w:val="22"/>
          <w:szCs w:val="22"/>
        </w:rPr>
        <w:t>population-base</w:t>
      </w:r>
      <w:r w:rsidR="00ED5ADD">
        <w:rPr>
          <w:rFonts w:eastAsiaTheme="minorEastAsia"/>
          <w:color w:val="000000" w:themeColor="text1"/>
          <w:sz w:val="22"/>
          <w:szCs w:val="22"/>
        </w:rPr>
        <w:t>d surveys</w:t>
      </w:r>
      <w:r w:rsidR="00C5547D">
        <w:rPr>
          <w:rFonts w:eastAsiaTheme="minorEastAsia"/>
          <w:color w:val="000000" w:themeColor="text1"/>
          <w:sz w:val="22"/>
          <w:szCs w:val="22"/>
        </w:rPr>
        <w:t>.</w:t>
      </w:r>
      <w:r w:rsidR="00940AD6">
        <w:rPr>
          <w:rFonts w:eastAsiaTheme="minorEastAsia"/>
          <w:color w:val="000000" w:themeColor="text1"/>
          <w:sz w:val="22"/>
          <w:szCs w:val="22"/>
        </w:rPr>
        <w:t xml:space="preserve"> </w:t>
      </w:r>
      <w:r w:rsidR="00AE3A14">
        <w:rPr>
          <w:rFonts w:eastAsiaTheme="minorEastAsia"/>
          <w:color w:val="000000" w:themeColor="text1"/>
          <w:sz w:val="22"/>
          <w:szCs w:val="22"/>
        </w:rPr>
        <w:t>For example, t</w:t>
      </w:r>
      <w:r w:rsidR="00C5547D">
        <w:rPr>
          <w:rFonts w:eastAsiaTheme="minorEastAsia"/>
          <w:color w:val="000000" w:themeColor="text1"/>
          <w:sz w:val="22"/>
          <w:szCs w:val="22"/>
        </w:rPr>
        <w:t xml:space="preserve">he ONS study base their estimates </w:t>
      </w:r>
      <w:r w:rsidR="00016CFE">
        <w:rPr>
          <w:rFonts w:eastAsiaTheme="minorEastAsia"/>
          <w:color w:val="000000" w:themeColor="text1"/>
          <w:sz w:val="22"/>
          <w:szCs w:val="22"/>
        </w:rPr>
        <w:t xml:space="preserve">on </w:t>
      </w:r>
      <w:r w:rsidRPr="003E7EFE">
        <w:rPr>
          <w:rFonts w:eastAsiaTheme="minorEastAsia"/>
          <w:color w:val="000000" w:themeColor="text1"/>
          <w:sz w:val="22"/>
          <w:szCs w:val="22"/>
        </w:rPr>
        <w:t xml:space="preserve">a list of 12 symptoms </w:t>
      </w:r>
      <w:r w:rsidR="00940AD6">
        <w:rPr>
          <w:rFonts w:eastAsiaTheme="minorEastAsia"/>
          <w:color w:val="000000" w:themeColor="text1"/>
          <w:sz w:val="22"/>
          <w:szCs w:val="22"/>
        </w:rPr>
        <w:t>included in</w:t>
      </w:r>
      <w:r w:rsidRPr="003E7EFE">
        <w:rPr>
          <w:rFonts w:eastAsiaTheme="minorEastAsia"/>
          <w:color w:val="000000" w:themeColor="text1"/>
          <w:sz w:val="22"/>
          <w:szCs w:val="22"/>
        </w:rPr>
        <w:t xml:space="preserve"> the ONS infection survey</w:t>
      </w:r>
      <w:r w:rsidRPr="003E7EFE">
        <w:rPr>
          <w:rFonts w:eastAsiaTheme="minorEastAsia"/>
          <w:color w:val="000000" w:themeColor="text1"/>
          <w:sz w:val="22"/>
          <w:szCs w:val="22"/>
        </w:rPr>
        <w:fldChar w:fldCharType="begin"/>
      </w:r>
      <w:r w:rsidR="004D36BC">
        <w:rPr>
          <w:rFonts w:eastAsiaTheme="minorEastAsia"/>
          <w:color w:val="000000" w:themeColor="text1"/>
          <w:sz w:val="22"/>
          <w:szCs w:val="22"/>
        </w:rPr>
        <w:instrText xml:space="preserve"> ADDIN ZOTERO_ITEM CSL_CITATION {"citationID":"HA5pBJkk","properties":{"formattedCitation":"\\super 14,15\\nosupersub{}","plainCitation":"14,15","noteIndex":0},"citationItems":[{"id":3043,"uris":["http://zotero.org/users/6181098/items/98M36NMC"],"uri":["http://zotero.org/users/6181098/items/98M36NMC"],"itemData":{"id":3043,"type":"report","title":"Technical article: Updated estimates of the prevalence of post-acute symptoms among people with coronavirus (COVID-19) in the UK: 26 April 2020 to 1 August 2021","URL":"https://www.ons.gov.uk/peoplepopulationandcommunity/healthandsocialcare/conditionsanddiseases/articles/technicalarticleupdatedestimatesoftheprevalenceofpostacutesymptomsamongpeoplewithcoronaviruscovid19intheuk/26april2020to1august2021","author":[{"family":"Office for National Statistics","given":""}]}},{"id":1166,"uris":["http://zotero.org/users/6181098/items/NSTTB3G8"],"uri":["http://zotero.org/users/6181098/items/NSTTB3G8"],"itemData":{"id":1166,"type":"webpage","title":"Coronavirus (COVID-19) Infection Survey, UK Statistical bulletins - Office for National Statistics","URL":"https://www.ons.gov.uk/peoplepopulationandcommunity/healthandsocialcare/conditionsanddiseases/bulletins/coronaviruscovid19infectionsurveypilot/previousReleases","accessed":{"date-parts":[["2020",12,18]]}}}],"schema":"https://github.com/citation-style-language/schema/raw/master/csl-citation.json"} </w:instrText>
      </w:r>
      <w:r w:rsidRPr="003E7EFE">
        <w:rPr>
          <w:rFonts w:eastAsiaTheme="minorEastAsia"/>
          <w:color w:val="000000" w:themeColor="text1"/>
          <w:sz w:val="22"/>
          <w:szCs w:val="22"/>
        </w:rPr>
        <w:fldChar w:fldCharType="separate"/>
      </w:r>
      <w:r w:rsidR="004D36BC" w:rsidRPr="004D36BC">
        <w:rPr>
          <w:rFonts w:ascii="Calibri" w:hAnsi="Calibri" w:cs="Calibri"/>
          <w:sz w:val="22"/>
          <w:vertAlign w:val="superscript"/>
        </w:rPr>
        <w:t>14,15</w:t>
      </w:r>
      <w:r w:rsidRPr="003E7EFE">
        <w:rPr>
          <w:rFonts w:eastAsiaTheme="minorEastAsia"/>
          <w:color w:val="000000" w:themeColor="text1"/>
          <w:sz w:val="22"/>
          <w:szCs w:val="22"/>
          <w:lang w:val="en"/>
        </w:rPr>
        <w:fldChar w:fldCharType="end"/>
      </w:r>
      <w:r w:rsidRPr="003E7EFE">
        <w:rPr>
          <w:rFonts w:eastAsiaTheme="minorEastAsia"/>
          <w:color w:val="000000" w:themeColor="text1"/>
          <w:sz w:val="22"/>
          <w:szCs w:val="22"/>
        </w:rPr>
        <w:t>, with some of the common symptoms of Long C</w:t>
      </w:r>
      <w:r w:rsidR="00145E79">
        <w:rPr>
          <w:rFonts w:eastAsiaTheme="minorEastAsia"/>
          <w:color w:val="000000" w:themeColor="text1"/>
          <w:sz w:val="22"/>
          <w:szCs w:val="22"/>
        </w:rPr>
        <w:t>ovid</w:t>
      </w:r>
      <w:r w:rsidRPr="003E7EFE">
        <w:rPr>
          <w:rFonts w:eastAsiaTheme="minorEastAsia"/>
          <w:color w:val="000000" w:themeColor="text1"/>
          <w:sz w:val="22"/>
          <w:szCs w:val="22"/>
        </w:rPr>
        <w:t xml:space="preserve"> such as chest </w:t>
      </w:r>
      <w:r w:rsidR="00AE3A14">
        <w:rPr>
          <w:rFonts w:eastAsiaTheme="minorEastAsia"/>
          <w:color w:val="000000" w:themeColor="text1"/>
          <w:sz w:val="22"/>
          <w:szCs w:val="22"/>
        </w:rPr>
        <w:t>pain</w:t>
      </w:r>
      <w:r w:rsidRPr="003E7EFE">
        <w:rPr>
          <w:rFonts w:eastAsiaTheme="minorEastAsia"/>
          <w:color w:val="000000" w:themeColor="text1"/>
          <w:sz w:val="22"/>
          <w:szCs w:val="22"/>
        </w:rPr>
        <w:t xml:space="preserve">, palpitations and </w:t>
      </w:r>
      <w:r w:rsidR="00AE3A14">
        <w:rPr>
          <w:rFonts w:eastAsiaTheme="minorEastAsia"/>
          <w:color w:val="000000" w:themeColor="text1"/>
          <w:sz w:val="22"/>
          <w:szCs w:val="22"/>
        </w:rPr>
        <w:t>cognitive problems</w:t>
      </w:r>
      <w:r w:rsidRPr="003E7EFE">
        <w:rPr>
          <w:rFonts w:eastAsiaTheme="minorEastAsia"/>
          <w:color w:val="000000" w:themeColor="text1"/>
          <w:sz w:val="22"/>
          <w:szCs w:val="22"/>
        </w:rPr>
        <w:t xml:space="preserve"> missing from that list. </w:t>
      </w:r>
      <w:r w:rsidR="00EE6D8A">
        <w:rPr>
          <w:rFonts w:eastAsiaTheme="minorEastAsia"/>
          <w:color w:val="000000" w:themeColor="text1"/>
          <w:sz w:val="22"/>
          <w:szCs w:val="22"/>
        </w:rPr>
        <w:t>Other studies</w:t>
      </w:r>
      <w:r w:rsidR="0047146F">
        <w:rPr>
          <w:rFonts w:eastAsiaTheme="minorEastAsia"/>
          <w:color w:val="000000" w:themeColor="text1"/>
          <w:sz w:val="22"/>
          <w:szCs w:val="22"/>
        </w:rPr>
        <w:t>, some</w:t>
      </w:r>
      <w:r w:rsidR="00EE6D8A">
        <w:rPr>
          <w:rFonts w:eastAsiaTheme="minorEastAsia"/>
          <w:color w:val="000000" w:themeColor="text1"/>
          <w:sz w:val="22"/>
          <w:szCs w:val="22"/>
        </w:rPr>
        <w:t xml:space="preserve"> </w:t>
      </w:r>
      <w:r w:rsidR="0047146F">
        <w:rPr>
          <w:rFonts w:eastAsiaTheme="minorEastAsia"/>
          <w:color w:val="000000" w:themeColor="text1"/>
          <w:sz w:val="22"/>
          <w:szCs w:val="22"/>
        </w:rPr>
        <w:t xml:space="preserve">with a wider symptom list, </w:t>
      </w:r>
      <w:r w:rsidR="00423A78">
        <w:rPr>
          <w:rFonts w:eastAsiaTheme="minorEastAsia"/>
          <w:color w:val="000000" w:themeColor="text1"/>
          <w:sz w:val="22"/>
          <w:szCs w:val="22"/>
        </w:rPr>
        <w:t>estimate the prevalence</w:t>
      </w:r>
      <w:r w:rsidR="008716AA">
        <w:rPr>
          <w:rFonts w:eastAsiaTheme="minorEastAsia"/>
          <w:color w:val="000000" w:themeColor="text1"/>
          <w:sz w:val="22"/>
          <w:szCs w:val="22"/>
        </w:rPr>
        <w:t xml:space="preserve"> of persisting symptoms</w:t>
      </w:r>
      <w:r w:rsidR="00423A78">
        <w:rPr>
          <w:rFonts w:eastAsiaTheme="minorEastAsia"/>
          <w:color w:val="000000" w:themeColor="text1"/>
          <w:sz w:val="22"/>
          <w:szCs w:val="22"/>
        </w:rPr>
        <w:t xml:space="preserve"> to be higher</w:t>
      </w:r>
      <w:r w:rsidR="00161574">
        <w:rPr>
          <w:rFonts w:eastAsiaTheme="minorEastAsia"/>
          <w:color w:val="000000" w:themeColor="text1"/>
          <w:sz w:val="22"/>
          <w:szCs w:val="22"/>
        </w:rPr>
        <w:t xml:space="preserve"> </w:t>
      </w:r>
      <w:r w:rsidR="00B27BC3">
        <w:rPr>
          <w:rFonts w:eastAsiaTheme="minorEastAsia"/>
          <w:color w:val="000000" w:themeColor="text1"/>
          <w:sz w:val="22"/>
          <w:szCs w:val="22"/>
        </w:rPr>
        <w:t xml:space="preserve">at </w:t>
      </w:r>
      <w:r w:rsidR="008716AA">
        <w:rPr>
          <w:rFonts w:eastAsiaTheme="minorEastAsia"/>
          <w:color w:val="000000" w:themeColor="text1"/>
          <w:sz w:val="22"/>
          <w:szCs w:val="22"/>
        </w:rPr>
        <w:t xml:space="preserve">around </w:t>
      </w:r>
      <w:r w:rsidR="00CA4A17">
        <w:rPr>
          <w:rFonts w:eastAsiaTheme="minorEastAsia"/>
          <w:color w:val="000000" w:themeColor="text1"/>
          <w:sz w:val="22"/>
          <w:szCs w:val="22"/>
        </w:rPr>
        <w:t xml:space="preserve">one </w:t>
      </w:r>
      <w:r w:rsidR="00B27BC3">
        <w:rPr>
          <w:rFonts w:eastAsiaTheme="minorEastAsia"/>
          <w:color w:val="000000" w:themeColor="text1"/>
          <w:sz w:val="22"/>
          <w:szCs w:val="22"/>
        </w:rPr>
        <w:t xml:space="preserve">in </w:t>
      </w:r>
      <w:r w:rsidR="0002777B">
        <w:rPr>
          <w:rFonts w:eastAsiaTheme="minorEastAsia"/>
          <w:color w:val="000000" w:themeColor="text1"/>
          <w:sz w:val="22"/>
          <w:szCs w:val="22"/>
        </w:rPr>
        <w:t xml:space="preserve">three </w:t>
      </w:r>
      <w:r w:rsidR="00CA4A17">
        <w:rPr>
          <w:rFonts w:eastAsiaTheme="minorEastAsia"/>
          <w:color w:val="000000" w:themeColor="text1"/>
          <w:sz w:val="22"/>
          <w:szCs w:val="22"/>
        </w:rPr>
        <w:t>people</w:t>
      </w:r>
      <w:r w:rsidR="00B27BC3">
        <w:rPr>
          <w:rFonts w:eastAsiaTheme="minorEastAsia"/>
          <w:color w:val="000000" w:themeColor="text1"/>
          <w:sz w:val="22"/>
          <w:szCs w:val="22"/>
        </w:rPr>
        <w:t xml:space="preserve"> </w:t>
      </w:r>
      <w:r w:rsidR="00814483">
        <w:rPr>
          <w:rFonts w:eastAsiaTheme="minorEastAsia"/>
          <w:color w:val="000000" w:themeColor="text1"/>
          <w:sz w:val="22"/>
          <w:szCs w:val="22"/>
        </w:rPr>
        <w:t>for up to</w:t>
      </w:r>
      <w:r w:rsidR="009440FD">
        <w:rPr>
          <w:rFonts w:eastAsiaTheme="minorEastAsia"/>
          <w:color w:val="000000" w:themeColor="text1"/>
          <w:sz w:val="22"/>
          <w:szCs w:val="22"/>
        </w:rPr>
        <w:t xml:space="preserve"> 18 weeks post infection</w:t>
      </w:r>
      <w:r w:rsidR="00CA4A17">
        <w:rPr>
          <w:rFonts w:eastAsiaTheme="minorEastAsia"/>
          <w:color w:val="000000" w:themeColor="text1"/>
          <w:sz w:val="22"/>
          <w:szCs w:val="22"/>
        </w:rPr>
        <w:fldChar w:fldCharType="begin"/>
      </w:r>
      <w:r w:rsidR="00134D6B">
        <w:rPr>
          <w:rFonts w:eastAsiaTheme="minorEastAsia"/>
          <w:color w:val="000000" w:themeColor="text1"/>
          <w:sz w:val="22"/>
          <w:szCs w:val="22"/>
        </w:rPr>
        <w:instrText xml:space="preserve"> ADDIN ZOTERO_ITEM CSL_CITATION {"citationID":"atQKIBHd","properties":{"formattedCitation":"\\super 4,5,16\\nosupersub{}","plainCitation":"4,5,16","noteIndex":0},"citationItems":[{"id":1,"uris":["http://zotero.org/users/6181098/items/RP24LAHT"],"uri":["http://zotero.org/users/6181098/items/RP24LAHT"],"itemData":{"id":1,"type":"article-journal","container-title":"Annals of Internal Medicine","DOI":"10.7326/M20-5926","ISSN":"0003-4819","journalAbbreviation":"Ann Intern Med","note":"publisher: American College of Physicians","source":"acpjournals.org (Atypon)","title":"COVID-19 Symptoms: Longitudinal Evolution and Persistence in Outpatient Settings","title-short":"COVID-19 Symptoms","URL":"https://www.acpjournals.org/doi/10.7326/M20-5926","author":[{"family":"Nehme","given":"Mayssam"},{"family":"Braillard","given":"Olivia"},{"family":"Alcoba","given":"Gabriel"},{"family":"Aebischer Perone","given":"Sigiriya"},{"family":"Courvoisier","given":"Delphine"},{"family":"Chappuis","given":"François"},{"family":"Guessous","given":"Idris"}],"accessed":{"date-parts":[["2020",12,18]]},"issued":{"date-parts":[["2020",12,8]]}}},{"id":1168,"uris":["http://zotero.org/users/6181098/items/QWTEPL83"],"uri":["http://zotero.org/users/6181098/items/QWTEPL83"],"itemData":{"id":1168,"type":"article-journal","abstract":"Little is known about long-term recovery from COVID-19 disease, especially in non-hospitalized individuals. In this longitudinal study we present symptoms registered during the acute phase as well as long COVID, i.e. long-lasting COVID-19 symptoms, in patients from the Faroe Islands.All consecutive patients with confirmed RT-PCR testing from April to June 2020 were invited to participate in this study for the assessment of long COVID. Demographic and clinical characteristics and self-reported acute and persistent symptoms were assessed using a standardized detailed questionnaire administered at enrollment and at repeated phone interviews in the period 22 th April to Aug 16 th.Of the 180 participants (96.3% of the 187 eligible COVID-19 patients), 53.1% reported persistence of at least one symptom after a mean of 125 days after symptoms onset, 33.3% reported one or two symptoms and 19.4% three or more symptoms. At the last follow-up, 46.7% were asymptomatic compared with 4.4 % during the acute phase. The most prevalent persistent symptoms were fatigue, loss of smell and taste, and arthralgias.Our results show that it might take months for symptoms to resolve, even among non-hospitalized persons with mild illness course in the acute phase. Continued monitoring for long COVID is needed.","container-title":"Clinical Infectious Diseases","DOI":"10.1093/cid/ciaa1792","ISSN":"1058-4838","issue":"ciaa1792","journalAbbreviation":"Clinical Infectious Diseases","source":"Silverchair","title":"Long COVID in the Faroe Islands - a longitudinal study among non-hospitalized patients","URL":"https://doi.org/10.1093/cid/ciaa1792","author":[{"family":"Petersen","given":"Maria Skaalum"},{"family":"Kristiansen","given":"Marnar Fríðheim"},{"family":"Hanusson","given":"Katrin Dahl"},{"family":"Danielsen","given":"Marjun Eivindardóttir"},{"family":"Steig","given":"Bjarni","non-dropping-particle":"á"},{"family":"Gaini","given":"Shahin"},{"family":"Strøm","given":"Marin"},{"family":"Weihe","given":"Pál"}],"accessed":{"date-parts":[["2020",12,18]]},"issued":{"date-parts":[["2020",11,30]]}}},{"id":3046,"uris":["http://zotero.org/users/6181098/items/J986P7RY"],"uri":["http://zotero.org/users/6181098/items/J986P7RY"],"itemData":{"id":3046,"type":"article-journal","abstract":"Reports of persistent symptoms after hospitalization with COVID-19 have raised concern of a “long COVID” syndrome. This study aimed at determining the prevalence of and risk factors for acute and persistent symptoms in non-hospitalized patients with polymerase chain reaction (PCR) confirmed COVID-19. We conducted a cohort study of non-hospitalized participants identified via the Danish Civil Registration System with a SARS-CoV-2-positive PCR-test and available biobank samples. Participants received a digital questionnaire on demographics and COVID-19-related symptoms. Persistent symptoms: symptoms &gt; 4 weeks (in sensitivity analyses &gt; 12 weeks). We included 445 participants, of whom 34% were asymptomatic. Most common acute symptoms were fatigue, headache, and sneezing, while fatigue and reduced smell and taste were most severe. Persistent symptoms, most commonly fatigue and memory and concentration difficulties, were reported by 36% of 198 symptomatic participants with follow-up &gt; 4 weeks. Risk factors for persistent symptoms included female sex (women 44% vs. men 24%, odds ratio 2.7, 95% CI 1.4–5.1, p = 0.003) and BMI (odds ratio 1.1, 95% CI 1.0–1.2, p = 0.001). In conclusion, among non-hospitalized PCR-confirmed COVID-19 patients one third were asymptomatic while one third of symptomatic participants had persistent symptoms illustrating the heterogeneity of disease presentation. These findings should be considered in health care planning and policy making related to COVID-19.","container-title":"Scientific Reports","DOI":"10.1038/s41598-021-92045-x","ISSN":"2045-2322","issue":"1","journalAbbreviation":"Sci Rep","language":"en","note":"Bandiera_abtest: a\nCc_license_type: cc_by\nCg_type: Nature Research Journals\nnumber: 1\nPrimary_atype: Research\npublisher: Nature Publishing Group\nSubject_term: Comorbidities;Epidemiology;Fatigue;Health policy;Infectious diseases;Outcomes research;Public health;Risk factors;Signs and symptoms;Viral infection\nSubject_term_id: comorbidities;epidemiology;fatigue;health-policy;infectious-diseases;outcomes-research;public-health;risk-factors;signs-and-symptoms;viral-infection","page":"13153","source":"www.nature.com","title":"Acute and persistent symptoms in non-hospitalized PCR-confirmed COVID-19 patients","volume":"11","author":[{"family":"Bliddal","given":"Sofie"},{"family":"Banasik","given":"Karina"},{"family":"Pedersen","given":"Ole Birger"},{"family":"Nissen","given":"Janna"},{"family":"Cantwell","given":"Lisa"},{"family":"Schwinn","given":"Michael"},{"family":"Tulstrup","given":"Morten"},{"family":"Westergaard","given":"David"},{"family":"Ullum","given":"Henrik"},{"family":"Brunak","given":"Søren"},{"family":"Tommerup","given":"Niels"},{"family":"Feenstra","given":"Bjarke"},{"family":"Geller","given":"Frank"},{"family":"Ostrowski","given":"Sisse Rye"},{"family":"Grønbæk","given":"Kirsten"},{"family":"Nielsen","given":"Claus Henrik"},{"family":"Nielsen","given":"Susanne Dam"},{"family":"Feldt-Rasmussen","given":"Ulla"}],"issued":{"date-parts":[["2021",6,23]]}}}],"schema":"https://github.com/citation-style-language/schema/raw/master/csl-citation.json"} </w:instrText>
      </w:r>
      <w:r w:rsidR="00CA4A17">
        <w:rPr>
          <w:rFonts w:eastAsiaTheme="minorEastAsia"/>
          <w:color w:val="000000" w:themeColor="text1"/>
          <w:sz w:val="22"/>
          <w:szCs w:val="22"/>
        </w:rPr>
        <w:fldChar w:fldCharType="separate"/>
      </w:r>
      <w:r w:rsidR="00134D6B" w:rsidRPr="00134D6B">
        <w:rPr>
          <w:rFonts w:ascii="Calibri" w:hAnsi="Calibri" w:cs="Calibri"/>
          <w:sz w:val="22"/>
          <w:vertAlign w:val="superscript"/>
        </w:rPr>
        <w:t>4,5,16</w:t>
      </w:r>
      <w:r w:rsidR="00CA4A17">
        <w:rPr>
          <w:rFonts w:eastAsiaTheme="minorEastAsia"/>
          <w:color w:val="000000" w:themeColor="text1"/>
          <w:sz w:val="22"/>
          <w:szCs w:val="22"/>
        </w:rPr>
        <w:fldChar w:fldCharType="end"/>
      </w:r>
      <w:r w:rsidR="009440FD">
        <w:rPr>
          <w:rFonts w:eastAsiaTheme="minorEastAsia"/>
          <w:color w:val="000000" w:themeColor="text1"/>
          <w:sz w:val="22"/>
          <w:szCs w:val="22"/>
        </w:rPr>
        <w:t xml:space="preserve">. </w:t>
      </w:r>
    </w:p>
    <w:p w14:paraId="3AEF32D5" w14:textId="7615A911" w:rsidR="00A771F4" w:rsidRDefault="008B50BB" w:rsidP="00641C02">
      <w:pPr>
        <w:spacing w:before="120" w:line="480" w:lineRule="auto"/>
        <w:rPr>
          <w:rFonts w:eastAsiaTheme="minorEastAsia"/>
          <w:color w:val="000000" w:themeColor="text1"/>
          <w:sz w:val="22"/>
          <w:szCs w:val="22"/>
        </w:rPr>
      </w:pPr>
      <w:r w:rsidRPr="008B50BB">
        <w:rPr>
          <w:rFonts w:eastAsiaTheme="minorEastAsia"/>
          <w:color w:val="000000" w:themeColor="text1"/>
          <w:sz w:val="22"/>
          <w:szCs w:val="22"/>
        </w:rPr>
        <w:lastRenderedPageBreak/>
        <w:t>There are more studies following-up hospitalised than non-hospitalised COVID-19 patients</w:t>
      </w:r>
      <w:r w:rsidR="00E27B29">
        <w:rPr>
          <w:rFonts w:eastAsiaTheme="minorEastAsia"/>
          <w:color w:val="000000" w:themeColor="text1"/>
          <w:sz w:val="22"/>
          <w:szCs w:val="22"/>
        </w:rPr>
        <w:t>, with the assumption that hospitalisation indicates severe disease in most settings</w:t>
      </w:r>
      <w:r w:rsidR="001B3179">
        <w:rPr>
          <w:rFonts w:eastAsiaTheme="minorEastAsia"/>
          <w:color w:val="000000" w:themeColor="text1"/>
          <w:sz w:val="22"/>
          <w:szCs w:val="22"/>
        </w:rPr>
        <w:fldChar w:fldCharType="begin"/>
      </w:r>
      <w:r w:rsidR="00302257">
        <w:rPr>
          <w:rFonts w:eastAsiaTheme="minorEastAsia"/>
          <w:color w:val="000000" w:themeColor="text1"/>
          <w:sz w:val="22"/>
          <w:szCs w:val="22"/>
        </w:rPr>
        <w:instrText xml:space="preserve"> ADDIN ZOTERO_ITEM CSL_CITATION {"citationID":"LExeIcZ9","properties":{"formattedCitation":"\\super 17\\uc0\\u8211{}19\\nosupersub{}","plainCitation":"17–19","noteIndex":0},"citationItems":[{"id":817,"uris":["http://zotero.org/users/6181098/items/6FIVY4Y7"],"uri":["http://zotero.org/users/6181098/items/6FIVY4Y7"],"itemData":{"id":817,"type":"article-journal","abstract":"This case series describes COVID-19 symptoms persisting a mean of 60 days after onset among Italian patients previously discharged from COVID-19 hospitalization.","container-title":"JAMA","DOI":"10.1001/jama.2020.12603","ISSN":"0098-7484","issue":"6","journalAbbreviation":"JAMA","language":"en","note":"publisher: American Medical Association","page":"603-605","source":"jamanetwork.com","title":"Persistent Symptoms in Patients After Acute COVID-19","volume":"324","author":[{"family":"Carfì","given":"Angelo"},{"family":"Bernabei","given":"Roberto"},{"family":"Landi","given":"Francesco"}],"issued":{"date-parts":[["2020",8,11]]}}},{"id":875,"uris":["http://zotero.org/users/6181098/items/FLVXNHQ4"],"uri":["http://zotero.org/users/6181098/items/FLVXNHQ4"],"itemData":{"id":875,"type":"article-journal","abstract":"&lt;h2&gt;Abstract&lt;/h2&gt;&lt;h3&gt;Background&lt;/h3&gt;&lt;p&gt;Increasing evidence supported the possible neuro-invasion potential of SARS-CoV-2. However, no studies were conducted to explore the existence of the micro-structural changes in the central nervous system after infection. We aimed to identify the existence of potential brain micro-structural changes related to SARS-CoV-2.&lt;/p&gt;&lt;h3&gt;Methods&lt;/h3&gt;&lt;p&gt;In this prospective study, diffusion tensor imaging (DTI) and 3D high-resolution T1WI sequences were acquired in 60 recovered COVID-19 patients (56.67% male; age: 44.10 ± 16.00) and 39 age- and sex-matched non-COVID-19 controls (56.41% male; age: 45.88 ± 13.90). Registered fractional anisotropy (FA), mean diffusivity (MD), axial diffusivity (AD), and radial diffusivity (RD) were quantified for DTI, and an index score system was introduced. Regional volumes derived from Voxel-based Morphometry (VBM) and DTI metrics were compared using analysis of covariance (ANCOVA). Two sample t-test and Spearman correlation were conducted to assess the relationships among imaging indices, index scores and clinical information.&lt;/p&gt;&lt;h3&gt;Findings&lt;/h3&gt;&lt;p&gt;In this follow-up stage, neurological symptoms were presented in 55% COVID-19 patients. COVID-19 patients had statistically significantly higher bilateral gray matter volumes (GMV) in olfactory cortices, hippocampi, insulas, left Rolandic operculum, left Heschl's gyrus and right cingulate gyrus and a general decline of MD, AD, RD accompanied with an increase of FA in white matter, especially AD in the right CR, EC and SFF, and MD in SFF compared with non-COVID-19 volunteers (corrected &lt;i&gt;p&lt;/i&gt; value &lt;0.05). Global GMV, GMVs in left Rolandic operculum, right cingulate, bilateral hippocampi, left Heschl's gyrus, and Global MD of WM were found to correlate with memory loss (&lt;i&gt;p&lt;/i&gt; value &lt;0.05). GMVs in the right cingulate gyrus and left hippocampus were related to smell loss (&lt;i&gt;p&lt;/i&gt; value &lt;0.05). MD-GM score, global GMV, and GMV in right cingulate gyrus were correlated with LDH level (&lt;i&gt;p&lt;/i&gt; value &lt;0.05).&lt;/p&gt;&lt;h3&gt;Interpretation&lt;/h3&gt;&lt;p&gt;Study findings revealed possible disruption to micro-structural and functional brain integrity in the recovery stages of COVID-19, suggesting the long-term consequences of SARS-CoV-2.&lt;/p&gt;&lt;h3&gt;Funding&lt;/h3&gt;&lt;p&gt;Shanghai Natural Science Foundation, Youth Program of National Natural Science Foundation of China, Shanghai Sailing Program, Shanghai Science and Technology Development, Shanghai Municipal Science and Technology Major Project and ZJ Lab.&lt;/p&gt;","container-title":"EClinicalMedicine","DOI":"10.1016/j.eclinm.2020.100484","ISSN":"2589-5370","journalAbbreviation":"EClinicalMedicine","language":"English","note":"publisher: Elsevier","source":"www.thelancet.com","title":"Cerebral Micro-Structural Changes in COVID-19 Patients – An MRI-based 3-month Follow-up Study","URL":"https://www.thelancet.com/journals/eclinm/article/PIIS2589-5370(20)30228-5/abstract","volume":"25","author":[{"family":"Lu","given":"Yiping"},{"family":"Li","given":"Xuanxuan"},{"family":"Geng","given":"Daoying"},{"family":"Mei","given":"Nan"},{"family":"Wu","given":"Pu-Yeh"},{"family":"Huang","given":"Chu-Chung"},{"family":"Jia","given":"Tianye"},{"family":"Zhao","given":"Yajing"},{"family":"Wang","given":"Dongdong"},{"family":"Xiao","given":"Anling"},{"family":"Yin","given":"Bo"}],"accessed":{"date-parts":[["2020",10,28]]},"issued":{"date-parts":[["2020",8,1]]}}},{"id":877,"uris":["http://zotero.org/users/6181098/items/TQ8462EC"],"uri":["http://zotero.org/users/6181098/items/TQ8462EC"],"itemData":{"id":877,"type":"article-journal","abstract":"Tweetable abstract @ERSpublications\nclick to tweetOver 75% of patients admitted to hospital with COVID-19 have abnormal patient-reported outcome measures 3 months after symptom onset, with a third of patients reporting at least moderate impairment in major dimensions of quality of life.","container-title":"European Respiratory Journal","DOI":"10.1183/13993003.03276-2020","ISSN":"0903-1936, 1399-3003","language":"en","note":"publisher: European Respiratory Society\nsection: Research letter\nPMID: 33008936","source":"erj.ersjournals.com","title":"Patient-reported outcome measures after COVID-19: a prospective cohort study","title-short":"Patient-reported outcome measures after COVID-19","URL":"https://erj.ersjournals.com/content/early/2020/09/17/13993003.03276-2020","author":[{"family":"Wong","given":"Alyson W."},{"family":"Shah","given":"Aditi S."},{"family":"Johnston","given":"James C."},{"family":"Carlsten","given":"Christopher"},{"family":"Ryerson","given":"Christopher J."}],"accessed":{"date-parts":[["2020",10,28]]},"issued":{"date-parts":[["2020",1,1]]}}}],"schema":"https://github.com/citation-style-language/schema/raw/master/csl-citation.json"} </w:instrText>
      </w:r>
      <w:r w:rsidR="001B3179">
        <w:rPr>
          <w:rFonts w:eastAsiaTheme="minorEastAsia"/>
          <w:color w:val="000000" w:themeColor="text1"/>
          <w:sz w:val="22"/>
          <w:szCs w:val="22"/>
        </w:rPr>
        <w:fldChar w:fldCharType="separate"/>
      </w:r>
      <w:r w:rsidR="004A2E0A" w:rsidRPr="004A2E0A">
        <w:rPr>
          <w:rFonts w:ascii="Calibri" w:hAnsi="Calibri" w:cs="Calibri"/>
          <w:sz w:val="22"/>
          <w:vertAlign w:val="superscript"/>
        </w:rPr>
        <w:t>17–19</w:t>
      </w:r>
      <w:r w:rsidR="001B3179">
        <w:rPr>
          <w:rFonts w:eastAsiaTheme="minorEastAsia"/>
          <w:color w:val="000000" w:themeColor="text1"/>
          <w:sz w:val="22"/>
          <w:szCs w:val="22"/>
        </w:rPr>
        <w:fldChar w:fldCharType="end"/>
      </w:r>
      <w:r w:rsidRPr="008B50BB">
        <w:rPr>
          <w:rFonts w:eastAsiaTheme="minorEastAsia"/>
          <w:color w:val="000000" w:themeColor="text1"/>
          <w:sz w:val="22"/>
          <w:szCs w:val="22"/>
        </w:rPr>
        <w:t>.</w:t>
      </w:r>
      <w:r>
        <w:rPr>
          <w:rFonts w:eastAsiaTheme="minorEastAsia"/>
          <w:color w:val="000000" w:themeColor="text1"/>
          <w:sz w:val="22"/>
          <w:szCs w:val="22"/>
        </w:rPr>
        <w:t xml:space="preserve"> </w:t>
      </w:r>
      <w:r w:rsidR="00737AE9" w:rsidRPr="00737AE9">
        <w:rPr>
          <w:rFonts w:eastAsiaTheme="minorEastAsia"/>
          <w:color w:val="000000" w:themeColor="text1"/>
          <w:sz w:val="22"/>
          <w:szCs w:val="22"/>
        </w:rPr>
        <w:t>The natural history</w:t>
      </w:r>
      <w:r w:rsidR="00450190">
        <w:rPr>
          <w:rFonts w:eastAsiaTheme="minorEastAsia"/>
          <w:color w:val="000000" w:themeColor="text1"/>
          <w:sz w:val="22"/>
          <w:szCs w:val="22"/>
        </w:rPr>
        <w:t xml:space="preserve"> and pathology in those acutely severely ill with COVID-19 may be different to those developing</w:t>
      </w:r>
      <w:r w:rsidR="00737AE9" w:rsidRPr="00737AE9">
        <w:rPr>
          <w:rFonts w:eastAsiaTheme="minorEastAsia"/>
          <w:color w:val="000000" w:themeColor="text1"/>
          <w:sz w:val="22"/>
          <w:szCs w:val="22"/>
        </w:rPr>
        <w:t xml:space="preserve"> Long C</w:t>
      </w:r>
      <w:r w:rsidR="00B04ECE">
        <w:rPr>
          <w:rFonts w:eastAsiaTheme="minorEastAsia"/>
          <w:color w:val="000000" w:themeColor="text1"/>
          <w:sz w:val="22"/>
          <w:szCs w:val="22"/>
        </w:rPr>
        <w:t>ovid</w:t>
      </w:r>
      <w:r w:rsidR="003D5A4B">
        <w:rPr>
          <w:rFonts w:eastAsiaTheme="minorEastAsia"/>
          <w:color w:val="000000" w:themeColor="text1"/>
          <w:sz w:val="22"/>
          <w:szCs w:val="22"/>
        </w:rPr>
        <w:t xml:space="preserve">, </w:t>
      </w:r>
      <w:r w:rsidR="00EF30FE">
        <w:rPr>
          <w:rFonts w:eastAsiaTheme="minorEastAsia"/>
          <w:color w:val="000000" w:themeColor="text1"/>
          <w:sz w:val="22"/>
          <w:szCs w:val="22"/>
        </w:rPr>
        <w:t>but</w:t>
      </w:r>
      <w:r w:rsidR="003D5A4B">
        <w:rPr>
          <w:rFonts w:eastAsiaTheme="minorEastAsia"/>
          <w:color w:val="000000" w:themeColor="text1"/>
          <w:sz w:val="22"/>
          <w:szCs w:val="22"/>
        </w:rPr>
        <w:t xml:space="preserve"> certain </w:t>
      </w:r>
      <w:r w:rsidR="0070366B">
        <w:rPr>
          <w:rFonts w:eastAsiaTheme="minorEastAsia"/>
          <w:color w:val="000000" w:themeColor="text1"/>
          <w:sz w:val="22"/>
          <w:szCs w:val="22"/>
        </w:rPr>
        <w:t>inflammatory or immun</w:t>
      </w:r>
      <w:r w:rsidR="00D06277">
        <w:rPr>
          <w:rFonts w:eastAsiaTheme="minorEastAsia"/>
          <w:color w:val="000000" w:themeColor="text1"/>
          <w:sz w:val="22"/>
          <w:szCs w:val="22"/>
        </w:rPr>
        <w:t>ological mechanisms may be shared</w:t>
      </w:r>
      <w:r w:rsidR="004909D6">
        <w:rPr>
          <w:rFonts w:eastAsiaTheme="minorEastAsia"/>
          <w:color w:val="000000" w:themeColor="text1"/>
          <w:sz w:val="22"/>
          <w:szCs w:val="22"/>
        </w:rPr>
        <w:fldChar w:fldCharType="begin"/>
      </w:r>
      <w:r w:rsidR="00DE2657">
        <w:rPr>
          <w:rFonts w:eastAsiaTheme="minorEastAsia"/>
          <w:color w:val="000000" w:themeColor="text1"/>
          <w:sz w:val="22"/>
          <w:szCs w:val="22"/>
        </w:rPr>
        <w:instrText xml:space="preserve"> ADDIN ZOTERO_ITEM CSL_CITATION {"citationID":"rnkA1pUO","properties":{"formattedCitation":"\\super 20,21\\nosupersub{}","plainCitation":"20,21","noteIndex":0},"citationItems":[{"id":1075,"uris":["http://zotero.org/users/6181098/items/48HSPG5C"],"uri":["http://zotero.org/users/6181098/items/48HSPG5C"],"itemData":{"id":1075,"type":"article-journal","abstract":"&lt;h3&gt;Summary&lt;/h3&gt; &lt;p&gt;In a study of 207 SARS-CoV2-infected individuals with a range of severities followed over 12 weeks from symptom onset, we demonstrate that an early robust immune response, without systemic inflammation, is characteristic of asymptomatic or mild disease. Those presenting to hospital had delayed adaptive responses and systemic inflammation already evident at around symptom onset. Such early evidence of inflammation suggests immunopathology may be inevitable in some individuals, or that preventative intervention might be needed before symptom onset. Viral load does not correlate with the development of this pathological response, but does with its subsequent severity. Immune recovery is complex, with profound persistent cellular abnormalities correlating with a change in the nature of the inflammatory response, where signatures characteristic of increased oxidative phosphorylation and reactive-oxygen species-associated inflammation replace those driven by TNF and IL-6. These late immunometabolic inflammatory changes and unresolved immune cell defects, if persistent, may contribute to “long COVID”.&lt;/p&gt;","container-title":"medRxiv","DOI":"10.1101/2021.01.11.20248765","language":"en","note":"publisher: Cold Spring Harbor Laboratory Press","page":"2021.01.11.20248765","source":"www.medrxiv.org","title":"Early immune pathology and persistent dysregulation characterise severe COVID-19","author":[{"family":"Bergamaschi","given":"Laura"},{"family":"Mescia","given":"Federica"},{"family":"Turner","given":"Lorinda"},{"family":"Hanson","given":"Aimee"},{"family":"Kotagiri","given":"Prasanti"},{"family":"Dunmore","given":"Benjamin J."},{"family":"Ruffieux","given":"Helene"},{"family":"Sa","given":"Aloka De"},{"family":"Huhn","given":"Oisin"},{"family":"Wills","given":"Mark R."},{"family":"Baker","given":"Stephen"},{"family":"Doffinger","given":"Rainer"},{"family":"Dougan","given":"Gordon"},{"family":"Elmer","given":"Anne"},{"family":"Goodfellow","given":"Ian G."},{"family":"Gupta","given":"Ravindra K."},{"family":"Hosmillo","given":"Myra"},{"family":"Hunter","given":"Kelvin"},{"family":"Kingston","given":"Nathalie"},{"family":"Lehner","given":"Paul J."},{"family":"Matheson","given":"Nicholas J."},{"family":"Nicholson","given":"Jeremy K."},{"family":"Petrunkina","given":"Anna M."},{"family":"Richardson","given":"Sylvia"},{"family":"Saunders","given":"Caroline"},{"family":"Thaventhiran","given":"James E. D."},{"family":"Toonen","given":"Erik J. M."},{"family":"Weekes","given":"Michael P."},{"family":"Collaboration","given":"Cambridge Institute of Therapeutic Immunology and Infectious Disease-National Institute of Health Research (CITIID-NIHR) COVID BioResource"},{"family":"Toshner","given":"Mark"},{"family":"Hess","given":"Christoph"},{"family":"Bradley","given":"John R."},{"family":"Lyons","given":"Paul A."},{"family":"Smith","given":"Kenneth G. C."}],"issued":{"date-parts":[["2021",1,15]]}}},{"id":3011,"uris":["http://zotero.org/users/6181098/items/6DMYITWI"],"uri":["http://zotero.org/users/6181098/items/6DMYITWI"],"itemData":{"id":3011,"type":"article-journal","abstract":"The relationship of host immune response and viral replication with health outcomes in patients with COVID-19 remains to be defined. We aimed to characterize the medium and long-term clinical, virological, and serological outcomes after hospitalization for COVID-19, and to identify predictors of long-COVID.","container-title":"Journal of Clinical Immunology","DOI":"10.1007/s10875-021-01083-7","ISSN":"1573-2592","issue":"7","journalAbbreviation":"J Clin Immunol","language":"en","page":"1490-1501","source":"Springer Link","title":"Antibody Response to SARS-CoV-2 is Associated with Long-term Clinical Outcome in Patients with COVID-19: a Longitudinal Study","title-short":"Antibody Response to SARS-CoV-2 is Associated with Long-term Clinical Outcome in Patients with COVID-19","volume":"41","author":[{"family":"García-Abellán","given":"Javier"},{"family":"Padilla","given":"Sergio"},{"family":"Fernández-González","given":"Marta"},{"family":"García","given":"José A."},{"family":"Agulló","given":"Vanesa"},{"family":"Andreo","given":"María"},{"family":"Ruiz","given":"Sandra"},{"family":"Galiana","given":"Antonio"},{"family":"Gutiérrez","given":"Félix"},{"family":"Masiá","given":"Mar"}],"issued":{"date-parts":[["2021",10,1]]}}}],"schema":"https://github.com/citation-style-language/schema/raw/master/csl-citation.json"} </w:instrText>
      </w:r>
      <w:r w:rsidR="004909D6">
        <w:rPr>
          <w:rFonts w:eastAsiaTheme="minorEastAsia"/>
          <w:color w:val="000000" w:themeColor="text1"/>
          <w:sz w:val="22"/>
          <w:szCs w:val="22"/>
        </w:rPr>
        <w:fldChar w:fldCharType="separate"/>
      </w:r>
      <w:r w:rsidR="00DE2657" w:rsidRPr="00DE2657">
        <w:rPr>
          <w:rFonts w:ascii="Calibri" w:hAnsi="Calibri" w:cs="Calibri"/>
          <w:sz w:val="22"/>
          <w:vertAlign w:val="superscript"/>
        </w:rPr>
        <w:t>20,21</w:t>
      </w:r>
      <w:r w:rsidR="004909D6">
        <w:rPr>
          <w:rFonts w:eastAsiaTheme="minorEastAsia"/>
          <w:color w:val="000000" w:themeColor="text1"/>
          <w:sz w:val="22"/>
          <w:szCs w:val="22"/>
        </w:rPr>
        <w:fldChar w:fldCharType="end"/>
      </w:r>
      <w:r w:rsidR="00737AE9" w:rsidRPr="00737AE9">
        <w:rPr>
          <w:rFonts w:eastAsiaTheme="minorEastAsia"/>
          <w:color w:val="000000" w:themeColor="text1"/>
          <w:sz w:val="22"/>
          <w:szCs w:val="22"/>
        </w:rPr>
        <w:t xml:space="preserve">. </w:t>
      </w:r>
      <w:r w:rsidR="0066397F">
        <w:rPr>
          <w:rFonts w:eastAsiaTheme="minorEastAsia"/>
          <w:color w:val="000000" w:themeColor="text1"/>
          <w:sz w:val="22"/>
          <w:szCs w:val="22"/>
        </w:rPr>
        <w:t xml:space="preserve">The multisystem nature of the illness is </w:t>
      </w:r>
      <w:r w:rsidR="00C621A3">
        <w:rPr>
          <w:rFonts w:eastAsiaTheme="minorEastAsia"/>
          <w:color w:val="000000" w:themeColor="text1"/>
          <w:sz w:val="22"/>
          <w:szCs w:val="22"/>
        </w:rPr>
        <w:t xml:space="preserve">a common feature. </w:t>
      </w:r>
      <w:r w:rsidR="008E241A">
        <w:rPr>
          <w:rFonts w:eastAsiaTheme="minorEastAsia"/>
          <w:color w:val="000000" w:themeColor="text1"/>
          <w:sz w:val="22"/>
          <w:szCs w:val="22"/>
        </w:rPr>
        <w:t>A multi-country web-based survey of suspected and confirmed COVID-19 cases found a range of 205 symptoms, with respondents who had a duration of illness over 6 months experiencing an average of 14 symptoms</w:t>
      </w:r>
      <w:r w:rsidR="008E241A">
        <w:rPr>
          <w:rFonts w:eastAsiaTheme="minorEastAsia"/>
          <w:color w:val="000000" w:themeColor="text1"/>
          <w:sz w:val="22"/>
          <w:szCs w:val="22"/>
        </w:rPr>
        <w:fldChar w:fldCharType="begin"/>
      </w:r>
      <w:r w:rsidR="00A02252">
        <w:rPr>
          <w:rFonts w:eastAsiaTheme="minorEastAsia"/>
          <w:color w:val="000000" w:themeColor="text1"/>
          <w:sz w:val="22"/>
          <w:szCs w:val="22"/>
        </w:rPr>
        <w:instrText xml:space="preserve"> ADDIN ZOTERO_ITEM CSL_CITATION {"citationID":"5krvjuGT","properties":{"formattedCitation":"\\super 10\\nosupersub{}","plainCitation":"10","noteIndex":0},"citationItems":[{"id":3036,"uris":["http://zotero.org/users/6181098/items/IU9W2G8J"],"uri":["http://zotero.org/users/6181098/items/IU9W2G8J"],"itemData":{"id":3036,"type":"article-journal","container-title":"EClinicalMedicine","DOI":"10.1016/j.eclinm.2021.101019","ISSN":"2589-5370","journalAbbreviation":"EClinicalMedicine","language":"English","note":"publisher: Elsevier\nPMID: 34308300","source":"www.thelancet.com","title":"Characterizing long COVID in an international cohort: 7 months of symptoms and their impact","title-short":"Characterizing long COVID in an international cohort","URL":"https://www.thelancet.com/journals/eclinm/article/PIIS2589-5370(21)00299-6/fulltext","volume":"38","author":[{"family":"Davis","given":"Hannah E."},{"family":"Assaf","given":"Gina S."},{"family":"McCorkell","given":"Lisa"},{"family":"Wei","given":"Hannah"},{"family":"Low","given":"Ryan J."},{"family":"Re'em","given":"Yochai"},{"family":"Redfield","given":"Signe"},{"family":"Austin","given":"Jared P."},{"family":"Akrami","given":"Athena"}],"accessed":{"date-parts":[["2021",11,24]]},"issued":{"date-parts":[["2021",8,1]]}}}],"schema":"https://github.com/citation-style-language/schema/raw/master/csl-citation.json"} </w:instrText>
      </w:r>
      <w:r w:rsidR="008E241A">
        <w:rPr>
          <w:rFonts w:eastAsiaTheme="minorEastAsia"/>
          <w:color w:val="000000" w:themeColor="text1"/>
          <w:sz w:val="22"/>
          <w:szCs w:val="22"/>
        </w:rPr>
        <w:fldChar w:fldCharType="separate"/>
      </w:r>
      <w:r w:rsidR="00A02252" w:rsidRPr="00A02252">
        <w:rPr>
          <w:rFonts w:ascii="Calibri" w:hAnsi="Calibri" w:cs="Calibri"/>
          <w:sz w:val="22"/>
          <w:vertAlign w:val="superscript"/>
        </w:rPr>
        <w:t>10</w:t>
      </w:r>
      <w:r w:rsidR="008E241A">
        <w:rPr>
          <w:rFonts w:eastAsiaTheme="minorEastAsia"/>
          <w:color w:val="000000" w:themeColor="text1"/>
          <w:sz w:val="22"/>
          <w:szCs w:val="22"/>
        </w:rPr>
        <w:fldChar w:fldCharType="end"/>
      </w:r>
      <w:r w:rsidR="008E241A">
        <w:rPr>
          <w:rFonts w:eastAsiaTheme="minorEastAsia"/>
          <w:color w:val="000000" w:themeColor="text1"/>
          <w:sz w:val="22"/>
          <w:szCs w:val="22"/>
        </w:rPr>
        <w:t xml:space="preserve">. </w:t>
      </w:r>
    </w:p>
    <w:p w14:paraId="65625EAA" w14:textId="1A77A54B" w:rsidR="00DE7D58" w:rsidRDefault="00651EE7" w:rsidP="00641C02">
      <w:pPr>
        <w:spacing w:before="120" w:line="480" w:lineRule="auto"/>
        <w:rPr>
          <w:sz w:val="22"/>
          <w:szCs w:val="22"/>
        </w:rPr>
      </w:pPr>
      <w:r>
        <w:rPr>
          <w:rFonts w:eastAsiaTheme="minorEastAsia"/>
          <w:color w:val="000000" w:themeColor="text1"/>
          <w:sz w:val="22"/>
          <w:szCs w:val="22"/>
        </w:rPr>
        <w:t xml:space="preserve">A </w:t>
      </w:r>
      <w:r w:rsidR="00B7577D">
        <w:rPr>
          <w:rFonts w:eastAsiaTheme="minorEastAsia"/>
          <w:color w:val="000000" w:themeColor="text1"/>
          <w:sz w:val="22"/>
          <w:szCs w:val="22"/>
        </w:rPr>
        <w:t>rapid</w:t>
      </w:r>
      <w:r>
        <w:rPr>
          <w:rFonts w:eastAsiaTheme="minorEastAsia"/>
          <w:color w:val="000000" w:themeColor="text1"/>
          <w:sz w:val="22"/>
          <w:szCs w:val="22"/>
        </w:rPr>
        <w:t xml:space="preserve"> </w:t>
      </w:r>
      <w:r w:rsidR="001E4257">
        <w:rPr>
          <w:rFonts w:eastAsiaTheme="minorEastAsia"/>
          <w:color w:val="000000" w:themeColor="text1"/>
          <w:sz w:val="22"/>
          <w:szCs w:val="22"/>
        </w:rPr>
        <w:t xml:space="preserve">living </w:t>
      </w:r>
      <w:r>
        <w:rPr>
          <w:rFonts w:eastAsiaTheme="minorEastAsia"/>
          <w:color w:val="000000" w:themeColor="text1"/>
          <w:sz w:val="22"/>
          <w:szCs w:val="22"/>
        </w:rPr>
        <w:t>systematic revie</w:t>
      </w:r>
      <w:r w:rsidR="001F52AF">
        <w:rPr>
          <w:rFonts w:eastAsiaTheme="minorEastAsia"/>
          <w:color w:val="000000" w:themeColor="text1"/>
          <w:sz w:val="22"/>
          <w:szCs w:val="22"/>
        </w:rPr>
        <w:t xml:space="preserve">w </w:t>
      </w:r>
      <w:r w:rsidR="00763790">
        <w:rPr>
          <w:rFonts w:eastAsiaTheme="minorEastAsia"/>
          <w:color w:val="000000" w:themeColor="text1"/>
          <w:sz w:val="22"/>
          <w:szCs w:val="22"/>
        </w:rPr>
        <w:t>concluded</w:t>
      </w:r>
      <w:r w:rsidR="001F52AF">
        <w:rPr>
          <w:rFonts w:eastAsiaTheme="minorEastAsia"/>
          <w:color w:val="000000" w:themeColor="text1"/>
          <w:sz w:val="22"/>
          <w:szCs w:val="22"/>
        </w:rPr>
        <w:t xml:space="preserve"> that there is </w:t>
      </w:r>
      <w:r w:rsidR="00763790">
        <w:rPr>
          <w:rFonts w:eastAsiaTheme="minorEastAsia"/>
          <w:color w:val="000000" w:themeColor="text1"/>
          <w:sz w:val="22"/>
          <w:szCs w:val="22"/>
        </w:rPr>
        <w:t xml:space="preserve">currently </w:t>
      </w:r>
      <w:r w:rsidR="00F4264E">
        <w:rPr>
          <w:rFonts w:eastAsiaTheme="minorEastAsia"/>
          <w:color w:val="000000" w:themeColor="text1"/>
          <w:sz w:val="22"/>
          <w:szCs w:val="22"/>
        </w:rPr>
        <w:t>in</w:t>
      </w:r>
      <w:r w:rsidR="001F52AF">
        <w:rPr>
          <w:rFonts w:eastAsiaTheme="minorEastAsia"/>
          <w:color w:val="000000" w:themeColor="text1"/>
          <w:sz w:val="22"/>
          <w:szCs w:val="22"/>
        </w:rPr>
        <w:t xml:space="preserve">sufficient evidence to </w:t>
      </w:r>
      <w:r w:rsidR="000C0280">
        <w:rPr>
          <w:rFonts w:eastAsiaTheme="minorEastAsia"/>
          <w:color w:val="000000" w:themeColor="text1"/>
          <w:sz w:val="22"/>
          <w:szCs w:val="22"/>
        </w:rPr>
        <w:t>provide a precise definition of Long C</w:t>
      </w:r>
      <w:r w:rsidR="00CA2C17">
        <w:rPr>
          <w:rFonts w:eastAsiaTheme="minorEastAsia"/>
          <w:color w:val="000000" w:themeColor="text1"/>
          <w:sz w:val="22"/>
          <w:szCs w:val="22"/>
        </w:rPr>
        <w:t>ovid</w:t>
      </w:r>
      <w:r w:rsidR="000C0280">
        <w:rPr>
          <w:rFonts w:eastAsiaTheme="minorEastAsia"/>
          <w:color w:val="000000" w:themeColor="text1"/>
          <w:sz w:val="22"/>
          <w:szCs w:val="22"/>
        </w:rPr>
        <w:t xml:space="preserve"> symptoms and prevalence</w:t>
      </w:r>
      <w:r w:rsidR="003D32AE">
        <w:rPr>
          <w:rFonts w:eastAsiaTheme="minorEastAsia"/>
          <w:color w:val="000000" w:themeColor="text1"/>
          <w:sz w:val="22"/>
          <w:szCs w:val="22"/>
        </w:rPr>
        <w:fldChar w:fldCharType="begin"/>
      </w:r>
      <w:r w:rsidR="00A02252">
        <w:rPr>
          <w:rFonts w:eastAsiaTheme="minorEastAsia"/>
          <w:color w:val="000000" w:themeColor="text1"/>
          <w:sz w:val="22"/>
          <w:szCs w:val="22"/>
        </w:rPr>
        <w:instrText xml:space="preserve"> ADDIN ZOTERO_ITEM CSL_CITATION {"citationID":"gBi0cZv6","properties":{"formattedCitation":"\\super 22\\nosupersub{}","plainCitation":"22","noteIndex":0},"citationItems":[{"id":6,"uris":["http://zotero.org/users/6181098/items/999K488X"],"uri":["http://zotero.org/users/6181098/items/999K488X"],"itemData":{"id":6,"type":"article-journal","abstract":"&lt;p&gt;Objective To understand the frequency, profile, and duration of persistent symptoms of covid-19 and to update this understanding as new evidence emerges. Design: A living systematic review produced in response to the rapidly evolving evidence base for long covid. Data sources Medline and CINAHL (EBSCO), Global Health (Ovid), WHO Global Research Database on covid-19, LitCOVID, and Google Scholar to 28th September 2020. Study selection Studies reporting long-term symptoms and complications among people with confirmed or suspected covid-19, both in those previously hospitalised and those never hospitalised. Only studies incorporating over 100 participants qualified for data extraction and were assessed for risk of bias. Results were analysed using descriptive statistics. Quality assessment Risk of bias was assessed using a quality assessment checklist for prevalence studies. Results Twenty-eight studies qualified for data extraction; 16 of these were cohort studies, ten cross-sectional, and two large case series. The analysis included 9,442 adults with covid-19 from 13 countries. The longest mean follow-up period was 111 (SD: 11) days post-hospital discharge. A wide range of systemic, cardiopulmonary, gastrointestinal, neurological, and psychosocial symptoms was reported, of which the most common were breathlessness, fatigue, smell and taste disturbance, and anxiety. Persistent symptoms were described across both previously hospitalised and non-hospitalised populations. The quality of evidence was low, with a high risk of bias and heterogeneity in prevalence. The incorporated studies demonstrated limited external validity, a lack of control subjects, and inconsistent data collection methods. Few studies were conducted in primary care, no studies focused solely on children, and no studies were set in low- and middle-income countries. Conclusion: Our findings suggest that long covid is a complex, heterogeneous condition; however, the limited evidence base currently precludes a precise definition of its symptoms and prevalence. There is a clear need for robust, controlled, prospective cohort studies, including different at-risk populations and settings, incorporating appropriate investigations, collected and recorded in a standardised way.&lt;/p&gt;","container-title":"medRxiv","DOI":"10.1101/2020.12.08.20246025","language":"en","note":"publisher: Cold Spring Harbor Laboratory Press","page":"2020.12.08.20246025","source":"www.medrxiv.org","title":"Characterising long-term covid-19: a rapid living systematic review","title-short":"Characterising long-term covid-19","author":[{"family":"Michelen","given":"Melina"},{"family":"Manoharan","given":"Lakshmi"},{"family":"Elkheir","given":"Natalie"},{"family":"Cheng","given":"Vincent"},{"family":"Dagens","given":"Drew"},{"family":"Hastie","given":"Claire"},{"family":"O'Hara","given":"Margaret"},{"family":"Suett","given":"Jake"},{"family":"Burls","given":"Amanda"},{"family":"Foote","given":"Carol"},{"family":"Carson","given":"Gail"},{"family":"Olliaro","given":"Piero L."},{"family":"Sigfrid","given":"Louise"},{"family":"Stavropoulou","given":"Charitini"}],"issued":{"date-parts":[["2020",12,9]]}}}],"schema":"https://github.com/citation-style-language/schema/raw/master/csl-citation.json"} </w:instrText>
      </w:r>
      <w:r w:rsidR="003D32AE">
        <w:rPr>
          <w:rFonts w:eastAsiaTheme="minorEastAsia"/>
          <w:color w:val="000000" w:themeColor="text1"/>
          <w:sz w:val="22"/>
          <w:szCs w:val="22"/>
        </w:rPr>
        <w:fldChar w:fldCharType="separate"/>
      </w:r>
      <w:r w:rsidR="00A02252" w:rsidRPr="00A02252">
        <w:rPr>
          <w:rFonts w:ascii="Calibri" w:hAnsi="Calibri" w:cs="Calibri"/>
          <w:sz w:val="22"/>
          <w:vertAlign w:val="superscript"/>
        </w:rPr>
        <w:t>22</w:t>
      </w:r>
      <w:r w:rsidR="003D32AE">
        <w:rPr>
          <w:rFonts w:eastAsiaTheme="minorEastAsia"/>
          <w:color w:val="000000" w:themeColor="text1"/>
          <w:sz w:val="22"/>
          <w:szCs w:val="22"/>
        </w:rPr>
        <w:fldChar w:fldCharType="end"/>
      </w:r>
      <w:r w:rsidR="00C77F5C">
        <w:rPr>
          <w:rFonts w:eastAsiaTheme="minorEastAsia"/>
          <w:color w:val="000000" w:themeColor="text1"/>
          <w:sz w:val="22"/>
          <w:szCs w:val="22"/>
        </w:rPr>
        <w:t xml:space="preserve">. </w:t>
      </w:r>
      <w:r w:rsidR="00B42331">
        <w:rPr>
          <w:rFonts w:eastAsiaTheme="minorEastAsia"/>
          <w:color w:val="000000" w:themeColor="text1"/>
          <w:sz w:val="22"/>
          <w:szCs w:val="22"/>
        </w:rPr>
        <w:t xml:space="preserve">The National Institute of Health and Care Excellence (NICE) has defined </w:t>
      </w:r>
      <w:r w:rsidR="008B180B">
        <w:rPr>
          <w:rFonts w:eastAsiaTheme="minorEastAsia"/>
          <w:color w:val="000000" w:themeColor="text1"/>
          <w:sz w:val="22"/>
          <w:szCs w:val="22"/>
        </w:rPr>
        <w:t>“</w:t>
      </w:r>
      <w:r w:rsidR="00235EAA">
        <w:rPr>
          <w:rFonts w:eastAsiaTheme="minorEastAsia"/>
          <w:color w:val="000000" w:themeColor="text1"/>
          <w:sz w:val="22"/>
          <w:szCs w:val="22"/>
        </w:rPr>
        <w:t>post</w:t>
      </w:r>
      <w:r w:rsidR="00EF0620">
        <w:rPr>
          <w:rFonts w:eastAsiaTheme="minorEastAsia"/>
          <w:color w:val="000000" w:themeColor="text1"/>
          <w:sz w:val="22"/>
          <w:szCs w:val="22"/>
        </w:rPr>
        <w:t>-COVID</w:t>
      </w:r>
      <w:r w:rsidR="009E2D2A">
        <w:rPr>
          <w:rFonts w:eastAsiaTheme="minorEastAsia"/>
          <w:color w:val="000000" w:themeColor="text1"/>
          <w:sz w:val="22"/>
          <w:szCs w:val="22"/>
        </w:rPr>
        <w:t>-</w:t>
      </w:r>
      <w:r w:rsidR="00EF0620">
        <w:rPr>
          <w:rFonts w:eastAsiaTheme="minorEastAsia"/>
          <w:color w:val="000000" w:themeColor="text1"/>
          <w:sz w:val="22"/>
          <w:szCs w:val="22"/>
        </w:rPr>
        <w:t>19 syndrome</w:t>
      </w:r>
      <w:r w:rsidR="008B180B">
        <w:rPr>
          <w:rFonts w:eastAsiaTheme="minorEastAsia"/>
          <w:color w:val="000000" w:themeColor="text1"/>
          <w:sz w:val="22"/>
          <w:szCs w:val="22"/>
        </w:rPr>
        <w:t>”</w:t>
      </w:r>
      <w:r w:rsidR="00B42331">
        <w:rPr>
          <w:rFonts w:eastAsiaTheme="minorEastAsia"/>
          <w:color w:val="000000" w:themeColor="text1"/>
          <w:sz w:val="22"/>
          <w:szCs w:val="22"/>
        </w:rPr>
        <w:t xml:space="preserve"> as signs or symptoms that develop </w:t>
      </w:r>
      <w:r w:rsidR="0024270F">
        <w:rPr>
          <w:rFonts w:eastAsiaTheme="minorEastAsia"/>
          <w:color w:val="000000" w:themeColor="text1"/>
          <w:sz w:val="22"/>
          <w:szCs w:val="22"/>
        </w:rPr>
        <w:t xml:space="preserve">during or </w:t>
      </w:r>
      <w:r w:rsidR="00B42331">
        <w:rPr>
          <w:rFonts w:eastAsiaTheme="minorEastAsia"/>
          <w:color w:val="000000" w:themeColor="text1"/>
          <w:sz w:val="22"/>
          <w:szCs w:val="22"/>
        </w:rPr>
        <w:t>after acute COVID</w:t>
      </w:r>
      <w:r w:rsidR="009E2D2A">
        <w:rPr>
          <w:rFonts w:eastAsiaTheme="minorEastAsia"/>
          <w:color w:val="000000" w:themeColor="text1"/>
          <w:sz w:val="22"/>
          <w:szCs w:val="22"/>
        </w:rPr>
        <w:t>-</w:t>
      </w:r>
      <w:r w:rsidR="0024270F">
        <w:rPr>
          <w:rFonts w:eastAsiaTheme="minorEastAsia"/>
          <w:color w:val="000000" w:themeColor="text1"/>
          <w:sz w:val="22"/>
          <w:szCs w:val="22"/>
        </w:rPr>
        <w:t>19, continue fo</w:t>
      </w:r>
      <w:r w:rsidR="006F000C">
        <w:rPr>
          <w:rFonts w:eastAsiaTheme="minorEastAsia"/>
          <w:color w:val="000000" w:themeColor="text1"/>
          <w:sz w:val="22"/>
          <w:szCs w:val="22"/>
        </w:rPr>
        <w:t xml:space="preserve">r more than 12 weeks </w:t>
      </w:r>
      <w:r w:rsidR="00B42331">
        <w:rPr>
          <w:rFonts w:eastAsiaTheme="minorEastAsia"/>
          <w:color w:val="000000" w:themeColor="text1"/>
          <w:sz w:val="22"/>
          <w:szCs w:val="22"/>
        </w:rPr>
        <w:t>and are not explained by an alternative diagnosis</w:t>
      </w:r>
      <w:r w:rsidR="00464565">
        <w:rPr>
          <w:rFonts w:eastAsiaTheme="minorEastAsia"/>
          <w:color w:val="000000" w:themeColor="text1"/>
          <w:sz w:val="22"/>
          <w:szCs w:val="22"/>
        </w:rPr>
        <w:fldChar w:fldCharType="begin"/>
      </w:r>
      <w:r w:rsidR="00A02252">
        <w:rPr>
          <w:rFonts w:eastAsiaTheme="minorEastAsia"/>
          <w:color w:val="000000" w:themeColor="text1"/>
          <w:sz w:val="22"/>
          <w:szCs w:val="22"/>
        </w:rPr>
        <w:instrText xml:space="preserve"> ADDIN ZOTERO_ITEM CSL_CITATION {"citationID":"1QgsgMSe","properties":{"formattedCitation":"\\super 23\\nosupersub{}","plainCitation":"23","noteIndex":0},"citationItems":[{"id":1135,"uris":["http://zotero.org/users/6181098/items/3KTIWVDF"],"uri":["http://zotero.org/users/6181098/items/3KTIWVDF"],"itemData":{"id":1135,"type":"webpage","language":"eng","note":"publisher: NICE","title":"COVID-19 rapid guideline: managing the long-term effects of COVID-19 | Guidance | NICE","title-short":"COVID-19 rapid guideline","URL":"https://www.nice.org.uk/guidance/ng188","author":[{"family":"National Institute for Health and Care Excellence","given":""}],"accessed":{"date-parts":[["2020",12,18]]}}}],"schema":"https://github.com/citation-style-language/schema/raw/master/csl-citation.json"} </w:instrText>
      </w:r>
      <w:r w:rsidR="00464565">
        <w:rPr>
          <w:rFonts w:eastAsiaTheme="minorEastAsia"/>
          <w:color w:val="000000" w:themeColor="text1"/>
          <w:sz w:val="22"/>
          <w:szCs w:val="22"/>
        </w:rPr>
        <w:fldChar w:fldCharType="separate"/>
      </w:r>
      <w:r w:rsidR="00A02252" w:rsidRPr="00A02252">
        <w:rPr>
          <w:rFonts w:ascii="Calibri" w:hAnsi="Calibri" w:cs="Calibri"/>
          <w:sz w:val="22"/>
          <w:vertAlign w:val="superscript"/>
        </w:rPr>
        <w:t>23</w:t>
      </w:r>
      <w:r w:rsidR="00464565">
        <w:rPr>
          <w:rFonts w:eastAsiaTheme="minorEastAsia"/>
          <w:color w:val="000000" w:themeColor="text1"/>
          <w:sz w:val="22"/>
          <w:szCs w:val="22"/>
        </w:rPr>
        <w:fldChar w:fldCharType="end"/>
      </w:r>
      <w:r w:rsidR="00B42331">
        <w:rPr>
          <w:rFonts w:eastAsiaTheme="minorEastAsia"/>
          <w:color w:val="000000" w:themeColor="text1"/>
          <w:sz w:val="22"/>
          <w:szCs w:val="22"/>
        </w:rPr>
        <w:t xml:space="preserve">. </w:t>
      </w:r>
      <w:r w:rsidR="00BB1D11">
        <w:rPr>
          <w:rFonts w:eastAsiaTheme="minorEastAsia"/>
          <w:color w:val="000000" w:themeColor="text1"/>
          <w:sz w:val="22"/>
          <w:szCs w:val="22"/>
        </w:rPr>
        <w:t>However, the ‘sign</w:t>
      </w:r>
      <w:r w:rsidR="00DD1B56">
        <w:rPr>
          <w:rFonts w:eastAsiaTheme="minorEastAsia"/>
          <w:color w:val="000000" w:themeColor="text1"/>
          <w:sz w:val="22"/>
          <w:szCs w:val="22"/>
        </w:rPr>
        <w:t>s or symptoms’ that qualify</w:t>
      </w:r>
      <w:r w:rsidR="00E30BA5">
        <w:rPr>
          <w:rFonts w:eastAsiaTheme="minorEastAsia"/>
          <w:color w:val="000000" w:themeColor="text1"/>
          <w:sz w:val="22"/>
          <w:szCs w:val="22"/>
        </w:rPr>
        <w:t xml:space="preserve"> for the definition</w:t>
      </w:r>
      <w:r w:rsidR="00DD1B56">
        <w:rPr>
          <w:rFonts w:eastAsiaTheme="minorEastAsia"/>
          <w:color w:val="000000" w:themeColor="text1"/>
          <w:sz w:val="22"/>
          <w:szCs w:val="22"/>
        </w:rPr>
        <w:t xml:space="preserve"> are not </w:t>
      </w:r>
      <w:r w:rsidR="006F000C">
        <w:rPr>
          <w:rFonts w:eastAsiaTheme="minorEastAsia"/>
          <w:color w:val="000000" w:themeColor="text1"/>
          <w:sz w:val="22"/>
          <w:szCs w:val="22"/>
        </w:rPr>
        <w:t>specified. This may result in variation in diagnosis and referral among different clinicians, leading to inequalities in recognition and accessing services</w:t>
      </w:r>
      <w:r w:rsidR="006F000C">
        <w:rPr>
          <w:rFonts w:eastAsiaTheme="minorEastAsia"/>
          <w:color w:val="000000" w:themeColor="text1"/>
          <w:sz w:val="22"/>
          <w:szCs w:val="22"/>
        </w:rPr>
        <w:fldChar w:fldCharType="begin"/>
      </w:r>
      <w:r w:rsidR="00F22FF4">
        <w:rPr>
          <w:rFonts w:eastAsiaTheme="minorEastAsia"/>
          <w:color w:val="000000" w:themeColor="text1"/>
          <w:sz w:val="22"/>
          <w:szCs w:val="22"/>
        </w:rPr>
        <w:instrText xml:space="preserve"> ADDIN ZOTERO_ITEM CSL_CITATION {"citationID":"79ESLXNU","properties":{"formattedCitation":"\\super 24\\nosupersub{}","plainCitation":"24","noteIndex":0},"citationItems":[{"id":1029,"uris":["http://zotero.org/users/6181098/items/NCESUHMB"],"uri":["http://zotero.org/users/6181098/items/NCESUHMB"],"itemData":{"id":1029,"type":"article-journal","abstract":"\"Long COVID\" is the condition whereby affected individuals do not recover for several weeks or months following the onset of symptoms suggestive of COVID-19, whether tested or not.1 The name \"long COVID\" was created by the people experiencing it in Spring 2020 to describe their journeys of not recovering.2 Here, we suggest a way to standardize its definition through outlining what constitutes initial infection with COVID-19.","container-title":"Med (New York, N.Y.)","DOI":"10.1016/j.medj.2021.03.003","ISSN":"2666-6340","issue":"5","journalAbbreviation":"Med (N Y)","language":"eng","note":"PMID: 33786465\nPMCID: PMC7992371","page":"501-504","source":"PubMed","title":"Defining long COVID: Going back to the start","title-short":"Defining long COVID","volume":"2","author":[{"family":"Alwan","given":"Nisreen A."},{"family":"Johnson","given":"Luke"}],"issued":{"date-parts":[["2021",5,14]]}}}],"schema":"https://github.com/citation-style-language/schema/raw/master/csl-citation.json"} </w:instrText>
      </w:r>
      <w:r w:rsidR="006F000C">
        <w:rPr>
          <w:rFonts w:eastAsiaTheme="minorEastAsia"/>
          <w:color w:val="000000" w:themeColor="text1"/>
          <w:sz w:val="22"/>
          <w:szCs w:val="22"/>
        </w:rPr>
        <w:fldChar w:fldCharType="separate"/>
      </w:r>
      <w:r w:rsidR="00F22FF4" w:rsidRPr="00F22FF4">
        <w:rPr>
          <w:rFonts w:ascii="Calibri" w:hAnsi="Calibri" w:cs="Calibri"/>
          <w:sz w:val="22"/>
          <w:vertAlign w:val="superscript"/>
        </w:rPr>
        <w:t>24</w:t>
      </w:r>
      <w:r w:rsidR="006F000C">
        <w:rPr>
          <w:rFonts w:eastAsiaTheme="minorEastAsia"/>
          <w:color w:val="000000" w:themeColor="text1"/>
          <w:sz w:val="22"/>
          <w:szCs w:val="22"/>
        </w:rPr>
        <w:fldChar w:fldCharType="end"/>
      </w:r>
      <w:r w:rsidR="006F000C">
        <w:rPr>
          <w:rFonts w:eastAsiaTheme="minorEastAsia"/>
          <w:color w:val="000000" w:themeColor="text1"/>
          <w:sz w:val="22"/>
          <w:szCs w:val="22"/>
        </w:rPr>
        <w:t xml:space="preserve">. </w:t>
      </w:r>
      <w:r w:rsidR="008B0940">
        <w:rPr>
          <w:rFonts w:eastAsiaTheme="minorEastAsia"/>
          <w:color w:val="000000" w:themeColor="text1"/>
          <w:sz w:val="22"/>
          <w:szCs w:val="22"/>
        </w:rPr>
        <w:t>Many of those infected in spring 2020 did not have access to testin</w:t>
      </w:r>
      <w:r w:rsidR="004A6F03">
        <w:rPr>
          <w:rFonts w:eastAsiaTheme="minorEastAsia"/>
          <w:color w:val="000000" w:themeColor="text1"/>
          <w:sz w:val="22"/>
          <w:szCs w:val="22"/>
        </w:rPr>
        <w:t>g</w:t>
      </w:r>
      <w:r w:rsidR="00D865C0">
        <w:rPr>
          <w:rFonts w:eastAsiaTheme="minorEastAsia"/>
          <w:color w:val="000000" w:themeColor="text1"/>
          <w:sz w:val="22"/>
          <w:szCs w:val="22"/>
        </w:rPr>
        <w:t xml:space="preserve"> and therefore have </w:t>
      </w:r>
      <w:r w:rsidR="00A63C52">
        <w:rPr>
          <w:rFonts w:eastAsiaTheme="minorEastAsia"/>
          <w:color w:val="000000" w:themeColor="text1"/>
          <w:sz w:val="22"/>
          <w:szCs w:val="22"/>
        </w:rPr>
        <w:t>struggled to receive</w:t>
      </w:r>
      <w:r w:rsidR="00D865C0">
        <w:rPr>
          <w:rFonts w:eastAsiaTheme="minorEastAsia"/>
          <w:color w:val="000000" w:themeColor="text1"/>
          <w:sz w:val="22"/>
          <w:szCs w:val="22"/>
        </w:rPr>
        <w:t xml:space="preserve"> recognition, diagnosis and support</w:t>
      </w:r>
      <w:r w:rsidR="00D865C0">
        <w:rPr>
          <w:rFonts w:eastAsiaTheme="minorEastAsia"/>
          <w:color w:val="000000" w:themeColor="text1"/>
          <w:sz w:val="22"/>
          <w:szCs w:val="22"/>
        </w:rPr>
        <w:fldChar w:fldCharType="begin"/>
      </w:r>
      <w:r w:rsidR="00302257">
        <w:rPr>
          <w:rFonts w:eastAsiaTheme="minorEastAsia"/>
          <w:color w:val="000000" w:themeColor="text1"/>
          <w:sz w:val="22"/>
          <w:szCs w:val="22"/>
        </w:rPr>
        <w:instrText xml:space="preserve"> ADDIN ZOTERO_ITEM CSL_CITATION {"citationID":"Ahks2n2v","properties":{"formattedCitation":"\\super 12,13\\nosupersub{}","plainCitation":"12,13","noteIndex":0},"citationItems":[{"id":1158,"uris":["http://zotero.org/users/6181098/items/KNHGMT9F"],"uri":["http://zotero.org/users/6181098/items/KNHGMT9F"],"itemData":{"id":1158,"type":"article-journal","abstract":"Approximately 10% of patients with Covid-19 experience symptoms beyond 3–4 weeks. Patients call this “long Covid”. We sought to document such patients’ lived experience, including accessing and receiving healthcare and ideas for improving services.","container-title":"BMC Health Services Research","DOI":"10.1186/s12913-020-06001-y","ISSN":"1472-6963","issue":"1","journalAbbreviation":"BMC Health Services Research","page":"1144","source":"BioMed Central","title":"Persistent symptoms after Covid-19: qualitative study of 114 “long Covid” patients and draft quality principles for services","title-short":"Persistent symptoms after Covid-19","volume":"20","author":[{"family":"Ladds","given":"Emma"},{"family":"Rushforth","given":"Alex"},{"family":"Wieringa","given":"Sietse"},{"family":"Taylor","given":"Sharon"},{"family":"Rayner","given":"Clare"},{"family":"Husain","given":"Laiba"},{"family":"Greenhalgh","given":"Trisha"}],"issued":{"date-parts":[["2020",12,20]]}}},{"id":1034,"uris":["http://zotero.org/users/6181098/items/R6I68ZSJ"],"uri":["http://zotero.org/users/6181098/items/R6I68ZSJ"],"itemData":{"id":1034,"type":"article-journal","abstract":"Background An unknown proportion of people who had an apparently mild COVID-19 infection continue to suffer with persistent symptoms, including chest pain, shortness of breath, muscle and joint pains, headaches, cognitive impairment (‘brain fog’), and fatigue. Post-acute COVID-19 (‘long-COVID’) seems to be a multisystem disease, sometimes occurring after a mild acute illness; people struggling with these persistent symptoms refer to themselves as ‘long haulers’.\nAim To explore experiences of people with persisting symptoms following COVID-19 infection, and their views on primary care support received.\nDesign &amp; setting Qualitative methodology, with semi-structured interviews to explore perspectives of people with persisting symptoms following suspected or confirmed COVID-19 infection. Participants were recruited via social media between July–August 2020.\nMethod Interviews were conducted by telephone or video call, digitally recorded, and transcribed with consent. Thematic analysis was conducted applying constant comparison techniques. People with experience of persisting symptoms contributed to study design and data analysis.\nResults This article reports analysis of 24 interviews. The main themes include: the ‘hard and heavy work’ of enduring and managing symptoms and accessing care; living with uncertainty, helplessness and fear, particularly over whether recovery is possible; the importance of finding the 'right' GP (understanding, empathy, and support needed); and recovery and rehabilitation: what would help?\nConclusion This study will raise awareness among primary care professionals, and commissioners, of long-COVID and the range of symptoms people are experiencing. Patients require their GP to believe their symptoms and to demonstrate empathy and understanding. Ongoing support by primary care professionals during recovery and rehabilitation is crucial.","container-title":"BJGP Open","DOI":"10.3399/bjgpopen20X101143","ISSN":"2398-3795","issue":"5","journalAbbreviation":"BJGP Open","language":"en","note":"publisher: Royal College of General Practitioners\nsection: Research\nPMID: 33051223","source":"bjgpopen.org","title":"Finding the 'right' GP: a qualitative study of the experiences of people with long-COVID","title-short":"Finding the 'right' GP","URL":"https://bjgpopen.org/content/early/2020/10/12/bjgpopen20X101143","volume":"4","author":[{"family":"Kingstone","given":"Tom"},{"family":"Taylor","given":"Anna K."},{"family":"O'Donnell","given":"Catherine A."},{"family":"Atherton","given":"Helen"},{"family":"Blane","given":"David N."},{"family":"Chew-Graham","given":"Carolyn A."}],"accessed":{"date-parts":[["2020",10,14]]},"issued":{"date-parts":[["2020"]]}}}],"schema":"https://github.com/citation-style-language/schema/raw/master/csl-citation.json"} </w:instrText>
      </w:r>
      <w:r w:rsidR="00D865C0">
        <w:rPr>
          <w:rFonts w:eastAsiaTheme="minorEastAsia"/>
          <w:color w:val="000000" w:themeColor="text1"/>
          <w:sz w:val="22"/>
          <w:szCs w:val="22"/>
        </w:rPr>
        <w:fldChar w:fldCharType="separate"/>
      </w:r>
      <w:r w:rsidR="000B1584" w:rsidRPr="000B1584">
        <w:rPr>
          <w:rFonts w:ascii="Calibri" w:hAnsi="Calibri" w:cs="Calibri"/>
          <w:sz w:val="22"/>
          <w:vertAlign w:val="superscript"/>
        </w:rPr>
        <w:t>12,13</w:t>
      </w:r>
      <w:r w:rsidR="00D865C0">
        <w:rPr>
          <w:rFonts w:eastAsiaTheme="minorEastAsia"/>
          <w:color w:val="000000" w:themeColor="text1"/>
          <w:sz w:val="22"/>
          <w:szCs w:val="22"/>
        </w:rPr>
        <w:fldChar w:fldCharType="end"/>
      </w:r>
      <w:r w:rsidR="00D865C0">
        <w:rPr>
          <w:rFonts w:eastAsiaTheme="minorEastAsia"/>
          <w:color w:val="000000" w:themeColor="text1"/>
          <w:sz w:val="22"/>
          <w:szCs w:val="22"/>
        </w:rPr>
        <w:t>.</w:t>
      </w:r>
      <w:r w:rsidR="00DE7D58">
        <w:rPr>
          <w:sz w:val="22"/>
          <w:szCs w:val="22"/>
        </w:rPr>
        <w:t xml:space="preserve"> </w:t>
      </w:r>
      <w:r w:rsidR="00D960FF">
        <w:rPr>
          <w:sz w:val="22"/>
          <w:szCs w:val="22"/>
        </w:rPr>
        <w:t>Th</w:t>
      </w:r>
      <w:r w:rsidR="00890A47">
        <w:rPr>
          <w:sz w:val="22"/>
          <w:szCs w:val="22"/>
        </w:rPr>
        <w:t>is</w:t>
      </w:r>
      <w:r w:rsidR="00D960FF">
        <w:rPr>
          <w:sz w:val="22"/>
          <w:szCs w:val="22"/>
        </w:rPr>
        <w:t xml:space="preserve"> study was conceived following conversations with people with Long Covid </w:t>
      </w:r>
      <w:r w:rsidR="001D0C21">
        <w:rPr>
          <w:sz w:val="22"/>
          <w:szCs w:val="22"/>
        </w:rPr>
        <w:t>in the community who perceived a lack o</w:t>
      </w:r>
      <w:r w:rsidR="00975B9F">
        <w:rPr>
          <w:sz w:val="22"/>
          <w:szCs w:val="22"/>
        </w:rPr>
        <w:t>f</w:t>
      </w:r>
      <w:r w:rsidR="001D0C21">
        <w:rPr>
          <w:sz w:val="22"/>
          <w:szCs w:val="22"/>
        </w:rPr>
        <w:t xml:space="preserve"> data o</w:t>
      </w:r>
      <w:r w:rsidR="00975B9F">
        <w:rPr>
          <w:sz w:val="22"/>
          <w:szCs w:val="22"/>
        </w:rPr>
        <w:t>n</w:t>
      </w:r>
      <w:r w:rsidR="001D0C21">
        <w:rPr>
          <w:sz w:val="22"/>
          <w:szCs w:val="22"/>
        </w:rPr>
        <w:t xml:space="preserve"> C</w:t>
      </w:r>
      <w:r w:rsidR="00991A10">
        <w:rPr>
          <w:sz w:val="22"/>
          <w:szCs w:val="22"/>
        </w:rPr>
        <w:t>OVID</w:t>
      </w:r>
      <w:r w:rsidR="001D0C21">
        <w:rPr>
          <w:sz w:val="22"/>
          <w:szCs w:val="22"/>
        </w:rPr>
        <w:t>-19 sequelae in non</w:t>
      </w:r>
      <w:r w:rsidR="003F2CE2">
        <w:rPr>
          <w:sz w:val="22"/>
          <w:szCs w:val="22"/>
        </w:rPr>
        <w:t>-</w:t>
      </w:r>
      <w:r w:rsidR="001D0C21">
        <w:rPr>
          <w:sz w:val="22"/>
          <w:szCs w:val="22"/>
        </w:rPr>
        <w:t>hospitalised individuals</w:t>
      </w:r>
      <w:r w:rsidR="00AA2D4C">
        <w:rPr>
          <w:sz w:val="22"/>
          <w:szCs w:val="22"/>
        </w:rPr>
        <w:t xml:space="preserve"> and felt a need for their experience to be explored</w:t>
      </w:r>
      <w:r w:rsidR="00890A47">
        <w:rPr>
          <w:sz w:val="22"/>
          <w:szCs w:val="22"/>
        </w:rPr>
        <w:t xml:space="preserve"> and documented</w:t>
      </w:r>
      <w:r w:rsidR="001D0C21">
        <w:rPr>
          <w:sz w:val="22"/>
          <w:szCs w:val="22"/>
        </w:rPr>
        <w:t>.</w:t>
      </w:r>
      <w:r w:rsidR="003F2CE2">
        <w:rPr>
          <w:sz w:val="22"/>
          <w:szCs w:val="22"/>
        </w:rPr>
        <w:t xml:space="preserve"> </w:t>
      </w:r>
    </w:p>
    <w:p w14:paraId="185315A9" w14:textId="6E79B517" w:rsidR="00D718C3" w:rsidRDefault="002F399A" w:rsidP="00641C02">
      <w:pPr>
        <w:spacing w:before="120" w:line="480" w:lineRule="auto"/>
        <w:rPr>
          <w:sz w:val="22"/>
          <w:szCs w:val="22"/>
        </w:rPr>
      </w:pPr>
      <w:r>
        <w:rPr>
          <w:sz w:val="22"/>
          <w:szCs w:val="22"/>
        </w:rPr>
        <w:t xml:space="preserve">In </w:t>
      </w:r>
      <w:r w:rsidR="00D718C3">
        <w:rPr>
          <w:sz w:val="22"/>
          <w:szCs w:val="22"/>
        </w:rPr>
        <w:t>adults who</w:t>
      </w:r>
      <w:r w:rsidR="009321EB">
        <w:rPr>
          <w:sz w:val="22"/>
          <w:szCs w:val="22"/>
        </w:rPr>
        <w:t xml:space="preserve"> self-reported </w:t>
      </w:r>
      <w:r w:rsidR="00375AA8">
        <w:rPr>
          <w:sz w:val="22"/>
          <w:szCs w:val="22"/>
        </w:rPr>
        <w:t xml:space="preserve">Long Covid after </w:t>
      </w:r>
      <w:r w:rsidR="009321EB">
        <w:rPr>
          <w:sz w:val="22"/>
          <w:szCs w:val="22"/>
        </w:rPr>
        <w:t xml:space="preserve">suspected or </w:t>
      </w:r>
      <w:r w:rsidR="00DE7D58">
        <w:rPr>
          <w:sz w:val="22"/>
          <w:szCs w:val="22"/>
        </w:rPr>
        <w:t xml:space="preserve">confirmed </w:t>
      </w:r>
      <w:r w:rsidR="009321EB">
        <w:rPr>
          <w:sz w:val="22"/>
          <w:szCs w:val="22"/>
        </w:rPr>
        <w:t xml:space="preserve">COVID-19 and </w:t>
      </w:r>
      <w:r w:rsidR="00D718C3">
        <w:rPr>
          <w:sz w:val="22"/>
          <w:szCs w:val="22"/>
        </w:rPr>
        <w:t>were not hospitalised in the first two weeks of their COVID</w:t>
      </w:r>
      <w:r w:rsidR="00DC1816">
        <w:rPr>
          <w:sz w:val="22"/>
          <w:szCs w:val="22"/>
        </w:rPr>
        <w:t>-</w:t>
      </w:r>
      <w:r w:rsidR="00D718C3">
        <w:rPr>
          <w:sz w:val="22"/>
          <w:szCs w:val="22"/>
        </w:rPr>
        <w:t>19 illness</w:t>
      </w:r>
      <w:r>
        <w:rPr>
          <w:sz w:val="22"/>
          <w:szCs w:val="22"/>
        </w:rPr>
        <w:t>, we aimed to</w:t>
      </w:r>
      <w:r w:rsidR="00D718C3">
        <w:rPr>
          <w:sz w:val="22"/>
          <w:szCs w:val="22"/>
        </w:rPr>
        <w:t>:</w:t>
      </w:r>
    </w:p>
    <w:p w14:paraId="664E0C64" w14:textId="1A2DBFE0" w:rsidR="007A79E6" w:rsidRPr="007A79E6" w:rsidRDefault="002F399A" w:rsidP="00641C02">
      <w:pPr>
        <w:pStyle w:val="ListParagraph"/>
        <w:numPr>
          <w:ilvl w:val="0"/>
          <w:numId w:val="2"/>
        </w:numPr>
        <w:spacing w:before="120" w:line="480" w:lineRule="auto"/>
        <w:rPr>
          <w:sz w:val="22"/>
          <w:szCs w:val="22"/>
        </w:rPr>
      </w:pPr>
      <w:r>
        <w:rPr>
          <w:sz w:val="22"/>
          <w:szCs w:val="22"/>
        </w:rPr>
        <w:t>Characteri</w:t>
      </w:r>
      <w:r w:rsidR="00DC1816">
        <w:rPr>
          <w:sz w:val="22"/>
          <w:szCs w:val="22"/>
        </w:rPr>
        <w:t>s</w:t>
      </w:r>
      <w:r>
        <w:rPr>
          <w:sz w:val="22"/>
          <w:szCs w:val="22"/>
        </w:rPr>
        <w:t xml:space="preserve">e </w:t>
      </w:r>
      <w:r w:rsidR="009C70B0" w:rsidRPr="00EB5733">
        <w:rPr>
          <w:sz w:val="22"/>
          <w:szCs w:val="22"/>
        </w:rPr>
        <w:t xml:space="preserve">the initial and the ongoing symptoms of Long </w:t>
      </w:r>
      <w:r w:rsidR="00802647">
        <w:rPr>
          <w:sz w:val="22"/>
          <w:szCs w:val="22"/>
        </w:rPr>
        <w:t>Covid</w:t>
      </w:r>
      <w:r w:rsidR="00AB538B" w:rsidRPr="00EB5733">
        <w:rPr>
          <w:sz w:val="22"/>
          <w:szCs w:val="22"/>
        </w:rPr>
        <w:t xml:space="preserve"> in terms of </w:t>
      </w:r>
      <w:r w:rsidR="00EB2411" w:rsidRPr="00EB5733">
        <w:rPr>
          <w:sz w:val="22"/>
          <w:szCs w:val="22"/>
        </w:rPr>
        <w:t xml:space="preserve">their range, </w:t>
      </w:r>
      <w:r w:rsidR="00AB538B" w:rsidRPr="00EB5733">
        <w:rPr>
          <w:sz w:val="22"/>
          <w:szCs w:val="22"/>
        </w:rPr>
        <w:t>nature, pattern</w:t>
      </w:r>
      <w:r w:rsidR="00EB2411" w:rsidRPr="00EB5733">
        <w:rPr>
          <w:sz w:val="22"/>
          <w:szCs w:val="22"/>
        </w:rPr>
        <w:t>,</w:t>
      </w:r>
      <w:r w:rsidR="00AB538B" w:rsidRPr="00EB5733">
        <w:rPr>
          <w:sz w:val="22"/>
          <w:szCs w:val="22"/>
        </w:rPr>
        <w:t xml:space="preserve"> </w:t>
      </w:r>
      <w:r w:rsidR="00D335BB">
        <w:rPr>
          <w:sz w:val="22"/>
          <w:szCs w:val="22"/>
        </w:rPr>
        <w:t xml:space="preserve">progression </w:t>
      </w:r>
      <w:r w:rsidR="00AB538B" w:rsidRPr="00EB5733">
        <w:rPr>
          <w:sz w:val="22"/>
          <w:szCs w:val="22"/>
        </w:rPr>
        <w:t>and what triggers and relieves them</w:t>
      </w:r>
    </w:p>
    <w:p w14:paraId="4C1D2F89" w14:textId="6826B689" w:rsidR="006552B4" w:rsidRDefault="00DC1816" w:rsidP="00641C02">
      <w:pPr>
        <w:pStyle w:val="ListParagraph"/>
        <w:numPr>
          <w:ilvl w:val="0"/>
          <w:numId w:val="2"/>
        </w:numPr>
        <w:spacing w:before="120" w:line="480" w:lineRule="auto"/>
        <w:rPr>
          <w:sz w:val="22"/>
          <w:szCs w:val="22"/>
        </w:rPr>
      </w:pPr>
      <w:r w:rsidRPr="003A7582">
        <w:rPr>
          <w:sz w:val="22"/>
          <w:szCs w:val="22"/>
        </w:rPr>
        <w:t>D</w:t>
      </w:r>
      <w:r w:rsidR="001804F3" w:rsidRPr="003A7582">
        <w:rPr>
          <w:sz w:val="22"/>
          <w:szCs w:val="22"/>
        </w:rPr>
        <w:t xml:space="preserve">escribe </w:t>
      </w:r>
      <w:r w:rsidR="00AB538B" w:rsidRPr="003A7582">
        <w:rPr>
          <w:sz w:val="22"/>
          <w:szCs w:val="22"/>
        </w:rPr>
        <w:t>the impact of Long C</w:t>
      </w:r>
      <w:r w:rsidR="00802647">
        <w:rPr>
          <w:sz w:val="22"/>
          <w:szCs w:val="22"/>
        </w:rPr>
        <w:t>ovid</w:t>
      </w:r>
      <w:r w:rsidR="00AB538B" w:rsidRPr="003A7582">
        <w:rPr>
          <w:sz w:val="22"/>
          <w:szCs w:val="22"/>
        </w:rPr>
        <w:t xml:space="preserve"> on daily activit</w:t>
      </w:r>
      <w:r w:rsidR="002F399A" w:rsidRPr="003A7582">
        <w:rPr>
          <w:sz w:val="22"/>
          <w:szCs w:val="22"/>
        </w:rPr>
        <w:t>ies</w:t>
      </w:r>
      <w:r w:rsidR="001804F3" w:rsidRPr="003A7582">
        <w:rPr>
          <w:sz w:val="22"/>
          <w:szCs w:val="22"/>
        </w:rPr>
        <w:t xml:space="preserve"> and wo</w:t>
      </w:r>
      <w:r w:rsidR="00EB2411" w:rsidRPr="003A7582">
        <w:rPr>
          <w:sz w:val="22"/>
          <w:szCs w:val="22"/>
        </w:rPr>
        <w:t>r</w:t>
      </w:r>
      <w:r w:rsidR="001804F3" w:rsidRPr="003A7582">
        <w:rPr>
          <w:sz w:val="22"/>
          <w:szCs w:val="22"/>
        </w:rPr>
        <w:t>k</w:t>
      </w:r>
    </w:p>
    <w:p w14:paraId="7A4B30D4" w14:textId="77777777" w:rsidR="0046345E" w:rsidRDefault="0046345E" w:rsidP="00641C02">
      <w:pPr>
        <w:spacing w:line="480" w:lineRule="auto"/>
        <w:rPr>
          <w:rFonts w:cstheme="minorHAnsi"/>
          <w:b/>
          <w:sz w:val="22"/>
          <w:szCs w:val="22"/>
        </w:rPr>
      </w:pPr>
    </w:p>
    <w:p w14:paraId="454AF0E8" w14:textId="77777777" w:rsidR="0046345E" w:rsidRDefault="0046345E" w:rsidP="00641C02">
      <w:pPr>
        <w:spacing w:line="480" w:lineRule="auto"/>
        <w:rPr>
          <w:rFonts w:cstheme="minorHAnsi"/>
          <w:b/>
          <w:sz w:val="22"/>
          <w:szCs w:val="22"/>
        </w:rPr>
      </w:pPr>
    </w:p>
    <w:p w14:paraId="6B78FF6C" w14:textId="088083BF" w:rsidR="0046345E" w:rsidRDefault="00EE1C22" w:rsidP="00641C02">
      <w:pPr>
        <w:pStyle w:val="Heading1"/>
        <w:spacing w:line="480" w:lineRule="auto"/>
      </w:pPr>
      <w:r w:rsidRPr="00D80C66">
        <w:lastRenderedPageBreak/>
        <w:t>Methods</w:t>
      </w:r>
    </w:p>
    <w:p w14:paraId="2AAF5D85" w14:textId="6B2AFEAC" w:rsidR="004008ED" w:rsidRPr="00FE09F1" w:rsidRDefault="00EE1C22" w:rsidP="00641C02">
      <w:pPr>
        <w:spacing w:line="480" w:lineRule="auto"/>
        <w:rPr>
          <w:rFonts w:cstheme="minorHAnsi"/>
          <w:sz w:val="22"/>
          <w:szCs w:val="22"/>
        </w:rPr>
      </w:pPr>
      <w:r w:rsidRPr="00D80C66">
        <w:rPr>
          <w:rFonts w:cstheme="minorHAnsi"/>
          <w:sz w:val="22"/>
          <w:szCs w:val="22"/>
        </w:rPr>
        <w:t>This is a</w:t>
      </w:r>
      <w:r w:rsidR="00950678">
        <w:rPr>
          <w:rFonts w:cstheme="minorHAnsi"/>
          <w:sz w:val="22"/>
          <w:szCs w:val="22"/>
        </w:rPr>
        <w:t xml:space="preserve"> </w:t>
      </w:r>
      <w:r w:rsidRPr="00D80C66">
        <w:rPr>
          <w:rFonts w:cstheme="minorHAnsi"/>
          <w:sz w:val="22"/>
          <w:szCs w:val="22"/>
        </w:rPr>
        <w:t xml:space="preserve">cross-sectional </w:t>
      </w:r>
      <w:r w:rsidR="005C6AF4">
        <w:rPr>
          <w:rFonts w:cstheme="minorHAnsi"/>
          <w:sz w:val="22"/>
          <w:szCs w:val="22"/>
        </w:rPr>
        <w:t xml:space="preserve">online </w:t>
      </w:r>
      <w:r w:rsidRPr="00D80C66">
        <w:rPr>
          <w:rFonts w:cstheme="minorHAnsi"/>
          <w:sz w:val="22"/>
          <w:szCs w:val="22"/>
        </w:rPr>
        <w:t>s</w:t>
      </w:r>
      <w:r w:rsidR="00BD2A34">
        <w:rPr>
          <w:rFonts w:cstheme="minorHAnsi"/>
          <w:sz w:val="22"/>
          <w:szCs w:val="22"/>
        </w:rPr>
        <w:t>urvey</w:t>
      </w:r>
      <w:r w:rsidRPr="00D80C66">
        <w:rPr>
          <w:rFonts w:cstheme="minorHAnsi"/>
          <w:sz w:val="22"/>
          <w:szCs w:val="22"/>
        </w:rPr>
        <w:t xml:space="preserve"> </w:t>
      </w:r>
      <w:r w:rsidR="000C60FE">
        <w:rPr>
          <w:rFonts w:cstheme="minorHAnsi"/>
          <w:sz w:val="22"/>
          <w:szCs w:val="22"/>
        </w:rPr>
        <w:t>using a convenience non-probability sampling method</w:t>
      </w:r>
      <w:r w:rsidR="000B1521">
        <w:rPr>
          <w:rFonts w:cstheme="minorHAnsi"/>
          <w:sz w:val="22"/>
          <w:szCs w:val="22"/>
        </w:rPr>
        <w:t>.</w:t>
      </w:r>
      <w:r w:rsidR="00DA6698" w:rsidRPr="00D80C66">
        <w:rPr>
          <w:rFonts w:cstheme="minorHAnsi"/>
          <w:sz w:val="22"/>
          <w:szCs w:val="22"/>
        </w:rPr>
        <w:t xml:space="preserve"> </w:t>
      </w:r>
      <w:r w:rsidRPr="00D80C66">
        <w:rPr>
          <w:rFonts w:cstheme="minorHAnsi"/>
          <w:sz w:val="22"/>
          <w:szCs w:val="22"/>
        </w:rPr>
        <w:t xml:space="preserve">The </w:t>
      </w:r>
      <w:r w:rsidR="000B1521">
        <w:rPr>
          <w:rFonts w:cstheme="minorHAnsi"/>
          <w:sz w:val="22"/>
          <w:szCs w:val="22"/>
        </w:rPr>
        <w:t xml:space="preserve">survey </w:t>
      </w:r>
      <w:r w:rsidRPr="00D80C66">
        <w:rPr>
          <w:rFonts w:cstheme="minorHAnsi"/>
          <w:sz w:val="22"/>
          <w:szCs w:val="22"/>
        </w:rPr>
        <w:t xml:space="preserve">was </w:t>
      </w:r>
      <w:r w:rsidR="00BD2C3C">
        <w:rPr>
          <w:rFonts w:cstheme="minorHAnsi"/>
          <w:sz w:val="22"/>
          <w:szCs w:val="22"/>
        </w:rPr>
        <w:t>p</w:t>
      </w:r>
      <w:r w:rsidRPr="00D80C66">
        <w:rPr>
          <w:rFonts w:cstheme="minorHAnsi"/>
          <w:sz w:val="22"/>
          <w:szCs w:val="22"/>
        </w:rPr>
        <w:t xml:space="preserve">osted </w:t>
      </w:r>
      <w:r w:rsidR="00D1695C">
        <w:rPr>
          <w:rFonts w:cstheme="minorHAnsi"/>
          <w:sz w:val="22"/>
          <w:szCs w:val="22"/>
        </w:rPr>
        <w:t xml:space="preserve">by the study authors </w:t>
      </w:r>
      <w:r w:rsidRPr="00D80C66">
        <w:rPr>
          <w:rFonts w:cstheme="minorHAnsi"/>
          <w:sz w:val="22"/>
          <w:szCs w:val="22"/>
        </w:rPr>
        <w:t>on social media websites (Twitter and Facebook)</w:t>
      </w:r>
      <w:r w:rsidR="00D70DF7">
        <w:rPr>
          <w:rFonts w:cstheme="minorHAnsi"/>
          <w:sz w:val="22"/>
          <w:szCs w:val="22"/>
        </w:rPr>
        <w:t xml:space="preserve">, </w:t>
      </w:r>
      <w:r w:rsidR="00D04946">
        <w:rPr>
          <w:rFonts w:cstheme="minorHAnsi"/>
          <w:sz w:val="22"/>
          <w:szCs w:val="22"/>
        </w:rPr>
        <w:t>including</w:t>
      </w:r>
      <w:r w:rsidR="009776C7">
        <w:rPr>
          <w:rFonts w:cstheme="minorHAnsi"/>
          <w:sz w:val="22"/>
          <w:szCs w:val="22"/>
        </w:rPr>
        <w:t xml:space="preserve"> </w:t>
      </w:r>
      <w:r w:rsidR="00D70DF7">
        <w:rPr>
          <w:rFonts w:cstheme="minorHAnsi"/>
          <w:sz w:val="22"/>
          <w:szCs w:val="22"/>
        </w:rPr>
        <w:t xml:space="preserve">on the </w:t>
      </w:r>
      <w:r w:rsidR="00A04530">
        <w:rPr>
          <w:rFonts w:cstheme="minorHAnsi"/>
          <w:sz w:val="22"/>
          <w:szCs w:val="22"/>
        </w:rPr>
        <w:t>Facebook Long Covid Support Group</w:t>
      </w:r>
      <w:r w:rsidR="007727E3">
        <w:rPr>
          <w:rFonts w:cstheme="minorHAnsi"/>
          <w:sz w:val="22"/>
          <w:szCs w:val="22"/>
        </w:rPr>
        <w:t xml:space="preserve"> (membership at the time of posting was around 30,000</w:t>
      </w:r>
      <w:r w:rsidR="00C97D7F">
        <w:rPr>
          <w:rFonts w:cstheme="minorHAnsi"/>
          <w:sz w:val="22"/>
          <w:szCs w:val="22"/>
        </w:rPr>
        <w:t>, the group was founded in the UK but has international membership too</w:t>
      </w:r>
      <w:r w:rsidR="005620A4">
        <w:rPr>
          <w:rFonts w:cstheme="minorHAnsi"/>
          <w:sz w:val="22"/>
          <w:szCs w:val="22"/>
        </w:rPr>
        <w:t>)</w:t>
      </w:r>
      <w:r w:rsidR="00C97D7F">
        <w:rPr>
          <w:rFonts w:cstheme="minorHAnsi"/>
          <w:sz w:val="22"/>
          <w:szCs w:val="22"/>
        </w:rPr>
        <w:t>,</w:t>
      </w:r>
      <w:r w:rsidR="009776C7">
        <w:rPr>
          <w:rFonts w:cstheme="minorHAnsi"/>
          <w:sz w:val="22"/>
          <w:szCs w:val="22"/>
        </w:rPr>
        <w:t xml:space="preserve"> and </w:t>
      </w:r>
      <w:r w:rsidR="006F78B1">
        <w:rPr>
          <w:rFonts w:cstheme="minorHAnsi"/>
          <w:sz w:val="22"/>
          <w:szCs w:val="22"/>
        </w:rPr>
        <w:t>the</w:t>
      </w:r>
      <w:r w:rsidR="00B963ED">
        <w:rPr>
          <w:rFonts w:cstheme="minorHAnsi"/>
          <w:sz w:val="22"/>
          <w:szCs w:val="22"/>
        </w:rPr>
        <w:t xml:space="preserve"> smaller</w:t>
      </w:r>
      <w:r w:rsidR="006F78B1">
        <w:rPr>
          <w:rFonts w:cstheme="minorHAnsi"/>
          <w:sz w:val="22"/>
          <w:szCs w:val="22"/>
        </w:rPr>
        <w:t xml:space="preserve"> UK doctors #longcovid Facebook Group</w:t>
      </w:r>
      <w:r w:rsidR="00B963ED">
        <w:rPr>
          <w:rFonts w:cstheme="minorHAnsi"/>
          <w:sz w:val="22"/>
          <w:szCs w:val="22"/>
        </w:rPr>
        <w:t xml:space="preserve">. </w:t>
      </w:r>
      <w:r w:rsidR="002265E2">
        <w:rPr>
          <w:rFonts w:cstheme="minorHAnsi"/>
          <w:sz w:val="22"/>
          <w:szCs w:val="22"/>
        </w:rPr>
        <w:t>Subsequently</w:t>
      </w:r>
      <w:r w:rsidR="00B963ED">
        <w:rPr>
          <w:rFonts w:cstheme="minorHAnsi"/>
          <w:sz w:val="22"/>
          <w:szCs w:val="22"/>
        </w:rPr>
        <w:t xml:space="preserve">, </w:t>
      </w:r>
      <w:r w:rsidR="002265E2">
        <w:rPr>
          <w:rFonts w:cstheme="minorHAnsi"/>
          <w:sz w:val="22"/>
          <w:szCs w:val="22"/>
        </w:rPr>
        <w:t xml:space="preserve">it was shared </w:t>
      </w:r>
      <w:r w:rsidR="001C17F6">
        <w:rPr>
          <w:rFonts w:cstheme="minorHAnsi"/>
          <w:sz w:val="22"/>
          <w:szCs w:val="22"/>
        </w:rPr>
        <w:t xml:space="preserve">on </w:t>
      </w:r>
      <w:r w:rsidR="00D13064">
        <w:rPr>
          <w:rFonts w:cstheme="minorHAnsi"/>
          <w:sz w:val="22"/>
          <w:szCs w:val="22"/>
        </w:rPr>
        <w:t xml:space="preserve">the Survivor Corps </w:t>
      </w:r>
      <w:r w:rsidR="00F77493">
        <w:rPr>
          <w:rFonts w:cstheme="minorHAnsi"/>
          <w:sz w:val="22"/>
          <w:szCs w:val="22"/>
        </w:rPr>
        <w:t xml:space="preserve">Facebook </w:t>
      </w:r>
      <w:r w:rsidR="00D13064">
        <w:rPr>
          <w:rFonts w:cstheme="minorHAnsi"/>
          <w:sz w:val="22"/>
          <w:szCs w:val="22"/>
        </w:rPr>
        <w:t>Group</w:t>
      </w:r>
      <w:r w:rsidR="00EB2E24">
        <w:rPr>
          <w:rFonts w:cstheme="minorHAnsi"/>
          <w:sz w:val="22"/>
          <w:szCs w:val="22"/>
        </w:rPr>
        <w:t xml:space="preserve"> (USA)</w:t>
      </w:r>
      <w:r w:rsidR="00C24980">
        <w:rPr>
          <w:rFonts w:cstheme="minorHAnsi"/>
          <w:sz w:val="22"/>
          <w:szCs w:val="22"/>
        </w:rPr>
        <w:t xml:space="preserve">, and </w:t>
      </w:r>
      <w:r w:rsidR="00FA3DD4">
        <w:rPr>
          <w:rFonts w:cstheme="minorHAnsi"/>
          <w:sz w:val="22"/>
          <w:szCs w:val="22"/>
        </w:rPr>
        <w:t xml:space="preserve">the </w:t>
      </w:r>
      <w:r w:rsidR="006F2667">
        <w:rPr>
          <w:rFonts w:cstheme="minorHAnsi"/>
          <w:sz w:val="22"/>
          <w:szCs w:val="22"/>
        </w:rPr>
        <w:t>Body Politic Support Group on Slack</w:t>
      </w:r>
      <w:r w:rsidR="00EB2E24">
        <w:rPr>
          <w:rFonts w:cstheme="minorHAnsi"/>
          <w:sz w:val="22"/>
          <w:szCs w:val="22"/>
        </w:rPr>
        <w:t xml:space="preserve"> (international)</w:t>
      </w:r>
      <w:r w:rsidR="001C17F6">
        <w:rPr>
          <w:rFonts w:cstheme="minorHAnsi"/>
          <w:sz w:val="22"/>
          <w:szCs w:val="22"/>
        </w:rPr>
        <w:t xml:space="preserve"> by members of these groups</w:t>
      </w:r>
      <w:r w:rsidR="00DA6698" w:rsidRPr="00D80C66">
        <w:rPr>
          <w:rFonts w:cstheme="minorHAnsi"/>
          <w:sz w:val="22"/>
          <w:szCs w:val="22"/>
        </w:rPr>
        <w:t>.</w:t>
      </w:r>
      <w:r w:rsidRPr="00D80C66">
        <w:rPr>
          <w:rFonts w:cstheme="minorHAnsi"/>
          <w:sz w:val="22"/>
          <w:szCs w:val="22"/>
        </w:rPr>
        <w:t xml:space="preserve"> These </w:t>
      </w:r>
      <w:r w:rsidR="004D6F3C">
        <w:rPr>
          <w:rFonts w:cstheme="minorHAnsi"/>
          <w:sz w:val="22"/>
          <w:szCs w:val="22"/>
        </w:rPr>
        <w:t>social media groups</w:t>
      </w:r>
      <w:r w:rsidRPr="00D80C66">
        <w:rPr>
          <w:rFonts w:cstheme="minorHAnsi"/>
          <w:sz w:val="22"/>
          <w:szCs w:val="22"/>
        </w:rPr>
        <w:t xml:space="preserve"> were </w:t>
      </w:r>
      <w:r w:rsidR="00AB3E9B">
        <w:rPr>
          <w:rFonts w:cstheme="minorHAnsi"/>
          <w:sz w:val="22"/>
          <w:szCs w:val="22"/>
        </w:rPr>
        <w:t xml:space="preserve">selected </w:t>
      </w:r>
      <w:r w:rsidR="004D6F3C">
        <w:rPr>
          <w:rFonts w:cstheme="minorHAnsi"/>
          <w:sz w:val="22"/>
          <w:szCs w:val="22"/>
        </w:rPr>
        <w:t>for posting the survey</w:t>
      </w:r>
      <w:r w:rsidRPr="00D80C66">
        <w:rPr>
          <w:rFonts w:cstheme="minorHAnsi"/>
          <w:sz w:val="22"/>
          <w:szCs w:val="22"/>
        </w:rPr>
        <w:t xml:space="preserve"> becau</w:t>
      </w:r>
      <w:r w:rsidR="00DA6698" w:rsidRPr="00D80C66">
        <w:rPr>
          <w:rFonts w:cstheme="minorHAnsi"/>
          <w:sz w:val="22"/>
          <w:szCs w:val="22"/>
        </w:rPr>
        <w:t xml:space="preserve">se </w:t>
      </w:r>
      <w:r w:rsidR="004D6F3C">
        <w:rPr>
          <w:rFonts w:cstheme="minorHAnsi"/>
          <w:sz w:val="22"/>
          <w:szCs w:val="22"/>
        </w:rPr>
        <w:t xml:space="preserve">we aimed to recruit people who identify themselves as living with Long </w:t>
      </w:r>
      <w:r w:rsidR="00802647">
        <w:rPr>
          <w:rFonts w:cstheme="minorHAnsi"/>
          <w:sz w:val="22"/>
          <w:szCs w:val="22"/>
        </w:rPr>
        <w:t xml:space="preserve">Covid </w:t>
      </w:r>
      <w:r w:rsidR="004D6F3C">
        <w:rPr>
          <w:rFonts w:cstheme="minorHAnsi"/>
          <w:sz w:val="22"/>
          <w:szCs w:val="22"/>
        </w:rPr>
        <w:t xml:space="preserve">as well those who </w:t>
      </w:r>
      <w:r w:rsidR="004008ED">
        <w:rPr>
          <w:rFonts w:cstheme="minorHAnsi"/>
          <w:sz w:val="22"/>
          <w:szCs w:val="22"/>
        </w:rPr>
        <w:t xml:space="preserve">believe they </w:t>
      </w:r>
      <w:r w:rsidR="004D6F3C">
        <w:rPr>
          <w:rFonts w:cstheme="minorHAnsi"/>
          <w:sz w:val="22"/>
          <w:szCs w:val="22"/>
        </w:rPr>
        <w:t>have recovered from the illness.</w:t>
      </w:r>
      <w:r w:rsidR="002B0D1A">
        <w:rPr>
          <w:rFonts w:cstheme="minorHAnsi"/>
          <w:sz w:val="22"/>
          <w:szCs w:val="22"/>
        </w:rPr>
        <w:t xml:space="preserve"> CH is the founder of the Facebook Long Covid Support Group, and </w:t>
      </w:r>
      <w:r w:rsidR="00B872DC">
        <w:rPr>
          <w:rFonts w:cstheme="minorHAnsi"/>
          <w:sz w:val="22"/>
          <w:szCs w:val="22"/>
        </w:rPr>
        <w:t>MEO</w:t>
      </w:r>
      <w:r w:rsidR="002B0D1A">
        <w:rPr>
          <w:rFonts w:cstheme="minorHAnsi"/>
          <w:sz w:val="22"/>
          <w:szCs w:val="22"/>
        </w:rPr>
        <w:t xml:space="preserve"> is on the admin</w:t>
      </w:r>
      <w:r w:rsidR="00A9748F">
        <w:rPr>
          <w:rFonts w:cstheme="minorHAnsi"/>
          <w:sz w:val="22"/>
          <w:szCs w:val="22"/>
        </w:rPr>
        <w:t>istr</w:t>
      </w:r>
      <w:r w:rsidR="00424B69">
        <w:rPr>
          <w:rFonts w:cstheme="minorHAnsi"/>
          <w:sz w:val="22"/>
          <w:szCs w:val="22"/>
        </w:rPr>
        <w:t>ative</w:t>
      </w:r>
      <w:r w:rsidR="002B0D1A">
        <w:rPr>
          <w:rFonts w:cstheme="minorHAnsi"/>
          <w:sz w:val="22"/>
          <w:szCs w:val="22"/>
        </w:rPr>
        <w:t xml:space="preserve"> team for that </w:t>
      </w:r>
      <w:r w:rsidR="004008ED">
        <w:rPr>
          <w:rFonts w:cstheme="minorHAnsi"/>
          <w:sz w:val="22"/>
          <w:szCs w:val="22"/>
        </w:rPr>
        <w:t>G</w:t>
      </w:r>
      <w:r w:rsidR="002B0D1A">
        <w:rPr>
          <w:rFonts w:cstheme="minorHAnsi"/>
          <w:sz w:val="22"/>
          <w:szCs w:val="22"/>
        </w:rPr>
        <w:t>roup</w:t>
      </w:r>
      <w:r w:rsidR="00DA6698" w:rsidRPr="00D80C66">
        <w:rPr>
          <w:rFonts w:cstheme="minorHAnsi"/>
          <w:sz w:val="22"/>
          <w:szCs w:val="22"/>
        </w:rPr>
        <w:t xml:space="preserve">. </w:t>
      </w:r>
      <w:r w:rsidR="007371D9">
        <w:rPr>
          <w:rFonts w:cstheme="minorHAnsi"/>
          <w:sz w:val="22"/>
          <w:szCs w:val="22"/>
        </w:rPr>
        <w:t xml:space="preserve">They </w:t>
      </w:r>
      <w:r w:rsidR="00C4154E">
        <w:rPr>
          <w:rFonts w:cstheme="minorHAnsi"/>
          <w:sz w:val="22"/>
          <w:szCs w:val="22"/>
        </w:rPr>
        <w:t xml:space="preserve">both have </w:t>
      </w:r>
      <w:r w:rsidR="00424B69">
        <w:rPr>
          <w:rFonts w:cstheme="minorHAnsi"/>
          <w:sz w:val="22"/>
          <w:szCs w:val="22"/>
        </w:rPr>
        <w:t>experience of</w:t>
      </w:r>
      <w:r w:rsidR="00C4154E">
        <w:rPr>
          <w:rFonts w:cstheme="minorHAnsi"/>
          <w:sz w:val="22"/>
          <w:szCs w:val="22"/>
        </w:rPr>
        <w:t xml:space="preserve"> Long Covid. </w:t>
      </w:r>
    </w:p>
    <w:p w14:paraId="2CEDC521" w14:textId="6B464D31" w:rsidR="00AF3520" w:rsidRDefault="00756A89" w:rsidP="00641C02">
      <w:pPr>
        <w:spacing w:before="120" w:line="480" w:lineRule="auto"/>
        <w:rPr>
          <w:rFonts w:cstheme="minorHAnsi"/>
          <w:sz w:val="22"/>
          <w:szCs w:val="22"/>
        </w:rPr>
      </w:pPr>
      <w:r w:rsidRPr="00756A89">
        <w:rPr>
          <w:rFonts w:cstheme="minorHAnsi"/>
          <w:sz w:val="22"/>
          <w:szCs w:val="22"/>
        </w:rPr>
        <w:t xml:space="preserve">The </w:t>
      </w:r>
      <w:r w:rsidRPr="000B1521">
        <w:rPr>
          <w:rFonts w:cstheme="minorHAnsi"/>
          <w:sz w:val="22"/>
          <w:szCs w:val="22"/>
        </w:rPr>
        <w:t xml:space="preserve">survey </w:t>
      </w:r>
      <w:r w:rsidRPr="00756A89">
        <w:rPr>
          <w:rFonts w:cstheme="minorHAnsi"/>
          <w:sz w:val="22"/>
          <w:szCs w:val="22"/>
        </w:rPr>
        <w:t xml:space="preserve">was available online in </w:t>
      </w:r>
      <w:r w:rsidRPr="000B1521">
        <w:rPr>
          <w:rFonts w:cstheme="minorHAnsi"/>
          <w:sz w:val="22"/>
          <w:szCs w:val="22"/>
        </w:rPr>
        <w:t>Microsoft Forms</w:t>
      </w:r>
      <w:r w:rsidRPr="00756A89">
        <w:rPr>
          <w:rFonts w:cstheme="minorHAnsi"/>
          <w:sz w:val="22"/>
          <w:szCs w:val="22"/>
        </w:rPr>
        <w:t xml:space="preserve"> format, and open to complete for a period of one week, from November 7</w:t>
      </w:r>
      <w:r w:rsidRPr="00756A89">
        <w:rPr>
          <w:rFonts w:cstheme="minorHAnsi"/>
          <w:sz w:val="22"/>
          <w:szCs w:val="22"/>
          <w:vertAlign w:val="superscript"/>
        </w:rPr>
        <w:t>th</w:t>
      </w:r>
      <w:r w:rsidRPr="00756A89">
        <w:rPr>
          <w:rFonts w:cstheme="minorHAnsi"/>
          <w:sz w:val="22"/>
          <w:szCs w:val="22"/>
        </w:rPr>
        <w:t xml:space="preserve"> to 14</w:t>
      </w:r>
      <w:r w:rsidRPr="00756A89">
        <w:rPr>
          <w:rFonts w:cstheme="minorHAnsi"/>
          <w:sz w:val="22"/>
          <w:szCs w:val="22"/>
          <w:vertAlign w:val="superscript"/>
        </w:rPr>
        <w:t>th</w:t>
      </w:r>
      <w:r w:rsidRPr="00756A89">
        <w:rPr>
          <w:rFonts w:cstheme="minorHAnsi"/>
          <w:sz w:val="22"/>
          <w:szCs w:val="22"/>
        </w:rPr>
        <w:t xml:space="preserve"> 2020. </w:t>
      </w:r>
      <w:r w:rsidR="008774E1">
        <w:rPr>
          <w:rFonts w:cstheme="minorHAnsi"/>
          <w:sz w:val="22"/>
          <w:szCs w:val="22"/>
        </w:rPr>
        <w:t>The survey was only available in English</w:t>
      </w:r>
      <w:r w:rsidR="00AE5D4E">
        <w:rPr>
          <w:rFonts w:cstheme="minorHAnsi"/>
          <w:sz w:val="22"/>
          <w:szCs w:val="22"/>
        </w:rPr>
        <w:t>,</w:t>
      </w:r>
      <w:r w:rsidR="008774E1">
        <w:rPr>
          <w:rFonts w:cstheme="minorHAnsi"/>
          <w:sz w:val="22"/>
          <w:szCs w:val="22"/>
        </w:rPr>
        <w:t xml:space="preserve"> but r</w:t>
      </w:r>
      <w:r w:rsidR="00B57A76">
        <w:rPr>
          <w:rFonts w:cstheme="minorHAnsi"/>
          <w:sz w:val="22"/>
          <w:szCs w:val="22"/>
        </w:rPr>
        <w:t xml:space="preserve">esponses were invited </w:t>
      </w:r>
      <w:r w:rsidR="00424B69">
        <w:rPr>
          <w:rFonts w:cstheme="minorHAnsi"/>
          <w:sz w:val="22"/>
          <w:szCs w:val="22"/>
        </w:rPr>
        <w:t>internationally</w:t>
      </w:r>
      <w:r w:rsidR="007B2626">
        <w:rPr>
          <w:rFonts w:cstheme="minorHAnsi"/>
          <w:sz w:val="22"/>
          <w:szCs w:val="22"/>
        </w:rPr>
        <w:t>, and not restricted to the UK,</w:t>
      </w:r>
      <w:r w:rsidR="00424B69">
        <w:rPr>
          <w:rFonts w:cstheme="minorHAnsi"/>
          <w:sz w:val="22"/>
          <w:szCs w:val="22"/>
        </w:rPr>
        <w:t xml:space="preserve"> from those able</w:t>
      </w:r>
      <w:r w:rsidR="00655DF0">
        <w:rPr>
          <w:rFonts w:cstheme="minorHAnsi"/>
          <w:sz w:val="22"/>
          <w:szCs w:val="22"/>
        </w:rPr>
        <w:t xml:space="preserve"> </w:t>
      </w:r>
      <w:r w:rsidR="00424B69">
        <w:rPr>
          <w:rFonts w:cstheme="minorHAnsi"/>
          <w:sz w:val="22"/>
          <w:szCs w:val="22"/>
        </w:rPr>
        <w:t>to</w:t>
      </w:r>
      <w:r w:rsidR="00655DF0">
        <w:rPr>
          <w:rFonts w:cstheme="minorHAnsi"/>
          <w:sz w:val="22"/>
          <w:szCs w:val="22"/>
        </w:rPr>
        <w:t xml:space="preserve"> access the survey through social media and </w:t>
      </w:r>
      <w:r w:rsidR="0097232A">
        <w:rPr>
          <w:rFonts w:cstheme="minorHAnsi"/>
          <w:sz w:val="22"/>
          <w:szCs w:val="22"/>
        </w:rPr>
        <w:t xml:space="preserve">who </w:t>
      </w:r>
      <w:r w:rsidR="00655DF0">
        <w:rPr>
          <w:rFonts w:cstheme="minorHAnsi"/>
          <w:sz w:val="22"/>
          <w:szCs w:val="22"/>
        </w:rPr>
        <w:t>fulfilled the inclusion criteria</w:t>
      </w:r>
      <w:r w:rsidR="00B57A76">
        <w:rPr>
          <w:rFonts w:cstheme="minorHAnsi"/>
          <w:sz w:val="22"/>
          <w:szCs w:val="22"/>
        </w:rPr>
        <w:t xml:space="preserve">. </w:t>
      </w:r>
      <w:r w:rsidR="00EE1C22" w:rsidRPr="00D80C66">
        <w:rPr>
          <w:rFonts w:cstheme="minorHAnsi"/>
          <w:sz w:val="22"/>
          <w:szCs w:val="22"/>
        </w:rPr>
        <w:t xml:space="preserve">The </w:t>
      </w:r>
      <w:r w:rsidR="00DA6698" w:rsidRPr="00D80C66">
        <w:rPr>
          <w:rFonts w:cstheme="minorHAnsi"/>
          <w:sz w:val="22"/>
          <w:szCs w:val="22"/>
        </w:rPr>
        <w:t xml:space="preserve">social media </w:t>
      </w:r>
      <w:r w:rsidR="00EE1C22" w:rsidRPr="00D80C66">
        <w:rPr>
          <w:rFonts w:cstheme="minorHAnsi"/>
          <w:sz w:val="22"/>
          <w:szCs w:val="22"/>
        </w:rPr>
        <w:t xml:space="preserve">post contained </w:t>
      </w:r>
      <w:r w:rsidR="00DA6698" w:rsidRPr="00D80C66">
        <w:rPr>
          <w:rFonts w:cstheme="minorHAnsi"/>
          <w:sz w:val="22"/>
          <w:szCs w:val="22"/>
        </w:rPr>
        <w:t xml:space="preserve">brief information about the study, eligibility criteria and </w:t>
      </w:r>
      <w:r w:rsidR="00EE1C22" w:rsidRPr="00D80C66">
        <w:rPr>
          <w:rFonts w:cstheme="minorHAnsi"/>
          <w:sz w:val="22"/>
          <w:szCs w:val="22"/>
        </w:rPr>
        <w:t xml:space="preserve">a link to the questionnaire. On opening the link, participants were taken to an in-depth </w:t>
      </w:r>
      <w:r w:rsidR="00BD5C6C">
        <w:rPr>
          <w:rFonts w:cstheme="minorHAnsi"/>
          <w:sz w:val="22"/>
          <w:szCs w:val="22"/>
        </w:rPr>
        <w:t xml:space="preserve">participant </w:t>
      </w:r>
      <w:r w:rsidR="00EE1C22" w:rsidRPr="00D80C66">
        <w:rPr>
          <w:rFonts w:cstheme="minorHAnsi"/>
          <w:sz w:val="22"/>
          <w:szCs w:val="22"/>
        </w:rPr>
        <w:t xml:space="preserve">information sheet. Participants gave their consent by </w:t>
      </w:r>
      <w:r w:rsidR="00DA6698" w:rsidRPr="00D80C66">
        <w:rPr>
          <w:rFonts w:cstheme="minorHAnsi"/>
          <w:sz w:val="22"/>
          <w:szCs w:val="22"/>
        </w:rPr>
        <w:t xml:space="preserve">answering </w:t>
      </w:r>
      <w:r w:rsidR="00D34F52">
        <w:rPr>
          <w:rFonts w:cstheme="minorHAnsi"/>
          <w:sz w:val="22"/>
          <w:szCs w:val="22"/>
        </w:rPr>
        <w:t>‘</w:t>
      </w:r>
      <w:r w:rsidR="00DA6698" w:rsidRPr="00D80C66">
        <w:rPr>
          <w:rFonts w:cstheme="minorHAnsi"/>
          <w:sz w:val="22"/>
          <w:szCs w:val="22"/>
        </w:rPr>
        <w:t>yes</w:t>
      </w:r>
      <w:r w:rsidR="00D34F52">
        <w:rPr>
          <w:rFonts w:cstheme="minorHAnsi"/>
          <w:sz w:val="22"/>
          <w:szCs w:val="22"/>
        </w:rPr>
        <w:t>’</w:t>
      </w:r>
      <w:r w:rsidR="00DA6698" w:rsidRPr="00D80C66">
        <w:rPr>
          <w:rFonts w:cstheme="minorHAnsi"/>
          <w:sz w:val="22"/>
          <w:szCs w:val="22"/>
        </w:rPr>
        <w:t xml:space="preserve"> to a consent question. </w:t>
      </w:r>
    </w:p>
    <w:p w14:paraId="7FAD4E9F" w14:textId="4B5F6B30" w:rsidR="0069709B" w:rsidRPr="00D80C66" w:rsidRDefault="00BD6F6E" w:rsidP="00641C02">
      <w:pPr>
        <w:spacing w:before="120" w:line="480" w:lineRule="auto"/>
        <w:rPr>
          <w:rFonts w:cstheme="minorHAnsi"/>
          <w:sz w:val="22"/>
          <w:szCs w:val="22"/>
        </w:rPr>
      </w:pPr>
      <w:r>
        <w:rPr>
          <w:rFonts w:cstheme="minorHAnsi"/>
          <w:sz w:val="22"/>
          <w:szCs w:val="22"/>
        </w:rPr>
        <w:t xml:space="preserve">Ethical approval was </w:t>
      </w:r>
      <w:r w:rsidR="00BF75B9">
        <w:rPr>
          <w:rFonts w:cstheme="minorHAnsi"/>
          <w:sz w:val="22"/>
          <w:szCs w:val="22"/>
        </w:rPr>
        <w:t xml:space="preserve">granted by the University of Southampton Faculty of Medicine Ethics Committee (ID 61434). </w:t>
      </w:r>
      <w:r w:rsidR="00F07E56">
        <w:rPr>
          <w:rFonts w:cstheme="minorHAnsi"/>
          <w:sz w:val="22"/>
          <w:szCs w:val="22"/>
        </w:rPr>
        <w:t xml:space="preserve">Participants provided informed consent </w:t>
      </w:r>
      <w:r w:rsidR="0030600C">
        <w:rPr>
          <w:rFonts w:cstheme="minorHAnsi"/>
          <w:sz w:val="22"/>
          <w:szCs w:val="22"/>
        </w:rPr>
        <w:t xml:space="preserve">which was recorded </w:t>
      </w:r>
      <w:r w:rsidR="00995349">
        <w:rPr>
          <w:rFonts w:cstheme="minorHAnsi"/>
          <w:sz w:val="22"/>
          <w:szCs w:val="22"/>
        </w:rPr>
        <w:t xml:space="preserve">digitally on the survey platform (Microsoft Forms). </w:t>
      </w:r>
      <w:r w:rsidR="00DA6698" w:rsidRPr="00D80C66">
        <w:rPr>
          <w:rFonts w:cstheme="minorHAnsi"/>
          <w:sz w:val="22"/>
          <w:szCs w:val="22"/>
        </w:rPr>
        <w:t xml:space="preserve">Participants had to consent to participating in the survey before they could access the questionnaire. </w:t>
      </w:r>
      <w:r w:rsidR="0069709B" w:rsidRPr="000B1521">
        <w:rPr>
          <w:rFonts w:cstheme="minorHAnsi"/>
          <w:sz w:val="22"/>
          <w:szCs w:val="22"/>
        </w:rPr>
        <w:t>Survey responses were anonymous</w:t>
      </w:r>
      <w:r w:rsidR="00756A89">
        <w:rPr>
          <w:rFonts w:cstheme="minorHAnsi"/>
          <w:sz w:val="22"/>
          <w:szCs w:val="22"/>
        </w:rPr>
        <w:t>,</w:t>
      </w:r>
      <w:r w:rsidR="0069709B" w:rsidRPr="000B1521">
        <w:rPr>
          <w:rFonts w:cstheme="minorHAnsi"/>
          <w:sz w:val="22"/>
          <w:szCs w:val="22"/>
        </w:rPr>
        <w:t xml:space="preserve"> but participants who were willing to be contacted in the future for a follow-up survey were asked to consent to future contact and then provide </w:t>
      </w:r>
      <w:r w:rsidR="00756A89">
        <w:rPr>
          <w:rFonts w:cstheme="minorHAnsi"/>
          <w:sz w:val="22"/>
          <w:szCs w:val="22"/>
        </w:rPr>
        <w:t>contact details</w:t>
      </w:r>
      <w:r w:rsidR="0069709B" w:rsidRPr="000B1521">
        <w:rPr>
          <w:rFonts w:cstheme="minorHAnsi"/>
          <w:sz w:val="22"/>
          <w:szCs w:val="22"/>
        </w:rPr>
        <w:t xml:space="preserve">. </w:t>
      </w:r>
    </w:p>
    <w:p w14:paraId="0CF89401" w14:textId="77777777" w:rsidR="00DA6698" w:rsidRPr="00D80C66" w:rsidRDefault="00DA6698" w:rsidP="00641C02">
      <w:pPr>
        <w:pStyle w:val="Heading2"/>
        <w:spacing w:line="480" w:lineRule="auto"/>
      </w:pPr>
      <w:r w:rsidRPr="00D80C66">
        <w:lastRenderedPageBreak/>
        <w:t>Eligibility criteria</w:t>
      </w:r>
    </w:p>
    <w:p w14:paraId="09E57C77" w14:textId="452EDED6" w:rsidR="00B618A6" w:rsidRDefault="00DA6698" w:rsidP="004565B7">
      <w:pPr>
        <w:spacing w:line="480" w:lineRule="auto"/>
        <w:rPr>
          <w:rFonts w:cstheme="minorHAnsi"/>
          <w:sz w:val="22"/>
          <w:szCs w:val="22"/>
        </w:rPr>
      </w:pPr>
      <w:r w:rsidRPr="00D80C66">
        <w:rPr>
          <w:rFonts w:cstheme="minorHAnsi"/>
          <w:sz w:val="22"/>
          <w:szCs w:val="22"/>
        </w:rPr>
        <w:t>The survey was restricted to adults aged 18 years or over who thought they had COVID-19 (</w:t>
      </w:r>
      <w:r w:rsidR="00317F71">
        <w:rPr>
          <w:rFonts w:cstheme="minorHAnsi"/>
          <w:sz w:val="22"/>
          <w:szCs w:val="22"/>
        </w:rPr>
        <w:t>confirmed</w:t>
      </w:r>
      <w:r w:rsidRPr="00D80C66">
        <w:rPr>
          <w:rFonts w:cstheme="minorHAnsi"/>
          <w:sz w:val="22"/>
          <w:szCs w:val="22"/>
        </w:rPr>
        <w:t xml:space="preserve"> or </w:t>
      </w:r>
      <w:r w:rsidR="00317F71">
        <w:rPr>
          <w:rFonts w:cstheme="minorHAnsi"/>
          <w:sz w:val="22"/>
          <w:szCs w:val="22"/>
        </w:rPr>
        <w:t>suspected</w:t>
      </w:r>
      <w:r w:rsidRPr="00D80C66">
        <w:rPr>
          <w:rFonts w:cstheme="minorHAnsi"/>
          <w:sz w:val="22"/>
          <w:szCs w:val="22"/>
        </w:rPr>
        <w:t xml:space="preserve">) and who were not hospitalised </w:t>
      </w:r>
      <w:r w:rsidR="006552B4" w:rsidRPr="00D80C66">
        <w:rPr>
          <w:rFonts w:cstheme="minorHAnsi"/>
          <w:sz w:val="22"/>
          <w:szCs w:val="22"/>
        </w:rPr>
        <w:t>for the treatment of COVID-19</w:t>
      </w:r>
      <w:r w:rsidR="006552B4">
        <w:rPr>
          <w:rFonts w:cstheme="minorHAnsi"/>
          <w:sz w:val="22"/>
          <w:szCs w:val="22"/>
        </w:rPr>
        <w:t xml:space="preserve"> </w:t>
      </w:r>
      <w:r w:rsidRPr="00D80C66">
        <w:rPr>
          <w:rFonts w:cstheme="minorHAnsi"/>
          <w:sz w:val="22"/>
          <w:szCs w:val="22"/>
        </w:rPr>
        <w:t>in the first two weeks of experiencing COVID-19 symptoms</w:t>
      </w:r>
      <w:r w:rsidR="00531E3C" w:rsidRPr="00D80C66">
        <w:rPr>
          <w:rFonts w:cstheme="minorHAnsi"/>
          <w:sz w:val="22"/>
          <w:szCs w:val="22"/>
        </w:rPr>
        <w:t xml:space="preserve">. </w:t>
      </w:r>
      <w:r w:rsidR="00B618A6">
        <w:rPr>
          <w:rFonts w:cstheme="minorHAnsi"/>
          <w:sz w:val="22"/>
          <w:szCs w:val="22"/>
        </w:rPr>
        <w:t xml:space="preserve">The screening questions for the survey were the following. </w:t>
      </w:r>
    </w:p>
    <w:p w14:paraId="7AFCC469" w14:textId="77777777" w:rsidR="00063B23" w:rsidRPr="00063B23" w:rsidRDefault="00063B23" w:rsidP="00641C02">
      <w:pPr>
        <w:numPr>
          <w:ilvl w:val="0"/>
          <w:numId w:val="1"/>
        </w:numPr>
        <w:spacing w:line="480" w:lineRule="auto"/>
        <w:ind w:left="714" w:hanging="357"/>
        <w:rPr>
          <w:rFonts w:cstheme="minorHAnsi"/>
          <w:sz w:val="22"/>
          <w:szCs w:val="22"/>
        </w:rPr>
      </w:pPr>
      <w:r w:rsidRPr="00063B23">
        <w:rPr>
          <w:rFonts w:cstheme="minorHAnsi"/>
          <w:sz w:val="22"/>
          <w:szCs w:val="22"/>
        </w:rPr>
        <w:t>Are you aged 18 years or over? </w:t>
      </w:r>
    </w:p>
    <w:p w14:paraId="4E07F48B" w14:textId="7E4839DE" w:rsidR="00063B23" w:rsidRPr="00063B23" w:rsidRDefault="00063B23" w:rsidP="00641C02">
      <w:pPr>
        <w:numPr>
          <w:ilvl w:val="0"/>
          <w:numId w:val="1"/>
        </w:numPr>
        <w:spacing w:line="480" w:lineRule="auto"/>
        <w:ind w:left="714" w:hanging="357"/>
        <w:rPr>
          <w:rFonts w:cstheme="minorHAnsi"/>
          <w:sz w:val="22"/>
          <w:szCs w:val="22"/>
        </w:rPr>
      </w:pPr>
      <w:r w:rsidRPr="00063B23">
        <w:rPr>
          <w:rFonts w:cstheme="minorHAnsi"/>
          <w:sz w:val="22"/>
          <w:szCs w:val="22"/>
        </w:rPr>
        <w:t>Do you think you have had COVID-19? </w:t>
      </w:r>
    </w:p>
    <w:p w14:paraId="347CE62B" w14:textId="266672FC" w:rsidR="00B618A6" w:rsidRPr="00063B23" w:rsidDel="00530F20" w:rsidRDefault="00063B23" w:rsidP="00641C02">
      <w:pPr>
        <w:numPr>
          <w:ilvl w:val="0"/>
          <w:numId w:val="1"/>
        </w:numPr>
        <w:spacing w:line="480" w:lineRule="auto"/>
        <w:ind w:left="714" w:hanging="357"/>
        <w:rPr>
          <w:rFonts w:cstheme="minorHAnsi"/>
          <w:sz w:val="22"/>
          <w:szCs w:val="22"/>
        </w:rPr>
      </w:pPr>
      <w:r w:rsidRPr="00063B23">
        <w:rPr>
          <w:rFonts w:cstheme="minorHAnsi"/>
          <w:sz w:val="22"/>
          <w:szCs w:val="22"/>
        </w:rPr>
        <w:t>Were you admitted to hospital in the first two weeks of experiencing COVID-19 symptoms?</w:t>
      </w:r>
    </w:p>
    <w:p w14:paraId="76A95C58" w14:textId="2161D55B" w:rsidR="00DA6698" w:rsidRPr="00D80C66" w:rsidRDefault="00063B23" w:rsidP="00641C02">
      <w:pPr>
        <w:spacing w:before="120" w:line="480" w:lineRule="auto"/>
        <w:rPr>
          <w:rFonts w:cstheme="minorHAnsi"/>
          <w:sz w:val="22"/>
          <w:szCs w:val="22"/>
        </w:rPr>
      </w:pPr>
      <w:r>
        <w:rPr>
          <w:rFonts w:cstheme="minorHAnsi"/>
          <w:sz w:val="22"/>
          <w:szCs w:val="22"/>
        </w:rPr>
        <w:t xml:space="preserve">If the participant answered ‘no’ to the first two questions or ‘yes’ to the third question, they could not progress further in the survey. </w:t>
      </w:r>
      <w:r w:rsidR="00282C84">
        <w:rPr>
          <w:rFonts w:cstheme="minorHAnsi"/>
          <w:sz w:val="22"/>
          <w:szCs w:val="22"/>
        </w:rPr>
        <w:t xml:space="preserve">Our survey provided an opportunity for people who </w:t>
      </w:r>
      <w:r w:rsidR="00183BC0">
        <w:rPr>
          <w:rFonts w:cstheme="minorHAnsi"/>
          <w:sz w:val="22"/>
          <w:szCs w:val="22"/>
        </w:rPr>
        <w:t xml:space="preserve">were infected with SARS-CoV-2 but </w:t>
      </w:r>
      <w:r w:rsidR="00282C84">
        <w:rPr>
          <w:rFonts w:cstheme="minorHAnsi"/>
          <w:sz w:val="22"/>
          <w:szCs w:val="22"/>
        </w:rPr>
        <w:t>had not been hospitalised to participate in research</w:t>
      </w:r>
      <w:r w:rsidR="00D66654">
        <w:rPr>
          <w:rFonts w:cstheme="minorHAnsi"/>
          <w:sz w:val="22"/>
          <w:szCs w:val="22"/>
        </w:rPr>
        <w:t xml:space="preserve"> to characterise their condition</w:t>
      </w:r>
      <w:r w:rsidR="00C30C63">
        <w:rPr>
          <w:rFonts w:cstheme="minorHAnsi"/>
          <w:sz w:val="22"/>
          <w:szCs w:val="22"/>
        </w:rPr>
        <w:t xml:space="preserve">, </w:t>
      </w:r>
      <w:r w:rsidR="00240FA5">
        <w:rPr>
          <w:rFonts w:cstheme="minorHAnsi"/>
          <w:sz w:val="22"/>
          <w:szCs w:val="22"/>
        </w:rPr>
        <w:t>since</w:t>
      </w:r>
      <w:r w:rsidR="00C30C63">
        <w:rPr>
          <w:rFonts w:cstheme="minorHAnsi"/>
          <w:sz w:val="22"/>
          <w:szCs w:val="22"/>
        </w:rPr>
        <w:t xml:space="preserve"> there were other studies following up hospitalised COVID-19 patients</w:t>
      </w:r>
      <w:r w:rsidR="00D66654">
        <w:rPr>
          <w:rFonts w:cstheme="minorHAnsi"/>
          <w:sz w:val="22"/>
          <w:szCs w:val="22"/>
        </w:rPr>
        <w:t xml:space="preserve">. </w:t>
      </w:r>
      <w:r w:rsidR="00D209A2">
        <w:rPr>
          <w:rFonts w:cstheme="minorHAnsi"/>
          <w:sz w:val="22"/>
          <w:szCs w:val="22"/>
        </w:rPr>
        <w:t>In the UK, community testing for COVID</w:t>
      </w:r>
      <w:r w:rsidR="0059337F">
        <w:rPr>
          <w:rFonts w:cstheme="minorHAnsi"/>
          <w:sz w:val="22"/>
          <w:szCs w:val="22"/>
        </w:rPr>
        <w:t>-</w:t>
      </w:r>
      <w:r w:rsidR="00D209A2">
        <w:rPr>
          <w:rFonts w:cstheme="minorHAnsi"/>
          <w:sz w:val="22"/>
          <w:szCs w:val="22"/>
        </w:rPr>
        <w:t>19</w:t>
      </w:r>
      <w:r w:rsidR="00834663">
        <w:rPr>
          <w:rFonts w:cstheme="minorHAnsi"/>
          <w:sz w:val="22"/>
          <w:szCs w:val="22"/>
        </w:rPr>
        <w:t xml:space="preserve"> stopped on the 12</w:t>
      </w:r>
      <w:r w:rsidR="00834663" w:rsidRPr="00834663">
        <w:rPr>
          <w:rFonts w:cstheme="minorHAnsi"/>
          <w:sz w:val="22"/>
          <w:szCs w:val="22"/>
          <w:vertAlign w:val="superscript"/>
        </w:rPr>
        <w:t>th</w:t>
      </w:r>
      <w:r w:rsidR="00834663">
        <w:rPr>
          <w:rFonts w:cstheme="minorHAnsi"/>
          <w:sz w:val="22"/>
          <w:szCs w:val="22"/>
        </w:rPr>
        <w:t xml:space="preserve"> of March 2020</w:t>
      </w:r>
      <w:r w:rsidR="003429B4">
        <w:rPr>
          <w:rFonts w:cstheme="minorHAnsi"/>
          <w:sz w:val="22"/>
          <w:szCs w:val="22"/>
        </w:rPr>
        <w:fldChar w:fldCharType="begin"/>
      </w:r>
      <w:r w:rsidR="00A02252">
        <w:rPr>
          <w:rFonts w:cstheme="minorHAnsi"/>
          <w:sz w:val="22"/>
          <w:szCs w:val="22"/>
        </w:rPr>
        <w:instrText xml:space="preserve"> ADDIN ZOTERO_ITEM CSL_CITATION {"citationID":"bbrduLox","properties":{"formattedCitation":"\\super 25\\nosupersub{}","plainCitation":"25","noteIndex":0},"citationItems":[{"id":1016,"uris":["http://zotero.org/users/6181098/items/42LDZ2SI"],"uri":["http://zotero.org/users/6181098/items/42LDZ2SI"],"itemData":{"id":1016,"type":"article-journal","abstract":"The UK’s decision to stop community testing and contact tracing for covid-19 in early March was partly driven by a lack of testing capacity, England’s deputy chief medical officer, Jenny Harries, has admitted.\n\nOn 12 March, as cases of the virus soared, the government announced that it would stop all community testing for covid-19 and focus instead on testing people in hospitals and protecting health workers as it moved from the “contain” phase to the “delay” phase. …","container-title":"BMJ","DOI":"10.1136/bmj.m1845","ISSN":"1756-1833","journalAbbreviation":"BMJ","language":"en","note":"publisher: British Medical Journal Publishing Group\nsection: News\nPMID: 32376638","page":"m1845","source":"www.bmj.com","title":"Covid-19: Lack of capacity led to halting of community testing in March, admits deputy chief medical officer","title-short":"Covid-19","volume":"369","author":[{"family":"Lacobucci","given":"Gareth"}],"issued":{"date-parts":[["2020",5,6]]}}}],"schema":"https://github.com/citation-style-language/schema/raw/master/csl-citation.json"} </w:instrText>
      </w:r>
      <w:r w:rsidR="003429B4">
        <w:rPr>
          <w:rFonts w:cstheme="minorHAnsi"/>
          <w:sz w:val="22"/>
          <w:szCs w:val="22"/>
        </w:rPr>
        <w:fldChar w:fldCharType="separate"/>
      </w:r>
      <w:r w:rsidR="00A02252" w:rsidRPr="00A02252">
        <w:rPr>
          <w:rFonts w:ascii="Calibri" w:hAnsi="Calibri" w:cs="Calibri"/>
          <w:sz w:val="22"/>
          <w:vertAlign w:val="superscript"/>
        </w:rPr>
        <w:t>25</w:t>
      </w:r>
      <w:r w:rsidR="003429B4">
        <w:rPr>
          <w:rFonts w:cstheme="minorHAnsi"/>
          <w:sz w:val="22"/>
          <w:szCs w:val="22"/>
        </w:rPr>
        <w:fldChar w:fldCharType="end"/>
      </w:r>
      <w:r w:rsidR="00834663">
        <w:rPr>
          <w:rFonts w:cstheme="minorHAnsi"/>
          <w:sz w:val="22"/>
          <w:szCs w:val="22"/>
        </w:rPr>
        <w:t>, and</w:t>
      </w:r>
      <w:r w:rsidR="00D209A2">
        <w:rPr>
          <w:rFonts w:cstheme="minorHAnsi"/>
          <w:sz w:val="22"/>
          <w:szCs w:val="22"/>
        </w:rPr>
        <w:t xml:space="preserve"> was not available</w:t>
      </w:r>
      <w:r w:rsidR="00834663">
        <w:rPr>
          <w:rFonts w:cstheme="minorHAnsi"/>
          <w:sz w:val="22"/>
          <w:szCs w:val="22"/>
        </w:rPr>
        <w:t xml:space="preserve"> throughout Spring 2020</w:t>
      </w:r>
      <w:r w:rsidR="00AB737F">
        <w:rPr>
          <w:rFonts w:cstheme="minorHAnsi"/>
          <w:sz w:val="22"/>
          <w:szCs w:val="22"/>
        </w:rPr>
        <w:t>. M</w:t>
      </w:r>
      <w:r w:rsidR="00834663">
        <w:rPr>
          <w:rFonts w:cstheme="minorHAnsi"/>
          <w:sz w:val="22"/>
          <w:szCs w:val="22"/>
        </w:rPr>
        <w:t>ost of those who experienced COVID</w:t>
      </w:r>
      <w:r w:rsidR="00825F28">
        <w:rPr>
          <w:rFonts w:cstheme="minorHAnsi"/>
          <w:sz w:val="22"/>
          <w:szCs w:val="22"/>
        </w:rPr>
        <w:t>-</w:t>
      </w:r>
      <w:r w:rsidR="00834663">
        <w:rPr>
          <w:rFonts w:cstheme="minorHAnsi"/>
          <w:sz w:val="22"/>
          <w:szCs w:val="22"/>
        </w:rPr>
        <w:t xml:space="preserve">19 symptoms and </w:t>
      </w:r>
      <w:r w:rsidR="00FE6F8C">
        <w:rPr>
          <w:rFonts w:cstheme="minorHAnsi"/>
          <w:sz w:val="22"/>
          <w:szCs w:val="22"/>
        </w:rPr>
        <w:t>did not require hospital admission</w:t>
      </w:r>
      <w:r w:rsidR="008769A2">
        <w:rPr>
          <w:rFonts w:cstheme="minorHAnsi"/>
          <w:sz w:val="22"/>
          <w:szCs w:val="22"/>
        </w:rPr>
        <w:t xml:space="preserve"> during that period</w:t>
      </w:r>
      <w:r w:rsidR="00834663">
        <w:rPr>
          <w:rFonts w:cstheme="minorHAnsi"/>
          <w:sz w:val="22"/>
          <w:szCs w:val="22"/>
        </w:rPr>
        <w:t xml:space="preserve"> did not have a positive test result. </w:t>
      </w:r>
      <w:r w:rsidR="00332D33">
        <w:rPr>
          <w:rFonts w:cstheme="minorHAnsi"/>
          <w:sz w:val="22"/>
          <w:szCs w:val="22"/>
        </w:rPr>
        <w:t>Therefore, the survey was open to those who did not have lab confirmation of their infection</w:t>
      </w:r>
      <w:r w:rsidR="00C47035">
        <w:rPr>
          <w:rFonts w:cstheme="minorHAnsi"/>
          <w:sz w:val="22"/>
          <w:szCs w:val="22"/>
        </w:rPr>
        <w:t>,</w:t>
      </w:r>
      <w:r w:rsidR="00332D33">
        <w:rPr>
          <w:rFonts w:cstheme="minorHAnsi"/>
          <w:sz w:val="22"/>
          <w:szCs w:val="22"/>
        </w:rPr>
        <w:t xml:space="preserve"> but they had suspected or </w:t>
      </w:r>
      <w:r w:rsidR="00AB737F">
        <w:rPr>
          <w:rFonts w:cstheme="minorHAnsi"/>
          <w:sz w:val="22"/>
          <w:szCs w:val="22"/>
        </w:rPr>
        <w:t>clinically diagnosed</w:t>
      </w:r>
      <w:r w:rsidR="00332D33">
        <w:rPr>
          <w:rFonts w:cstheme="minorHAnsi"/>
          <w:sz w:val="22"/>
          <w:szCs w:val="22"/>
        </w:rPr>
        <w:t xml:space="preserve"> COVID-19. </w:t>
      </w:r>
      <w:r w:rsidR="00F06D0F">
        <w:rPr>
          <w:rFonts w:cstheme="minorHAnsi"/>
          <w:sz w:val="22"/>
          <w:szCs w:val="22"/>
        </w:rPr>
        <w:t xml:space="preserve">The survey was </w:t>
      </w:r>
      <w:r w:rsidR="008548F9">
        <w:rPr>
          <w:rFonts w:cstheme="minorHAnsi"/>
          <w:sz w:val="22"/>
          <w:szCs w:val="22"/>
        </w:rPr>
        <w:t xml:space="preserve">also </w:t>
      </w:r>
      <w:r w:rsidR="00F06D0F">
        <w:rPr>
          <w:rFonts w:cstheme="minorHAnsi"/>
          <w:sz w:val="22"/>
          <w:szCs w:val="22"/>
        </w:rPr>
        <w:t xml:space="preserve">open to </w:t>
      </w:r>
      <w:r w:rsidR="00765D7E">
        <w:rPr>
          <w:rFonts w:cstheme="minorHAnsi"/>
          <w:sz w:val="22"/>
          <w:szCs w:val="22"/>
        </w:rPr>
        <w:t>people who had fully recovered from confirmed o</w:t>
      </w:r>
      <w:r w:rsidR="00D76B01">
        <w:rPr>
          <w:rFonts w:cstheme="minorHAnsi"/>
          <w:sz w:val="22"/>
          <w:szCs w:val="22"/>
        </w:rPr>
        <w:t>r</w:t>
      </w:r>
      <w:r w:rsidR="00765D7E">
        <w:rPr>
          <w:rFonts w:cstheme="minorHAnsi"/>
          <w:sz w:val="22"/>
          <w:szCs w:val="22"/>
        </w:rPr>
        <w:t xml:space="preserve"> suspected </w:t>
      </w:r>
      <w:r w:rsidR="008548F9">
        <w:rPr>
          <w:rFonts w:cstheme="minorHAnsi"/>
          <w:sz w:val="22"/>
          <w:szCs w:val="22"/>
        </w:rPr>
        <w:t xml:space="preserve">acute </w:t>
      </w:r>
      <w:r w:rsidR="00765D7E">
        <w:rPr>
          <w:rFonts w:cstheme="minorHAnsi"/>
          <w:sz w:val="22"/>
          <w:szCs w:val="22"/>
        </w:rPr>
        <w:t>COVID</w:t>
      </w:r>
      <w:r w:rsidR="00517D81">
        <w:rPr>
          <w:rFonts w:cstheme="minorHAnsi"/>
          <w:sz w:val="22"/>
          <w:szCs w:val="22"/>
        </w:rPr>
        <w:t>-</w:t>
      </w:r>
      <w:r w:rsidR="00765D7E">
        <w:rPr>
          <w:rFonts w:cstheme="minorHAnsi"/>
          <w:sz w:val="22"/>
          <w:szCs w:val="22"/>
        </w:rPr>
        <w:t>19</w:t>
      </w:r>
      <w:r w:rsidR="008548F9">
        <w:rPr>
          <w:rFonts w:cstheme="minorHAnsi"/>
          <w:sz w:val="22"/>
          <w:szCs w:val="22"/>
        </w:rPr>
        <w:t>.</w:t>
      </w:r>
    </w:p>
    <w:p w14:paraId="5A4899C6" w14:textId="5A8115BA" w:rsidR="00531E3C" w:rsidRPr="00D80C66" w:rsidRDefault="00531E3C" w:rsidP="00641C02">
      <w:pPr>
        <w:pStyle w:val="Heading2"/>
        <w:spacing w:line="480" w:lineRule="auto"/>
      </w:pPr>
      <w:r w:rsidRPr="00D80C66">
        <w:t>Questionnaire</w:t>
      </w:r>
      <w:r w:rsidR="00F826EF">
        <w:t xml:space="preserve"> components</w:t>
      </w:r>
    </w:p>
    <w:p w14:paraId="4D6DCC87" w14:textId="58EBAC98" w:rsidR="00124A2D" w:rsidRDefault="00BD2A34" w:rsidP="004565B7">
      <w:pPr>
        <w:spacing w:line="480" w:lineRule="auto"/>
        <w:rPr>
          <w:rFonts w:cstheme="minorHAnsi"/>
          <w:sz w:val="22"/>
          <w:szCs w:val="22"/>
        </w:rPr>
      </w:pPr>
      <w:r w:rsidRPr="00BD2A34">
        <w:rPr>
          <w:rFonts w:cstheme="minorHAnsi"/>
          <w:sz w:val="22"/>
          <w:szCs w:val="22"/>
        </w:rPr>
        <w:t>The questionnaire was co</w:t>
      </w:r>
      <w:r w:rsidR="009017C1">
        <w:rPr>
          <w:rFonts w:cstheme="minorHAnsi"/>
          <w:sz w:val="22"/>
          <w:szCs w:val="22"/>
        </w:rPr>
        <w:t>-</w:t>
      </w:r>
      <w:r w:rsidRPr="00BD2A34">
        <w:rPr>
          <w:rFonts w:cstheme="minorHAnsi"/>
          <w:sz w:val="22"/>
          <w:szCs w:val="22"/>
        </w:rPr>
        <w:t>produced working with public contributors experiencing Long C</w:t>
      </w:r>
      <w:r w:rsidR="00802647">
        <w:rPr>
          <w:rFonts w:cstheme="minorHAnsi"/>
          <w:sz w:val="22"/>
          <w:szCs w:val="22"/>
        </w:rPr>
        <w:t>ovid</w:t>
      </w:r>
      <w:r w:rsidR="00BA24FC">
        <w:rPr>
          <w:rFonts w:cstheme="minorHAnsi"/>
          <w:sz w:val="22"/>
          <w:szCs w:val="22"/>
        </w:rPr>
        <w:t xml:space="preserve"> (CH and </w:t>
      </w:r>
      <w:r w:rsidR="00B872DC">
        <w:rPr>
          <w:rFonts w:cstheme="minorHAnsi"/>
          <w:sz w:val="22"/>
          <w:szCs w:val="22"/>
        </w:rPr>
        <w:t>MEO</w:t>
      </w:r>
      <w:r w:rsidR="00BA24FC">
        <w:rPr>
          <w:rFonts w:cstheme="minorHAnsi"/>
          <w:sz w:val="22"/>
          <w:szCs w:val="22"/>
        </w:rPr>
        <w:t>)</w:t>
      </w:r>
      <w:r w:rsidRPr="00BD2A34">
        <w:rPr>
          <w:rFonts w:cstheme="minorHAnsi"/>
          <w:sz w:val="22"/>
          <w:szCs w:val="22"/>
        </w:rPr>
        <w:t xml:space="preserve">. </w:t>
      </w:r>
      <w:r w:rsidR="00BA24FC">
        <w:rPr>
          <w:rFonts w:cstheme="minorHAnsi"/>
          <w:sz w:val="22"/>
          <w:szCs w:val="22"/>
        </w:rPr>
        <w:t>NAA also experienced Long C</w:t>
      </w:r>
      <w:r w:rsidR="00802647">
        <w:rPr>
          <w:rFonts w:cstheme="minorHAnsi"/>
          <w:sz w:val="22"/>
          <w:szCs w:val="22"/>
        </w:rPr>
        <w:t>ovid</w:t>
      </w:r>
      <w:r w:rsidR="00BA24FC">
        <w:rPr>
          <w:rFonts w:cstheme="minorHAnsi"/>
          <w:sz w:val="22"/>
          <w:szCs w:val="22"/>
        </w:rPr>
        <w:t xml:space="preserve"> symptoms. </w:t>
      </w:r>
      <w:r w:rsidR="00D969C2">
        <w:rPr>
          <w:rFonts w:cstheme="minorHAnsi"/>
          <w:sz w:val="22"/>
          <w:szCs w:val="22"/>
        </w:rPr>
        <w:t>Public contributor members</w:t>
      </w:r>
      <w:r w:rsidR="000D0BAA">
        <w:rPr>
          <w:rFonts w:cstheme="minorHAnsi"/>
          <w:sz w:val="22"/>
          <w:szCs w:val="22"/>
        </w:rPr>
        <w:t xml:space="preserve"> of the C</w:t>
      </w:r>
      <w:r w:rsidR="003A7582">
        <w:rPr>
          <w:rFonts w:cstheme="minorHAnsi"/>
          <w:sz w:val="22"/>
          <w:szCs w:val="22"/>
        </w:rPr>
        <w:t>OVID</w:t>
      </w:r>
      <w:r w:rsidR="000D0BAA">
        <w:rPr>
          <w:rFonts w:cstheme="minorHAnsi"/>
          <w:sz w:val="22"/>
          <w:szCs w:val="22"/>
        </w:rPr>
        <w:t xml:space="preserve">-19 Research Involvement Group (a Facebook group founded by MEO </w:t>
      </w:r>
      <w:r w:rsidR="00665076">
        <w:rPr>
          <w:rFonts w:cstheme="minorHAnsi"/>
          <w:sz w:val="22"/>
          <w:szCs w:val="22"/>
        </w:rPr>
        <w:t>for the purpose of encouraging patient involvement in C</w:t>
      </w:r>
      <w:r w:rsidR="003A7582">
        <w:rPr>
          <w:rFonts w:cstheme="minorHAnsi"/>
          <w:sz w:val="22"/>
          <w:szCs w:val="22"/>
        </w:rPr>
        <w:t>OVID</w:t>
      </w:r>
      <w:r w:rsidR="00665076">
        <w:rPr>
          <w:rFonts w:cstheme="minorHAnsi"/>
          <w:sz w:val="22"/>
          <w:szCs w:val="22"/>
        </w:rPr>
        <w:t xml:space="preserve"> research) </w:t>
      </w:r>
      <w:r w:rsidR="00D969C2">
        <w:rPr>
          <w:rFonts w:cstheme="minorHAnsi"/>
          <w:sz w:val="22"/>
          <w:szCs w:val="22"/>
        </w:rPr>
        <w:t>gave feedback</w:t>
      </w:r>
      <w:r w:rsidR="000860B1">
        <w:rPr>
          <w:rFonts w:cstheme="minorHAnsi"/>
          <w:sz w:val="22"/>
          <w:szCs w:val="22"/>
        </w:rPr>
        <w:t xml:space="preserve"> on</w:t>
      </w:r>
      <w:r w:rsidR="00665076">
        <w:rPr>
          <w:rFonts w:cstheme="minorHAnsi"/>
          <w:sz w:val="22"/>
          <w:szCs w:val="22"/>
        </w:rPr>
        <w:t xml:space="preserve"> e</w:t>
      </w:r>
      <w:r w:rsidR="000D0BAA">
        <w:rPr>
          <w:rFonts w:cstheme="minorHAnsi"/>
          <w:sz w:val="22"/>
          <w:szCs w:val="22"/>
        </w:rPr>
        <w:t>arly versions of the questionnaire</w:t>
      </w:r>
      <w:r w:rsidR="002746C4">
        <w:rPr>
          <w:rFonts w:cstheme="minorHAnsi"/>
          <w:sz w:val="22"/>
          <w:szCs w:val="22"/>
        </w:rPr>
        <w:t xml:space="preserve"> </w:t>
      </w:r>
      <w:r w:rsidR="00C97C7D">
        <w:rPr>
          <w:rFonts w:cstheme="minorHAnsi"/>
          <w:sz w:val="22"/>
          <w:szCs w:val="22"/>
        </w:rPr>
        <w:t xml:space="preserve">to ensure that the questions were </w:t>
      </w:r>
      <w:r w:rsidR="009B166E">
        <w:rPr>
          <w:rFonts w:cstheme="minorHAnsi"/>
          <w:sz w:val="22"/>
          <w:szCs w:val="22"/>
        </w:rPr>
        <w:t>appropriate</w:t>
      </w:r>
      <w:r w:rsidR="00F57C22">
        <w:rPr>
          <w:rFonts w:cstheme="minorHAnsi"/>
          <w:sz w:val="22"/>
          <w:szCs w:val="22"/>
        </w:rPr>
        <w:t xml:space="preserve"> and relevant. T</w:t>
      </w:r>
      <w:r w:rsidR="004C0F4A">
        <w:rPr>
          <w:rFonts w:cstheme="minorHAnsi"/>
          <w:sz w:val="22"/>
          <w:szCs w:val="22"/>
        </w:rPr>
        <w:t xml:space="preserve">he survey was amended according to </w:t>
      </w:r>
      <w:r w:rsidR="004C0F4A">
        <w:rPr>
          <w:rFonts w:cstheme="minorHAnsi"/>
          <w:sz w:val="22"/>
          <w:szCs w:val="22"/>
        </w:rPr>
        <w:lastRenderedPageBreak/>
        <w:t>their feedback</w:t>
      </w:r>
      <w:r w:rsidR="00665076">
        <w:rPr>
          <w:rFonts w:cstheme="minorHAnsi"/>
          <w:sz w:val="22"/>
          <w:szCs w:val="22"/>
        </w:rPr>
        <w:t xml:space="preserve">. </w:t>
      </w:r>
      <w:r w:rsidR="00EE1C22" w:rsidRPr="00D80C66">
        <w:rPr>
          <w:rFonts w:cstheme="minorHAnsi"/>
          <w:sz w:val="22"/>
          <w:szCs w:val="22"/>
        </w:rPr>
        <w:t xml:space="preserve">The questionnaire included questions </w:t>
      </w:r>
      <w:r w:rsidR="00531E3C" w:rsidRPr="00D80C66">
        <w:rPr>
          <w:rFonts w:cstheme="minorHAnsi"/>
          <w:sz w:val="22"/>
          <w:szCs w:val="22"/>
        </w:rPr>
        <w:t xml:space="preserve">primarily </w:t>
      </w:r>
      <w:r w:rsidR="00D80C66">
        <w:rPr>
          <w:rFonts w:cstheme="minorHAnsi"/>
          <w:sz w:val="22"/>
          <w:szCs w:val="22"/>
        </w:rPr>
        <w:t>about the individual</w:t>
      </w:r>
      <w:r w:rsidR="00EE1C22" w:rsidRPr="00D80C66">
        <w:rPr>
          <w:rFonts w:cstheme="minorHAnsi"/>
          <w:sz w:val="22"/>
          <w:szCs w:val="22"/>
        </w:rPr>
        <w:t xml:space="preserve"> respond</w:t>
      </w:r>
      <w:r w:rsidR="0020497E">
        <w:rPr>
          <w:rFonts w:cstheme="minorHAnsi"/>
          <w:sz w:val="22"/>
          <w:szCs w:val="22"/>
        </w:rPr>
        <w:t>ents</w:t>
      </w:r>
      <w:r w:rsidR="008D69E9">
        <w:rPr>
          <w:rFonts w:cstheme="minorHAnsi"/>
          <w:sz w:val="22"/>
          <w:szCs w:val="22"/>
        </w:rPr>
        <w:t xml:space="preserve"> and focused on minimising participant burden by collecting data deemed essential.</w:t>
      </w:r>
      <w:r w:rsidR="00FD00E9">
        <w:rPr>
          <w:rFonts w:cstheme="minorHAnsi"/>
          <w:sz w:val="22"/>
          <w:szCs w:val="22"/>
        </w:rPr>
        <w:t xml:space="preserve"> </w:t>
      </w:r>
    </w:p>
    <w:p w14:paraId="45A97E15" w14:textId="4F41411C" w:rsidR="007D6221" w:rsidRDefault="00EE1C22" w:rsidP="00641C02">
      <w:pPr>
        <w:spacing w:before="120" w:line="480" w:lineRule="auto"/>
        <w:rPr>
          <w:rFonts w:cstheme="minorHAnsi"/>
          <w:sz w:val="22"/>
          <w:szCs w:val="22"/>
        </w:rPr>
      </w:pPr>
      <w:r w:rsidRPr="00D80C66">
        <w:rPr>
          <w:rFonts w:cstheme="minorHAnsi"/>
          <w:sz w:val="22"/>
          <w:szCs w:val="22"/>
        </w:rPr>
        <w:t xml:space="preserve">Questions included demographic information, </w:t>
      </w:r>
      <w:r w:rsidR="003F1A61">
        <w:rPr>
          <w:rFonts w:cstheme="minorHAnsi"/>
          <w:sz w:val="22"/>
          <w:szCs w:val="22"/>
        </w:rPr>
        <w:t xml:space="preserve">baseline health, </w:t>
      </w:r>
      <w:r w:rsidR="00531E3C" w:rsidRPr="00D80C66">
        <w:rPr>
          <w:rFonts w:cstheme="minorHAnsi"/>
          <w:sz w:val="22"/>
          <w:szCs w:val="22"/>
        </w:rPr>
        <w:t xml:space="preserve">symptoms experienced at the start </w:t>
      </w:r>
      <w:r w:rsidR="001C19F9">
        <w:rPr>
          <w:rFonts w:cstheme="minorHAnsi"/>
          <w:sz w:val="22"/>
          <w:szCs w:val="22"/>
        </w:rPr>
        <w:t xml:space="preserve">(first two weeks) </w:t>
      </w:r>
      <w:r w:rsidR="00531E3C" w:rsidRPr="00D80C66">
        <w:rPr>
          <w:rFonts w:cstheme="minorHAnsi"/>
          <w:sz w:val="22"/>
          <w:szCs w:val="22"/>
        </w:rPr>
        <w:t>of</w:t>
      </w:r>
      <w:r w:rsidR="00B477F0">
        <w:rPr>
          <w:rFonts w:cstheme="minorHAnsi"/>
          <w:sz w:val="22"/>
          <w:szCs w:val="22"/>
        </w:rPr>
        <w:t xml:space="preserve"> the</w:t>
      </w:r>
      <w:r w:rsidR="00531E3C" w:rsidRPr="00D80C66">
        <w:rPr>
          <w:rFonts w:cstheme="minorHAnsi"/>
          <w:sz w:val="22"/>
          <w:szCs w:val="22"/>
        </w:rPr>
        <w:t xml:space="preserve"> COVID-19</w:t>
      </w:r>
      <w:r w:rsidR="006E1DBA">
        <w:rPr>
          <w:rFonts w:cstheme="minorHAnsi"/>
          <w:sz w:val="22"/>
          <w:szCs w:val="22"/>
        </w:rPr>
        <w:t xml:space="preserve"> illness</w:t>
      </w:r>
      <w:r w:rsidR="004A5779">
        <w:rPr>
          <w:rFonts w:cstheme="minorHAnsi"/>
          <w:sz w:val="22"/>
          <w:szCs w:val="22"/>
        </w:rPr>
        <w:t xml:space="preserve"> (</w:t>
      </w:r>
      <w:r w:rsidR="00B477F0">
        <w:rPr>
          <w:rFonts w:cstheme="minorHAnsi"/>
          <w:sz w:val="22"/>
          <w:szCs w:val="22"/>
        </w:rPr>
        <w:t xml:space="preserve">we refer to these as </w:t>
      </w:r>
      <w:r w:rsidR="004A5779">
        <w:rPr>
          <w:rFonts w:cstheme="minorHAnsi"/>
          <w:sz w:val="22"/>
          <w:szCs w:val="22"/>
        </w:rPr>
        <w:t>initial symptoms)</w:t>
      </w:r>
      <w:r w:rsidR="004545C6">
        <w:rPr>
          <w:rFonts w:cstheme="minorHAnsi"/>
          <w:sz w:val="22"/>
          <w:szCs w:val="22"/>
        </w:rPr>
        <w:t xml:space="preserve">, </w:t>
      </w:r>
      <w:r w:rsidR="00531E3C" w:rsidRPr="00D80C66">
        <w:rPr>
          <w:rFonts w:cstheme="minorHAnsi"/>
          <w:sz w:val="22"/>
          <w:szCs w:val="22"/>
        </w:rPr>
        <w:t>the pattern of illness over the course</w:t>
      </w:r>
      <w:r w:rsidR="004545C6">
        <w:rPr>
          <w:rFonts w:cstheme="minorHAnsi"/>
          <w:sz w:val="22"/>
          <w:szCs w:val="22"/>
        </w:rPr>
        <w:t>,</w:t>
      </w:r>
      <w:r w:rsidR="00531E3C" w:rsidRPr="00D80C66">
        <w:rPr>
          <w:rFonts w:cstheme="minorHAnsi"/>
          <w:sz w:val="22"/>
          <w:szCs w:val="22"/>
        </w:rPr>
        <w:t xml:space="preserve"> symptoms that remained/appeared over the </w:t>
      </w:r>
      <w:r w:rsidR="003435B1">
        <w:rPr>
          <w:rFonts w:cstheme="minorHAnsi"/>
          <w:sz w:val="22"/>
          <w:szCs w:val="22"/>
        </w:rPr>
        <w:t xml:space="preserve">longer term </w:t>
      </w:r>
      <w:r w:rsidR="00531E3C" w:rsidRPr="00D80C66">
        <w:rPr>
          <w:rFonts w:cstheme="minorHAnsi"/>
          <w:sz w:val="22"/>
          <w:szCs w:val="22"/>
        </w:rPr>
        <w:t>course</w:t>
      </w:r>
      <w:r w:rsidR="00D33A8F">
        <w:rPr>
          <w:rFonts w:cstheme="minorHAnsi"/>
          <w:sz w:val="22"/>
          <w:szCs w:val="22"/>
        </w:rPr>
        <w:t xml:space="preserve"> (</w:t>
      </w:r>
      <w:proofErr w:type="spellStart"/>
      <w:r w:rsidR="00D33A8F">
        <w:rPr>
          <w:rFonts w:cstheme="minorHAnsi"/>
          <w:sz w:val="22"/>
          <w:szCs w:val="22"/>
        </w:rPr>
        <w:t>anytime</w:t>
      </w:r>
      <w:proofErr w:type="spellEnd"/>
      <w:r w:rsidR="00D33A8F">
        <w:rPr>
          <w:rFonts w:cstheme="minorHAnsi"/>
          <w:sz w:val="22"/>
          <w:szCs w:val="22"/>
        </w:rPr>
        <w:t xml:space="preserve"> after the first two weeks) </w:t>
      </w:r>
      <w:r w:rsidR="00531E3C" w:rsidRPr="00D80C66">
        <w:rPr>
          <w:rFonts w:cstheme="minorHAnsi"/>
          <w:sz w:val="22"/>
          <w:szCs w:val="22"/>
        </w:rPr>
        <w:t xml:space="preserve"> of the illness</w:t>
      </w:r>
      <w:r w:rsidR="007948FF">
        <w:rPr>
          <w:rFonts w:cstheme="minorHAnsi"/>
          <w:sz w:val="22"/>
          <w:szCs w:val="22"/>
        </w:rPr>
        <w:t xml:space="preserve"> </w:t>
      </w:r>
      <w:r w:rsidR="003435B1">
        <w:rPr>
          <w:rFonts w:cstheme="minorHAnsi"/>
          <w:sz w:val="22"/>
          <w:szCs w:val="22"/>
        </w:rPr>
        <w:t>(</w:t>
      </w:r>
      <w:r w:rsidR="00B477F0">
        <w:rPr>
          <w:rFonts w:cstheme="minorHAnsi"/>
          <w:sz w:val="22"/>
          <w:szCs w:val="22"/>
        </w:rPr>
        <w:t xml:space="preserve">we refer to these as </w:t>
      </w:r>
      <w:r w:rsidR="003435B1">
        <w:rPr>
          <w:rFonts w:cstheme="minorHAnsi"/>
          <w:sz w:val="22"/>
          <w:szCs w:val="22"/>
        </w:rPr>
        <w:t>ongoing symptoms)</w:t>
      </w:r>
      <w:r w:rsidR="004545C6">
        <w:rPr>
          <w:rFonts w:cstheme="minorHAnsi"/>
          <w:sz w:val="22"/>
          <w:szCs w:val="22"/>
        </w:rPr>
        <w:t>,</w:t>
      </w:r>
      <w:r w:rsidR="00531E3C" w:rsidRPr="00D80C66">
        <w:rPr>
          <w:rFonts w:cstheme="minorHAnsi"/>
          <w:sz w:val="22"/>
          <w:szCs w:val="22"/>
        </w:rPr>
        <w:t xml:space="preserve"> </w:t>
      </w:r>
      <w:r w:rsidR="004545C6">
        <w:rPr>
          <w:rFonts w:cstheme="minorHAnsi"/>
          <w:sz w:val="22"/>
          <w:szCs w:val="22"/>
        </w:rPr>
        <w:t xml:space="preserve">functional status, </w:t>
      </w:r>
      <w:r w:rsidR="00531E3C" w:rsidRPr="00D80C66">
        <w:rPr>
          <w:rFonts w:cstheme="minorHAnsi"/>
          <w:sz w:val="22"/>
          <w:szCs w:val="22"/>
        </w:rPr>
        <w:t>impact on health, activity</w:t>
      </w:r>
      <w:r w:rsidR="00B73533">
        <w:rPr>
          <w:rFonts w:cstheme="minorHAnsi"/>
          <w:sz w:val="22"/>
          <w:szCs w:val="22"/>
        </w:rPr>
        <w:t>,</w:t>
      </w:r>
      <w:r w:rsidR="00531E3C" w:rsidRPr="00D80C66">
        <w:rPr>
          <w:rFonts w:cstheme="minorHAnsi"/>
          <w:sz w:val="22"/>
          <w:szCs w:val="22"/>
        </w:rPr>
        <w:t xml:space="preserve"> ability to work</w:t>
      </w:r>
      <w:r w:rsidR="00397DE6">
        <w:rPr>
          <w:rFonts w:cstheme="minorHAnsi"/>
          <w:sz w:val="22"/>
          <w:szCs w:val="22"/>
        </w:rPr>
        <w:t xml:space="preserve"> including current employment status</w:t>
      </w:r>
      <w:r w:rsidR="00B73533">
        <w:rPr>
          <w:rFonts w:cstheme="minorHAnsi"/>
          <w:sz w:val="22"/>
          <w:szCs w:val="22"/>
        </w:rPr>
        <w:t>,</w:t>
      </w:r>
      <w:r w:rsidR="00531E3C" w:rsidRPr="00D80C66">
        <w:rPr>
          <w:rFonts w:cstheme="minorHAnsi"/>
          <w:sz w:val="22"/>
          <w:szCs w:val="22"/>
        </w:rPr>
        <w:t xml:space="preserve"> and healthcare </w:t>
      </w:r>
      <w:r w:rsidR="00134945">
        <w:rPr>
          <w:rFonts w:cstheme="minorHAnsi"/>
          <w:sz w:val="22"/>
          <w:szCs w:val="22"/>
        </w:rPr>
        <w:t>usage</w:t>
      </w:r>
      <w:r w:rsidR="00531E3C" w:rsidRPr="00D80C66">
        <w:rPr>
          <w:rFonts w:cstheme="minorHAnsi"/>
          <w:sz w:val="22"/>
          <w:szCs w:val="22"/>
        </w:rPr>
        <w:t xml:space="preserve">. </w:t>
      </w:r>
      <w:r w:rsidR="008D69E9">
        <w:rPr>
          <w:rFonts w:cstheme="minorHAnsi"/>
          <w:sz w:val="22"/>
          <w:szCs w:val="22"/>
        </w:rPr>
        <w:t xml:space="preserve">We collected data on pre-existing health conditions as a binary (yes/no) variable and used an open text response to collect details on these conditions. </w:t>
      </w:r>
      <w:r w:rsidR="0052487E" w:rsidRPr="0052487E">
        <w:rPr>
          <w:rFonts w:cstheme="minorHAnsi"/>
          <w:sz w:val="22"/>
          <w:szCs w:val="22"/>
        </w:rPr>
        <w:t>We also asked if other members of the household had experienced symptoms of COVID-19 and the duration of their illness.</w:t>
      </w:r>
      <w:r w:rsidR="007D6221">
        <w:rPr>
          <w:rFonts w:cstheme="minorHAnsi"/>
          <w:sz w:val="22"/>
          <w:szCs w:val="22"/>
        </w:rPr>
        <w:t xml:space="preserve"> </w:t>
      </w:r>
      <w:r w:rsidR="00397DE6">
        <w:rPr>
          <w:rFonts w:cstheme="minorHAnsi"/>
          <w:sz w:val="22"/>
          <w:szCs w:val="22"/>
        </w:rPr>
        <w:t xml:space="preserve">With the exception of questions on </w:t>
      </w:r>
      <w:r w:rsidR="00134945">
        <w:rPr>
          <w:rFonts w:cstheme="minorHAnsi"/>
          <w:sz w:val="22"/>
          <w:szCs w:val="22"/>
        </w:rPr>
        <w:t xml:space="preserve">initial </w:t>
      </w:r>
      <w:r w:rsidR="00397DE6">
        <w:rPr>
          <w:rFonts w:cstheme="minorHAnsi"/>
          <w:sz w:val="22"/>
          <w:szCs w:val="22"/>
        </w:rPr>
        <w:t>symptoms and functional status at six weeks of illness</w:t>
      </w:r>
      <w:r w:rsidR="009E1686">
        <w:rPr>
          <w:rFonts w:cstheme="minorHAnsi"/>
          <w:sz w:val="22"/>
          <w:szCs w:val="22"/>
        </w:rPr>
        <w:t>, all questions captured responses at the time of survey completion.</w:t>
      </w:r>
      <w:r w:rsidR="00134945">
        <w:rPr>
          <w:rFonts w:cstheme="minorHAnsi"/>
          <w:sz w:val="22"/>
          <w:szCs w:val="22"/>
        </w:rPr>
        <w:t xml:space="preserve"> </w:t>
      </w:r>
    </w:p>
    <w:p w14:paraId="7F377E95" w14:textId="45C9A55A" w:rsidR="000B1521" w:rsidRPr="00D80C66" w:rsidRDefault="00EB00AF" w:rsidP="00641C02">
      <w:pPr>
        <w:spacing w:before="120" w:line="480" w:lineRule="auto"/>
        <w:rPr>
          <w:rFonts w:cstheme="minorHAnsi"/>
          <w:sz w:val="22"/>
          <w:szCs w:val="22"/>
        </w:rPr>
      </w:pPr>
      <w:r>
        <w:rPr>
          <w:rFonts w:cstheme="minorHAnsi"/>
          <w:sz w:val="22"/>
          <w:szCs w:val="22"/>
        </w:rPr>
        <w:t xml:space="preserve">The survey incorporated </w:t>
      </w:r>
      <w:r w:rsidR="00C73868">
        <w:rPr>
          <w:rFonts w:cstheme="minorHAnsi"/>
          <w:sz w:val="22"/>
          <w:szCs w:val="22"/>
        </w:rPr>
        <w:t>the Fatigue Severity Scale</w:t>
      </w:r>
      <w:r w:rsidR="00391C4E">
        <w:rPr>
          <w:rFonts w:cstheme="minorHAnsi"/>
          <w:sz w:val="22"/>
          <w:szCs w:val="22"/>
        </w:rPr>
        <w:t xml:space="preserve"> </w:t>
      </w:r>
      <w:r w:rsidR="00CD2C0D">
        <w:rPr>
          <w:rFonts w:cstheme="minorHAnsi"/>
          <w:sz w:val="22"/>
          <w:szCs w:val="22"/>
        </w:rPr>
        <w:t>(FSS)</w:t>
      </w:r>
      <w:r w:rsidR="00E06126">
        <w:rPr>
          <w:rFonts w:cstheme="minorHAnsi"/>
          <w:sz w:val="22"/>
          <w:szCs w:val="22"/>
        </w:rPr>
        <w:t xml:space="preserve"> </w:t>
      </w:r>
      <w:r w:rsidR="00391C4E">
        <w:rPr>
          <w:rFonts w:cstheme="minorHAnsi"/>
          <w:sz w:val="22"/>
          <w:szCs w:val="22"/>
        </w:rPr>
        <w:t>to assess fatigu</w:t>
      </w:r>
      <w:r w:rsidR="00787594">
        <w:rPr>
          <w:rFonts w:cstheme="minorHAnsi"/>
          <w:sz w:val="22"/>
          <w:szCs w:val="22"/>
        </w:rPr>
        <w:t>e</w:t>
      </w:r>
      <w:r w:rsidR="00682B6A">
        <w:rPr>
          <w:rFonts w:cstheme="minorHAnsi"/>
          <w:sz w:val="22"/>
          <w:szCs w:val="22"/>
        </w:rPr>
        <w:fldChar w:fldCharType="begin"/>
      </w:r>
      <w:r w:rsidR="00A02252">
        <w:rPr>
          <w:rFonts w:cstheme="minorHAnsi"/>
          <w:sz w:val="22"/>
          <w:szCs w:val="22"/>
        </w:rPr>
        <w:instrText xml:space="preserve"> ADDIN ZOTERO_ITEM CSL_CITATION {"citationID":"IcWc372v","properties":{"formattedCitation":"\\super 26\\nosupersub{}","plainCitation":"26","noteIndex":0},"citationItems":[{"id":1155,"uris":["http://zotero.org/users/6181098/items/T93SJQMY"],"uri":["http://zotero.org/users/6181098/items/T93SJQMY"],"itemData":{"id":1155,"type":"article-journal","abstract":"• Fatigue is a prominent disabling symptom in a variety of medical and neurologic disorders. To facilitate research in this area, we developed a fatigue severity scale, subjected it to tests of internal consistency and validity, and used it to compare fatigue in two chronic conditions: systemic lupus erythematosus and multiple sclerosis. Administration of the fatigue severity scale to 25 patients with multiple sclerosis, 29 patients with systemic lupus erythematosus, and 20 healthy adults revealed that the fatigue severity scale was internally consistent, correlated well with visual analogue measures, clearly differentiated controls from patients, and could detect clinically predicted changes in fatigue over time. Fatigue had a greater deleterious impact on daily living in patients with multiple sclerosis and systemic lupus erythematosus compared with controls. The results further showed that fatigue was largely independent of self-reported depressive symptoms and that several characteristics could differentiate fatigue that accompanies multiple sclerosis from fatigue that accompanies systemic lupus erythematosus. This study demonstrates (1) the clinical and research applications of a scale that measures fatigue severity and (2) helps to identify features that distinguish fatigue between two chronic medical disorders.","container-title":"Archives of Neurology","DOI":"10.1001/archneur.1989.00520460115022","ISSN":"0003-9942","issue":"10","journalAbbreviation":"Archives of Neurology","page":"1121-1123","source":"Silverchair","title":"The Fatigue Severity Scale: Application to Patients With Multiple Sclerosis and Systemic Lupus Erythematosus","title-short":"The Fatigue Severity Scale","volume":"46","author":[{"family":"Krupp","given":"Lauren B."},{"family":"LaRocca","given":"Nicholas G."},{"family":"Muir-Nash","given":"Joanne"},{"family":"Steinberg","given":"Alfred D."}],"issued":{"date-parts":[["1989",10,1]]}}}],"schema":"https://github.com/citation-style-language/schema/raw/master/csl-citation.json"} </w:instrText>
      </w:r>
      <w:r w:rsidR="00682B6A">
        <w:rPr>
          <w:rFonts w:cstheme="minorHAnsi"/>
          <w:sz w:val="22"/>
          <w:szCs w:val="22"/>
        </w:rPr>
        <w:fldChar w:fldCharType="separate"/>
      </w:r>
      <w:r w:rsidR="00A02252" w:rsidRPr="00A02252">
        <w:rPr>
          <w:rFonts w:ascii="Calibri" w:hAnsi="Calibri" w:cs="Calibri"/>
          <w:sz w:val="22"/>
          <w:vertAlign w:val="superscript"/>
        </w:rPr>
        <w:t>26</w:t>
      </w:r>
      <w:r w:rsidR="00682B6A">
        <w:rPr>
          <w:rFonts w:cstheme="minorHAnsi"/>
          <w:sz w:val="22"/>
          <w:szCs w:val="22"/>
        </w:rPr>
        <w:fldChar w:fldCharType="end"/>
      </w:r>
      <w:r w:rsidR="00C73868">
        <w:rPr>
          <w:rFonts w:cstheme="minorHAnsi"/>
          <w:sz w:val="22"/>
          <w:szCs w:val="22"/>
        </w:rPr>
        <w:t xml:space="preserve">, </w:t>
      </w:r>
      <w:r>
        <w:rPr>
          <w:rFonts w:cstheme="minorHAnsi"/>
          <w:sz w:val="22"/>
          <w:szCs w:val="22"/>
        </w:rPr>
        <w:t xml:space="preserve">and </w:t>
      </w:r>
      <w:r w:rsidR="00C73868">
        <w:rPr>
          <w:rFonts w:cstheme="minorHAnsi"/>
          <w:sz w:val="22"/>
          <w:szCs w:val="22"/>
        </w:rPr>
        <w:t xml:space="preserve">the Post-COVID-19 Functional Status </w:t>
      </w:r>
      <w:r w:rsidR="00CD2C0D">
        <w:rPr>
          <w:rFonts w:cstheme="minorHAnsi"/>
          <w:sz w:val="22"/>
          <w:szCs w:val="22"/>
        </w:rPr>
        <w:t xml:space="preserve">(PCFS) </w:t>
      </w:r>
      <w:r w:rsidR="00C73868">
        <w:rPr>
          <w:rFonts w:cstheme="minorHAnsi"/>
          <w:sz w:val="22"/>
          <w:szCs w:val="22"/>
        </w:rPr>
        <w:t xml:space="preserve">Scale </w:t>
      </w:r>
      <w:r w:rsidR="00391C4E">
        <w:rPr>
          <w:rFonts w:cstheme="minorHAnsi"/>
          <w:sz w:val="22"/>
          <w:szCs w:val="22"/>
        </w:rPr>
        <w:t xml:space="preserve">to assess functional status at six weeks </w:t>
      </w:r>
      <w:r w:rsidR="0029231D">
        <w:rPr>
          <w:rFonts w:cstheme="minorHAnsi"/>
          <w:sz w:val="22"/>
          <w:szCs w:val="22"/>
        </w:rPr>
        <w:t>from start of infection</w:t>
      </w:r>
      <w:r w:rsidR="00682B6A">
        <w:rPr>
          <w:rFonts w:cstheme="minorHAnsi"/>
          <w:sz w:val="22"/>
          <w:szCs w:val="22"/>
        </w:rPr>
        <w:fldChar w:fldCharType="begin"/>
      </w:r>
      <w:r w:rsidR="00A02252">
        <w:rPr>
          <w:rFonts w:cstheme="minorHAnsi"/>
          <w:sz w:val="22"/>
          <w:szCs w:val="22"/>
        </w:rPr>
        <w:instrText xml:space="preserve"> ADDIN ZOTERO_ITEM CSL_CITATION {"citationID":"SITVlAKu","properties":{"formattedCitation":"\\super 27\\nosupersub{}","plainCitation":"27","noteIndex":0},"citationItems":[{"id":966,"uris":["http://zotero.org/users/6181098/items/SHC4BBAE"],"uri":["http://zotero.org/users/6181098/items/SHC4BBAE"],"itemData":{"id":966,"type":"article-journal","abstract":"Tweetable abstract @ERSpublications\nclick to tweetWe propose an ordinal tool to measure the full spectrum of functional outcomes following COVID-19. This “Post-COVID-19 Functional Status (PCFS) Scale” can be used for tracking functional status over time as well as for research purposes.","container-title":"European Respiratory Journal","DOI":"10.1183/13993003.01494-2020","ISSN":"0903-1936, 1399-3003","language":"en","note":"publisher: European Respiratory Society\nsection: Correspondence\nPMID: 32398306","source":"erj.ersjournals.com","title":"The Post-COVID-19 Functional Status (PCFS) Scale: a tool to measure functional status over time after COVID-19","title-short":"The Post-COVID-19 Functional Status (PCFS) Scale","URL":"https://erj.ersjournals.com/content/early/2020/05/12/13993003.01494-2020","author":[{"family":"Klok","given":"F. A."},{"family":"Boon","given":"G. J. a. M."},{"family":"Barco","given":"S."},{"family":"Endres","given":"M."},{"family":"Geelhoed","given":"J. J. M."},{"family":"Knauss","given":"S."},{"family":"Rezek","given":"S. A."},{"family":"Spruit","given":"M. A."},{"family":"Vehreschild","given":"J."},{"family":"Siegerink","given":"B."}],"accessed":{"date-parts":[["2020",9,2]]},"issued":{"date-parts":[["2020",1,1]]}}}],"schema":"https://github.com/citation-style-language/schema/raw/master/csl-citation.json"} </w:instrText>
      </w:r>
      <w:r w:rsidR="00682B6A">
        <w:rPr>
          <w:rFonts w:cstheme="minorHAnsi"/>
          <w:sz w:val="22"/>
          <w:szCs w:val="22"/>
        </w:rPr>
        <w:fldChar w:fldCharType="separate"/>
      </w:r>
      <w:r w:rsidR="00A02252" w:rsidRPr="00A02252">
        <w:rPr>
          <w:rFonts w:ascii="Calibri" w:hAnsi="Calibri" w:cs="Calibri"/>
          <w:sz w:val="22"/>
          <w:vertAlign w:val="superscript"/>
        </w:rPr>
        <w:t>27</w:t>
      </w:r>
      <w:r w:rsidR="00682B6A">
        <w:rPr>
          <w:rFonts w:cstheme="minorHAnsi"/>
          <w:sz w:val="22"/>
          <w:szCs w:val="22"/>
        </w:rPr>
        <w:fldChar w:fldCharType="end"/>
      </w:r>
      <w:r w:rsidR="009F022F">
        <w:rPr>
          <w:rFonts w:cstheme="minorHAnsi"/>
          <w:sz w:val="22"/>
          <w:szCs w:val="22"/>
        </w:rPr>
        <w:t xml:space="preserve">. </w:t>
      </w:r>
      <w:r w:rsidR="00CD2C0D">
        <w:rPr>
          <w:rFonts w:cstheme="minorHAnsi"/>
          <w:sz w:val="22"/>
          <w:szCs w:val="22"/>
        </w:rPr>
        <w:t>FSS consists of nine items scored on a seven-point Likert</w:t>
      </w:r>
      <w:r w:rsidR="007F6B26">
        <w:rPr>
          <w:rFonts w:cstheme="minorHAnsi"/>
          <w:sz w:val="22"/>
          <w:szCs w:val="22"/>
        </w:rPr>
        <w:t>-</w:t>
      </w:r>
      <w:r w:rsidR="00CD2C0D">
        <w:rPr>
          <w:rFonts w:cstheme="minorHAnsi"/>
          <w:sz w:val="22"/>
          <w:szCs w:val="22"/>
        </w:rPr>
        <w:t xml:space="preserve">type scale ranging from strongly disagree (1) to strongly agree (7). The nine items are combined into a total score calculated as the average of the individual item responses. </w:t>
      </w:r>
      <w:r w:rsidR="006B4B20">
        <w:rPr>
          <w:rFonts w:cstheme="minorHAnsi"/>
          <w:sz w:val="22"/>
          <w:szCs w:val="22"/>
        </w:rPr>
        <w:t>A higher score indicates greater fatigue severity.</w:t>
      </w:r>
      <w:r w:rsidR="00CD2C0D">
        <w:rPr>
          <w:rFonts w:cstheme="minorHAnsi"/>
          <w:sz w:val="22"/>
          <w:szCs w:val="22"/>
        </w:rPr>
        <w:t xml:space="preserve"> </w:t>
      </w:r>
      <w:r w:rsidR="0070029D">
        <w:rPr>
          <w:rFonts w:cstheme="minorHAnsi"/>
          <w:sz w:val="22"/>
          <w:szCs w:val="22"/>
        </w:rPr>
        <w:t xml:space="preserve">We </w:t>
      </w:r>
      <w:r w:rsidR="00ED3B29">
        <w:rPr>
          <w:rFonts w:cstheme="minorHAnsi"/>
          <w:sz w:val="22"/>
          <w:szCs w:val="22"/>
        </w:rPr>
        <w:t>considered a score of</w:t>
      </w:r>
      <w:r w:rsidR="0070029D">
        <w:rPr>
          <w:rFonts w:cstheme="minorHAnsi"/>
          <w:sz w:val="22"/>
          <w:szCs w:val="22"/>
        </w:rPr>
        <w:t xml:space="preserve"> </w:t>
      </w:r>
      <w:r w:rsidR="0046460A">
        <w:rPr>
          <w:rFonts w:cstheme="minorHAnsi"/>
          <w:sz w:val="22"/>
          <w:szCs w:val="22"/>
        </w:rPr>
        <w:t>4</w:t>
      </w:r>
      <w:r w:rsidR="00842CA6">
        <w:rPr>
          <w:rFonts w:cstheme="minorHAnsi"/>
          <w:sz w:val="22"/>
          <w:szCs w:val="22"/>
        </w:rPr>
        <w:t xml:space="preserve"> or above to indicate </w:t>
      </w:r>
      <w:r w:rsidR="00ED3B29">
        <w:rPr>
          <w:rFonts w:cstheme="minorHAnsi"/>
          <w:sz w:val="22"/>
          <w:szCs w:val="22"/>
        </w:rPr>
        <w:t>beyond normal levels of fatigue</w:t>
      </w:r>
      <w:r w:rsidR="00D242DD">
        <w:rPr>
          <w:rFonts w:cstheme="minorHAnsi"/>
          <w:sz w:val="22"/>
          <w:szCs w:val="22"/>
        </w:rPr>
        <w:fldChar w:fldCharType="begin"/>
      </w:r>
      <w:r w:rsidR="00A02252">
        <w:rPr>
          <w:rFonts w:cstheme="minorHAnsi"/>
          <w:sz w:val="22"/>
          <w:szCs w:val="22"/>
        </w:rPr>
        <w:instrText xml:space="preserve"> ADDIN ZOTERO_ITEM CSL_CITATION {"citationID":"DXuuOlCi","properties":{"formattedCitation":"\\super 28\\nosupersub{}","plainCitation":"28","noteIndex":0},"citationItems":[{"id":1071,"uris":["http://zotero.org/users/6181098/items/G554TBFX"],"uri":["http://zotero.org/users/6181098/items/G554TBFX"],"itemData":{"id":1071,"type":"article-journal","abstract":"Fatigue is highly prevalent and has a negative impact on quality of life and performance in a variety of disorders. The 9-item Fatigue Severity Scale (FSS) is one of the most commonly used self-report questionnaires to measure fatigue, but has only been validated in small sample-sized studies and in single disorders.To validate the FSS in healthy subjects and different disorders known to be commonly associated with fatigue.The FSS was administered to 454 healthy subjects, 188 patients with multiple sclerosis (MS), 235 patients with recent ischemic stroke, and 429 patients with sleep-wake disorders including narcolepsy with cataplexy (n = 22), restless legs syndrome (RLS) (n = 79), sleep apnea (n = 108), insomnia (n = 62), parasomnia (n = 25), excessive daytime sleepiness/hypersomnia of other origin (n = 84), and other sleep-wake disorders (n = 49).FSS scores were 4.66 ± 1.64 (mean ± SD) in patients with MS, 3.90 ± 1.85 in patients after ischemic stroke, and 4.34 ± 1.64 in patients with sleep-wake disorders. Compared to patients, values were significantly lower in healthy subjects (3.00 ± 1.08, P &amp;lt; 0.01). Scores did not correlate with gender, age, or education. Item analysis showed an excellent internal consistency and reliability (Cronbach α = 0.93). Test-retest variability was assessed in 104 healthy subjects, showing stable values over time (2.94 ± 0.90 vs. 2.90 ± 0.74; P = 0.27).This first validation of a fatigue scale in a large sample size demonstrates that the FSS is a simple and reliable instrument to assess and quantify fatigue for clinical and research purposes.","container-title":"Sleep","DOI":"10.1093/sleep/31.11.1601","ISSN":"0161-8105","issue":"11","journalAbbreviation":"Sleep","page":"1601-1607","source":"Silverchair","title":"Validation of the Fatigue Severity Scale in a Swiss Cohort","volume":"31","author":[{"family":"Valko","given":"Philipp O."},{"family":"Bassetti","given":"Claudio L."},{"family":"Bloch","given":"Konrad E."},{"family":"Held","given":"Ulrike"},{"family":"Baumann","given":"Christian R."}],"issued":{"date-parts":[["2008",11,1]]}}}],"schema":"https://github.com/citation-style-language/schema/raw/master/csl-citation.json"} </w:instrText>
      </w:r>
      <w:r w:rsidR="00D242DD">
        <w:rPr>
          <w:rFonts w:cstheme="minorHAnsi"/>
          <w:sz w:val="22"/>
          <w:szCs w:val="22"/>
        </w:rPr>
        <w:fldChar w:fldCharType="separate"/>
      </w:r>
      <w:r w:rsidR="00A02252" w:rsidRPr="00A02252">
        <w:rPr>
          <w:rFonts w:ascii="Calibri" w:hAnsi="Calibri" w:cs="Calibri"/>
          <w:sz w:val="22"/>
          <w:vertAlign w:val="superscript"/>
        </w:rPr>
        <w:t>28</w:t>
      </w:r>
      <w:r w:rsidR="00D242DD">
        <w:rPr>
          <w:rFonts w:cstheme="minorHAnsi"/>
          <w:sz w:val="22"/>
          <w:szCs w:val="22"/>
        </w:rPr>
        <w:fldChar w:fldCharType="end"/>
      </w:r>
      <w:r w:rsidR="0046460A">
        <w:rPr>
          <w:rFonts w:cstheme="minorHAnsi"/>
          <w:sz w:val="22"/>
          <w:szCs w:val="22"/>
        </w:rPr>
        <w:t xml:space="preserve">. </w:t>
      </w:r>
      <w:r w:rsidR="00CA2815">
        <w:rPr>
          <w:rFonts w:cstheme="minorHAnsi"/>
          <w:sz w:val="22"/>
          <w:szCs w:val="22"/>
        </w:rPr>
        <w:t xml:space="preserve">A </w:t>
      </w:r>
      <w:r w:rsidR="00CD2C0D">
        <w:rPr>
          <w:rFonts w:cstheme="minorHAnsi"/>
          <w:sz w:val="22"/>
          <w:szCs w:val="22"/>
        </w:rPr>
        <w:t>PCFS</w:t>
      </w:r>
      <w:r w:rsidR="00A538BB">
        <w:rPr>
          <w:rFonts w:cstheme="minorHAnsi"/>
          <w:sz w:val="22"/>
          <w:szCs w:val="22"/>
        </w:rPr>
        <w:t xml:space="preserve"> scale </w:t>
      </w:r>
      <w:r w:rsidR="00CA2815">
        <w:rPr>
          <w:rFonts w:cstheme="minorHAnsi"/>
          <w:sz w:val="22"/>
          <w:szCs w:val="22"/>
        </w:rPr>
        <w:t>variable was con</w:t>
      </w:r>
      <w:r w:rsidR="00943310">
        <w:rPr>
          <w:rFonts w:cstheme="minorHAnsi"/>
          <w:sz w:val="22"/>
          <w:szCs w:val="22"/>
        </w:rPr>
        <w:t xml:space="preserve">structed </w:t>
      </w:r>
      <w:r w:rsidR="00A538BB">
        <w:rPr>
          <w:rFonts w:cstheme="minorHAnsi"/>
          <w:sz w:val="22"/>
          <w:szCs w:val="22"/>
        </w:rPr>
        <w:t>consist</w:t>
      </w:r>
      <w:r w:rsidR="00943310">
        <w:rPr>
          <w:rFonts w:cstheme="minorHAnsi"/>
          <w:sz w:val="22"/>
          <w:szCs w:val="22"/>
        </w:rPr>
        <w:t>ing</w:t>
      </w:r>
      <w:r w:rsidR="00A538BB">
        <w:rPr>
          <w:rFonts w:cstheme="minorHAnsi"/>
          <w:sz w:val="22"/>
          <w:szCs w:val="22"/>
        </w:rPr>
        <w:t xml:space="preserve"> of grades 0-4 assigned based on yes/no responses to four </w:t>
      </w:r>
      <w:r w:rsidR="006C48C1">
        <w:rPr>
          <w:rFonts w:cstheme="minorHAnsi"/>
          <w:sz w:val="22"/>
          <w:szCs w:val="22"/>
        </w:rPr>
        <w:t>component</w:t>
      </w:r>
      <w:r w:rsidR="00A538BB">
        <w:rPr>
          <w:rFonts w:cstheme="minorHAnsi"/>
          <w:sz w:val="22"/>
          <w:szCs w:val="22"/>
        </w:rPr>
        <w:t xml:space="preserve"> questions. Grade 0 reflects the absence of any functional limitation; grade 1 reflects the presence of symptoms, pain or anxiety without effect on activities (negligible functional limitations); grade 2 reflects the presence of symptoms, pain or anxiety requiring lower intensity of activities (slight functional limitations); grade 3 reflects the inability to perform certain activities (moderate functional limitations); and grade 4 reflects requiring assistance with activities of daily living (severe functional limitations). </w:t>
      </w:r>
    </w:p>
    <w:p w14:paraId="110833FA" w14:textId="258F0498" w:rsidR="00EE1C22" w:rsidRPr="00D80C66" w:rsidRDefault="00EE1C22" w:rsidP="00641C02">
      <w:pPr>
        <w:pStyle w:val="Heading2"/>
        <w:spacing w:line="480" w:lineRule="auto"/>
      </w:pPr>
      <w:r w:rsidRPr="00D80C66">
        <w:lastRenderedPageBreak/>
        <w:t>Statistical analysis</w:t>
      </w:r>
    </w:p>
    <w:p w14:paraId="489C8CC0" w14:textId="58925DC6" w:rsidR="00052670" w:rsidRDefault="00D80C66" w:rsidP="004565B7">
      <w:pPr>
        <w:spacing w:line="480" w:lineRule="auto"/>
        <w:rPr>
          <w:sz w:val="22"/>
          <w:szCs w:val="22"/>
        </w:rPr>
      </w:pPr>
      <w:r w:rsidRPr="6B9B268F">
        <w:rPr>
          <w:sz w:val="22"/>
          <w:szCs w:val="22"/>
        </w:rPr>
        <w:t>Data w</w:t>
      </w:r>
      <w:r w:rsidR="003E1AB6">
        <w:rPr>
          <w:sz w:val="22"/>
          <w:szCs w:val="22"/>
        </w:rPr>
        <w:t>ere</w:t>
      </w:r>
      <w:r w:rsidRPr="6B9B268F">
        <w:rPr>
          <w:sz w:val="22"/>
          <w:szCs w:val="22"/>
        </w:rPr>
        <w:t xml:space="preserve"> downloaded from Microsoft Forms once the survey was taken offline. </w:t>
      </w:r>
      <w:r w:rsidR="00EE1C22" w:rsidRPr="6B9B268F">
        <w:rPr>
          <w:sz w:val="22"/>
          <w:szCs w:val="22"/>
        </w:rPr>
        <w:t>Statistical analysis was undertaken using Stata 15.0</w:t>
      </w:r>
      <w:r w:rsidR="00F26DF0" w:rsidRPr="6B9B268F">
        <w:rPr>
          <w:sz w:val="22"/>
          <w:szCs w:val="22"/>
        </w:rPr>
        <w:t xml:space="preserve"> and R</w:t>
      </w:r>
      <w:r w:rsidR="00EE1C22" w:rsidRPr="6B9B268F">
        <w:rPr>
          <w:sz w:val="22"/>
          <w:szCs w:val="22"/>
        </w:rPr>
        <w:t xml:space="preserve">. </w:t>
      </w:r>
      <w:r w:rsidR="6D6C72C3" w:rsidRPr="6B9B268F">
        <w:rPr>
          <w:sz w:val="22"/>
          <w:szCs w:val="22"/>
        </w:rPr>
        <w:t xml:space="preserve">R packages used included readstata13, </w:t>
      </w:r>
      <w:proofErr w:type="spellStart"/>
      <w:r w:rsidR="6D6C72C3" w:rsidRPr="6B9B268F">
        <w:rPr>
          <w:sz w:val="22"/>
          <w:szCs w:val="22"/>
        </w:rPr>
        <w:t>mclust</w:t>
      </w:r>
      <w:proofErr w:type="spellEnd"/>
      <w:r w:rsidR="6D6C72C3" w:rsidRPr="6B9B268F">
        <w:rPr>
          <w:sz w:val="22"/>
          <w:szCs w:val="22"/>
        </w:rPr>
        <w:t>,</w:t>
      </w:r>
      <w:r w:rsidR="08B1194F" w:rsidRPr="6B9B268F">
        <w:rPr>
          <w:sz w:val="22"/>
          <w:szCs w:val="22"/>
        </w:rPr>
        <w:t xml:space="preserve"> stats, and ggplot2. </w:t>
      </w:r>
      <w:r w:rsidR="001C76D5" w:rsidRPr="6B9B268F">
        <w:rPr>
          <w:sz w:val="22"/>
          <w:szCs w:val="22"/>
        </w:rPr>
        <w:t xml:space="preserve"> A minimum duration of illness of four weeks was defined as Long </w:t>
      </w:r>
      <w:r w:rsidR="00802647">
        <w:rPr>
          <w:sz w:val="22"/>
          <w:szCs w:val="22"/>
        </w:rPr>
        <w:t>Covid</w:t>
      </w:r>
      <w:r w:rsidR="001C76D5" w:rsidRPr="6B9B268F">
        <w:rPr>
          <w:sz w:val="22"/>
          <w:szCs w:val="22"/>
        </w:rPr>
        <w:t xml:space="preserve"> for the purposes of this analysis. </w:t>
      </w:r>
      <w:r w:rsidR="001C27C5">
        <w:rPr>
          <w:sz w:val="22"/>
          <w:szCs w:val="22"/>
        </w:rPr>
        <w:t xml:space="preserve">Confirmed infection was defined as </w:t>
      </w:r>
      <w:r w:rsidR="00261A89">
        <w:rPr>
          <w:sz w:val="22"/>
          <w:szCs w:val="22"/>
        </w:rPr>
        <w:t>reported</w:t>
      </w:r>
      <w:r w:rsidR="00261A89" w:rsidRPr="6B9B268F">
        <w:rPr>
          <w:sz w:val="22"/>
          <w:szCs w:val="22"/>
        </w:rPr>
        <w:t xml:space="preserve"> </w:t>
      </w:r>
      <w:r w:rsidR="00BB578A" w:rsidRPr="6B9B268F">
        <w:rPr>
          <w:sz w:val="22"/>
          <w:szCs w:val="22"/>
        </w:rPr>
        <w:t>positive</w:t>
      </w:r>
      <w:r w:rsidR="00261A89">
        <w:rPr>
          <w:sz w:val="22"/>
          <w:szCs w:val="22"/>
        </w:rPr>
        <w:t xml:space="preserve"> result</w:t>
      </w:r>
      <w:r w:rsidR="00BB578A" w:rsidRPr="6B9B268F">
        <w:rPr>
          <w:sz w:val="22"/>
          <w:szCs w:val="22"/>
        </w:rPr>
        <w:t xml:space="preserve"> </w:t>
      </w:r>
      <w:r w:rsidR="00D35026">
        <w:rPr>
          <w:sz w:val="22"/>
          <w:szCs w:val="22"/>
        </w:rPr>
        <w:t>of</w:t>
      </w:r>
      <w:r w:rsidR="00BB578A" w:rsidRPr="6B9B268F">
        <w:rPr>
          <w:sz w:val="22"/>
          <w:szCs w:val="22"/>
        </w:rPr>
        <w:t xml:space="preserve"> </w:t>
      </w:r>
      <w:r w:rsidR="00D35026" w:rsidRPr="00D35026">
        <w:rPr>
          <w:sz w:val="22"/>
          <w:szCs w:val="22"/>
        </w:rPr>
        <w:t>nucleic acid amplification test</w:t>
      </w:r>
      <w:r w:rsidR="00BB578A" w:rsidRPr="6B9B268F">
        <w:rPr>
          <w:sz w:val="22"/>
          <w:szCs w:val="22"/>
        </w:rPr>
        <w:t xml:space="preserve"> </w:t>
      </w:r>
      <w:r w:rsidR="00CE0A00">
        <w:rPr>
          <w:sz w:val="22"/>
          <w:szCs w:val="22"/>
        </w:rPr>
        <w:t>(</w:t>
      </w:r>
      <w:r w:rsidR="00754109">
        <w:rPr>
          <w:sz w:val="22"/>
          <w:szCs w:val="22"/>
        </w:rPr>
        <w:t>NAAT</w:t>
      </w:r>
      <w:r w:rsidR="00CE0A00">
        <w:rPr>
          <w:sz w:val="22"/>
          <w:szCs w:val="22"/>
        </w:rPr>
        <w:t>)</w:t>
      </w:r>
      <w:r w:rsidR="00754109">
        <w:rPr>
          <w:sz w:val="22"/>
          <w:szCs w:val="22"/>
        </w:rPr>
        <w:t xml:space="preserve"> such as </w:t>
      </w:r>
      <w:r w:rsidR="008D5A75">
        <w:rPr>
          <w:sz w:val="22"/>
          <w:szCs w:val="22"/>
        </w:rPr>
        <w:t>PCR</w:t>
      </w:r>
      <w:r w:rsidR="00CE0A00">
        <w:rPr>
          <w:sz w:val="22"/>
          <w:szCs w:val="22"/>
        </w:rPr>
        <w:t>,</w:t>
      </w:r>
      <w:r w:rsidR="008D5A75">
        <w:rPr>
          <w:sz w:val="22"/>
          <w:szCs w:val="22"/>
        </w:rPr>
        <w:t xml:space="preserve"> </w:t>
      </w:r>
      <w:r w:rsidR="00BB578A" w:rsidRPr="6B9B268F">
        <w:rPr>
          <w:sz w:val="22"/>
          <w:szCs w:val="22"/>
        </w:rPr>
        <w:t>and/or antibod</w:t>
      </w:r>
      <w:r w:rsidR="00261A89">
        <w:rPr>
          <w:sz w:val="22"/>
          <w:szCs w:val="22"/>
        </w:rPr>
        <w:t>y test</w:t>
      </w:r>
      <w:r w:rsidR="00C53DD7">
        <w:rPr>
          <w:sz w:val="22"/>
          <w:szCs w:val="22"/>
        </w:rPr>
        <w:t xml:space="preserve">. </w:t>
      </w:r>
      <w:r w:rsidR="00C53DD7" w:rsidRPr="00C53DD7">
        <w:rPr>
          <w:sz w:val="22"/>
          <w:szCs w:val="22"/>
        </w:rPr>
        <w:t xml:space="preserve">Descriptive percentages and summary statistics were generated for the full sample and </w:t>
      </w:r>
      <w:r w:rsidR="00CB280B">
        <w:rPr>
          <w:sz w:val="22"/>
          <w:szCs w:val="22"/>
        </w:rPr>
        <w:t xml:space="preserve">stratified </w:t>
      </w:r>
      <w:r w:rsidR="00C53DD7" w:rsidRPr="00C53DD7">
        <w:rPr>
          <w:sz w:val="22"/>
          <w:szCs w:val="22"/>
        </w:rPr>
        <w:t xml:space="preserve">separately for those with </w:t>
      </w:r>
      <w:r w:rsidR="00E17342">
        <w:rPr>
          <w:sz w:val="22"/>
          <w:szCs w:val="22"/>
        </w:rPr>
        <w:t>lab-</w:t>
      </w:r>
      <w:r w:rsidR="00C53DD7" w:rsidRPr="00C53DD7">
        <w:rPr>
          <w:sz w:val="22"/>
          <w:szCs w:val="22"/>
        </w:rPr>
        <w:t xml:space="preserve">confirmed </w:t>
      </w:r>
      <w:r w:rsidR="00BB578A" w:rsidRPr="6B9B268F">
        <w:rPr>
          <w:sz w:val="22"/>
          <w:szCs w:val="22"/>
        </w:rPr>
        <w:t xml:space="preserve">and </w:t>
      </w:r>
      <w:r w:rsidR="00E17342">
        <w:rPr>
          <w:sz w:val="22"/>
          <w:szCs w:val="22"/>
        </w:rPr>
        <w:t>suspected infection</w:t>
      </w:r>
      <w:r w:rsidR="00EE1C22" w:rsidRPr="6B9B268F">
        <w:rPr>
          <w:sz w:val="22"/>
          <w:szCs w:val="22"/>
        </w:rPr>
        <w:t xml:space="preserve">. </w:t>
      </w:r>
      <w:r w:rsidR="00BB578A" w:rsidRPr="6B9B268F">
        <w:rPr>
          <w:sz w:val="22"/>
          <w:szCs w:val="22"/>
        </w:rPr>
        <w:t>Univaria</w:t>
      </w:r>
      <w:r w:rsidR="000E00B8">
        <w:rPr>
          <w:sz w:val="22"/>
          <w:szCs w:val="22"/>
        </w:rPr>
        <w:t>te</w:t>
      </w:r>
      <w:r w:rsidR="00BB578A" w:rsidRPr="6B9B268F">
        <w:rPr>
          <w:sz w:val="22"/>
          <w:szCs w:val="22"/>
        </w:rPr>
        <w:t xml:space="preserve"> comparisons between those with and without confirmed COVID-19 infection were carried out using </w:t>
      </w:r>
      <w:r w:rsidR="0057340F" w:rsidRPr="6B9B268F">
        <w:rPr>
          <w:sz w:val="22"/>
          <w:szCs w:val="22"/>
        </w:rPr>
        <w:t>t-test</w:t>
      </w:r>
      <w:r w:rsidR="00BB578A" w:rsidRPr="6B9B268F">
        <w:rPr>
          <w:sz w:val="22"/>
          <w:szCs w:val="22"/>
        </w:rPr>
        <w:t xml:space="preserve"> </w:t>
      </w:r>
      <w:r w:rsidR="00475C74" w:rsidRPr="00475C74">
        <w:rPr>
          <w:sz w:val="22"/>
          <w:szCs w:val="22"/>
        </w:rPr>
        <w:t xml:space="preserve">or Mann Whitney U </w:t>
      </w:r>
      <w:r w:rsidR="00BB578A" w:rsidRPr="6B9B268F">
        <w:rPr>
          <w:sz w:val="22"/>
          <w:szCs w:val="22"/>
        </w:rPr>
        <w:t xml:space="preserve">for continuous variables and </w:t>
      </w:r>
      <w:r w:rsidR="00801F55">
        <w:rPr>
          <w:sz w:val="22"/>
          <w:szCs w:val="22"/>
        </w:rPr>
        <w:t>c</w:t>
      </w:r>
      <w:r w:rsidR="00BB578A" w:rsidRPr="6B9B268F">
        <w:rPr>
          <w:sz w:val="22"/>
          <w:szCs w:val="22"/>
        </w:rPr>
        <w:t>hi square test for categorical variables.</w:t>
      </w:r>
      <w:r w:rsidR="00D81AD1" w:rsidRPr="6B9B268F">
        <w:rPr>
          <w:sz w:val="22"/>
          <w:szCs w:val="22"/>
        </w:rPr>
        <w:t xml:space="preserve"> </w:t>
      </w:r>
      <w:r w:rsidR="00902A79" w:rsidRPr="6B9B268F">
        <w:rPr>
          <w:sz w:val="22"/>
          <w:szCs w:val="22"/>
        </w:rPr>
        <w:t>Univaria</w:t>
      </w:r>
      <w:r w:rsidR="00902A79">
        <w:rPr>
          <w:sz w:val="22"/>
          <w:szCs w:val="22"/>
        </w:rPr>
        <w:t>te</w:t>
      </w:r>
      <w:r w:rsidR="00902A79" w:rsidRPr="6B9B268F">
        <w:rPr>
          <w:sz w:val="22"/>
          <w:szCs w:val="22"/>
        </w:rPr>
        <w:t xml:space="preserve"> comparisons between those </w:t>
      </w:r>
      <w:r w:rsidR="00902A79">
        <w:rPr>
          <w:sz w:val="22"/>
          <w:szCs w:val="22"/>
        </w:rPr>
        <w:t>who tested positive, tested negative or were not tested for</w:t>
      </w:r>
      <w:r w:rsidR="00902A79" w:rsidRPr="6B9B268F">
        <w:rPr>
          <w:sz w:val="22"/>
          <w:szCs w:val="22"/>
        </w:rPr>
        <w:t xml:space="preserve"> COVID-19 infection were carried out using </w:t>
      </w:r>
      <w:r w:rsidR="00902A79">
        <w:rPr>
          <w:sz w:val="22"/>
          <w:szCs w:val="22"/>
        </w:rPr>
        <w:t>ANOVA</w:t>
      </w:r>
      <w:r w:rsidR="00902A79" w:rsidRPr="6B9B268F">
        <w:rPr>
          <w:sz w:val="22"/>
          <w:szCs w:val="22"/>
        </w:rPr>
        <w:t xml:space="preserve"> </w:t>
      </w:r>
      <w:r w:rsidR="00902A79" w:rsidRPr="00475C74">
        <w:rPr>
          <w:sz w:val="22"/>
          <w:szCs w:val="22"/>
        </w:rPr>
        <w:t xml:space="preserve">or </w:t>
      </w:r>
      <w:r w:rsidR="00902A79">
        <w:rPr>
          <w:sz w:val="22"/>
          <w:szCs w:val="22"/>
        </w:rPr>
        <w:t xml:space="preserve">Kruskal-Wallis </w:t>
      </w:r>
      <w:r w:rsidR="001C5B04">
        <w:rPr>
          <w:sz w:val="22"/>
          <w:szCs w:val="22"/>
        </w:rPr>
        <w:t>test</w:t>
      </w:r>
      <w:r w:rsidR="00902A79" w:rsidRPr="00475C74">
        <w:rPr>
          <w:sz w:val="22"/>
          <w:szCs w:val="22"/>
        </w:rPr>
        <w:t xml:space="preserve"> </w:t>
      </w:r>
      <w:r w:rsidR="00902A79" w:rsidRPr="6B9B268F">
        <w:rPr>
          <w:sz w:val="22"/>
          <w:szCs w:val="22"/>
        </w:rPr>
        <w:t>for continuous variable</w:t>
      </w:r>
      <w:r w:rsidR="00024781">
        <w:rPr>
          <w:sz w:val="22"/>
          <w:szCs w:val="22"/>
        </w:rPr>
        <w:t>s</w:t>
      </w:r>
      <w:r w:rsidR="001C5B04">
        <w:rPr>
          <w:sz w:val="22"/>
          <w:szCs w:val="22"/>
        </w:rPr>
        <w:t xml:space="preserve"> </w:t>
      </w:r>
      <w:r w:rsidR="001C5B04" w:rsidRPr="6B9B268F">
        <w:rPr>
          <w:sz w:val="22"/>
          <w:szCs w:val="22"/>
        </w:rPr>
        <w:t xml:space="preserve">and </w:t>
      </w:r>
      <w:r w:rsidR="00801F55">
        <w:rPr>
          <w:sz w:val="22"/>
          <w:szCs w:val="22"/>
        </w:rPr>
        <w:t>c</w:t>
      </w:r>
      <w:r w:rsidR="001C5B04" w:rsidRPr="6B9B268F">
        <w:rPr>
          <w:sz w:val="22"/>
          <w:szCs w:val="22"/>
        </w:rPr>
        <w:t>hi square test for categorical variables.</w:t>
      </w:r>
      <w:r w:rsidR="00902A79" w:rsidRPr="6B9B268F">
        <w:rPr>
          <w:sz w:val="22"/>
          <w:szCs w:val="22"/>
        </w:rPr>
        <w:t xml:space="preserve"> </w:t>
      </w:r>
      <w:r w:rsidR="001D5D6E">
        <w:rPr>
          <w:sz w:val="22"/>
          <w:szCs w:val="22"/>
        </w:rPr>
        <w:t xml:space="preserve">Complete case analysis was carried out as missing data </w:t>
      </w:r>
      <w:r w:rsidR="00D0379F">
        <w:rPr>
          <w:sz w:val="22"/>
          <w:szCs w:val="22"/>
        </w:rPr>
        <w:t>was minimal</w:t>
      </w:r>
      <w:r w:rsidR="001D5D6E">
        <w:rPr>
          <w:sz w:val="22"/>
          <w:szCs w:val="22"/>
        </w:rPr>
        <w:t>.</w:t>
      </w:r>
    </w:p>
    <w:p w14:paraId="79396435" w14:textId="4EDF5C1B" w:rsidR="009E2D2A" w:rsidRDefault="0057340F" w:rsidP="00641C02">
      <w:pPr>
        <w:spacing w:before="120" w:line="480" w:lineRule="auto"/>
        <w:rPr>
          <w:rFonts w:cstheme="minorHAnsi"/>
          <w:b/>
          <w:bCs/>
          <w:i/>
          <w:sz w:val="22"/>
          <w:szCs w:val="22"/>
        </w:rPr>
      </w:pPr>
      <w:r>
        <w:rPr>
          <w:sz w:val="22"/>
          <w:szCs w:val="22"/>
        </w:rPr>
        <w:t xml:space="preserve">Questions on initial and ongoing symptoms were used to categorise symptoms as not experienced, initial only (experienced in the </w:t>
      </w:r>
      <w:r w:rsidR="00720153">
        <w:rPr>
          <w:sz w:val="22"/>
          <w:szCs w:val="22"/>
        </w:rPr>
        <w:t xml:space="preserve">first </w:t>
      </w:r>
      <w:r w:rsidR="00073010">
        <w:rPr>
          <w:sz w:val="22"/>
          <w:szCs w:val="22"/>
        </w:rPr>
        <w:t xml:space="preserve">two </w:t>
      </w:r>
      <w:r w:rsidR="00720153">
        <w:rPr>
          <w:sz w:val="22"/>
          <w:szCs w:val="22"/>
        </w:rPr>
        <w:t>weeks of the illness</w:t>
      </w:r>
      <w:r>
        <w:rPr>
          <w:sz w:val="22"/>
          <w:szCs w:val="22"/>
        </w:rPr>
        <w:t xml:space="preserve">), new symptom developed after </w:t>
      </w:r>
      <w:r w:rsidR="001079B9">
        <w:rPr>
          <w:sz w:val="22"/>
          <w:szCs w:val="22"/>
        </w:rPr>
        <w:t xml:space="preserve">the </w:t>
      </w:r>
      <w:r>
        <w:rPr>
          <w:sz w:val="22"/>
          <w:szCs w:val="22"/>
        </w:rPr>
        <w:t>acute phase</w:t>
      </w:r>
      <w:r w:rsidR="00720153">
        <w:rPr>
          <w:sz w:val="22"/>
          <w:szCs w:val="22"/>
        </w:rPr>
        <w:t>,</w:t>
      </w:r>
      <w:r>
        <w:rPr>
          <w:sz w:val="22"/>
          <w:szCs w:val="22"/>
        </w:rPr>
        <w:t xml:space="preserve"> and initial symptom that remained as a</w:t>
      </w:r>
      <w:r w:rsidR="005A3090">
        <w:rPr>
          <w:sz w:val="22"/>
          <w:szCs w:val="22"/>
        </w:rPr>
        <w:t>n</w:t>
      </w:r>
      <w:r>
        <w:rPr>
          <w:sz w:val="22"/>
          <w:szCs w:val="22"/>
        </w:rPr>
        <w:t xml:space="preserve"> </w:t>
      </w:r>
      <w:r w:rsidR="005A3090">
        <w:rPr>
          <w:sz w:val="22"/>
          <w:szCs w:val="22"/>
        </w:rPr>
        <w:t xml:space="preserve">ongoing </w:t>
      </w:r>
      <w:r>
        <w:rPr>
          <w:sz w:val="22"/>
          <w:szCs w:val="22"/>
        </w:rPr>
        <w:t>symptom.</w:t>
      </w:r>
      <w:r w:rsidR="000E33F2">
        <w:rPr>
          <w:sz w:val="22"/>
          <w:szCs w:val="22"/>
        </w:rPr>
        <w:t xml:space="preserve"> </w:t>
      </w:r>
      <w:r w:rsidR="00432768">
        <w:rPr>
          <w:sz w:val="22"/>
          <w:szCs w:val="22"/>
        </w:rPr>
        <w:t>B</w:t>
      </w:r>
      <w:r w:rsidR="00EC740A" w:rsidRPr="00EC740A">
        <w:rPr>
          <w:sz w:val="22"/>
          <w:szCs w:val="22"/>
        </w:rPr>
        <w:t>rain fog, poor concentration, memory problems and confusion a</w:t>
      </w:r>
      <w:r w:rsidR="00421ACD">
        <w:rPr>
          <w:sz w:val="22"/>
          <w:szCs w:val="22"/>
        </w:rPr>
        <w:t xml:space="preserve">re presented </w:t>
      </w:r>
      <w:r w:rsidR="00EC740A" w:rsidRPr="00EC740A">
        <w:rPr>
          <w:sz w:val="22"/>
          <w:szCs w:val="22"/>
        </w:rPr>
        <w:t xml:space="preserve">as distinct symptoms </w:t>
      </w:r>
      <w:r w:rsidR="00421ACD">
        <w:rPr>
          <w:sz w:val="22"/>
          <w:szCs w:val="22"/>
        </w:rPr>
        <w:t>but were also</w:t>
      </w:r>
      <w:r w:rsidR="00EC740A" w:rsidRPr="00EC740A">
        <w:rPr>
          <w:sz w:val="22"/>
          <w:szCs w:val="22"/>
        </w:rPr>
        <w:t xml:space="preserve"> used to derive a combined variable for “cognitive dysfunction”. </w:t>
      </w:r>
      <w:r w:rsidR="00562B40">
        <w:rPr>
          <w:sz w:val="22"/>
          <w:szCs w:val="22"/>
        </w:rPr>
        <w:t>Similarly, chest pressure and chest tightness are distinct symptom</w:t>
      </w:r>
      <w:r w:rsidR="002554CD">
        <w:rPr>
          <w:sz w:val="22"/>
          <w:szCs w:val="22"/>
        </w:rPr>
        <w:t xml:space="preserve"> questions</w:t>
      </w:r>
      <w:r w:rsidR="00562B40">
        <w:rPr>
          <w:sz w:val="22"/>
          <w:szCs w:val="22"/>
        </w:rPr>
        <w:t xml:space="preserve"> used to derive a combined “chest pressure and/or tightness</w:t>
      </w:r>
      <w:r w:rsidR="008A0D54">
        <w:rPr>
          <w:sz w:val="22"/>
          <w:szCs w:val="22"/>
        </w:rPr>
        <w:t>” variable</w:t>
      </w:r>
      <w:r w:rsidR="00562B40">
        <w:rPr>
          <w:sz w:val="22"/>
          <w:szCs w:val="22"/>
        </w:rPr>
        <w:t>. The</w:t>
      </w:r>
      <w:r w:rsidR="003C7DC8">
        <w:rPr>
          <w:sz w:val="22"/>
          <w:szCs w:val="22"/>
        </w:rPr>
        <w:t>s</w:t>
      </w:r>
      <w:r w:rsidR="00562B40">
        <w:rPr>
          <w:sz w:val="22"/>
          <w:szCs w:val="22"/>
        </w:rPr>
        <w:t>e derived variables were</w:t>
      </w:r>
      <w:r w:rsidR="003C7DC8">
        <w:rPr>
          <w:sz w:val="22"/>
          <w:szCs w:val="22"/>
        </w:rPr>
        <w:t xml:space="preserve"> defined as having one or more of the component symptoms</w:t>
      </w:r>
      <w:r w:rsidR="00BE669C">
        <w:rPr>
          <w:sz w:val="22"/>
          <w:szCs w:val="22"/>
        </w:rPr>
        <w:t xml:space="preserve"> as initial and/or ongoing symptoms</w:t>
      </w:r>
      <w:r w:rsidR="00421ACD">
        <w:rPr>
          <w:sz w:val="22"/>
          <w:szCs w:val="22"/>
        </w:rPr>
        <w:t xml:space="preserve"> and categorised specifically for the derived variable</w:t>
      </w:r>
      <w:r w:rsidR="003C7DC8">
        <w:rPr>
          <w:sz w:val="22"/>
          <w:szCs w:val="22"/>
        </w:rPr>
        <w:t>.</w:t>
      </w:r>
      <w:r w:rsidR="00EC740A" w:rsidRPr="00EC740A">
        <w:rPr>
          <w:sz w:val="22"/>
          <w:szCs w:val="22"/>
        </w:rPr>
        <w:t xml:space="preserve"> </w:t>
      </w:r>
      <w:r w:rsidR="00421ACD">
        <w:rPr>
          <w:sz w:val="22"/>
          <w:szCs w:val="22"/>
        </w:rPr>
        <w:t>The</w:t>
      </w:r>
      <w:r w:rsidR="000E33F2">
        <w:rPr>
          <w:sz w:val="22"/>
          <w:szCs w:val="22"/>
        </w:rPr>
        <w:t xml:space="preserve"> percentages do not directly reflect the individual percentages </w:t>
      </w:r>
      <w:r w:rsidR="001432AD">
        <w:rPr>
          <w:sz w:val="22"/>
          <w:szCs w:val="22"/>
        </w:rPr>
        <w:t xml:space="preserve">of the component symptoms </w:t>
      </w:r>
      <w:r w:rsidR="000E33F2">
        <w:rPr>
          <w:sz w:val="22"/>
          <w:szCs w:val="22"/>
        </w:rPr>
        <w:t>due to individuals having report</w:t>
      </w:r>
      <w:r w:rsidR="003C7DC8">
        <w:rPr>
          <w:sz w:val="22"/>
          <w:szCs w:val="22"/>
        </w:rPr>
        <w:t>ed</w:t>
      </w:r>
      <w:r w:rsidR="000E33F2">
        <w:rPr>
          <w:sz w:val="22"/>
          <w:szCs w:val="22"/>
        </w:rPr>
        <w:t xml:space="preserve"> developing one </w:t>
      </w:r>
      <w:r w:rsidR="00562B40">
        <w:rPr>
          <w:sz w:val="22"/>
          <w:szCs w:val="22"/>
        </w:rPr>
        <w:t>(</w:t>
      </w:r>
      <w:r w:rsidR="000E33F2">
        <w:rPr>
          <w:sz w:val="22"/>
          <w:szCs w:val="22"/>
        </w:rPr>
        <w:t>or more</w:t>
      </w:r>
      <w:r w:rsidR="00562B40">
        <w:rPr>
          <w:sz w:val="22"/>
          <w:szCs w:val="22"/>
        </w:rPr>
        <w:t>)</w:t>
      </w:r>
      <w:r w:rsidR="000E33F2">
        <w:rPr>
          <w:sz w:val="22"/>
          <w:szCs w:val="22"/>
        </w:rPr>
        <w:t xml:space="preserve"> </w:t>
      </w:r>
      <w:r w:rsidR="003C7DC8">
        <w:rPr>
          <w:sz w:val="22"/>
          <w:szCs w:val="22"/>
        </w:rPr>
        <w:t xml:space="preserve">component </w:t>
      </w:r>
      <w:r w:rsidR="000E33F2">
        <w:rPr>
          <w:sz w:val="22"/>
          <w:szCs w:val="22"/>
        </w:rPr>
        <w:t>symptoms during different phases of the illness</w:t>
      </w:r>
      <w:r w:rsidR="00421ACD">
        <w:rPr>
          <w:sz w:val="22"/>
          <w:szCs w:val="22"/>
        </w:rPr>
        <w:t xml:space="preserve"> changing the distribution of the combined variable compared to the individual </w:t>
      </w:r>
      <w:r w:rsidR="00421ACD">
        <w:rPr>
          <w:sz w:val="22"/>
          <w:szCs w:val="22"/>
        </w:rPr>
        <w:lastRenderedPageBreak/>
        <w:t>component symptoms</w:t>
      </w:r>
      <w:r w:rsidR="000E33F2">
        <w:rPr>
          <w:sz w:val="22"/>
          <w:szCs w:val="22"/>
        </w:rPr>
        <w:t>.</w:t>
      </w:r>
      <w:r>
        <w:rPr>
          <w:sz w:val="22"/>
          <w:szCs w:val="22"/>
        </w:rPr>
        <w:t xml:space="preserve"> </w:t>
      </w:r>
      <w:r w:rsidR="00421ACD">
        <w:rPr>
          <w:rFonts w:cstheme="minorHAnsi"/>
          <w:bCs/>
          <w:sz w:val="22"/>
          <w:szCs w:val="22"/>
        </w:rPr>
        <w:t>Ongoing</w:t>
      </w:r>
      <w:r>
        <w:rPr>
          <w:rFonts w:cstheme="minorHAnsi"/>
          <w:bCs/>
          <w:sz w:val="22"/>
          <w:szCs w:val="22"/>
        </w:rPr>
        <w:t xml:space="preserve"> s</w:t>
      </w:r>
      <w:r w:rsidR="00E444E1" w:rsidRPr="00E444E1">
        <w:rPr>
          <w:rFonts w:cstheme="minorHAnsi"/>
          <w:bCs/>
          <w:sz w:val="22"/>
          <w:szCs w:val="22"/>
        </w:rPr>
        <w:t>ymptoms were</w:t>
      </w:r>
      <w:r>
        <w:rPr>
          <w:rFonts w:cstheme="minorHAnsi"/>
          <w:bCs/>
          <w:sz w:val="22"/>
          <w:szCs w:val="22"/>
        </w:rPr>
        <w:t xml:space="preserve"> also</w:t>
      </w:r>
      <w:r w:rsidR="00E444E1" w:rsidRPr="00E444E1">
        <w:rPr>
          <w:rFonts w:cstheme="minorHAnsi"/>
          <w:bCs/>
          <w:sz w:val="22"/>
          <w:szCs w:val="22"/>
        </w:rPr>
        <w:t xml:space="preserve"> categorised into the organ system affected (</w:t>
      </w:r>
      <w:r w:rsidR="001F4466">
        <w:rPr>
          <w:rFonts w:cstheme="minorHAnsi"/>
          <w:bCs/>
          <w:sz w:val="22"/>
          <w:szCs w:val="22"/>
        </w:rPr>
        <w:t xml:space="preserve">gastrointestinal, </w:t>
      </w:r>
      <w:r w:rsidR="00A15F67">
        <w:rPr>
          <w:rFonts w:cstheme="minorHAnsi"/>
          <w:bCs/>
          <w:sz w:val="22"/>
          <w:szCs w:val="22"/>
        </w:rPr>
        <w:t>cardiopulmonary</w:t>
      </w:r>
      <w:r w:rsidR="001F4466">
        <w:rPr>
          <w:rFonts w:cstheme="minorHAnsi"/>
          <w:bCs/>
          <w:sz w:val="22"/>
          <w:szCs w:val="22"/>
        </w:rPr>
        <w:t>, neurological, systemic, nose/throat, pain and skin</w:t>
      </w:r>
      <w:r w:rsidR="001F4466" w:rsidRPr="00E444E1">
        <w:rPr>
          <w:rFonts w:cstheme="minorHAnsi"/>
          <w:bCs/>
          <w:sz w:val="22"/>
          <w:szCs w:val="22"/>
        </w:rPr>
        <w:t>)</w:t>
      </w:r>
      <w:r w:rsidR="001F4466">
        <w:rPr>
          <w:rFonts w:cstheme="minorHAnsi"/>
          <w:bCs/>
          <w:sz w:val="22"/>
          <w:szCs w:val="22"/>
        </w:rPr>
        <w:t xml:space="preserve"> </w:t>
      </w:r>
      <w:r w:rsidR="007B02ED">
        <w:rPr>
          <w:rFonts w:cstheme="minorHAnsi"/>
          <w:bCs/>
          <w:sz w:val="22"/>
          <w:szCs w:val="22"/>
        </w:rPr>
        <w:t>(</w:t>
      </w:r>
      <w:r w:rsidR="00976EC2">
        <w:rPr>
          <w:rFonts w:cstheme="minorHAnsi"/>
          <w:bCs/>
          <w:sz w:val="22"/>
          <w:szCs w:val="22"/>
        </w:rPr>
        <w:t>S</w:t>
      </w:r>
      <w:r w:rsidR="00067AB9">
        <w:rPr>
          <w:rFonts w:cstheme="minorHAnsi"/>
          <w:bCs/>
          <w:sz w:val="22"/>
          <w:szCs w:val="22"/>
        </w:rPr>
        <w:t>1</w:t>
      </w:r>
      <w:r w:rsidR="00976EC2">
        <w:rPr>
          <w:rFonts w:cstheme="minorHAnsi"/>
          <w:bCs/>
          <w:sz w:val="22"/>
          <w:szCs w:val="22"/>
        </w:rPr>
        <w:t xml:space="preserve"> </w:t>
      </w:r>
      <w:r w:rsidR="001F4466">
        <w:rPr>
          <w:rFonts w:cstheme="minorHAnsi"/>
          <w:bCs/>
          <w:sz w:val="22"/>
          <w:szCs w:val="22"/>
        </w:rPr>
        <w:t>Table</w:t>
      </w:r>
      <w:r w:rsidR="007B02ED">
        <w:rPr>
          <w:rFonts w:cstheme="minorHAnsi"/>
          <w:bCs/>
          <w:sz w:val="22"/>
          <w:szCs w:val="22"/>
        </w:rPr>
        <w:t>)</w:t>
      </w:r>
      <w:r w:rsidR="00E444E1" w:rsidRPr="00E444E1">
        <w:rPr>
          <w:rFonts w:cstheme="minorHAnsi"/>
          <w:bCs/>
          <w:sz w:val="22"/>
          <w:szCs w:val="22"/>
        </w:rPr>
        <w:t>.</w:t>
      </w:r>
      <w:r w:rsidR="00D41D6B">
        <w:rPr>
          <w:rFonts w:cstheme="minorHAnsi"/>
          <w:bCs/>
          <w:sz w:val="22"/>
          <w:szCs w:val="22"/>
        </w:rPr>
        <w:t xml:space="preserve"> </w:t>
      </w:r>
    </w:p>
    <w:p w14:paraId="708494B0" w14:textId="68289DC4" w:rsidR="0057340F" w:rsidRPr="000E33F2" w:rsidRDefault="0057340F" w:rsidP="00641C02">
      <w:pPr>
        <w:pStyle w:val="Heading2"/>
        <w:spacing w:line="480" w:lineRule="auto"/>
      </w:pPr>
      <w:r w:rsidRPr="000E33F2">
        <w:t>Clustering</w:t>
      </w:r>
    </w:p>
    <w:p w14:paraId="45F15FB9" w14:textId="3312809B" w:rsidR="00B27996" w:rsidRDefault="006E3216" w:rsidP="004565B7">
      <w:pPr>
        <w:spacing w:line="480" w:lineRule="auto"/>
        <w:rPr>
          <w:sz w:val="22"/>
          <w:szCs w:val="22"/>
        </w:rPr>
      </w:pPr>
      <w:r>
        <w:rPr>
          <w:sz w:val="22"/>
          <w:szCs w:val="22"/>
        </w:rPr>
        <w:t xml:space="preserve">We examined </w:t>
      </w:r>
      <w:r w:rsidR="008C1960">
        <w:rPr>
          <w:sz w:val="22"/>
          <w:szCs w:val="22"/>
        </w:rPr>
        <w:t xml:space="preserve">symptom </w:t>
      </w:r>
      <w:r>
        <w:rPr>
          <w:sz w:val="22"/>
          <w:szCs w:val="22"/>
        </w:rPr>
        <w:t>clusters based on acute symptoms reported</w:t>
      </w:r>
      <w:r w:rsidR="00DA5DF0">
        <w:rPr>
          <w:sz w:val="22"/>
          <w:szCs w:val="22"/>
        </w:rPr>
        <w:t xml:space="preserve"> to have been experienced in the first two weeks of the illness</w:t>
      </w:r>
      <w:r>
        <w:rPr>
          <w:sz w:val="22"/>
          <w:szCs w:val="22"/>
        </w:rPr>
        <w:t xml:space="preserve">, as well as with reported ongoing symptoms. We carried out hierarchical agglomerative clustering using </w:t>
      </w:r>
      <w:proofErr w:type="spellStart"/>
      <w:r>
        <w:rPr>
          <w:sz w:val="22"/>
          <w:szCs w:val="22"/>
        </w:rPr>
        <w:t>hclust</w:t>
      </w:r>
      <w:proofErr w:type="spellEnd"/>
      <w:r>
        <w:rPr>
          <w:sz w:val="22"/>
          <w:szCs w:val="22"/>
        </w:rPr>
        <w:t xml:space="preserve"> implemented in the R package stats using the complete method of clustering. We first generated a dissimilarity matrix based on categorical binary data separately on symptoms during acute infection and with ongoing symptoms using Gowers distance. We used the silhouette method to identify the optimal number of clusters, by assessing both statistics for clusters 2 through 20. We examined the frequency of symptoms across different clusters in order to determine the clinical syndromes represented by the cluster. We examined patterns of transition of participants from acute clusters to ongoing clusters over time. </w:t>
      </w:r>
    </w:p>
    <w:p w14:paraId="1E338EEC" w14:textId="69D015B6" w:rsidR="0036169F" w:rsidRDefault="006E3216" w:rsidP="00641C02">
      <w:pPr>
        <w:spacing w:before="120" w:line="480" w:lineRule="auto"/>
        <w:rPr>
          <w:sz w:val="22"/>
          <w:szCs w:val="22"/>
        </w:rPr>
      </w:pPr>
      <w:r>
        <w:rPr>
          <w:sz w:val="22"/>
          <w:szCs w:val="22"/>
        </w:rPr>
        <w:t>We also examined demographic, socioeconomic</w:t>
      </w:r>
      <w:r w:rsidR="00D8224B">
        <w:rPr>
          <w:sz w:val="22"/>
          <w:szCs w:val="22"/>
        </w:rPr>
        <w:t>,</w:t>
      </w:r>
      <w:r w:rsidR="000E0E5F">
        <w:rPr>
          <w:sz w:val="22"/>
          <w:szCs w:val="22"/>
        </w:rPr>
        <w:t xml:space="preserve"> </w:t>
      </w:r>
      <w:r>
        <w:rPr>
          <w:sz w:val="22"/>
          <w:szCs w:val="22"/>
        </w:rPr>
        <w:t xml:space="preserve">and functional correlates of </w:t>
      </w:r>
      <w:r w:rsidR="004F5EDD">
        <w:rPr>
          <w:sz w:val="22"/>
          <w:szCs w:val="22"/>
        </w:rPr>
        <w:t xml:space="preserve">the </w:t>
      </w:r>
      <w:r>
        <w:rPr>
          <w:sz w:val="22"/>
          <w:szCs w:val="22"/>
        </w:rPr>
        <w:t xml:space="preserve">ongoing symptom clusters. Categorical variables were </w:t>
      </w:r>
      <w:r w:rsidR="00BB023C">
        <w:rPr>
          <w:sz w:val="22"/>
          <w:szCs w:val="22"/>
        </w:rPr>
        <w:t xml:space="preserve">initially </w:t>
      </w:r>
      <w:r w:rsidR="00402B4D">
        <w:rPr>
          <w:sz w:val="22"/>
          <w:szCs w:val="22"/>
        </w:rPr>
        <w:t>analysed</w:t>
      </w:r>
      <w:r>
        <w:rPr>
          <w:sz w:val="22"/>
          <w:szCs w:val="22"/>
        </w:rPr>
        <w:t xml:space="preserve"> using the </w:t>
      </w:r>
      <w:r w:rsidR="00BB023C">
        <w:rPr>
          <w:sz w:val="22"/>
          <w:szCs w:val="22"/>
        </w:rPr>
        <w:t>C</w:t>
      </w:r>
      <w:r w:rsidR="00976EC2">
        <w:rPr>
          <w:sz w:val="22"/>
          <w:szCs w:val="22"/>
        </w:rPr>
        <w:t>hi square</w:t>
      </w:r>
      <w:r>
        <w:rPr>
          <w:sz w:val="22"/>
          <w:szCs w:val="22"/>
        </w:rPr>
        <w:t xml:space="preserve"> test</w:t>
      </w:r>
      <w:r w:rsidR="00896EF7">
        <w:rPr>
          <w:sz w:val="22"/>
          <w:szCs w:val="22"/>
        </w:rPr>
        <w:t>. M</w:t>
      </w:r>
      <w:r>
        <w:rPr>
          <w:sz w:val="22"/>
          <w:szCs w:val="22"/>
        </w:rPr>
        <w:t xml:space="preserve">eans for continuous variables were compared by regressing the variable on cluster number, using the </w:t>
      </w:r>
      <w:proofErr w:type="spellStart"/>
      <w:r>
        <w:rPr>
          <w:sz w:val="22"/>
          <w:szCs w:val="22"/>
        </w:rPr>
        <w:t>lm</w:t>
      </w:r>
      <w:proofErr w:type="spellEnd"/>
      <w:r>
        <w:rPr>
          <w:sz w:val="22"/>
          <w:szCs w:val="22"/>
        </w:rPr>
        <w:t>() function in R,</w:t>
      </w:r>
      <w:r w:rsidR="00896EF7">
        <w:rPr>
          <w:sz w:val="22"/>
          <w:szCs w:val="22"/>
        </w:rPr>
        <w:t xml:space="preserve"> in univariate analysis</w:t>
      </w:r>
      <w:r>
        <w:rPr>
          <w:sz w:val="22"/>
          <w:szCs w:val="22"/>
        </w:rPr>
        <w:t xml:space="preserve">. We then examined predictors of cluster membership by using </w:t>
      </w:r>
      <w:r w:rsidR="009520FF">
        <w:rPr>
          <w:sz w:val="22"/>
          <w:szCs w:val="22"/>
        </w:rPr>
        <w:t>multi</w:t>
      </w:r>
      <w:r w:rsidR="00442A92">
        <w:rPr>
          <w:sz w:val="22"/>
          <w:szCs w:val="22"/>
        </w:rPr>
        <w:t xml:space="preserve">ple </w:t>
      </w:r>
      <w:r>
        <w:rPr>
          <w:sz w:val="22"/>
          <w:szCs w:val="22"/>
        </w:rPr>
        <w:t>logistic regression with cluster number as the dependent variable, and age, gender, ethnicity, income, education, alcohol consumption, smoking</w:t>
      </w:r>
      <w:r w:rsidR="00A901D4">
        <w:rPr>
          <w:sz w:val="22"/>
          <w:szCs w:val="22"/>
        </w:rPr>
        <w:t>,</w:t>
      </w:r>
      <w:r>
        <w:rPr>
          <w:sz w:val="22"/>
          <w:szCs w:val="22"/>
        </w:rPr>
        <w:t xml:space="preserve"> baseline health, </w:t>
      </w:r>
      <w:r w:rsidR="00A901D4">
        <w:rPr>
          <w:sz w:val="22"/>
          <w:szCs w:val="22"/>
        </w:rPr>
        <w:t xml:space="preserve">laboratory </w:t>
      </w:r>
      <w:r>
        <w:rPr>
          <w:sz w:val="22"/>
          <w:szCs w:val="22"/>
        </w:rPr>
        <w:t>confirmation, acute symptom cluster membership</w:t>
      </w:r>
      <w:r w:rsidR="009520FF">
        <w:rPr>
          <w:sz w:val="22"/>
          <w:szCs w:val="22"/>
        </w:rPr>
        <w:t xml:space="preserve">, numbers of organ systems </w:t>
      </w:r>
      <w:r w:rsidR="00A80357">
        <w:rPr>
          <w:sz w:val="22"/>
          <w:szCs w:val="22"/>
        </w:rPr>
        <w:t>with at least one associated symptom,</w:t>
      </w:r>
      <w:r>
        <w:rPr>
          <w:sz w:val="22"/>
          <w:szCs w:val="22"/>
        </w:rPr>
        <w:t xml:space="preserve"> </w:t>
      </w:r>
      <w:r w:rsidR="006F35CD">
        <w:rPr>
          <w:sz w:val="22"/>
          <w:szCs w:val="22"/>
        </w:rPr>
        <w:t xml:space="preserve">rest in the first two weeks of the illness, </w:t>
      </w:r>
      <w:r>
        <w:rPr>
          <w:sz w:val="22"/>
          <w:szCs w:val="22"/>
        </w:rPr>
        <w:t xml:space="preserve">and pre-existing conditions as predictors. </w:t>
      </w:r>
      <w:r w:rsidRPr="00F73FE1">
        <w:rPr>
          <w:sz w:val="22"/>
          <w:szCs w:val="22"/>
        </w:rPr>
        <w:t xml:space="preserve">In order to account for the impact of duration of illness, and time-specific effects, we also included the month of </w:t>
      </w:r>
      <w:r w:rsidR="00A901D4" w:rsidRPr="00F73FE1">
        <w:rPr>
          <w:sz w:val="22"/>
          <w:szCs w:val="22"/>
        </w:rPr>
        <w:t xml:space="preserve">infection </w:t>
      </w:r>
      <w:r w:rsidRPr="00F73FE1">
        <w:rPr>
          <w:sz w:val="22"/>
          <w:szCs w:val="22"/>
        </w:rPr>
        <w:t>as indicator variable</w:t>
      </w:r>
      <w:r w:rsidR="00FA53B0" w:rsidRPr="00F73FE1">
        <w:rPr>
          <w:sz w:val="22"/>
          <w:szCs w:val="22"/>
        </w:rPr>
        <w:t xml:space="preserve"> to allow </w:t>
      </w:r>
      <w:r w:rsidR="00976EC2">
        <w:rPr>
          <w:sz w:val="22"/>
          <w:szCs w:val="22"/>
        </w:rPr>
        <w:t xml:space="preserve">for </w:t>
      </w:r>
      <w:r w:rsidR="00FA53B0" w:rsidRPr="00F73FE1">
        <w:rPr>
          <w:sz w:val="22"/>
          <w:szCs w:val="22"/>
        </w:rPr>
        <w:t>heterogeneity of effect</w:t>
      </w:r>
      <w:r w:rsidRPr="00F73FE1">
        <w:rPr>
          <w:sz w:val="22"/>
          <w:szCs w:val="22"/>
        </w:rPr>
        <w:t>, and the reported duration of illness as covariate</w:t>
      </w:r>
      <w:r w:rsidR="00835D91">
        <w:rPr>
          <w:sz w:val="22"/>
          <w:szCs w:val="22"/>
        </w:rPr>
        <w:t>.</w:t>
      </w:r>
      <w:r w:rsidR="00D37977" w:rsidRPr="00F73FE1">
        <w:rPr>
          <w:sz w:val="22"/>
          <w:szCs w:val="22"/>
        </w:rPr>
        <w:t xml:space="preserve"> </w:t>
      </w:r>
      <w:r w:rsidRPr="00F73FE1">
        <w:rPr>
          <w:sz w:val="22"/>
          <w:szCs w:val="22"/>
        </w:rPr>
        <w:t xml:space="preserve">Age category was </w:t>
      </w:r>
      <w:r w:rsidR="003B5269" w:rsidRPr="00F73FE1">
        <w:rPr>
          <w:sz w:val="22"/>
          <w:szCs w:val="22"/>
        </w:rPr>
        <w:t xml:space="preserve">also </w:t>
      </w:r>
      <w:r w:rsidRPr="00F73FE1">
        <w:rPr>
          <w:sz w:val="22"/>
          <w:szCs w:val="22"/>
        </w:rPr>
        <w:t>included as an indicator variable rather than an ordinal variable to allow for heterogeneity of effect</w:t>
      </w:r>
      <w:r w:rsidRPr="003B5269">
        <w:rPr>
          <w:sz w:val="22"/>
          <w:szCs w:val="22"/>
        </w:rPr>
        <w:t>.</w:t>
      </w:r>
      <w:r>
        <w:rPr>
          <w:sz w:val="22"/>
          <w:szCs w:val="22"/>
        </w:rPr>
        <w:t xml:space="preserve"> </w:t>
      </w:r>
    </w:p>
    <w:p w14:paraId="59C5AD3B" w14:textId="24B7D91A" w:rsidR="0036169F" w:rsidRPr="003C7DC8" w:rsidRDefault="006E3216" w:rsidP="00641C02">
      <w:pPr>
        <w:spacing w:before="120" w:line="480" w:lineRule="auto"/>
        <w:rPr>
          <w:rFonts w:cstheme="minorHAnsi"/>
          <w:b/>
          <w:sz w:val="22"/>
          <w:szCs w:val="22"/>
        </w:rPr>
      </w:pPr>
      <w:r>
        <w:rPr>
          <w:sz w:val="22"/>
          <w:szCs w:val="22"/>
        </w:rPr>
        <w:lastRenderedPageBreak/>
        <w:t>As</w:t>
      </w:r>
      <w:r w:rsidR="00A17B97">
        <w:rPr>
          <w:sz w:val="22"/>
          <w:szCs w:val="22"/>
        </w:rPr>
        <w:t xml:space="preserve"> the</w:t>
      </w:r>
      <w:r>
        <w:rPr>
          <w:sz w:val="22"/>
          <w:szCs w:val="22"/>
        </w:rPr>
        <w:t xml:space="preserve"> full analysis </w:t>
      </w:r>
      <w:r w:rsidR="00690D16">
        <w:rPr>
          <w:sz w:val="22"/>
          <w:szCs w:val="22"/>
        </w:rPr>
        <w:t>included</w:t>
      </w:r>
      <w:r>
        <w:rPr>
          <w:sz w:val="22"/>
          <w:szCs w:val="22"/>
        </w:rPr>
        <w:t xml:space="preserve"> those with </w:t>
      </w:r>
      <w:r w:rsidR="00921606">
        <w:rPr>
          <w:sz w:val="22"/>
          <w:szCs w:val="22"/>
        </w:rPr>
        <w:t xml:space="preserve">and without </w:t>
      </w:r>
      <w:r w:rsidR="00212D3A">
        <w:rPr>
          <w:sz w:val="22"/>
          <w:szCs w:val="22"/>
        </w:rPr>
        <w:t xml:space="preserve">lab-confirmed </w:t>
      </w:r>
      <w:r>
        <w:rPr>
          <w:sz w:val="22"/>
          <w:szCs w:val="22"/>
        </w:rPr>
        <w:t xml:space="preserve">diagnosis of </w:t>
      </w:r>
      <w:r w:rsidR="00802647">
        <w:rPr>
          <w:sz w:val="22"/>
          <w:szCs w:val="22"/>
        </w:rPr>
        <w:t>Covid</w:t>
      </w:r>
      <w:r w:rsidR="00A17B97">
        <w:rPr>
          <w:sz w:val="22"/>
          <w:szCs w:val="22"/>
        </w:rPr>
        <w:t>-19</w:t>
      </w:r>
      <w:r>
        <w:rPr>
          <w:sz w:val="22"/>
          <w:szCs w:val="22"/>
        </w:rPr>
        <w:t xml:space="preserve">, we examined whether this was a significant predictor of cluster membership to assess whether clusters correlated with </w:t>
      </w:r>
      <w:r w:rsidR="00BB4496">
        <w:rPr>
          <w:sz w:val="22"/>
          <w:szCs w:val="22"/>
        </w:rPr>
        <w:t>having lab-confirmation of infection</w:t>
      </w:r>
      <w:r>
        <w:rPr>
          <w:sz w:val="22"/>
          <w:szCs w:val="22"/>
        </w:rPr>
        <w:t xml:space="preserve">. We also carried out </w:t>
      </w:r>
      <w:r w:rsidR="00665A56">
        <w:rPr>
          <w:sz w:val="22"/>
          <w:szCs w:val="22"/>
        </w:rPr>
        <w:t xml:space="preserve">an </w:t>
      </w:r>
      <w:r>
        <w:rPr>
          <w:sz w:val="22"/>
          <w:szCs w:val="22"/>
        </w:rPr>
        <w:t xml:space="preserve">additional sensitivity analysis by clustering only </w:t>
      </w:r>
      <w:r w:rsidR="0071030C">
        <w:rPr>
          <w:sz w:val="22"/>
          <w:szCs w:val="22"/>
        </w:rPr>
        <w:t xml:space="preserve">those </w:t>
      </w:r>
      <w:r w:rsidR="00767B9E">
        <w:rPr>
          <w:sz w:val="22"/>
          <w:szCs w:val="22"/>
        </w:rPr>
        <w:t xml:space="preserve">with lab confirmation </w:t>
      </w:r>
      <w:r>
        <w:rPr>
          <w:sz w:val="22"/>
          <w:szCs w:val="22"/>
        </w:rPr>
        <w:t xml:space="preserve">to see if clusters obtained were different </w:t>
      </w:r>
      <w:r w:rsidR="00767B9E">
        <w:rPr>
          <w:sz w:val="22"/>
          <w:szCs w:val="22"/>
        </w:rPr>
        <w:t xml:space="preserve">from </w:t>
      </w:r>
      <w:r w:rsidR="008A1F69">
        <w:rPr>
          <w:sz w:val="22"/>
          <w:szCs w:val="22"/>
        </w:rPr>
        <w:t xml:space="preserve">the </w:t>
      </w:r>
      <w:r w:rsidR="00767B9E">
        <w:rPr>
          <w:sz w:val="22"/>
          <w:szCs w:val="22"/>
        </w:rPr>
        <w:t>full sample analysis</w:t>
      </w:r>
      <w:r>
        <w:rPr>
          <w:sz w:val="22"/>
          <w:szCs w:val="22"/>
        </w:rPr>
        <w:t xml:space="preserve">. </w:t>
      </w:r>
    </w:p>
    <w:p w14:paraId="42490660" w14:textId="77777777" w:rsidR="0046345E" w:rsidRDefault="0046345E" w:rsidP="00641C02">
      <w:pPr>
        <w:spacing w:before="120" w:line="480" w:lineRule="auto"/>
        <w:rPr>
          <w:rFonts w:cstheme="minorHAnsi"/>
          <w:b/>
          <w:sz w:val="22"/>
          <w:szCs w:val="22"/>
        </w:rPr>
      </w:pPr>
    </w:p>
    <w:p w14:paraId="302A11C4" w14:textId="63EE8237" w:rsidR="00D80C66" w:rsidRPr="0052487E" w:rsidRDefault="00D80C66" w:rsidP="00641C02">
      <w:pPr>
        <w:pStyle w:val="Heading1"/>
        <w:spacing w:line="480" w:lineRule="auto"/>
      </w:pPr>
      <w:r w:rsidRPr="00D80C66">
        <w:t xml:space="preserve">Results </w:t>
      </w:r>
    </w:p>
    <w:p w14:paraId="160198EB" w14:textId="0C2813D3" w:rsidR="0058433C" w:rsidRDefault="00D80C66" w:rsidP="537BF9C4">
      <w:pPr>
        <w:spacing w:line="480" w:lineRule="auto"/>
        <w:rPr>
          <w:sz w:val="22"/>
          <w:szCs w:val="22"/>
        </w:rPr>
      </w:pPr>
      <w:r w:rsidRPr="537BF9C4">
        <w:rPr>
          <w:sz w:val="22"/>
          <w:szCs w:val="22"/>
        </w:rPr>
        <w:t>A total of 2644 pa</w:t>
      </w:r>
      <w:r w:rsidR="00B57A76" w:rsidRPr="537BF9C4">
        <w:rPr>
          <w:sz w:val="22"/>
          <w:szCs w:val="22"/>
        </w:rPr>
        <w:t>rticipants completed the survey</w:t>
      </w:r>
      <w:r w:rsidR="004F5EDD" w:rsidRPr="537BF9C4">
        <w:rPr>
          <w:sz w:val="22"/>
          <w:szCs w:val="22"/>
        </w:rPr>
        <w:t>;</w:t>
      </w:r>
      <w:r w:rsidR="00D81AD1" w:rsidRPr="537BF9C4">
        <w:rPr>
          <w:sz w:val="22"/>
          <w:szCs w:val="22"/>
        </w:rPr>
        <w:t xml:space="preserve"> 94 with</w:t>
      </w:r>
      <w:r w:rsidR="00B57A76" w:rsidRPr="537BF9C4">
        <w:rPr>
          <w:sz w:val="22"/>
          <w:szCs w:val="22"/>
        </w:rPr>
        <w:t xml:space="preserve"> </w:t>
      </w:r>
      <w:r w:rsidR="00156660" w:rsidRPr="537BF9C4">
        <w:rPr>
          <w:sz w:val="22"/>
          <w:szCs w:val="22"/>
        </w:rPr>
        <w:t>reported</w:t>
      </w:r>
      <w:r w:rsidR="00B57A76" w:rsidRPr="537BF9C4">
        <w:rPr>
          <w:sz w:val="22"/>
          <w:szCs w:val="22"/>
        </w:rPr>
        <w:t xml:space="preserve"> length of illness</w:t>
      </w:r>
      <w:r w:rsidR="00156660" w:rsidRPr="537BF9C4">
        <w:rPr>
          <w:sz w:val="22"/>
          <w:szCs w:val="22"/>
        </w:rPr>
        <w:t xml:space="preserve"> of</w:t>
      </w:r>
      <w:r w:rsidR="00B57A76" w:rsidRPr="537BF9C4">
        <w:rPr>
          <w:sz w:val="22"/>
          <w:szCs w:val="22"/>
        </w:rPr>
        <w:t xml:space="preserve"> less than four weeks</w:t>
      </w:r>
      <w:r w:rsidR="00F2773D" w:rsidRPr="537BF9C4">
        <w:rPr>
          <w:sz w:val="22"/>
          <w:szCs w:val="22"/>
        </w:rPr>
        <w:t xml:space="preserve"> (n=</w:t>
      </w:r>
      <w:r w:rsidR="000E33F2" w:rsidRPr="537BF9C4">
        <w:rPr>
          <w:sz w:val="22"/>
          <w:szCs w:val="22"/>
        </w:rPr>
        <w:t>41</w:t>
      </w:r>
      <w:r w:rsidR="00F2773D" w:rsidRPr="537BF9C4">
        <w:rPr>
          <w:sz w:val="22"/>
          <w:szCs w:val="22"/>
        </w:rPr>
        <w:t>)</w:t>
      </w:r>
      <w:r w:rsidR="000E33F2" w:rsidRPr="537BF9C4">
        <w:rPr>
          <w:sz w:val="22"/>
          <w:szCs w:val="22"/>
        </w:rPr>
        <w:t xml:space="preserve"> </w:t>
      </w:r>
      <w:r w:rsidR="00336F9D" w:rsidRPr="537BF9C4">
        <w:rPr>
          <w:sz w:val="22"/>
          <w:szCs w:val="22"/>
        </w:rPr>
        <w:t>and</w:t>
      </w:r>
      <w:r w:rsidR="000E33F2" w:rsidRPr="537BF9C4">
        <w:rPr>
          <w:sz w:val="22"/>
          <w:szCs w:val="22"/>
        </w:rPr>
        <w:t xml:space="preserve"> those who had recovered from short acute COVID-19 (n=53)</w:t>
      </w:r>
      <w:r w:rsidR="00D81AD1" w:rsidRPr="537BF9C4">
        <w:rPr>
          <w:sz w:val="22"/>
          <w:szCs w:val="22"/>
        </w:rPr>
        <w:t xml:space="preserve"> were excluded</w:t>
      </w:r>
      <w:r w:rsidR="000E33F2" w:rsidRPr="537BF9C4">
        <w:rPr>
          <w:sz w:val="22"/>
          <w:szCs w:val="22"/>
        </w:rPr>
        <w:t xml:space="preserve">. </w:t>
      </w:r>
      <w:r w:rsidR="001C76D5" w:rsidRPr="537BF9C4">
        <w:rPr>
          <w:sz w:val="22"/>
          <w:szCs w:val="22"/>
        </w:rPr>
        <w:t>The numbers of i</w:t>
      </w:r>
      <w:r w:rsidR="000E33F2" w:rsidRPr="537BF9C4">
        <w:rPr>
          <w:sz w:val="22"/>
          <w:szCs w:val="22"/>
        </w:rPr>
        <w:t>ndividuals who had recovered</w:t>
      </w:r>
      <w:r w:rsidR="00071885" w:rsidRPr="537BF9C4">
        <w:rPr>
          <w:sz w:val="22"/>
          <w:szCs w:val="22"/>
        </w:rPr>
        <w:t xml:space="preserve"> from</w:t>
      </w:r>
      <w:r w:rsidR="000E33F2" w:rsidRPr="537BF9C4">
        <w:rPr>
          <w:sz w:val="22"/>
          <w:szCs w:val="22"/>
        </w:rPr>
        <w:t xml:space="preserve"> short acute or Long </w:t>
      </w:r>
      <w:r w:rsidR="00802647" w:rsidRPr="537BF9C4">
        <w:rPr>
          <w:sz w:val="22"/>
          <w:szCs w:val="22"/>
        </w:rPr>
        <w:t>Covid</w:t>
      </w:r>
      <w:r w:rsidR="000E33F2" w:rsidRPr="537BF9C4">
        <w:rPr>
          <w:sz w:val="22"/>
          <w:szCs w:val="22"/>
        </w:rPr>
        <w:t xml:space="preserve"> were </w:t>
      </w:r>
      <w:r w:rsidR="001C76D5" w:rsidRPr="537BF9C4">
        <w:rPr>
          <w:sz w:val="22"/>
          <w:szCs w:val="22"/>
        </w:rPr>
        <w:t>too small</w:t>
      </w:r>
      <w:r w:rsidR="000E33F2" w:rsidRPr="537BF9C4">
        <w:rPr>
          <w:sz w:val="22"/>
          <w:szCs w:val="22"/>
        </w:rPr>
        <w:t xml:space="preserve"> to enable comparison. </w:t>
      </w:r>
      <w:r w:rsidR="005C4356" w:rsidRPr="537BF9C4">
        <w:rPr>
          <w:sz w:val="22"/>
          <w:szCs w:val="22"/>
        </w:rPr>
        <w:t>2550 participants were included in this analysis</w:t>
      </w:r>
      <w:r w:rsidR="00A90A71" w:rsidRPr="537BF9C4">
        <w:rPr>
          <w:sz w:val="22"/>
          <w:szCs w:val="22"/>
        </w:rPr>
        <w:t>, o</w:t>
      </w:r>
      <w:r w:rsidR="005C4356" w:rsidRPr="537BF9C4">
        <w:rPr>
          <w:sz w:val="22"/>
          <w:szCs w:val="22"/>
        </w:rPr>
        <w:t>f which 675 participants (26</w:t>
      </w:r>
      <w:r w:rsidR="003C7DC8" w:rsidRPr="537BF9C4">
        <w:rPr>
          <w:sz w:val="22"/>
          <w:szCs w:val="22"/>
        </w:rPr>
        <w:t>.5</w:t>
      </w:r>
      <w:r w:rsidR="005C4356" w:rsidRPr="537BF9C4">
        <w:rPr>
          <w:sz w:val="22"/>
          <w:szCs w:val="22"/>
        </w:rPr>
        <w:t xml:space="preserve">%) </w:t>
      </w:r>
      <w:r w:rsidR="002D1128" w:rsidRPr="537BF9C4">
        <w:rPr>
          <w:sz w:val="22"/>
          <w:szCs w:val="22"/>
        </w:rPr>
        <w:t xml:space="preserve">reported that they </w:t>
      </w:r>
      <w:r w:rsidR="00626A68" w:rsidRPr="537BF9C4">
        <w:rPr>
          <w:sz w:val="22"/>
          <w:szCs w:val="22"/>
        </w:rPr>
        <w:t xml:space="preserve">had </w:t>
      </w:r>
      <w:r w:rsidR="00B07A9C" w:rsidRPr="537BF9C4">
        <w:rPr>
          <w:sz w:val="22"/>
          <w:szCs w:val="22"/>
        </w:rPr>
        <w:t>SARS-CoV-2</w:t>
      </w:r>
      <w:r w:rsidR="00626A68" w:rsidRPr="537BF9C4">
        <w:rPr>
          <w:sz w:val="22"/>
          <w:szCs w:val="22"/>
        </w:rPr>
        <w:t xml:space="preserve"> infection confirmed through </w:t>
      </w:r>
      <w:r w:rsidR="008418B7" w:rsidRPr="537BF9C4">
        <w:rPr>
          <w:sz w:val="22"/>
          <w:szCs w:val="22"/>
        </w:rPr>
        <w:t>PCR</w:t>
      </w:r>
      <w:r w:rsidR="00626A68" w:rsidRPr="537BF9C4">
        <w:rPr>
          <w:sz w:val="22"/>
          <w:szCs w:val="22"/>
        </w:rPr>
        <w:t xml:space="preserve"> and/or antibody tests. </w:t>
      </w:r>
      <w:r w:rsidR="005C4356" w:rsidRPr="537BF9C4">
        <w:rPr>
          <w:sz w:val="22"/>
          <w:szCs w:val="22"/>
        </w:rPr>
        <w:t>The m</w:t>
      </w:r>
      <w:r w:rsidR="002D3FFE" w:rsidRPr="537BF9C4">
        <w:rPr>
          <w:sz w:val="22"/>
          <w:szCs w:val="22"/>
        </w:rPr>
        <w:t xml:space="preserve">ean duration of illness </w:t>
      </w:r>
      <w:r w:rsidR="003A576B" w:rsidRPr="537BF9C4">
        <w:rPr>
          <w:sz w:val="22"/>
          <w:szCs w:val="22"/>
        </w:rPr>
        <w:t xml:space="preserve">(experiencing symptoms) </w:t>
      </w:r>
      <w:r w:rsidR="002D3FFE" w:rsidRPr="537BF9C4">
        <w:rPr>
          <w:sz w:val="22"/>
          <w:szCs w:val="22"/>
        </w:rPr>
        <w:t>was 7.2 months (</w:t>
      </w:r>
      <w:r w:rsidR="007D2B6F" w:rsidRPr="537BF9C4">
        <w:rPr>
          <w:sz w:val="22"/>
          <w:szCs w:val="22"/>
        </w:rPr>
        <w:t>s</w:t>
      </w:r>
      <w:r w:rsidR="002D3FFE" w:rsidRPr="537BF9C4">
        <w:rPr>
          <w:sz w:val="22"/>
          <w:szCs w:val="22"/>
        </w:rPr>
        <w:t>tandard deviation (SD) 1.8</w:t>
      </w:r>
      <w:r w:rsidR="00550320" w:rsidRPr="537BF9C4">
        <w:rPr>
          <w:sz w:val="22"/>
          <w:szCs w:val="22"/>
        </w:rPr>
        <w:t xml:space="preserve"> months</w:t>
      </w:r>
      <w:r w:rsidR="007700D9" w:rsidRPr="537BF9C4">
        <w:rPr>
          <w:sz w:val="22"/>
          <w:szCs w:val="22"/>
        </w:rPr>
        <w:t xml:space="preserve">, </w:t>
      </w:r>
      <w:r w:rsidR="009E7BCC" w:rsidRPr="537BF9C4">
        <w:rPr>
          <w:sz w:val="22"/>
          <w:szCs w:val="22"/>
        </w:rPr>
        <w:t>median 7.</w:t>
      </w:r>
      <w:r w:rsidR="00390AC1" w:rsidRPr="537BF9C4">
        <w:rPr>
          <w:sz w:val="22"/>
          <w:szCs w:val="22"/>
        </w:rPr>
        <w:t>6</w:t>
      </w:r>
      <w:r w:rsidR="009E7BCC" w:rsidRPr="537BF9C4">
        <w:rPr>
          <w:sz w:val="22"/>
          <w:szCs w:val="22"/>
        </w:rPr>
        <w:t xml:space="preserve"> months</w:t>
      </w:r>
      <w:r w:rsidR="007F04D4" w:rsidRPr="537BF9C4">
        <w:rPr>
          <w:sz w:val="22"/>
          <w:szCs w:val="22"/>
        </w:rPr>
        <w:t xml:space="preserve">, </w:t>
      </w:r>
      <w:r w:rsidR="009E7BCC" w:rsidRPr="537BF9C4">
        <w:rPr>
          <w:sz w:val="22"/>
          <w:szCs w:val="22"/>
        </w:rPr>
        <w:t>interquartile range 7.</w:t>
      </w:r>
      <w:r w:rsidR="003036DE" w:rsidRPr="537BF9C4">
        <w:rPr>
          <w:sz w:val="22"/>
          <w:szCs w:val="22"/>
        </w:rPr>
        <w:t>1</w:t>
      </w:r>
      <w:r w:rsidR="00A90A71" w:rsidRPr="537BF9C4">
        <w:rPr>
          <w:sz w:val="22"/>
          <w:szCs w:val="22"/>
        </w:rPr>
        <w:t>-</w:t>
      </w:r>
      <w:r w:rsidR="003036DE" w:rsidRPr="537BF9C4">
        <w:rPr>
          <w:sz w:val="22"/>
          <w:szCs w:val="22"/>
        </w:rPr>
        <w:t>7.9</w:t>
      </w:r>
      <w:r w:rsidR="002D3FFE" w:rsidRPr="537BF9C4">
        <w:rPr>
          <w:sz w:val="22"/>
          <w:szCs w:val="22"/>
        </w:rPr>
        <w:t>)</w:t>
      </w:r>
      <w:r w:rsidR="007C59C4" w:rsidRPr="537BF9C4">
        <w:rPr>
          <w:sz w:val="22"/>
          <w:szCs w:val="22"/>
        </w:rPr>
        <w:t xml:space="preserve">, with a mean duration of </w:t>
      </w:r>
      <w:r w:rsidR="00764C2F" w:rsidRPr="537BF9C4">
        <w:rPr>
          <w:sz w:val="22"/>
          <w:szCs w:val="22"/>
        </w:rPr>
        <w:t>6.2</w:t>
      </w:r>
      <w:r w:rsidR="0090210E" w:rsidRPr="537BF9C4">
        <w:rPr>
          <w:sz w:val="22"/>
          <w:szCs w:val="22"/>
        </w:rPr>
        <w:t xml:space="preserve"> months (SD</w:t>
      </w:r>
      <w:r w:rsidR="00A74AA4" w:rsidRPr="537BF9C4">
        <w:rPr>
          <w:sz w:val="22"/>
          <w:szCs w:val="22"/>
        </w:rPr>
        <w:t xml:space="preserve"> </w:t>
      </w:r>
      <w:r w:rsidR="00DB3266" w:rsidRPr="537BF9C4">
        <w:rPr>
          <w:sz w:val="22"/>
          <w:szCs w:val="22"/>
        </w:rPr>
        <w:t>2.4) in those lab-confirmed compared to 7.6 months (SD</w:t>
      </w:r>
      <w:r w:rsidR="0058433C" w:rsidRPr="537BF9C4">
        <w:rPr>
          <w:sz w:val="22"/>
          <w:szCs w:val="22"/>
        </w:rPr>
        <w:t xml:space="preserve"> 1.3) in those who were not</w:t>
      </w:r>
      <w:r w:rsidR="007C3CA4" w:rsidRPr="537BF9C4">
        <w:rPr>
          <w:sz w:val="22"/>
          <w:szCs w:val="22"/>
        </w:rPr>
        <w:t xml:space="preserve">. </w:t>
      </w:r>
    </w:p>
    <w:p w14:paraId="67BD549F" w14:textId="7D10C7D9" w:rsidR="00352192" w:rsidRDefault="00626A68" w:rsidP="00641C02">
      <w:pPr>
        <w:spacing w:before="120" w:line="480" w:lineRule="auto"/>
        <w:rPr>
          <w:rFonts w:cstheme="minorHAnsi"/>
          <w:sz w:val="22"/>
          <w:szCs w:val="22"/>
        </w:rPr>
      </w:pPr>
      <w:r>
        <w:rPr>
          <w:rFonts w:cstheme="minorHAnsi"/>
          <w:sz w:val="22"/>
          <w:szCs w:val="22"/>
        </w:rPr>
        <w:t>The mean age of participants was 46.5 years (SD</w:t>
      </w:r>
      <w:r w:rsidR="002F2CE5">
        <w:rPr>
          <w:rFonts w:cstheme="minorHAnsi"/>
          <w:sz w:val="22"/>
          <w:szCs w:val="22"/>
        </w:rPr>
        <w:t xml:space="preserve"> </w:t>
      </w:r>
      <w:r>
        <w:rPr>
          <w:rFonts w:cstheme="minorHAnsi"/>
          <w:sz w:val="22"/>
          <w:szCs w:val="22"/>
        </w:rPr>
        <w:t>11</w:t>
      </w:r>
      <w:r w:rsidR="00550320">
        <w:rPr>
          <w:rFonts w:cstheme="minorHAnsi"/>
          <w:sz w:val="22"/>
          <w:szCs w:val="22"/>
        </w:rPr>
        <w:t xml:space="preserve"> years)</w:t>
      </w:r>
      <w:r w:rsidR="007C3CA4">
        <w:rPr>
          <w:rFonts w:cstheme="minorHAnsi"/>
          <w:sz w:val="22"/>
          <w:szCs w:val="22"/>
        </w:rPr>
        <w:t xml:space="preserve">. </w:t>
      </w:r>
      <w:r>
        <w:rPr>
          <w:rFonts w:cstheme="minorHAnsi"/>
          <w:sz w:val="22"/>
          <w:szCs w:val="22"/>
        </w:rPr>
        <w:t>82.8%</w:t>
      </w:r>
      <w:r w:rsidR="007C3CA4">
        <w:rPr>
          <w:rFonts w:cstheme="minorHAnsi"/>
          <w:sz w:val="22"/>
          <w:szCs w:val="22"/>
        </w:rPr>
        <w:t xml:space="preserve"> were female </w:t>
      </w:r>
      <w:r w:rsidR="00A90A71">
        <w:rPr>
          <w:rFonts w:cstheme="minorHAnsi"/>
          <w:sz w:val="22"/>
          <w:szCs w:val="22"/>
        </w:rPr>
        <w:t>and</w:t>
      </w:r>
      <w:r w:rsidR="007C3CA4">
        <w:rPr>
          <w:rFonts w:cstheme="minorHAnsi"/>
          <w:sz w:val="22"/>
          <w:szCs w:val="22"/>
        </w:rPr>
        <w:t xml:space="preserve"> 93.3% were </w:t>
      </w:r>
      <w:r>
        <w:rPr>
          <w:rFonts w:cstheme="minorHAnsi"/>
          <w:sz w:val="22"/>
          <w:szCs w:val="22"/>
        </w:rPr>
        <w:t>of White ethnicity</w:t>
      </w:r>
      <w:r w:rsidR="007C3CA4">
        <w:rPr>
          <w:rFonts w:cstheme="minorHAnsi"/>
          <w:sz w:val="22"/>
          <w:szCs w:val="22"/>
        </w:rPr>
        <w:t>.</w:t>
      </w:r>
      <w:r>
        <w:rPr>
          <w:rFonts w:cstheme="minorHAnsi"/>
          <w:sz w:val="22"/>
          <w:szCs w:val="22"/>
        </w:rPr>
        <w:t xml:space="preserve"> Responses were received from a range of places across the world</w:t>
      </w:r>
      <w:r w:rsidR="008F05F3">
        <w:rPr>
          <w:rFonts w:cstheme="minorHAnsi"/>
          <w:sz w:val="22"/>
          <w:szCs w:val="22"/>
        </w:rPr>
        <w:t>,</w:t>
      </w:r>
      <w:r>
        <w:rPr>
          <w:rFonts w:cstheme="minorHAnsi"/>
          <w:sz w:val="22"/>
          <w:szCs w:val="22"/>
        </w:rPr>
        <w:t xml:space="preserve"> </w:t>
      </w:r>
      <w:r w:rsidR="008F05F3">
        <w:rPr>
          <w:rFonts w:cstheme="minorHAnsi"/>
          <w:sz w:val="22"/>
          <w:szCs w:val="22"/>
        </w:rPr>
        <w:t>with</w:t>
      </w:r>
      <w:r>
        <w:rPr>
          <w:rFonts w:cstheme="minorHAnsi"/>
          <w:sz w:val="22"/>
          <w:szCs w:val="22"/>
        </w:rPr>
        <w:t xml:space="preserve"> the majority from the UK (</w:t>
      </w:r>
      <w:r w:rsidR="00015E0D">
        <w:rPr>
          <w:rFonts w:cstheme="minorHAnsi"/>
          <w:sz w:val="22"/>
          <w:szCs w:val="22"/>
        </w:rPr>
        <w:t>79.9</w:t>
      </w:r>
      <w:r>
        <w:rPr>
          <w:rFonts w:cstheme="minorHAnsi"/>
          <w:sz w:val="22"/>
          <w:szCs w:val="22"/>
        </w:rPr>
        <w:t>%</w:t>
      </w:r>
      <w:r w:rsidR="00193FC5">
        <w:rPr>
          <w:rFonts w:cstheme="minorHAnsi"/>
          <w:sz w:val="22"/>
          <w:szCs w:val="22"/>
        </w:rPr>
        <w:t>: England 66</w:t>
      </w:r>
      <w:r w:rsidR="00015E0D">
        <w:rPr>
          <w:rFonts w:cstheme="minorHAnsi"/>
          <w:sz w:val="22"/>
          <w:szCs w:val="22"/>
        </w:rPr>
        <w:t>.0</w:t>
      </w:r>
      <w:r w:rsidR="00193FC5">
        <w:rPr>
          <w:rFonts w:cstheme="minorHAnsi"/>
          <w:sz w:val="22"/>
          <w:szCs w:val="22"/>
        </w:rPr>
        <w:t>%</w:t>
      </w:r>
      <w:r w:rsidR="00D66500">
        <w:rPr>
          <w:rFonts w:cstheme="minorHAnsi"/>
          <w:sz w:val="22"/>
          <w:szCs w:val="22"/>
        </w:rPr>
        <w:t xml:space="preserve">, Scotland 8.5%, Wales 4.5%, Northern Ireland </w:t>
      </w:r>
      <w:r w:rsidR="008F05F3">
        <w:rPr>
          <w:rFonts w:cstheme="minorHAnsi"/>
          <w:sz w:val="22"/>
          <w:szCs w:val="22"/>
        </w:rPr>
        <w:t>0.9%</w:t>
      </w:r>
      <w:r>
        <w:rPr>
          <w:rFonts w:cstheme="minorHAnsi"/>
          <w:sz w:val="22"/>
          <w:szCs w:val="22"/>
        </w:rPr>
        <w:t>), North America (9.2%) and Europe (8.3%).</w:t>
      </w:r>
      <w:r w:rsidR="00DD1E1D">
        <w:rPr>
          <w:rFonts w:cstheme="minorHAnsi"/>
          <w:sz w:val="22"/>
          <w:szCs w:val="22"/>
        </w:rPr>
        <w:t xml:space="preserve"> </w:t>
      </w:r>
      <w:r w:rsidR="00D13F54">
        <w:rPr>
          <w:rFonts w:cstheme="minorHAnsi"/>
          <w:sz w:val="22"/>
          <w:szCs w:val="22"/>
        </w:rPr>
        <w:t xml:space="preserve">The </w:t>
      </w:r>
      <w:r w:rsidR="00CE37C4">
        <w:rPr>
          <w:rFonts w:cstheme="minorHAnsi"/>
          <w:sz w:val="22"/>
          <w:szCs w:val="22"/>
        </w:rPr>
        <w:t xml:space="preserve">proportion of participants outside the UK </w:t>
      </w:r>
      <w:r w:rsidR="00EA0D3F">
        <w:rPr>
          <w:rFonts w:cstheme="minorHAnsi"/>
          <w:sz w:val="22"/>
          <w:szCs w:val="22"/>
        </w:rPr>
        <w:t xml:space="preserve">was higher among those with </w:t>
      </w:r>
      <w:r w:rsidR="00CE37C4">
        <w:rPr>
          <w:rFonts w:cstheme="minorHAnsi"/>
          <w:sz w:val="22"/>
          <w:szCs w:val="22"/>
        </w:rPr>
        <w:t>lab-confirm</w:t>
      </w:r>
      <w:r w:rsidR="00FC24E2">
        <w:rPr>
          <w:rFonts w:cstheme="minorHAnsi"/>
          <w:sz w:val="22"/>
          <w:szCs w:val="22"/>
        </w:rPr>
        <w:t>ed infection</w:t>
      </w:r>
      <w:r w:rsidR="00CE37C4">
        <w:rPr>
          <w:rFonts w:cstheme="minorHAnsi"/>
          <w:sz w:val="22"/>
          <w:szCs w:val="22"/>
        </w:rPr>
        <w:t xml:space="preserve"> (29.1%)</w:t>
      </w:r>
      <w:r w:rsidR="0017425B">
        <w:rPr>
          <w:rFonts w:cstheme="minorHAnsi"/>
          <w:sz w:val="22"/>
          <w:szCs w:val="22"/>
        </w:rPr>
        <w:t xml:space="preserve"> than </w:t>
      </w:r>
      <w:r w:rsidR="00EA0D3F">
        <w:rPr>
          <w:rFonts w:cstheme="minorHAnsi"/>
          <w:sz w:val="22"/>
          <w:szCs w:val="22"/>
        </w:rPr>
        <w:t>among those with suspected infection</w:t>
      </w:r>
      <w:r w:rsidR="0017425B">
        <w:rPr>
          <w:rFonts w:cstheme="minorHAnsi"/>
          <w:sz w:val="22"/>
          <w:szCs w:val="22"/>
        </w:rPr>
        <w:t xml:space="preserve"> (17.0%).</w:t>
      </w:r>
      <w:r>
        <w:rPr>
          <w:rFonts w:cstheme="minorHAnsi"/>
          <w:sz w:val="22"/>
          <w:szCs w:val="22"/>
        </w:rPr>
        <w:t xml:space="preserve"> </w:t>
      </w:r>
      <w:r w:rsidR="0024071E">
        <w:rPr>
          <w:rFonts w:cstheme="minorHAnsi"/>
          <w:sz w:val="22"/>
          <w:szCs w:val="22"/>
        </w:rPr>
        <w:t>In terms of educational attainment, 77</w:t>
      </w:r>
      <w:r w:rsidR="0005176A">
        <w:rPr>
          <w:rFonts w:cstheme="minorHAnsi"/>
          <w:sz w:val="22"/>
          <w:szCs w:val="22"/>
        </w:rPr>
        <w:t>.2% were qualified at university degree level or above</w:t>
      </w:r>
      <w:r w:rsidR="00352192">
        <w:rPr>
          <w:rFonts w:cstheme="minorHAnsi"/>
          <w:sz w:val="22"/>
          <w:szCs w:val="22"/>
        </w:rPr>
        <w:t xml:space="preserve"> (</w:t>
      </w:r>
      <w:r w:rsidR="00C53AFE">
        <w:rPr>
          <w:rFonts w:cstheme="minorHAnsi"/>
          <w:sz w:val="22"/>
          <w:szCs w:val="22"/>
        </w:rPr>
        <w:t>T</w:t>
      </w:r>
      <w:r w:rsidR="00352192">
        <w:rPr>
          <w:rFonts w:cstheme="minorHAnsi"/>
          <w:sz w:val="22"/>
          <w:szCs w:val="22"/>
        </w:rPr>
        <w:t>able 1)</w:t>
      </w:r>
      <w:r w:rsidR="0005176A">
        <w:rPr>
          <w:rFonts w:cstheme="minorHAnsi"/>
          <w:sz w:val="22"/>
          <w:szCs w:val="22"/>
        </w:rPr>
        <w:t xml:space="preserve">. </w:t>
      </w:r>
      <w:r w:rsidR="00461E70" w:rsidRPr="00461E70">
        <w:rPr>
          <w:rFonts w:cstheme="minorHAnsi"/>
          <w:sz w:val="22"/>
          <w:szCs w:val="22"/>
        </w:rPr>
        <w:t>Nineteen percent of participants reported that at least one other household member was also experiencing Long Covid (ill for 4 weeks or longer).</w:t>
      </w:r>
    </w:p>
    <w:p w14:paraId="3DBEA55C" w14:textId="77777777" w:rsidR="007862EC" w:rsidRPr="00EA25C3" w:rsidRDefault="007862EC" w:rsidP="007862EC">
      <w:pPr>
        <w:rPr>
          <w:b/>
          <w:sz w:val="20"/>
          <w:szCs w:val="20"/>
        </w:rPr>
      </w:pPr>
      <w:r w:rsidRPr="00EA25C3">
        <w:rPr>
          <w:rFonts w:eastAsia="Times New Roman"/>
          <w:b/>
          <w:bCs/>
          <w:sz w:val="20"/>
          <w:szCs w:val="20"/>
        </w:rPr>
        <w:t xml:space="preserve">Table 1: Demographics and baseline health of survey participants </w:t>
      </w:r>
    </w:p>
    <w:tbl>
      <w:tblPr>
        <w:tblStyle w:val="PlainTable1"/>
        <w:tblW w:w="0" w:type="auto"/>
        <w:tblLayout w:type="fixed"/>
        <w:tblLook w:val="04A0" w:firstRow="1" w:lastRow="0" w:firstColumn="1" w:lastColumn="0" w:noHBand="0" w:noVBand="1"/>
      </w:tblPr>
      <w:tblGrid>
        <w:gridCol w:w="3103"/>
        <w:gridCol w:w="844"/>
        <w:gridCol w:w="845"/>
        <w:gridCol w:w="845"/>
        <w:gridCol w:w="844"/>
        <w:gridCol w:w="845"/>
        <w:gridCol w:w="845"/>
        <w:gridCol w:w="845"/>
      </w:tblGrid>
      <w:tr w:rsidR="007862EC" w:rsidRPr="00747D7E" w14:paraId="5D7465CD" w14:textId="77777777" w:rsidTr="00C16EA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3" w:type="dxa"/>
          </w:tcPr>
          <w:p w14:paraId="55DA83A0" w14:textId="77777777" w:rsidR="007862EC" w:rsidRPr="00747D7E" w:rsidRDefault="007862EC" w:rsidP="00C16EA0">
            <w:pPr>
              <w:rPr>
                <w:rFonts w:cstheme="minorHAnsi"/>
                <w:sz w:val="16"/>
                <w:szCs w:val="16"/>
              </w:rPr>
            </w:pPr>
          </w:p>
        </w:tc>
        <w:tc>
          <w:tcPr>
            <w:tcW w:w="1689" w:type="dxa"/>
            <w:gridSpan w:val="2"/>
          </w:tcPr>
          <w:p w14:paraId="3AF87CB9" w14:textId="77777777" w:rsidR="007862EC" w:rsidRPr="00747D7E" w:rsidRDefault="007862EC" w:rsidP="00C16EA0">
            <w:pPr>
              <w:jc w:val="cente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747D7E">
              <w:rPr>
                <w:rFonts w:cstheme="minorHAnsi"/>
                <w:sz w:val="16"/>
                <w:szCs w:val="16"/>
              </w:rPr>
              <w:t>Full sample</w:t>
            </w:r>
          </w:p>
        </w:tc>
        <w:tc>
          <w:tcPr>
            <w:tcW w:w="1689" w:type="dxa"/>
            <w:gridSpan w:val="2"/>
          </w:tcPr>
          <w:p w14:paraId="69D598C0" w14:textId="77777777" w:rsidR="007862EC" w:rsidRPr="00747D7E" w:rsidRDefault="007862EC" w:rsidP="00C16EA0">
            <w:pPr>
              <w:jc w:val="cente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747D7E">
              <w:rPr>
                <w:rFonts w:cstheme="minorHAnsi"/>
                <w:sz w:val="16"/>
                <w:szCs w:val="16"/>
              </w:rPr>
              <w:t>Tested positive</w:t>
            </w:r>
          </w:p>
        </w:tc>
        <w:tc>
          <w:tcPr>
            <w:tcW w:w="1690" w:type="dxa"/>
            <w:gridSpan w:val="2"/>
          </w:tcPr>
          <w:p w14:paraId="4251EBE5" w14:textId="77777777" w:rsidR="007862EC" w:rsidRPr="00747D7E" w:rsidRDefault="007862EC" w:rsidP="00C16EA0">
            <w:pPr>
              <w:jc w:val="cente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747D7E">
              <w:rPr>
                <w:rFonts w:cstheme="minorHAnsi"/>
                <w:sz w:val="16"/>
                <w:szCs w:val="16"/>
              </w:rPr>
              <w:t>Tested negative or not tested</w:t>
            </w:r>
          </w:p>
        </w:tc>
        <w:tc>
          <w:tcPr>
            <w:tcW w:w="845" w:type="dxa"/>
          </w:tcPr>
          <w:p w14:paraId="5BD38A7B" w14:textId="186A8C3A" w:rsidR="007862EC" w:rsidRPr="00747D7E" w:rsidRDefault="007862EC" w:rsidP="00C16EA0">
            <w:pPr>
              <w:jc w:val="cente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747D7E">
              <w:rPr>
                <w:rFonts w:cstheme="minorHAnsi"/>
                <w:sz w:val="16"/>
                <w:szCs w:val="16"/>
              </w:rPr>
              <w:t>p-</w:t>
            </w:r>
            <w:proofErr w:type="spellStart"/>
            <w:r w:rsidRPr="00747D7E">
              <w:rPr>
                <w:rFonts w:cstheme="minorHAnsi"/>
                <w:sz w:val="16"/>
                <w:szCs w:val="16"/>
              </w:rPr>
              <w:t>value</w:t>
            </w:r>
            <w:r w:rsidRPr="00641912">
              <w:rPr>
                <w:rFonts w:cstheme="minorHAnsi"/>
                <w:sz w:val="16"/>
                <w:szCs w:val="16"/>
                <w:vertAlign w:val="superscript"/>
              </w:rPr>
              <w:t>a</w:t>
            </w:r>
            <w:proofErr w:type="spellEnd"/>
          </w:p>
        </w:tc>
      </w:tr>
      <w:tr w:rsidR="007862EC" w:rsidRPr="00747D7E" w14:paraId="46ED69F0" w14:textId="77777777" w:rsidTr="00C16E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3" w:type="dxa"/>
          </w:tcPr>
          <w:p w14:paraId="55725080" w14:textId="77777777" w:rsidR="007862EC" w:rsidRPr="00747D7E" w:rsidRDefault="007862EC" w:rsidP="00C16EA0">
            <w:pPr>
              <w:rPr>
                <w:rFonts w:cstheme="minorHAnsi"/>
                <w:sz w:val="16"/>
                <w:szCs w:val="16"/>
              </w:rPr>
            </w:pPr>
          </w:p>
        </w:tc>
        <w:tc>
          <w:tcPr>
            <w:tcW w:w="844" w:type="dxa"/>
          </w:tcPr>
          <w:p w14:paraId="1D870EFA" w14:textId="77777777" w:rsidR="007862EC" w:rsidRPr="00747D7E" w:rsidRDefault="007862EC" w:rsidP="00C16EA0">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747D7E">
              <w:rPr>
                <w:rFonts w:cstheme="minorHAnsi"/>
                <w:sz w:val="16"/>
                <w:szCs w:val="16"/>
              </w:rPr>
              <w:t xml:space="preserve"> n</w:t>
            </w:r>
          </w:p>
        </w:tc>
        <w:tc>
          <w:tcPr>
            <w:tcW w:w="845" w:type="dxa"/>
          </w:tcPr>
          <w:p w14:paraId="61564371" w14:textId="77777777" w:rsidR="007862EC" w:rsidRPr="00747D7E" w:rsidRDefault="007862EC" w:rsidP="00C16EA0">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747D7E">
              <w:rPr>
                <w:rFonts w:cstheme="minorHAnsi"/>
                <w:sz w:val="16"/>
                <w:szCs w:val="16"/>
              </w:rPr>
              <w:t>%</w:t>
            </w:r>
          </w:p>
        </w:tc>
        <w:tc>
          <w:tcPr>
            <w:tcW w:w="845" w:type="dxa"/>
          </w:tcPr>
          <w:p w14:paraId="45662FD9" w14:textId="77777777" w:rsidR="007862EC" w:rsidRPr="00747D7E" w:rsidRDefault="007862EC" w:rsidP="00C16EA0">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747D7E">
              <w:rPr>
                <w:rFonts w:cstheme="minorHAnsi"/>
                <w:sz w:val="16"/>
                <w:szCs w:val="16"/>
              </w:rPr>
              <w:t>n</w:t>
            </w:r>
          </w:p>
        </w:tc>
        <w:tc>
          <w:tcPr>
            <w:tcW w:w="844" w:type="dxa"/>
          </w:tcPr>
          <w:p w14:paraId="7C4683F3" w14:textId="77777777" w:rsidR="007862EC" w:rsidRPr="00747D7E" w:rsidRDefault="007862EC" w:rsidP="00C16EA0">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747D7E">
              <w:rPr>
                <w:rFonts w:cstheme="minorHAnsi"/>
                <w:sz w:val="16"/>
                <w:szCs w:val="16"/>
              </w:rPr>
              <w:t>%</w:t>
            </w:r>
          </w:p>
        </w:tc>
        <w:tc>
          <w:tcPr>
            <w:tcW w:w="845" w:type="dxa"/>
          </w:tcPr>
          <w:p w14:paraId="3841059A" w14:textId="77777777" w:rsidR="007862EC" w:rsidRPr="00747D7E" w:rsidRDefault="007862EC" w:rsidP="00C16EA0">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747D7E">
              <w:rPr>
                <w:rFonts w:cstheme="minorHAnsi"/>
                <w:sz w:val="16"/>
                <w:szCs w:val="16"/>
              </w:rPr>
              <w:t>n</w:t>
            </w:r>
          </w:p>
        </w:tc>
        <w:tc>
          <w:tcPr>
            <w:tcW w:w="845" w:type="dxa"/>
          </w:tcPr>
          <w:p w14:paraId="3180B665" w14:textId="77777777" w:rsidR="007862EC" w:rsidRPr="00747D7E" w:rsidRDefault="007862EC" w:rsidP="00C16EA0">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747D7E">
              <w:rPr>
                <w:rFonts w:cstheme="minorHAnsi"/>
                <w:sz w:val="16"/>
                <w:szCs w:val="16"/>
              </w:rPr>
              <w:t>%</w:t>
            </w:r>
          </w:p>
        </w:tc>
        <w:tc>
          <w:tcPr>
            <w:tcW w:w="845" w:type="dxa"/>
          </w:tcPr>
          <w:p w14:paraId="31E2052D" w14:textId="77777777" w:rsidR="007862EC" w:rsidRPr="00747D7E" w:rsidRDefault="007862EC" w:rsidP="00C16EA0">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r>
      <w:tr w:rsidR="007862EC" w:rsidRPr="00747D7E" w14:paraId="46252DDE" w14:textId="77777777" w:rsidTr="00C16EA0">
        <w:tc>
          <w:tcPr>
            <w:cnfStyle w:val="001000000000" w:firstRow="0" w:lastRow="0" w:firstColumn="1" w:lastColumn="0" w:oddVBand="0" w:evenVBand="0" w:oddHBand="0" w:evenHBand="0" w:firstRowFirstColumn="0" w:firstRowLastColumn="0" w:lastRowFirstColumn="0" w:lastRowLastColumn="0"/>
            <w:tcW w:w="3103" w:type="dxa"/>
          </w:tcPr>
          <w:p w14:paraId="1D05E6D2" w14:textId="77777777" w:rsidR="007862EC" w:rsidRPr="00747D7E" w:rsidRDefault="007862EC" w:rsidP="00C16EA0">
            <w:pPr>
              <w:rPr>
                <w:rFonts w:cstheme="minorHAnsi"/>
                <w:sz w:val="16"/>
                <w:szCs w:val="16"/>
              </w:rPr>
            </w:pPr>
            <w:r w:rsidRPr="00747D7E">
              <w:rPr>
                <w:rFonts w:cstheme="minorHAnsi"/>
                <w:sz w:val="16"/>
                <w:szCs w:val="16"/>
              </w:rPr>
              <w:t>Total n</w:t>
            </w:r>
          </w:p>
        </w:tc>
        <w:tc>
          <w:tcPr>
            <w:tcW w:w="844" w:type="dxa"/>
          </w:tcPr>
          <w:p w14:paraId="0674B679" w14:textId="77777777" w:rsidR="007862EC" w:rsidRPr="00747D7E" w:rsidRDefault="007862EC" w:rsidP="00C16EA0">
            <w:pPr>
              <w:jc w:val="center"/>
              <w:cnfStyle w:val="000000000000" w:firstRow="0" w:lastRow="0" w:firstColumn="0" w:lastColumn="0" w:oddVBand="0" w:evenVBand="0" w:oddHBand="0" w:evenHBand="0" w:firstRowFirstColumn="0" w:firstRowLastColumn="0" w:lastRowFirstColumn="0" w:lastRowLastColumn="0"/>
              <w:rPr>
                <w:sz w:val="16"/>
                <w:szCs w:val="16"/>
              </w:rPr>
            </w:pPr>
            <w:r w:rsidRPr="00747D7E">
              <w:rPr>
                <w:sz w:val="16"/>
                <w:szCs w:val="16"/>
              </w:rPr>
              <w:t>2550</w:t>
            </w:r>
          </w:p>
        </w:tc>
        <w:tc>
          <w:tcPr>
            <w:tcW w:w="845" w:type="dxa"/>
          </w:tcPr>
          <w:p w14:paraId="4688EB91" w14:textId="77777777" w:rsidR="007862EC" w:rsidRPr="00747D7E" w:rsidRDefault="007862EC" w:rsidP="00C16EA0">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c>
          <w:tcPr>
            <w:tcW w:w="845" w:type="dxa"/>
          </w:tcPr>
          <w:p w14:paraId="0DC1E894" w14:textId="77777777" w:rsidR="007862EC" w:rsidRPr="00747D7E" w:rsidRDefault="007862EC" w:rsidP="00C16EA0">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47D7E">
              <w:rPr>
                <w:rFonts w:cstheme="minorHAnsi"/>
                <w:sz w:val="16"/>
                <w:szCs w:val="16"/>
              </w:rPr>
              <w:t>675</w:t>
            </w:r>
          </w:p>
        </w:tc>
        <w:tc>
          <w:tcPr>
            <w:tcW w:w="844" w:type="dxa"/>
          </w:tcPr>
          <w:p w14:paraId="63043381" w14:textId="77777777" w:rsidR="007862EC" w:rsidRPr="00747D7E" w:rsidRDefault="007862EC" w:rsidP="00C16EA0">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c>
          <w:tcPr>
            <w:tcW w:w="845" w:type="dxa"/>
          </w:tcPr>
          <w:p w14:paraId="3338CF7B" w14:textId="77777777" w:rsidR="007862EC" w:rsidRPr="00747D7E" w:rsidRDefault="007862EC" w:rsidP="00C16EA0">
            <w:pPr>
              <w:jc w:val="center"/>
              <w:cnfStyle w:val="000000000000" w:firstRow="0" w:lastRow="0" w:firstColumn="0" w:lastColumn="0" w:oddVBand="0" w:evenVBand="0" w:oddHBand="0" w:evenHBand="0" w:firstRowFirstColumn="0" w:firstRowLastColumn="0" w:lastRowFirstColumn="0" w:lastRowLastColumn="0"/>
              <w:rPr>
                <w:sz w:val="16"/>
                <w:szCs w:val="16"/>
              </w:rPr>
            </w:pPr>
            <w:r w:rsidRPr="00747D7E">
              <w:rPr>
                <w:sz w:val="16"/>
                <w:szCs w:val="16"/>
              </w:rPr>
              <w:t>1793</w:t>
            </w:r>
          </w:p>
        </w:tc>
        <w:tc>
          <w:tcPr>
            <w:tcW w:w="845" w:type="dxa"/>
          </w:tcPr>
          <w:p w14:paraId="257C5F94" w14:textId="77777777" w:rsidR="007862EC" w:rsidRPr="00747D7E" w:rsidRDefault="007862EC" w:rsidP="00C16EA0">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c>
          <w:tcPr>
            <w:tcW w:w="845" w:type="dxa"/>
          </w:tcPr>
          <w:p w14:paraId="2F6B6597" w14:textId="77777777" w:rsidR="007862EC" w:rsidRPr="00747D7E" w:rsidRDefault="007862EC" w:rsidP="00C16EA0">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r>
      <w:tr w:rsidR="007862EC" w:rsidRPr="00747D7E" w14:paraId="27499EA7" w14:textId="77777777" w:rsidTr="00C16E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3" w:type="dxa"/>
          </w:tcPr>
          <w:p w14:paraId="1B5D7997" w14:textId="77777777" w:rsidR="007862EC" w:rsidRPr="00747D7E" w:rsidRDefault="007862EC" w:rsidP="00C16EA0">
            <w:pPr>
              <w:rPr>
                <w:rFonts w:cstheme="minorHAnsi"/>
                <w:sz w:val="16"/>
                <w:szCs w:val="16"/>
              </w:rPr>
            </w:pPr>
            <w:r w:rsidRPr="00747D7E">
              <w:rPr>
                <w:rFonts w:cstheme="minorHAnsi"/>
                <w:sz w:val="16"/>
                <w:szCs w:val="16"/>
              </w:rPr>
              <w:t>Age, years (mean ± SD) (n= 2543)</w:t>
            </w:r>
          </w:p>
        </w:tc>
        <w:tc>
          <w:tcPr>
            <w:tcW w:w="844" w:type="dxa"/>
          </w:tcPr>
          <w:p w14:paraId="6C0E4475" w14:textId="77777777" w:rsidR="007862EC" w:rsidRPr="00747D7E" w:rsidRDefault="007862EC" w:rsidP="00C16EA0">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747D7E">
              <w:rPr>
                <w:rFonts w:cstheme="minorHAnsi"/>
                <w:sz w:val="16"/>
                <w:szCs w:val="16"/>
              </w:rPr>
              <w:t>46.5 ± 11.0</w:t>
            </w:r>
          </w:p>
        </w:tc>
        <w:tc>
          <w:tcPr>
            <w:tcW w:w="845" w:type="dxa"/>
          </w:tcPr>
          <w:p w14:paraId="7A653BF4" w14:textId="77777777" w:rsidR="007862EC" w:rsidRPr="00747D7E" w:rsidRDefault="007862EC" w:rsidP="00C16EA0">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c>
          <w:tcPr>
            <w:tcW w:w="845" w:type="dxa"/>
          </w:tcPr>
          <w:p w14:paraId="18B9FECC" w14:textId="77777777" w:rsidR="007862EC" w:rsidRPr="00747D7E" w:rsidRDefault="007862EC" w:rsidP="00C16EA0">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747D7E">
              <w:rPr>
                <w:rFonts w:cstheme="minorHAnsi"/>
                <w:sz w:val="16"/>
                <w:szCs w:val="16"/>
              </w:rPr>
              <w:t>45.3 ± 10.9</w:t>
            </w:r>
          </w:p>
        </w:tc>
        <w:tc>
          <w:tcPr>
            <w:tcW w:w="844" w:type="dxa"/>
          </w:tcPr>
          <w:p w14:paraId="32709507" w14:textId="77777777" w:rsidR="007862EC" w:rsidRPr="00747D7E" w:rsidRDefault="007862EC" w:rsidP="00C16EA0">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c>
          <w:tcPr>
            <w:tcW w:w="845" w:type="dxa"/>
          </w:tcPr>
          <w:p w14:paraId="2411FADF" w14:textId="77777777" w:rsidR="007862EC" w:rsidRPr="00747D7E" w:rsidRDefault="007862EC" w:rsidP="00C16EA0">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747D7E">
              <w:rPr>
                <w:rFonts w:cstheme="minorHAnsi"/>
                <w:sz w:val="16"/>
                <w:szCs w:val="16"/>
              </w:rPr>
              <w:t>46.6 ± 10.8</w:t>
            </w:r>
          </w:p>
        </w:tc>
        <w:tc>
          <w:tcPr>
            <w:tcW w:w="845" w:type="dxa"/>
          </w:tcPr>
          <w:p w14:paraId="60D201DF" w14:textId="77777777" w:rsidR="007862EC" w:rsidRPr="00747D7E" w:rsidRDefault="007862EC" w:rsidP="00C16EA0">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c>
          <w:tcPr>
            <w:tcW w:w="845" w:type="dxa"/>
          </w:tcPr>
          <w:p w14:paraId="739E9F13" w14:textId="77777777" w:rsidR="007862EC" w:rsidRPr="00747D7E" w:rsidRDefault="007862EC" w:rsidP="00C16EA0">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747D7E">
              <w:rPr>
                <w:rFonts w:cstheme="minorHAnsi"/>
                <w:sz w:val="16"/>
                <w:szCs w:val="16"/>
              </w:rPr>
              <w:t>0.01</w:t>
            </w:r>
          </w:p>
        </w:tc>
      </w:tr>
      <w:tr w:rsidR="007862EC" w:rsidRPr="00747D7E" w14:paraId="39B6A3D2" w14:textId="77777777" w:rsidTr="00C16EA0">
        <w:tc>
          <w:tcPr>
            <w:cnfStyle w:val="001000000000" w:firstRow="0" w:lastRow="0" w:firstColumn="1" w:lastColumn="0" w:oddVBand="0" w:evenVBand="0" w:oddHBand="0" w:evenHBand="0" w:firstRowFirstColumn="0" w:firstRowLastColumn="0" w:lastRowFirstColumn="0" w:lastRowLastColumn="0"/>
            <w:tcW w:w="3103" w:type="dxa"/>
          </w:tcPr>
          <w:p w14:paraId="4E584528" w14:textId="77777777" w:rsidR="007862EC" w:rsidRPr="00747D7E" w:rsidRDefault="007862EC" w:rsidP="00C16EA0">
            <w:pPr>
              <w:rPr>
                <w:rFonts w:cstheme="minorHAnsi"/>
                <w:sz w:val="16"/>
                <w:szCs w:val="16"/>
              </w:rPr>
            </w:pPr>
            <w:r w:rsidRPr="00747D7E">
              <w:rPr>
                <w:rFonts w:cstheme="minorHAnsi"/>
                <w:sz w:val="16"/>
                <w:szCs w:val="16"/>
              </w:rPr>
              <w:t>Age, categorised</w:t>
            </w:r>
          </w:p>
        </w:tc>
        <w:tc>
          <w:tcPr>
            <w:tcW w:w="844" w:type="dxa"/>
          </w:tcPr>
          <w:p w14:paraId="2B61FD3A" w14:textId="77777777" w:rsidR="007862EC" w:rsidRPr="00747D7E" w:rsidRDefault="007862EC" w:rsidP="00C16EA0">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c>
          <w:tcPr>
            <w:tcW w:w="845" w:type="dxa"/>
          </w:tcPr>
          <w:p w14:paraId="693C70E9" w14:textId="77777777" w:rsidR="007862EC" w:rsidRPr="00747D7E" w:rsidRDefault="007862EC" w:rsidP="00C16EA0">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c>
          <w:tcPr>
            <w:tcW w:w="845" w:type="dxa"/>
          </w:tcPr>
          <w:p w14:paraId="4EC4887D" w14:textId="77777777" w:rsidR="007862EC" w:rsidRPr="00747D7E" w:rsidRDefault="007862EC" w:rsidP="00C16EA0">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c>
          <w:tcPr>
            <w:tcW w:w="844" w:type="dxa"/>
          </w:tcPr>
          <w:p w14:paraId="64B50830" w14:textId="77777777" w:rsidR="007862EC" w:rsidRPr="00747D7E" w:rsidRDefault="007862EC" w:rsidP="00C16EA0">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c>
          <w:tcPr>
            <w:tcW w:w="845" w:type="dxa"/>
          </w:tcPr>
          <w:p w14:paraId="1007FF0B" w14:textId="77777777" w:rsidR="007862EC" w:rsidRPr="00747D7E" w:rsidRDefault="007862EC" w:rsidP="00C16EA0">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c>
          <w:tcPr>
            <w:tcW w:w="845" w:type="dxa"/>
          </w:tcPr>
          <w:p w14:paraId="1DD0082A" w14:textId="77777777" w:rsidR="007862EC" w:rsidRPr="00747D7E" w:rsidRDefault="007862EC" w:rsidP="00C16EA0">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c>
          <w:tcPr>
            <w:tcW w:w="845" w:type="dxa"/>
          </w:tcPr>
          <w:p w14:paraId="50D5EB74" w14:textId="77777777" w:rsidR="007862EC" w:rsidRPr="00747D7E" w:rsidRDefault="007862EC" w:rsidP="00C16EA0">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r>
      <w:tr w:rsidR="007862EC" w:rsidRPr="00747D7E" w14:paraId="17AC0914" w14:textId="77777777" w:rsidTr="00C16E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3" w:type="dxa"/>
          </w:tcPr>
          <w:p w14:paraId="2EB79199" w14:textId="77777777" w:rsidR="007862EC" w:rsidRPr="00747D7E" w:rsidRDefault="007862EC" w:rsidP="00C16EA0">
            <w:pPr>
              <w:ind w:left="284"/>
              <w:rPr>
                <w:rFonts w:cstheme="minorHAnsi"/>
                <w:b w:val="0"/>
                <w:bCs w:val="0"/>
                <w:sz w:val="16"/>
                <w:szCs w:val="16"/>
              </w:rPr>
            </w:pPr>
            <w:r w:rsidRPr="00747D7E">
              <w:rPr>
                <w:rFonts w:cstheme="minorHAnsi"/>
                <w:b w:val="0"/>
                <w:bCs w:val="0"/>
                <w:sz w:val="16"/>
                <w:szCs w:val="16"/>
              </w:rPr>
              <w:t>18-30</w:t>
            </w:r>
          </w:p>
        </w:tc>
        <w:tc>
          <w:tcPr>
            <w:tcW w:w="844" w:type="dxa"/>
          </w:tcPr>
          <w:p w14:paraId="53595A0C" w14:textId="77777777" w:rsidR="007862EC" w:rsidRPr="00747D7E" w:rsidRDefault="007862EC" w:rsidP="00C16EA0">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747D7E">
              <w:rPr>
                <w:rFonts w:cstheme="minorHAnsi"/>
                <w:sz w:val="16"/>
                <w:szCs w:val="16"/>
              </w:rPr>
              <w:t xml:space="preserve">189 </w:t>
            </w:r>
          </w:p>
        </w:tc>
        <w:tc>
          <w:tcPr>
            <w:tcW w:w="845" w:type="dxa"/>
          </w:tcPr>
          <w:p w14:paraId="25E0526E" w14:textId="77777777" w:rsidR="007862EC" w:rsidRPr="00747D7E" w:rsidRDefault="007862EC" w:rsidP="00C16EA0">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747D7E">
              <w:rPr>
                <w:rFonts w:cstheme="minorHAnsi"/>
                <w:sz w:val="16"/>
                <w:szCs w:val="16"/>
              </w:rPr>
              <w:t>7.4</w:t>
            </w:r>
          </w:p>
        </w:tc>
        <w:tc>
          <w:tcPr>
            <w:tcW w:w="845" w:type="dxa"/>
          </w:tcPr>
          <w:p w14:paraId="29C71829" w14:textId="77777777" w:rsidR="007862EC" w:rsidRPr="00747D7E" w:rsidRDefault="007862EC" w:rsidP="00C16EA0">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747D7E">
              <w:rPr>
                <w:rFonts w:cstheme="minorHAnsi"/>
                <w:sz w:val="16"/>
                <w:szCs w:val="16"/>
              </w:rPr>
              <w:t>68</w:t>
            </w:r>
          </w:p>
        </w:tc>
        <w:tc>
          <w:tcPr>
            <w:tcW w:w="844" w:type="dxa"/>
          </w:tcPr>
          <w:p w14:paraId="55F69A56" w14:textId="77777777" w:rsidR="007862EC" w:rsidRPr="00747D7E" w:rsidRDefault="007862EC" w:rsidP="00C16EA0">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747D7E">
              <w:rPr>
                <w:rFonts w:cstheme="minorHAnsi"/>
                <w:sz w:val="16"/>
                <w:szCs w:val="16"/>
              </w:rPr>
              <w:t>10.1</w:t>
            </w:r>
          </w:p>
        </w:tc>
        <w:tc>
          <w:tcPr>
            <w:tcW w:w="845" w:type="dxa"/>
          </w:tcPr>
          <w:p w14:paraId="708BACFB" w14:textId="77777777" w:rsidR="007862EC" w:rsidRPr="00747D7E" w:rsidRDefault="007862EC" w:rsidP="00C16EA0">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747D7E">
              <w:rPr>
                <w:rFonts w:cstheme="minorHAnsi"/>
                <w:sz w:val="16"/>
                <w:szCs w:val="16"/>
              </w:rPr>
              <w:t>118</w:t>
            </w:r>
          </w:p>
        </w:tc>
        <w:tc>
          <w:tcPr>
            <w:tcW w:w="845" w:type="dxa"/>
          </w:tcPr>
          <w:p w14:paraId="39780DEC" w14:textId="77777777" w:rsidR="007862EC" w:rsidRPr="00747D7E" w:rsidRDefault="007862EC" w:rsidP="00C16EA0">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747D7E">
              <w:rPr>
                <w:rFonts w:cstheme="minorHAnsi"/>
                <w:sz w:val="16"/>
                <w:szCs w:val="16"/>
              </w:rPr>
              <w:t>6.6</w:t>
            </w:r>
          </w:p>
        </w:tc>
        <w:tc>
          <w:tcPr>
            <w:tcW w:w="845" w:type="dxa"/>
          </w:tcPr>
          <w:p w14:paraId="4DBAF093" w14:textId="77777777" w:rsidR="007862EC" w:rsidRPr="00747D7E" w:rsidRDefault="007862EC" w:rsidP="00C16EA0">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747D7E">
              <w:rPr>
                <w:rFonts w:cstheme="minorHAnsi"/>
                <w:sz w:val="16"/>
                <w:szCs w:val="16"/>
              </w:rPr>
              <w:t>0.006</w:t>
            </w:r>
          </w:p>
        </w:tc>
      </w:tr>
      <w:tr w:rsidR="007862EC" w:rsidRPr="00747D7E" w14:paraId="2D817F12" w14:textId="77777777" w:rsidTr="00C16EA0">
        <w:tc>
          <w:tcPr>
            <w:cnfStyle w:val="001000000000" w:firstRow="0" w:lastRow="0" w:firstColumn="1" w:lastColumn="0" w:oddVBand="0" w:evenVBand="0" w:oddHBand="0" w:evenHBand="0" w:firstRowFirstColumn="0" w:firstRowLastColumn="0" w:lastRowFirstColumn="0" w:lastRowLastColumn="0"/>
            <w:tcW w:w="3103" w:type="dxa"/>
          </w:tcPr>
          <w:p w14:paraId="3DE4F74B" w14:textId="77777777" w:rsidR="007862EC" w:rsidRPr="00747D7E" w:rsidRDefault="007862EC" w:rsidP="00C16EA0">
            <w:pPr>
              <w:ind w:left="284"/>
              <w:rPr>
                <w:rFonts w:cstheme="minorHAnsi"/>
                <w:b w:val="0"/>
                <w:bCs w:val="0"/>
                <w:sz w:val="16"/>
                <w:szCs w:val="16"/>
              </w:rPr>
            </w:pPr>
            <w:r w:rsidRPr="00747D7E">
              <w:rPr>
                <w:rFonts w:cstheme="minorHAnsi"/>
                <w:b w:val="0"/>
                <w:bCs w:val="0"/>
                <w:sz w:val="16"/>
                <w:szCs w:val="16"/>
              </w:rPr>
              <w:t>31-45</w:t>
            </w:r>
          </w:p>
        </w:tc>
        <w:tc>
          <w:tcPr>
            <w:tcW w:w="844" w:type="dxa"/>
          </w:tcPr>
          <w:p w14:paraId="13EFC679" w14:textId="77777777" w:rsidR="007862EC" w:rsidRPr="00747D7E" w:rsidRDefault="007862EC" w:rsidP="00C16EA0">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47D7E">
              <w:rPr>
                <w:rFonts w:cstheme="minorHAnsi"/>
                <w:sz w:val="16"/>
                <w:szCs w:val="16"/>
              </w:rPr>
              <w:t>997</w:t>
            </w:r>
          </w:p>
        </w:tc>
        <w:tc>
          <w:tcPr>
            <w:tcW w:w="845" w:type="dxa"/>
          </w:tcPr>
          <w:p w14:paraId="709DDBB5" w14:textId="77777777" w:rsidR="007862EC" w:rsidRPr="00747D7E" w:rsidRDefault="007862EC" w:rsidP="00C16EA0">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47D7E">
              <w:rPr>
                <w:rFonts w:cstheme="minorHAnsi"/>
                <w:sz w:val="16"/>
                <w:szCs w:val="16"/>
              </w:rPr>
              <w:t>3</w:t>
            </w:r>
            <w:r>
              <w:rPr>
                <w:rFonts w:cstheme="minorHAnsi"/>
                <w:sz w:val="16"/>
                <w:szCs w:val="16"/>
              </w:rPr>
              <w:t>9</w:t>
            </w:r>
            <w:r w:rsidRPr="00747D7E">
              <w:rPr>
                <w:rFonts w:cstheme="minorHAnsi"/>
                <w:sz w:val="16"/>
                <w:szCs w:val="16"/>
              </w:rPr>
              <w:t>.2</w:t>
            </w:r>
          </w:p>
        </w:tc>
        <w:tc>
          <w:tcPr>
            <w:tcW w:w="845" w:type="dxa"/>
          </w:tcPr>
          <w:p w14:paraId="7302A117" w14:textId="77777777" w:rsidR="007862EC" w:rsidRPr="00747D7E" w:rsidRDefault="007862EC" w:rsidP="00C16EA0">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47D7E">
              <w:rPr>
                <w:rFonts w:cstheme="minorHAnsi"/>
                <w:sz w:val="16"/>
                <w:szCs w:val="16"/>
              </w:rPr>
              <w:t>271</w:t>
            </w:r>
          </w:p>
        </w:tc>
        <w:tc>
          <w:tcPr>
            <w:tcW w:w="844" w:type="dxa"/>
          </w:tcPr>
          <w:p w14:paraId="46EAF6C0" w14:textId="77777777" w:rsidR="007862EC" w:rsidRPr="00747D7E" w:rsidRDefault="007862EC" w:rsidP="00C16EA0">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47D7E">
              <w:rPr>
                <w:rFonts w:cstheme="minorHAnsi"/>
                <w:sz w:val="16"/>
                <w:szCs w:val="16"/>
              </w:rPr>
              <w:t>40.2</w:t>
            </w:r>
          </w:p>
        </w:tc>
        <w:tc>
          <w:tcPr>
            <w:tcW w:w="845" w:type="dxa"/>
          </w:tcPr>
          <w:p w14:paraId="3F090648" w14:textId="77777777" w:rsidR="007862EC" w:rsidRPr="00747D7E" w:rsidRDefault="007862EC" w:rsidP="00C16EA0">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47D7E">
              <w:rPr>
                <w:rFonts w:cstheme="minorHAnsi"/>
                <w:sz w:val="16"/>
                <w:szCs w:val="16"/>
              </w:rPr>
              <w:t>712</w:t>
            </w:r>
          </w:p>
        </w:tc>
        <w:tc>
          <w:tcPr>
            <w:tcW w:w="845" w:type="dxa"/>
          </w:tcPr>
          <w:p w14:paraId="5842CC86" w14:textId="77777777" w:rsidR="007862EC" w:rsidRPr="00747D7E" w:rsidRDefault="007862EC" w:rsidP="00C16EA0">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47D7E">
              <w:rPr>
                <w:rFonts w:cstheme="minorHAnsi"/>
                <w:sz w:val="16"/>
                <w:szCs w:val="16"/>
              </w:rPr>
              <w:t>39.8</w:t>
            </w:r>
          </w:p>
        </w:tc>
        <w:tc>
          <w:tcPr>
            <w:tcW w:w="845" w:type="dxa"/>
          </w:tcPr>
          <w:p w14:paraId="15AD1EC1" w14:textId="77777777" w:rsidR="007862EC" w:rsidRPr="00747D7E" w:rsidRDefault="007862EC" w:rsidP="00C16EA0">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r>
      <w:tr w:rsidR="007862EC" w:rsidRPr="00747D7E" w14:paraId="2BB8BA0C" w14:textId="77777777" w:rsidTr="00C16E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3" w:type="dxa"/>
          </w:tcPr>
          <w:p w14:paraId="5BF4AEC7" w14:textId="52C95588" w:rsidR="007862EC" w:rsidRPr="00747D7E" w:rsidRDefault="007862EC" w:rsidP="00C16EA0">
            <w:pPr>
              <w:ind w:left="284"/>
              <w:rPr>
                <w:rFonts w:cstheme="minorHAnsi"/>
                <w:b w:val="0"/>
                <w:bCs w:val="0"/>
                <w:sz w:val="16"/>
                <w:szCs w:val="16"/>
              </w:rPr>
            </w:pPr>
            <w:r w:rsidRPr="00747D7E">
              <w:rPr>
                <w:rFonts w:cstheme="minorHAnsi"/>
                <w:b w:val="0"/>
                <w:bCs w:val="0"/>
                <w:sz w:val="16"/>
                <w:szCs w:val="16"/>
              </w:rPr>
              <w:t>46-</w:t>
            </w:r>
            <w:r>
              <w:rPr>
                <w:rFonts w:cstheme="minorHAnsi"/>
                <w:b w:val="0"/>
                <w:bCs w:val="0"/>
                <w:sz w:val="16"/>
                <w:szCs w:val="16"/>
              </w:rPr>
              <w:t>59</w:t>
            </w:r>
          </w:p>
        </w:tc>
        <w:tc>
          <w:tcPr>
            <w:tcW w:w="844" w:type="dxa"/>
          </w:tcPr>
          <w:p w14:paraId="54E1EEF2" w14:textId="77777777" w:rsidR="007862EC" w:rsidRPr="00747D7E" w:rsidRDefault="007862EC" w:rsidP="00C16EA0">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747D7E">
              <w:rPr>
                <w:rFonts w:cstheme="minorHAnsi"/>
                <w:sz w:val="16"/>
                <w:szCs w:val="16"/>
              </w:rPr>
              <w:t>1051</w:t>
            </w:r>
          </w:p>
        </w:tc>
        <w:tc>
          <w:tcPr>
            <w:tcW w:w="845" w:type="dxa"/>
          </w:tcPr>
          <w:p w14:paraId="7A988DE8" w14:textId="77777777" w:rsidR="007862EC" w:rsidRPr="00747D7E" w:rsidRDefault="007862EC" w:rsidP="00C16EA0">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747D7E">
              <w:rPr>
                <w:rFonts w:cstheme="minorHAnsi"/>
                <w:sz w:val="16"/>
                <w:szCs w:val="16"/>
              </w:rPr>
              <w:t>41.</w:t>
            </w:r>
            <w:r>
              <w:rPr>
                <w:rFonts w:cstheme="minorHAnsi"/>
                <w:sz w:val="16"/>
                <w:szCs w:val="16"/>
              </w:rPr>
              <w:t>4</w:t>
            </w:r>
          </w:p>
        </w:tc>
        <w:tc>
          <w:tcPr>
            <w:tcW w:w="845" w:type="dxa"/>
          </w:tcPr>
          <w:p w14:paraId="4988EEDF" w14:textId="77777777" w:rsidR="007862EC" w:rsidRPr="00747D7E" w:rsidRDefault="007862EC" w:rsidP="00C16EA0">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747D7E">
              <w:rPr>
                <w:rFonts w:cstheme="minorHAnsi"/>
                <w:sz w:val="16"/>
                <w:szCs w:val="16"/>
              </w:rPr>
              <w:t>275</w:t>
            </w:r>
          </w:p>
        </w:tc>
        <w:tc>
          <w:tcPr>
            <w:tcW w:w="844" w:type="dxa"/>
          </w:tcPr>
          <w:p w14:paraId="2540C8F0" w14:textId="77777777" w:rsidR="007862EC" w:rsidRPr="00747D7E" w:rsidRDefault="007862EC" w:rsidP="00C16EA0">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747D7E">
              <w:rPr>
                <w:rFonts w:cstheme="minorHAnsi"/>
                <w:sz w:val="16"/>
                <w:szCs w:val="16"/>
              </w:rPr>
              <w:t>40.8</w:t>
            </w:r>
          </w:p>
        </w:tc>
        <w:tc>
          <w:tcPr>
            <w:tcW w:w="845" w:type="dxa"/>
          </w:tcPr>
          <w:p w14:paraId="4169768E" w14:textId="77777777" w:rsidR="007862EC" w:rsidRPr="00747D7E" w:rsidRDefault="007862EC" w:rsidP="00C16EA0">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747D7E">
              <w:rPr>
                <w:rFonts w:cstheme="minorHAnsi"/>
                <w:sz w:val="16"/>
                <w:szCs w:val="16"/>
              </w:rPr>
              <w:t>741</w:t>
            </w:r>
          </w:p>
        </w:tc>
        <w:tc>
          <w:tcPr>
            <w:tcW w:w="845" w:type="dxa"/>
          </w:tcPr>
          <w:p w14:paraId="05F5F77D" w14:textId="77777777" w:rsidR="007862EC" w:rsidRPr="00747D7E" w:rsidRDefault="007862EC" w:rsidP="00C16EA0">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747D7E">
              <w:rPr>
                <w:rFonts w:cstheme="minorHAnsi"/>
                <w:sz w:val="16"/>
                <w:szCs w:val="16"/>
              </w:rPr>
              <w:t>41.</w:t>
            </w:r>
            <w:r>
              <w:rPr>
                <w:rFonts w:cstheme="minorHAnsi"/>
                <w:sz w:val="16"/>
                <w:szCs w:val="16"/>
              </w:rPr>
              <w:t>5</w:t>
            </w:r>
          </w:p>
        </w:tc>
        <w:tc>
          <w:tcPr>
            <w:tcW w:w="845" w:type="dxa"/>
          </w:tcPr>
          <w:p w14:paraId="482417FA" w14:textId="77777777" w:rsidR="007862EC" w:rsidRPr="00747D7E" w:rsidRDefault="007862EC" w:rsidP="00C16EA0">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r>
      <w:tr w:rsidR="007862EC" w:rsidRPr="00747D7E" w14:paraId="5212D979" w14:textId="77777777" w:rsidTr="00C16EA0">
        <w:tc>
          <w:tcPr>
            <w:cnfStyle w:val="001000000000" w:firstRow="0" w:lastRow="0" w:firstColumn="1" w:lastColumn="0" w:oddVBand="0" w:evenVBand="0" w:oddHBand="0" w:evenHBand="0" w:firstRowFirstColumn="0" w:firstRowLastColumn="0" w:lastRowFirstColumn="0" w:lastRowLastColumn="0"/>
            <w:tcW w:w="3103" w:type="dxa"/>
          </w:tcPr>
          <w:p w14:paraId="68C62B3C" w14:textId="77777777" w:rsidR="007862EC" w:rsidRPr="00747D7E" w:rsidRDefault="007862EC" w:rsidP="00C16EA0">
            <w:pPr>
              <w:ind w:left="284"/>
              <w:rPr>
                <w:rFonts w:cstheme="minorHAnsi"/>
                <w:b w:val="0"/>
                <w:bCs w:val="0"/>
                <w:sz w:val="16"/>
                <w:szCs w:val="16"/>
              </w:rPr>
            </w:pPr>
            <w:r w:rsidRPr="00747D7E">
              <w:rPr>
                <w:rFonts w:cstheme="minorHAnsi"/>
                <w:b w:val="0"/>
                <w:bCs w:val="0"/>
                <w:sz w:val="16"/>
                <w:szCs w:val="16"/>
              </w:rPr>
              <w:t>≥60</w:t>
            </w:r>
          </w:p>
        </w:tc>
        <w:tc>
          <w:tcPr>
            <w:tcW w:w="844" w:type="dxa"/>
          </w:tcPr>
          <w:p w14:paraId="15758493" w14:textId="77777777" w:rsidR="007862EC" w:rsidRPr="00747D7E" w:rsidRDefault="007862EC" w:rsidP="00C16EA0">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47D7E">
              <w:rPr>
                <w:rFonts w:cstheme="minorHAnsi"/>
                <w:sz w:val="16"/>
                <w:szCs w:val="16"/>
              </w:rPr>
              <w:t>30</w:t>
            </w:r>
            <w:r>
              <w:rPr>
                <w:rFonts w:cstheme="minorHAnsi"/>
                <w:sz w:val="16"/>
                <w:szCs w:val="16"/>
              </w:rPr>
              <w:t>5</w:t>
            </w:r>
          </w:p>
        </w:tc>
        <w:tc>
          <w:tcPr>
            <w:tcW w:w="845" w:type="dxa"/>
          </w:tcPr>
          <w:p w14:paraId="586BC4D5" w14:textId="77777777" w:rsidR="007862EC" w:rsidRPr="00747D7E" w:rsidRDefault="007862EC" w:rsidP="00C16EA0">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47D7E">
              <w:rPr>
                <w:rFonts w:cstheme="minorHAnsi"/>
                <w:sz w:val="16"/>
                <w:szCs w:val="16"/>
              </w:rPr>
              <w:t>12.0</w:t>
            </w:r>
          </w:p>
        </w:tc>
        <w:tc>
          <w:tcPr>
            <w:tcW w:w="845" w:type="dxa"/>
          </w:tcPr>
          <w:p w14:paraId="396AF985" w14:textId="77777777" w:rsidR="007862EC" w:rsidRPr="00747D7E" w:rsidRDefault="007862EC" w:rsidP="00C16EA0">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47D7E">
              <w:rPr>
                <w:rFonts w:cstheme="minorHAnsi"/>
                <w:sz w:val="16"/>
                <w:szCs w:val="16"/>
              </w:rPr>
              <w:t>60</w:t>
            </w:r>
          </w:p>
        </w:tc>
        <w:tc>
          <w:tcPr>
            <w:tcW w:w="844" w:type="dxa"/>
          </w:tcPr>
          <w:p w14:paraId="57F32A7F" w14:textId="77777777" w:rsidR="007862EC" w:rsidRPr="00747D7E" w:rsidRDefault="007862EC" w:rsidP="00C16EA0">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47D7E">
              <w:rPr>
                <w:rFonts w:cstheme="minorHAnsi"/>
                <w:sz w:val="16"/>
                <w:szCs w:val="16"/>
              </w:rPr>
              <w:t>8.9</w:t>
            </w:r>
          </w:p>
        </w:tc>
        <w:tc>
          <w:tcPr>
            <w:tcW w:w="845" w:type="dxa"/>
          </w:tcPr>
          <w:p w14:paraId="26B23968" w14:textId="77777777" w:rsidR="007862EC" w:rsidRPr="00747D7E" w:rsidRDefault="007862EC" w:rsidP="00C16EA0">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47D7E">
              <w:rPr>
                <w:rFonts w:cstheme="minorHAnsi"/>
                <w:sz w:val="16"/>
                <w:szCs w:val="16"/>
              </w:rPr>
              <w:t>21</w:t>
            </w:r>
            <w:r>
              <w:rPr>
                <w:rFonts w:cstheme="minorHAnsi"/>
                <w:sz w:val="16"/>
                <w:szCs w:val="16"/>
              </w:rPr>
              <w:t>6</w:t>
            </w:r>
          </w:p>
        </w:tc>
        <w:tc>
          <w:tcPr>
            <w:tcW w:w="845" w:type="dxa"/>
          </w:tcPr>
          <w:p w14:paraId="1E511A82" w14:textId="77777777" w:rsidR="007862EC" w:rsidRPr="00747D7E" w:rsidRDefault="007862EC" w:rsidP="00C16EA0">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47D7E">
              <w:rPr>
                <w:rFonts w:cstheme="minorHAnsi"/>
                <w:sz w:val="16"/>
                <w:szCs w:val="16"/>
              </w:rPr>
              <w:t>12.1</w:t>
            </w:r>
          </w:p>
        </w:tc>
        <w:tc>
          <w:tcPr>
            <w:tcW w:w="845" w:type="dxa"/>
          </w:tcPr>
          <w:p w14:paraId="2872AAE5" w14:textId="77777777" w:rsidR="007862EC" w:rsidRPr="00747D7E" w:rsidRDefault="007862EC" w:rsidP="00C16EA0">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r>
      <w:tr w:rsidR="007862EC" w:rsidRPr="00747D7E" w14:paraId="2C595980" w14:textId="77777777" w:rsidTr="00C16E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3" w:type="dxa"/>
          </w:tcPr>
          <w:p w14:paraId="382DDF55" w14:textId="77777777" w:rsidR="007862EC" w:rsidRPr="00747D7E" w:rsidRDefault="007862EC" w:rsidP="00C16EA0">
            <w:pPr>
              <w:rPr>
                <w:rFonts w:cstheme="minorHAnsi"/>
                <w:sz w:val="16"/>
                <w:szCs w:val="16"/>
              </w:rPr>
            </w:pPr>
            <w:r w:rsidRPr="00747D7E">
              <w:rPr>
                <w:rFonts w:cstheme="minorHAnsi"/>
                <w:sz w:val="16"/>
                <w:szCs w:val="16"/>
              </w:rPr>
              <w:t>Gender (n=2547)</w:t>
            </w:r>
          </w:p>
        </w:tc>
        <w:tc>
          <w:tcPr>
            <w:tcW w:w="844" w:type="dxa"/>
          </w:tcPr>
          <w:p w14:paraId="52DD9AB1" w14:textId="77777777" w:rsidR="007862EC" w:rsidRPr="00747D7E" w:rsidRDefault="007862EC" w:rsidP="00C16EA0">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c>
          <w:tcPr>
            <w:tcW w:w="845" w:type="dxa"/>
          </w:tcPr>
          <w:p w14:paraId="1A8457D6" w14:textId="77777777" w:rsidR="007862EC" w:rsidRPr="00747D7E" w:rsidRDefault="007862EC" w:rsidP="00C16EA0">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c>
          <w:tcPr>
            <w:tcW w:w="845" w:type="dxa"/>
          </w:tcPr>
          <w:p w14:paraId="622A76EB" w14:textId="77777777" w:rsidR="007862EC" w:rsidRPr="00747D7E" w:rsidRDefault="007862EC" w:rsidP="00C16EA0">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c>
          <w:tcPr>
            <w:tcW w:w="844" w:type="dxa"/>
          </w:tcPr>
          <w:p w14:paraId="12210ED5" w14:textId="77777777" w:rsidR="007862EC" w:rsidRPr="00747D7E" w:rsidRDefault="007862EC" w:rsidP="00C16EA0">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c>
          <w:tcPr>
            <w:tcW w:w="845" w:type="dxa"/>
          </w:tcPr>
          <w:p w14:paraId="1942C5B7" w14:textId="77777777" w:rsidR="007862EC" w:rsidRPr="00747D7E" w:rsidRDefault="007862EC" w:rsidP="00C16EA0">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c>
          <w:tcPr>
            <w:tcW w:w="845" w:type="dxa"/>
          </w:tcPr>
          <w:p w14:paraId="31A7CA22" w14:textId="77777777" w:rsidR="007862EC" w:rsidRPr="00747D7E" w:rsidRDefault="007862EC" w:rsidP="00C16EA0">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c>
          <w:tcPr>
            <w:tcW w:w="845" w:type="dxa"/>
          </w:tcPr>
          <w:p w14:paraId="0D024D3A" w14:textId="77777777" w:rsidR="007862EC" w:rsidRPr="00747D7E" w:rsidRDefault="007862EC" w:rsidP="00C16EA0">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r>
      <w:tr w:rsidR="007862EC" w:rsidRPr="00747D7E" w14:paraId="3A95BF75" w14:textId="77777777" w:rsidTr="00C16EA0">
        <w:tc>
          <w:tcPr>
            <w:cnfStyle w:val="001000000000" w:firstRow="0" w:lastRow="0" w:firstColumn="1" w:lastColumn="0" w:oddVBand="0" w:evenVBand="0" w:oddHBand="0" w:evenHBand="0" w:firstRowFirstColumn="0" w:firstRowLastColumn="0" w:lastRowFirstColumn="0" w:lastRowLastColumn="0"/>
            <w:tcW w:w="3103" w:type="dxa"/>
          </w:tcPr>
          <w:p w14:paraId="7ACB5C83" w14:textId="77777777" w:rsidR="007862EC" w:rsidRPr="00747D7E" w:rsidRDefault="007862EC" w:rsidP="00C16EA0">
            <w:pPr>
              <w:ind w:left="284"/>
              <w:rPr>
                <w:rFonts w:cstheme="minorHAnsi"/>
                <w:b w:val="0"/>
                <w:bCs w:val="0"/>
                <w:sz w:val="16"/>
                <w:szCs w:val="16"/>
              </w:rPr>
            </w:pPr>
            <w:r w:rsidRPr="00747D7E">
              <w:rPr>
                <w:rFonts w:cstheme="minorHAnsi"/>
                <w:b w:val="0"/>
                <w:bCs w:val="0"/>
                <w:sz w:val="16"/>
                <w:szCs w:val="16"/>
              </w:rPr>
              <w:t>Male</w:t>
            </w:r>
          </w:p>
        </w:tc>
        <w:tc>
          <w:tcPr>
            <w:tcW w:w="844" w:type="dxa"/>
          </w:tcPr>
          <w:p w14:paraId="66A905B3" w14:textId="77777777" w:rsidR="007862EC" w:rsidRPr="00747D7E" w:rsidRDefault="007862EC" w:rsidP="00C16EA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6"/>
                <w:szCs w:val="16"/>
              </w:rPr>
            </w:pPr>
            <w:r w:rsidRPr="00747D7E">
              <w:rPr>
                <w:rFonts w:ascii="Calibri" w:hAnsi="Calibri"/>
                <w:color w:val="000000"/>
                <w:sz w:val="16"/>
                <w:szCs w:val="16"/>
              </w:rPr>
              <w:t>413</w:t>
            </w:r>
          </w:p>
        </w:tc>
        <w:tc>
          <w:tcPr>
            <w:tcW w:w="845" w:type="dxa"/>
          </w:tcPr>
          <w:p w14:paraId="7D4C8475" w14:textId="77777777" w:rsidR="007862EC" w:rsidRPr="00747D7E" w:rsidRDefault="007862EC" w:rsidP="00C16EA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6"/>
                <w:szCs w:val="16"/>
              </w:rPr>
            </w:pPr>
            <w:r w:rsidRPr="00747D7E">
              <w:rPr>
                <w:rFonts w:ascii="Calibri" w:hAnsi="Calibri"/>
                <w:color w:val="000000"/>
                <w:sz w:val="16"/>
                <w:szCs w:val="16"/>
              </w:rPr>
              <w:t>16.2</w:t>
            </w:r>
          </w:p>
        </w:tc>
        <w:tc>
          <w:tcPr>
            <w:tcW w:w="845" w:type="dxa"/>
          </w:tcPr>
          <w:p w14:paraId="7B8273F0" w14:textId="77777777" w:rsidR="007862EC" w:rsidRPr="00747D7E" w:rsidRDefault="007862EC" w:rsidP="00C16EA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6"/>
                <w:szCs w:val="16"/>
              </w:rPr>
            </w:pPr>
            <w:r w:rsidRPr="00747D7E">
              <w:rPr>
                <w:rFonts w:ascii="Calibri" w:hAnsi="Calibri"/>
                <w:color w:val="000000"/>
                <w:sz w:val="16"/>
                <w:szCs w:val="16"/>
              </w:rPr>
              <w:t>101</w:t>
            </w:r>
          </w:p>
        </w:tc>
        <w:tc>
          <w:tcPr>
            <w:tcW w:w="844" w:type="dxa"/>
          </w:tcPr>
          <w:p w14:paraId="56A6ACB5" w14:textId="77777777" w:rsidR="007862EC" w:rsidRPr="00747D7E" w:rsidRDefault="007862EC" w:rsidP="00C16EA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6"/>
                <w:szCs w:val="16"/>
              </w:rPr>
            </w:pPr>
            <w:r w:rsidRPr="00747D7E">
              <w:rPr>
                <w:rFonts w:ascii="Calibri" w:hAnsi="Calibri"/>
                <w:color w:val="000000"/>
                <w:sz w:val="16"/>
                <w:szCs w:val="16"/>
              </w:rPr>
              <w:t>15.0</w:t>
            </w:r>
          </w:p>
        </w:tc>
        <w:tc>
          <w:tcPr>
            <w:tcW w:w="845" w:type="dxa"/>
          </w:tcPr>
          <w:p w14:paraId="533C7298" w14:textId="77777777" w:rsidR="007862EC" w:rsidRPr="00747D7E" w:rsidRDefault="007862EC" w:rsidP="00C16EA0">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rPr>
            </w:pPr>
            <w:r w:rsidRPr="00747D7E">
              <w:rPr>
                <w:rFonts w:ascii="Calibri" w:hAnsi="Calibri"/>
                <w:color w:val="000000"/>
                <w:sz w:val="16"/>
                <w:szCs w:val="16"/>
              </w:rPr>
              <w:t>290</w:t>
            </w:r>
          </w:p>
        </w:tc>
        <w:tc>
          <w:tcPr>
            <w:tcW w:w="845" w:type="dxa"/>
          </w:tcPr>
          <w:p w14:paraId="51051F10" w14:textId="77777777" w:rsidR="007862EC" w:rsidRPr="00747D7E" w:rsidRDefault="007862EC" w:rsidP="00C16EA0">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rPr>
            </w:pPr>
            <w:r w:rsidRPr="00747D7E">
              <w:rPr>
                <w:rFonts w:ascii="Calibri" w:hAnsi="Calibri"/>
                <w:color w:val="000000"/>
                <w:sz w:val="16"/>
                <w:szCs w:val="16"/>
              </w:rPr>
              <w:t>16.2</w:t>
            </w:r>
          </w:p>
        </w:tc>
        <w:tc>
          <w:tcPr>
            <w:tcW w:w="845" w:type="dxa"/>
          </w:tcPr>
          <w:p w14:paraId="4C858D97" w14:textId="77777777" w:rsidR="007862EC" w:rsidRPr="00747D7E" w:rsidRDefault="007862EC" w:rsidP="00C16EA0">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rPr>
            </w:pPr>
            <w:r w:rsidRPr="00747D7E">
              <w:rPr>
                <w:rFonts w:ascii="Calibri" w:hAnsi="Calibri"/>
                <w:color w:val="000000"/>
                <w:sz w:val="16"/>
                <w:szCs w:val="16"/>
              </w:rPr>
              <w:t>0.22</w:t>
            </w:r>
          </w:p>
        </w:tc>
      </w:tr>
      <w:tr w:rsidR="007862EC" w:rsidRPr="00747D7E" w14:paraId="49DB293B" w14:textId="77777777" w:rsidTr="00C16E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3" w:type="dxa"/>
          </w:tcPr>
          <w:p w14:paraId="1DDED109" w14:textId="77777777" w:rsidR="007862EC" w:rsidRPr="00747D7E" w:rsidRDefault="007862EC" w:rsidP="00C16EA0">
            <w:pPr>
              <w:ind w:left="284"/>
              <w:rPr>
                <w:rFonts w:cstheme="minorHAnsi"/>
                <w:b w:val="0"/>
                <w:bCs w:val="0"/>
                <w:sz w:val="16"/>
                <w:szCs w:val="16"/>
              </w:rPr>
            </w:pPr>
            <w:r w:rsidRPr="00747D7E">
              <w:rPr>
                <w:rFonts w:cstheme="minorHAnsi"/>
                <w:b w:val="0"/>
                <w:bCs w:val="0"/>
                <w:sz w:val="16"/>
                <w:szCs w:val="16"/>
              </w:rPr>
              <w:t>Female</w:t>
            </w:r>
          </w:p>
        </w:tc>
        <w:tc>
          <w:tcPr>
            <w:tcW w:w="844" w:type="dxa"/>
          </w:tcPr>
          <w:p w14:paraId="0805FE78" w14:textId="77777777" w:rsidR="007862EC" w:rsidRPr="00747D7E" w:rsidRDefault="007862EC" w:rsidP="00C16EA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6"/>
                <w:szCs w:val="16"/>
              </w:rPr>
            </w:pPr>
            <w:r w:rsidRPr="00747D7E">
              <w:rPr>
                <w:rFonts w:ascii="Calibri" w:hAnsi="Calibri"/>
                <w:color w:val="000000"/>
                <w:sz w:val="16"/>
                <w:szCs w:val="16"/>
              </w:rPr>
              <w:t>2108</w:t>
            </w:r>
          </w:p>
        </w:tc>
        <w:tc>
          <w:tcPr>
            <w:tcW w:w="845" w:type="dxa"/>
          </w:tcPr>
          <w:p w14:paraId="68FFFDE9" w14:textId="77777777" w:rsidR="007862EC" w:rsidRPr="00747D7E" w:rsidRDefault="007862EC" w:rsidP="00C16EA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6"/>
                <w:szCs w:val="16"/>
              </w:rPr>
            </w:pPr>
            <w:r w:rsidRPr="00747D7E">
              <w:rPr>
                <w:rFonts w:ascii="Calibri" w:hAnsi="Calibri"/>
                <w:color w:val="000000"/>
                <w:sz w:val="16"/>
                <w:szCs w:val="16"/>
              </w:rPr>
              <w:t>82.8</w:t>
            </w:r>
          </w:p>
        </w:tc>
        <w:tc>
          <w:tcPr>
            <w:tcW w:w="845" w:type="dxa"/>
          </w:tcPr>
          <w:p w14:paraId="3FBCB5F3" w14:textId="77777777" w:rsidR="007862EC" w:rsidRPr="00747D7E" w:rsidRDefault="007862EC" w:rsidP="00C16EA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6"/>
                <w:szCs w:val="16"/>
              </w:rPr>
            </w:pPr>
            <w:r w:rsidRPr="00747D7E">
              <w:rPr>
                <w:rFonts w:ascii="Calibri" w:hAnsi="Calibri"/>
                <w:color w:val="000000"/>
                <w:sz w:val="16"/>
                <w:szCs w:val="16"/>
              </w:rPr>
              <w:t>572</w:t>
            </w:r>
          </w:p>
        </w:tc>
        <w:tc>
          <w:tcPr>
            <w:tcW w:w="844" w:type="dxa"/>
          </w:tcPr>
          <w:p w14:paraId="459D111B" w14:textId="77777777" w:rsidR="007862EC" w:rsidRPr="00747D7E" w:rsidRDefault="007862EC" w:rsidP="00C16EA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6"/>
                <w:szCs w:val="16"/>
              </w:rPr>
            </w:pPr>
            <w:r w:rsidRPr="00747D7E">
              <w:rPr>
                <w:rFonts w:ascii="Calibri" w:hAnsi="Calibri"/>
                <w:color w:val="000000"/>
                <w:sz w:val="16"/>
                <w:szCs w:val="16"/>
              </w:rPr>
              <w:t>84.7</w:t>
            </w:r>
          </w:p>
        </w:tc>
        <w:tc>
          <w:tcPr>
            <w:tcW w:w="845" w:type="dxa"/>
          </w:tcPr>
          <w:p w14:paraId="35A60CE1" w14:textId="77777777" w:rsidR="007862EC" w:rsidRPr="00747D7E" w:rsidRDefault="007862EC" w:rsidP="00C16EA0">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16"/>
                <w:szCs w:val="16"/>
              </w:rPr>
            </w:pPr>
            <w:r w:rsidRPr="00747D7E">
              <w:rPr>
                <w:rFonts w:ascii="Calibri" w:hAnsi="Calibri"/>
                <w:color w:val="000000"/>
                <w:sz w:val="16"/>
                <w:szCs w:val="16"/>
              </w:rPr>
              <w:t>1477</w:t>
            </w:r>
          </w:p>
        </w:tc>
        <w:tc>
          <w:tcPr>
            <w:tcW w:w="845" w:type="dxa"/>
          </w:tcPr>
          <w:p w14:paraId="3E48E5EF" w14:textId="77777777" w:rsidR="007862EC" w:rsidRPr="00747D7E" w:rsidRDefault="007862EC" w:rsidP="00C16EA0">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16"/>
                <w:szCs w:val="16"/>
              </w:rPr>
            </w:pPr>
            <w:r w:rsidRPr="00747D7E">
              <w:rPr>
                <w:rFonts w:ascii="Calibri" w:hAnsi="Calibri"/>
                <w:color w:val="000000"/>
                <w:sz w:val="16"/>
                <w:szCs w:val="16"/>
              </w:rPr>
              <w:t>82.5</w:t>
            </w:r>
          </w:p>
        </w:tc>
        <w:tc>
          <w:tcPr>
            <w:tcW w:w="845" w:type="dxa"/>
          </w:tcPr>
          <w:p w14:paraId="0DA9E5A2" w14:textId="77777777" w:rsidR="007862EC" w:rsidRPr="00747D7E" w:rsidRDefault="007862EC" w:rsidP="00C16EA0">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16"/>
                <w:szCs w:val="16"/>
              </w:rPr>
            </w:pPr>
          </w:p>
        </w:tc>
      </w:tr>
      <w:tr w:rsidR="007862EC" w:rsidRPr="00747D7E" w14:paraId="5B127343" w14:textId="77777777" w:rsidTr="00C16EA0">
        <w:tc>
          <w:tcPr>
            <w:cnfStyle w:val="001000000000" w:firstRow="0" w:lastRow="0" w:firstColumn="1" w:lastColumn="0" w:oddVBand="0" w:evenVBand="0" w:oddHBand="0" w:evenHBand="0" w:firstRowFirstColumn="0" w:firstRowLastColumn="0" w:lastRowFirstColumn="0" w:lastRowLastColumn="0"/>
            <w:tcW w:w="3103" w:type="dxa"/>
          </w:tcPr>
          <w:p w14:paraId="77C98ACE" w14:textId="77777777" w:rsidR="007862EC" w:rsidRPr="00747D7E" w:rsidRDefault="007862EC" w:rsidP="00C16EA0">
            <w:pPr>
              <w:ind w:left="284"/>
              <w:rPr>
                <w:rFonts w:cstheme="minorHAnsi"/>
                <w:b w:val="0"/>
                <w:bCs w:val="0"/>
                <w:sz w:val="16"/>
                <w:szCs w:val="16"/>
              </w:rPr>
            </w:pPr>
            <w:r w:rsidRPr="00747D7E">
              <w:rPr>
                <w:rFonts w:cstheme="minorHAnsi"/>
                <w:b w:val="0"/>
                <w:bCs w:val="0"/>
                <w:sz w:val="16"/>
                <w:szCs w:val="16"/>
              </w:rPr>
              <w:t xml:space="preserve">Non-binary </w:t>
            </w:r>
          </w:p>
        </w:tc>
        <w:tc>
          <w:tcPr>
            <w:tcW w:w="844" w:type="dxa"/>
          </w:tcPr>
          <w:p w14:paraId="09DF00E4" w14:textId="77777777" w:rsidR="007862EC" w:rsidRPr="00747D7E" w:rsidRDefault="007862EC" w:rsidP="00C16EA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6"/>
                <w:szCs w:val="16"/>
              </w:rPr>
            </w:pPr>
            <w:r w:rsidRPr="00747D7E">
              <w:rPr>
                <w:rFonts w:ascii="Calibri" w:hAnsi="Calibri"/>
                <w:color w:val="000000"/>
                <w:sz w:val="16"/>
                <w:szCs w:val="16"/>
              </w:rPr>
              <w:t>21</w:t>
            </w:r>
          </w:p>
        </w:tc>
        <w:tc>
          <w:tcPr>
            <w:tcW w:w="845" w:type="dxa"/>
          </w:tcPr>
          <w:p w14:paraId="4B31EEA3" w14:textId="77777777" w:rsidR="007862EC" w:rsidRPr="00747D7E" w:rsidRDefault="007862EC" w:rsidP="00C16EA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6"/>
                <w:szCs w:val="16"/>
              </w:rPr>
            </w:pPr>
            <w:r w:rsidRPr="00747D7E">
              <w:rPr>
                <w:rFonts w:ascii="Calibri" w:hAnsi="Calibri"/>
                <w:color w:val="000000"/>
                <w:sz w:val="16"/>
                <w:szCs w:val="16"/>
              </w:rPr>
              <w:t>0.8</w:t>
            </w:r>
          </w:p>
        </w:tc>
        <w:tc>
          <w:tcPr>
            <w:tcW w:w="845" w:type="dxa"/>
          </w:tcPr>
          <w:p w14:paraId="559CCBD0" w14:textId="77777777" w:rsidR="007862EC" w:rsidRPr="00747D7E" w:rsidRDefault="007862EC" w:rsidP="00C16EA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6"/>
                <w:szCs w:val="16"/>
              </w:rPr>
            </w:pPr>
            <w:r w:rsidRPr="00747D7E">
              <w:rPr>
                <w:rFonts w:ascii="Calibri" w:hAnsi="Calibri"/>
                <w:color w:val="000000"/>
                <w:sz w:val="16"/>
                <w:szCs w:val="16"/>
              </w:rPr>
              <w:t>1</w:t>
            </w:r>
          </w:p>
        </w:tc>
        <w:tc>
          <w:tcPr>
            <w:tcW w:w="844" w:type="dxa"/>
          </w:tcPr>
          <w:p w14:paraId="7B43DA47" w14:textId="77777777" w:rsidR="007862EC" w:rsidRPr="00747D7E" w:rsidRDefault="007862EC" w:rsidP="00C16EA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6"/>
                <w:szCs w:val="16"/>
              </w:rPr>
            </w:pPr>
            <w:r w:rsidRPr="00747D7E">
              <w:rPr>
                <w:rFonts w:ascii="Calibri" w:hAnsi="Calibri"/>
                <w:color w:val="000000"/>
                <w:sz w:val="16"/>
                <w:szCs w:val="16"/>
              </w:rPr>
              <w:t>0.2</w:t>
            </w:r>
          </w:p>
        </w:tc>
        <w:tc>
          <w:tcPr>
            <w:tcW w:w="845" w:type="dxa"/>
          </w:tcPr>
          <w:p w14:paraId="7519CF53" w14:textId="77777777" w:rsidR="007862EC" w:rsidRPr="00747D7E" w:rsidRDefault="007862EC" w:rsidP="00C16EA0">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rPr>
            </w:pPr>
            <w:r w:rsidRPr="00747D7E">
              <w:rPr>
                <w:rFonts w:ascii="Calibri" w:hAnsi="Calibri"/>
                <w:color w:val="000000"/>
                <w:sz w:val="16"/>
                <w:szCs w:val="16"/>
              </w:rPr>
              <w:t>20</w:t>
            </w:r>
          </w:p>
        </w:tc>
        <w:tc>
          <w:tcPr>
            <w:tcW w:w="845" w:type="dxa"/>
          </w:tcPr>
          <w:p w14:paraId="7A3394F7" w14:textId="77777777" w:rsidR="007862EC" w:rsidRPr="00747D7E" w:rsidRDefault="007862EC" w:rsidP="00C16EA0">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rPr>
            </w:pPr>
            <w:r w:rsidRPr="00747D7E">
              <w:rPr>
                <w:rFonts w:ascii="Calibri" w:hAnsi="Calibri"/>
                <w:color w:val="000000"/>
                <w:sz w:val="16"/>
                <w:szCs w:val="16"/>
              </w:rPr>
              <w:t>1.1</w:t>
            </w:r>
          </w:p>
        </w:tc>
        <w:tc>
          <w:tcPr>
            <w:tcW w:w="845" w:type="dxa"/>
          </w:tcPr>
          <w:p w14:paraId="27E6C4A3" w14:textId="77777777" w:rsidR="007862EC" w:rsidRPr="00747D7E" w:rsidRDefault="007862EC" w:rsidP="00C16EA0">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rPr>
            </w:pPr>
          </w:p>
        </w:tc>
      </w:tr>
      <w:tr w:rsidR="007862EC" w:rsidRPr="00747D7E" w14:paraId="2CAB2352" w14:textId="77777777" w:rsidTr="00C16E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3" w:type="dxa"/>
          </w:tcPr>
          <w:p w14:paraId="6DDCA735" w14:textId="77777777" w:rsidR="007862EC" w:rsidRPr="00747D7E" w:rsidRDefault="007862EC" w:rsidP="00C16EA0">
            <w:pPr>
              <w:ind w:left="284"/>
              <w:rPr>
                <w:rFonts w:cstheme="minorHAnsi"/>
                <w:b w:val="0"/>
                <w:bCs w:val="0"/>
                <w:sz w:val="16"/>
                <w:szCs w:val="16"/>
              </w:rPr>
            </w:pPr>
            <w:r w:rsidRPr="00747D7E">
              <w:rPr>
                <w:rFonts w:cstheme="minorHAnsi"/>
                <w:b w:val="0"/>
                <w:bCs w:val="0"/>
                <w:sz w:val="16"/>
                <w:szCs w:val="16"/>
              </w:rPr>
              <w:t>Prefer not to say</w:t>
            </w:r>
          </w:p>
        </w:tc>
        <w:tc>
          <w:tcPr>
            <w:tcW w:w="844" w:type="dxa"/>
          </w:tcPr>
          <w:p w14:paraId="45077C3D" w14:textId="77777777" w:rsidR="007862EC" w:rsidRPr="00747D7E" w:rsidRDefault="007862EC" w:rsidP="00C16EA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6"/>
                <w:szCs w:val="16"/>
              </w:rPr>
            </w:pPr>
            <w:r w:rsidRPr="00747D7E">
              <w:rPr>
                <w:rFonts w:ascii="Calibri" w:hAnsi="Calibri"/>
                <w:color w:val="000000"/>
                <w:sz w:val="16"/>
                <w:szCs w:val="16"/>
              </w:rPr>
              <w:t>3</w:t>
            </w:r>
          </w:p>
        </w:tc>
        <w:tc>
          <w:tcPr>
            <w:tcW w:w="845" w:type="dxa"/>
          </w:tcPr>
          <w:p w14:paraId="4B35FDDC" w14:textId="77777777" w:rsidR="007862EC" w:rsidRPr="00747D7E" w:rsidRDefault="007862EC" w:rsidP="00C16EA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6"/>
                <w:szCs w:val="16"/>
              </w:rPr>
            </w:pPr>
            <w:r w:rsidRPr="00747D7E">
              <w:rPr>
                <w:rFonts w:ascii="Calibri" w:hAnsi="Calibri"/>
                <w:color w:val="000000"/>
                <w:sz w:val="16"/>
                <w:szCs w:val="16"/>
              </w:rPr>
              <w:t>0.1</w:t>
            </w:r>
          </w:p>
        </w:tc>
        <w:tc>
          <w:tcPr>
            <w:tcW w:w="845" w:type="dxa"/>
          </w:tcPr>
          <w:p w14:paraId="7158C89F" w14:textId="77777777" w:rsidR="007862EC" w:rsidRPr="00747D7E" w:rsidRDefault="007862EC" w:rsidP="00C16EA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6"/>
                <w:szCs w:val="16"/>
              </w:rPr>
            </w:pPr>
            <w:r w:rsidRPr="00747D7E">
              <w:rPr>
                <w:rFonts w:ascii="Calibri" w:hAnsi="Calibri"/>
                <w:color w:val="000000"/>
                <w:sz w:val="16"/>
                <w:szCs w:val="16"/>
              </w:rPr>
              <w:t>1</w:t>
            </w:r>
          </w:p>
        </w:tc>
        <w:tc>
          <w:tcPr>
            <w:tcW w:w="844" w:type="dxa"/>
          </w:tcPr>
          <w:p w14:paraId="76156495" w14:textId="77777777" w:rsidR="007862EC" w:rsidRPr="00747D7E" w:rsidRDefault="007862EC" w:rsidP="00C16EA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6"/>
                <w:szCs w:val="16"/>
              </w:rPr>
            </w:pPr>
            <w:r w:rsidRPr="00747D7E">
              <w:rPr>
                <w:rFonts w:ascii="Calibri" w:hAnsi="Calibri"/>
                <w:color w:val="000000"/>
                <w:sz w:val="16"/>
                <w:szCs w:val="16"/>
              </w:rPr>
              <w:t>0.2</w:t>
            </w:r>
          </w:p>
        </w:tc>
        <w:tc>
          <w:tcPr>
            <w:tcW w:w="845" w:type="dxa"/>
          </w:tcPr>
          <w:p w14:paraId="2DC0ACD4" w14:textId="77777777" w:rsidR="007862EC" w:rsidRPr="00747D7E" w:rsidRDefault="007862EC" w:rsidP="00C16EA0">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16"/>
                <w:szCs w:val="16"/>
              </w:rPr>
            </w:pPr>
            <w:r w:rsidRPr="00747D7E">
              <w:rPr>
                <w:rFonts w:ascii="Calibri" w:hAnsi="Calibri"/>
                <w:color w:val="000000"/>
                <w:sz w:val="16"/>
                <w:szCs w:val="16"/>
              </w:rPr>
              <w:t>2</w:t>
            </w:r>
          </w:p>
        </w:tc>
        <w:tc>
          <w:tcPr>
            <w:tcW w:w="845" w:type="dxa"/>
          </w:tcPr>
          <w:p w14:paraId="53B30EDE" w14:textId="77777777" w:rsidR="007862EC" w:rsidRPr="00747D7E" w:rsidRDefault="007862EC" w:rsidP="00C16EA0">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16"/>
                <w:szCs w:val="16"/>
              </w:rPr>
            </w:pPr>
            <w:r w:rsidRPr="00747D7E">
              <w:rPr>
                <w:rFonts w:ascii="Calibri" w:hAnsi="Calibri"/>
                <w:color w:val="000000"/>
                <w:sz w:val="16"/>
                <w:szCs w:val="16"/>
              </w:rPr>
              <w:t>0.1</w:t>
            </w:r>
          </w:p>
        </w:tc>
        <w:tc>
          <w:tcPr>
            <w:tcW w:w="845" w:type="dxa"/>
          </w:tcPr>
          <w:p w14:paraId="174E29ED" w14:textId="77777777" w:rsidR="007862EC" w:rsidRPr="00747D7E" w:rsidRDefault="007862EC" w:rsidP="00C16EA0">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16"/>
                <w:szCs w:val="16"/>
              </w:rPr>
            </w:pPr>
          </w:p>
        </w:tc>
      </w:tr>
      <w:tr w:rsidR="007862EC" w:rsidRPr="00747D7E" w14:paraId="1C1A4AC3" w14:textId="77777777" w:rsidTr="00C16EA0">
        <w:tc>
          <w:tcPr>
            <w:cnfStyle w:val="001000000000" w:firstRow="0" w:lastRow="0" w:firstColumn="1" w:lastColumn="0" w:oddVBand="0" w:evenVBand="0" w:oddHBand="0" w:evenHBand="0" w:firstRowFirstColumn="0" w:firstRowLastColumn="0" w:lastRowFirstColumn="0" w:lastRowLastColumn="0"/>
            <w:tcW w:w="3103" w:type="dxa"/>
          </w:tcPr>
          <w:p w14:paraId="3C76B96F" w14:textId="77777777" w:rsidR="007862EC" w:rsidRPr="00747D7E" w:rsidRDefault="007862EC" w:rsidP="00C16EA0">
            <w:pPr>
              <w:ind w:left="284"/>
              <w:rPr>
                <w:rFonts w:cstheme="minorHAnsi"/>
                <w:b w:val="0"/>
                <w:bCs w:val="0"/>
                <w:sz w:val="16"/>
                <w:szCs w:val="16"/>
              </w:rPr>
            </w:pPr>
            <w:r w:rsidRPr="00747D7E">
              <w:rPr>
                <w:rFonts w:cstheme="minorHAnsi"/>
                <w:b w:val="0"/>
                <w:bCs w:val="0"/>
                <w:sz w:val="16"/>
                <w:szCs w:val="16"/>
              </w:rPr>
              <w:t>Other</w:t>
            </w:r>
          </w:p>
        </w:tc>
        <w:tc>
          <w:tcPr>
            <w:tcW w:w="844" w:type="dxa"/>
          </w:tcPr>
          <w:p w14:paraId="31B4BD74" w14:textId="77777777" w:rsidR="007862EC" w:rsidRPr="00747D7E" w:rsidRDefault="007862EC" w:rsidP="00C16EA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6"/>
                <w:szCs w:val="16"/>
              </w:rPr>
            </w:pPr>
            <w:r w:rsidRPr="00747D7E">
              <w:rPr>
                <w:rFonts w:ascii="Calibri" w:hAnsi="Calibri" w:cs="Calibri"/>
                <w:color w:val="000000"/>
                <w:sz w:val="16"/>
                <w:szCs w:val="16"/>
              </w:rPr>
              <w:t>2</w:t>
            </w:r>
          </w:p>
        </w:tc>
        <w:tc>
          <w:tcPr>
            <w:tcW w:w="845" w:type="dxa"/>
          </w:tcPr>
          <w:p w14:paraId="7DD4D4B7" w14:textId="77777777" w:rsidR="007862EC" w:rsidRPr="00747D7E" w:rsidRDefault="007862EC" w:rsidP="00C16EA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6"/>
                <w:szCs w:val="16"/>
              </w:rPr>
            </w:pPr>
            <w:r w:rsidRPr="00747D7E">
              <w:rPr>
                <w:rFonts w:ascii="Calibri" w:hAnsi="Calibri" w:cs="Calibri"/>
                <w:color w:val="000000"/>
                <w:sz w:val="16"/>
                <w:szCs w:val="16"/>
              </w:rPr>
              <w:t>0.1</w:t>
            </w:r>
          </w:p>
        </w:tc>
        <w:tc>
          <w:tcPr>
            <w:tcW w:w="845" w:type="dxa"/>
          </w:tcPr>
          <w:p w14:paraId="68F17EEB" w14:textId="77777777" w:rsidR="007862EC" w:rsidRPr="00747D7E" w:rsidRDefault="007862EC"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6"/>
                <w:szCs w:val="16"/>
              </w:rPr>
            </w:pPr>
            <w:r w:rsidRPr="00747D7E">
              <w:rPr>
                <w:rFonts w:cstheme="minorHAnsi"/>
                <w:color w:val="000000"/>
                <w:sz w:val="16"/>
                <w:szCs w:val="16"/>
              </w:rPr>
              <w:t>-</w:t>
            </w:r>
          </w:p>
        </w:tc>
        <w:tc>
          <w:tcPr>
            <w:tcW w:w="844" w:type="dxa"/>
          </w:tcPr>
          <w:p w14:paraId="139EE2C1" w14:textId="77777777" w:rsidR="007862EC" w:rsidRPr="00747D7E" w:rsidRDefault="007862EC"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6"/>
                <w:szCs w:val="16"/>
              </w:rPr>
            </w:pPr>
            <w:r w:rsidRPr="00747D7E">
              <w:rPr>
                <w:rFonts w:cstheme="minorHAnsi"/>
                <w:color w:val="000000"/>
                <w:sz w:val="16"/>
                <w:szCs w:val="16"/>
              </w:rPr>
              <w:t>-</w:t>
            </w:r>
          </w:p>
        </w:tc>
        <w:tc>
          <w:tcPr>
            <w:tcW w:w="845" w:type="dxa"/>
          </w:tcPr>
          <w:p w14:paraId="516DB05F" w14:textId="77777777" w:rsidR="007862EC" w:rsidRPr="00747D7E" w:rsidRDefault="007862EC"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6"/>
                <w:szCs w:val="16"/>
              </w:rPr>
            </w:pPr>
            <w:r w:rsidRPr="00747D7E">
              <w:rPr>
                <w:rFonts w:cstheme="minorHAnsi"/>
                <w:color w:val="000000"/>
                <w:sz w:val="16"/>
                <w:szCs w:val="16"/>
              </w:rPr>
              <w:t>2</w:t>
            </w:r>
          </w:p>
        </w:tc>
        <w:tc>
          <w:tcPr>
            <w:tcW w:w="845" w:type="dxa"/>
          </w:tcPr>
          <w:p w14:paraId="7814176E" w14:textId="77777777" w:rsidR="007862EC" w:rsidRPr="00747D7E" w:rsidRDefault="007862EC"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6"/>
                <w:szCs w:val="16"/>
              </w:rPr>
            </w:pPr>
            <w:r w:rsidRPr="00747D7E">
              <w:rPr>
                <w:rFonts w:cstheme="minorHAnsi"/>
                <w:color w:val="000000"/>
                <w:sz w:val="16"/>
                <w:szCs w:val="16"/>
              </w:rPr>
              <w:t>0.1</w:t>
            </w:r>
          </w:p>
        </w:tc>
        <w:tc>
          <w:tcPr>
            <w:tcW w:w="845" w:type="dxa"/>
          </w:tcPr>
          <w:p w14:paraId="35D3DEE2" w14:textId="77777777" w:rsidR="007862EC" w:rsidRPr="00747D7E" w:rsidRDefault="007862EC"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6"/>
                <w:szCs w:val="16"/>
              </w:rPr>
            </w:pPr>
          </w:p>
        </w:tc>
      </w:tr>
      <w:tr w:rsidR="007862EC" w:rsidRPr="00747D7E" w14:paraId="5A13D1A5" w14:textId="77777777" w:rsidTr="00C16E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3" w:type="dxa"/>
          </w:tcPr>
          <w:p w14:paraId="37B2D955" w14:textId="77777777" w:rsidR="007862EC" w:rsidRPr="00747D7E" w:rsidRDefault="007862EC" w:rsidP="00C16EA0">
            <w:pPr>
              <w:rPr>
                <w:rFonts w:cstheme="minorHAnsi"/>
                <w:sz w:val="16"/>
                <w:szCs w:val="16"/>
              </w:rPr>
            </w:pPr>
            <w:r w:rsidRPr="00747D7E">
              <w:rPr>
                <w:rFonts w:cstheme="minorHAnsi"/>
                <w:sz w:val="16"/>
                <w:szCs w:val="16"/>
              </w:rPr>
              <w:t>Country (n=2523)</w:t>
            </w:r>
          </w:p>
        </w:tc>
        <w:tc>
          <w:tcPr>
            <w:tcW w:w="844" w:type="dxa"/>
          </w:tcPr>
          <w:p w14:paraId="63485816" w14:textId="77777777" w:rsidR="007862EC" w:rsidRPr="00747D7E" w:rsidRDefault="007862EC"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6"/>
                <w:szCs w:val="16"/>
              </w:rPr>
            </w:pPr>
          </w:p>
        </w:tc>
        <w:tc>
          <w:tcPr>
            <w:tcW w:w="845" w:type="dxa"/>
          </w:tcPr>
          <w:p w14:paraId="69682566" w14:textId="77777777" w:rsidR="007862EC" w:rsidRPr="00747D7E" w:rsidRDefault="007862EC" w:rsidP="00C16EA0">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c>
          <w:tcPr>
            <w:tcW w:w="845" w:type="dxa"/>
          </w:tcPr>
          <w:p w14:paraId="5B6F98FD" w14:textId="77777777" w:rsidR="007862EC" w:rsidRPr="00747D7E" w:rsidRDefault="007862EC" w:rsidP="00C16EA0">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c>
          <w:tcPr>
            <w:tcW w:w="844" w:type="dxa"/>
          </w:tcPr>
          <w:p w14:paraId="634D0111" w14:textId="77777777" w:rsidR="007862EC" w:rsidRPr="00747D7E" w:rsidRDefault="007862EC" w:rsidP="00C16EA0">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c>
          <w:tcPr>
            <w:tcW w:w="845" w:type="dxa"/>
          </w:tcPr>
          <w:p w14:paraId="1C2EDD3E" w14:textId="77777777" w:rsidR="007862EC" w:rsidRPr="00747D7E" w:rsidRDefault="007862EC" w:rsidP="00C16EA0">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c>
          <w:tcPr>
            <w:tcW w:w="845" w:type="dxa"/>
          </w:tcPr>
          <w:p w14:paraId="4CEA54DC" w14:textId="77777777" w:rsidR="007862EC" w:rsidRPr="00747D7E" w:rsidRDefault="007862EC" w:rsidP="00C16EA0">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c>
          <w:tcPr>
            <w:tcW w:w="845" w:type="dxa"/>
          </w:tcPr>
          <w:p w14:paraId="54C664BF" w14:textId="77777777" w:rsidR="007862EC" w:rsidRPr="00747D7E" w:rsidRDefault="007862EC" w:rsidP="00C16EA0">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r>
      <w:tr w:rsidR="007862EC" w:rsidRPr="00747D7E" w14:paraId="564A1A0B" w14:textId="77777777" w:rsidTr="00C16EA0">
        <w:tc>
          <w:tcPr>
            <w:cnfStyle w:val="001000000000" w:firstRow="0" w:lastRow="0" w:firstColumn="1" w:lastColumn="0" w:oddVBand="0" w:evenVBand="0" w:oddHBand="0" w:evenHBand="0" w:firstRowFirstColumn="0" w:firstRowLastColumn="0" w:lastRowFirstColumn="0" w:lastRowLastColumn="0"/>
            <w:tcW w:w="3103" w:type="dxa"/>
          </w:tcPr>
          <w:p w14:paraId="455E941D" w14:textId="77777777" w:rsidR="007862EC" w:rsidRPr="00747D7E" w:rsidRDefault="007862EC" w:rsidP="00C16EA0">
            <w:pPr>
              <w:ind w:left="284"/>
              <w:rPr>
                <w:rFonts w:cstheme="minorHAnsi"/>
                <w:b w:val="0"/>
                <w:bCs w:val="0"/>
                <w:sz w:val="16"/>
                <w:szCs w:val="16"/>
              </w:rPr>
            </w:pPr>
            <w:r w:rsidRPr="00747D7E">
              <w:rPr>
                <w:rFonts w:cstheme="minorHAnsi"/>
                <w:b w:val="0"/>
                <w:bCs w:val="0"/>
                <w:sz w:val="16"/>
                <w:szCs w:val="16"/>
              </w:rPr>
              <w:t>UK - England</w:t>
            </w:r>
          </w:p>
        </w:tc>
        <w:tc>
          <w:tcPr>
            <w:tcW w:w="844" w:type="dxa"/>
          </w:tcPr>
          <w:p w14:paraId="5864E8F6" w14:textId="77777777" w:rsidR="007862EC" w:rsidRPr="00747D7E" w:rsidRDefault="007862EC" w:rsidP="00C16EA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6"/>
                <w:szCs w:val="16"/>
              </w:rPr>
            </w:pPr>
            <w:r w:rsidRPr="00747D7E">
              <w:rPr>
                <w:rFonts w:ascii="Calibri" w:hAnsi="Calibri"/>
                <w:color w:val="000000"/>
                <w:sz w:val="16"/>
                <w:szCs w:val="16"/>
              </w:rPr>
              <w:t>1665</w:t>
            </w:r>
          </w:p>
        </w:tc>
        <w:tc>
          <w:tcPr>
            <w:tcW w:w="845" w:type="dxa"/>
          </w:tcPr>
          <w:p w14:paraId="324A09B3" w14:textId="77777777" w:rsidR="007862EC" w:rsidRPr="00747D7E" w:rsidRDefault="007862EC" w:rsidP="00C16EA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6"/>
                <w:szCs w:val="16"/>
              </w:rPr>
            </w:pPr>
            <w:r w:rsidRPr="00747D7E">
              <w:rPr>
                <w:rFonts w:ascii="Calibri" w:hAnsi="Calibri"/>
                <w:color w:val="000000"/>
                <w:sz w:val="16"/>
                <w:szCs w:val="16"/>
              </w:rPr>
              <w:t>66.0</w:t>
            </w:r>
          </w:p>
        </w:tc>
        <w:tc>
          <w:tcPr>
            <w:tcW w:w="845" w:type="dxa"/>
          </w:tcPr>
          <w:p w14:paraId="5D62D3D2" w14:textId="77777777" w:rsidR="007862EC" w:rsidRPr="00747D7E" w:rsidRDefault="007862EC" w:rsidP="00C16EA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6"/>
                <w:szCs w:val="16"/>
              </w:rPr>
            </w:pPr>
            <w:r w:rsidRPr="00747D7E">
              <w:rPr>
                <w:rFonts w:ascii="Calibri" w:hAnsi="Calibri"/>
                <w:color w:val="000000"/>
                <w:sz w:val="16"/>
                <w:szCs w:val="16"/>
              </w:rPr>
              <w:t>410</w:t>
            </w:r>
          </w:p>
        </w:tc>
        <w:tc>
          <w:tcPr>
            <w:tcW w:w="844" w:type="dxa"/>
          </w:tcPr>
          <w:p w14:paraId="3364F72E" w14:textId="77777777" w:rsidR="007862EC" w:rsidRPr="00747D7E" w:rsidRDefault="007862EC" w:rsidP="00C16EA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6"/>
                <w:szCs w:val="16"/>
              </w:rPr>
            </w:pPr>
            <w:r w:rsidRPr="00747D7E">
              <w:rPr>
                <w:rFonts w:ascii="Calibri" w:hAnsi="Calibri"/>
                <w:color w:val="000000"/>
                <w:sz w:val="16"/>
                <w:szCs w:val="16"/>
              </w:rPr>
              <w:t>61.5</w:t>
            </w:r>
          </w:p>
        </w:tc>
        <w:tc>
          <w:tcPr>
            <w:tcW w:w="845" w:type="dxa"/>
          </w:tcPr>
          <w:p w14:paraId="436B7C06" w14:textId="77777777" w:rsidR="007862EC" w:rsidRPr="00747D7E" w:rsidRDefault="007862EC" w:rsidP="00C16EA0">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rPr>
            </w:pPr>
            <w:r w:rsidRPr="00747D7E">
              <w:rPr>
                <w:rFonts w:ascii="Calibri" w:hAnsi="Calibri" w:cs="Calibri"/>
                <w:color w:val="000000"/>
                <w:sz w:val="16"/>
                <w:szCs w:val="16"/>
              </w:rPr>
              <w:t>1203</w:t>
            </w:r>
          </w:p>
        </w:tc>
        <w:tc>
          <w:tcPr>
            <w:tcW w:w="845" w:type="dxa"/>
          </w:tcPr>
          <w:p w14:paraId="0D81C3A1" w14:textId="77777777" w:rsidR="007862EC" w:rsidRPr="00747D7E" w:rsidRDefault="007862EC" w:rsidP="00C16EA0">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rPr>
            </w:pPr>
            <w:r w:rsidRPr="00747D7E">
              <w:rPr>
                <w:rFonts w:ascii="Calibri" w:hAnsi="Calibri" w:cs="Calibri"/>
                <w:color w:val="000000"/>
                <w:sz w:val="16"/>
                <w:szCs w:val="16"/>
              </w:rPr>
              <w:t>67.5</w:t>
            </w:r>
          </w:p>
        </w:tc>
        <w:tc>
          <w:tcPr>
            <w:tcW w:w="845" w:type="dxa"/>
          </w:tcPr>
          <w:p w14:paraId="463ABBF9" w14:textId="77777777" w:rsidR="007862EC" w:rsidRPr="00747D7E" w:rsidRDefault="007862EC" w:rsidP="00C16EA0">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rPr>
            </w:pPr>
            <w:r w:rsidRPr="00747D7E">
              <w:rPr>
                <w:rFonts w:ascii="Calibri" w:hAnsi="Calibri"/>
                <w:color w:val="000000"/>
                <w:sz w:val="16"/>
                <w:szCs w:val="16"/>
              </w:rPr>
              <w:t>&lt;0.001</w:t>
            </w:r>
          </w:p>
        </w:tc>
      </w:tr>
      <w:tr w:rsidR="007862EC" w:rsidRPr="00747D7E" w14:paraId="7B47A5F7" w14:textId="77777777" w:rsidTr="00C16E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3" w:type="dxa"/>
          </w:tcPr>
          <w:p w14:paraId="73D608FC" w14:textId="77777777" w:rsidR="007862EC" w:rsidRPr="00747D7E" w:rsidRDefault="007862EC" w:rsidP="00C16EA0">
            <w:pPr>
              <w:ind w:left="284"/>
              <w:rPr>
                <w:rFonts w:cstheme="minorHAnsi"/>
                <w:b w:val="0"/>
                <w:bCs w:val="0"/>
                <w:sz w:val="16"/>
                <w:szCs w:val="16"/>
              </w:rPr>
            </w:pPr>
            <w:r w:rsidRPr="00747D7E">
              <w:rPr>
                <w:rFonts w:cstheme="minorHAnsi"/>
                <w:b w:val="0"/>
                <w:bCs w:val="0"/>
                <w:sz w:val="16"/>
                <w:szCs w:val="16"/>
              </w:rPr>
              <w:t>UK - Scotland</w:t>
            </w:r>
          </w:p>
        </w:tc>
        <w:tc>
          <w:tcPr>
            <w:tcW w:w="844" w:type="dxa"/>
          </w:tcPr>
          <w:p w14:paraId="7523A873" w14:textId="77777777" w:rsidR="007862EC" w:rsidRPr="00747D7E" w:rsidRDefault="007862EC" w:rsidP="00C16EA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6"/>
                <w:szCs w:val="16"/>
              </w:rPr>
            </w:pPr>
            <w:r w:rsidRPr="00747D7E">
              <w:rPr>
                <w:rFonts w:ascii="Calibri" w:hAnsi="Calibri"/>
                <w:color w:val="000000"/>
                <w:sz w:val="16"/>
                <w:szCs w:val="16"/>
              </w:rPr>
              <w:t>215</w:t>
            </w:r>
          </w:p>
        </w:tc>
        <w:tc>
          <w:tcPr>
            <w:tcW w:w="845" w:type="dxa"/>
          </w:tcPr>
          <w:p w14:paraId="74023C2F" w14:textId="77777777" w:rsidR="007862EC" w:rsidRPr="00747D7E" w:rsidRDefault="007862EC" w:rsidP="00C16EA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6"/>
                <w:szCs w:val="16"/>
              </w:rPr>
            </w:pPr>
            <w:r w:rsidRPr="00747D7E">
              <w:rPr>
                <w:rFonts w:ascii="Calibri" w:hAnsi="Calibri"/>
                <w:color w:val="000000"/>
                <w:sz w:val="16"/>
                <w:szCs w:val="16"/>
              </w:rPr>
              <w:t>8.5</w:t>
            </w:r>
          </w:p>
        </w:tc>
        <w:tc>
          <w:tcPr>
            <w:tcW w:w="845" w:type="dxa"/>
          </w:tcPr>
          <w:p w14:paraId="14CBD362" w14:textId="77777777" w:rsidR="007862EC" w:rsidRPr="00747D7E" w:rsidRDefault="007862EC" w:rsidP="00C16EA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6"/>
                <w:szCs w:val="16"/>
              </w:rPr>
            </w:pPr>
            <w:r w:rsidRPr="00747D7E">
              <w:rPr>
                <w:rFonts w:ascii="Calibri" w:hAnsi="Calibri"/>
                <w:color w:val="000000"/>
                <w:sz w:val="16"/>
                <w:szCs w:val="16"/>
              </w:rPr>
              <w:t>34</w:t>
            </w:r>
          </w:p>
        </w:tc>
        <w:tc>
          <w:tcPr>
            <w:tcW w:w="844" w:type="dxa"/>
          </w:tcPr>
          <w:p w14:paraId="6A791743" w14:textId="77777777" w:rsidR="007862EC" w:rsidRPr="00747D7E" w:rsidRDefault="007862EC" w:rsidP="00C16EA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6"/>
                <w:szCs w:val="16"/>
              </w:rPr>
            </w:pPr>
            <w:r w:rsidRPr="00747D7E">
              <w:rPr>
                <w:rFonts w:ascii="Calibri" w:hAnsi="Calibri"/>
                <w:color w:val="000000"/>
                <w:sz w:val="16"/>
                <w:szCs w:val="16"/>
              </w:rPr>
              <w:t>5.1</w:t>
            </w:r>
          </w:p>
        </w:tc>
        <w:tc>
          <w:tcPr>
            <w:tcW w:w="845" w:type="dxa"/>
          </w:tcPr>
          <w:p w14:paraId="427E5C2D" w14:textId="77777777" w:rsidR="007862EC" w:rsidRPr="00747D7E" w:rsidRDefault="007862EC" w:rsidP="00C16EA0">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16"/>
                <w:szCs w:val="16"/>
              </w:rPr>
            </w:pPr>
            <w:r w:rsidRPr="00747D7E">
              <w:rPr>
                <w:rFonts w:ascii="Calibri" w:hAnsi="Calibri" w:cs="Calibri"/>
                <w:color w:val="000000"/>
                <w:sz w:val="16"/>
                <w:szCs w:val="16"/>
              </w:rPr>
              <w:t>176</w:t>
            </w:r>
          </w:p>
        </w:tc>
        <w:tc>
          <w:tcPr>
            <w:tcW w:w="845" w:type="dxa"/>
          </w:tcPr>
          <w:p w14:paraId="04A30756" w14:textId="77777777" w:rsidR="007862EC" w:rsidRPr="00747D7E" w:rsidRDefault="007862EC" w:rsidP="00C16EA0">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16"/>
                <w:szCs w:val="16"/>
              </w:rPr>
            </w:pPr>
            <w:r w:rsidRPr="00747D7E">
              <w:rPr>
                <w:rFonts w:ascii="Calibri" w:hAnsi="Calibri" w:cs="Calibri"/>
                <w:color w:val="000000"/>
                <w:sz w:val="16"/>
                <w:szCs w:val="16"/>
              </w:rPr>
              <w:t>9.9</w:t>
            </w:r>
          </w:p>
        </w:tc>
        <w:tc>
          <w:tcPr>
            <w:tcW w:w="845" w:type="dxa"/>
          </w:tcPr>
          <w:p w14:paraId="7D5D31AD" w14:textId="77777777" w:rsidR="007862EC" w:rsidRPr="00747D7E" w:rsidRDefault="007862EC" w:rsidP="00C16EA0">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16"/>
                <w:szCs w:val="16"/>
              </w:rPr>
            </w:pPr>
          </w:p>
        </w:tc>
      </w:tr>
      <w:tr w:rsidR="007862EC" w:rsidRPr="00747D7E" w14:paraId="3D432814" w14:textId="77777777" w:rsidTr="00C16EA0">
        <w:tc>
          <w:tcPr>
            <w:cnfStyle w:val="001000000000" w:firstRow="0" w:lastRow="0" w:firstColumn="1" w:lastColumn="0" w:oddVBand="0" w:evenVBand="0" w:oddHBand="0" w:evenHBand="0" w:firstRowFirstColumn="0" w:firstRowLastColumn="0" w:lastRowFirstColumn="0" w:lastRowLastColumn="0"/>
            <w:tcW w:w="3103" w:type="dxa"/>
          </w:tcPr>
          <w:p w14:paraId="06B6F922" w14:textId="77777777" w:rsidR="007862EC" w:rsidRPr="00747D7E" w:rsidRDefault="007862EC" w:rsidP="00C16EA0">
            <w:pPr>
              <w:ind w:left="284"/>
              <w:rPr>
                <w:rFonts w:cstheme="minorHAnsi"/>
                <w:b w:val="0"/>
                <w:bCs w:val="0"/>
                <w:sz w:val="16"/>
                <w:szCs w:val="16"/>
              </w:rPr>
            </w:pPr>
            <w:r w:rsidRPr="00747D7E">
              <w:rPr>
                <w:rFonts w:cstheme="minorHAnsi"/>
                <w:b w:val="0"/>
                <w:bCs w:val="0"/>
                <w:sz w:val="16"/>
                <w:szCs w:val="16"/>
              </w:rPr>
              <w:t>UK - Wales</w:t>
            </w:r>
          </w:p>
        </w:tc>
        <w:tc>
          <w:tcPr>
            <w:tcW w:w="844" w:type="dxa"/>
          </w:tcPr>
          <w:p w14:paraId="34803F54" w14:textId="77777777" w:rsidR="007862EC" w:rsidRPr="00747D7E" w:rsidRDefault="007862EC" w:rsidP="00C16EA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6"/>
                <w:szCs w:val="16"/>
              </w:rPr>
            </w:pPr>
            <w:r w:rsidRPr="00747D7E">
              <w:rPr>
                <w:rFonts w:ascii="Calibri" w:hAnsi="Calibri"/>
                <w:color w:val="000000"/>
                <w:sz w:val="16"/>
                <w:szCs w:val="16"/>
              </w:rPr>
              <w:t>114</w:t>
            </w:r>
          </w:p>
        </w:tc>
        <w:tc>
          <w:tcPr>
            <w:tcW w:w="845" w:type="dxa"/>
          </w:tcPr>
          <w:p w14:paraId="370A5946" w14:textId="77777777" w:rsidR="007862EC" w:rsidRPr="00747D7E" w:rsidRDefault="007862EC" w:rsidP="00C16EA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6"/>
                <w:szCs w:val="16"/>
              </w:rPr>
            </w:pPr>
            <w:r w:rsidRPr="00747D7E">
              <w:rPr>
                <w:rFonts w:ascii="Calibri" w:hAnsi="Calibri"/>
                <w:color w:val="000000"/>
                <w:sz w:val="16"/>
                <w:szCs w:val="16"/>
              </w:rPr>
              <w:t>4.5</w:t>
            </w:r>
          </w:p>
        </w:tc>
        <w:tc>
          <w:tcPr>
            <w:tcW w:w="845" w:type="dxa"/>
          </w:tcPr>
          <w:p w14:paraId="230FB184" w14:textId="77777777" w:rsidR="007862EC" w:rsidRPr="00747D7E" w:rsidRDefault="007862EC" w:rsidP="00C16EA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6"/>
                <w:szCs w:val="16"/>
              </w:rPr>
            </w:pPr>
            <w:r w:rsidRPr="00747D7E">
              <w:rPr>
                <w:rFonts w:ascii="Calibri" w:hAnsi="Calibri"/>
                <w:color w:val="000000"/>
                <w:sz w:val="16"/>
                <w:szCs w:val="16"/>
              </w:rPr>
              <w:t>23</w:t>
            </w:r>
          </w:p>
        </w:tc>
        <w:tc>
          <w:tcPr>
            <w:tcW w:w="844" w:type="dxa"/>
          </w:tcPr>
          <w:p w14:paraId="2C19DBB0" w14:textId="77777777" w:rsidR="007862EC" w:rsidRPr="00747D7E" w:rsidRDefault="007862EC" w:rsidP="00C16EA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6"/>
                <w:szCs w:val="16"/>
              </w:rPr>
            </w:pPr>
            <w:r w:rsidRPr="00747D7E">
              <w:rPr>
                <w:rFonts w:ascii="Calibri" w:hAnsi="Calibri"/>
                <w:color w:val="000000"/>
                <w:sz w:val="16"/>
                <w:szCs w:val="16"/>
              </w:rPr>
              <w:t>3.4</w:t>
            </w:r>
          </w:p>
        </w:tc>
        <w:tc>
          <w:tcPr>
            <w:tcW w:w="845" w:type="dxa"/>
          </w:tcPr>
          <w:p w14:paraId="770DB465" w14:textId="77777777" w:rsidR="007862EC" w:rsidRPr="00747D7E" w:rsidRDefault="007862EC" w:rsidP="00C16EA0">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rPr>
            </w:pPr>
            <w:r w:rsidRPr="00747D7E">
              <w:rPr>
                <w:rFonts w:ascii="Calibri" w:hAnsi="Calibri" w:cs="Calibri"/>
                <w:color w:val="000000"/>
                <w:sz w:val="16"/>
                <w:szCs w:val="16"/>
              </w:rPr>
              <w:t>85</w:t>
            </w:r>
          </w:p>
        </w:tc>
        <w:tc>
          <w:tcPr>
            <w:tcW w:w="845" w:type="dxa"/>
          </w:tcPr>
          <w:p w14:paraId="63CE6F24" w14:textId="77777777" w:rsidR="007862EC" w:rsidRPr="00747D7E" w:rsidRDefault="007862EC" w:rsidP="00C16EA0">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rPr>
            </w:pPr>
            <w:r w:rsidRPr="00747D7E">
              <w:rPr>
                <w:rFonts w:ascii="Calibri" w:hAnsi="Calibri" w:cs="Calibri"/>
                <w:color w:val="000000"/>
                <w:sz w:val="16"/>
                <w:szCs w:val="16"/>
              </w:rPr>
              <w:t>4.8</w:t>
            </w:r>
          </w:p>
        </w:tc>
        <w:tc>
          <w:tcPr>
            <w:tcW w:w="845" w:type="dxa"/>
          </w:tcPr>
          <w:p w14:paraId="018A9A03" w14:textId="77777777" w:rsidR="007862EC" w:rsidRPr="00747D7E" w:rsidRDefault="007862EC" w:rsidP="00C16EA0">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rPr>
            </w:pPr>
          </w:p>
        </w:tc>
      </w:tr>
      <w:tr w:rsidR="007862EC" w:rsidRPr="00747D7E" w14:paraId="0D8B1B20" w14:textId="77777777" w:rsidTr="00C16E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3" w:type="dxa"/>
          </w:tcPr>
          <w:p w14:paraId="54654994" w14:textId="77777777" w:rsidR="007862EC" w:rsidRPr="00747D7E" w:rsidRDefault="007862EC" w:rsidP="00C16EA0">
            <w:pPr>
              <w:ind w:left="284"/>
              <w:rPr>
                <w:rFonts w:cstheme="minorHAnsi"/>
                <w:b w:val="0"/>
                <w:bCs w:val="0"/>
                <w:sz w:val="16"/>
                <w:szCs w:val="16"/>
              </w:rPr>
            </w:pPr>
            <w:r w:rsidRPr="00747D7E">
              <w:rPr>
                <w:rFonts w:cstheme="minorHAnsi"/>
                <w:b w:val="0"/>
                <w:bCs w:val="0"/>
                <w:sz w:val="16"/>
                <w:szCs w:val="16"/>
              </w:rPr>
              <w:t>UK - Northern Ireland</w:t>
            </w:r>
          </w:p>
        </w:tc>
        <w:tc>
          <w:tcPr>
            <w:tcW w:w="844" w:type="dxa"/>
          </w:tcPr>
          <w:p w14:paraId="4CC48E8D" w14:textId="77777777" w:rsidR="007862EC" w:rsidRPr="00747D7E" w:rsidRDefault="007862EC" w:rsidP="00C16EA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6"/>
                <w:szCs w:val="16"/>
              </w:rPr>
            </w:pPr>
            <w:r w:rsidRPr="00747D7E">
              <w:rPr>
                <w:rFonts w:ascii="Calibri" w:hAnsi="Calibri"/>
                <w:color w:val="000000"/>
                <w:sz w:val="16"/>
                <w:szCs w:val="16"/>
              </w:rPr>
              <w:t>22</w:t>
            </w:r>
          </w:p>
        </w:tc>
        <w:tc>
          <w:tcPr>
            <w:tcW w:w="845" w:type="dxa"/>
          </w:tcPr>
          <w:p w14:paraId="2B9DA49F" w14:textId="77777777" w:rsidR="007862EC" w:rsidRPr="00747D7E" w:rsidRDefault="007862EC" w:rsidP="00C16EA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6"/>
                <w:szCs w:val="16"/>
              </w:rPr>
            </w:pPr>
            <w:r w:rsidRPr="00747D7E">
              <w:rPr>
                <w:rFonts w:ascii="Calibri" w:hAnsi="Calibri"/>
                <w:color w:val="000000"/>
                <w:sz w:val="16"/>
                <w:szCs w:val="16"/>
              </w:rPr>
              <w:t>0.9</w:t>
            </w:r>
          </w:p>
        </w:tc>
        <w:tc>
          <w:tcPr>
            <w:tcW w:w="845" w:type="dxa"/>
          </w:tcPr>
          <w:p w14:paraId="59C122BB" w14:textId="77777777" w:rsidR="007862EC" w:rsidRPr="00747D7E" w:rsidRDefault="007862EC" w:rsidP="00C16EA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6"/>
                <w:szCs w:val="16"/>
              </w:rPr>
            </w:pPr>
            <w:r w:rsidRPr="00747D7E">
              <w:rPr>
                <w:rFonts w:ascii="Calibri" w:hAnsi="Calibri"/>
                <w:color w:val="000000"/>
                <w:sz w:val="16"/>
                <w:szCs w:val="16"/>
              </w:rPr>
              <w:t>6</w:t>
            </w:r>
          </w:p>
        </w:tc>
        <w:tc>
          <w:tcPr>
            <w:tcW w:w="844" w:type="dxa"/>
          </w:tcPr>
          <w:p w14:paraId="615E37E6" w14:textId="77777777" w:rsidR="007862EC" w:rsidRPr="00747D7E" w:rsidRDefault="007862EC" w:rsidP="00C16EA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6"/>
                <w:szCs w:val="16"/>
              </w:rPr>
            </w:pPr>
            <w:r w:rsidRPr="00747D7E">
              <w:rPr>
                <w:rFonts w:ascii="Calibri" w:hAnsi="Calibri"/>
                <w:color w:val="000000"/>
                <w:sz w:val="16"/>
                <w:szCs w:val="16"/>
              </w:rPr>
              <w:t>0.9</w:t>
            </w:r>
          </w:p>
        </w:tc>
        <w:tc>
          <w:tcPr>
            <w:tcW w:w="845" w:type="dxa"/>
          </w:tcPr>
          <w:p w14:paraId="769355D5" w14:textId="77777777" w:rsidR="007862EC" w:rsidRPr="00747D7E" w:rsidRDefault="007862EC" w:rsidP="00C16EA0">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16"/>
                <w:szCs w:val="16"/>
              </w:rPr>
            </w:pPr>
            <w:r w:rsidRPr="00747D7E">
              <w:rPr>
                <w:rFonts w:ascii="Calibri" w:hAnsi="Calibri" w:cs="Calibri"/>
                <w:color w:val="000000"/>
                <w:sz w:val="16"/>
                <w:szCs w:val="16"/>
              </w:rPr>
              <w:t>15</w:t>
            </w:r>
          </w:p>
        </w:tc>
        <w:tc>
          <w:tcPr>
            <w:tcW w:w="845" w:type="dxa"/>
          </w:tcPr>
          <w:p w14:paraId="0D50C012" w14:textId="77777777" w:rsidR="007862EC" w:rsidRPr="00747D7E" w:rsidRDefault="007862EC" w:rsidP="00C16EA0">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16"/>
                <w:szCs w:val="16"/>
              </w:rPr>
            </w:pPr>
            <w:r w:rsidRPr="00747D7E">
              <w:rPr>
                <w:rFonts w:ascii="Calibri" w:hAnsi="Calibri" w:cs="Calibri"/>
                <w:color w:val="000000"/>
                <w:sz w:val="16"/>
                <w:szCs w:val="16"/>
              </w:rPr>
              <w:t>0.8</w:t>
            </w:r>
          </w:p>
        </w:tc>
        <w:tc>
          <w:tcPr>
            <w:tcW w:w="845" w:type="dxa"/>
          </w:tcPr>
          <w:p w14:paraId="6DE53765" w14:textId="77777777" w:rsidR="007862EC" w:rsidRPr="00747D7E" w:rsidRDefault="007862EC" w:rsidP="00C16EA0">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16"/>
                <w:szCs w:val="16"/>
              </w:rPr>
            </w:pPr>
          </w:p>
        </w:tc>
      </w:tr>
      <w:tr w:rsidR="007862EC" w:rsidRPr="00747D7E" w14:paraId="18582380" w14:textId="77777777" w:rsidTr="00C16EA0">
        <w:tc>
          <w:tcPr>
            <w:cnfStyle w:val="001000000000" w:firstRow="0" w:lastRow="0" w:firstColumn="1" w:lastColumn="0" w:oddVBand="0" w:evenVBand="0" w:oddHBand="0" w:evenHBand="0" w:firstRowFirstColumn="0" w:firstRowLastColumn="0" w:lastRowFirstColumn="0" w:lastRowLastColumn="0"/>
            <w:tcW w:w="3103" w:type="dxa"/>
          </w:tcPr>
          <w:p w14:paraId="2C9C50CD" w14:textId="77777777" w:rsidR="007862EC" w:rsidRPr="00747D7E" w:rsidRDefault="007862EC" w:rsidP="00C16EA0">
            <w:pPr>
              <w:ind w:left="284"/>
              <w:rPr>
                <w:rFonts w:cstheme="minorHAnsi"/>
                <w:b w:val="0"/>
                <w:bCs w:val="0"/>
                <w:sz w:val="16"/>
                <w:szCs w:val="16"/>
              </w:rPr>
            </w:pPr>
            <w:r w:rsidRPr="00747D7E">
              <w:rPr>
                <w:rFonts w:cstheme="minorHAnsi"/>
                <w:b w:val="0"/>
                <w:bCs w:val="0"/>
                <w:sz w:val="16"/>
                <w:szCs w:val="16"/>
              </w:rPr>
              <w:t>Outside the UK</w:t>
            </w:r>
          </w:p>
        </w:tc>
        <w:tc>
          <w:tcPr>
            <w:tcW w:w="844" w:type="dxa"/>
          </w:tcPr>
          <w:p w14:paraId="03D48877" w14:textId="77777777" w:rsidR="007862EC" w:rsidRPr="00747D7E" w:rsidRDefault="007862EC" w:rsidP="00C16EA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6"/>
                <w:szCs w:val="16"/>
              </w:rPr>
            </w:pPr>
            <w:r w:rsidRPr="00747D7E">
              <w:rPr>
                <w:rFonts w:ascii="Calibri" w:hAnsi="Calibri"/>
                <w:color w:val="000000"/>
                <w:sz w:val="16"/>
                <w:szCs w:val="16"/>
              </w:rPr>
              <w:t>507</w:t>
            </w:r>
          </w:p>
        </w:tc>
        <w:tc>
          <w:tcPr>
            <w:tcW w:w="845" w:type="dxa"/>
          </w:tcPr>
          <w:p w14:paraId="0B83F55B" w14:textId="77777777" w:rsidR="007862EC" w:rsidRPr="00747D7E" w:rsidRDefault="007862EC" w:rsidP="00C16EA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6"/>
                <w:szCs w:val="16"/>
              </w:rPr>
            </w:pPr>
            <w:r w:rsidRPr="00747D7E">
              <w:rPr>
                <w:rFonts w:ascii="Calibri" w:hAnsi="Calibri"/>
                <w:color w:val="000000"/>
                <w:sz w:val="16"/>
                <w:szCs w:val="16"/>
              </w:rPr>
              <w:t>20.1</w:t>
            </w:r>
          </w:p>
        </w:tc>
        <w:tc>
          <w:tcPr>
            <w:tcW w:w="845" w:type="dxa"/>
          </w:tcPr>
          <w:p w14:paraId="60685968" w14:textId="77777777" w:rsidR="007862EC" w:rsidRPr="00747D7E" w:rsidRDefault="007862EC" w:rsidP="00C16EA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6"/>
                <w:szCs w:val="16"/>
              </w:rPr>
            </w:pPr>
            <w:r w:rsidRPr="00747D7E">
              <w:rPr>
                <w:rFonts w:ascii="Calibri" w:hAnsi="Calibri"/>
                <w:color w:val="000000"/>
                <w:sz w:val="16"/>
                <w:szCs w:val="16"/>
              </w:rPr>
              <w:t>194</w:t>
            </w:r>
          </w:p>
        </w:tc>
        <w:tc>
          <w:tcPr>
            <w:tcW w:w="844" w:type="dxa"/>
          </w:tcPr>
          <w:p w14:paraId="1E3AD136" w14:textId="77777777" w:rsidR="007862EC" w:rsidRPr="00747D7E" w:rsidRDefault="007862EC" w:rsidP="00C16EA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6"/>
                <w:szCs w:val="16"/>
              </w:rPr>
            </w:pPr>
            <w:r w:rsidRPr="00747D7E">
              <w:rPr>
                <w:rFonts w:ascii="Calibri" w:hAnsi="Calibri"/>
                <w:color w:val="000000"/>
                <w:sz w:val="16"/>
                <w:szCs w:val="16"/>
              </w:rPr>
              <w:t>29.1</w:t>
            </w:r>
          </w:p>
        </w:tc>
        <w:tc>
          <w:tcPr>
            <w:tcW w:w="845" w:type="dxa"/>
          </w:tcPr>
          <w:p w14:paraId="5178C3B5" w14:textId="77777777" w:rsidR="007862EC" w:rsidRPr="00747D7E" w:rsidRDefault="007862EC" w:rsidP="00C16EA0">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rPr>
            </w:pPr>
            <w:r w:rsidRPr="00747D7E">
              <w:rPr>
                <w:rFonts w:ascii="Calibri" w:hAnsi="Calibri" w:cs="Calibri"/>
                <w:color w:val="000000"/>
                <w:sz w:val="16"/>
                <w:szCs w:val="16"/>
              </w:rPr>
              <w:t>302</w:t>
            </w:r>
          </w:p>
        </w:tc>
        <w:tc>
          <w:tcPr>
            <w:tcW w:w="845" w:type="dxa"/>
          </w:tcPr>
          <w:p w14:paraId="20F8CE59" w14:textId="77777777" w:rsidR="007862EC" w:rsidRPr="00747D7E" w:rsidRDefault="007862EC" w:rsidP="00C16EA0">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rPr>
            </w:pPr>
            <w:r w:rsidRPr="00747D7E">
              <w:rPr>
                <w:rFonts w:ascii="Calibri" w:hAnsi="Calibri" w:cs="Calibri"/>
                <w:color w:val="000000"/>
                <w:sz w:val="16"/>
                <w:szCs w:val="16"/>
              </w:rPr>
              <w:t>17.0</w:t>
            </w:r>
          </w:p>
        </w:tc>
        <w:tc>
          <w:tcPr>
            <w:tcW w:w="845" w:type="dxa"/>
          </w:tcPr>
          <w:p w14:paraId="0410ECC6" w14:textId="77777777" w:rsidR="007862EC" w:rsidRPr="00747D7E" w:rsidRDefault="007862EC" w:rsidP="00C16EA0">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rPr>
            </w:pPr>
          </w:p>
        </w:tc>
      </w:tr>
      <w:tr w:rsidR="007862EC" w:rsidRPr="00747D7E" w14:paraId="5ED7E0BB" w14:textId="77777777" w:rsidTr="00C16E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3" w:type="dxa"/>
          </w:tcPr>
          <w:p w14:paraId="0856A87D" w14:textId="77777777" w:rsidR="007862EC" w:rsidRPr="00747D7E" w:rsidRDefault="007862EC" w:rsidP="00C16EA0">
            <w:pPr>
              <w:ind w:left="624"/>
              <w:rPr>
                <w:rFonts w:cstheme="minorHAnsi"/>
                <w:b w:val="0"/>
                <w:bCs w:val="0"/>
                <w:sz w:val="16"/>
                <w:szCs w:val="16"/>
              </w:rPr>
            </w:pPr>
            <w:r w:rsidRPr="00747D7E">
              <w:rPr>
                <w:rFonts w:cstheme="minorHAnsi"/>
                <w:b w:val="0"/>
                <w:bCs w:val="0"/>
                <w:sz w:val="16"/>
                <w:szCs w:val="16"/>
              </w:rPr>
              <w:t>Africa</w:t>
            </w:r>
          </w:p>
        </w:tc>
        <w:tc>
          <w:tcPr>
            <w:tcW w:w="844" w:type="dxa"/>
          </w:tcPr>
          <w:p w14:paraId="7F8A85B8" w14:textId="77777777" w:rsidR="007862EC" w:rsidRPr="00747D7E" w:rsidRDefault="007862EC"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6"/>
                <w:szCs w:val="16"/>
              </w:rPr>
            </w:pPr>
            <w:r w:rsidRPr="00747D7E">
              <w:rPr>
                <w:rFonts w:ascii="Calibri" w:hAnsi="Calibri" w:cs="Calibri"/>
                <w:color w:val="000000"/>
                <w:sz w:val="16"/>
                <w:szCs w:val="16"/>
              </w:rPr>
              <w:t>18</w:t>
            </w:r>
          </w:p>
        </w:tc>
        <w:tc>
          <w:tcPr>
            <w:tcW w:w="845" w:type="dxa"/>
          </w:tcPr>
          <w:p w14:paraId="0038DA89" w14:textId="77777777" w:rsidR="007862EC" w:rsidRPr="00747D7E" w:rsidRDefault="007862EC"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6"/>
                <w:szCs w:val="16"/>
              </w:rPr>
            </w:pPr>
            <w:r w:rsidRPr="00747D7E">
              <w:rPr>
                <w:rFonts w:ascii="Calibri" w:hAnsi="Calibri" w:cs="Calibri"/>
                <w:color w:val="000000"/>
                <w:sz w:val="16"/>
                <w:szCs w:val="16"/>
              </w:rPr>
              <w:t>0.7</w:t>
            </w:r>
          </w:p>
        </w:tc>
        <w:tc>
          <w:tcPr>
            <w:tcW w:w="845" w:type="dxa"/>
          </w:tcPr>
          <w:p w14:paraId="20246275" w14:textId="77777777" w:rsidR="007862EC" w:rsidRPr="00747D7E" w:rsidRDefault="007862EC"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6"/>
                <w:szCs w:val="16"/>
              </w:rPr>
            </w:pPr>
            <w:r w:rsidRPr="00747D7E">
              <w:rPr>
                <w:rFonts w:ascii="Calibri" w:hAnsi="Calibri" w:cs="Calibri"/>
                <w:color w:val="000000"/>
                <w:sz w:val="16"/>
                <w:szCs w:val="16"/>
              </w:rPr>
              <w:t>16</w:t>
            </w:r>
          </w:p>
        </w:tc>
        <w:tc>
          <w:tcPr>
            <w:tcW w:w="844" w:type="dxa"/>
          </w:tcPr>
          <w:p w14:paraId="2EE1EE2F" w14:textId="77777777" w:rsidR="007862EC" w:rsidRPr="00747D7E" w:rsidRDefault="007862EC"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6"/>
                <w:szCs w:val="16"/>
              </w:rPr>
            </w:pPr>
            <w:r w:rsidRPr="00747D7E">
              <w:rPr>
                <w:rFonts w:ascii="Calibri" w:hAnsi="Calibri" w:cs="Calibri"/>
                <w:color w:val="000000"/>
                <w:sz w:val="16"/>
                <w:szCs w:val="16"/>
              </w:rPr>
              <w:t>2.4</w:t>
            </w:r>
          </w:p>
        </w:tc>
        <w:tc>
          <w:tcPr>
            <w:tcW w:w="845" w:type="dxa"/>
          </w:tcPr>
          <w:p w14:paraId="2C7B5479" w14:textId="77777777" w:rsidR="007862EC" w:rsidRPr="00747D7E" w:rsidRDefault="007862EC" w:rsidP="00C16EA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6"/>
                <w:szCs w:val="16"/>
              </w:rPr>
            </w:pPr>
            <w:r w:rsidRPr="00747D7E">
              <w:rPr>
                <w:rFonts w:ascii="Calibri" w:hAnsi="Calibri" w:cs="Calibri"/>
                <w:color w:val="000000"/>
                <w:sz w:val="16"/>
                <w:szCs w:val="16"/>
              </w:rPr>
              <w:t>2</w:t>
            </w:r>
          </w:p>
        </w:tc>
        <w:tc>
          <w:tcPr>
            <w:tcW w:w="845" w:type="dxa"/>
          </w:tcPr>
          <w:p w14:paraId="12645FCE" w14:textId="77777777" w:rsidR="007862EC" w:rsidRPr="00747D7E" w:rsidRDefault="007862EC" w:rsidP="00C16EA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6"/>
                <w:szCs w:val="16"/>
              </w:rPr>
            </w:pPr>
            <w:r w:rsidRPr="00747D7E">
              <w:rPr>
                <w:rFonts w:ascii="Calibri" w:hAnsi="Calibri" w:cs="Calibri"/>
                <w:color w:val="000000"/>
                <w:sz w:val="16"/>
                <w:szCs w:val="16"/>
              </w:rPr>
              <w:t>0.1</w:t>
            </w:r>
          </w:p>
        </w:tc>
        <w:tc>
          <w:tcPr>
            <w:tcW w:w="845" w:type="dxa"/>
          </w:tcPr>
          <w:p w14:paraId="2FBC1E01" w14:textId="77777777" w:rsidR="007862EC" w:rsidRPr="00747D7E" w:rsidRDefault="007862EC" w:rsidP="00C16EA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6"/>
                <w:szCs w:val="16"/>
              </w:rPr>
            </w:pPr>
          </w:p>
        </w:tc>
      </w:tr>
      <w:tr w:rsidR="007862EC" w:rsidRPr="00747D7E" w14:paraId="13C74D5D" w14:textId="77777777" w:rsidTr="00C16EA0">
        <w:tc>
          <w:tcPr>
            <w:cnfStyle w:val="001000000000" w:firstRow="0" w:lastRow="0" w:firstColumn="1" w:lastColumn="0" w:oddVBand="0" w:evenVBand="0" w:oddHBand="0" w:evenHBand="0" w:firstRowFirstColumn="0" w:firstRowLastColumn="0" w:lastRowFirstColumn="0" w:lastRowLastColumn="0"/>
            <w:tcW w:w="3103" w:type="dxa"/>
          </w:tcPr>
          <w:p w14:paraId="1AD55401" w14:textId="77777777" w:rsidR="007862EC" w:rsidRPr="00747D7E" w:rsidRDefault="007862EC" w:rsidP="00C16EA0">
            <w:pPr>
              <w:ind w:left="624"/>
              <w:rPr>
                <w:rFonts w:cstheme="minorHAnsi"/>
                <w:b w:val="0"/>
                <w:bCs w:val="0"/>
                <w:sz w:val="16"/>
                <w:szCs w:val="16"/>
              </w:rPr>
            </w:pPr>
            <w:r w:rsidRPr="00747D7E">
              <w:rPr>
                <w:rFonts w:cstheme="minorHAnsi"/>
                <w:b w:val="0"/>
                <w:bCs w:val="0"/>
                <w:sz w:val="16"/>
                <w:szCs w:val="16"/>
              </w:rPr>
              <w:t>Australia and New Zealand</w:t>
            </w:r>
          </w:p>
        </w:tc>
        <w:tc>
          <w:tcPr>
            <w:tcW w:w="844" w:type="dxa"/>
          </w:tcPr>
          <w:p w14:paraId="05047DB0" w14:textId="77777777" w:rsidR="007862EC" w:rsidRPr="00747D7E" w:rsidRDefault="007862EC"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6"/>
                <w:szCs w:val="16"/>
              </w:rPr>
            </w:pPr>
            <w:r w:rsidRPr="00747D7E">
              <w:rPr>
                <w:rFonts w:ascii="Calibri" w:hAnsi="Calibri" w:cs="Calibri"/>
                <w:color w:val="000000"/>
                <w:sz w:val="16"/>
                <w:szCs w:val="16"/>
              </w:rPr>
              <w:t>15</w:t>
            </w:r>
          </w:p>
        </w:tc>
        <w:tc>
          <w:tcPr>
            <w:tcW w:w="845" w:type="dxa"/>
          </w:tcPr>
          <w:p w14:paraId="18567BD1" w14:textId="77777777" w:rsidR="007862EC" w:rsidRPr="00747D7E" w:rsidRDefault="007862EC"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6"/>
                <w:szCs w:val="16"/>
              </w:rPr>
            </w:pPr>
            <w:r w:rsidRPr="00747D7E">
              <w:rPr>
                <w:rFonts w:ascii="Calibri" w:hAnsi="Calibri" w:cs="Calibri"/>
                <w:color w:val="000000"/>
                <w:sz w:val="16"/>
                <w:szCs w:val="16"/>
              </w:rPr>
              <w:t>0.6</w:t>
            </w:r>
          </w:p>
        </w:tc>
        <w:tc>
          <w:tcPr>
            <w:tcW w:w="845" w:type="dxa"/>
          </w:tcPr>
          <w:p w14:paraId="48D8C137" w14:textId="77777777" w:rsidR="007862EC" w:rsidRPr="00747D7E" w:rsidRDefault="007862EC"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6"/>
                <w:szCs w:val="16"/>
              </w:rPr>
            </w:pPr>
            <w:r w:rsidRPr="00747D7E">
              <w:rPr>
                <w:rFonts w:ascii="Calibri" w:hAnsi="Calibri" w:cs="Calibri"/>
                <w:color w:val="000000"/>
                <w:sz w:val="16"/>
                <w:szCs w:val="16"/>
              </w:rPr>
              <w:t>7</w:t>
            </w:r>
          </w:p>
        </w:tc>
        <w:tc>
          <w:tcPr>
            <w:tcW w:w="844" w:type="dxa"/>
          </w:tcPr>
          <w:p w14:paraId="3E792EFA" w14:textId="77777777" w:rsidR="007862EC" w:rsidRPr="00747D7E" w:rsidRDefault="007862EC"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6"/>
                <w:szCs w:val="16"/>
              </w:rPr>
            </w:pPr>
            <w:r w:rsidRPr="00747D7E">
              <w:rPr>
                <w:rFonts w:ascii="Calibri" w:hAnsi="Calibri" w:cs="Calibri"/>
                <w:color w:val="000000"/>
                <w:sz w:val="16"/>
                <w:szCs w:val="16"/>
              </w:rPr>
              <w:t>1.0</w:t>
            </w:r>
          </w:p>
        </w:tc>
        <w:tc>
          <w:tcPr>
            <w:tcW w:w="845" w:type="dxa"/>
          </w:tcPr>
          <w:p w14:paraId="4A0BF80C" w14:textId="77777777" w:rsidR="007862EC" w:rsidRPr="00747D7E" w:rsidRDefault="007862EC" w:rsidP="00C16EA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6"/>
                <w:szCs w:val="16"/>
              </w:rPr>
            </w:pPr>
            <w:r w:rsidRPr="00747D7E">
              <w:rPr>
                <w:rFonts w:ascii="Calibri" w:hAnsi="Calibri" w:cs="Calibri"/>
                <w:color w:val="000000"/>
                <w:sz w:val="16"/>
                <w:szCs w:val="16"/>
              </w:rPr>
              <w:t>8</w:t>
            </w:r>
          </w:p>
        </w:tc>
        <w:tc>
          <w:tcPr>
            <w:tcW w:w="845" w:type="dxa"/>
          </w:tcPr>
          <w:p w14:paraId="4837CC49" w14:textId="77777777" w:rsidR="007862EC" w:rsidRPr="00747D7E" w:rsidRDefault="007862EC" w:rsidP="00C16EA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6"/>
                <w:szCs w:val="16"/>
              </w:rPr>
            </w:pPr>
            <w:r w:rsidRPr="00747D7E">
              <w:rPr>
                <w:rFonts w:ascii="Calibri" w:hAnsi="Calibri" w:cs="Calibri"/>
                <w:color w:val="000000"/>
                <w:sz w:val="16"/>
                <w:szCs w:val="16"/>
              </w:rPr>
              <w:t>0.4</w:t>
            </w:r>
          </w:p>
        </w:tc>
        <w:tc>
          <w:tcPr>
            <w:tcW w:w="845" w:type="dxa"/>
          </w:tcPr>
          <w:p w14:paraId="1FA4E3E3" w14:textId="77777777" w:rsidR="007862EC" w:rsidRPr="00747D7E" w:rsidRDefault="007862EC" w:rsidP="00C16EA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6"/>
                <w:szCs w:val="16"/>
              </w:rPr>
            </w:pPr>
          </w:p>
        </w:tc>
      </w:tr>
      <w:tr w:rsidR="007862EC" w:rsidRPr="00747D7E" w14:paraId="5AF0A15E" w14:textId="77777777" w:rsidTr="00C16E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3" w:type="dxa"/>
          </w:tcPr>
          <w:p w14:paraId="5FEFB0B7" w14:textId="77777777" w:rsidR="007862EC" w:rsidRPr="00747D7E" w:rsidRDefault="007862EC" w:rsidP="00C16EA0">
            <w:pPr>
              <w:ind w:left="624"/>
              <w:rPr>
                <w:rFonts w:cstheme="minorHAnsi"/>
                <w:b w:val="0"/>
                <w:bCs w:val="0"/>
                <w:sz w:val="16"/>
                <w:szCs w:val="16"/>
              </w:rPr>
            </w:pPr>
            <w:r w:rsidRPr="00747D7E">
              <w:rPr>
                <w:rFonts w:cstheme="minorHAnsi"/>
                <w:b w:val="0"/>
                <w:bCs w:val="0"/>
                <w:sz w:val="16"/>
                <w:szCs w:val="16"/>
              </w:rPr>
              <w:t>Europe</w:t>
            </w:r>
          </w:p>
        </w:tc>
        <w:tc>
          <w:tcPr>
            <w:tcW w:w="844" w:type="dxa"/>
          </w:tcPr>
          <w:p w14:paraId="095B44B6" w14:textId="77777777" w:rsidR="007862EC" w:rsidRPr="00747D7E" w:rsidRDefault="007862EC"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6"/>
                <w:szCs w:val="16"/>
              </w:rPr>
            </w:pPr>
            <w:r w:rsidRPr="00747D7E">
              <w:rPr>
                <w:rFonts w:ascii="Calibri" w:hAnsi="Calibri" w:cs="Calibri"/>
                <w:color w:val="000000"/>
                <w:sz w:val="16"/>
                <w:szCs w:val="16"/>
              </w:rPr>
              <w:t>210</w:t>
            </w:r>
          </w:p>
        </w:tc>
        <w:tc>
          <w:tcPr>
            <w:tcW w:w="845" w:type="dxa"/>
          </w:tcPr>
          <w:p w14:paraId="0D67A0A2" w14:textId="77777777" w:rsidR="007862EC" w:rsidRPr="00747D7E" w:rsidRDefault="007862EC"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6"/>
                <w:szCs w:val="16"/>
              </w:rPr>
            </w:pPr>
            <w:r w:rsidRPr="00747D7E">
              <w:rPr>
                <w:rFonts w:ascii="Calibri" w:hAnsi="Calibri" w:cs="Calibri"/>
                <w:color w:val="000000"/>
                <w:sz w:val="16"/>
                <w:szCs w:val="16"/>
              </w:rPr>
              <w:t>8.3</w:t>
            </w:r>
          </w:p>
        </w:tc>
        <w:tc>
          <w:tcPr>
            <w:tcW w:w="845" w:type="dxa"/>
          </w:tcPr>
          <w:p w14:paraId="5B8A2843" w14:textId="77777777" w:rsidR="007862EC" w:rsidRPr="00747D7E" w:rsidRDefault="007862EC"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6"/>
                <w:szCs w:val="16"/>
              </w:rPr>
            </w:pPr>
            <w:r w:rsidRPr="00747D7E">
              <w:rPr>
                <w:rFonts w:ascii="Calibri" w:hAnsi="Calibri" w:cs="Calibri"/>
                <w:color w:val="000000"/>
                <w:sz w:val="16"/>
                <w:szCs w:val="16"/>
              </w:rPr>
              <w:t>60</w:t>
            </w:r>
          </w:p>
        </w:tc>
        <w:tc>
          <w:tcPr>
            <w:tcW w:w="844" w:type="dxa"/>
          </w:tcPr>
          <w:p w14:paraId="5E378222" w14:textId="77777777" w:rsidR="007862EC" w:rsidRPr="00747D7E" w:rsidRDefault="007862EC"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6"/>
                <w:szCs w:val="16"/>
              </w:rPr>
            </w:pPr>
            <w:r w:rsidRPr="00747D7E">
              <w:rPr>
                <w:rFonts w:ascii="Calibri" w:hAnsi="Calibri" w:cs="Calibri"/>
                <w:color w:val="000000"/>
                <w:sz w:val="16"/>
                <w:szCs w:val="16"/>
              </w:rPr>
              <w:t>9.0</w:t>
            </w:r>
          </w:p>
        </w:tc>
        <w:tc>
          <w:tcPr>
            <w:tcW w:w="845" w:type="dxa"/>
          </w:tcPr>
          <w:p w14:paraId="12882C7E" w14:textId="77777777" w:rsidR="007862EC" w:rsidRPr="00747D7E" w:rsidRDefault="007862EC" w:rsidP="00C16EA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6"/>
                <w:szCs w:val="16"/>
              </w:rPr>
            </w:pPr>
            <w:r w:rsidRPr="00747D7E">
              <w:rPr>
                <w:rFonts w:ascii="Calibri" w:hAnsi="Calibri" w:cs="Calibri"/>
                <w:color w:val="000000"/>
                <w:sz w:val="16"/>
                <w:szCs w:val="16"/>
              </w:rPr>
              <w:t>145</w:t>
            </w:r>
          </w:p>
        </w:tc>
        <w:tc>
          <w:tcPr>
            <w:tcW w:w="845" w:type="dxa"/>
          </w:tcPr>
          <w:p w14:paraId="0D1FA4F5" w14:textId="77777777" w:rsidR="007862EC" w:rsidRPr="00747D7E" w:rsidRDefault="007862EC" w:rsidP="00C16EA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6"/>
                <w:szCs w:val="16"/>
              </w:rPr>
            </w:pPr>
            <w:r w:rsidRPr="00747D7E">
              <w:rPr>
                <w:rFonts w:ascii="Calibri" w:hAnsi="Calibri" w:cs="Calibri"/>
                <w:color w:val="000000"/>
                <w:sz w:val="16"/>
                <w:szCs w:val="16"/>
              </w:rPr>
              <w:t>8.1</w:t>
            </w:r>
          </w:p>
        </w:tc>
        <w:tc>
          <w:tcPr>
            <w:tcW w:w="845" w:type="dxa"/>
          </w:tcPr>
          <w:p w14:paraId="120813EA" w14:textId="77777777" w:rsidR="007862EC" w:rsidRPr="00747D7E" w:rsidRDefault="007862EC" w:rsidP="00C16EA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6"/>
                <w:szCs w:val="16"/>
              </w:rPr>
            </w:pPr>
          </w:p>
        </w:tc>
      </w:tr>
      <w:tr w:rsidR="007862EC" w:rsidRPr="00747D7E" w14:paraId="684FD879" w14:textId="77777777" w:rsidTr="00C16EA0">
        <w:tc>
          <w:tcPr>
            <w:cnfStyle w:val="001000000000" w:firstRow="0" w:lastRow="0" w:firstColumn="1" w:lastColumn="0" w:oddVBand="0" w:evenVBand="0" w:oddHBand="0" w:evenHBand="0" w:firstRowFirstColumn="0" w:firstRowLastColumn="0" w:lastRowFirstColumn="0" w:lastRowLastColumn="0"/>
            <w:tcW w:w="3103" w:type="dxa"/>
          </w:tcPr>
          <w:p w14:paraId="5C6B772D" w14:textId="77777777" w:rsidR="007862EC" w:rsidRPr="00747D7E" w:rsidRDefault="007862EC" w:rsidP="00C16EA0">
            <w:pPr>
              <w:ind w:left="624"/>
              <w:rPr>
                <w:rFonts w:cstheme="minorHAnsi"/>
                <w:b w:val="0"/>
                <w:bCs w:val="0"/>
                <w:sz w:val="16"/>
                <w:szCs w:val="16"/>
              </w:rPr>
            </w:pPr>
            <w:r w:rsidRPr="00747D7E">
              <w:rPr>
                <w:rFonts w:cstheme="minorHAnsi"/>
                <w:b w:val="0"/>
                <w:bCs w:val="0"/>
                <w:sz w:val="16"/>
                <w:szCs w:val="16"/>
              </w:rPr>
              <w:t>South/Central America and Caribbean</w:t>
            </w:r>
          </w:p>
        </w:tc>
        <w:tc>
          <w:tcPr>
            <w:tcW w:w="844" w:type="dxa"/>
          </w:tcPr>
          <w:p w14:paraId="21C7E5FF" w14:textId="77777777" w:rsidR="007862EC" w:rsidRPr="00747D7E" w:rsidRDefault="007862EC"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6"/>
                <w:szCs w:val="16"/>
              </w:rPr>
            </w:pPr>
            <w:r w:rsidRPr="00747D7E">
              <w:rPr>
                <w:rFonts w:ascii="Calibri" w:hAnsi="Calibri" w:cs="Calibri"/>
                <w:color w:val="000000"/>
                <w:sz w:val="16"/>
                <w:szCs w:val="16"/>
              </w:rPr>
              <w:t>10</w:t>
            </w:r>
          </w:p>
        </w:tc>
        <w:tc>
          <w:tcPr>
            <w:tcW w:w="845" w:type="dxa"/>
          </w:tcPr>
          <w:p w14:paraId="0CCF29A7" w14:textId="77777777" w:rsidR="007862EC" w:rsidRPr="00747D7E" w:rsidRDefault="007862EC"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6"/>
                <w:szCs w:val="16"/>
              </w:rPr>
            </w:pPr>
            <w:r w:rsidRPr="00747D7E">
              <w:rPr>
                <w:rFonts w:ascii="Calibri" w:hAnsi="Calibri" w:cs="Calibri"/>
                <w:color w:val="000000"/>
                <w:sz w:val="16"/>
                <w:szCs w:val="16"/>
              </w:rPr>
              <w:t>0.4</w:t>
            </w:r>
          </w:p>
        </w:tc>
        <w:tc>
          <w:tcPr>
            <w:tcW w:w="845" w:type="dxa"/>
          </w:tcPr>
          <w:p w14:paraId="027DA01F" w14:textId="77777777" w:rsidR="007862EC" w:rsidRPr="00747D7E" w:rsidRDefault="007862EC"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6"/>
                <w:szCs w:val="16"/>
              </w:rPr>
            </w:pPr>
            <w:r w:rsidRPr="00747D7E">
              <w:rPr>
                <w:rFonts w:ascii="Calibri" w:hAnsi="Calibri" w:cs="Calibri"/>
                <w:color w:val="000000"/>
                <w:sz w:val="16"/>
                <w:szCs w:val="16"/>
              </w:rPr>
              <w:t>5</w:t>
            </w:r>
          </w:p>
        </w:tc>
        <w:tc>
          <w:tcPr>
            <w:tcW w:w="844" w:type="dxa"/>
          </w:tcPr>
          <w:p w14:paraId="28747E6F" w14:textId="77777777" w:rsidR="007862EC" w:rsidRPr="00747D7E" w:rsidRDefault="007862EC"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6"/>
                <w:szCs w:val="16"/>
              </w:rPr>
            </w:pPr>
            <w:r w:rsidRPr="00747D7E">
              <w:rPr>
                <w:rFonts w:ascii="Calibri" w:hAnsi="Calibri" w:cs="Calibri"/>
                <w:color w:val="000000"/>
                <w:sz w:val="16"/>
                <w:szCs w:val="16"/>
              </w:rPr>
              <w:t>0.7</w:t>
            </w:r>
          </w:p>
        </w:tc>
        <w:tc>
          <w:tcPr>
            <w:tcW w:w="845" w:type="dxa"/>
          </w:tcPr>
          <w:p w14:paraId="18233282" w14:textId="77777777" w:rsidR="007862EC" w:rsidRPr="00747D7E" w:rsidRDefault="007862EC" w:rsidP="00C16EA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6"/>
                <w:szCs w:val="16"/>
              </w:rPr>
            </w:pPr>
            <w:r w:rsidRPr="00747D7E">
              <w:rPr>
                <w:rFonts w:ascii="Calibri" w:hAnsi="Calibri" w:cs="Calibri"/>
                <w:color w:val="000000"/>
                <w:sz w:val="16"/>
                <w:szCs w:val="16"/>
              </w:rPr>
              <w:t>5</w:t>
            </w:r>
          </w:p>
        </w:tc>
        <w:tc>
          <w:tcPr>
            <w:tcW w:w="845" w:type="dxa"/>
          </w:tcPr>
          <w:p w14:paraId="195568F7" w14:textId="77777777" w:rsidR="007862EC" w:rsidRPr="00747D7E" w:rsidRDefault="007862EC" w:rsidP="00C16EA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6"/>
                <w:szCs w:val="16"/>
              </w:rPr>
            </w:pPr>
            <w:r w:rsidRPr="00747D7E">
              <w:rPr>
                <w:rFonts w:ascii="Calibri" w:hAnsi="Calibri" w:cs="Calibri"/>
                <w:color w:val="000000"/>
                <w:sz w:val="16"/>
                <w:szCs w:val="16"/>
              </w:rPr>
              <w:t>0.3</w:t>
            </w:r>
          </w:p>
        </w:tc>
        <w:tc>
          <w:tcPr>
            <w:tcW w:w="845" w:type="dxa"/>
          </w:tcPr>
          <w:p w14:paraId="7CA886FF" w14:textId="77777777" w:rsidR="007862EC" w:rsidRPr="00747D7E" w:rsidRDefault="007862EC" w:rsidP="00C16EA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6"/>
                <w:szCs w:val="16"/>
              </w:rPr>
            </w:pPr>
          </w:p>
        </w:tc>
      </w:tr>
      <w:tr w:rsidR="007862EC" w:rsidRPr="00747D7E" w14:paraId="768CBACE" w14:textId="77777777" w:rsidTr="00C16E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3" w:type="dxa"/>
          </w:tcPr>
          <w:p w14:paraId="5A309344" w14:textId="77777777" w:rsidR="007862EC" w:rsidRPr="00747D7E" w:rsidRDefault="007862EC" w:rsidP="00C16EA0">
            <w:pPr>
              <w:ind w:left="624"/>
              <w:rPr>
                <w:rFonts w:cstheme="minorHAnsi"/>
                <w:b w:val="0"/>
                <w:bCs w:val="0"/>
                <w:sz w:val="16"/>
                <w:szCs w:val="16"/>
              </w:rPr>
            </w:pPr>
            <w:r w:rsidRPr="00747D7E">
              <w:rPr>
                <w:rFonts w:cstheme="minorHAnsi"/>
                <w:b w:val="0"/>
                <w:bCs w:val="0"/>
                <w:sz w:val="16"/>
                <w:szCs w:val="16"/>
              </w:rPr>
              <w:t>North America</w:t>
            </w:r>
          </w:p>
        </w:tc>
        <w:tc>
          <w:tcPr>
            <w:tcW w:w="844" w:type="dxa"/>
          </w:tcPr>
          <w:p w14:paraId="148E7478" w14:textId="77777777" w:rsidR="007862EC" w:rsidRPr="00747D7E" w:rsidRDefault="007862EC"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6"/>
                <w:szCs w:val="16"/>
              </w:rPr>
            </w:pPr>
            <w:r w:rsidRPr="00747D7E">
              <w:rPr>
                <w:rFonts w:ascii="Calibri" w:hAnsi="Calibri" w:cs="Calibri"/>
                <w:color w:val="000000"/>
                <w:sz w:val="16"/>
                <w:szCs w:val="16"/>
              </w:rPr>
              <w:t>232</w:t>
            </w:r>
          </w:p>
        </w:tc>
        <w:tc>
          <w:tcPr>
            <w:tcW w:w="845" w:type="dxa"/>
          </w:tcPr>
          <w:p w14:paraId="3816CE20" w14:textId="77777777" w:rsidR="007862EC" w:rsidRPr="00747D7E" w:rsidRDefault="007862EC"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6"/>
                <w:szCs w:val="16"/>
              </w:rPr>
            </w:pPr>
            <w:r w:rsidRPr="00747D7E">
              <w:rPr>
                <w:rFonts w:ascii="Calibri" w:hAnsi="Calibri" w:cs="Calibri"/>
                <w:color w:val="000000"/>
                <w:sz w:val="16"/>
                <w:szCs w:val="16"/>
              </w:rPr>
              <w:t>9.2</w:t>
            </w:r>
          </w:p>
        </w:tc>
        <w:tc>
          <w:tcPr>
            <w:tcW w:w="845" w:type="dxa"/>
          </w:tcPr>
          <w:p w14:paraId="5DEE73BF" w14:textId="77777777" w:rsidR="007862EC" w:rsidRPr="00747D7E" w:rsidRDefault="007862EC"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6"/>
                <w:szCs w:val="16"/>
              </w:rPr>
            </w:pPr>
            <w:r w:rsidRPr="00747D7E">
              <w:rPr>
                <w:rFonts w:ascii="Calibri" w:hAnsi="Calibri" w:cs="Calibri"/>
                <w:color w:val="000000"/>
                <w:sz w:val="16"/>
                <w:szCs w:val="16"/>
              </w:rPr>
              <w:t>93</w:t>
            </w:r>
          </w:p>
        </w:tc>
        <w:tc>
          <w:tcPr>
            <w:tcW w:w="844" w:type="dxa"/>
          </w:tcPr>
          <w:p w14:paraId="1FDB433A" w14:textId="77777777" w:rsidR="007862EC" w:rsidRPr="00747D7E" w:rsidRDefault="007862EC"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6"/>
                <w:szCs w:val="16"/>
              </w:rPr>
            </w:pPr>
            <w:r w:rsidRPr="00747D7E">
              <w:rPr>
                <w:rFonts w:ascii="Calibri" w:hAnsi="Calibri" w:cs="Calibri"/>
                <w:color w:val="000000"/>
                <w:sz w:val="16"/>
                <w:szCs w:val="16"/>
              </w:rPr>
              <w:t>13.9</w:t>
            </w:r>
          </w:p>
        </w:tc>
        <w:tc>
          <w:tcPr>
            <w:tcW w:w="845" w:type="dxa"/>
          </w:tcPr>
          <w:p w14:paraId="39AEBD92" w14:textId="77777777" w:rsidR="007862EC" w:rsidRPr="00747D7E" w:rsidRDefault="007862EC" w:rsidP="00C16EA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6"/>
                <w:szCs w:val="16"/>
              </w:rPr>
            </w:pPr>
            <w:r w:rsidRPr="00747D7E">
              <w:rPr>
                <w:rFonts w:ascii="Calibri" w:hAnsi="Calibri" w:cs="Calibri"/>
                <w:color w:val="000000"/>
                <w:sz w:val="16"/>
                <w:szCs w:val="16"/>
              </w:rPr>
              <w:t>133</w:t>
            </w:r>
          </w:p>
        </w:tc>
        <w:tc>
          <w:tcPr>
            <w:tcW w:w="845" w:type="dxa"/>
          </w:tcPr>
          <w:p w14:paraId="7FAB5809" w14:textId="77777777" w:rsidR="007862EC" w:rsidRPr="00747D7E" w:rsidRDefault="007862EC" w:rsidP="00C16EA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6"/>
                <w:szCs w:val="16"/>
              </w:rPr>
            </w:pPr>
            <w:r w:rsidRPr="00747D7E">
              <w:rPr>
                <w:rFonts w:ascii="Calibri" w:hAnsi="Calibri" w:cs="Calibri"/>
                <w:color w:val="000000"/>
                <w:sz w:val="16"/>
                <w:szCs w:val="16"/>
              </w:rPr>
              <w:t>7.5</w:t>
            </w:r>
          </w:p>
        </w:tc>
        <w:tc>
          <w:tcPr>
            <w:tcW w:w="845" w:type="dxa"/>
          </w:tcPr>
          <w:p w14:paraId="6B5D54D7" w14:textId="77777777" w:rsidR="007862EC" w:rsidRPr="00747D7E" w:rsidRDefault="007862EC" w:rsidP="00C16EA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6"/>
                <w:szCs w:val="16"/>
              </w:rPr>
            </w:pPr>
          </w:p>
        </w:tc>
      </w:tr>
      <w:tr w:rsidR="007862EC" w:rsidRPr="00747D7E" w14:paraId="208AC877" w14:textId="77777777" w:rsidTr="00C16EA0">
        <w:tc>
          <w:tcPr>
            <w:cnfStyle w:val="001000000000" w:firstRow="0" w:lastRow="0" w:firstColumn="1" w:lastColumn="0" w:oddVBand="0" w:evenVBand="0" w:oddHBand="0" w:evenHBand="0" w:firstRowFirstColumn="0" w:firstRowLastColumn="0" w:lastRowFirstColumn="0" w:lastRowLastColumn="0"/>
            <w:tcW w:w="3103" w:type="dxa"/>
          </w:tcPr>
          <w:p w14:paraId="0FE77709" w14:textId="77777777" w:rsidR="007862EC" w:rsidRPr="00747D7E" w:rsidRDefault="007862EC" w:rsidP="00C16EA0">
            <w:pPr>
              <w:ind w:left="624"/>
              <w:rPr>
                <w:rFonts w:cstheme="minorHAnsi"/>
                <w:b w:val="0"/>
                <w:bCs w:val="0"/>
                <w:sz w:val="16"/>
                <w:szCs w:val="16"/>
              </w:rPr>
            </w:pPr>
            <w:r w:rsidRPr="00747D7E">
              <w:rPr>
                <w:rFonts w:cstheme="minorHAnsi"/>
                <w:b w:val="0"/>
                <w:bCs w:val="0"/>
                <w:sz w:val="16"/>
                <w:szCs w:val="16"/>
              </w:rPr>
              <w:t>Asia</w:t>
            </w:r>
          </w:p>
        </w:tc>
        <w:tc>
          <w:tcPr>
            <w:tcW w:w="844" w:type="dxa"/>
          </w:tcPr>
          <w:p w14:paraId="3DCE5409" w14:textId="77777777" w:rsidR="007862EC" w:rsidRPr="00747D7E" w:rsidRDefault="007862EC"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6"/>
                <w:szCs w:val="16"/>
              </w:rPr>
            </w:pPr>
            <w:r w:rsidRPr="00747D7E">
              <w:rPr>
                <w:rFonts w:ascii="Calibri" w:hAnsi="Calibri" w:cs="Calibri"/>
                <w:color w:val="000000"/>
                <w:sz w:val="16"/>
                <w:szCs w:val="16"/>
              </w:rPr>
              <w:t>15</w:t>
            </w:r>
          </w:p>
        </w:tc>
        <w:tc>
          <w:tcPr>
            <w:tcW w:w="845" w:type="dxa"/>
          </w:tcPr>
          <w:p w14:paraId="2F7AA6DA" w14:textId="77777777" w:rsidR="007862EC" w:rsidRPr="00747D7E" w:rsidRDefault="007862EC"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6"/>
                <w:szCs w:val="16"/>
              </w:rPr>
            </w:pPr>
            <w:r w:rsidRPr="00747D7E">
              <w:rPr>
                <w:rFonts w:ascii="Calibri" w:hAnsi="Calibri" w:cs="Calibri"/>
                <w:color w:val="000000"/>
                <w:sz w:val="16"/>
                <w:szCs w:val="16"/>
              </w:rPr>
              <w:t>0.6</w:t>
            </w:r>
          </w:p>
        </w:tc>
        <w:tc>
          <w:tcPr>
            <w:tcW w:w="845" w:type="dxa"/>
          </w:tcPr>
          <w:p w14:paraId="0F5FBAE9" w14:textId="77777777" w:rsidR="007862EC" w:rsidRPr="00747D7E" w:rsidRDefault="007862EC"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6"/>
                <w:szCs w:val="16"/>
              </w:rPr>
            </w:pPr>
            <w:r w:rsidRPr="00747D7E">
              <w:rPr>
                <w:rFonts w:ascii="Calibri" w:hAnsi="Calibri" w:cs="Calibri"/>
                <w:color w:val="000000"/>
                <w:sz w:val="16"/>
                <w:szCs w:val="16"/>
              </w:rPr>
              <w:t>7</w:t>
            </w:r>
          </w:p>
        </w:tc>
        <w:tc>
          <w:tcPr>
            <w:tcW w:w="844" w:type="dxa"/>
          </w:tcPr>
          <w:p w14:paraId="66923B95" w14:textId="77777777" w:rsidR="007862EC" w:rsidRPr="00747D7E" w:rsidRDefault="007862EC"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6"/>
                <w:szCs w:val="16"/>
              </w:rPr>
            </w:pPr>
            <w:r w:rsidRPr="00747D7E">
              <w:rPr>
                <w:rFonts w:ascii="Calibri" w:hAnsi="Calibri" w:cs="Calibri"/>
                <w:color w:val="000000"/>
                <w:sz w:val="16"/>
                <w:szCs w:val="16"/>
              </w:rPr>
              <w:t>1.0</w:t>
            </w:r>
          </w:p>
        </w:tc>
        <w:tc>
          <w:tcPr>
            <w:tcW w:w="845" w:type="dxa"/>
          </w:tcPr>
          <w:p w14:paraId="1304B326" w14:textId="77777777" w:rsidR="007862EC" w:rsidRPr="00747D7E" w:rsidRDefault="007862EC" w:rsidP="00C16EA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6"/>
                <w:szCs w:val="16"/>
              </w:rPr>
            </w:pPr>
            <w:r w:rsidRPr="00747D7E">
              <w:rPr>
                <w:rFonts w:ascii="Calibri" w:hAnsi="Calibri" w:cs="Calibri"/>
                <w:color w:val="000000"/>
                <w:sz w:val="16"/>
                <w:szCs w:val="16"/>
              </w:rPr>
              <w:t>8</w:t>
            </w:r>
          </w:p>
        </w:tc>
        <w:tc>
          <w:tcPr>
            <w:tcW w:w="845" w:type="dxa"/>
          </w:tcPr>
          <w:p w14:paraId="3659817C" w14:textId="77777777" w:rsidR="007862EC" w:rsidRPr="00747D7E" w:rsidRDefault="007862EC" w:rsidP="00C16EA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6"/>
                <w:szCs w:val="16"/>
              </w:rPr>
            </w:pPr>
            <w:r w:rsidRPr="00747D7E">
              <w:rPr>
                <w:rFonts w:ascii="Calibri" w:hAnsi="Calibri" w:cs="Calibri"/>
                <w:color w:val="000000"/>
                <w:sz w:val="16"/>
                <w:szCs w:val="16"/>
              </w:rPr>
              <w:t>0.4</w:t>
            </w:r>
          </w:p>
        </w:tc>
        <w:tc>
          <w:tcPr>
            <w:tcW w:w="845" w:type="dxa"/>
          </w:tcPr>
          <w:p w14:paraId="22C9533B" w14:textId="77777777" w:rsidR="007862EC" w:rsidRPr="00747D7E" w:rsidRDefault="007862EC" w:rsidP="00C16EA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6"/>
                <w:szCs w:val="16"/>
              </w:rPr>
            </w:pPr>
          </w:p>
        </w:tc>
      </w:tr>
      <w:tr w:rsidR="007862EC" w:rsidRPr="00747D7E" w14:paraId="09ABF68C" w14:textId="77777777" w:rsidTr="00C16E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3" w:type="dxa"/>
          </w:tcPr>
          <w:p w14:paraId="07394265" w14:textId="77777777" w:rsidR="007862EC" w:rsidRPr="00747D7E" w:rsidRDefault="007862EC" w:rsidP="00C16EA0">
            <w:pPr>
              <w:ind w:left="624"/>
              <w:rPr>
                <w:rFonts w:cstheme="minorHAnsi"/>
                <w:b w:val="0"/>
                <w:bCs w:val="0"/>
                <w:sz w:val="16"/>
                <w:szCs w:val="16"/>
              </w:rPr>
            </w:pPr>
            <w:r w:rsidRPr="00747D7E">
              <w:rPr>
                <w:rFonts w:cstheme="minorHAnsi"/>
                <w:b w:val="0"/>
                <w:bCs w:val="0"/>
                <w:sz w:val="16"/>
                <w:szCs w:val="16"/>
              </w:rPr>
              <w:t>Middle East</w:t>
            </w:r>
          </w:p>
        </w:tc>
        <w:tc>
          <w:tcPr>
            <w:tcW w:w="844" w:type="dxa"/>
          </w:tcPr>
          <w:p w14:paraId="3AB4C2E8" w14:textId="77777777" w:rsidR="007862EC" w:rsidRPr="00747D7E" w:rsidRDefault="007862EC"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6"/>
                <w:szCs w:val="16"/>
              </w:rPr>
            </w:pPr>
            <w:r w:rsidRPr="00747D7E">
              <w:rPr>
                <w:rFonts w:ascii="Calibri" w:hAnsi="Calibri" w:cs="Calibri"/>
                <w:color w:val="000000"/>
                <w:sz w:val="16"/>
                <w:szCs w:val="16"/>
              </w:rPr>
              <w:t>7</w:t>
            </w:r>
          </w:p>
        </w:tc>
        <w:tc>
          <w:tcPr>
            <w:tcW w:w="845" w:type="dxa"/>
          </w:tcPr>
          <w:p w14:paraId="43A60A2F" w14:textId="77777777" w:rsidR="007862EC" w:rsidRPr="00747D7E" w:rsidRDefault="007862EC"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6"/>
                <w:szCs w:val="16"/>
              </w:rPr>
            </w:pPr>
            <w:r w:rsidRPr="00747D7E">
              <w:rPr>
                <w:rFonts w:ascii="Calibri" w:hAnsi="Calibri" w:cs="Calibri"/>
                <w:color w:val="000000"/>
                <w:sz w:val="16"/>
                <w:szCs w:val="16"/>
              </w:rPr>
              <w:t>0.3</w:t>
            </w:r>
          </w:p>
        </w:tc>
        <w:tc>
          <w:tcPr>
            <w:tcW w:w="845" w:type="dxa"/>
          </w:tcPr>
          <w:p w14:paraId="53E186FD" w14:textId="77777777" w:rsidR="007862EC" w:rsidRPr="00747D7E" w:rsidRDefault="007862EC"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6"/>
                <w:szCs w:val="16"/>
              </w:rPr>
            </w:pPr>
            <w:r w:rsidRPr="00747D7E">
              <w:rPr>
                <w:rFonts w:ascii="Calibri" w:hAnsi="Calibri" w:cs="Calibri"/>
                <w:color w:val="000000"/>
                <w:sz w:val="16"/>
                <w:szCs w:val="16"/>
              </w:rPr>
              <w:t>6</w:t>
            </w:r>
          </w:p>
        </w:tc>
        <w:tc>
          <w:tcPr>
            <w:tcW w:w="844" w:type="dxa"/>
          </w:tcPr>
          <w:p w14:paraId="0E04708E" w14:textId="77777777" w:rsidR="007862EC" w:rsidRPr="00747D7E" w:rsidRDefault="007862EC"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6"/>
                <w:szCs w:val="16"/>
              </w:rPr>
            </w:pPr>
            <w:r w:rsidRPr="00747D7E">
              <w:rPr>
                <w:rFonts w:ascii="Calibri" w:hAnsi="Calibri" w:cs="Calibri"/>
                <w:color w:val="000000"/>
                <w:sz w:val="16"/>
                <w:szCs w:val="16"/>
              </w:rPr>
              <w:t>0.9</w:t>
            </w:r>
          </w:p>
        </w:tc>
        <w:tc>
          <w:tcPr>
            <w:tcW w:w="845" w:type="dxa"/>
          </w:tcPr>
          <w:p w14:paraId="5B5EA67D" w14:textId="77777777" w:rsidR="007862EC" w:rsidRPr="00747D7E" w:rsidRDefault="007862EC" w:rsidP="00C16EA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6"/>
                <w:szCs w:val="16"/>
              </w:rPr>
            </w:pPr>
            <w:r w:rsidRPr="00747D7E">
              <w:rPr>
                <w:rFonts w:ascii="Calibri" w:hAnsi="Calibri" w:cs="Calibri"/>
                <w:color w:val="000000"/>
                <w:sz w:val="16"/>
                <w:szCs w:val="16"/>
              </w:rPr>
              <w:t>1</w:t>
            </w:r>
          </w:p>
        </w:tc>
        <w:tc>
          <w:tcPr>
            <w:tcW w:w="845" w:type="dxa"/>
          </w:tcPr>
          <w:p w14:paraId="5925FE5F" w14:textId="77777777" w:rsidR="007862EC" w:rsidRPr="00747D7E" w:rsidRDefault="007862EC" w:rsidP="00C16EA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6"/>
                <w:szCs w:val="16"/>
              </w:rPr>
            </w:pPr>
            <w:r w:rsidRPr="00747D7E">
              <w:rPr>
                <w:rFonts w:ascii="Calibri" w:hAnsi="Calibri" w:cs="Calibri"/>
                <w:color w:val="000000"/>
                <w:sz w:val="16"/>
                <w:szCs w:val="16"/>
              </w:rPr>
              <w:t>0.1</w:t>
            </w:r>
          </w:p>
        </w:tc>
        <w:tc>
          <w:tcPr>
            <w:tcW w:w="845" w:type="dxa"/>
          </w:tcPr>
          <w:p w14:paraId="219C711C" w14:textId="77777777" w:rsidR="007862EC" w:rsidRPr="00747D7E" w:rsidRDefault="007862EC" w:rsidP="00C16EA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6"/>
                <w:szCs w:val="16"/>
              </w:rPr>
            </w:pPr>
          </w:p>
        </w:tc>
      </w:tr>
      <w:tr w:rsidR="007862EC" w:rsidRPr="00747D7E" w14:paraId="276DE874" w14:textId="77777777" w:rsidTr="00C16EA0">
        <w:tc>
          <w:tcPr>
            <w:cnfStyle w:val="001000000000" w:firstRow="0" w:lastRow="0" w:firstColumn="1" w:lastColumn="0" w:oddVBand="0" w:evenVBand="0" w:oddHBand="0" w:evenHBand="0" w:firstRowFirstColumn="0" w:firstRowLastColumn="0" w:lastRowFirstColumn="0" w:lastRowLastColumn="0"/>
            <w:tcW w:w="3103" w:type="dxa"/>
          </w:tcPr>
          <w:p w14:paraId="251E1541" w14:textId="77777777" w:rsidR="007862EC" w:rsidRPr="00747D7E" w:rsidRDefault="007862EC" w:rsidP="00C16EA0">
            <w:pPr>
              <w:rPr>
                <w:rFonts w:cstheme="minorHAnsi"/>
                <w:sz w:val="16"/>
                <w:szCs w:val="16"/>
              </w:rPr>
            </w:pPr>
            <w:r w:rsidRPr="00747D7E">
              <w:rPr>
                <w:rFonts w:cstheme="minorHAnsi"/>
                <w:sz w:val="16"/>
                <w:szCs w:val="16"/>
              </w:rPr>
              <w:t>Ethnicity (n=2533)</w:t>
            </w:r>
          </w:p>
        </w:tc>
        <w:tc>
          <w:tcPr>
            <w:tcW w:w="844" w:type="dxa"/>
          </w:tcPr>
          <w:p w14:paraId="0E222187" w14:textId="77777777" w:rsidR="007862EC" w:rsidRPr="00747D7E" w:rsidRDefault="007862EC"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6"/>
                <w:szCs w:val="16"/>
              </w:rPr>
            </w:pPr>
          </w:p>
        </w:tc>
        <w:tc>
          <w:tcPr>
            <w:tcW w:w="845" w:type="dxa"/>
          </w:tcPr>
          <w:p w14:paraId="4E6CF363" w14:textId="77777777" w:rsidR="007862EC" w:rsidRPr="00747D7E" w:rsidRDefault="007862EC"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6"/>
                <w:szCs w:val="16"/>
              </w:rPr>
            </w:pPr>
          </w:p>
        </w:tc>
        <w:tc>
          <w:tcPr>
            <w:tcW w:w="845" w:type="dxa"/>
          </w:tcPr>
          <w:p w14:paraId="44C1F169" w14:textId="77777777" w:rsidR="007862EC" w:rsidRPr="00747D7E" w:rsidRDefault="007862EC"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6"/>
                <w:szCs w:val="16"/>
              </w:rPr>
            </w:pPr>
          </w:p>
        </w:tc>
        <w:tc>
          <w:tcPr>
            <w:tcW w:w="844" w:type="dxa"/>
          </w:tcPr>
          <w:p w14:paraId="5F5717D1" w14:textId="77777777" w:rsidR="007862EC" w:rsidRPr="00747D7E" w:rsidRDefault="007862EC"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6"/>
                <w:szCs w:val="16"/>
              </w:rPr>
            </w:pPr>
          </w:p>
        </w:tc>
        <w:tc>
          <w:tcPr>
            <w:tcW w:w="845" w:type="dxa"/>
          </w:tcPr>
          <w:p w14:paraId="2B39A27D" w14:textId="77777777" w:rsidR="007862EC" w:rsidRPr="00747D7E" w:rsidRDefault="007862EC"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6"/>
                <w:szCs w:val="16"/>
              </w:rPr>
            </w:pPr>
          </w:p>
        </w:tc>
        <w:tc>
          <w:tcPr>
            <w:tcW w:w="845" w:type="dxa"/>
          </w:tcPr>
          <w:p w14:paraId="5D1B6F06" w14:textId="77777777" w:rsidR="007862EC" w:rsidRPr="00747D7E" w:rsidRDefault="007862EC"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6"/>
                <w:szCs w:val="16"/>
              </w:rPr>
            </w:pPr>
          </w:p>
        </w:tc>
        <w:tc>
          <w:tcPr>
            <w:tcW w:w="845" w:type="dxa"/>
          </w:tcPr>
          <w:p w14:paraId="007F1C50" w14:textId="77777777" w:rsidR="007862EC" w:rsidRPr="00747D7E" w:rsidRDefault="007862EC"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6"/>
                <w:szCs w:val="16"/>
              </w:rPr>
            </w:pPr>
          </w:p>
        </w:tc>
      </w:tr>
      <w:tr w:rsidR="007862EC" w:rsidRPr="00747D7E" w14:paraId="7D4C0D07" w14:textId="77777777" w:rsidTr="00C16E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3" w:type="dxa"/>
          </w:tcPr>
          <w:p w14:paraId="3E7B773E" w14:textId="77777777" w:rsidR="007862EC" w:rsidRPr="00747D7E" w:rsidRDefault="007862EC" w:rsidP="00C16EA0">
            <w:pPr>
              <w:ind w:left="284"/>
              <w:rPr>
                <w:rFonts w:cstheme="minorHAnsi"/>
                <w:b w:val="0"/>
                <w:bCs w:val="0"/>
                <w:sz w:val="16"/>
                <w:szCs w:val="16"/>
              </w:rPr>
            </w:pPr>
            <w:r w:rsidRPr="00747D7E">
              <w:rPr>
                <w:rFonts w:cstheme="minorHAnsi"/>
                <w:b w:val="0"/>
                <w:bCs w:val="0"/>
                <w:sz w:val="16"/>
                <w:szCs w:val="16"/>
              </w:rPr>
              <w:t>White</w:t>
            </w:r>
          </w:p>
        </w:tc>
        <w:tc>
          <w:tcPr>
            <w:tcW w:w="844" w:type="dxa"/>
          </w:tcPr>
          <w:p w14:paraId="219A6758" w14:textId="77777777" w:rsidR="007862EC" w:rsidRPr="00747D7E" w:rsidRDefault="007862EC" w:rsidP="00C16EA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6"/>
                <w:szCs w:val="16"/>
              </w:rPr>
            </w:pPr>
            <w:r w:rsidRPr="00747D7E">
              <w:rPr>
                <w:rFonts w:ascii="Calibri" w:hAnsi="Calibri"/>
                <w:color w:val="000000"/>
                <w:sz w:val="16"/>
                <w:szCs w:val="16"/>
              </w:rPr>
              <w:t>2362</w:t>
            </w:r>
          </w:p>
        </w:tc>
        <w:tc>
          <w:tcPr>
            <w:tcW w:w="845" w:type="dxa"/>
          </w:tcPr>
          <w:p w14:paraId="3B7B66A6" w14:textId="77777777" w:rsidR="007862EC" w:rsidRPr="00747D7E" w:rsidRDefault="007862EC" w:rsidP="00C16EA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6"/>
                <w:szCs w:val="16"/>
              </w:rPr>
            </w:pPr>
            <w:r w:rsidRPr="00747D7E">
              <w:rPr>
                <w:rFonts w:ascii="Calibri" w:hAnsi="Calibri"/>
                <w:color w:val="000000"/>
                <w:sz w:val="16"/>
                <w:szCs w:val="16"/>
              </w:rPr>
              <w:t>93.3</w:t>
            </w:r>
          </w:p>
        </w:tc>
        <w:tc>
          <w:tcPr>
            <w:tcW w:w="845" w:type="dxa"/>
          </w:tcPr>
          <w:p w14:paraId="081DB351" w14:textId="77777777" w:rsidR="007862EC" w:rsidRPr="00747D7E" w:rsidRDefault="007862EC" w:rsidP="00C16EA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6"/>
                <w:szCs w:val="16"/>
              </w:rPr>
            </w:pPr>
            <w:r w:rsidRPr="00747D7E">
              <w:rPr>
                <w:rFonts w:ascii="Calibri" w:hAnsi="Calibri"/>
                <w:color w:val="000000"/>
                <w:sz w:val="16"/>
                <w:szCs w:val="16"/>
              </w:rPr>
              <w:t>607</w:t>
            </w:r>
          </w:p>
        </w:tc>
        <w:tc>
          <w:tcPr>
            <w:tcW w:w="844" w:type="dxa"/>
          </w:tcPr>
          <w:p w14:paraId="7674E910" w14:textId="77777777" w:rsidR="007862EC" w:rsidRPr="00747D7E" w:rsidRDefault="007862EC" w:rsidP="00C16EA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6"/>
                <w:szCs w:val="16"/>
              </w:rPr>
            </w:pPr>
            <w:r w:rsidRPr="00747D7E">
              <w:rPr>
                <w:rFonts w:ascii="Calibri" w:hAnsi="Calibri"/>
                <w:color w:val="000000"/>
                <w:sz w:val="16"/>
                <w:szCs w:val="16"/>
              </w:rPr>
              <w:t>90.3</w:t>
            </w:r>
          </w:p>
        </w:tc>
        <w:tc>
          <w:tcPr>
            <w:tcW w:w="845" w:type="dxa"/>
          </w:tcPr>
          <w:p w14:paraId="7E1E0551" w14:textId="77777777" w:rsidR="007862EC" w:rsidRPr="00747D7E" w:rsidRDefault="007862EC" w:rsidP="00C16EA0">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16"/>
                <w:szCs w:val="16"/>
              </w:rPr>
            </w:pPr>
            <w:r w:rsidRPr="00747D7E">
              <w:rPr>
                <w:rFonts w:ascii="Calibri" w:hAnsi="Calibri" w:cs="Calibri"/>
                <w:color w:val="000000"/>
                <w:sz w:val="16"/>
                <w:szCs w:val="16"/>
              </w:rPr>
              <w:t>1688</w:t>
            </w:r>
          </w:p>
        </w:tc>
        <w:tc>
          <w:tcPr>
            <w:tcW w:w="845" w:type="dxa"/>
          </w:tcPr>
          <w:p w14:paraId="60BEF407" w14:textId="77777777" w:rsidR="007862EC" w:rsidRPr="00747D7E" w:rsidRDefault="007862EC" w:rsidP="00C16EA0">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16"/>
                <w:szCs w:val="16"/>
              </w:rPr>
            </w:pPr>
            <w:r w:rsidRPr="00747D7E">
              <w:rPr>
                <w:rFonts w:ascii="Calibri" w:hAnsi="Calibri" w:cs="Calibri"/>
                <w:color w:val="000000"/>
                <w:sz w:val="16"/>
                <w:szCs w:val="16"/>
              </w:rPr>
              <w:t>94.4</w:t>
            </w:r>
          </w:p>
        </w:tc>
        <w:tc>
          <w:tcPr>
            <w:tcW w:w="845" w:type="dxa"/>
          </w:tcPr>
          <w:p w14:paraId="18A49746" w14:textId="77777777" w:rsidR="007862EC" w:rsidRPr="00747D7E" w:rsidRDefault="007862EC" w:rsidP="00C16EA0">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16"/>
                <w:szCs w:val="16"/>
              </w:rPr>
            </w:pPr>
            <w:r w:rsidRPr="00747D7E">
              <w:rPr>
                <w:rFonts w:ascii="Calibri" w:hAnsi="Calibri"/>
                <w:color w:val="000000"/>
                <w:sz w:val="16"/>
                <w:szCs w:val="16"/>
              </w:rPr>
              <w:t>&lt;0.001</w:t>
            </w:r>
          </w:p>
        </w:tc>
      </w:tr>
      <w:tr w:rsidR="007862EC" w:rsidRPr="00747D7E" w14:paraId="6F83D6C5" w14:textId="77777777" w:rsidTr="00C16EA0">
        <w:tc>
          <w:tcPr>
            <w:cnfStyle w:val="001000000000" w:firstRow="0" w:lastRow="0" w:firstColumn="1" w:lastColumn="0" w:oddVBand="0" w:evenVBand="0" w:oddHBand="0" w:evenHBand="0" w:firstRowFirstColumn="0" w:firstRowLastColumn="0" w:lastRowFirstColumn="0" w:lastRowLastColumn="0"/>
            <w:tcW w:w="3103" w:type="dxa"/>
          </w:tcPr>
          <w:p w14:paraId="699CB303" w14:textId="77777777" w:rsidR="007862EC" w:rsidRPr="00747D7E" w:rsidRDefault="007862EC" w:rsidP="00C16EA0">
            <w:pPr>
              <w:ind w:left="284"/>
              <w:rPr>
                <w:rFonts w:cstheme="minorHAnsi"/>
                <w:b w:val="0"/>
                <w:bCs w:val="0"/>
                <w:sz w:val="16"/>
                <w:szCs w:val="16"/>
              </w:rPr>
            </w:pPr>
            <w:r w:rsidRPr="00747D7E">
              <w:rPr>
                <w:rFonts w:cstheme="minorHAnsi"/>
                <w:b w:val="0"/>
                <w:bCs w:val="0"/>
                <w:sz w:val="16"/>
                <w:szCs w:val="16"/>
              </w:rPr>
              <w:t>Mixed/Multiple ethnic backgrounds</w:t>
            </w:r>
          </w:p>
        </w:tc>
        <w:tc>
          <w:tcPr>
            <w:tcW w:w="844" w:type="dxa"/>
          </w:tcPr>
          <w:p w14:paraId="3B8C6277" w14:textId="77777777" w:rsidR="007862EC" w:rsidRPr="00747D7E" w:rsidRDefault="007862EC" w:rsidP="00C16EA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6"/>
                <w:szCs w:val="16"/>
              </w:rPr>
            </w:pPr>
            <w:r w:rsidRPr="00747D7E">
              <w:rPr>
                <w:rFonts w:ascii="Calibri" w:hAnsi="Calibri"/>
                <w:color w:val="000000"/>
                <w:sz w:val="16"/>
                <w:szCs w:val="16"/>
              </w:rPr>
              <w:t>67</w:t>
            </w:r>
          </w:p>
        </w:tc>
        <w:tc>
          <w:tcPr>
            <w:tcW w:w="845" w:type="dxa"/>
          </w:tcPr>
          <w:p w14:paraId="13AA4A0C" w14:textId="77777777" w:rsidR="007862EC" w:rsidRPr="00747D7E" w:rsidRDefault="007862EC" w:rsidP="00C16EA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6"/>
                <w:szCs w:val="16"/>
              </w:rPr>
            </w:pPr>
            <w:r w:rsidRPr="00747D7E">
              <w:rPr>
                <w:rFonts w:ascii="Calibri" w:hAnsi="Calibri"/>
                <w:color w:val="000000"/>
                <w:sz w:val="16"/>
                <w:szCs w:val="16"/>
              </w:rPr>
              <w:t>2.7</w:t>
            </w:r>
          </w:p>
        </w:tc>
        <w:tc>
          <w:tcPr>
            <w:tcW w:w="845" w:type="dxa"/>
          </w:tcPr>
          <w:p w14:paraId="06E76789" w14:textId="77777777" w:rsidR="007862EC" w:rsidRPr="00747D7E" w:rsidRDefault="007862EC" w:rsidP="00C16EA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6"/>
                <w:szCs w:val="16"/>
              </w:rPr>
            </w:pPr>
            <w:r w:rsidRPr="00747D7E">
              <w:rPr>
                <w:rFonts w:ascii="Calibri" w:hAnsi="Calibri"/>
                <w:color w:val="000000"/>
                <w:sz w:val="16"/>
                <w:szCs w:val="16"/>
              </w:rPr>
              <w:t>18</w:t>
            </w:r>
          </w:p>
        </w:tc>
        <w:tc>
          <w:tcPr>
            <w:tcW w:w="844" w:type="dxa"/>
          </w:tcPr>
          <w:p w14:paraId="767B9695" w14:textId="77777777" w:rsidR="007862EC" w:rsidRPr="00747D7E" w:rsidRDefault="007862EC" w:rsidP="00C16EA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6"/>
                <w:szCs w:val="16"/>
              </w:rPr>
            </w:pPr>
            <w:r w:rsidRPr="00747D7E">
              <w:rPr>
                <w:rFonts w:ascii="Calibri" w:hAnsi="Calibri"/>
                <w:color w:val="000000"/>
                <w:sz w:val="16"/>
                <w:szCs w:val="16"/>
              </w:rPr>
              <w:t>2.7</w:t>
            </w:r>
          </w:p>
        </w:tc>
        <w:tc>
          <w:tcPr>
            <w:tcW w:w="845" w:type="dxa"/>
          </w:tcPr>
          <w:p w14:paraId="7E4CCB96" w14:textId="77777777" w:rsidR="007862EC" w:rsidRPr="00747D7E" w:rsidRDefault="007862EC" w:rsidP="00C16EA0">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rPr>
            </w:pPr>
            <w:r w:rsidRPr="00747D7E">
              <w:rPr>
                <w:rFonts w:ascii="Calibri" w:hAnsi="Calibri" w:cs="Calibri"/>
                <w:color w:val="000000"/>
                <w:sz w:val="16"/>
                <w:szCs w:val="16"/>
              </w:rPr>
              <w:t>47</w:t>
            </w:r>
          </w:p>
        </w:tc>
        <w:tc>
          <w:tcPr>
            <w:tcW w:w="845" w:type="dxa"/>
          </w:tcPr>
          <w:p w14:paraId="632B2443" w14:textId="77777777" w:rsidR="007862EC" w:rsidRPr="00747D7E" w:rsidRDefault="007862EC" w:rsidP="00C16EA0">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rPr>
            </w:pPr>
            <w:r w:rsidRPr="00747D7E">
              <w:rPr>
                <w:rFonts w:ascii="Calibri" w:hAnsi="Calibri" w:cs="Calibri"/>
                <w:color w:val="000000"/>
                <w:sz w:val="16"/>
                <w:szCs w:val="16"/>
              </w:rPr>
              <w:t>2.6</w:t>
            </w:r>
          </w:p>
        </w:tc>
        <w:tc>
          <w:tcPr>
            <w:tcW w:w="845" w:type="dxa"/>
          </w:tcPr>
          <w:p w14:paraId="091B1867" w14:textId="77777777" w:rsidR="007862EC" w:rsidRPr="00747D7E" w:rsidRDefault="007862EC" w:rsidP="00C16EA0">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rPr>
            </w:pPr>
          </w:p>
        </w:tc>
      </w:tr>
      <w:tr w:rsidR="007862EC" w:rsidRPr="00747D7E" w14:paraId="019C0DEA" w14:textId="77777777" w:rsidTr="00C16E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3" w:type="dxa"/>
          </w:tcPr>
          <w:p w14:paraId="2FD33BFA" w14:textId="77777777" w:rsidR="007862EC" w:rsidRPr="00747D7E" w:rsidRDefault="007862EC" w:rsidP="00C16EA0">
            <w:pPr>
              <w:ind w:left="284"/>
              <w:rPr>
                <w:rFonts w:cstheme="minorHAnsi"/>
                <w:b w:val="0"/>
                <w:bCs w:val="0"/>
                <w:sz w:val="16"/>
                <w:szCs w:val="16"/>
              </w:rPr>
            </w:pPr>
            <w:r w:rsidRPr="00747D7E">
              <w:rPr>
                <w:rFonts w:cstheme="minorHAnsi"/>
                <w:b w:val="0"/>
                <w:bCs w:val="0"/>
                <w:sz w:val="16"/>
                <w:szCs w:val="16"/>
              </w:rPr>
              <w:t xml:space="preserve">Asian </w:t>
            </w:r>
          </w:p>
        </w:tc>
        <w:tc>
          <w:tcPr>
            <w:tcW w:w="844" w:type="dxa"/>
          </w:tcPr>
          <w:p w14:paraId="55B0BBC3" w14:textId="77777777" w:rsidR="007862EC" w:rsidRPr="00747D7E" w:rsidRDefault="007862EC" w:rsidP="00C16EA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6"/>
                <w:szCs w:val="16"/>
              </w:rPr>
            </w:pPr>
            <w:r w:rsidRPr="00747D7E">
              <w:rPr>
                <w:rFonts w:ascii="Calibri" w:hAnsi="Calibri"/>
                <w:color w:val="000000"/>
                <w:sz w:val="16"/>
                <w:szCs w:val="16"/>
              </w:rPr>
              <w:t>64</w:t>
            </w:r>
          </w:p>
        </w:tc>
        <w:tc>
          <w:tcPr>
            <w:tcW w:w="845" w:type="dxa"/>
          </w:tcPr>
          <w:p w14:paraId="78200ECA" w14:textId="77777777" w:rsidR="007862EC" w:rsidRPr="00747D7E" w:rsidRDefault="007862EC" w:rsidP="00C16EA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6"/>
                <w:szCs w:val="16"/>
              </w:rPr>
            </w:pPr>
            <w:r w:rsidRPr="00747D7E">
              <w:rPr>
                <w:rFonts w:ascii="Calibri" w:hAnsi="Calibri"/>
                <w:color w:val="000000"/>
                <w:sz w:val="16"/>
                <w:szCs w:val="16"/>
              </w:rPr>
              <w:t>2.5</w:t>
            </w:r>
          </w:p>
        </w:tc>
        <w:tc>
          <w:tcPr>
            <w:tcW w:w="845" w:type="dxa"/>
          </w:tcPr>
          <w:p w14:paraId="00E44B41" w14:textId="77777777" w:rsidR="007862EC" w:rsidRPr="00747D7E" w:rsidRDefault="007862EC" w:rsidP="00C16EA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6"/>
                <w:szCs w:val="16"/>
              </w:rPr>
            </w:pPr>
            <w:r w:rsidRPr="00747D7E">
              <w:rPr>
                <w:rFonts w:ascii="Calibri" w:hAnsi="Calibri"/>
                <w:color w:val="000000"/>
                <w:sz w:val="16"/>
                <w:szCs w:val="16"/>
              </w:rPr>
              <w:t>25</w:t>
            </w:r>
          </w:p>
        </w:tc>
        <w:tc>
          <w:tcPr>
            <w:tcW w:w="844" w:type="dxa"/>
          </w:tcPr>
          <w:p w14:paraId="5127B76E" w14:textId="77777777" w:rsidR="007862EC" w:rsidRPr="00747D7E" w:rsidRDefault="007862EC" w:rsidP="00C16EA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6"/>
                <w:szCs w:val="16"/>
              </w:rPr>
            </w:pPr>
            <w:r w:rsidRPr="00747D7E">
              <w:rPr>
                <w:rFonts w:ascii="Calibri" w:hAnsi="Calibri"/>
                <w:color w:val="000000"/>
                <w:sz w:val="16"/>
                <w:szCs w:val="16"/>
              </w:rPr>
              <w:t>3.7</w:t>
            </w:r>
          </w:p>
        </w:tc>
        <w:tc>
          <w:tcPr>
            <w:tcW w:w="845" w:type="dxa"/>
          </w:tcPr>
          <w:p w14:paraId="7BB4E75A" w14:textId="77777777" w:rsidR="007862EC" w:rsidRPr="00747D7E" w:rsidRDefault="007862EC" w:rsidP="00C16EA0">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16"/>
                <w:szCs w:val="16"/>
              </w:rPr>
            </w:pPr>
            <w:r w:rsidRPr="00747D7E">
              <w:rPr>
                <w:rFonts w:ascii="Calibri" w:hAnsi="Calibri" w:cs="Calibri"/>
                <w:color w:val="000000"/>
                <w:sz w:val="16"/>
                <w:szCs w:val="16"/>
              </w:rPr>
              <w:t>36</w:t>
            </w:r>
          </w:p>
        </w:tc>
        <w:tc>
          <w:tcPr>
            <w:tcW w:w="845" w:type="dxa"/>
          </w:tcPr>
          <w:p w14:paraId="661C5EAE" w14:textId="77777777" w:rsidR="007862EC" w:rsidRPr="00747D7E" w:rsidRDefault="007862EC" w:rsidP="00C16EA0">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16"/>
                <w:szCs w:val="16"/>
              </w:rPr>
            </w:pPr>
            <w:r w:rsidRPr="00747D7E">
              <w:rPr>
                <w:rFonts w:ascii="Calibri" w:hAnsi="Calibri" w:cs="Calibri"/>
                <w:color w:val="000000"/>
                <w:sz w:val="16"/>
                <w:szCs w:val="16"/>
              </w:rPr>
              <w:t>2.0</w:t>
            </w:r>
          </w:p>
        </w:tc>
        <w:tc>
          <w:tcPr>
            <w:tcW w:w="845" w:type="dxa"/>
          </w:tcPr>
          <w:p w14:paraId="69692422" w14:textId="77777777" w:rsidR="007862EC" w:rsidRPr="00747D7E" w:rsidRDefault="007862EC" w:rsidP="00C16EA0">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16"/>
                <w:szCs w:val="16"/>
              </w:rPr>
            </w:pPr>
          </w:p>
        </w:tc>
      </w:tr>
      <w:tr w:rsidR="007862EC" w:rsidRPr="00747D7E" w14:paraId="704C6691" w14:textId="77777777" w:rsidTr="00C16EA0">
        <w:tc>
          <w:tcPr>
            <w:cnfStyle w:val="001000000000" w:firstRow="0" w:lastRow="0" w:firstColumn="1" w:lastColumn="0" w:oddVBand="0" w:evenVBand="0" w:oddHBand="0" w:evenHBand="0" w:firstRowFirstColumn="0" w:firstRowLastColumn="0" w:lastRowFirstColumn="0" w:lastRowLastColumn="0"/>
            <w:tcW w:w="3103" w:type="dxa"/>
          </w:tcPr>
          <w:p w14:paraId="5ACE6A27" w14:textId="77777777" w:rsidR="007862EC" w:rsidRPr="00747D7E" w:rsidRDefault="007862EC" w:rsidP="00C16EA0">
            <w:pPr>
              <w:ind w:left="284"/>
              <w:rPr>
                <w:rFonts w:cstheme="minorHAnsi"/>
                <w:b w:val="0"/>
                <w:bCs w:val="0"/>
                <w:sz w:val="16"/>
                <w:szCs w:val="16"/>
              </w:rPr>
            </w:pPr>
            <w:r w:rsidRPr="00747D7E">
              <w:rPr>
                <w:rFonts w:cstheme="minorHAnsi"/>
                <w:b w:val="0"/>
                <w:bCs w:val="0"/>
                <w:sz w:val="16"/>
                <w:szCs w:val="16"/>
              </w:rPr>
              <w:t>Black/African/Caribbean</w:t>
            </w:r>
          </w:p>
        </w:tc>
        <w:tc>
          <w:tcPr>
            <w:tcW w:w="844" w:type="dxa"/>
          </w:tcPr>
          <w:p w14:paraId="3BCB3116" w14:textId="77777777" w:rsidR="007862EC" w:rsidRPr="00747D7E" w:rsidRDefault="007862EC" w:rsidP="00C16EA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6"/>
                <w:szCs w:val="16"/>
              </w:rPr>
            </w:pPr>
            <w:r w:rsidRPr="00747D7E">
              <w:rPr>
                <w:rFonts w:ascii="Calibri" w:hAnsi="Calibri"/>
                <w:color w:val="000000"/>
                <w:sz w:val="16"/>
                <w:szCs w:val="16"/>
              </w:rPr>
              <w:t>23</w:t>
            </w:r>
          </w:p>
        </w:tc>
        <w:tc>
          <w:tcPr>
            <w:tcW w:w="845" w:type="dxa"/>
          </w:tcPr>
          <w:p w14:paraId="7D26F2E7" w14:textId="77777777" w:rsidR="007862EC" w:rsidRPr="00747D7E" w:rsidRDefault="007862EC" w:rsidP="00C16EA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6"/>
                <w:szCs w:val="16"/>
              </w:rPr>
            </w:pPr>
            <w:r w:rsidRPr="00747D7E">
              <w:rPr>
                <w:rFonts w:ascii="Calibri" w:hAnsi="Calibri"/>
                <w:color w:val="000000"/>
                <w:sz w:val="16"/>
                <w:szCs w:val="16"/>
              </w:rPr>
              <w:t>0.9</w:t>
            </w:r>
          </w:p>
        </w:tc>
        <w:tc>
          <w:tcPr>
            <w:tcW w:w="845" w:type="dxa"/>
          </w:tcPr>
          <w:p w14:paraId="5A4186EC" w14:textId="77777777" w:rsidR="007862EC" w:rsidRPr="00747D7E" w:rsidRDefault="007862EC" w:rsidP="00C16EA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6"/>
                <w:szCs w:val="16"/>
              </w:rPr>
            </w:pPr>
            <w:r w:rsidRPr="00747D7E">
              <w:rPr>
                <w:rFonts w:ascii="Calibri" w:hAnsi="Calibri"/>
                <w:color w:val="000000"/>
                <w:sz w:val="16"/>
                <w:szCs w:val="16"/>
              </w:rPr>
              <w:t>15</w:t>
            </w:r>
          </w:p>
        </w:tc>
        <w:tc>
          <w:tcPr>
            <w:tcW w:w="844" w:type="dxa"/>
          </w:tcPr>
          <w:p w14:paraId="1EE1E114" w14:textId="77777777" w:rsidR="007862EC" w:rsidRPr="00747D7E" w:rsidRDefault="007862EC" w:rsidP="00C16EA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6"/>
                <w:szCs w:val="16"/>
              </w:rPr>
            </w:pPr>
            <w:r w:rsidRPr="00747D7E">
              <w:rPr>
                <w:rFonts w:ascii="Calibri" w:hAnsi="Calibri"/>
                <w:color w:val="000000"/>
                <w:sz w:val="16"/>
                <w:szCs w:val="16"/>
              </w:rPr>
              <w:t>2.2</w:t>
            </w:r>
          </w:p>
        </w:tc>
        <w:tc>
          <w:tcPr>
            <w:tcW w:w="845" w:type="dxa"/>
          </w:tcPr>
          <w:p w14:paraId="5A8491D5" w14:textId="77777777" w:rsidR="007862EC" w:rsidRPr="00747D7E" w:rsidRDefault="007862EC" w:rsidP="00C16EA0">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rPr>
            </w:pPr>
            <w:r w:rsidRPr="00747D7E">
              <w:rPr>
                <w:rFonts w:ascii="Calibri" w:hAnsi="Calibri" w:cs="Calibri"/>
                <w:color w:val="000000"/>
                <w:sz w:val="16"/>
                <w:szCs w:val="16"/>
              </w:rPr>
              <w:t>8</w:t>
            </w:r>
          </w:p>
        </w:tc>
        <w:tc>
          <w:tcPr>
            <w:tcW w:w="845" w:type="dxa"/>
          </w:tcPr>
          <w:p w14:paraId="2ADB82DB" w14:textId="77777777" w:rsidR="007862EC" w:rsidRPr="00747D7E" w:rsidRDefault="007862EC" w:rsidP="00C16EA0">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rPr>
            </w:pPr>
            <w:r w:rsidRPr="00747D7E">
              <w:rPr>
                <w:rFonts w:ascii="Calibri" w:hAnsi="Calibri" w:cs="Calibri"/>
                <w:color w:val="000000"/>
                <w:sz w:val="16"/>
                <w:szCs w:val="16"/>
              </w:rPr>
              <w:t>0.5</w:t>
            </w:r>
          </w:p>
        </w:tc>
        <w:tc>
          <w:tcPr>
            <w:tcW w:w="845" w:type="dxa"/>
          </w:tcPr>
          <w:p w14:paraId="4237C34E" w14:textId="77777777" w:rsidR="007862EC" w:rsidRPr="00747D7E" w:rsidRDefault="007862EC" w:rsidP="00C16EA0">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rPr>
            </w:pPr>
          </w:p>
        </w:tc>
      </w:tr>
      <w:tr w:rsidR="007862EC" w:rsidRPr="00747D7E" w14:paraId="1CBC5BBA" w14:textId="77777777" w:rsidTr="00C16EA0">
        <w:trPr>
          <w:cnfStyle w:val="000000100000" w:firstRow="0" w:lastRow="0" w:firstColumn="0" w:lastColumn="0" w:oddVBand="0" w:evenVBand="0" w:oddHBand="1" w:evenHBand="0" w:firstRowFirstColumn="0" w:firstRowLastColumn="0" w:lastRowFirstColumn="0" w:lastRowLastColumn="0"/>
          <w:trHeight w:val="95"/>
        </w:trPr>
        <w:tc>
          <w:tcPr>
            <w:cnfStyle w:val="001000000000" w:firstRow="0" w:lastRow="0" w:firstColumn="1" w:lastColumn="0" w:oddVBand="0" w:evenVBand="0" w:oddHBand="0" w:evenHBand="0" w:firstRowFirstColumn="0" w:firstRowLastColumn="0" w:lastRowFirstColumn="0" w:lastRowLastColumn="0"/>
            <w:tcW w:w="3103" w:type="dxa"/>
          </w:tcPr>
          <w:p w14:paraId="3E07C3B5" w14:textId="77777777" w:rsidR="007862EC" w:rsidRPr="00747D7E" w:rsidRDefault="007862EC" w:rsidP="00C16EA0">
            <w:pPr>
              <w:ind w:left="284"/>
              <w:rPr>
                <w:rFonts w:cstheme="minorHAnsi"/>
                <w:b w:val="0"/>
                <w:bCs w:val="0"/>
                <w:sz w:val="16"/>
                <w:szCs w:val="16"/>
              </w:rPr>
            </w:pPr>
            <w:r w:rsidRPr="00747D7E">
              <w:rPr>
                <w:rFonts w:cstheme="minorHAnsi"/>
                <w:b w:val="0"/>
                <w:bCs w:val="0"/>
                <w:sz w:val="16"/>
                <w:szCs w:val="16"/>
              </w:rPr>
              <w:t xml:space="preserve">Other </w:t>
            </w:r>
          </w:p>
        </w:tc>
        <w:tc>
          <w:tcPr>
            <w:tcW w:w="844" w:type="dxa"/>
          </w:tcPr>
          <w:p w14:paraId="4AEBDA7C" w14:textId="77777777" w:rsidR="007862EC" w:rsidRPr="00747D7E" w:rsidRDefault="007862EC" w:rsidP="00C16EA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6"/>
                <w:szCs w:val="16"/>
              </w:rPr>
            </w:pPr>
            <w:r w:rsidRPr="00747D7E">
              <w:rPr>
                <w:rFonts w:ascii="Calibri" w:hAnsi="Calibri"/>
                <w:color w:val="000000"/>
                <w:sz w:val="16"/>
                <w:szCs w:val="16"/>
              </w:rPr>
              <w:t>14</w:t>
            </w:r>
          </w:p>
        </w:tc>
        <w:tc>
          <w:tcPr>
            <w:tcW w:w="845" w:type="dxa"/>
          </w:tcPr>
          <w:p w14:paraId="552997D2" w14:textId="77777777" w:rsidR="007862EC" w:rsidRPr="00747D7E" w:rsidRDefault="007862EC" w:rsidP="00C16EA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6"/>
                <w:szCs w:val="16"/>
              </w:rPr>
            </w:pPr>
            <w:r w:rsidRPr="00747D7E">
              <w:rPr>
                <w:rFonts w:ascii="Calibri" w:hAnsi="Calibri"/>
                <w:color w:val="000000"/>
                <w:sz w:val="16"/>
                <w:szCs w:val="16"/>
              </w:rPr>
              <w:t>0.6</w:t>
            </w:r>
          </w:p>
        </w:tc>
        <w:tc>
          <w:tcPr>
            <w:tcW w:w="845" w:type="dxa"/>
          </w:tcPr>
          <w:p w14:paraId="37B225C9" w14:textId="77777777" w:rsidR="007862EC" w:rsidRPr="00747D7E" w:rsidRDefault="007862EC" w:rsidP="00C16EA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6"/>
                <w:szCs w:val="16"/>
              </w:rPr>
            </w:pPr>
            <w:r w:rsidRPr="00747D7E">
              <w:rPr>
                <w:rFonts w:ascii="Calibri" w:hAnsi="Calibri"/>
                <w:color w:val="000000"/>
                <w:sz w:val="16"/>
                <w:szCs w:val="16"/>
              </w:rPr>
              <w:t>7</w:t>
            </w:r>
          </w:p>
        </w:tc>
        <w:tc>
          <w:tcPr>
            <w:tcW w:w="844" w:type="dxa"/>
          </w:tcPr>
          <w:p w14:paraId="48606955" w14:textId="77777777" w:rsidR="007862EC" w:rsidRPr="00747D7E" w:rsidRDefault="007862EC" w:rsidP="00C16EA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6"/>
                <w:szCs w:val="16"/>
              </w:rPr>
            </w:pPr>
            <w:r w:rsidRPr="00747D7E">
              <w:rPr>
                <w:rFonts w:ascii="Calibri" w:hAnsi="Calibri"/>
                <w:color w:val="000000"/>
                <w:sz w:val="16"/>
                <w:szCs w:val="16"/>
              </w:rPr>
              <w:t>1.0</w:t>
            </w:r>
          </w:p>
        </w:tc>
        <w:tc>
          <w:tcPr>
            <w:tcW w:w="845" w:type="dxa"/>
          </w:tcPr>
          <w:p w14:paraId="35B5CF80" w14:textId="77777777" w:rsidR="007862EC" w:rsidRPr="00747D7E" w:rsidRDefault="007862EC" w:rsidP="00C16EA0">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16"/>
                <w:szCs w:val="16"/>
              </w:rPr>
            </w:pPr>
            <w:r w:rsidRPr="00747D7E">
              <w:rPr>
                <w:rFonts w:ascii="Calibri" w:hAnsi="Calibri" w:cs="Calibri"/>
                <w:color w:val="000000"/>
                <w:sz w:val="16"/>
                <w:szCs w:val="16"/>
              </w:rPr>
              <w:t>7</w:t>
            </w:r>
          </w:p>
        </w:tc>
        <w:tc>
          <w:tcPr>
            <w:tcW w:w="845" w:type="dxa"/>
          </w:tcPr>
          <w:p w14:paraId="1AE63160" w14:textId="77777777" w:rsidR="007862EC" w:rsidRPr="00747D7E" w:rsidRDefault="007862EC" w:rsidP="00C16EA0">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16"/>
                <w:szCs w:val="16"/>
              </w:rPr>
            </w:pPr>
            <w:r w:rsidRPr="00747D7E">
              <w:rPr>
                <w:rFonts w:ascii="Calibri" w:hAnsi="Calibri" w:cs="Calibri"/>
                <w:color w:val="000000"/>
                <w:sz w:val="16"/>
                <w:szCs w:val="16"/>
              </w:rPr>
              <w:t>0.4</w:t>
            </w:r>
          </w:p>
        </w:tc>
        <w:tc>
          <w:tcPr>
            <w:tcW w:w="845" w:type="dxa"/>
          </w:tcPr>
          <w:p w14:paraId="0C00FB7B" w14:textId="77777777" w:rsidR="007862EC" w:rsidRPr="00747D7E" w:rsidRDefault="007862EC" w:rsidP="00C16EA0">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16"/>
                <w:szCs w:val="16"/>
              </w:rPr>
            </w:pPr>
          </w:p>
        </w:tc>
      </w:tr>
      <w:tr w:rsidR="007862EC" w:rsidRPr="00747D7E" w14:paraId="0F3E495D" w14:textId="77777777" w:rsidTr="00C16EA0">
        <w:tc>
          <w:tcPr>
            <w:cnfStyle w:val="001000000000" w:firstRow="0" w:lastRow="0" w:firstColumn="1" w:lastColumn="0" w:oddVBand="0" w:evenVBand="0" w:oddHBand="0" w:evenHBand="0" w:firstRowFirstColumn="0" w:firstRowLastColumn="0" w:lastRowFirstColumn="0" w:lastRowLastColumn="0"/>
            <w:tcW w:w="3103" w:type="dxa"/>
          </w:tcPr>
          <w:p w14:paraId="0117B156" w14:textId="77777777" w:rsidR="007862EC" w:rsidRPr="00747D7E" w:rsidRDefault="007862EC" w:rsidP="00C16EA0">
            <w:pPr>
              <w:ind w:left="284"/>
              <w:rPr>
                <w:rFonts w:cstheme="minorHAnsi"/>
                <w:b w:val="0"/>
                <w:bCs w:val="0"/>
                <w:sz w:val="16"/>
                <w:szCs w:val="16"/>
              </w:rPr>
            </w:pPr>
            <w:r w:rsidRPr="00747D7E">
              <w:rPr>
                <w:rFonts w:cstheme="minorHAnsi"/>
                <w:b w:val="0"/>
                <w:bCs w:val="0"/>
                <w:sz w:val="16"/>
                <w:szCs w:val="16"/>
              </w:rPr>
              <w:t xml:space="preserve">Prefer not to say </w:t>
            </w:r>
          </w:p>
        </w:tc>
        <w:tc>
          <w:tcPr>
            <w:tcW w:w="844" w:type="dxa"/>
          </w:tcPr>
          <w:p w14:paraId="04FADDA7" w14:textId="77777777" w:rsidR="007862EC" w:rsidRPr="00747D7E" w:rsidRDefault="007862EC" w:rsidP="00C16EA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6"/>
                <w:szCs w:val="16"/>
              </w:rPr>
            </w:pPr>
            <w:r w:rsidRPr="00747D7E">
              <w:rPr>
                <w:rFonts w:ascii="Calibri" w:hAnsi="Calibri"/>
                <w:color w:val="000000"/>
                <w:sz w:val="16"/>
                <w:szCs w:val="16"/>
              </w:rPr>
              <w:t>3</w:t>
            </w:r>
          </w:p>
        </w:tc>
        <w:tc>
          <w:tcPr>
            <w:tcW w:w="845" w:type="dxa"/>
          </w:tcPr>
          <w:p w14:paraId="271605FE" w14:textId="77777777" w:rsidR="007862EC" w:rsidRPr="00747D7E" w:rsidRDefault="007862EC" w:rsidP="00C16EA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6"/>
                <w:szCs w:val="16"/>
              </w:rPr>
            </w:pPr>
            <w:r w:rsidRPr="00747D7E">
              <w:rPr>
                <w:rFonts w:ascii="Calibri" w:hAnsi="Calibri"/>
                <w:color w:val="000000"/>
                <w:sz w:val="16"/>
                <w:szCs w:val="16"/>
              </w:rPr>
              <w:t>0.1</w:t>
            </w:r>
          </w:p>
        </w:tc>
        <w:tc>
          <w:tcPr>
            <w:tcW w:w="845" w:type="dxa"/>
          </w:tcPr>
          <w:p w14:paraId="12F0BAB3" w14:textId="77777777" w:rsidR="007862EC" w:rsidRPr="00747D7E" w:rsidRDefault="007862EC" w:rsidP="00C16EA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6"/>
                <w:szCs w:val="16"/>
              </w:rPr>
            </w:pPr>
            <w:r w:rsidRPr="00747D7E">
              <w:rPr>
                <w:rFonts w:ascii="Calibri" w:hAnsi="Calibri" w:cs="Calibri"/>
                <w:color w:val="000000"/>
                <w:sz w:val="16"/>
                <w:szCs w:val="16"/>
              </w:rPr>
              <w:t>-</w:t>
            </w:r>
          </w:p>
        </w:tc>
        <w:tc>
          <w:tcPr>
            <w:tcW w:w="844" w:type="dxa"/>
          </w:tcPr>
          <w:p w14:paraId="38371BEA" w14:textId="77777777" w:rsidR="007862EC" w:rsidRPr="00747D7E" w:rsidRDefault="007862EC" w:rsidP="00C16EA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6"/>
                <w:szCs w:val="16"/>
              </w:rPr>
            </w:pPr>
            <w:r w:rsidRPr="00747D7E">
              <w:rPr>
                <w:rFonts w:ascii="Calibri" w:hAnsi="Calibri" w:cs="Calibri"/>
                <w:color w:val="000000"/>
                <w:sz w:val="16"/>
                <w:szCs w:val="16"/>
              </w:rPr>
              <w:t>-</w:t>
            </w:r>
          </w:p>
        </w:tc>
        <w:tc>
          <w:tcPr>
            <w:tcW w:w="845" w:type="dxa"/>
          </w:tcPr>
          <w:p w14:paraId="3536A8A7" w14:textId="77777777" w:rsidR="007862EC" w:rsidRPr="00747D7E" w:rsidRDefault="007862EC" w:rsidP="00C16EA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6"/>
                <w:szCs w:val="16"/>
              </w:rPr>
            </w:pPr>
            <w:r w:rsidRPr="00747D7E">
              <w:rPr>
                <w:rFonts w:ascii="Calibri" w:hAnsi="Calibri" w:cs="Calibri"/>
                <w:color w:val="000000"/>
                <w:sz w:val="16"/>
                <w:szCs w:val="16"/>
              </w:rPr>
              <w:t>3</w:t>
            </w:r>
          </w:p>
        </w:tc>
        <w:tc>
          <w:tcPr>
            <w:tcW w:w="845" w:type="dxa"/>
          </w:tcPr>
          <w:p w14:paraId="0CF0D926" w14:textId="77777777" w:rsidR="007862EC" w:rsidRPr="00747D7E" w:rsidRDefault="007862EC" w:rsidP="00C16EA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6"/>
                <w:szCs w:val="16"/>
              </w:rPr>
            </w:pPr>
            <w:r w:rsidRPr="00747D7E">
              <w:rPr>
                <w:rFonts w:ascii="Calibri" w:hAnsi="Calibri" w:cs="Calibri"/>
                <w:color w:val="000000"/>
                <w:sz w:val="16"/>
                <w:szCs w:val="16"/>
              </w:rPr>
              <w:t>0.2</w:t>
            </w:r>
          </w:p>
        </w:tc>
        <w:tc>
          <w:tcPr>
            <w:tcW w:w="845" w:type="dxa"/>
          </w:tcPr>
          <w:p w14:paraId="0EC74F6A" w14:textId="77777777" w:rsidR="007862EC" w:rsidRPr="00747D7E" w:rsidRDefault="007862EC" w:rsidP="00C16EA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6"/>
                <w:szCs w:val="16"/>
              </w:rPr>
            </w:pPr>
          </w:p>
        </w:tc>
      </w:tr>
      <w:tr w:rsidR="007862EC" w:rsidRPr="00747D7E" w14:paraId="7ECC011B" w14:textId="77777777" w:rsidTr="00C16E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3" w:type="dxa"/>
          </w:tcPr>
          <w:p w14:paraId="63911C92" w14:textId="77777777" w:rsidR="007862EC" w:rsidRPr="00747D7E" w:rsidRDefault="007862EC" w:rsidP="00C16EA0">
            <w:pPr>
              <w:rPr>
                <w:rFonts w:cstheme="minorHAnsi"/>
                <w:sz w:val="16"/>
                <w:szCs w:val="16"/>
              </w:rPr>
            </w:pPr>
            <w:r w:rsidRPr="00747D7E">
              <w:rPr>
                <w:rFonts w:cstheme="minorHAnsi"/>
                <w:sz w:val="16"/>
                <w:szCs w:val="16"/>
              </w:rPr>
              <w:t>Educational attainment (n=2527)</w:t>
            </w:r>
          </w:p>
        </w:tc>
        <w:tc>
          <w:tcPr>
            <w:tcW w:w="844" w:type="dxa"/>
          </w:tcPr>
          <w:p w14:paraId="5101F830" w14:textId="77777777" w:rsidR="007862EC" w:rsidRPr="00747D7E" w:rsidRDefault="007862EC" w:rsidP="00C16EA0">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c>
          <w:tcPr>
            <w:tcW w:w="845" w:type="dxa"/>
          </w:tcPr>
          <w:p w14:paraId="539B1989" w14:textId="77777777" w:rsidR="007862EC" w:rsidRPr="00747D7E" w:rsidRDefault="007862EC" w:rsidP="00C16EA0">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c>
          <w:tcPr>
            <w:tcW w:w="845" w:type="dxa"/>
          </w:tcPr>
          <w:p w14:paraId="002F7D48" w14:textId="77777777" w:rsidR="007862EC" w:rsidRPr="00747D7E" w:rsidRDefault="007862EC" w:rsidP="00C16EA0">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c>
          <w:tcPr>
            <w:tcW w:w="844" w:type="dxa"/>
          </w:tcPr>
          <w:p w14:paraId="38E5E4D6" w14:textId="77777777" w:rsidR="007862EC" w:rsidRPr="00747D7E" w:rsidRDefault="007862EC" w:rsidP="00C16EA0">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c>
          <w:tcPr>
            <w:tcW w:w="845" w:type="dxa"/>
          </w:tcPr>
          <w:p w14:paraId="6688A9A0" w14:textId="77777777" w:rsidR="007862EC" w:rsidRPr="00747D7E" w:rsidRDefault="007862EC" w:rsidP="00C16EA0">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c>
          <w:tcPr>
            <w:tcW w:w="845" w:type="dxa"/>
          </w:tcPr>
          <w:p w14:paraId="23E05D15" w14:textId="77777777" w:rsidR="007862EC" w:rsidRPr="00747D7E" w:rsidRDefault="007862EC" w:rsidP="00C16EA0">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c>
          <w:tcPr>
            <w:tcW w:w="845" w:type="dxa"/>
          </w:tcPr>
          <w:p w14:paraId="715FAF11" w14:textId="77777777" w:rsidR="007862EC" w:rsidRPr="00747D7E" w:rsidRDefault="007862EC" w:rsidP="00C16EA0">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r>
      <w:tr w:rsidR="007862EC" w:rsidRPr="00747D7E" w14:paraId="1D86E0CB" w14:textId="77777777" w:rsidTr="00C16EA0">
        <w:tc>
          <w:tcPr>
            <w:cnfStyle w:val="001000000000" w:firstRow="0" w:lastRow="0" w:firstColumn="1" w:lastColumn="0" w:oddVBand="0" w:evenVBand="0" w:oddHBand="0" w:evenHBand="0" w:firstRowFirstColumn="0" w:firstRowLastColumn="0" w:lastRowFirstColumn="0" w:lastRowLastColumn="0"/>
            <w:tcW w:w="3103" w:type="dxa"/>
          </w:tcPr>
          <w:p w14:paraId="7353523B" w14:textId="77777777" w:rsidR="007862EC" w:rsidRPr="00747D7E" w:rsidRDefault="007862EC" w:rsidP="00C16EA0">
            <w:pPr>
              <w:ind w:left="284"/>
              <w:rPr>
                <w:rFonts w:cstheme="minorHAnsi"/>
                <w:b w:val="0"/>
                <w:bCs w:val="0"/>
                <w:sz w:val="16"/>
                <w:szCs w:val="16"/>
              </w:rPr>
            </w:pPr>
            <w:r w:rsidRPr="00747D7E">
              <w:rPr>
                <w:rFonts w:cstheme="minorHAnsi"/>
                <w:b w:val="0"/>
                <w:bCs w:val="0"/>
                <w:sz w:val="16"/>
                <w:szCs w:val="16"/>
              </w:rPr>
              <w:t>No formal qualifications</w:t>
            </w:r>
          </w:p>
        </w:tc>
        <w:tc>
          <w:tcPr>
            <w:tcW w:w="844" w:type="dxa"/>
          </w:tcPr>
          <w:p w14:paraId="5E869126" w14:textId="77777777" w:rsidR="007862EC" w:rsidRPr="00747D7E" w:rsidRDefault="007862EC" w:rsidP="00C16EA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6"/>
                <w:szCs w:val="16"/>
              </w:rPr>
            </w:pPr>
            <w:r w:rsidRPr="00747D7E">
              <w:rPr>
                <w:rFonts w:ascii="Calibri" w:hAnsi="Calibri"/>
                <w:color w:val="000000"/>
                <w:sz w:val="16"/>
                <w:szCs w:val="16"/>
              </w:rPr>
              <w:t>37</w:t>
            </w:r>
          </w:p>
        </w:tc>
        <w:tc>
          <w:tcPr>
            <w:tcW w:w="845" w:type="dxa"/>
          </w:tcPr>
          <w:p w14:paraId="6B7B5869" w14:textId="77777777" w:rsidR="007862EC" w:rsidRPr="00747D7E" w:rsidRDefault="007862EC" w:rsidP="00C16EA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6"/>
                <w:szCs w:val="16"/>
              </w:rPr>
            </w:pPr>
            <w:r w:rsidRPr="00747D7E">
              <w:rPr>
                <w:rFonts w:ascii="Calibri" w:hAnsi="Calibri"/>
                <w:color w:val="000000"/>
                <w:sz w:val="16"/>
                <w:szCs w:val="16"/>
              </w:rPr>
              <w:t>1.5</w:t>
            </w:r>
          </w:p>
        </w:tc>
        <w:tc>
          <w:tcPr>
            <w:tcW w:w="845" w:type="dxa"/>
          </w:tcPr>
          <w:p w14:paraId="75FBACC7" w14:textId="77777777" w:rsidR="007862EC" w:rsidRPr="00747D7E" w:rsidRDefault="007862EC" w:rsidP="00C16EA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6"/>
                <w:szCs w:val="16"/>
              </w:rPr>
            </w:pPr>
            <w:r w:rsidRPr="00747D7E">
              <w:rPr>
                <w:rFonts w:ascii="Calibri" w:hAnsi="Calibri"/>
                <w:color w:val="000000"/>
                <w:sz w:val="16"/>
                <w:szCs w:val="16"/>
              </w:rPr>
              <w:t>11</w:t>
            </w:r>
          </w:p>
        </w:tc>
        <w:tc>
          <w:tcPr>
            <w:tcW w:w="844" w:type="dxa"/>
          </w:tcPr>
          <w:p w14:paraId="53203937" w14:textId="77777777" w:rsidR="007862EC" w:rsidRPr="00747D7E" w:rsidRDefault="007862EC" w:rsidP="00C16EA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6"/>
                <w:szCs w:val="16"/>
              </w:rPr>
            </w:pPr>
            <w:r w:rsidRPr="00747D7E">
              <w:rPr>
                <w:rFonts w:ascii="Calibri" w:hAnsi="Calibri"/>
                <w:color w:val="000000"/>
                <w:sz w:val="16"/>
                <w:szCs w:val="16"/>
              </w:rPr>
              <w:t>1.7</w:t>
            </w:r>
          </w:p>
        </w:tc>
        <w:tc>
          <w:tcPr>
            <w:tcW w:w="845" w:type="dxa"/>
          </w:tcPr>
          <w:p w14:paraId="163FD49D" w14:textId="77777777" w:rsidR="007862EC" w:rsidRPr="00747D7E" w:rsidRDefault="007862EC" w:rsidP="00C16EA0">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rPr>
            </w:pPr>
            <w:r w:rsidRPr="00747D7E">
              <w:rPr>
                <w:rFonts w:ascii="Calibri" w:hAnsi="Calibri" w:cs="Calibri"/>
                <w:color w:val="000000"/>
                <w:sz w:val="16"/>
                <w:szCs w:val="16"/>
              </w:rPr>
              <w:t>24</w:t>
            </w:r>
          </w:p>
        </w:tc>
        <w:tc>
          <w:tcPr>
            <w:tcW w:w="845" w:type="dxa"/>
          </w:tcPr>
          <w:p w14:paraId="29CC5883" w14:textId="77777777" w:rsidR="007862EC" w:rsidRPr="00747D7E" w:rsidRDefault="007862EC" w:rsidP="00C16EA0">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rPr>
            </w:pPr>
            <w:r w:rsidRPr="00747D7E">
              <w:rPr>
                <w:rFonts w:ascii="Calibri" w:hAnsi="Calibri" w:cs="Calibri"/>
                <w:color w:val="000000"/>
                <w:sz w:val="16"/>
                <w:szCs w:val="16"/>
              </w:rPr>
              <w:t>1.3</w:t>
            </w:r>
          </w:p>
        </w:tc>
        <w:tc>
          <w:tcPr>
            <w:tcW w:w="845" w:type="dxa"/>
          </w:tcPr>
          <w:p w14:paraId="1F6C6C63" w14:textId="77777777" w:rsidR="007862EC" w:rsidRPr="00747D7E" w:rsidRDefault="007862EC" w:rsidP="00C16EA0">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rPr>
            </w:pPr>
            <w:r w:rsidRPr="00747D7E">
              <w:rPr>
                <w:rFonts w:ascii="Calibri" w:hAnsi="Calibri"/>
                <w:color w:val="000000"/>
                <w:sz w:val="16"/>
                <w:szCs w:val="16"/>
              </w:rPr>
              <w:t>0.76</w:t>
            </w:r>
          </w:p>
        </w:tc>
      </w:tr>
      <w:tr w:rsidR="007862EC" w:rsidRPr="00747D7E" w14:paraId="78255E60" w14:textId="77777777" w:rsidTr="00C16E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3" w:type="dxa"/>
          </w:tcPr>
          <w:p w14:paraId="5A6A8284" w14:textId="77777777" w:rsidR="007862EC" w:rsidRPr="00747D7E" w:rsidRDefault="007862EC" w:rsidP="00C16EA0">
            <w:pPr>
              <w:ind w:left="284"/>
              <w:rPr>
                <w:rFonts w:cstheme="minorHAnsi"/>
                <w:b w:val="0"/>
                <w:bCs w:val="0"/>
                <w:sz w:val="16"/>
                <w:szCs w:val="16"/>
              </w:rPr>
            </w:pPr>
            <w:r w:rsidRPr="00747D7E">
              <w:rPr>
                <w:rFonts w:cstheme="minorHAnsi"/>
                <w:b w:val="0"/>
                <w:bCs w:val="0"/>
                <w:sz w:val="16"/>
                <w:szCs w:val="16"/>
              </w:rPr>
              <w:t xml:space="preserve">O levels or equivalent </w:t>
            </w:r>
          </w:p>
        </w:tc>
        <w:tc>
          <w:tcPr>
            <w:tcW w:w="844" w:type="dxa"/>
          </w:tcPr>
          <w:p w14:paraId="431DF9B0" w14:textId="77777777" w:rsidR="007862EC" w:rsidRPr="00747D7E" w:rsidRDefault="007862EC" w:rsidP="00C16EA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6"/>
                <w:szCs w:val="16"/>
              </w:rPr>
            </w:pPr>
            <w:r w:rsidRPr="00747D7E">
              <w:rPr>
                <w:rFonts w:ascii="Calibri" w:hAnsi="Calibri"/>
                <w:color w:val="000000"/>
                <w:sz w:val="16"/>
                <w:szCs w:val="16"/>
              </w:rPr>
              <w:t>209</w:t>
            </w:r>
          </w:p>
        </w:tc>
        <w:tc>
          <w:tcPr>
            <w:tcW w:w="845" w:type="dxa"/>
          </w:tcPr>
          <w:p w14:paraId="7000B8D0" w14:textId="77777777" w:rsidR="007862EC" w:rsidRPr="00747D7E" w:rsidRDefault="007862EC" w:rsidP="00C16EA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6"/>
                <w:szCs w:val="16"/>
              </w:rPr>
            </w:pPr>
            <w:r w:rsidRPr="00747D7E">
              <w:rPr>
                <w:rFonts w:ascii="Calibri" w:hAnsi="Calibri"/>
                <w:color w:val="000000"/>
                <w:sz w:val="16"/>
                <w:szCs w:val="16"/>
              </w:rPr>
              <w:t>8.3</w:t>
            </w:r>
          </w:p>
        </w:tc>
        <w:tc>
          <w:tcPr>
            <w:tcW w:w="845" w:type="dxa"/>
          </w:tcPr>
          <w:p w14:paraId="66BF08A2" w14:textId="77777777" w:rsidR="007862EC" w:rsidRPr="00747D7E" w:rsidRDefault="007862EC" w:rsidP="00C16EA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6"/>
                <w:szCs w:val="16"/>
              </w:rPr>
            </w:pPr>
            <w:r w:rsidRPr="00747D7E">
              <w:rPr>
                <w:rFonts w:ascii="Calibri" w:hAnsi="Calibri"/>
                <w:color w:val="000000"/>
                <w:sz w:val="16"/>
                <w:szCs w:val="16"/>
              </w:rPr>
              <w:t>57</w:t>
            </w:r>
          </w:p>
        </w:tc>
        <w:tc>
          <w:tcPr>
            <w:tcW w:w="844" w:type="dxa"/>
          </w:tcPr>
          <w:p w14:paraId="49BB1F78" w14:textId="77777777" w:rsidR="007862EC" w:rsidRPr="00747D7E" w:rsidRDefault="007862EC" w:rsidP="00C16EA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6"/>
                <w:szCs w:val="16"/>
              </w:rPr>
            </w:pPr>
            <w:r w:rsidRPr="00747D7E">
              <w:rPr>
                <w:rFonts w:ascii="Calibri" w:hAnsi="Calibri"/>
                <w:color w:val="000000"/>
                <w:sz w:val="16"/>
                <w:szCs w:val="16"/>
              </w:rPr>
              <w:t>8.6</w:t>
            </w:r>
          </w:p>
        </w:tc>
        <w:tc>
          <w:tcPr>
            <w:tcW w:w="845" w:type="dxa"/>
          </w:tcPr>
          <w:p w14:paraId="2AB318A9" w14:textId="77777777" w:rsidR="007862EC" w:rsidRPr="00747D7E" w:rsidRDefault="007862EC" w:rsidP="00C16EA0">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16"/>
                <w:szCs w:val="16"/>
              </w:rPr>
            </w:pPr>
            <w:r w:rsidRPr="00747D7E">
              <w:rPr>
                <w:rFonts w:ascii="Calibri" w:hAnsi="Calibri" w:cs="Calibri"/>
                <w:color w:val="000000"/>
                <w:sz w:val="16"/>
                <w:szCs w:val="16"/>
              </w:rPr>
              <w:t>145</w:t>
            </w:r>
          </w:p>
        </w:tc>
        <w:tc>
          <w:tcPr>
            <w:tcW w:w="845" w:type="dxa"/>
          </w:tcPr>
          <w:p w14:paraId="33C5CB9C" w14:textId="77777777" w:rsidR="007862EC" w:rsidRPr="00747D7E" w:rsidRDefault="007862EC" w:rsidP="00C16EA0">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16"/>
                <w:szCs w:val="16"/>
              </w:rPr>
            </w:pPr>
            <w:r w:rsidRPr="00747D7E">
              <w:rPr>
                <w:rFonts w:ascii="Calibri" w:hAnsi="Calibri" w:cs="Calibri"/>
                <w:color w:val="000000"/>
                <w:sz w:val="16"/>
                <w:szCs w:val="16"/>
              </w:rPr>
              <w:t>8.1</w:t>
            </w:r>
          </w:p>
        </w:tc>
        <w:tc>
          <w:tcPr>
            <w:tcW w:w="845" w:type="dxa"/>
          </w:tcPr>
          <w:p w14:paraId="4620ECB3" w14:textId="77777777" w:rsidR="007862EC" w:rsidRPr="00747D7E" w:rsidRDefault="007862EC" w:rsidP="00C16EA0">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16"/>
                <w:szCs w:val="16"/>
              </w:rPr>
            </w:pPr>
          </w:p>
        </w:tc>
      </w:tr>
      <w:tr w:rsidR="007862EC" w:rsidRPr="00747D7E" w14:paraId="253F979B" w14:textId="77777777" w:rsidTr="00C16EA0">
        <w:tc>
          <w:tcPr>
            <w:cnfStyle w:val="001000000000" w:firstRow="0" w:lastRow="0" w:firstColumn="1" w:lastColumn="0" w:oddVBand="0" w:evenVBand="0" w:oddHBand="0" w:evenHBand="0" w:firstRowFirstColumn="0" w:firstRowLastColumn="0" w:lastRowFirstColumn="0" w:lastRowLastColumn="0"/>
            <w:tcW w:w="3103" w:type="dxa"/>
          </w:tcPr>
          <w:p w14:paraId="4CA2706D" w14:textId="77777777" w:rsidR="007862EC" w:rsidRPr="00747D7E" w:rsidRDefault="007862EC" w:rsidP="00C16EA0">
            <w:pPr>
              <w:ind w:left="284"/>
              <w:rPr>
                <w:rFonts w:cstheme="minorHAnsi"/>
                <w:b w:val="0"/>
                <w:bCs w:val="0"/>
                <w:sz w:val="16"/>
                <w:szCs w:val="16"/>
              </w:rPr>
            </w:pPr>
            <w:r w:rsidRPr="00747D7E">
              <w:rPr>
                <w:rFonts w:cstheme="minorHAnsi"/>
                <w:b w:val="0"/>
                <w:bCs w:val="0"/>
                <w:sz w:val="16"/>
                <w:szCs w:val="16"/>
              </w:rPr>
              <w:t xml:space="preserve">A levels or equivalent </w:t>
            </w:r>
          </w:p>
        </w:tc>
        <w:tc>
          <w:tcPr>
            <w:tcW w:w="844" w:type="dxa"/>
          </w:tcPr>
          <w:p w14:paraId="0EBFE0A4" w14:textId="77777777" w:rsidR="007862EC" w:rsidRPr="00747D7E" w:rsidRDefault="007862EC" w:rsidP="00C16EA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6"/>
                <w:szCs w:val="16"/>
              </w:rPr>
            </w:pPr>
            <w:r w:rsidRPr="00747D7E">
              <w:rPr>
                <w:rFonts w:ascii="Calibri" w:hAnsi="Calibri"/>
                <w:color w:val="000000"/>
                <w:sz w:val="16"/>
                <w:szCs w:val="16"/>
              </w:rPr>
              <w:t>331</w:t>
            </w:r>
          </w:p>
        </w:tc>
        <w:tc>
          <w:tcPr>
            <w:tcW w:w="845" w:type="dxa"/>
          </w:tcPr>
          <w:p w14:paraId="72199B4A" w14:textId="77777777" w:rsidR="007862EC" w:rsidRPr="00747D7E" w:rsidRDefault="007862EC" w:rsidP="00C16EA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6"/>
                <w:szCs w:val="16"/>
              </w:rPr>
            </w:pPr>
            <w:r w:rsidRPr="00747D7E">
              <w:rPr>
                <w:rFonts w:ascii="Calibri" w:hAnsi="Calibri"/>
                <w:color w:val="000000"/>
                <w:sz w:val="16"/>
                <w:szCs w:val="16"/>
              </w:rPr>
              <w:t>13.1</w:t>
            </w:r>
          </w:p>
        </w:tc>
        <w:tc>
          <w:tcPr>
            <w:tcW w:w="845" w:type="dxa"/>
          </w:tcPr>
          <w:p w14:paraId="5B674A10" w14:textId="77777777" w:rsidR="007862EC" w:rsidRPr="00747D7E" w:rsidRDefault="007862EC" w:rsidP="00C16EA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6"/>
                <w:szCs w:val="16"/>
              </w:rPr>
            </w:pPr>
            <w:r w:rsidRPr="00747D7E">
              <w:rPr>
                <w:rFonts w:ascii="Calibri" w:hAnsi="Calibri"/>
                <w:color w:val="000000"/>
                <w:sz w:val="16"/>
                <w:szCs w:val="16"/>
              </w:rPr>
              <w:t>79</w:t>
            </w:r>
          </w:p>
        </w:tc>
        <w:tc>
          <w:tcPr>
            <w:tcW w:w="844" w:type="dxa"/>
          </w:tcPr>
          <w:p w14:paraId="24911C1C" w14:textId="77777777" w:rsidR="007862EC" w:rsidRPr="00747D7E" w:rsidRDefault="007862EC" w:rsidP="00C16EA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6"/>
                <w:szCs w:val="16"/>
              </w:rPr>
            </w:pPr>
            <w:r w:rsidRPr="00747D7E">
              <w:rPr>
                <w:rFonts w:ascii="Calibri" w:hAnsi="Calibri"/>
                <w:color w:val="000000"/>
                <w:sz w:val="16"/>
                <w:szCs w:val="16"/>
              </w:rPr>
              <w:t>11.8</w:t>
            </w:r>
          </w:p>
        </w:tc>
        <w:tc>
          <w:tcPr>
            <w:tcW w:w="845" w:type="dxa"/>
          </w:tcPr>
          <w:p w14:paraId="6DF01EE8" w14:textId="77777777" w:rsidR="007862EC" w:rsidRPr="00747D7E" w:rsidRDefault="007862EC" w:rsidP="00C16EA0">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rPr>
            </w:pPr>
            <w:r w:rsidRPr="00747D7E">
              <w:rPr>
                <w:rFonts w:ascii="Calibri" w:hAnsi="Calibri" w:cs="Calibri"/>
                <w:color w:val="000000"/>
                <w:sz w:val="16"/>
                <w:szCs w:val="16"/>
              </w:rPr>
              <w:t>236</w:t>
            </w:r>
          </w:p>
        </w:tc>
        <w:tc>
          <w:tcPr>
            <w:tcW w:w="845" w:type="dxa"/>
          </w:tcPr>
          <w:p w14:paraId="2FDEA816" w14:textId="77777777" w:rsidR="007862EC" w:rsidRPr="00747D7E" w:rsidRDefault="007862EC" w:rsidP="00C16EA0">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rPr>
            </w:pPr>
            <w:r w:rsidRPr="00747D7E">
              <w:rPr>
                <w:rFonts w:ascii="Calibri" w:hAnsi="Calibri" w:cs="Calibri"/>
                <w:color w:val="000000"/>
                <w:sz w:val="16"/>
                <w:szCs w:val="16"/>
              </w:rPr>
              <w:t>13.2</w:t>
            </w:r>
          </w:p>
        </w:tc>
        <w:tc>
          <w:tcPr>
            <w:tcW w:w="845" w:type="dxa"/>
          </w:tcPr>
          <w:p w14:paraId="0BE32CF0" w14:textId="77777777" w:rsidR="007862EC" w:rsidRPr="00747D7E" w:rsidRDefault="007862EC" w:rsidP="00C16EA0">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rPr>
            </w:pPr>
          </w:p>
        </w:tc>
      </w:tr>
      <w:tr w:rsidR="007862EC" w:rsidRPr="00747D7E" w14:paraId="0464FA00" w14:textId="77777777" w:rsidTr="00C16E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3" w:type="dxa"/>
          </w:tcPr>
          <w:p w14:paraId="13A7D36D" w14:textId="77777777" w:rsidR="007862EC" w:rsidRPr="00747D7E" w:rsidRDefault="007862EC" w:rsidP="00C16EA0">
            <w:pPr>
              <w:ind w:left="284"/>
              <w:rPr>
                <w:rFonts w:cstheme="minorHAnsi"/>
                <w:b w:val="0"/>
                <w:bCs w:val="0"/>
                <w:sz w:val="16"/>
                <w:szCs w:val="16"/>
              </w:rPr>
            </w:pPr>
            <w:r w:rsidRPr="00747D7E">
              <w:rPr>
                <w:rFonts w:cstheme="minorHAnsi"/>
                <w:b w:val="0"/>
                <w:bCs w:val="0"/>
                <w:sz w:val="16"/>
                <w:szCs w:val="16"/>
              </w:rPr>
              <w:t>University degree or above</w:t>
            </w:r>
          </w:p>
        </w:tc>
        <w:tc>
          <w:tcPr>
            <w:tcW w:w="844" w:type="dxa"/>
          </w:tcPr>
          <w:p w14:paraId="2866C654" w14:textId="77777777" w:rsidR="007862EC" w:rsidRPr="00747D7E" w:rsidRDefault="007862EC" w:rsidP="00C16EA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6"/>
                <w:szCs w:val="16"/>
              </w:rPr>
            </w:pPr>
            <w:r w:rsidRPr="00747D7E">
              <w:rPr>
                <w:rFonts w:ascii="Calibri" w:hAnsi="Calibri"/>
                <w:color w:val="000000"/>
                <w:sz w:val="16"/>
                <w:szCs w:val="16"/>
              </w:rPr>
              <w:t>1950</w:t>
            </w:r>
          </w:p>
        </w:tc>
        <w:tc>
          <w:tcPr>
            <w:tcW w:w="845" w:type="dxa"/>
          </w:tcPr>
          <w:p w14:paraId="09D3542B" w14:textId="77777777" w:rsidR="007862EC" w:rsidRPr="00747D7E" w:rsidRDefault="007862EC" w:rsidP="00C16EA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6"/>
                <w:szCs w:val="16"/>
              </w:rPr>
            </w:pPr>
            <w:r w:rsidRPr="00747D7E">
              <w:rPr>
                <w:rFonts w:ascii="Calibri" w:hAnsi="Calibri"/>
                <w:color w:val="000000"/>
                <w:sz w:val="16"/>
                <w:szCs w:val="16"/>
              </w:rPr>
              <w:t>77.2</w:t>
            </w:r>
          </w:p>
        </w:tc>
        <w:tc>
          <w:tcPr>
            <w:tcW w:w="845" w:type="dxa"/>
          </w:tcPr>
          <w:p w14:paraId="0B50AC53" w14:textId="77777777" w:rsidR="007862EC" w:rsidRPr="00747D7E" w:rsidRDefault="007862EC" w:rsidP="00C16EA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6"/>
                <w:szCs w:val="16"/>
              </w:rPr>
            </w:pPr>
            <w:r w:rsidRPr="00747D7E">
              <w:rPr>
                <w:rFonts w:ascii="Calibri" w:hAnsi="Calibri"/>
                <w:color w:val="000000"/>
                <w:sz w:val="16"/>
                <w:szCs w:val="16"/>
              </w:rPr>
              <w:t>520</w:t>
            </w:r>
          </w:p>
        </w:tc>
        <w:tc>
          <w:tcPr>
            <w:tcW w:w="844" w:type="dxa"/>
          </w:tcPr>
          <w:p w14:paraId="30EF9032" w14:textId="77777777" w:rsidR="007862EC" w:rsidRPr="00747D7E" w:rsidRDefault="007862EC" w:rsidP="00C16EA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6"/>
                <w:szCs w:val="16"/>
              </w:rPr>
            </w:pPr>
            <w:r w:rsidRPr="00747D7E">
              <w:rPr>
                <w:rFonts w:ascii="Calibri" w:hAnsi="Calibri"/>
                <w:color w:val="000000"/>
                <w:sz w:val="16"/>
                <w:szCs w:val="16"/>
              </w:rPr>
              <w:t>78.0</w:t>
            </w:r>
          </w:p>
        </w:tc>
        <w:tc>
          <w:tcPr>
            <w:tcW w:w="845" w:type="dxa"/>
          </w:tcPr>
          <w:p w14:paraId="717B8FCC" w14:textId="77777777" w:rsidR="007862EC" w:rsidRPr="00747D7E" w:rsidRDefault="007862EC" w:rsidP="00C16EA0">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16"/>
                <w:szCs w:val="16"/>
              </w:rPr>
            </w:pPr>
            <w:r w:rsidRPr="00747D7E">
              <w:rPr>
                <w:rFonts w:ascii="Calibri" w:hAnsi="Calibri" w:cs="Calibri"/>
                <w:color w:val="000000"/>
                <w:sz w:val="16"/>
                <w:szCs w:val="16"/>
              </w:rPr>
              <w:t>1381</w:t>
            </w:r>
          </w:p>
        </w:tc>
        <w:tc>
          <w:tcPr>
            <w:tcW w:w="845" w:type="dxa"/>
          </w:tcPr>
          <w:p w14:paraId="2C4889CF" w14:textId="77777777" w:rsidR="007862EC" w:rsidRPr="00747D7E" w:rsidRDefault="007862EC" w:rsidP="00C16EA0">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16"/>
                <w:szCs w:val="16"/>
              </w:rPr>
            </w:pPr>
            <w:r w:rsidRPr="00747D7E">
              <w:rPr>
                <w:rFonts w:ascii="Calibri" w:hAnsi="Calibri" w:cs="Calibri"/>
                <w:color w:val="000000"/>
                <w:sz w:val="16"/>
                <w:szCs w:val="16"/>
              </w:rPr>
              <w:t>77.3</w:t>
            </w:r>
          </w:p>
        </w:tc>
        <w:tc>
          <w:tcPr>
            <w:tcW w:w="845" w:type="dxa"/>
          </w:tcPr>
          <w:p w14:paraId="75DB980C" w14:textId="77777777" w:rsidR="007862EC" w:rsidRPr="00747D7E" w:rsidRDefault="007862EC" w:rsidP="00C16EA0">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16"/>
                <w:szCs w:val="16"/>
              </w:rPr>
            </w:pPr>
          </w:p>
        </w:tc>
      </w:tr>
      <w:tr w:rsidR="007862EC" w:rsidRPr="00747D7E" w14:paraId="498E0F55" w14:textId="77777777" w:rsidTr="00C16EA0">
        <w:tc>
          <w:tcPr>
            <w:cnfStyle w:val="001000000000" w:firstRow="0" w:lastRow="0" w:firstColumn="1" w:lastColumn="0" w:oddVBand="0" w:evenVBand="0" w:oddHBand="0" w:evenHBand="0" w:firstRowFirstColumn="0" w:firstRowLastColumn="0" w:lastRowFirstColumn="0" w:lastRowLastColumn="0"/>
            <w:tcW w:w="3103" w:type="dxa"/>
          </w:tcPr>
          <w:p w14:paraId="30D78C5F" w14:textId="77777777" w:rsidR="007862EC" w:rsidRPr="00747D7E" w:rsidRDefault="007862EC" w:rsidP="00C16EA0">
            <w:pPr>
              <w:rPr>
                <w:rFonts w:cstheme="minorHAnsi"/>
                <w:sz w:val="16"/>
                <w:szCs w:val="16"/>
              </w:rPr>
            </w:pPr>
            <w:r w:rsidRPr="00747D7E">
              <w:rPr>
                <w:rFonts w:cstheme="minorHAnsi"/>
                <w:sz w:val="16"/>
                <w:szCs w:val="16"/>
              </w:rPr>
              <w:t>Smoking status (n=2537)</w:t>
            </w:r>
          </w:p>
        </w:tc>
        <w:tc>
          <w:tcPr>
            <w:tcW w:w="844" w:type="dxa"/>
          </w:tcPr>
          <w:p w14:paraId="5830DF18" w14:textId="77777777" w:rsidR="007862EC" w:rsidRPr="00747D7E" w:rsidRDefault="007862EC"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6"/>
                <w:szCs w:val="16"/>
              </w:rPr>
            </w:pPr>
          </w:p>
        </w:tc>
        <w:tc>
          <w:tcPr>
            <w:tcW w:w="845" w:type="dxa"/>
          </w:tcPr>
          <w:p w14:paraId="65EB799A" w14:textId="77777777" w:rsidR="007862EC" w:rsidRPr="00747D7E" w:rsidRDefault="007862EC"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6"/>
                <w:szCs w:val="16"/>
              </w:rPr>
            </w:pPr>
          </w:p>
        </w:tc>
        <w:tc>
          <w:tcPr>
            <w:tcW w:w="845" w:type="dxa"/>
          </w:tcPr>
          <w:p w14:paraId="15A4F9A4" w14:textId="77777777" w:rsidR="007862EC" w:rsidRPr="00747D7E" w:rsidRDefault="007862EC"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6"/>
                <w:szCs w:val="16"/>
              </w:rPr>
            </w:pPr>
          </w:p>
        </w:tc>
        <w:tc>
          <w:tcPr>
            <w:tcW w:w="844" w:type="dxa"/>
          </w:tcPr>
          <w:p w14:paraId="7509C33E" w14:textId="77777777" w:rsidR="007862EC" w:rsidRPr="00747D7E" w:rsidRDefault="007862EC"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6"/>
                <w:szCs w:val="16"/>
              </w:rPr>
            </w:pPr>
          </w:p>
        </w:tc>
        <w:tc>
          <w:tcPr>
            <w:tcW w:w="845" w:type="dxa"/>
          </w:tcPr>
          <w:p w14:paraId="12942A58" w14:textId="77777777" w:rsidR="007862EC" w:rsidRPr="00747D7E" w:rsidRDefault="007862EC"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6"/>
                <w:szCs w:val="16"/>
              </w:rPr>
            </w:pPr>
          </w:p>
        </w:tc>
        <w:tc>
          <w:tcPr>
            <w:tcW w:w="845" w:type="dxa"/>
          </w:tcPr>
          <w:p w14:paraId="59293F85" w14:textId="77777777" w:rsidR="007862EC" w:rsidRPr="00747D7E" w:rsidRDefault="007862EC"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6"/>
                <w:szCs w:val="16"/>
              </w:rPr>
            </w:pPr>
          </w:p>
        </w:tc>
        <w:tc>
          <w:tcPr>
            <w:tcW w:w="845" w:type="dxa"/>
          </w:tcPr>
          <w:p w14:paraId="1E76AB15" w14:textId="77777777" w:rsidR="007862EC" w:rsidRPr="00747D7E" w:rsidRDefault="007862EC"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6"/>
                <w:szCs w:val="16"/>
              </w:rPr>
            </w:pPr>
          </w:p>
        </w:tc>
      </w:tr>
      <w:tr w:rsidR="007862EC" w:rsidRPr="00747D7E" w14:paraId="1A4044D0" w14:textId="77777777" w:rsidTr="00C16E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3" w:type="dxa"/>
          </w:tcPr>
          <w:p w14:paraId="69EF0D63" w14:textId="77777777" w:rsidR="007862EC" w:rsidRPr="00747D7E" w:rsidRDefault="007862EC" w:rsidP="00C16EA0">
            <w:pPr>
              <w:ind w:left="284"/>
              <w:rPr>
                <w:rFonts w:cstheme="minorHAnsi"/>
                <w:b w:val="0"/>
                <w:bCs w:val="0"/>
                <w:sz w:val="16"/>
                <w:szCs w:val="16"/>
              </w:rPr>
            </w:pPr>
            <w:r w:rsidRPr="00747D7E">
              <w:rPr>
                <w:rFonts w:cstheme="minorHAnsi"/>
                <w:b w:val="0"/>
                <w:bCs w:val="0"/>
                <w:sz w:val="16"/>
                <w:szCs w:val="16"/>
              </w:rPr>
              <w:t>Non-smoker</w:t>
            </w:r>
          </w:p>
        </w:tc>
        <w:tc>
          <w:tcPr>
            <w:tcW w:w="844" w:type="dxa"/>
          </w:tcPr>
          <w:p w14:paraId="12E1832F" w14:textId="77777777" w:rsidR="007862EC" w:rsidRPr="00747D7E" w:rsidRDefault="007862EC" w:rsidP="00C16EA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6"/>
                <w:szCs w:val="16"/>
              </w:rPr>
            </w:pPr>
            <w:r w:rsidRPr="00747D7E">
              <w:rPr>
                <w:rFonts w:ascii="Calibri" w:hAnsi="Calibri"/>
                <w:color w:val="000000"/>
                <w:sz w:val="16"/>
                <w:szCs w:val="16"/>
              </w:rPr>
              <w:t>1577</w:t>
            </w:r>
          </w:p>
        </w:tc>
        <w:tc>
          <w:tcPr>
            <w:tcW w:w="845" w:type="dxa"/>
          </w:tcPr>
          <w:p w14:paraId="70724AFC" w14:textId="77777777" w:rsidR="007862EC" w:rsidRPr="00747D7E" w:rsidRDefault="007862EC" w:rsidP="00C16EA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6"/>
                <w:szCs w:val="16"/>
              </w:rPr>
            </w:pPr>
            <w:r w:rsidRPr="00747D7E">
              <w:rPr>
                <w:rFonts w:ascii="Calibri" w:hAnsi="Calibri"/>
                <w:color w:val="000000"/>
                <w:sz w:val="16"/>
                <w:szCs w:val="16"/>
              </w:rPr>
              <w:t>62.2</w:t>
            </w:r>
          </w:p>
        </w:tc>
        <w:tc>
          <w:tcPr>
            <w:tcW w:w="845" w:type="dxa"/>
          </w:tcPr>
          <w:p w14:paraId="6BB38621" w14:textId="77777777" w:rsidR="007862EC" w:rsidRPr="00747D7E" w:rsidRDefault="007862EC" w:rsidP="00C16EA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6"/>
                <w:szCs w:val="16"/>
              </w:rPr>
            </w:pPr>
            <w:r w:rsidRPr="00747D7E">
              <w:rPr>
                <w:rFonts w:ascii="Calibri" w:hAnsi="Calibri"/>
                <w:color w:val="000000"/>
                <w:sz w:val="16"/>
                <w:szCs w:val="16"/>
              </w:rPr>
              <w:t>424</w:t>
            </w:r>
          </w:p>
        </w:tc>
        <w:tc>
          <w:tcPr>
            <w:tcW w:w="844" w:type="dxa"/>
          </w:tcPr>
          <w:p w14:paraId="612D7F12" w14:textId="77777777" w:rsidR="007862EC" w:rsidRPr="00747D7E" w:rsidRDefault="007862EC" w:rsidP="00C16EA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6"/>
                <w:szCs w:val="16"/>
              </w:rPr>
            </w:pPr>
            <w:r w:rsidRPr="00747D7E">
              <w:rPr>
                <w:rFonts w:ascii="Calibri" w:hAnsi="Calibri"/>
                <w:color w:val="000000"/>
                <w:sz w:val="16"/>
                <w:szCs w:val="16"/>
              </w:rPr>
              <w:t>62.9</w:t>
            </w:r>
          </w:p>
        </w:tc>
        <w:tc>
          <w:tcPr>
            <w:tcW w:w="845" w:type="dxa"/>
          </w:tcPr>
          <w:p w14:paraId="2970C2B6" w14:textId="77777777" w:rsidR="007862EC" w:rsidRPr="00747D7E" w:rsidRDefault="007862EC" w:rsidP="00C16EA0">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16"/>
                <w:szCs w:val="16"/>
              </w:rPr>
            </w:pPr>
            <w:r w:rsidRPr="00747D7E">
              <w:rPr>
                <w:rFonts w:ascii="Calibri" w:hAnsi="Calibri" w:cs="Calibri"/>
                <w:color w:val="000000"/>
                <w:sz w:val="16"/>
                <w:szCs w:val="16"/>
              </w:rPr>
              <w:t>1103</w:t>
            </w:r>
          </w:p>
        </w:tc>
        <w:tc>
          <w:tcPr>
            <w:tcW w:w="845" w:type="dxa"/>
          </w:tcPr>
          <w:p w14:paraId="65EA8C8B" w14:textId="77777777" w:rsidR="007862EC" w:rsidRPr="00747D7E" w:rsidRDefault="007862EC" w:rsidP="00C16EA0">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16"/>
                <w:szCs w:val="16"/>
              </w:rPr>
            </w:pPr>
            <w:r w:rsidRPr="00747D7E">
              <w:rPr>
                <w:rFonts w:ascii="Calibri" w:hAnsi="Calibri" w:cs="Calibri"/>
                <w:color w:val="000000"/>
                <w:sz w:val="16"/>
                <w:szCs w:val="16"/>
              </w:rPr>
              <w:t>61.7</w:t>
            </w:r>
          </w:p>
        </w:tc>
        <w:tc>
          <w:tcPr>
            <w:tcW w:w="845" w:type="dxa"/>
          </w:tcPr>
          <w:p w14:paraId="721E94D3" w14:textId="77777777" w:rsidR="007862EC" w:rsidRPr="00747D7E" w:rsidRDefault="007862EC" w:rsidP="00C16EA0">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16"/>
                <w:szCs w:val="16"/>
              </w:rPr>
            </w:pPr>
            <w:r w:rsidRPr="00747D7E">
              <w:rPr>
                <w:rFonts w:ascii="Calibri" w:hAnsi="Calibri"/>
                <w:color w:val="000000"/>
                <w:sz w:val="16"/>
                <w:szCs w:val="16"/>
              </w:rPr>
              <w:t>0.67</w:t>
            </w:r>
          </w:p>
        </w:tc>
      </w:tr>
      <w:tr w:rsidR="007862EC" w:rsidRPr="00747D7E" w14:paraId="69A472C4" w14:textId="77777777" w:rsidTr="00C16EA0">
        <w:tc>
          <w:tcPr>
            <w:cnfStyle w:val="001000000000" w:firstRow="0" w:lastRow="0" w:firstColumn="1" w:lastColumn="0" w:oddVBand="0" w:evenVBand="0" w:oddHBand="0" w:evenHBand="0" w:firstRowFirstColumn="0" w:firstRowLastColumn="0" w:lastRowFirstColumn="0" w:lastRowLastColumn="0"/>
            <w:tcW w:w="3103" w:type="dxa"/>
          </w:tcPr>
          <w:p w14:paraId="2E9C913E" w14:textId="77777777" w:rsidR="007862EC" w:rsidRPr="00747D7E" w:rsidRDefault="007862EC" w:rsidP="00C16EA0">
            <w:pPr>
              <w:ind w:left="284"/>
              <w:rPr>
                <w:rFonts w:cstheme="minorHAnsi"/>
                <w:b w:val="0"/>
                <w:bCs w:val="0"/>
                <w:sz w:val="16"/>
                <w:szCs w:val="16"/>
              </w:rPr>
            </w:pPr>
            <w:r w:rsidRPr="00747D7E">
              <w:rPr>
                <w:rFonts w:cstheme="minorHAnsi"/>
                <w:b w:val="0"/>
                <w:bCs w:val="0"/>
                <w:sz w:val="16"/>
                <w:szCs w:val="16"/>
              </w:rPr>
              <w:t>Ex-smoker</w:t>
            </w:r>
          </w:p>
        </w:tc>
        <w:tc>
          <w:tcPr>
            <w:tcW w:w="844" w:type="dxa"/>
          </w:tcPr>
          <w:p w14:paraId="477CBB69" w14:textId="77777777" w:rsidR="007862EC" w:rsidRPr="00747D7E" w:rsidRDefault="007862EC" w:rsidP="00C16EA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6"/>
                <w:szCs w:val="16"/>
              </w:rPr>
            </w:pPr>
            <w:r w:rsidRPr="00747D7E">
              <w:rPr>
                <w:rFonts w:ascii="Calibri" w:hAnsi="Calibri"/>
                <w:color w:val="000000"/>
                <w:sz w:val="16"/>
                <w:szCs w:val="16"/>
              </w:rPr>
              <w:t>692</w:t>
            </w:r>
          </w:p>
        </w:tc>
        <w:tc>
          <w:tcPr>
            <w:tcW w:w="845" w:type="dxa"/>
          </w:tcPr>
          <w:p w14:paraId="172E745A" w14:textId="77777777" w:rsidR="007862EC" w:rsidRPr="00747D7E" w:rsidRDefault="007862EC" w:rsidP="00C16EA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6"/>
                <w:szCs w:val="16"/>
              </w:rPr>
            </w:pPr>
            <w:r w:rsidRPr="00747D7E">
              <w:rPr>
                <w:rFonts w:ascii="Calibri" w:hAnsi="Calibri"/>
                <w:color w:val="000000"/>
                <w:sz w:val="16"/>
                <w:szCs w:val="16"/>
              </w:rPr>
              <w:t>27.3</w:t>
            </w:r>
          </w:p>
        </w:tc>
        <w:tc>
          <w:tcPr>
            <w:tcW w:w="845" w:type="dxa"/>
          </w:tcPr>
          <w:p w14:paraId="6C3265ED" w14:textId="77777777" w:rsidR="007862EC" w:rsidRPr="00747D7E" w:rsidRDefault="007862EC" w:rsidP="00C16EA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6"/>
                <w:szCs w:val="16"/>
              </w:rPr>
            </w:pPr>
            <w:r w:rsidRPr="00747D7E">
              <w:rPr>
                <w:rFonts w:ascii="Calibri" w:hAnsi="Calibri"/>
                <w:color w:val="000000"/>
                <w:sz w:val="16"/>
                <w:szCs w:val="16"/>
              </w:rPr>
              <w:t>184</w:t>
            </w:r>
          </w:p>
        </w:tc>
        <w:tc>
          <w:tcPr>
            <w:tcW w:w="844" w:type="dxa"/>
          </w:tcPr>
          <w:p w14:paraId="647D2F01" w14:textId="77777777" w:rsidR="007862EC" w:rsidRPr="00747D7E" w:rsidRDefault="007862EC" w:rsidP="00C16EA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6"/>
                <w:szCs w:val="16"/>
              </w:rPr>
            </w:pPr>
            <w:r w:rsidRPr="00747D7E">
              <w:rPr>
                <w:rFonts w:ascii="Calibri" w:hAnsi="Calibri"/>
                <w:color w:val="000000"/>
                <w:sz w:val="16"/>
                <w:szCs w:val="16"/>
              </w:rPr>
              <w:t>27.3</w:t>
            </w:r>
          </w:p>
        </w:tc>
        <w:tc>
          <w:tcPr>
            <w:tcW w:w="845" w:type="dxa"/>
          </w:tcPr>
          <w:p w14:paraId="31812796" w14:textId="77777777" w:rsidR="007862EC" w:rsidRPr="00747D7E" w:rsidRDefault="007862EC" w:rsidP="00C16EA0">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rPr>
            </w:pPr>
            <w:r w:rsidRPr="00747D7E">
              <w:rPr>
                <w:rFonts w:ascii="Calibri" w:hAnsi="Calibri" w:cs="Calibri"/>
                <w:color w:val="000000"/>
                <w:sz w:val="16"/>
                <w:szCs w:val="16"/>
              </w:rPr>
              <w:t>489</w:t>
            </w:r>
          </w:p>
        </w:tc>
        <w:tc>
          <w:tcPr>
            <w:tcW w:w="845" w:type="dxa"/>
          </w:tcPr>
          <w:p w14:paraId="42D86063" w14:textId="77777777" w:rsidR="007862EC" w:rsidRPr="00747D7E" w:rsidRDefault="007862EC" w:rsidP="00C16EA0">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rPr>
            </w:pPr>
            <w:r w:rsidRPr="00747D7E">
              <w:rPr>
                <w:rFonts w:ascii="Calibri" w:hAnsi="Calibri" w:cs="Calibri"/>
                <w:color w:val="000000"/>
                <w:sz w:val="16"/>
                <w:szCs w:val="16"/>
              </w:rPr>
              <w:t>27.3</w:t>
            </w:r>
          </w:p>
        </w:tc>
        <w:tc>
          <w:tcPr>
            <w:tcW w:w="845" w:type="dxa"/>
          </w:tcPr>
          <w:p w14:paraId="01F686F7" w14:textId="77777777" w:rsidR="007862EC" w:rsidRPr="00747D7E" w:rsidRDefault="007862EC" w:rsidP="00C16EA0">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rPr>
            </w:pPr>
          </w:p>
        </w:tc>
      </w:tr>
      <w:tr w:rsidR="007862EC" w:rsidRPr="00747D7E" w14:paraId="4BB628FF" w14:textId="77777777" w:rsidTr="00C16E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3" w:type="dxa"/>
          </w:tcPr>
          <w:p w14:paraId="64D3BC85" w14:textId="77777777" w:rsidR="007862EC" w:rsidRPr="00747D7E" w:rsidRDefault="007862EC" w:rsidP="00C16EA0">
            <w:pPr>
              <w:ind w:left="284"/>
              <w:rPr>
                <w:rFonts w:cstheme="minorHAnsi"/>
                <w:b w:val="0"/>
                <w:bCs w:val="0"/>
                <w:sz w:val="16"/>
                <w:szCs w:val="16"/>
              </w:rPr>
            </w:pPr>
            <w:r w:rsidRPr="00747D7E">
              <w:rPr>
                <w:rFonts w:cstheme="minorHAnsi"/>
                <w:b w:val="0"/>
                <w:bCs w:val="0"/>
                <w:sz w:val="16"/>
                <w:szCs w:val="16"/>
              </w:rPr>
              <w:t>Current smoker</w:t>
            </w:r>
          </w:p>
        </w:tc>
        <w:tc>
          <w:tcPr>
            <w:tcW w:w="844" w:type="dxa"/>
          </w:tcPr>
          <w:p w14:paraId="29F419B4" w14:textId="77777777" w:rsidR="007862EC" w:rsidRPr="00747D7E" w:rsidRDefault="007862EC" w:rsidP="00C16EA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6"/>
                <w:szCs w:val="16"/>
              </w:rPr>
            </w:pPr>
            <w:r w:rsidRPr="00747D7E">
              <w:rPr>
                <w:rFonts w:ascii="Calibri" w:hAnsi="Calibri"/>
                <w:color w:val="000000"/>
                <w:sz w:val="16"/>
                <w:szCs w:val="16"/>
              </w:rPr>
              <w:t>268</w:t>
            </w:r>
          </w:p>
        </w:tc>
        <w:tc>
          <w:tcPr>
            <w:tcW w:w="845" w:type="dxa"/>
          </w:tcPr>
          <w:p w14:paraId="148ACAA3" w14:textId="77777777" w:rsidR="007862EC" w:rsidRPr="00747D7E" w:rsidRDefault="007862EC" w:rsidP="00C16EA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6"/>
                <w:szCs w:val="16"/>
              </w:rPr>
            </w:pPr>
            <w:r w:rsidRPr="00747D7E">
              <w:rPr>
                <w:rFonts w:ascii="Calibri" w:hAnsi="Calibri"/>
                <w:color w:val="000000"/>
                <w:sz w:val="16"/>
                <w:szCs w:val="16"/>
              </w:rPr>
              <w:t>10.6</w:t>
            </w:r>
          </w:p>
        </w:tc>
        <w:tc>
          <w:tcPr>
            <w:tcW w:w="845" w:type="dxa"/>
          </w:tcPr>
          <w:p w14:paraId="2B8C8431" w14:textId="77777777" w:rsidR="007862EC" w:rsidRPr="00747D7E" w:rsidRDefault="007862EC" w:rsidP="00C16EA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6"/>
                <w:szCs w:val="16"/>
              </w:rPr>
            </w:pPr>
            <w:r w:rsidRPr="00747D7E">
              <w:rPr>
                <w:rFonts w:ascii="Calibri" w:hAnsi="Calibri"/>
                <w:color w:val="000000"/>
                <w:sz w:val="16"/>
                <w:szCs w:val="16"/>
              </w:rPr>
              <w:t>66</w:t>
            </w:r>
          </w:p>
        </w:tc>
        <w:tc>
          <w:tcPr>
            <w:tcW w:w="844" w:type="dxa"/>
          </w:tcPr>
          <w:p w14:paraId="48B80F63" w14:textId="77777777" w:rsidR="007862EC" w:rsidRPr="00747D7E" w:rsidRDefault="007862EC" w:rsidP="00C16EA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6"/>
                <w:szCs w:val="16"/>
              </w:rPr>
            </w:pPr>
            <w:r w:rsidRPr="00747D7E">
              <w:rPr>
                <w:rFonts w:ascii="Calibri" w:hAnsi="Calibri"/>
                <w:color w:val="000000"/>
                <w:sz w:val="16"/>
                <w:szCs w:val="16"/>
              </w:rPr>
              <w:t>9.8</w:t>
            </w:r>
          </w:p>
        </w:tc>
        <w:tc>
          <w:tcPr>
            <w:tcW w:w="845" w:type="dxa"/>
          </w:tcPr>
          <w:p w14:paraId="58331CA9" w14:textId="77777777" w:rsidR="007862EC" w:rsidRPr="00747D7E" w:rsidRDefault="007862EC" w:rsidP="00C16EA0">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16"/>
                <w:szCs w:val="16"/>
              </w:rPr>
            </w:pPr>
            <w:r w:rsidRPr="00747D7E">
              <w:rPr>
                <w:rFonts w:ascii="Calibri" w:hAnsi="Calibri" w:cs="Calibri"/>
                <w:color w:val="000000"/>
                <w:sz w:val="16"/>
                <w:szCs w:val="16"/>
              </w:rPr>
              <w:t>197</w:t>
            </w:r>
          </w:p>
        </w:tc>
        <w:tc>
          <w:tcPr>
            <w:tcW w:w="845" w:type="dxa"/>
          </w:tcPr>
          <w:p w14:paraId="3BDF551D" w14:textId="77777777" w:rsidR="007862EC" w:rsidRPr="00747D7E" w:rsidRDefault="007862EC" w:rsidP="00C16EA0">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16"/>
                <w:szCs w:val="16"/>
              </w:rPr>
            </w:pPr>
            <w:r w:rsidRPr="00747D7E">
              <w:rPr>
                <w:rFonts w:ascii="Calibri" w:hAnsi="Calibri" w:cs="Calibri"/>
                <w:color w:val="000000"/>
                <w:sz w:val="16"/>
                <w:szCs w:val="16"/>
              </w:rPr>
              <w:t>11.0</w:t>
            </w:r>
          </w:p>
        </w:tc>
        <w:tc>
          <w:tcPr>
            <w:tcW w:w="845" w:type="dxa"/>
          </w:tcPr>
          <w:p w14:paraId="01D10B96" w14:textId="77777777" w:rsidR="007862EC" w:rsidRPr="00747D7E" w:rsidRDefault="007862EC" w:rsidP="00C16EA0">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16"/>
                <w:szCs w:val="16"/>
              </w:rPr>
            </w:pPr>
          </w:p>
        </w:tc>
      </w:tr>
      <w:tr w:rsidR="007862EC" w:rsidRPr="00747D7E" w14:paraId="48B893F7" w14:textId="77777777" w:rsidTr="00C16EA0">
        <w:tc>
          <w:tcPr>
            <w:cnfStyle w:val="001000000000" w:firstRow="0" w:lastRow="0" w:firstColumn="1" w:lastColumn="0" w:oddVBand="0" w:evenVBand="0" w:oddHBand="0" w:evenHBand="0" w:firstRowFirstColumn="0" w:firstRowLastColumn="0" w:lastRowFirstColumn="0" w:lastRowLastColumn="0"/>
            <w:tcW w:w="3103" w:type="dxa"/>
          </w:tcPr>
          <w:p w14:paraId="264F9EA0" w14:textId="77777777" w:rsidR="007862EC" w:rsidRPr="00747D7E" w:rsidRDefault="007862EC" w:rsidP="00C16EA0">
            <w:pPr>
              <w:rPr>
                <w:sz w:val="16"/>
                <w:szCs w:val="16"/>
              </w:rPr>
            </w:pPr>
            <w:r w:rsidRPr="00747D7E">
              <w:rPr>
                <w:sz w:val="16"/>
                <w:szCs w:val="16"/>
              </w:rPr>
              <w:t>Alcohol intake in the 12 months before COVID-19 (n=2539)</w:t>
            </w:r>
          </w:p>
        </w:tc>
        <w:tc>
          <w:tcPr>
            <w:tcW w:w="844" w:type="dxa"/>
          </w:tcPr>
          <w:p w14:paraId="57851E64" w14:textId="77777777" w:rsidR="007862EC" w:rsidRPr="00747D7E" w:rsidRDefault="007862EC" w:rsidP="00C16EA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6"/>
                <w:szCs w:val="16"/>
              </w:rPr>
            </w:pPr>
          </w:p>
        </w:tc>
        <w:tc>
          <w:tcPr>
            <w:tcW w:w="845" w:type="dxa"/>
          </w:tcPr>
          <w:p w14:paraId="28EBB9FF" w14:textId="77777777" w:rsidR="007862EC" w:rsidRPr="00747D7E" w:rsidRDefault="007862EC" w:rsidP="00C16EA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6"/>
                <w:szCs w:val="16"/>
              </w:rPr>
            </w:pPr>
          </w:p>
        </w:tc>
        <w:tc>
          <w:tcPr>
            <w:tcW w:w="845" w:type="dxa"/>
          </w:tcPr>
          <w:p w14:paraId="764B330A" w14:textId="77777777" w:rsidR="007862EC" w:rsidRPr="00747D7E" w:rsidRDefault="007862EC" w:rsidP="00C16EA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6"/>
                <w:szCs w:val="16"/>
              </w:rPr>
            </w:pPr>
          </w:p>
        </w:tc>
        <w:tc>
          <w:tcPr>
            <w:tcW w:w="844" w:type="dxa"/>
          </w:tcPr>
          <w:p w14:paraId="3DF20ACF" w14:textId="77777777" w:rsidR="007862EC" w:rsidRPr="00747D7E" w:rsidRDefault="007862EC" w:rsidP="00C16EA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6"/>
                <w:szCs w:val="16"/>
              </w:rPr>
            </w:pPr>
          </w:p>
        </w:tc>
        <w:tc>
          <w:tcPr>
            <w:tcW w:w="845" w:type="dxa"/>
          </w:tcPr>
          <w:p w14:paraId="09956A90" w14:textId="77777777" w:rsidR="007862EC" w:rsidRPr="00747D7E" w:rsidRDefault="007862EC" w:rsidP="00C16EA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6"/>
                <w:szCs w:val="16"/>
              </w:rPr>
            </w:pPr>
          </w:p>
        </w:tc>
        <w:tc>
          <w:tcPr>
            <w:tcW w:w="845" w:type="dxa"/>
          </w:tcPr>
          <w:p w14:paraId="4425D51A" w14:textId="77777777" w:rsidR="007862EC" w:rsidRPr="00747D7E" w:rsidRDefault="007862EC" w:rsidP="00C16EA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6"/>
                <w:szCs w:val="16"/>
              </w:rPr>
            </w:pPr>
          </w:p>
        </w:tc>
        <w:tc>
          <w:tcPr>
            <w:tcW w:w="845" w:type="dxa"/>
          </w:tcPr>
          <w:p w14:paraId="7A6D2886" w14:textId="77777777" w:rsidR="007862EC" w:rsidRPr="00747D7E" w:rsidRDefault="007862EC" w:rsidP="00C16EA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6"/>
                <w:szCs w:val="16"/>
              </w:rPr>
            </w:pPr>
          </w:p>
        </w:tc>
      </w:tr>
      <w:tr w:rsidR="007862EC" w:rsidRPr="00747D7E" w14:paraId="0EE1DFF8" w14:textId="77777777" w:rsidTr="00C16E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3" w:type="dxa"/>
          </w:tcPr>
          <w:p w14:paraId="6C114B29" w14:textId="77777777" w:rsidR="007862EC" w:rsidRPr="00747D7E" w:rsidRDefault="007862EC" w:rsidP="00C16EA0">
            <w:pPr>
              <w:ind w:left="284"/>
              <w:rPr>
                <w:b w:val="0"/>
                <w:bCs w:val="0"/>
                <w:sz w:val="16"/>
                <w:szCs w:val="16"/>
              </w:rPr>
            </w:pPr>
            <w:r w:rsidRPr="00747D7E">
              <w:rPr>
                <w:b w:val="0"/>
                <w:bCs w:val="0"/>
                <w:sz w:val="16"/>
                <w:szCs w:val="16"/>
              </w:rPr>
              <w:t>Do not drink</w:t>
            </w:r>
          </w:p>
        </w:tc>
        <w:tc>
          <w:tcPr>
            <w:tcW w:w="844" w:type="dxa"/>
          </w:tcPr>
          <w:p w14:paraId="6E7D5B54" w14:textId="77777777" w:rsidR="007862EC" w:rsidRPr="00747D7E" w:rsidRDefault="007862EC" w:rsidP="00C16EA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6"/>
                <w:szCs w:val="16"/>
              </w:rPr>
            </w:pPr>
            <w:r w:rsidRPr="00747D7E">
              <w:rPr>
                <w:rFonts w:ascii="Calibri" w:hAnsi="Calibri"/>
                <w:color w:val="000000"/>
                <w:sz w:val="16"/>
                <w:szCs w:val="16"/>
              </w:rPr>
              <w:t>91</w:t>
            </w:r>
          </w:p>
        </w:tc>
        <w:tc>
          <w:tcPr>
            <w:tcW w:w="845" w:type="dxa"/>
          </w:tcPr>
          <w:p w14:paraId="5A259409" w14:textId="77777777" w:rsidR="007862EC" w:rsidRPr="00747D7E" w:rsidRDefault="007862EC" w:rsidP="00C16EA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6"/>
                <w:szCs w:val="16"/>
              </w:rPr>
            </w:pPr>
            <w:r w:rsidRPr="00747D7E">
              <w:rPr>
                <w:rFonts w:ascii="Calibri" w:hAnsi="Calibri"/>
                <w:color w:val="000000"/>
                <w:sz w:val="16"/>
                <w:szCs w:val="16"/>
              </w:rPr>
              <w:t>3.6</w:t>
            </w:r>
          </w:p>
        </w:tc>
        <w:tc>
          <w:tcPr>
            <w:tcW w:w="845" w:type="dxa"/>
          </w:tcPr>
          <w:p w14:paraId="6EACF41C" w14:textId="77777777" w:rsidR="007862EC" w:rsidRPr="00747D7E" w:rsidRDefault="007862EC" w:rsidP="00C16EA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6"/>
                <w:szCs w:val="16"/>
              </w:rPr>
            </w:pPr>
            <w:r w:rsidRPr="00747D7E">
              <w:rPr>
                <w:rFonts w:ascii="Calibri" w:hAnsi="Calibri"/>
                <w:color w:val="000000"/>
                <w:sz w:val="16"/>
                <w:szCs w:val="16"/>
              </w:rPr>
              <w:t>35</w:t>
            </w:r>
          </w:p>
        </w:tc>
        <w:tc>
          <w:tcPr>
            <w:tcW w:w="844" w:type="dxa"/>
          </w:tcPr>
          <w:p w14:paraId="7C1DC403" w14:textId="77777777" w:rsidR="007862EC" w:rsidRPr="00747D7E" w:rsidRDefault="007862EC" w:rsidP="00C16EA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6"/>
                <w:szCs w:val="16"/>
              </w:rPr>
            </w:pPr>
            <w:r w:rsidRPr="00747D7E">
              <w:rPr>
                <w:rFonts w:ascii="Calibri" w:hAnsi="Calibri"/>
                <w:color w:val="000000"/>
                <w:sz w:val="16"/>
                <w:szCs w:val="16"/>
              </w:rPr>
              <w:t>5.2</w:t>
            </w:r>
          </w:p>
        </w:tc>
        <w:tc>
          <w:tcPr>
            <w:tcW w:w="845" w:type="dxa"/>
          </w:tcPr>
          <w:p w14:paraId="1CF5B262" w14:textId="77777777" w:rsidR="007862EC" w:rsidRPr="00747D7E" w:rsidRDefault="007862EC" w:rsidP="00C16EA0">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16"/>
                <w:szCs w:val="16"/>
              </w:rPr>
            </w:pPr>
            <w:r w:rsidRPr="00747D7E">
              <w:rPr>
                <w:rFonts w:ascii="Calibri" w:hAnsi="Calibri" w:cs="Calibri"/>
                <w:color w:val="000000"/>
                <w:sz w:val="16"/>
                <w:szCs w:val="16"/>
              </w:rPr>
              <w:t>54</w:t>
            </w:r>
          </w:p>
        </w:tc>
        <w:tc>
          <w:tcPr>
            <w:tcW w:w="845" w:type="dxa"/>
          </w:tcPr>
          <w:p w14:paraId="18C926DB" w14:textId="77777777" w:rsidR="007862EC" w:rsidRPr="00747D7E" w:rsidRDefault="007862EC" w:rsidP="00C16EA0">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16"/>
                <w:szCs w:val="16"/>
              </w:rPr>
            </w:pPr>
            <w:r w:rsidRPr="00747D7E">
              <w:rPr>
                <w:rFonts w:ascii="Calibri" w:hAnsi="Calibri" w:cs="Calibri"/>
                <w:color w:val="000000"/>
                <w:sz w:val="16"/>
                <w:szCs w:val="16"/>
              </w:rPr>
              <w:t>3.0</w:t>
            </w:r>
          </w:p>
        </w:tc>
        <w:tc>
          <w:tcPr>
            <w:tcW w:w="845" w:type="dxa"/>
          </w:tcPr>
          <w:p w14:paraId="77E45D72" w14:textId="77777777" w:rsidR="007862EC" w:rsidRPr="00747D7E" w:rsidRDefault="007862EC" w:rsidP="00C16EA0">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16"/>
                <w:szCs w:val="16"/>
              </w:rPr>
            </w:pPr>
            <w:r w:rsidRPr="00747D7E">
              <w:rPr>
                <w:rFonts w:ascii="Calibri" w:hAnsi="Calibri"/>
                <w:color w:val="000000"/>
                <w:sz w:val="16"/>
                <w:szCs w:val="16"/>
              </w:rPr>
              <w:t>0.01</w:t>
            </w:r>
          </w:p>
        </w:tc>
      </w:tr>
      <w:tr w:rsidR="007862EC" w:rsidRPr="00747D7E" w14:paraId="61B11E2D" w14:textId="77777777" w:rsidTr="00C16EA0">
        <w:tc>
          <w:tcPr>
            <w:cnfStyle w:val="001000000000" w:firstRow="0" w:lastRow="0" w:firstColumn="1" w:lastColumn="0" w:oddVBand="0" w:evenVBand="0" w:oddHBand="0" w:evenHBand="0" w:firstRowFirstColumn="0" w:firstRowLastColumn="0" w:lastRowFirstColumn="0" w:lastRowLastColumn="0"/>
            <w:tcW w:w="3103" w:type="dxa"/>
          </w:tcPr>
          <w:p w14:paraId="0A59E2D2" w14:textId="77777777" w:rsidR="007862EC" w:rsidRPr="00747D7E" w:rsidRDefault="007862EC" w:rsidP="00C16EA0">
            <w:pPr>
              <w:ind w:left="284"/>
              <w:rPr>
                <w:b w:val="0"/>
                <w:bCs w:val="0"/>
                <w:sz w:val="16"/>
                <w:szCs w:val="16"/>
              </w:rPr>
            </w:pPr>
            <w:r w:rsidRPr="00747D7E">
              <w:rPr>
                <w:b w:val="0"/>
                <w:bCs w:val="0"/>
                <w:sz w:val="16"/>
                <w:szCs w:val="16"/>
              </w:rPr>
              <w:t>Did not drink in the past year</w:t>
            </w:r>
          </w:p>
        </w:tc>
        <w:tc>
          <w:tcPr>
            <w:tcW w:w="844" w:type="dxa"/>
          </w:tcPr>
          <w:p w14:paraId="355F4ED5" w14:textId="77777777" w:rsidR="007862EC" w:rsidRPr="00747D7E" w:rsidRDefault="007862EC" w:rsidP="00C16EA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6"/>
                <w:szCs w:val="16"/>
              </w:rPr>
            </w:pPr>
            <w:r w:rsidRPr="00747D7E">
              <w:rPr>
                <w:rFonts w:ascii="Calibri" w:hAnsi="Calibri"/>
                <w:color w:val="000000"/>
                <w:sz w:val="16"/>
                <w:szCs w:val="16"/>
              </w:rPr>
              <w:t>254</w:t>
            </w:r>
          </w:p>
        </w:tc>
        <w:tc>
          <w:tcPr>
            <w:tcW w:w="845" w:type="dxa"/>
          </w:tcPr>
          <w:p w14:paraId="2460123B" w14:textId="77777777" w:rsidR="007862EC" w:rsidRPr="00747D7E" w:rsidRDefault="007862EC" w:rsidP="00C16EA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6"/>
                <w:szCs w:val="16"/>
              </w:rPr>
            </w:pPr>
            <w:r w:rsidRPr="00747D7E">
              <w:rPr>
                <w:rFonts w:ascii="Calibri" w:hAnsi="Calibri"/>
                <w:color w:val="000000"/>
                <w:sz w:val="16"/>
                <w:szCs w:val="16"/>
              </w:rPr>
              <w:t>10.0</w:t>
            </w:r>
          </w:p>
        </w:tc>
        <w:tc>
          <w:tcPr>
            <w:tcW w:w="845" w:type="dxa"/>
          </w:tcPr>
          <w:p w14:paraId="14A8148A" w14:textId="77777777" w:rsidR="007862EC" w:rsidRPr="00747D7E" w:rsidRDefault="007862EC" w:rsidP="00C16EA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6"/>
                <w:szCs w:val="16"/>
              </w:rPr>
            </w:pPr>
            <w:r w:rsidRPr="00747D7E">
              <w:rPr>
                <w:rFonts w:ascii="Calibri" w:hAnsi="Calibri"/>
                <w:color w:val="000000"/>
                <w:sz w:val="16"/>
                <w:szCs w:val="16"/>
              </w:rPr>
              <w:t>50</w:t>
            </w:r>
          </w:p>
        </w:tc>
        <w:tc>
          <w:tcPr>
            <w:tcW w:w="844" w:type="dxa"/>
          </w:tcPr>
          <w:p w14:paraId="0F28A0F7" w14:textId="77777777" w:rsidR="007862EC" w:rsidRPr="00747D7E" w:rsidRDefault="007862EC" w:rsidP="00C16EA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6"/>
                <w:szCs w:val="16"/>
              </w:rPr>
            </w:pPr>
            <w:r w:rsidRPr="00747D7E">
              <w:rPr>
                <w:rFonts w:ascii="Calibri" w:hAnsi="Calibri"/>
                <w:color w:val="000000"/>
                <w:sz w:val="16"/>
                <w:szCs w:val="16"/>
              </w:rPr>
              <w:t>7.4</w:t>
            </w:r>
          </w:p>
        </w:tc>
        <w:tc>
          <w:tcPr>
            <w:tcW w:w="845" w:type="dxa"/>
          </w:tcPr>
          <w:p w14:paraId="24B3EB5D" w14:textId="77777777" w:rsidR="007862EC" w:rsidRPr="00747D7E" w:rsidRDefault="007862EC" w:rsidP="00C16EA0">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rPr>
            </w:pPr>
            <w:r w:rsidRPr="00747D7E">
              <w:rPr>
                <w:rFonts w:ascii="Calibri" w:hAnsi="Calibri" w:cs="Calibri"/>
                <w:color w:val="000000"/>
                <w:sz w:val="16"/>
                <w:szCs w:val="16"/>
              </w:rPr>
              <w:t>192</w:t>
            </w:r>
          </w:p>
        </w:tc>
        <w:tc>
          <w:tcPr>
            <w:tcW w:w="845" w:type="dxa"/>
          </w:tcPr>
          <w:p w14:paraId="25591B24" w14:textId="77777777" w:rsidR="007862EC" w:rsidRPr="00747D7E" w:rsidRDefault="007862EC" w:rsidP="00C16EA0">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rPr>
            </w:pPr>
            <w:r w:rsidRPr="00747D7E">
              <w:rPr>
                <w:rFonts w:ascii="Calibri" w:hAnsi="Calibri" w:cs="Calibri"/>
                <w:color w:val="000000"/>
                <w:sz w:val="16"/>
                <w:szCs w:val="16"/>
              </w:rPr>
              <w:t>10.7</w:t>
            </w:r>
          </w:p>
        </w:tc>
        <w:tc>
          <w:tcPr>
            <w:tcW w:w="845" w:type="dxa"/>
          </w:tcPr>
          <w:p w14:paraId="6672EB13" w14:textId="77777777" w:rsidR="007862EC" w:rsidRPr="00747D7E" w:rsidRDefault="007862EC" w:rsidP="00C16EA0">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rPr>
            </w:pPr>
          </w:p>
        </w:tc>
      </w:tr>
      <w:tr w:rsidR="007862EC" w:rsidRPr="00747D7E" w14:paraId="244D6572" w14:textId="77777777" w:rsidTr="00C16E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3" w:type="dxa"/>
          </w:tcPr>
          <w:p w14:paraId="62DFA23A" w14:textId="77777777" w:rsidR="007862EC" w:rsidRPr="00747D7E" w:rsidRDefault="007862EC" w:rsidP="00C16EA0">
            <w:pPr>
              <w:ind w:left="284"/>
              <w:rPr>
                <w:b w:val="0"/>
                <w:bCs w:val="0"/>
                <w:sz w:val="16"/>
                <w:szCs w:val="16"/>
              </w:rPr>
            </w:pPr>
            <w:r w:rsidRPr="00747D7E">
              <w:rPr>
                <w:b w:val="0"/>
                <w:bCs w:val="0"/>
                <w:sz w:val="16"/>
                <w:szCs w:val="16"/>
              </w:rPr>
              <w:t>&lt;Once a month</w:t>
            </w:r>
          </w:p>
        </w:tc>
        <w:tc>
          <w:tcPr>
            <w:tcW w:w="844" w:type="dxa"/>
          </w:tcPr>
          <w:p w14:paraId="385F6AE8" w14:textId="77777777" w:rsidR="007862EC" w:rsidRPr="00747D7E" w:rsidRDefault="007862EC" w:rsidP="00C16EA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6"/>
                <w:szCs w:val="16"/>
              </w:rPr>
            </w:pPr>
            <w:r w:rsidRPr="00747D7E">
              <w:rPr>
                <w:rFonts w:ascii="Calibri" w:hAnsi="Calibri"/>
                <w:color w:val="000000"/>
                <w:sz w:val="16"/>
                <w:szCs w:val="16"/>
              </w:rPr>
              <w:t>452</w:t>
            </w:r>
          </w:p>
        </w:tc>
        <w:tc>
          <w:tcPr>
            <w:tcW w:w="845" w:type="dxa"/>
          </w:tcPr>
          <w:p w14:paraId="3F9505F8" w14:textId="77777777" w:rsidR="007862EC" w:rsidRPr="00747D7E" w:rsidRDefault="007862EC" w:rsidP="00C16EA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6"/>
                <w:szCs w:val="16"/>
              </w:rPr>
            </w:pPr>
            <w:r w:rsidRPr="00747D7E">
              <w:rPr>
                <w:rFonts w:ascii="Calibri" w:hAnsi="Calibri"/>
                <w:color w:val="000000"/>
                <w:sz w:val="16"/>
                <w:szCs w:val="16"/>
              </w:rPr>
              <w:t>17.8</w:t>
            </w:r>
          </w:p>
        </w:tc>
        <w:tc>
          <w:tcPr>
            <w:tcW w:w="845" w:type="dxa"/>
          </w:tcPr>
          <w:p w14:paraId="5312E411" w14:textId="77777777" w:rsidR="007862EC" w:rsidRPr="00747D7E" w:rsidRDefault="007862EC" w:rsidP="00C16EA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6"/>
                <w:szCs w:val="16"/>
              </w:rPr>
            </w:pPr>
            <w:r w:rsidRPr="00747D7E">
              <w:rPr>
                <w:rFonts w:ascii="Calibri" w:hAnsi="Calibri"/>
                <w:color w:val="000000"/>
                <w:sz w:val="16"/>
                <w:szCs w:val="16"/>
              </w:rPr>
              <w:t>137</w:t>
            </w:r>
          </w:p>
        </w:tc>
        <w:tc>
          <w:tcPr>
            <w:tcW w:w="844" w:type="dxa"/>
          </w:tcPr>
          <w:p w14:paraId="16C44C60" w14:textId="77777777" w:rsidR="007862EC" w:rsidRPr="00747D7E" w:rsidRDefault="007862EC" w:rsidP="00C16EA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6"/>
                <w:szCs w:val="16"/>
              </w:rPr>
            </w:pPr>
            <w:r w:rsidRPr="00747D7E">
              <w:rPr>
                <w:rFonts w:ascii="Calibri" w:hAnsi="Calibri"/>
                <w:color w:val="000000"/>
                <w:sz w:val="16"/>
                <w:szCs w:val="16"/>
              </w:rPr>
              <w:t>20.3</w:t>
            </w:r>
          </w:p>
        </w:tc>
        <w:tc>
          <w:tcPr>
            <w:tcW w:w="845" w:type="dxa"/>
          </w:tcPr>
          <w:p w14:paraId="03B2BD72" w14:textId="77777777" w:rsidR="007862EC" w:rsidRPr="00747D7E" w:rsidRDefault="007862EC" w:rsidP="00C16EA0">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16"/>
                <w:szCs w:val="16"/>
              </w:rPr>
            </w:pPr>
            <w:r w:rsidRPr="00747D7E">
              <w:rPr>
                <w:rFonts w:ascii="Calibri" w:hAnsi="Calibri" w:cs="Calibri"/>
                <w:color w:val="000000"/>
                <w:sz w:val="16"/>
                <w:szCs w:val="16"/>
              </w:rPr>
              <w:t>306</w:t>
            </w:r>
          </w:p>
        </w:tc>
        <w:tc>
          <w:tcPr>
            <w:tcW w:w="845" w:type="dxa"/>
          </w:tcPr>
          <w:p w14:paraId="7B1A6539" w14:textId="77777777" w:rsidR="007862EC" w:rsidRPr="00747D7E" w:rsidRDefault="007862EC" w:rsidP="00C16EA0">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16"/>
                <w:szCs w:val="16"/>
              </w:rPr>
            </w:pPr>
            <w:r w:rsidRPr="00747D7E">
              <w:rPr>
                <w:rFonts w:ascii="Calibri" w:hAnsi="Calibri" w:cs="Calibri"/>
                <w:color w:val="000000"/>
                <w:sz w:val="16"/>
                <w:szCs w:val="16"/>
              </w:rPr>
              <w:t>17.1</w:t>
            </w:r>
          </w:p>
        </w:tc>
        <w:tc>
          <w:tcPr>
            <w:tcW w:w="845" w:type="dxa"/>
          </w:tcPr>
          <w:p w14:paraId="3EAA3F5B" w14:textId="77777777" w:rsidR="007862EC" w:rsidRPr="00747D7E" w:rsidRDefault="007862EC" w:rsidP="00C16EA0">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16"/>
                <w:szCs w:val="16"/>
              </w:rPr>
            </w:pPr>
          </w:p>
        </w:tc>
      </w:tr>
      <w:tr w:rsidR="007862EC" w:rsidRPr="00747D7E" w14:paraId="77C1D328" w14:textId="77777777" w:rsidTr="00C16EA0">
        <w:tc>
          <w:tcPr>
            <w:cnfStyle w:val="001000000000" w:firstRow="0" w:lastRow="0" w:firstColumn="1" w:lastColumn="0" w:oddVBand="0" w:evenVBand="0" w:oddHBand="0" w:evenHBand="0" w:firstRowFirstColumn="0" w:firstRowLastColumn="0" w:lastRowFirstColumn="0" w:lastRowLastColumn="0"/>
            <w:tcW w:w="3103" w:type="dxa"/>
          </w:tcPr>
          <w:p w14:paraId="483982A8" w14:textId="77777777" w:rsidR="007862EC" w:rsidRPr="00747D7E" w:rsidRDefault="007862EC" w:rsidP="00C16EA0">
            <w:pPr>
              <w:ind w:left="284"/>
              <w:rPr>
                <w:b w:val="0"/>
                <w:bCs w:val="0"/>
                <w:sz w:val="16"/>
                <w:szCs w:val="16"/>
              </w:rPr>
            </w:pPr>
            <w:r w:rsidRPr="00747D7E">
              <w:rPr>
                <w:b w:val="0"/>
                <w:bCs w:val="0"/>
                <w:sz w:val="16"/>
                <w:szCs w:val="16"/>
              </w:rPr>
              <w:t>Once a month</w:t>
            </w:r>
          </w:p>
        </w:tc>
        <w:tc>
          <w:tcPr>
            <w:tcW w:w="844" w:type="dxa"/>
          </w:tcPr>
          <w:p w14:paraId="6156425E" w14:textId="77777777" w:rsidR="007862EC" w:rsidRPr="00747D7E" w:rsidRDefault="007862EC" w:rsidP="00C16EA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6"/>
                <w:szCs w:val="16"/>
              </w:rPr>
            </w:pPr>
            <w:r w:rsidRPr="00747D7E">
              <w:rPr>
                <w:rFonts w:ascii="Calibri" w:hAnsi="Calibri"/>
                <w:color w:val="000000"/>
                <w:sz w:val="16"/>
                <w:szCs w:val="16"/>
              </w:rPr>
              <w:t>210</w:t>
            </w:r>
          </w:p>
        </w:tc>
        <w:tc>
          <w:tcPr>
            <w:tcW w:w="845" w:type="dxa"/>
          </w:tcPr>
          <w:p w14:paraId="453CFA19" w14:textId="77777777" w:rsidR="007862EC" w:rsidRPr="00747D7E" w:rsidRDefault="007862EC" w:rsidP="00C16EA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6"/>
                <w:szCs w:val="16"/>
              </w:rPr>
            </w:pPr>
            <w:r w:rsidRPr="00747D7E">
              <w:rPr>
                <w:rFonts w:ascii="Calibri" w:hAnsi="Calibri"/>
                <w:color w:val="000000"/>
                <w:sz w:val="16"/>
                <w:szCs w:val="16"/>
              </w:rPr>
              <w:t>8.3</w:t>
            </w:r>
          </w:p>
        </w:tc>
        <w:tc>
          <w:tcPr>
            <w:tcW w:w="845" w:type="dxa"/>
          </w:tcPr>
          <w:p w14:paraId="4F5364C7" w14:textId="77777777" w:rsidR="007862EC" w:rsidRPr="00747D7E" w:rsidRDefault="007862EC" w:rsidP="00C16EA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6"/>
                <w:szCs w:val="16"/>
              </w:rPr>
            </w:pPr>
            <w:r w:rsidRPr="00747D7E">
              <w:rPr>
                <w:rFonts w:ascii="Calibri" w:hAnsi="Calibri"/>
                <w:color w:val="000000"/>
                <w:sz w:val="16"/>
                <w:szCs w:val="16"/>
              </w:rPr>
              <w:t>62</w:t>
            </w:r>
          </w:p>
        </w:tc>
        <w:tc>
          <w:tcPr>
            <w:tcW w:w="844" w:type="dxa"/>
          </w:tcPr>
          <w:p w14:paraId="4D4DFC03" w14:textId="77777777" w:rsidR="007862EC" w:rsidRPr="00747D7E" w:rsidRDefault="007862EC" w:rsidP="00C16EA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6"/>
                <w:szCs w:val="16"/>
              </w:rPr>
            </w:pPr>
            <w:r w:rsidRPr="00747D7E">
              <w:rPr>
                <w:rFonts w:ascii="Calibri" w:hAnsi="Calibri"/>
                <w:color w:val="000000"/>
                <w:sz w:val="16"/>
                <w:szCs w:val="16"/>
              </w:rPr>
              <w:t>9.2</w:t>
            </w:r>
          </w:p>
        </w:tc>
        <w:tc>
          <w:tcPr>
            <w:tcW w:w="845" w:type="dxa"/>
          </w:tcPr>
          <w:p w14:paraId="43C9D123" w14:textId="77777777" w:rsidR="007862EC" w:rsidRPr="00747D7E" w:rsidRDefault="007862EC" w:rsidP="00C16EA0">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rPr>
            </w:pPr>
            <w:r w:rsidRPr="00747D7E">
              <w:rPr>
                <w:rFonts w:ascii="Calibri" w:hAnsi="Calibri" w:cs="Calibri"/>
                <w:color w:val="000000"/>
                <w:sz w:val="16"/>
                <w:szCs w:val="16"/>
              </w:rPr>
              <w:t>144</w:t>
            </w:r>
          </w:p>
        </w:tc>
        <w:tc>
          <w:tcPr>
            <w:tcW w:w="845" w:type="dxa"/>
          </w:tcPr>
          <w:p w14:paraId="30690195" w14:textId="77777777" w:rsidR="007862EC" w:rsidRPr="00747D7E" w:rsidRDefault="007862EC" w:rsidP="00C16EA0">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rPr>
            </w:pPr>
            <w:r w:rsidRPr="00747D7E">
              <w:rPr>
                <w:rFonts w:ascii="Calibri" w:hAnsi="Calibri" w:cs="Calibri"/>
                <w:color w:val="000000"/>
                <w:sz w:val="16"/>
                <w:szCs w:val="16"/>
              </w:rPr>
              <w:t>8.0</w:t>
            </w:r>
          </w:p>
        </w:tc>
        <w:tc>
          <w:tcPr>
            <w:tcW w:w="845" w:type="dxa"/>
          </w:tcPr>
          <w:p w14:paraId="476E911D" w14:textId="77777777" w:rsidR="007862EC" w:rsidRPr="00747D7E" w:rsidRDefault="007862EC" w:rsidP="00C16EA0">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rPr>
            </w:pPr>
          </w:p>
        </w:tc>
      </w:tr>
      <w:tr w:rsidR="007862EC" w:rsidRPr="00747D7E" w14:paraId="3BA5E1FC" w14:textId="77777777" w:rsidTr="00C16E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3" w:type="dxa"/>
          </w:tcPr>
          <w:p w14:paraId="61CEACA0" w14:textId="77777777" w:rsidR="007862EC" w:rsidRPr="00747D7E" w:rsidRDefault="007862EC" w:rsidP="00C16EA0">
            <w:pPr>
              <w:ind w:left="284"/>
              <w:rPr>
                <w:b w:val="0"/>
                <w:bCs w:val="0"/>
                <w:sz w:val="16"/>
                <w:szCs w:val="16"/>
              </w:rPr>
            </w:pPr>
            <w:r w:rsidRPr="00747D7E">
              <w:rPr>
                <w:b w:val="0"/>
                <w:bCs w:val="0"/>
                <w:sz w:val="16"/>
                <w:szCs w:val="16"/>
              </w:rPr>
              <w:t>Few times a month</w:t>
            </w:r>
          </w:p>
        </w:tc>
        <w:tc>
          <w:tcPr>
            <w:tcW w:w="844" w:type="dxa"/>
          </w:tcPr>
          <w:p w14:paraId="50C16325" w14:textId="77777777" w:rsidR="007862EC" w:rsidRPr="00747D7E" w:rsidRDefault="007862EC" w:rsidP="00C16EA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6"/>
                <w:szCs w:val="16"/>
              </w:rPr>
            </w:pPr>
            <w:r w:rsidRPr="00747D7E">
              <w:rPr>
                <w:rFonts w:ascii="Calibri" w:hAnsi="Calibri"/>
                <w:color w:val="000000"/>
                <w:sz w:val="16"/>
                <w:szCs w:val="16"/>
              </w:rPr>
              <w:t>514</w:t>
            </w:r>
          </w:p>
        </w:tc>
        <w:tc>
          <w:tcPr>
            <w:tcW w:w="845" w:type="dxa"/>
          </w:tcPr>
          <w:p w14:paraId="2605674C" w14:textId="77777777" w:rsidR="007862EC" w:rsidRPr="00747D7E" w:rsidRDefault="007862EC" w:rsidP="00C16EA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6"/>
                <w:szCs w:val="16"/>
              </w:rPr>
            </w:pPr>
            <w:r w:rsidRPr="00747D7E">
              <w:rPr>
                <w:rFonts w:ascii="Calibri" w:hAnsi="Calibri"/>
                <w:color w:val="000000"/>
                <w:sz w:val="16"/>
                <w:szCs w:val="16"/>
              </w:rPr>
              <w:t>20.2</w:t>
            </w:r>
          </w:p>
        </w:tc>
        <w:tc>
          <w:tcPr>
            <w:tcW w:w="845" w:type="dxa"/>
          </w:tcPr>
          <w:p w14:paraId="385894D1" w14:textId="77777777" w:rsidR="007862EC" w:rsidRPr="00747D7E" w:rsidRDefault="007862EC" w:rsidP="00C16EA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6"/>
                <w:szCs w:val="16"/>
              </w:rPr>
            </w:pPr>
            <w:r w:rsidRPr="00747D7E">
              <w:rPr>
                <w:rFonts w:ascii="Calibri" w:hAnsi="Calibri"/>
                <w:color w:val="000000"/>
                <w:sz w:val="16"/>
                <w:szCs w:val="16"/>
              </w:rPr>
              <w:t>135</w:t>
            </w:r>
          </w:p>
        </w:tc>
        <w:tc>
          <w:tcPr>
            <w:tcW w:w="844" w:type="dxa"/>
          </w:tcPr>
          <w:p w14:paraId="3951F755" w14:textId="77777777" w:rsidR="007862EC" w:rsidRPr="00747D7E" w:rsidRDefault="007862EC" w:rsidP="00C16EA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6"/>
                <w:szCs w:val="16"/>
              </w:rPr>
            </w:pPr>
            <w:r w:rsidRPr="00747D7E">
              <w:rPr>
                <w:rFonts w:ascii="Calibri" w:hAnsi="Calibri"/>
                <w:color w:val="000000"/>
                <w:sz w:val="16"/>
                <w:szCs w:val="16"/>
              </w:rPr>
              <w:t>20.0</w:t>
            </w:r>
          </w:p>
        </w:tc>
        <w:tc>
          <w:tcPr>
            <w:tcW w:w="845" w:type="dxa"/>
          </w:tcPr>
          <w:p w14:paraId="188A56D1" w14:textId="77777777" w:rsidR="007862EC" w:rsidRPr="00747D7E" w:rsidRDefault="007862EC" w:rsidP="00C16EA0">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16"/>
                <w:szCs w:val="16"/>
              </w:rPr>
            </w:pPr>
            <w:r w:rsidRPr="00747D7E">
              <w:rPr>
                <w:rFonts w:ascii="Calibri" w:hAnsi="Calibri" w:cs="Calibri"/>
                <w:color w:val="000000"/>
                <w:sz w:val="16"/>
                <w:szCs w:val="16"/>
              </w:rPr>
              <w:t>368</w:t>
            </w:r>
          </w:p>
        </w:tc>
        <w:tc>
          <w:tcPr>
            <w:tcW w:w="845" w:type="dxa"/>
          </w:tcPr>
          <w:p w14:paraId="0E3148BA" w14:textId="77777777" w:rsidR="007862EC" w:rsidRPr="00747D7E" w:rsidRDefault="007862EC" w:rsidP="00C16EA0">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16"/>
                <w:szCs w:val="16"/>
              </w:rPr>
            </w:pPr>
            <w:r w:rsidRPr="00747D7E">
              <w:rPr>
                <w:rFonts w:ascii="Calibri" w:hAnsi="Calibri" w:cs="Calibri"/>
                <w:color w:val="000000"/>
                <w:sz w:val="16"/>
                <w:szCs w:val="16"/>
              </w:rPr>
              <w:t>20.6</w:t>
            </w:r>
          </w:p>
        </w:tc>
        <w:tc>
          <w:tcPr>
            <w:tcW w:w="845" w:type="dxa"/>
          </w:tcPr>
          <w:p w14:paraId="13BFAEE9" w14:textId="77777777" w:rsidR="007862EC" w:rsidRPr="00747D7E" w:rsidRDefault="007862EC" w:rsidP="00C16EA0">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16"/>
                <w:szCs w:val="16"/>
              </w:rPr>
            </w:pPr>
          </w:p>
        </w:tc>
      </w:tr>
      <w:tr w:rsidR="007862EC" w:rsidRPr="00747D7E" w14:paraId="497513C3" w14:textId="77777777" w:rsidTr="00C16EA0">
        <w:tc>
          <w:tcPr>
            <w:cnfStyle w:val="001000000000" w:firstRow="0" w:lastRow="0" w:firstColumn="1" w:lastColumn="0" w:oddVBand="0" w:evenVBand="0" w:oddHBand="0" w:evenHBand="0" w:firstRowFirstColumn="0" w:firstRowLastColumn="0" w:lastRowFirstColumn="0" w:lastRowLastColumn="0"/>
            <w:tcW w:w="3103" w:type="dxa"/>
          </w:tcPr>
          <w:p w14:paraId="65DB4302" w14:textId="77777777" w:rsidR="007862EC" w:rsidRPr="00747D7E" w:rsidRDefault="007862EC" w:rsidP="00C16EA0">
            <w:pPr>
              <w:ind w:left="284"/>
              <w:rPr>
                <w:b w:val="0"/>
                <w:bCs w:val="0"/>
                <w:sz w:val="16"/>
                <w:szCs w:val="16"/>
              </w:rPr>
            </w:pPr>
            <w:r w:rsidRPr="00747D7E">
              <w:rPr>
                <w:b w:val="0"/>
                <w:bCs w:val="0"/>
                <w:sz w:val="16"/>
                <w:szCs w:val="16"/>
              </w:rPr>
              <w:t>1-3 times a week</w:t>
            </w:r>
          </w:p>
        </w:tc>
        <w:tc>
          <w:tcPr>
            <w:tcW w:w="844" w:type="dxa"/>
          </w:tcPr>
          <w:p w14:paraId="27A681FD" w14:textId="77777777" w:rsidR="007862EC" w:rsidRPr="00747D7E" w:rsidRDefault="007862EC" w:rsidP="00C16EA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6"/>
                <w:szCs w:val="16"/>
              </w:rPr>
            </w:pPr>
            <w:r w:rsidRPr="00747D7E">
              <w:rPr>
                <w:rFonts w:ascii="Calibri" w:hAnsi="Calibri"/>
                <w:color w:val="000000"/>
                <w:sz w:val="16"/>
                <w:szCs w:val="16"/>
              </w:rPr>
              <w:t>708</w:t>
            </w:r>
          </w:p>
        </w:tc>
        <w:tc>
          <w:tcPr>
            <w:tcW w:w="845" w:type="dxa"/>
          </w:tcPr>
          <w:p w14:paraId="39D58DB8" w14:textId="77777777" w:rsidR="007862EC" w:rsidRPr="00747D7E" w:rsidRDefault="007862EC" w:rsidP="00C16EA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6"/>
                <w:szCs w:val="16"/>
              </w:rPr>
            </w:pPr>
            <w:r w:rsidRPr="00747D7E">
              <w:rPr>
                <w:rFonts w:ascii="Calibri" w:hAnsi="Calibri"/>
                <w:color w:val="000000"/>
                <w:sz w:val="16"/>
                <w:szCs w:val="16"/>
              </w:rPr>
              <w:t>27.9</w:t>
            </w:r>
          </w:p>
        </w:tc>
        <w:tc>
          <w:tcPr>
            <w:tcW w:w="845" w:type="dxa"/>
          </w:tcPr>
          <w:p w14:paraId="50AA9845" w14:textId="77777777" w:rsidR="007862EC" w:rsidRPr="00747D7E" w:rsidRDefault="007862EC" w:rsidP="00C16EA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6"/>
                <w:szCs w:val="16"/>
              </w:rPr>
            </w:pPr>
            <w:r w:rsidRPr="00747D7E">
              <w:rPr>
                <w:rFonts w:ascii="Calibri" w:hAnsi="Calibri"/>
                <w:color w:val="000000"/>
                <w:sz w:val="16"/>
                <w:szCs w:val="16"/>
              </w:rPr>
              <w:t>186</w:t>
            </w:r>
          </w:p>
        </w:tc>
        <w:tc>
          <w:tcPr>
            <w:tcW w:w="844" w:type="dxa"/>
          </w:tcPr>
          <w:p w14:paraId="3BA07365" w14:textId="77777777" w:rsidR="007862EC" w:rsidRPr="00747D7E" w:rsidRDefault="007862EC" w:rsidP="00C16EA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6"/>
                <w:szCs w:val="16"/>
              </w:rPr>
            </w:pPr>
            <w:r w:rsidRPr="00747D7E">
              <w:rPr>
                <w:rFonts w:ascii="Calibri" w:hAnsi="Calibri"/>
                <w:color w:val="000000"/>
                <w:sz w:val="16"/>
                <w:szCs w:val="16"/>
              </w:rPr>
              <w:t>27.6</w:t>
            </w:r>
          </w:p>
        </w:tc>
        <w:tc>
          <w:tcPr>
            <w:tcW w:w="845" w:type="dxa"/>
          </w:tcPr>
          <w:p w14:paraId="1577CBDA" w14:textId="77777777" w:rsidR="007862EC" w:rsidRPr="00747D7E" w:rsidRDefault="007862EC" w:rsidP="00C16EA0">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rPr>
            </w:pPr>
            <w:r w:rsidRPr="00747D7E">
              <w:rPr>
                <w:rFonts w:ascii="Calibri" w:hAnsi="Calibri" w:cs="Calibri"/>
                <w:color w:val="000000"/>
                <w:sz w:val="16"/>
                <w:szCs w:val="16"/>
              </w:rPr>
              <w:t>498</w:t>
            </w:r>
          </w:p>
        </w:tc>
        <w:tc>
          <w:tcPr>
            <w:tcW w:w="845" w:type="dxa"/>
          </w:tcPr>
          <w:p w14:paraId="2FD41BB9" w14:textId="77777777" w:rsidR="007862EC" w:rsidRPr="00747D7E" w:rsidRDefault="007862EC" w:rsidP="00C16EA0">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rPr>
            </w:pPr>
            <w:r w:rsidRPr="00747D7E">
              <w:rPr>
                <w:rFonts w:ascii="Calibri" w:hAnsi="Calibri" w:cs="Calibri"/>
                <w:color w:val="000000"/>
                <w:sz w:val="16"/>
                <w:szCs w:val="16"/>
              </w:rPr>
              <w:t>27.8</w:t>
            </w:r>
          </w:p>
        </w:tc>
        <w:tc>
          <w:tcPr>
            <w:tcW w:w="845" w:type="dxa"/>
          </w:tcPr>
          <w:p w14:paraId="77386484" w14:textId="77777777" w:rsidR="007862EC" w:rsidRPr="00747D7E" w:rsidRDefault="007862EC" w:rsidP="00C16EA0">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rPr>
            </w:pPr>
          </w:p>
        </w:tc>
      </w:tr>
      <w:tr w:rsidR="007862EC" w:rsidRPr="00747D7E" w14:paraId="38F324A1" w14:textId="77777777" w:rsidTr="00C16E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3" w:type="dxa"/>
          </w:tcPr>
          <w:p w14:paraId="2B840AC4" w14:textId="77777777" w:rsidR="007862EC" w:rsidRPr="00747D7E" w:rsidRDefault="007862EC" w:rsidP="00C16EA0">
            <w:pPr>
              <w:ind w:left="284"/>
              <w:rPr>
                <w:b w:val="0"/>
                <w:bCs w:val="0"/>
                <w:sz w:val="16"/>
                <w:szCs w:val="16"/>
              </w:rPr>
            </w:pPr>
            <w:r w:rsidRPr="00747D7E">
              <w:rPr>
                <w:b w:val="0"/>
                <w:bCs w:val="0"/>
                <w:sz w:val="16"/>
                <w:szCs w:val="16"/>
              </w:rPr>
              <w:t>4-6 times a week</w:t>
            </w:r>
          </w:p>
        </w:tc>
        <w:tc>
          <w:tcPr>
            <w:tcW w:w="844" w:type="dxa"/>
          </w:tcPr>
          <w:p w14:paraId="039DBC67" w14:textId="77777777" w:rsidR="007862EC" w:rsidRPr="00747D7E" w:rsidRDefault="007862EC" w:rsidP="00C16EA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6"/>
                <w:szCs w:val="16"/>
              </w:rPr>
            </w:pPr>
            <w:r w:rsidRPr="00747D7E">
              <w:rPr>
                <w:rFonts w:ascii="Calibri" w:hAnsi="Calibri"/>
                <w:color w:val="000000"/>
                <w:sz w:val="16"/>
                <w:szCs w:val="16"/>
              </w:rPr>
              <w:t>245</w:t>
            </w:r>
          </w:p>
        </w:tc>
        <w:tc>
          <w:tcPr>
            <w:tcW w:w="845" w:type="dxa"/>
          </w:tcPr>
          <w:p w14:paraId="55515B90" w14:textId="77777777" w:rsidR="007862EC" w:rsidRPr="00747D7E" w:rsidRDefault="007862EC" w:rsidP="00C16EA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6"/>
                <w:szCs w:val="16"/>
              </w:rPr>
            </w:pPr>
            <w:r w:rsidRPr="00747D7E">
              <w:rPr>
                <w:rFonts w:ascii="Calibri" w:hAnsi="Calibri"/>
                <w:color w:val="000000"/>
                <w:sz w:val="16"/>
                <w:szCs w:val="16"/>
              </w:rPr>
              <w:t>9.7</w:t>
            </w:r>
          </w:p>
        </w:tc>
        <w:tc>
          <w:tcPr>
            <w:tcW w:w="845" w:type="dxa"/>
          </w:tcPr>
          <w:p w14:paraId="2D327A3B" w14:textId="77777777" w:rsidR="007862EC" w:rsidRPr="00747D7E" w:rsidRDefault="007862EC" w:rsidP="00C16EA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6"/>
                <w:szCs w:val="16"/>
              </w:rPr>
            </w:pPr>
            <w:r w:rsidRPr="00747D7E">
              <w:rPr>
                <w:rFonts w:ascii="Calibri" w:hAnsi="Calibri"/>
                <w:color w:val="000000"/>
                <w:sz w:val="16"/>
                <w:szCs w:val="16"/>
              </w:rPr>
              <w:t>55</w:t>
            </w:r>
          </w:p>
        </w:tc>
        <w:tc>
          <w:tcPr>
            <w:tcW w:w="844" w:type="dxa"/>
          </w:tcPr>
          <w:p w14:paraId="0487F7E3" w14:textId="77777777" w:rsidR="007862EC" w:rsidRPr="00747D7E" w:rsidRDefault="007862EC" w:rsidP="00C16EA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6"/>
                <w:szCs w:val="16"/>
              </w:rPr>
            </w:pPr>
            <w:r w:rsidRPr="00747D7E">
              <w:rPr>
                <w:rFonts w:ascii="Calibri" w:hAnsi="Calibri"/>
                <w:color w:val="000000"/>
                <w:sz w:val="16"/>
                <w:szCs w:val="16"/>
              </w:rPr>
              <w:t>8.2</w:t>
            </w:r>
          </w:p>
        </w:tc>
        <w:tc>
          <w:tcPr>
            <w:tcW w:w="845" w:type="dxa"/>
          </w:tcPr>
          <w:p w14:paraId="6F3D79C2" w14:textId="77777777" w:rsidR="007862EC" w:rsidRPr="00747D7E" w:rsidRDefault="007862EC" w:rsidP="00C16EA0">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16"/>
                <w:szCs w:val="16"/>
              </w:rPr>
            </w:pPr>
            <w:r w:rsidRPr="00747D7E">
              <w:rPr>
                <w:rFonts w:ascii="Calibri" w:hAnsi="Calibri" w:cs="Calibri"/>
                <w:color w:val="000000"/>
                <w:sz w:val="16"/>
                <w:szCs w:val="16"/>
              </w:rPr>
              <w:t>182</w:t>
            </w:r>
          </w:p>
        </w:tc>
        <w:tc>
          <w:tcPr>
            <w:tcW w:w="845" w:type="dxa"/>
          </w:tcPr>
          <w:p w14:paraId="2474ED75" w14:textId="77777777" w:rsidR="007862EC" w:rsidRPr="00747D7E" w:rsidRDefault="007862EC" w:rsidP="00C16EA0">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16"/>
                <w:szCs w:val="16"/>
              </w:rPr>
            </w:pPr>
            <w:r w:rsidRPr="00747D7E">
              <w:rPr>
                <w:rFonts w:ascii="Calibri" w:hAnsi="Calibri" w:cs="Calibri"/>
                <w:color w:val="000000"/>
                <w:sz w:val="16"/>
                <w:szCs w:val="16"/>
              </w:rPr>
              <w:t>10.2</w:t>
            </w:r>
          </w:p>
        </w:tc>
        <w:tc>
          <w:tcPr>
            <w:tcW w:w="845" w:type="dxa"/>
          </w:tcPr>
          <w:p w14:paraId="34C65D39" w14:textId="77777777" w:rsidR="007862EC" w:rsidRPr="00747D7E" w:rsidRDefault="007862EC" w:rsidP="00C16EA0">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16"/>
                <w:szCs w:val="16"/>
              </w:rPr>
            </w:pPr>
          </w:p>
        </w:tc>
      </w:tr>
      <w:tr w:rsidR="007862EC" w:rsidRPr="00747D7E" w14:paraId="7DF334E3" w14:textId="77777777" w:rsidTr="00C16EA0">
        <w:tc>
          <w:tcPr>
            <w:cnfStyle w:val="001000000000" w:firstRow="0" w:lastRow="0" w:firstColumn="1" w:lastColumn="0" w:oddVBand="0" w:evenVBand="0" w:oddHBand="0" w:evenHBand="0" w:firstRowFirstColumn="0" w:firstRowLastColumn="0" w:lastRowFirstColumn="0" w:lastRowLastColumn="0"/>
            <w:tcW w:w="3103" w:type="dxa"/>
          </w:tcPr>
          <w:p w14:paraId="62D114EB" w14:textId="77777777" w:rsidR="007862EC" w:rsidRPr="00747D7E" w:rsidRDefault="007862EC" w:rsidP="00C16EA0">
            <w:pPr>
              <w:ind w:left="284"/>
              <w:rPr>
                <w:b w:val="0"/>
                <w:bCs w:val="0"/>
                <w:sz w:val="16"/>
                <w:szCs w:val="16"/>
              </w:rPr>
            </w:pPr>
            <w:r w:rsidRPr="00747D7E">
              <w:rPr>
                <w:b w:val="0"/>
                <w:bCs w:val="0"/>
                <w:sz w:val="16"/>
                <w:szCs w:val="16"/>
              </w:rPr>
              <w:t>Everyday</w:t>
            </w:r>
          </w:p>
        </w:tc>
        <w:tc>
          <w:tcPr>
            <w:tcW w:w="844" w:type="dxa"/>
          </w:tcPr>
          <w:p w14:paraId="0A1C72CF" w14:textId="77777777" w:rsidR="007862EC" w:rsidRPr="00747D7E" w:rsidRDefault="007862EC" w:rsidP="00C16EA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6"/>
                <w:szCs w:val="16"/>
              </w:rPr>
            </w:pPr>
            <w:r w:rsidRPr="00747D7E">
              <w:rPr>
                <w:rFonts w:ascii="Calibri" w:hAnsi="Calibri"/>
                <w:color w:val="000000"/>
                <w:sz w:val="16"/>
                <w:szCs w:val="16"/>
              </w:rPr>
              <w:t>65</w:t>
            </w:r>
          </w:p>
        </w:tc>
        <w:tc>
          <w:tcPr>
            <w:tcW w:w="845" w:type="dxa"/>
          </w:tcPr>
          <w:p w14:paraId="006D3736" w14:textId="77777777" w:rsidR="007862EC" w:rsidRPr="00747D7E" w:rsidRDefault="007862EC" w:rsidP="00C16EA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6"/>
                <w:szCs w:val="16"/>
              </w:rPr>
            </w:pPr>
            <w:r w:rsidRPr="00747D7E">
              <w:rPr>
                <w:rFonts w:ascii="Calibri" w:hAnsi="Calibri"/>
                <w:color w:val="000000"/>
                <w:sz w:val="16"/>
                <w:szCs w:val="16"/>
              </w:rPr>
              <w:t>2.6</w:t>
            </w:r>
          </w:p>
        </w:tc>
        <w:tc>
          <w:tcPr>
            <w:tcW w:w="845" w:type="dxa"/>
          </w:tcPr>
          <w:p w14:paraId="78EBB515" w14:textId="77777777" w:rsidR="007862EC" w:rsidRPr="00747D7E" w:rsidRDefault="007862EC" w:rsidP="00C16EA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6"/>
                <w:szCs w:val="16"/>
              </w:rPr>
            </w:pPr>
            <w:r w:rsidRPr="00747D7E">
              <w:rPr>
                <w:rFonts w:ascii="Calibri" w:hAnsi="Calibri"/>
                <w:color w:val="000000"/>
                <w:sz w:val="16"/>
                <w:szCs w:val="16"/>
              </w:rPr>
              <w:t>14</w:t>
            </w:r>
          </w:p>
        </w:tc>
        <w:tc>
          <w:tcPr>
            <w:tcW w:w="844" w:type="dxa"/>
          </w:tcPr>
          <w:p w14:paraId="058ED5C1" w14:textId="77777777" w:rsidR="007862EC" w:rsidRPr="00747D7E" w:rsidRDefault="007862EC" w:rsidP="00C16EA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6"/>
                <w:szCs w:val="16"/>
              </w:rPr>
            </w:pPr>
            <w:r w:rsidRPr="00747D7E">
              <w:rPr>
                <w:rFonts w:ascii="Calibri" w:hAnsi="Calibri"/>
                <w:color w:val="000000"/>
                <w:sz w:val="16"/>
                <w:szCs w:val="16"/>
              </w:rPr>
              <w:t>2.1</w:t>
            </w:r>
          </w:p>
        </w:tc>
        <w:tc>
          <w:tcPr>
            <w:tcW w:w="845" w:type="dxa"/>
          </w:tcPr>
          <w:p w14:paraId="53AAF426" w14:textId="77777777" w:rsidR="007862EC" w:rsidRPr="00747D7E" w:rsidRDefault="007862EC" w:rsidP="00C16EA0">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rPr>
            </w:pPr>
            <w:r w:rsidRPr="00747D7E">
              <w:rPr>
                <w:rFonts w:ascii="Calibri" w:hAnsi="Calibri" w:cs="Calibri"/>
                <w:color w:val="000000"/>
                <w:sz w:val="16"/>
                <w:szCs w:val="16"/>
              </w:rPr>
              <w:t>47</w:t>
            </w:r>
          </w:p>
        </w:tc>
        <w:tc>
          <w:tcPr>
            <w:tcW w:w="845" w:type="dxa"/>
          </w:tcPr>
          <w:p w14:paraId="606547FE" w14:textId="77777777" w:rsidR="007862EC" w:rsidRPr="00747D7E" w:rsidRDefault="007862EC" w:rsidP="00C16EA0">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rPr>
            </w:pPr>
            <w:r w:rsidRPr="00747D7E">
              <w:rPr>
                <w:rFonts w:ascii="Calibri" w:hAnsi="Calibri" w:cs="Calibri"/>
                <w:color w:val="000000"/>
                <w:sz w:val="16"/>
                <w:szCs w:val="16"/>
              </w:rPr>
              <w:t>2.6</w:t>
            </w:r>
          </w:p>
        </w:tc>
        <w:tc>
          <w:tcPr>
            <w:tcW w:w="845" w:type="dxa"/>
          </w:tcPr>
          <w:p w14:paraId="2887D496" w14:textId="77777777" w:rsidR="007862EC" w:rsidRPr="00747D7E" w:rsidRDefault="007862EC" w:rsidP="00C16EA0">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rPr>
            </w:pPr>
          </w:p>
        </w:tc>
      </w:tr>
      <w:tr w:rsidR="007862EC" w:rsidRPr="00747D7E" w14:paraId="0461420B" w14:textId="77777777" w:rsidTr="00C16E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3" w:type="dxa"/>
          </w:tcPr>
          <w:p w14:paraId="7640E3B8" w14:textId="77777777" w:rsidR="007862EC" w:rsidRPr="00747D7E" w:rsidRDefault="007862EC" w:rsidP="00C16EA0">
            <w:pPr>
              <w:rPr>
                <w:sz w:val="16"/>
                <w:szCs w:val="16"/>
              </w:rPr>
            </w:pPr>
            <w:r w:rsidRPr="00747D7E">
              <w:rPr>
                <w:sz w:val="16"/>
                <w:szCs w:val="16"/>
              </w:rPr>
              <w:t>Baseline health before COVID-19 (n=2540)</w:t>
            </w:r>
          </w:p>
        </w:tc>
        <w:tc>
          <w:tcPr>
            <w:tcW w:w="844" w:type="dxa"/>
          </w:tcPr>
          <w:p w14:paraId="326D0268" w14:textId="77777777" w:rsidR="007862EC" w:rsidRPr="00747D7E" w:rsidRDefault="007862EC" w:rsidP="00C16EA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6"/>
                <w:szCs w:val="16"/>
              </w:rPr>
            </w:pPr>
          </w:p>
        </w:tc>
        <w:tc>
          <w:tcPr>
            <w:tcW w:w="845" w:type="dxa"/>
          </w:tcPr>
          <w:p w14:paraId="1B020D4D" w14:textId="77777777" w:rsidR="007862EC" w:rsidRPr="00747D7E" w:rsidRDefault="007862EC" w:rsidP="00C16EA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6"/>
                <w:szCs w:val="16"/>
              </w:rPr>
            </w:pPr>
          </w:p>
        </w:tc>
        <w:tc>
          <w:tcPr>
            <w:tcW w:w="845" w:type="dxa"/>
          </w:tcPr>
          <w:p w14:paraId="38C4FB52" w14:textId="77777777" w:rsidR="007862EC" w:rsidRPr="00747D7E" w:rsidRDefault="007862EC" w:rsidP="00C16EA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6"/>
                <w:szCs w:val="16"/>
              </w:rPr>
            </w:pPr>
          </w:p>
        </w:tc>
        <w:tc>
          <w:tcPr>
            <w:tcW w:w="844" w:type="dxa"/>
          </w:tcPr>
          <w:p w14:paraId="77EA430A" w14:textId="77777777" w:rsidR="007862EC" w:rsidRPr="00747D7E" w:rsidRDefault="007862EC" w:rsidP="00C16EA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6"/>
                <w:szCs w:val="16"/>
              </w:rPr>
            </w:pPr>
          </w:p>
        </w:tc>
        <w:tc>
          <w:tcPr>
            <w:tcW w:w="845" w:type="dxa"/>
          </w:tcPr>
          <w:p w14:paraId="711AD70F" w14:textId="77777777" w:rsidR="007862EC" w:rsidRPr="00747D7E" w:rsidRDefault="007862EC" w:rsidP="00C16EA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6"/>
                <w:szCs w:val="16"/>
              </w:rPr>
            </w:pPr>
          </w:p>
        </w:tc>
        <w:tc>
          <w:tcPr>
            <w:tcW w:w="845" w:type="dxa"/>
          </w:tcPr>
          <w:p w14:paraId="2DB9412D" w14:textId="77777777" w:rsidR="007862EC" w:rsidRPr="00747D7E" w:rsidRDefault="007862EC" w:rsidP="00C16EA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6"/>
                <w:szCs w:val="16"/>
              </w:rPr>
            </w:pPr>
          </w:p>
        </w:tc>
        <w:tc>
          <w:tcPr>
            <w:tcW w:w="845" w:type="dxa"/>
          </w:tcPr>
          <w:p w14:paraId="37063663" w14:textId="77777777" w:rsidR="007862EC" w:rsidRPr="00747D7E" w:rsidRDefault="007862EC" w:rsidP="00C16EA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6"/>
                <w:szCs w:val="16"/>
              </w:rPr>
            </w:pPr>
          </w:p>
        </w:tc>
      </w:tr>
      <w:tr w:rsidR="007862EC" w:rsidRPr="00747D7E" w14:paraId="2A613BA0" w14:textId="77777777" w:rsidTr="00C16EA0">
        <w:tc>
          <w:tcPr>
            <w:cnfStyle w:val="001000000000" w:firstRow="0" w:lastRow="0" w:firstColumn="1" w:lastColumn="0" w:oddVBand="0" w:evenVBand="0" w:oddHBand="0" w:evenHBand="0" w:firstRowFirstColumn="0" w:firstRowLastColumn="0" w:lastRowFirstColumn="0" w:lastRowLastColumn="0"/>
            <w:tcW w:w="3103" w:type="dxa"/>
          </w:tcPr>
          <w:p w14:paraId="222F5DD0" w14:textId="77777777" w:rsidR="007862EC" w:rsidRPr="00747D7E" w:rsidRDefault="007862EC" w:rsidP="00C16EA0">
            <w:pPr>
              <w:ind w:left="284"/>
              <w:rPr>
                <w:b w:val="0"/>
                <w:bCs w:val="0"/>
                <w:sz w:val="16"/>
                <w:szCs w:val="16"/>
              </w:rPr>
            </w:pPr>
            <w:r w:rsidRPr="00747D7E">
              <w:rPr>
                <w:b w:val="0"/>
                <w:bCs w:val="0"/>
                <w:sz w:val="16"/>
                <w:szCs w:val="16"/>
              </w:rPr>
              <w:t xml:space="preserve">Poor </w:t>
            </w:r>
          </w:p>
        </w:tc>
        <w:tc>
          <w:tcPr>
            <w:tcW w:w="844" w:type="dxa"/>
          </w:tcPr>
          <w:p w14:paraId="0E2EC8C9" w14:textId="77777777" w:rsidR="007862EC" w:rsidRPr="00747D7E" w:rsidRDefault="007862EC" w:rsidP="00C16EA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6"/>
                <w:szCs w:val="16"/>
              </w:rPr>
            </w:pPr>
            <w:r w:rsidRPr="00747D7E">
              <w:rPr>
                <w:rFonts w:ascii="Calibri" w:hAnsi="Calibri"/>
                <w:color w:val="000000"/>
                <w:sz w:val="16"/>
                <w:szCs w:val="16"/>
              </w:rPr>
              <w:t>32</w:t>
            </w:r>
          </w:p>
        </w:tc>
        <w:tc>
          <w:tcPr>
            <w:tcW w:w="845" w:type="dxa"/>
          </w:tcPr>
          <w:p w14:paraId="33D980CA" w14:textId="77777777" w:rsidR="007862EC" w:rsidRPr="00747D7E" w:rsidRDefault="007862EC" w:rsidP="00C16EA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6"/>
                <w:szCs w:val="16"/>
              </w:rPr>
            </w:pPr>
            <w:r w:rsidRPr="00747D7E">
              <w:rPr>
                <w:rFonts w:ascii="Calibri" w:hAnsi="Calibri"/>
                <w:color w:val="000000"/>
                <w:sz w:val="16"/>
                <w:szCs w:val="16"/>
              </w:rPr>
              <w:t>1.3</w:t>
            </w:r>
          </w:p>
        </w:tc>
        <w:tc>
          <w:tcPr>
            <w:tcW w:w="845" w:type="dxa"/>
          </w:tcPr>
          <w:p w14:paraId="3A2EA0F2" w14:textId="77777777" w:rsidR="007862EC" w:rsidRPr="00747D7E" w:rsidRDefault="007862EC" w:rsidP="00C16EA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6"/>
                <w:szCs w:val="16"/>
              </w:rPr>
            </w:pPr>
            <w:r w:rsidRPr="00747D7E">
              <w:rPr>
                <w:rFonts w:ascii="Calibri" w:hAnsi="Calibri"/>
                <w:color w:val="000000"/>
                <w:sz w:val="16"/>
                <w:szCs w:val="16"/>
              </w:rPr>
              <w:t>3</w:t>
            </w:r>
          </w:p>
        </w:tc>
        <w:tc>
          <w:tcPr>
            <w:tcW w:w="844" w:type="dxa"/>
          </w:tcPr>
          <w:p w14:paraId="29E13C68" w14:textId="77777777" w:rsidR="007862EC" w:rsidRPr="00747D7E" w:rsidRDefault="007862EC" w:rsidP="00C16EA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6"/>
                <w:szCs w:val="16"/>
              </w:rPr>
            </w:pPr>
            <w:r w:rsidRPr="00747D7E">
              <w:rPr>
                <w:rFonts w:ascii="Calibri" w:hAnsi="Calibri"/>
                <w:color w:val="000000"/>
                <w:sz w:val="16"/>
                <w:szCs w:val="16"/>
              </w:rPr>
              <w:t>0.5</w:t>
            </w:r>
          </w:p>
        </w:tc>
        <w:tc>
          <w:tcPr>
            <w:tcW w:w="845" w:type="dxa"/>
          </w:tcPr>
          <w:p w14:paraId="40D7291D" w14:textId="77777777" w:rsidR="007862EC" w:rsidRPr="00747D7E" w:rsidRDefault="007862EC" w:rsidP="00C16EA0">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rPr>
            </w:pPr>
            <w:r w:rsidRPr="00747D7E">
              <w:rPr>
                <w:rFonts w:ascii="Calibri" w:hAnsi="Calibri" w:cs="Calibri"/>
                <w:color w:val="000000"/>
                <w:sz w:val="16"/>
                <w:szCs w:val="16"/>
              </w:rPr>
              <w:t>27</w:t>
            </w:r>
          </w:p>
        </w:tc>
        <w:tc>
          <w:tcPr>
            <w:tcW w:w="845" w:type="dxa"/>
          </w:tcPr>
          <w:p w14:paraId="19511461" w14:textId="77777777" w:rsidR="007862EC" w:rsidRPr="00747D7E" w:rsidRDefault="007862EC" w:rsidP="00C16EA0">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rPr>
            </w:pPr>
            <w:r w:rsidRPr="00747D7E">
              <w:rPr>
                <w:rFonts w:ascii="Calibri" w:hAnsi="Calibri" w:cs="Calibri"/>
                <w:color w:val="000000"/>
                <w:sz w:val="16"/>
                <w:szCs w:val="16"/>
              </w:rPr>
              <w:t>1.5</w:t>
            </w:r>
          </w:p>
        </w:tc>
        <w:tc>
          <w:tcPr>
            <w:tcW w:w="845" w:type="dxa"/>
          </w:tcPr>
          <w:p w14:paraId="568794B8" w14:textId="77777777" w:rsidR="007862EC" w:rsidRPr="00747D7E" w:rsidRDefault="007862EC" w:rsidP="00C16EA0">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rPr>
            </w:pPr>
            <w:r w:rsidRPr="00747D7E">
              <w:rPr>
                <w:rFonts w:ascii="Calibri" w:hAnsi="Calibri"/>
                <w:color w:val="000000"/>
                <w:sz w:val="16"/>
                <w:szCs w:val="16"/>
              </w:rPr>
              <w:t>0.07</w:t>
            </w:r>
          </w:p>
        </w:tc>
      </w:tr>
      <w:tr w:rsidR="007862EC" w:rsidRPr="00747D7E" w14:paraId="63AE4300" w14:textId="77777777" w:rsidTr="00C16E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3" w:type="dxa"/>
          </w:tcPr>
          <w:p w14:paraId="6F39285D" w14:textId="77777777" w:rsidR="007862EC" w:rsidRPr="00747D7E" w:rsidRDefault="007862EC" w:rsidP="00C16EA0">
            <w:pPr>
              <w:ind w:left="284"/>
              <w:rPr>
                <w:b w:val="0"/>
                <w:bCs w:val="0"/>
                <w:sz w:val="16"/>
                <w:szCs w:val="16"/>
              </w:rPr>
            </w:pPr>
            <w:r w:rsidRPr="00747D7E">
              <w:rPr>
                <w:b w:val="0"/>
                <w:bCs w:val="0"/>
                <w:sz w:val="16"/>
                <w:szCs w:val="16"/>
              </w:rPr>
              <w:t>Fair</w:t>
            </w:r>
          </w:p>
        </w:tc>
        <w:tc>
          <w:tcPr>
            <w:tcW w:w="844" w:type="dxa"/>
          </w:tcPr>
          <w:p w14:paraId="7ECE5D4F" w14:textId="77777777" w:rsidR="007862EC" w:rsidRPr="00747D7E" w:rsidRDefault="007862EC" w:rsidP="00C16EA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6"/>
                <w:szCs w:val="16"/>
              </w:rPr>
            </w:pPr>
            <w:r w:rsidRPr="00747D7E">
              <w:rPr>
                <w:rFonts w:ascii="Calibri" w:hAnsi="Calibri"/>
                <w:color w:val="000000"/>
                <w:sz w:val="16"/>
                <w:szCs w:val="16"/>
              </w:rPr>
              <w:t>233</w:t>
            </w:r>
          </w:p>
        </w:tc>
        <w:tc>
          <w:tcPr>
            <w:tcW w:w="845" w:type="dxa"/>
          </w:tcPr>
          <w:p w14:paraId="4DDEA4B2" w14:textId="77777777" w:rsidR="007862EC" w:rsidRPr="00747D7E" w:rsidRDefault="007862EC" w:rsidP="00C16EA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6"/>
                <w:szCs w:val="16"/>
              </w:rPr>
            </w:pPr>
            <w:r w:rsidRPr="00747D7E">
              <w:rPr>
                <w:rFonts w:ascii="Calibri" w:hAnsi="Calibri"/>
                <w:color w:val="000000"/>
                <w:sz w:val="16"/>
                <w:szCs w:val="16"/>
              </w:rPr>
              <w:t>9.2</w:t>
            </w:r>
          </w:p>
        </w:tc>
        <w:tc>
          <w:tcPr>
            <w:tcW w:w="845" w:type="dxa"/>
          </w:tcPr>
          <w:p w14:paraId="71612A63" w14:textId="77777777" w:rsidR="007862EC" w:rsidRPr="00747D7E" w:rsidRDefault="007862EC" w:rsidP="00C16EA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6"/>
                <w:szCs w:val="16"/>
              </w:rPr>
            </w:pPr>
            <w:r w:rsidRPr="00747D7E">
              <w:rPr>
                <w:rFonts w:ascii="Calibri" w:hAnsi="Calibri"/>
                <w:color w:val="000000"/>
                <w:sz w:val="16"/>
                <w:szCs w:val="16"/>
              </w:rPr>
              <w:t>53</w:t>
            </w:r>
          </w:p>
        </w:tc>
        <w:tc>
          <w:tcPr>
            <w:tcW w:w="844" w:type="dxa"/>
          </w:tcPr>
          <w:p w14:paraId="37A3FD1E" w14:textId="77777777" w:rsidR="007862EC" w:rsidRPr="00747D7E" w:rsidRDefault="007862EC" w:rsidP="00C16EA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6"/>
                <w:szCs w:val="16"/>
              </w:rPr>
            </w:pPr>
            <w:r w:rsidRPr="00747D7E">
              <w:rPr>
                <w:rFonts w:ascii="Calibri" w:hAnsi="Calibri"/>
                <w:color w:val="000000"/>
                <w:sz w:val="16"/>
                <w:szCs w:val="16"/>
              </w:rPr>
              <w:t>7.9</w:t>
            </w:r>
          </w:p>
        </w:tc>
        <w:tc>
          <w:tcPr>
            <w:tcW w:w="845" w:type="dxa"/>
          </w:tcPr>
          <w:p w14:paraId="29324A22" w14:textId="77777777" w:rsidR="007862EC" w:rsidRPr="00747D7E" w:rsidRDefault="007862EC" w:rsidP="00C16EA0">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16"/>
                <w:szCs w:val="16"/>
              </w:rPr>
            </w:pPr>
            <w:r w:rsidRPr="00747D7E">
              <w:rPr>
                <w:rFonts w:ascii="Calibri" w:hAnsi="Calibri" w:cs="Calibri"/>
                <w:color w:val="000000"/>
                <w:sz w:val="16"/>
                <w:szCs w:val="16"/>
              </w:rPr>
              <w:t>172</w:t>
            </w:r>
          </w:p>
        </w:tc>
        <w:tc>
          <w:tcPr>
            <w:tcW w:w="845" w:type="dxa"/>
          </w:tcPr>
          <w:p w14:paraId="0952B2DA" w14:textId="77777777" w:rsidR="007862EC" w:rsidRPr="00747D7E" w:rsidRDefault="007862EC" w:rsidP="00C16EA0">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16"/>
                <w:szCs w:val="16"/>
              </w:rPr>
            </w:pPr>
            <w:r w:rsidRPr="00747D7E">
              <w:rPr>
                <w:rFonts w:ascii="Calibri" w:hAnsi="Calibri" w:cs="Calibri"/>
                <w:color w:val="000000"/>
                <w:sz w:val="16"/>
                <w:szCs w:val="16"/>
              </w:rPr>
              <w:t>9.6</w:t>
            </w:r>
          </w:p>
        </w:tc>
        <w:tc>
          <w:tcPr>
            <w:tcW w:w="845" w:type="dxa"/>
          </w:tcPr>
          <w:p w14:paraId="44A40706" w14:textId="77777777" w:rsidR="007862EC" w:rsidRPr="00747D7E" w:rsidRDefault="007862EC" w:rsidP="00C16EA0">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16"/>
                <w:szCs w:val="16"/>
              </w:rPr>
            </w:pPr>
          </w:p>
        </w:tc>
      </w:tr>
      <w:tr w:rsidR="007862EC" w:rsidRPr="00747D7E" w14:paraId="73DC773F" w14:textId="77777777" w:rsidTr="00C16EA0">
        <w:tc>
          <w:tcPr>
            <w:cnfStyle w:val="001000000000" w:firstRow="0" w:lastRow="0" w:firstColumn="1" w:lastColumn="0" w:oddVBand="0" w:evenVBand="0" w:oddHBand="0" w:evenHBand="0" w:firstRowFirstColumn="0" w:firstRowLastColumn="0" w:lastRowFirstColumn="0" w:lastRowLastColumn="0"/>
            <w:tcW w:w="3103" w:type="dxa"/>
          </w:tcPr>
          <w:p w14:paraId="2F4D3E54" w14:textId="77777777" w:rsidR="007862EC" w:rsidRPr="00747D7E" w:rsidRDefault="007862EC" w:rsidP="00C16EA0">
            <w:pPr>
              <w:ind w:left="284"/>
              <w:rPr>
                <w:b w:val="0"/>
                <w:bCs w:val="0"/>
                <w:sz w:val="16"/>
                <w:szCs w:val="16"/>
              </w:rPr>
            </w:pPr>
            <w:r w:rsidRPr="00747D7E">
              <w:rPr>
                <w:b w:val="0"/>
                <w:bCs w:val="0"/>
                <w:sz w:val="16"/>
                <w:szCs w:val="16"/>
              </w:rPr>
              <w:t>Good</w:t>
            </w:r>
          </w:p>
        </w:tc>
        <w:tc>
          <w:tcPr>
            <w:tcW w:w="844" w:type="dxa"/>
          </w:tcPr>
          <w:p w14:paraId="415CE280" w14:textId="77777777" w:rsidR="007862EC" w:rsidRPr="00747D7E" w:rsidRDefault="007862EC" w:rsidP="00C16EA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6"/>
                <w:szCs w:val="16"/>
              </w:rPr>
            </w:pPr>
            <w:r w:rsidRPr="00747D7E">
              <w:rPr>
                <w:rFonts w:ascii="Calibri" w:hAnsi="Calibri"/>
                <w:color w:val="000000"/>
                <w:sz w:val="16"/>
                <w:szCs w:val="16"/>
              </w:rPr>
              <w:t>675</w:t>
            </w:r>
          </w:p>
        </w:tc>
        <w:tc>
          <w:tcPr>
            <w:tcW w:w="845" w:type="dxa"/>
          </w:tcPr>
          <w:p w14:paraId="236A1501" w14:textId="77777777" w:rsidR="007862EC" w:rsidRPr="00747D7E" w:rsidRDefault="007862EC" w:rsidP="00C16EA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6"/>
                <w:szCs w:val="16"/>
              </w:rPr>
            </w:pPr>
            <w:r w:rsidRPr="00747D7E">
              <w:rPr>
                <w:rFonts w:ascii="Calibri" w:hAnsi="Calibri"/>
                <w:color w:val="000000"/>
                <w:sz w:val="16"/>
                <w:szCs w:val="16"/>
              </w:rPr>
              <w:t>26.6</w:t>
            </w:r>
          </w:p>
        </w:tc>
        <w:tc>
          <w:tcPr>
            <w:tcW w:w="845" w:type="dxa"/>
          </w:tcPr>
          <w:p w14:paraId="37B48C4C" w14:textId="77777777" w:rsidR="007862EC" w:rsidRPr="00747D7E" w:rsidRDefault="007862EC" w:rsidP="00C16EA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6"/>
                <w:szCs w:val="16"/>
              </w:rPr>
            </w:pPr>
            <w:r w:rsidRPr="00747D7E">
              <w:rPr>
                <w:rFonts w:ascii="Calibri" w:hAnsi="Calibri"/>
                <w:color w:val="000000"/>
                <w:sz w:val="16"/>
                <w:szCs w:val="16"/>
              </w:rPr>
              <w:t>199</w:t>
            </w:r>
          </w:p>
        </w:tc>
        <w:tc>
          <w:tcPr>
            <w:tcW w:w="844" w:type="dxa"/>
          </w:tcPr>
          <w:p w14:paraId="24771DA5" w14:textId="77777777" w:rsidR="007862EC" w:rsidRPr="00747D7E" w:rsidRDefault="007862EC" w:rsidP="00C16EA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6"/>
                <w:szCs w:val="16"/>
              </w:rPr>
            </w:pPr>
            <w:r w:rsidRPr="00747D7E">
              <w:rPr>
                <w:rFonts w:ascii="Calibri" w:hAnsi="Calibri"/>
                <w:color w:val="000000"/>
                <w:sz w:val="16"/>
                <w:szCs w:val="16"/>
              </w:rPr>
              <w:t>29.5</w:t>
            </w:r>
          </w:p>
        </w:tc>
        <w:tc>
          <w:tcPr>
            <w:tcW w:w="845" w:type="dxa"/>
          </w:tcPr>
          <w:p w14:paraId="08B91B36" w14:textId="77777777" w:rsidR="007862EC" w:rsidRPr="00747D7E" w:rsidRDefault="007862EC" w:rsidP="00C16EA0">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rPr>
            </w:pPr>
            <w:r w:rsidRPr="00747D7E">
              <w:rPr>
                <w:rFonts w:ascii="Calibri" w:hAnsi="Calibri" w:cs="Calibri"/>
                <w:color w:val="000000"/>
                <w:sz w:val="16"/>
                <w:szCs w:val="16"/>
              </w:rPr>
              <w:t>462</w:t>
            </w:r>
          </w:p>
        </w:tc>
        <w:tc>
          <w:tcPr>
            <w:tcW w:w="845" w:type="dxa"/>
          </w:tcPr>
          <w:p w14:paraId="4055990B" w14:textId="77777777" w:rsidR="007862EC" w:rsidRPr="00747D7E" w:rsidRDefault="007862EC" w:rsidP="00C16EA0">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rPr>
            </w:pPr>
            <w:r w:rsidRPr="00747D7E">
              <w:rPr>
                <w:rFonts w:ascii="Calibri" w:hAnsi="Calibri" w:cs="Calibri"/>
                <w:color w:val="000000"/>
                <w:sz w:val="16"/>
                <w:szCs w:val="16"/>
              </w:rPr>
              <w:t>25.8</w:t>
            </w:r>
          </w:p>
        </w:tc>
        <w:tc>
          <w:tcPr>
            <w:tcW w:w="845" w:type="dxa"/>
          </w:tcPr>
          <w:p w14:paraId="2EDD1E34" w14:textId="77777777" w:rsidR="007862EC" w:rsidRPr="00747D7E" w:rsidRDefault="007862EC" w:rsidP="00C16EA0">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rPr>
            </w:pPr>
          </w:p>
        </w:tc>
      </w:tr>
      <w:tr w:rsidR="007862EC" w:rsidRPr="00747D7E" w14:paraId="7E6E8860" w14:textId="77777777" w:rsidTr="00C16E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3" w:type="dxa"/>
          </w:tcPr>
          <w:p w14:paraId="6BD79B3A" w14:textId="77777777" w:rsidR="007862EC" w:rsidRPr="00747D7E" w:rsidRDefault="007862EC" w:rsidP="00C16EA0">
            <w:pPr>
              <w:ind w:left="284"/>
              <w:rPr>
                <w:b w:val="0"/>
                <w:bCs w:val="0"/>
                <w:sz w:val="16"/>
                <w:szCs w:val="16"/>
              </w:rPr>
            </w:pPr>
            <w:r w:rsidRPr="00747D7E">
              <w:rPr>
                <w:b w:val="0"/>
                <w:bCs w:val="0"/>
                <w:sz w:val="16"/>
                <w:szCs w:val="16"/>
              </w:rPr>
              <w:t>Very good</w:t>
            </w:r>
          </w:p>
        </w:tc>
        <w:tc>
          <w:tcPr>
            <w:tcW w:w="844" w:type="dxa"/>
          </w:tcPr>
          <w:p w14:paraId="496AFD46" w14:textId="77777777" w:rsidR="007862EC" w:rsidRPr="00747D7E" w:rsidRDefault="007862EC" w:rsidP="00C16EA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6"/>
                <w:szCs w:val="16"/>
              </w:rPr>
            </w:pPr>
            <w:r w:rsidRPr="00747D7E">
              <w:rPr>
                <w:rFonts w:ascii="Calibri" w:hAnsi="Calibri"/>
                <w:color w:val="000000"/>
                <w:sz w:val="16"/>
                <w:szCs w:val="16"/>
              </w:rPr>
              <w:t>1050</w:t>
            </w:r>
          </w:p>
        </w:tc>
        <w:tc>
          <w:tcPr>
            <w:tcW w:w="845" w:type="dxa"/>
          </w:tcPr>
          <w:p w14:paraId="2883545A" w14:textId="77777777" w:rsidR="007862EC" w:rsidRPr="00747D7E" w:rsidRDefault="007862EC" w:rsidP="00C16EA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6"/>
                <w:szCs w:val="16"/>
              </w:rPr>
            </w:pPr>
            <w:r w:rsidRPr="00747D7E">
              <w:rPr>
                <w:rFonts w:ascii="Calibri" w:hAnsi="Calibri"/>
                <w:color w:val="000000"/>
                <w:sz w:val="16"/>
                <w:szCs w:val="16"/>
              </w:rPr>
              <w:t>41.3</w:t>
            </w:r>
          </w:p>
        </w:tc>
        <w:tc>
          <w:tcPr>
            <w:tcW w:w="845" w:type="dxa"/>
          </w:tcPr>
          <w:p w14:paraId="5147C614" w14:textId="77777777" w:rsidR="007862EC" w:rsidRPr="00747D7E" w:rsidRDefault="007862EC" w:rsidP="00C16EA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6"/>
                <w:szCs w:val="16"/>
              </w:rPr>
            </w:pPr>
            <w:r w:rsidRPr="00747D7E">
              <w:rPr>
                <w:rFonts w:ascii="Calibri" w:hAnsi="Calibri"/>
                <w:color w:val="000000"/>
                <w:sz w:val="16"/>
                <w:szCs w:val="16"/>
              </w:rPr>
              <w:t>277</w:t>
            </w:r>
          </w:p>
        </w:tc>
        <w:tc>
          <w:tcPr>
            <w:tcW w:w="844" w:type="dxa"/>
          </w:tcPr>
          <w:p w14:paraId="4986CEBF" w14:textId="77777777" w:rsidR="007862EC" w:rsidRPr="00747D7E" w:rsidRDefault="007862EC" w:rsidP="00C16EA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6"/>
                <w:szCs w:val="16"/>
              </w:rPr>
            </w:pPr>
            <w:r w:rsidRPr="00747D7E">
              <w:rPr>
                <w:rFonts w:ascii="Calibri" w:hAnsi="Calibri"/>
                <w:color w:val="000000"/>
                <w:sz w:val="16"/>
                <w:szCs w:val="16"/>
              </w:rPr>
              <w:t>41.1</w:t>
            </w:r>
          </w:p>
        </w:tc>
        <w:tc>
          <w:tcPr>
            <w:tcW w:w="845" w:type="dxa"/>
          </w:tcPr>
          <w:p w14:paraId="53B65B4A" w14:textId="77777777" w:rsidR="007862EC" w:rsidRPr="00747D7E" w:rsidRDefault="007862EC" w:rsidP="00C16EA0">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16"/>
                <w:szCs w:val="16"/>
              </w:rPr>
            </w:pPr>
            <w:r w:rsidRPr="00747D7E">
              <w:rPr>
                <w:rFonts w:ascii="Calibri" w:hAnsi="Calibri" w:cs="Calibri"/>
                <w:color w:val="000000"/>
                <w:sz w:val="16"/>
                <w:szCs w:val="16"/>
              </w:rPr>
              <w:t>749</w:t>
            </w:r>
          </w:p>
        </w:tc>
        <w:tc>
          <w:tcPr>
            <w:tcW w:w="845" w:type="dxa"/>
          </w:tcPr>
          <w:p w14:paraId="15D900EC" w14:textId="77777777" w:rsidR="007862EC" w:rsidRPr="00747D7E" w:rsidRDefault="007862EC" w:rsidP="00C16EA0">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16"/>
                <w:szCs w:val="16"/>
              </w:rPr>
            </w:pPr>
            <w:r w:rsidRPr="00747D7E">
              <w:rPr>
                <w:rFonts w:ascii="Calibri" w:hAnsi="Calibri" w:cs="Calibri"/>
                <w:color w:val="000000"/>
                <w:sz w:val="16"/>
                <w:szCs w:val="16"/>
              </w:rPr>
              <w:t>41.8</w:t>
            </w:r>
          </w:p>
        </w:tc>
        <w:tc>
          <w:tcPr>
            <w:tcW w:w="845" w:type="dxa"/>
          </w:tcPr>
          <w:p w14:paraId="41052BCF" w14:textId="77777777" w:rsidR="007862EC" w:rsidRPr="00747D7E" w:rsidRDefault="007862EC" w:rsidP="00C16EA0">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16"/>
                <w:szCs w:val="16"/>
              </w:rPr>
            </w:pPr>
          </w:p>
        </w:tc>
      </w:tr>
      <w:tr w:rsidR="007862EC" w:rsidRPr="00747D7E" w14:paraId="0066C979" w14:textId="77777777" w:rsidTr="00C16EA0">
        <w:tc>
          <w:tcPr>
            <w:cnfStyle w:val="001000000000" w:firstRow="0" w:lastRow="0" w:firstColumn="1" w:lastColumn="0" w:oddVBand="0" w:evenVBand="0" w:oddHBand="0" w:evenHBand="0" w:firstRowFirstColumn="0" w:firstRowLastColumn="0" w:lastRowFirstColumn="0" w:lastRowLastColumn="0"/>
            <w:tcW w:w="3103" w:type="dxa"/>
          </w:tcPr>
          <w:p w14:paraId="7172C574" w14:textId="77777777" w:rsidR="007862EC" w:rsidRPr="00747D7E" w:rsidRDefault="007862EC" w:rsidP="00C16EA0">
            <w:pPr>
              <w:ind w:left="284"/>
              <w:rPr>
                <w:b w:val="0"/>
                <w:bCs w:val="0"/>
                <w:sz w:val="16"/>
                <w:szCs w:val="16"/>
              </w:rPr>
            </w:pPr>
            <w:r w:rsidRPr="00747D7E">
              <w:rPr>
                <w:b w:val="0"/>
                <w:bCs w:val="0"/>
                <w:sz w:val="16"/>
                <w:szCs w:val="16"/>
              </w:rPr>
              <w:t>Excellent</w:t>
            </w:r>
          </w:p>
        </w:tc>
        <w:tc>
          <w:tcPr>
            <w:tcW w:w="844" w:type="dxa"/>
          </w:tcPr>
          <w:p w14:paraId="5B0DF9A3" w14:textId="77777777" w:rsidR="007862EC" w:rsidRPr="00747D7E" w:rsidRDefault="007862EC" w:rsidP="00C16EA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6"/>
                <w:szCs w:val="16"/>
              </w:rPr>
            </w:pPr>
            <w:r w:rsidRPr="00747D7E">
              <w:rPr>
                <w:rFonts w:ascii="Calibri" w:hAnsi="Calibri"/>
                <w:color w:val="000000"/>
                <w:sz w:val="16"/>
                <w:szCs w:val="16"/>
              </w:rPr>
              <w:t>550</w:t>
            </w:r>
          </w:p>
        </w:tc>
        <w:tc>
          <w:tcPr>
            <w:tcW w:w="845" w:type="dxa"/>
          </w:tcPr>
          <w:p w14:paraId="422EBDDA" w14:textId="77777777" w:rsidR="007862EC" w:rsidRPr="00747D7E" w:rsidRDefault="007862EC" w:rsidP="00C16EA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6"/>
                <w:szCs w:val="16"/>
              </w:rPr>
            </w:pPr>
            <w:r w:rsidRPr="00747D7E">
              <w:rPr>
                <w:rFonts w:ascii="Calibri" w:hAnsi="Calibri"/>
                <w:color w:val="000000"/>
                <w:sz w:val="16"/>
                <w:szCs w:val="16"/>
              </w:rPr>
              <w:t>21.7</w:t>
            </w:r>
          </w:p>
        </w:tc>
        <w:tc>
          <w:tcPr>
            <w:tcW w:w="845" w:type="dxa"/>
          </w:tcPr>
          <w:p w14:paraId="163633A8" w14:textId="77777777" w:rsidR="007862EC" w:rsidRPr="00747D7E" w:rsidRDefault="007862EC" w:rsidP="00C16EA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6"/>
                <w:szCs w:val="16"/>
              </w:rPr>
            </w:pPr>
            <w:r w:rsidRPr="00747D7E">
              <w:rPr>
                <w:rFonts w:ascii="Calibri" w:hAnsi="Calibri"/>
                <w:color w:val="000000"/>
                <w:sz w:val="16"/>
                <w:szCs w:val="16"/>
              </w:rPr>
              <w:t>142</w:t>
            </w:r>
          </w:p>
        </w:tc>
        <w:tc>
          <w:tcPr>
            <w:tcW w:w="844" w:type="dxa"/>
          </w:tcPr>
          <w:p w14:paraId="3868773E" w14:textId="77777777" w:rsidR="007862EC" w:rsidRPr="00747D7E" w:rsidRDefault="007862EC" w:rsidP="00C16EA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6"/>
                <w:szCs w:val="16"/>
              </w:rPr>
            </w:pPr>
            <w:r w:rsidRPr="00747D7E">
              <w:rPr>
                <w:rFonts w:ascii="Calibri" w:hAnsi="Calibri"/>
                <w:color w:val="000000"/>
                <w:sz w:val="16"/>
                <w:szCs w:val="16"/>
              </w:rPr>
              <w:t>21.1</w:t>
            </w:r>
          </w:p>
        </w:tc>
        <w:tc>
          <w:tcPr>
            <w:tcW w:w="845" w:type="dxa"/>
          </w:tcPr>
          <w:p w14:paraId="1AB35CBE" w14:textId="77777777" w:rsidR="007862EC" w:rsidRPr="00747D7E" w:rsidRDefault="007862EC" w:rsidP="00C16EA0">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rPr>
            </w:pPr>
            <w:r w:rsidRPr="00747D7E">
              <w:rPr>
                <w:rFonts w:ascii="Calibri" w:hAnsi="Calibri" w:cs="Calibri"/>
                <w:color w:val="000000"/>
                <w:sz w:val="16"/>
                <w:szCs w:val="16"/>
              </w:rPr>
              <w:t>382</w:t>
            </w:r>
          </w:p>
        </w:tc>
        <w:tc>
          <w:tcPr>
            <w:tcW w:w="845" w:type="dxa"/>
          </w:tcPr>
          <w:p w14:paraId="6DF9A8FB" w14:textId="77777777" w:rsidR="007862EC" w:rsidRPr="00747D7E" w:rsidRDefault="007862EC" w:rsidP="00C16EA0">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rPr>
            </w:pPr>
            <w:r w:rsidRPr="00747D7E">
              <w:rPr>
                <w:rFonts w:ascii="Calibri" w:hAnsi="Calibri" w:cs="Calibri"/>
                <w:color w:val="000000"/>
                <w:sz w:val="16"/>
                <w:szCs w:val="16"/>
              </w:rPr>
              <w:t>21.3</w:t>
            </w:r>
          </w:p>
        </w:tc>
        <w:tc>
          <w:tcPr>
            <w:tcW w:w="845" w:type="dxa"/>
          </w:tcPr>
          <w:p w14:paraId="1DD49BB9" w14:textId="77777777" w:rsidR="007862EC" w:rsidRPr="00747D7E" w:rsidRDefault="007862EC" w:rsidP="00C16EA0">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rPr>
            </w:pPr>
          </w:p>
        </w:tc>
      </w:tr>
      <w:tr w:rsidR="007862EC" w:rsidRPr="00747D7E" w14:paraId="4A605602" w14:textId="77777777" w:rsidTr="00C16E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3" w:type="dxa"/>
          </w:tcPr>
          <w:p w14:paraId="024BE274" w14:textId="77777777" w:rsidR="007862EC" w:rsidRPr="00747D7E" w:rsidRDefault="007862EC" w:rsidP="00C16EA0">
            <w:pPr>
              <w:rPr>
                <w:sz w:val="16"/>
                <w:szCs w:val="16"/>
              </w:rPr>
            </w:pPr>
            <w:r w:rsidRPr="00747D7E">
              <w:rPr>
                <w:sz w:val="16"/>
                <w:szCs w:val="16"/>
              </w:rPr>
              <w:t>Pre-existing health conditions (n=2541)</w:t>
            </w:r>
          </w:p>
        </w:tc>
        <w:tc>
          <w:tcPr>
            <w:tcW w:w="844" w:type="dxa"/>
          </w:tcPr>
          <w:p w14:paraId="343B3829" w14:textId="77777777" w:rsidR="007862EC" w:rsidRPr="00747D7E" w:rsidRDefault="007862EC" w:rsidP="00C16EA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6"/>
                <w:szCs w:val="16"/>
              </w:rPr>
            </w:pPr>
          </w:p>
        </w:tc>
        <w:tc>
          <w:tcPr>
            <w:tcW w:w="845" w:type="dxa"/>
          </w:tcPr>
          <w:p w14:paraId="5EE651B3" w14:textId="77777777" w:rsidR="007862EC" w:rsidRPr="00747D7E" w:rsidRDefault="007862EC" w:rsidP="00C16EA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6"/>
                <w:szCs w:val="16"/>
              </w:rPr>
            </w:pPr>
          </w:p>
        </w:tc>
        <w:tc>
          <w:tcPr>
            <w:tcW w:w="845" w:type="dxa"/>
          </w:tcPr>
          <w:p w14:paraId="44D931A8" w14:textId="77777777" w:rsidR="007862EC" w:rsidRPr="00747D7E" w:rsidRDefault="007862EC" w:rsidP="00C16EA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6"/>
                <w:szCs w:val="16"/>
              </w:rPr>
            </w:pPr>
          </w:p>
        </w:tc>
        <w:tc>
          <w:tcPr>
            <w:tcW w:w="844" w:type="dxa"/>
          </w:tcPr>
          <w:p w14:paraId="5B52D24C" w14:textId="77777777" w:rsidR="007862EC" w:rsidRPr="00747D7E" w:rsidRDefault="007862EC" w:rsidP="00C16EA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6"/>
                <w:szCs w:val="16"/>
              </w:rPr>
            </w:pPr>
          </w:p>
        </w:tc>
        <w:tc>
          <w:tcPr>
            <w:tcW w:w="845" w:type="dxa"/>
          </w:tcPr>
          <w:p w14:paraId="135A8667" w14:textId="77777777" w:rsidR="007862EC" w:rsidRPr="00747D7E" w:rsidRDefault="007862EC" w:rsidP="00C16EA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6"/>
                <w:szCs w:val="16"/>
              </w:rPr>
            </w:pPr>
          </w:p>
        </w:tc>
        <w:tc>
          <w:tcPr>
            <w:tcW w:w="845" w:type="dxa"/>
          </w:tcPr>
          <w:p w14:paraId="12E2DA43" w14:textId="77777777" w:rsidR="007862EC" w:rsidRPr="00747D7E" w:rsidRDefault="007862EC" w:rsidP="00C16EA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6"/>
                <w:szCs w:val="16"/>
              </w:rPr>
            </w:pPr>
          </w:p>
        </w:tc>
        <w:tc>
          <w:tcPr>
            <w:tcW w:w="845" w:type="dxa"/>
          </w:tcPr>
          <w:p w14:paraId="23DC02B3" w14:textId="77777777" w:rsidR="007862EC" w:rsidRPr="00747D7E" w:rsidRDefault="007862EC" w:rsidP="00C16EA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6"/>
                <w:szCs w:val="16"/>
              </w:rPr>
            </w:pPr>
          </w:p>
        </w:tc>
      </w:tr>
      <w:tr w:rsidR="007862EC" w:rsidRPr="00747D7E" w14:paraId="382287FA" w14:textId="77777777" w:rsidTr="00C16EA0">
        <w:tc>
          <w:tcPr>
            <w:cnfStyle w:val="001000000000" w:firstRow="0" w:lastRow="0" w:firstColumn="1" w:lastColumn="0" w:oddVBand="0" w:evenVBand="0" w:oddHBand="0" w:evenHBand="0" w:firstRowFirstColumn="0" w:firstRowLastColumn="0" w:lastRowFirstColumn="0" w:lastRowLastColumn="0"/>
            <w:tcW w:w="3103" w:type="dxa"/>
          </w:tcPr>
          <w:p w14:paraId="6CD0616B" w14:textId="77777777" w:rsidR="007862EC" w:rsidRPr="00747D7E" w:rsidRDefault="007862EC" w:rsidP="00C16EA0">
            <w:pPr>
              <w:ind w:left="284"/>
              <w:rPr>
                <w:b w:val="0"/>
                <w:bCs w:val="0"/>
                <w:sz w:val="16"/>
                <w:szCs w:val="16"/>
              </w:rPr>
            </w:pPr>
            <w:r w:rsidRPr="00747D7E">
              <w:rPr>
                <w:b w:val="0"/>
                <w:bCs w:val="0"/>
                <w:sz w:val="16"/>
                <w:szCs w:val="16"/>
              </w:rPr>
              <w:t xml:space="preserve">No </w:t>
            </w:r>
          </w:p>
        </w:tc>
        <w:tc>
          <w:tcPr>
            <w:tcW w:w="844" w:type="dxa"/>
          </w:tcPr>
          <w:p w14:paraId="113625C8" w14:textId="77777777" w:rsidR="007862EC" w:rsidRPr="00747D7E" w:rsidRDefault="007862EC" w:rsidP="00C16EA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6"/>
                <w:szCs w:val="16"/>
              </w:rPr>
            </w:pPr>
            <w:r w:rsidRPr="00747D7E">
              <w:rPr>
                <w:rFonts w:ascii="Calibri" w:hAnsi="Calibri"/>
                <w:color w:val="000000"/>
                <w:sz w:val="16"/>
                <w:szCs w:val="16"/>
              </w:rPr>
              <w:t>1339</w:t>
            </w:r>
          </w:p>
        </w:tc>
        <w:tc>
          <w:tcPr>
            <w:tcW w:w="845" w:type="dxa"/>
          </w:tcPr>
          <w:p w14:paraId="65543050" w14:textId="77777777" w:rsidR="007862EC" w:rsidRPr="00747D7E" w:rsidRDefault="007862EC" w:rsidP="00C16EA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6"/>
                <w:szCs w:val="16"/>
              </w:rPr>
            </w:pPr>
            <w:r w:rsidRPr="00747D7E">
              <w:rPr>
                <w:rFonts w:ascii="Calibri" w:hAnsi="Calibri"/>
                <w:color w:val="000000"/>
                <w:sz w:val="16"/>
                <w:szCs w:val="16"/>
              </w:rPr>
              <w:t>52.7</w:t>
            </w:r>
          </w:p>
        </w:tc>
        <w:tc>
          <w:tcPr>
            <w:tcW w:w="845" w:type="dxa"/>
          </w:tcPr>
          <w:p w14:paraId="69CE51EA" w14:textId="77777777" w:rsidR="007862EC" w:rsidRPr="00747D7E" w:rsidRDefault="007862EC" w:rsidP="00C16EA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6"/>
                <w:szCs w:val="16"/>
              </w:rPr>
            </w:pPr>
            <w:r w:rsidRPr="00747D7E">
              <w:rPr>
                <w:rFonts w:ascii="Calibri" w:hAnsi="Calibri"/>
                <w:color w:val="000000"/>
                <w:sz w:val="16"/>
                <w:szCs w:val="16"/>
              </w:rPr>
              <w:t>337</w:t>
            </w:r>
          </w:p>
        </w:tc>
        <w:tc>
          <w:tcPr>
            <w:tcW w:w="844" w:type="dxa"/>
          </w:tcPr>
          <w:p w14:paraId="2B296A95" w14:textId="77777777" w:rsidR="007862EC" w:rsidRPr="00747D7E" w:rsidRDefault="007862EC" w:rsidP="00C16EA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6"/>
                <w:szCs w:val="16"/>
              </w:rPr>
            </w:pPr>
            <w:r w:rsidRPr="00747D7E">
              <w:rPr>
                <w:rFonts w:ascii="Calibri" w:hAnsi="Calibri"/>
                <w:color w:val="000000"/>
                <w:sz w:val="16"/>
                <w:szCs w:val="16"/>
              </w:rPr>
              <w:t>49.9</w:t>
            </w:r>
          </w:p>
        </w:tc>
        <w:tc>
          <w:tcPr>
            <w:tcW w:w="845" w:type="dxa"/>
          </w:tcPr>
          <w:p w14:paraId="6EEA912B" w14:textId="77777777" w:rsidR="007862EC" w:rsidRPr="00747D7E" w:rsidRDefault="007862EC" w:rsidP="00C16EA0">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rPr>
            </w:pPr>
            <w:r w:rsidRPr="00747D7E">
              <w:rPr>
                <w:rFonts w:ascii="Calibri" w:hAnsi="Calibri" w:cs="Calibri"/>
                <w:color w:val="000000"/>
                <w:sz w:val="16"/>
                <w:szCs w:val="16"/>
              </w:rPr>
              <w:t>965</w:t>
            </w:r>
          </w:p>
        </w:tc>
        <w:tc>
          <w:tcPr>
            <w:tcW w:w="845" w:type="dxa"/>
          </w:tcPr>
          <w:p w14:paraId="37D023EB" w14:textId="77777777" w:rsidR="007862EC" w:rsidRPr="00747D7E" w:rsidRDefault="007862EC" w:rsidP="00C16EA0">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rPr>
            </w:pPr>
            <w:r w:rsidRPr="00747D7E">
              <w:rPr>
                <w:rFonts w:ascii="Calibri" w:hAnsi="Calibri" w:cs="Calibri"/>
                <w:color w:val="000000"/>
                <w:sz w:val="16"/>
                <w:szCs w:val="16"/>
              </w:rPr>
              <w:t>53.8</w:t>
            </w:r>
          </w:p>
        </w:tc>
        <w:tc>
          <w:tcPr>
            <w:tcW w:w="845" w:type="dxa"/>
          </w:tcPr>
          <w:p w14:paraId="46FECD9B" w14:textId="77777777" w:rsidR="007862EC" w:rsidRPr="00747D7E" w:rsidRDefault="007862EC" w:rsidP="00C16EA0">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rPr>
            </w:pPr>
            <w:r w:rsidRPr="00747D7E">
              <w:rPr>
                <w:rFonts w:ascii="Calibri" w:hAnsi="Calibri"/>
                <w:color w:val="000000"/>
                <w:sz w:val="16"/>
                <w:szCs w:val="16"/>
              </w:rPr>
              <w:t>0.08</w:t>
            </w:r>
          </w:p>
        </w:tc>
      </w:tr>
      <w:tr w:rsidR="007862EC" w:rsidRPr="00747D7E" w14:paraId="53AFB36D" w14:textId="77777777" w:rsidTr="00C16E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3" w:type="dxa"/>
          </w:tcPr>
          <w:p w14:paraId="1FC76567" w14:textId="77777777" w:rsidR="007862EC" w:rsidRPr="00747D7E" w:rsidRDefault="007862EC" w:rsidP="00C16EA0">
            <w:pPr>
              <w:ind w:left="284"/>
              <w:rPr>
                <w:b w:val="0"/>
                <w:bCs w:val="0"/>
                <w:sz w:val="16"/>
                <w:szCs w:val="16"/>
              </w:rPr>
            </w:pPr>
            <w:r w:rsidRPr="00747D7E">
              <w:rPr>
                <w:b w:val="0"/>
                <w:bCs w:val="0"/>
                <w:sz w:val="16"/>
                <w:szCs w:val="16"/>
              </w:rPr>
              <w:t>Yes</w:t>
            </w:r>
          </w:p>
        </w:tc>
        <w:tc>
          <w:tcPr>
            <w:tcW w:w="844" w:type="dxa"/>
          </w:tcPr>
          <w:p w14:paraId="3F89E341" w14:textId="77777777" w:rsidR="007862EC" w:rsidRPr="00747D7E" w:rsidRDefault="007862EC" w:rsidP="00C16EA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6"/>
                <w:szCs w:val="16"/>
              </w:rPr>
            </w:pPr>
            <w:r w:rsidRPr="00747D7E">
              <w:rPr>
                <w:rFonts w:ascii="Calibri" w:hAnsi="Calibri"/>
                <w:color w:val="000000"/>
                <w:sz w:val="16"/>
                <w:szCs w:val="16"/>
              </w:rPr>
              <w:t>1202</w:t>
            </w:r>
          </w:p>
        </w:tc>
        <w:tc>
          <w:tcPr>
            <w:tcW w:w="845" w:type="dxa"/>
          </w:tcPr>
          <w:p w14:paraId="27E00F5A" w14:textId="77777777" w:rsidR="007862EC" w:rsidRPr="00747D7E" w:rsidRDefault="007862EC" w:rsidP="00C16EA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6"/>
                <w:szCs w:val="16"/>
              </w:rPr>
            </w:pPr>
            <w:r w:rsidRPr="00747D7E">
              <w:rPr>
                <w:rFonts w:ascii="Calibri" w:hAnsi="Calibri"/>
                <w:color w:val="000000"/>
                <w:sz w:val="16"/>
                <w:szCs w:val="16"/>
              </w:rPr>
              <w:t>47.3</w:t>
            </w:r>
          </w:p>
        </w:tc>
        <w:tc>
          <w:tcPr>
            <w:tcW w:w="845" w:type="dxa"/>
          </w:tcPr>
          <w:p w14:paraId="59B9C842" w14:textId="77777777" w:rsidR="007862EC" w:rsidRPr="00747D7E" w:rsidRDefault="007862EC" w:rsidP="00C16EA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6"/>
                <w:szCs w:val="16"/>
              </w:rPr>
            </w:pPr>
            <w:r w:rsidRPr="00747D7E">
              <w:rPr>
                <w:rFonts w:ascii="Calibri" w:hAnsi="Calibri"/>
                <w:color w:val="000000"/>
                <w:sz w:val="16"/>
                <w:szCs w:val="16"/>
              </w:rPr>
              <w:t>338</w:t>
            </w:r>
          </w:p>
        </w:tc>
        <w:tc>
          <w:tcPr>
            <w:tcW w:w="844" w:type="dxa"/>
          </w:tcPr>
          <w:p w14:paraId="474480A4" w14:textId="77777777" w:rsidR="007862EC" w:rsidRPr="00747D7E" w:rsidRDefault="007862EC" w:rsidP="00C16EA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6"/>
                <w:szCs w:val="16"/>
              </w:rPr>
            </w:pPr>
            <w:r w:rsidRPr="00747D7E">
              <w:rPr>
                <w:rFonts w:ascii="Calibri" w:hAnsi="Calibri"/>
                <w:color w:val="000000"/>
                <w:sz w:val="16"/>
                <w:szCs w:val="16"/>
              </w:rPr>
              <w:t>50.1</w:t>
            </w:r>
          </w:p>
        </w:tc>
        <w:tc>
          <w:tcPr>
            <w:tcW w:w="845" w:type="dxa"/>
          </w:tcPr>
          <w:p w14:paraId="2A07E64D" w14:textId="77777777" w:rsidR="007862EC" w:rsidRPr="00747D7E" w:rsidRDefault="007862EC" w:rsidP="00C16EA0">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16"/>
                <w:szCs w:val="16"/>
              </w:rPr>
            </w:pPr>
            <w:r w:rsidRPr="00747D7E">
              <w:rPr>
                <w:rFonts w:ascii="Calibri" w:hAnsi="Calibri" w:cs="Calibri"/>
                <w:color w:val="000000"/>
                <w:sz w:val="16"/>
                <w:szCs w:val="16"/>
              </w:rPr>
              <w:t>828</w:t>
            </w:r>
          </w:p>
        </w:tc>
        <w:tc>
          <w:tcPr>
            <w:tcW w:w="845" w:type="dxa"/>
          </w:tcPr>
          <w:p w14:paraId="0C1ADFD5" w14:textId="77777777" w:rsidR="007862EC" w:rsidRPr="00747D7E" w:rsidRDefault="007862EC" w:rsidP="00C16EA0">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16"/>
                <w:szCs w:val="16"/>
              </w:rPr>
            </w:pPr>
            <w:r w:rsidRPr="00747D7E">
              <w:rPr>
                <w:rFonts w:ascii="Calibri" w:hAnsi="Calibri" w:cs="Calibri"/>
                <w:color w:val="000000"/>
                <w:sz w:val="16"/>
                <w:szCs w:val="16"/>
              </w:rPr>
              <w:t>46.2</w:t>
            </w:r>
          </w:p>
        </w:tc>
        <w:tc>
          <w:tcPr>
            <w:tcW w:w="845" w:type="dxa"/>
          </w:tcPr>
          <w:p w14:paraId="7E09A945" w14:textId="77777777" w:rsidR="007862EC" w:rsidRPr="00747D7E" w:rsidRDefault="007862EC" w:rsidP="00C16EA0">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16"/>
                <w:szCs w:val="16"/>
              </w:rPr>
            </w:pPr>
          </w:p>
        </w:tc>
      </w:tr>
    </w:tbl>
    <w:p w14:paraId="16834414" w14:textId="2AB59666" w:rsidR="007862EC" w:rsidRPr="00A10950" w:rsidRDefault="007862EC" w:rsidP="007862EC">
      <w:pPr>
        <w:rPr>
          <w:sz w:val="14"/>
          <w:szCs w:val="14"/>
        </w:rPr>
      </w:pPr>
      <w:proofErr w:type="spellStart"/>
      <w:r w:rsidRPr="00641912">
        <w:rPr>
          <w:sz w:val="14"/>
          <w:szCs w:val="14"/>
          <w:vertAlign w:val="superscript"/>
        </w:rPr>
        <w:t>a</w:t>
      </w:r>
      <w:r w:rsidRPr="00A10950">
        <w:rPr>
          <w:sz w:val="14"/>
          <w:szCs w:val="14"/>
        </w:rPr>
        <w:t>Comparisons</w:t>
      </w:r>
      <w:proofErr w:type="spellEnd"/>
      <w:r w:rsidRPr="00A10950">
        <w:rPr>
          <w:sz w:val="14"/>
          <w:szCs w:val="14"/>
        </w:rPr>
        <w:t xml:space="preserve"> between those </w:t>
      </w:r>
      <w:r>
        <w:rPr>
          <w:sz w:val="14"/>
          <w:szCs w:val="14"/>
        </w:rPr>
        <w:t>with</w:t>
      </w:r>
      <w:r w:rsidR="00A02ADF">
        <w:rPr>
          <w:sz w:val="14"/>
          <w:szCs w:val="14"/>
        </w:rPr>
        <w:t xml:space="preserve"> and without</w:t>
      </w:r>
      <w:r>
        <w:rPr>
          <w:sz w:val="14"/>
          <w:szCs w:val="14"/>
        </w:rPr>
        <w:t xml:space="preserve"> lab-confirmed</w:t>
      </w:r>
      <w:r w:rsidRPr="00A10950">
        <w:rPr>
          <w:sz w:val="14"/>
          <w:szCs w:val="14"/>
        </w:rPr>
        <w:t xml:space="preserve"> COVID-19 </w:t>
      </w:r>
      <w:r>
        <w:rPr>
          <w:sz w:val="14"/>
          <w:szCs w:val="14"/>
        </w:rPr>
        <w:t>used</w:t>
      </w:r>
      <w:r w:rsidRPr="00A10950">
        <w:rPr>
          <w:sz w:val="14"/>
          <w:szCs w:val="14"/>
        </w:rPr>
        <w:t xml:space="preserve"> t-test for continuous and chi square test for categorical variables.</w:t>
      </w:r>
    </w:p>
    <w:p w14:paraId="34BFD0BD" w14:textId="77777777" w:rsidR="007862EC" w:rsidRDefault="007862EC" w:rsidP="00641C02">
      <w:pPr>
        <w:spacing w:before="120" w:line="480" w:lineRule="auto"/>
        <w:rPr>
          <w:rFonts w:cstheme="minorHAnsi"/>
          <w:sz w:val="22"/>
          <w:szCs w:val="22"/>
        </w:rPr>
      </w:pPr>
    </w:p>
    <w:p w14:paraId="554A7EF8" w14:textId="7B1A7B86" w:rsidR="00352192" w:rsidRPr="00DB2653" w:rsidRDefault="00352192" w:rsidP="00641C02">
      <w:pPr>
        <w:pStyle w:val="Heading2"/>
        <w:spacing w:line="480" w:lineRule="auto"/>
      </w:pPr>
      <w:r w:rsidRPr="00DB2653">
        <w:lastRenderedPageBreak/>
        <w:t>Previous health</w:t>
      </w:r>
    </w:p>
    <w:p w14:paraId="67DE52A6" w14:textId="642E7A33" w:rsidR="00400E01" w:rsidRDefault="00676317" w:rsidP="00B0212D">
      <w:pPr>
        <w:spacing w:line="480" w:lineRule="auto"/>
        <w:rPr>
          <w:rFonts w:cstheme="minorHAnsi"/>
          <w:sz w:val="22"/>
          <w:szCs w:val="22"/>
        </w:rPr>
      </w:pPr>
      <w:r>
        <w:rPr>
          <w:rFonts w:cstheme="minorHAnsi"/>
          <w:sz w:val="22"/>
          <w:szCs w:val="22"/>
        </w:rPr>
        <w:t xml:space="preserve">A small proportion </w:t>
      </w:r>
      <w:r w:rsidR="00626A68">
        <w:rPr>
          <w:rFonts w:cstheme="minorHAnsi"/>
          <w:sz w:val="22"/>
          <w:szCs w:val="22"/>
        </w:rPr>
        <w:t xml:space="preserve">of participants reported poor </w:t>
      </w:r>
      <w:r>
        <w:rPr>
          <w:rFonts w:cstheme="minorHAnsi"/>
          <w:sz w:val="22"/>
          <w:szCs w:val="22"/>
        </w:rPr>
        <w:t xml:space="preserve">(1.3%) or fair (9.2%) </w:t>
      </w:r>
      <w:r w:rsidR="00626A68">
        <w:rPr>
          <w:rFonts w:cstheme="minorHAnsi"/>
          <w:sz w:val="22"/>
          <w:szCs w:val="22"/>
        </w:rPr>
        <w:t>health prior to COVID-19 infection</w:t>
      </w:r>
      <w:r w:rsidR="00FA2C08">
        <w:rPr>
          <w:rFonts w:cstheme="minorHAnsi"/>
          <w:sz w:val="22"/>
          <w:szCs w:val="22"/>
        </w:rPr>
        <w:t xml:space="preserve">, with </w:t>
      </w:r>
      <w:r w:rsidR="00AE1A47">
        <w:rPr>
          <w:rFonts w:cstheme="minorHAnsi"/>
          <w:sz w:val="22"/>
          <w:szCs w:val="22"/>
        </w:rPr>
        <w:t>89.</w:t>
      </w:r>
      <w:r w:rsidR="00BA61B3">
        <w:rPr>
          <w:rFonts w:cstheme="minorHAnsi"/>
          <w:sz w:val="22"/>
          <w:szCs w:val="22"/>
        </w:rPr>
        <w:t>6</w:t>
      </w:r>
      <w:r w:rsidR="00AE1A47">
        <w:rPr>
          <w:rFonts w:cstheme="minorHAnsi"/>
          <w:sz w:val="22"/>
          <w:szCs w:val="22"/>
        </w:rPr>
        <w:t xml:space="preserve">% reporting good, very good or excellent health before COVID-19. </w:t>
      </w:r>
      <w:r w:rsidR="001246C4" w:rsidRPr="001246C4">
        <w:rPr>
          <w:rFonts w:cstheme="minorHAnsi"/>
          <w:sz w:val="22"/>
          <w:szCs w:val="22"/>
        </w:rPr>
        <w:t xml:space="preserve">47.3% reported having pre-existing health conditions with asthma, hypertension, and hyperthyroidism being the most common conditions </w:t>
      </w:r>
      <w:r w:rsidR="0001068D">
        <w:rPr>
          <w:rFonts w:cstheme="minorHAnsi"/>
          <w:sz w:val="22"/>
          <w:szCs w:val="22"/>
        </w:rPr>
        <w:t xml:space="preserve">reported </w:t>
      </w:r>
      <w:r w:rsidR="001246C4" w:rsidRPr="001246C4">
        <w:rPr>
          <w:rFonts w:cstheme="minorHAnsi"/>
          <w:sz w:val="22"/>
          <w:szCs w:val="22"/>
        </w:rPr>
        <w:t>(S</w:t>
      </w:r>
      <w:r w:rsidR="00CA355A">
        <w:rPr>
          <w:rFonts w:cstheme="minorHAnsi"/>
          <w:sz w:val="22"/>
          <w:szCs w:val="22"/>
        </w:rPr>
        <w:t>2</w:t>
      </w:r>
      <w:r w:rsidR="001246C4" w:rsidRPr="001246C4">
        <w:rPr>
          <w:rFonts w:cstheme="minorHAnsi"/>
          <w:sz w:val="22"/>
          <w:szCs w:val="22"/>
        </w:rPr>
        <w:t xml:space="preserve"> Table). </w:t>
      </w:r>
      <w:r w:rsidR="00AB2494">
        <w:rPr>
          <w:rFonts w:cstheme="minorHAnsi"/>
          <w:sz w:val="22"/>
          <w:szCs w:val="22"/>
        </w:rPr>
        <w:t xml:space="preserve">There were no </w:t>
      </w:r>
      <w:r w:rsidR="00421E29">
        <w:rPr>
          <w:rFonts w:cstheme="minorHAnsi"/>
          <w:sz w:val="22"/>
          <w:szCs w:val="22"/>
        </w:rPr>
        <w:t xml:space="preserve">significant </w:t>
      </w:r>
      <w:r w:rsidR="00AB2494">
        <w:rPr>
          <w:rFonts w:cstheme="minorHAnsi"/>
          <w:sz w:val="22"/>
          <w:szCs w:val="22"/>
        </w:rPr>
        <w:t xml:space="preserve">differences in these proportions between </w:t>
      </w:r>
      <w:r w:rsidR="00C43D06">
        <w:rPr>
          <w:rFonts w:cstheme="minorHAnsi"/>
          <w:sz w:val="22"/>
          <w:szCs w:val="22"/>
        </w:rPr>
        <w:t xml:space="preserve">those </w:t>
      </w:r>
      <w:r w:rsidR="001E70CF">
        <w:rPr>
          <w:rFonts w:cstheme="minorHAnsi"/>
          <w:sz w:val="22"/>
          <w:szCs w:val="22"/>
        </w:rPr>
        <w:t xml:space="preserve">with and without </w:t>
      </w:r>
      <w:r w:rsidR="00C43D06">
        <w:rPr>
          <w:rFonts w:cstheme="minorHAnsi"/>
          <w:sz w:val="22"/>
          <w:szCs w:val="22"/>
        </w:rPr>
        <w:t>lab-</w:t>
      </w:r>
      <w:r w:rsidR="00AB2494">
        <w:rPr>
          <w:rFonts w:cstheme="minorHAnsi"/>
          <w:sz w:val="22"/>
          <w:szCs w:val="22"/>
        </w:rPr>
        <w:t>confirm</w:t>
      </w:r>
      <w:r w:rsidR="00EF28EB">
        <w:rPr>
          <w:rFonts w:cstheme="minorHAnsi"/>
          <w:sz w:val="22"/>
          <w:szCs w:val="22"/>
        </w:rPr>
        <w:t>ation of</w:t>
      </w:r>
      <w:r w:rsidR="00AB2494">
        <w:rPr>
          <w:rFonts w:cstheme="minorHAnsi"/>
          <w:sz w:val="22"/>
          <w:szCs w:val="22"/>
        </w:rPr>
        <w:t xml:space="preserve"> </w:t>
      </w:r>
      <w:r w:rsidR="001E70CF">
        <w:rPr>
          <w:rFonts w:cstheme="minorHAnsi"/>
          <w:sz w:val="22"/>
          <w:szCs w:val="22"/>
        </w:rPr>
        <w:t>infection</w:t>
      </w:r>
      <w:r w:rsidR="00626A68">
        <w:rPr>
          <w:rFonts w:cstheme="minorHAnsi"/>
          <w:sz w:val="22"/>
          <w:szCs w:val="22"/>
        </w:rPr>
        <w:t xml:space="preserve"> </w:t>
      </w:r>
      <w:r w:rsidR="0001068D">
        <w:rPr>
          <w:rFonts w:cstheme="minorHAnsi"/>
          <w:sz w:val="22"/>
          <w:szCs w:val="22"/>
        </w:rPr>
        <w:t>(Table 1).</w:t>
      </w:r>
    </w:p>
    <w:p w14:paraId="0EC48CBA" w14:textId="55FE1F99" w:rsidR="00B74C1C" w:rsidRDefault="00B74C1C" w:rsidP="00641C02">
      <w:pPr>
        <w:pStyle w:val="Heading2"/>
        <w:spacing w:line="480" w:lineRule="auto"/>
      </w:pPr>
      <w:r w:rsidRPr="00DB2653">
        <w:t>Course of illness</w:t>
      </w:r>
    </w:p>
    <w:p w14:paraId="680E5CD6" w14:textId="7465D3BD" w:rsidR="004F5E3A" w:rsidRDefault="00E06DCF" w:rsidP="00B0212D">
      <w:pPr>
        <w:spacing w:line="480" w:lineRule="auto"/>
        <w:rPr>
          <w:sz w:val="22"/>
          <w:szCs w:val="22"/>
        </w:rPr>
      </w:pPr>
      <w:r w:rsidRPr="17831BD6">
        <w:rPr>
          <w:sz w:val="22"/>
          <w:szCs w:val="22"/>
        </w:rPr>
        <w:t>The most common initial symptoms (first two weeks of the illness) were exhaustion (7</w:t>
      </w:r>
      <w:r w:rsidR="00EB4259">
        <w:rPr>
          <w:sz w:val="22"/>
          <w:szCs w:val="22"/>
        </w:rPr>
        <w:t>5</w:t>
      </w:r>
      <w:r w:rsidR="00BC0BA8">
        <w:rPr>
          <w:sz w:val="22"/>
          <w:szCs w:val="22"/>
        </w:rPr>
        <w:t>.</w:t>
      </w:r>
      <w:r w:rsidR="00EB4259">
        <w:rPr>
          <w:sz w:val="22"/>
          <w:szCs w:val="22"/>
        </w:rPr>
        <w:t>9</w:t>
      </w:r>
      <w:r w:rsidRPr="17831BD6">
        <w:rPr>
          <w:sz w:val="22"/>
          <w:szCs w:val="22"/>
        </w:rPr>
        <w:t>%), headache (6</w:t>
      </w:r>
      <w:r w:rsidR="00EB4259">
        <w:rPr>
          <w:sz w:val="22"/>
          <w:szCs w:val="22"/>
        </w:rPr>
        <w:t>5.5</w:t>
      </w:r>
      <w:r w:rsidRPr="17831BD6">
        <w:rPr>
          <w:sz w:val="22"/>
          <w:szCs w:val="22"/>
        </w:rPr>
        <w:t xml:space="preserve">%), chest </w:t>
      </w:r>
      <w:r w:rsidR="00712725">
        <w:rPr>
          <w:sz w:val="22"/>
          <w:szCs w:val="22"/>
        </w:rPr>
        <w:t>pressure</w:t>
      </w:r>
      <w:r w:rsidR="008F0B49">
        <w:rPr>
          <w:sz w:val="22"/>
          <w:szCs w:val="22"/>
        </w:rPr>
        <w:t xml:space="preserve"> </w:t>
      </w:r>
      <w:r w:rsidR="00D906EF" w:rsidRPr="0060709F">
        <w:rPr>
          <w:sz w:val="22"/>
          <w:szCs w:val="22"/>
        </w:rPr>
        <w:t>and/</w:t>
      </w:r>
      <w:r w:rsidR="008F0B49" w:rsidRPr="0060709F">
        <w:rPr>
          <w:sz w:val="22"/>
          <w:szCs w:val="22"/>
        </w:rPr>
        <w:t xml:space="preserve">or </w:t>
      </w:r>
      <w:r w:rsidRPr="0060709F">
        <w:rPr>
          <w:sz w:val="22"/>
          <w:szCs w:val="22"/>
        </w:rPr>
        <w:t>tig</w:t>
      </w:r>
      <w:r w:rsidRPr="17831BD6">
        <w:rPr>
          <w:sz w:val="22"/>
          <w:szCs w:val="22"/>
        </w:rPr>
        <w:t>htness (6</w:t>
      </w:r>
      <w:r w:rsidR="006169AD">
        <w:rPr>
          <w:sz w:val="22"/>
          <w:szCs w:val="22"/>
        </w:rPr>
        <w:t>4.</w:t>
      </w:r>
      <w:r>
        <w:rPr>
          <w:sz w:val="22"/>
          <w:szCs w:val="22"/>
        </w:rPr>
        <w:t>5</w:t>
      </w:r>
      <w:r w:rsidRPr="17831BD6">
        <w:rPr>
          <w:sz w:val="22"/>
          <w:szCs w:val="22"/>
        </w:rPr>
        <w:t xml:space="preserve">%), </w:t>
      </w:r>
      <w:r w:rsidR="00567A9B">
        <w:rPr>
          <w:sz w:val="22"/>
          <w:szCs w:val="22"/>
        </w:rPr>
        <w:t>shortness of breath</w:t>
      </w:r>
      <w:r w:rsidRPr="17831BD6">
        <w:rPr>
          <w:sz w:val="22"/>
          <w:szCs w:val="22"/>
        </w:rPr>
        <w:t xml:space="preserve"> (6</w:t>
      </w:r>
      <w:r w:rsidR="00DD63F5">
        <w:rPr>
          <w:sz w:val="22"/>
          <w:szCs w:val="22"/>
        </w:rPr>
        <w:t>1.7</w:t>
      </w:r>
      <w:r w:rsidRPr="17831BD6">
        <w:rPr>
          <w:sz w:val="22"/>
          <w:szCs w:val="22"/>
        </w:rPr>
        <w:t>%), cough (5</w:t>
      </w:r>
      <w:r w:rsidR="004F2049">
        <w:rPr>
          <w:sz w:val="22"/>
          <w:szCs w:val="22"/>
        </w:rPr>
        <w:t>8.5</w:t>
      </w:r>
      <w:r w:rsidRPr="17831BD6">
        <w:rPr>
          <w:sz w:val="22"/>
          <w:szCs w:val="22"/>
        </w:rPr>
        <w:t>%), muscle aches (55</w:t>
      </w:r>
      <w:r w:rsidR="002B4A46">
        <w:rPr>
          <w:sz w:val="22"/>
          <w:szCs w:val="22"/>
        </w:rPr>
        <w:t>.2</w:t>
      </w:r>
      <w:r w:rsidRPr="17831BD6">
        <w:rPr>
          <w:sz w:val="22"/>
          <w:szCs w:val="22"/>
        </w:rPr>
        <w:t>%), fever (51</w:t>
      </w:r>
      <w:r w:rsidR="002B4A46">
        <w:rPr>
          <w:sz w:val="22"/>
          <w:szCs w:val="22"/>
        </w:rPr>
        <w:t>.1</w:t>
      </w:r>
      <w:r w:rsidRPr="17831BD6">
        <w:rPr>
          <w:sz w:val="22"/>
          <w:szCs w:val="22"/>
        </w:rPr>
        <w:t>%) and chills (51</w:t>
      </w:r>
      <w:r w:rsidR="005C535B">
        <w:rPr>
          <w:sz w:val="22"/>
          <w:szCs w:val="22"/>
        </w:rPr>
        <w:t>.0</w:t>
      </w:r>
      <w:r w:rsidRPr="17831BD6">
        <w:rPr>
          <w:sz w:val="22"/>
          <w:szCs w:val="22"/>
        </w:rPr>
        <w:t>%)</w:t>
      </w:r>
      <w:r>
        <w:rPr>
          <w:sz w:val="22"/>
          <w:szCs w:val="22"/>
        </w:rPr>
        <w:t xml:space="preserve"> (Table 2)</w:t>
      </w:r>
      <w:r w:rsidRPr="17831BD6">
        <w:rPr>
          <w:sz w:val="22"/>
          <w:szCs w:val="22"/>
        </w:rPr>
        <w:t xml:space="preserve">. </w:t>
      </w:r>
      <w:r w:rsidR="00221150">
        <w:rPr>
          <w:sz w:val="22"/>
          <w:szCs w:val="22"/>
        </w:rPr>
        <w:t xml:space="preserve">A </w:t>
      </w:r>
      <w:r w:rsidR="00DB00C9">
        <w:rPr>
          <w:sz w:val="22"/>
          <w:szCs w:val="22"/>
        </w:rPr>
        <w:t xml:space="preserve">significantly </w:t>
      </w:r>
      <w:r w:rsidR="00221150">
        <w:rPr>
          <w:sz w:val="22"/>
          <w:szCs w:val="22"/>
        </w:rPr>
        <w:t>higher proportion of</w:t>
      </w:r>
      <w:r w:rsidR="0047370F">
        <w:rPr>
          <w:sz w:val="22"/>
          <w:szCs w:val="22"/>
        </w:rPr>
        <w:t xml:space="preserve"> participants in the lab-confirmed group reported </w:t>
      </w:r>
      <w:r w:rsidR="00EF7C4E">
        <w:rPr>
          <w:sz w:val="22"/>
          <w:szCs w:val="22"/>
        </w:rPr>
        <w:t xml:space="preserve">loss/altered smell or taste, </w:t>
      </w:r>
      <w:r w:rsidR="0047580A">
        <w:rPr>
          <w:sz w:val="22"/>
          <w:szCs w:val="22"/>
        </w:rPr>
        <w:t xml:space="preserve">loss of appetite,  </w:t>
      </w:r>
      <w:r w:rsidR="00C34982">
        <w:rPr>
          <w:sz w:val="22"/>
          <w:szCs w:val="22"/>
        </w:rPr>
        <w:t xml:space="preserve">memory problems, </w:t>
      </w:r>
      <w:r w:rsidR="00BF2BBC">
        <w:rPr>
          <w:sz w:val="22"/>
          <w:szCs w:val="22"/>
        </w:rPr>
        <w:t>headache</w:t>
      </w:r>
      <w:r w:rsidR="00673E5F">
        <w:rPr>
          <w:sz w:val="22"/>
          <w:szCs w:val="22"/>
        </w:rPr>
        <w:t>, nasal symptoms</w:t>
      </w:r>
      <w:r w:rsidR="00F1189C">
        <w:rPr>
          <w:sz w:val="22"/>
          <w:szCs w:val="22"/>
        </w:rPr>
        <w:t>/sneezing, joint pain</w:t>
      </w:r>
      <w:r w:rsidR="00750459">
        <w:rPr>
          <w:sz w:val="22"/>
          <w:szCs w:val="22"/>
        </w:rPr>
        <w:t xml:space="preserve"> </w:t>
      </w:r>
      <w:r w:rsidR="001C2F2D">
        <w:rPr>
          <w:sz w:val="22"/>
          <w:szCs w:val="22"/>
        </w:rPr>
        <w:t xml:space="preserve">and </w:t>
      </w:r>
      <w:r w:rsidR="00E74F68">
        <w:rPr>
          <w:sz w:val="22"/>
          <w:szCs w:val="22"/>
        </w:rPr>
        <w:t>muscle aches</w:t>
      </w:r>
      <w:r w:rsidR="008E1C25">
        <w:rPr>
          <w:sz w:val="22"/>
          <w:szCs w:val="22"/>
        </w:rPr>
        <w:t xml:space="preserve"> </w:t>
      </w:r>
      <w:r w:rsidR="00C34982">
        <w:rPr>
          <w:sz w:val="22"/>
          <w:szCs w:val="22"/>
        </w:rPr>
        <w:t>during the acute phase,</w:t>
      </w:r>
      <w:r w:rsidR="001C2F2D">
        <w:rPr>
          <w:sz w:val="22"/>
          <w:szCs w:val="22"/>
        </w:rPr>
        <w:t xml:space="preserve"> whereas a higher proportion of those without lab-confirmation reported chest </w:t>
      </w:r>
      <w:r w:rsidR="00951FF1">
        <w:rPr>
          <w:sz w:val="22"/>
          <w:szCs w:val="22"/>
        </w:rPr>
        <w:t xml:space="preserve">pain, </w:t>
      </w:r>
      <w:r w:rsidR="001C2F2D">
        <w:rPr>
          <w:sz w:val="22"/>
          <w:szCs w:val="22"/>
        </w:rPr>
        <w:t>pressure and/or tightness</w:t>
      </w:r>
      <w:r w:rsidR="009F3FC9">
        <w:rPr>
          <w:sz w:val="22"/>
          <w:szCs w:val="22"/>
        </w:rPr>
        <w:t xml:space="preserve"> (</w:t>
      </w:r>
      <w:r w:rsidR="00673E5F">
        <w:rPr>
          <w:sz w:val="22"/>
          <w:szCs w:val="22"/>
        </w:rPr>
        <w:t>T</w:t>
      </w:r>
      <w:r w:rsidR="00951FF1">
        <w:rPr>
          <w:sz w:val="22"/>
          <w:szCs w:val="22"/>
        </w:rPr>
        <w:t>able 2</w:t>
      </w:r>
      <w:r w:rsidR="009F3FC9">
        <w:rPr>
          <w:sz w:val="22"/>
          <w:szCs w:val="22"/>
        </w:rPr>
        <w:t>)</w:t>
      </w:r>
      <w:r w:rsidR="001C2F2D">
        <w:rPr>
          <w:sz w:val="22"/>
          <w:szCs w:val="22"/>
        </w:rPr>
        <w:t xml:space="preserve">. </w:t>
      </w:r>
      <w:r w:rsidRPr="17831BD6">
        <w:rPr>
          <w:sz w:val="22"/>
          <w:szCs w:val="22"/>
        </w:rPr>
        <w:t>In terms of ongoing symptoms, the most common were exhaustion (7</w:t>
      </w:r>
      <w:r w:rsidR="00732E44">
        <w:rPr>
          <w:sz w:val="22"/>
          <w:szCs w:val="22"/>
        </w:rPr>
        <w:t>2.</w:t>
      </w:r>
      <w:r w:rsidR="00327345">
        <w:rPr>
          <w:sz w:val="22"/>
          <w:szCs w:val="22"/>
        </w:rPr>
        <w:t>6</w:t>
      </w:r>
      <w:r w:rsidRPr="17831BD6">
        <w:rPr>
          <w:sz w:val="22"/>
          <w:szCs w:val="22"/>
        </w:rPr>
        <w:t>%), cognitive dysfunction (brain fog, poor concentration, memory problems, confusion) (6</w:t>
      </w:r>
      <w:r>
        <w:rPr>
          <w:sz w:val="22"/>
          <w:szCs w:val="22"/>
        </w:rPr>
        <w:t>9</w:t>
      </w:r>
      <w:r w:rsidR="00020DE7">
        <w:rPr>
          <w:sz w:val="22"/>
          <w:szCs w:val="22"/>
        </w:rPr>
        <w:t>.2</w:t>
      </w:r>
      <w:r w:rsidRPr="17831BD6">
        <w:rPr>
          <w:sz w:val="22"/>
          <w:szCs w:val="22"/>
        </w:rPr>
        <w:t xml:space="preserve">%), chest </w:t>
      </w:r>
      <w:r w:rsidR="00174408" w:rsidRPr="0060709F">
        <w:rPr>
          <w:sz w:val="22"/>
          <w:szCs w:val="22"/>
        </w:rPr>
        <w:t>pressure</w:t>
      </w:r>
      <w:r w:rsidR="00720911" w:rsidRPr="0060709F">
        <w:rPr>
          <w:sz w:val="22"/>
          <w:szCs w:val="22"/>
        </w:rPr>
        <w:t xml:space="preserve"> and/or </w:t>
      </w:r>
      <w:r w:rsidRPr="0060709F">
        <w:rPr>
          <w:sz w:val="22"/>
          <w:szCs w:val="22"/>
        </w:rPr>
        <w:t>tightness</w:t>
      </w:r>
      <w:r w:rsidRPr="17831BD6">
        <w:rPr>
          <w:sz w:val="22"/>
          <w:szCs w:val="22"/>
        </w:rPr>
        <w:t xml:space="preserve"> (</w:t>
      </w:r>
      <w:r w:rsidR="006169AD" w:rsidRPr="17831BD6">
        <w:rPr>
          <w:sz w:val="22"/>
          <w:szCs w:val="22"/>
        </w:rPr>
        <w:t>5</w:t>
      </w:r>
      <w:r w:rsidR="006169AD">
        <w:rPr>
          <w:sz w:val="22"/>
          <w:szCs w:val="22"/>
        </w:rPr>
        <w:t>2.6</w:t>
      </w:r>
      <w:r w:rsidRPr="17831BD6">
        <w:rPr>
          <w:sz w:val="22"/>
          <w:szCs w:val="22"/>
        </w:rPr>
        <w:t xml:space="preserve">%), </w:t>
      </w:r>
      <w:r w:rsidR="00782DF8">
        <w:rPr>
          <w:sz w:val="22"/>
          <w:szCs w:val="22"/>
        </w:rPr>
        <w:t>shortness of breath</w:t>
      </w:r>
      <w:r w:rsidRPr="17831BD6">
        <w:rPr>
          <w:sz w:val="22"/>
          <w:szCs w:val="22"/>
        </w:rPr>
        <w:t xml:space="preserve"> (5</w:t>
      </w:r>
      <w:r>
        <w:rPr>
          <w:sz w:val="22"/>
          <w:szCs w:val="22"/>
        </w:rPr>
        <w:t>4</w:t>
      </w:r>
      <w:r w:rsidR="00782DF8">
        <w:rPr>
          <w:sz w:val="22"/>
          <w:szCs w:val="22"/>
        </w:rPr>
        <w:t>.2</w:t>
      </w:r>
      <w:r w:rsidRPr="17831BD6">
        <w:rPr>
          <w:sz w:val="22"/>
          <w:szCs w:val="22"/>
        </w:rPr>
        <w:t>%), headache (4</w:t>
      </w:r>
      <w:r>
        <w:rPr>
          <w:sz w:val="22"/>
          <w:szCs w:val="22"/>
        </w:rPr>
        <w:t>6</w:t>
      </w:r>
      <w:r w:rsidR="00F80E97">
        <w:rPr>
          <w:sz w:val="22"/>
          <w:szCs w:val="22"/>
        </w:rPr>
        <w:t>.0</w:t>
      </w:r>
      <w:r w:rsidRPr="17831BD6">
        <w:rPr>
          <w:sz w:val="22"/>
          <w:szCs w:val="22"/>
        </w:rPr>
        <w:t>%), muscle aches (4</w:t>
      </w:r>
      <w:r w:rsidR="00F80E97">
        <w:rPr>
          <w:sz w:val="22"/>
          <w:szCs w:val="22"/>
        </w:rPr>
        <w:t>4.6</w:t>
      </w:r>
      <w:r w:rsidRPr="17831BD6">
        <w:rPr>
          <w:sz w:val="22"/>
          <w:szCs w:val="22"/>
        </w:rPr>
        <w:t>%) and palpitations (4</w:t>
      </w:r>
      <w:r>
        <w:rPr>
          <w:sz w:val="22"/>
          <w:szCs w:val="22"/>
        </w:rPr>
        <w:t>2</w:t>
      </w:r>
      <w:r w:rsidR="003F4249">
        <w:rPr>
          <w:sz w:val="22"/>
          <w:szCs w:val="22"/>
        </w:rPr>
        <w:t>.0</w:t>
      </w:r>
      <w:r w:rsidRPr="17831BD6">
        <w:rPr>
          <w:sz w:val="22"/>
          <w:szCs w:val="22"/>
        </w:rPr>
        <w:t>%)</w:t>
      </w:r>
      <w:r>
        <w:rPr>
          <w:sz w:val="22"/>
          <w:szCs w:val="22"/>
        </w:rPr>
        <w:t xml:space="preserve"> (Table 3</w:t>
      </w:r>
      <w:r w:rsidR="00007EF5">
        <w:rPr>
          <w:sz w:val="22"/>
          <w:szCs w:val="22"/>
        </w:rPr>
        <w:t xml:space="preserve"> and</w:t>
      </w:r>
      <w:r w:rsidR="00EA521A" w:rsidRPr="00FC0561">
        <w:rPr>
          <w:sz w:val="22"/>
          <w:szCs w:val="22"/>
        </w:rPr>
        <w:t xml:space="preserve"> Fig 1</w:t>
      </w:r>
      <w:r w:rsidRPr="00FC0561">
        <w:rPr>
          <w:sz w:val="22"/>
          <w:szCs w:val="22"/>
        </w:rPr>
        <w:t>)</w:t>
      </w:r>
      <w:r w:rsidR="003923FC">
        <w:rPr>
          <w:sz w:val="22"/>
          <w:szCs w:val="22"/>
        </w:rPr>
        <w:t>, with proportions reporting these symptoms comparable in those with and without lab-confirmation</w:t>
      </w:r>
      <w:r w:rsidRPr="00FC0561">
        <w:rPr>
          <w:sz w:val="22"/>
          <w:szCs w:val="22"/>
        </w:rPr>
        <w:t>.</w:t>
      </w:r>
      <w:r w:rsidR="00AC03E6">
        <w:rPr>
          <w:sz w:val="22"/>
          <w:szCs w:val="22"/>
        </w:rPr>
        <w:t xml:space="preserve"> </w:t>
      </w:r>
      <w:r w:rsidR="00B56FB0">
        <w:rPr>
          <w:sz w:val="22"/>
          <w:szCs w:val="22"/>
        </w:rPr>
        <w:t xml:space="preserve">Significant differences in </w:t>
      </w:r>
      <w:r w:rsidR="00326336">
        <w:rPr>
          <w:sz w:val="22"/>
          <w:szCs w:val="22"/>
        </w:rPr>
        <w:t xml:space="preserve">reported </w:t>
      </w:r>
      <w:r w:rsidR="00B56FB0">
        <w:rPr>
          <w:sz w:val="22"/>
          <w:szCs w:val="22"/>
        </w:rPr>
        <w:t xml:space="preserve">prevalence of ongoing symptoms </w:t>
      </w:r>
      <w:r w:rsidR="00326336">
        <w:rPr>
          <w:sz w:val="22"/>
          <w:szCs w:val="22"/>
        </w:rPr>
        <w:t>in those with and without lab-confirmation include altered/loss of sense of smell</w:t>
      </w:r>
      <w:r w:rsidR="00F55A00">
        <w:rPr>
          <w:sz w:val="22"/>
          <w:szCs w:val="22"/>
        </w:rPr>
        <w:t xml:space="preserve"> or</w:t>
      </w:r>
      <w:r w:rsidR="00DE5588">
        <w:rPr>
          <w:sz w:val="22"/>
          <w:szCs w:val="22"/>
        </w:rPr>
        <w:t xml:space="preserve"> </w:t>
      </w:r>
      <w:r w:rsidR="0003790D">
        <w:rPr>
          <w:sz w:val="22"/>
          <w:szCs w:val="22"/>
        </w:rPr>
        <w:t>taste</w:t>
      </w:r>
      <w:r w:rsidR="00503B9D">
        <w:rPr>
          <w:sz w:val="22"/>
          <w:szCs w:val="22"/>
        </w:rPr>
        <w:t xml:space="preserve"> and</w:t>
      </w:r>
      <w:r w:rsidR="0003790D">
        <w:rPr>
          <w:sz w:val="22"/>
          <w:szCs w:val="22"/>
        </w:rPr>
        <w:t xml:space="preserve"> </w:t>
      </w:r>
      <w:r w:rsidR="008C1DE0">
        <w:rPr>
          <w:sz w:val="22"/>
          <w:szCs w:val="22"/>
        </w:rPr>
        <w:t xml:space="preserve">brain fog </w:t>
      </w:r>
      <w:r w:rsidR="00503B9D">
        <w:rPr>
          <w:sz w:val="22"/>
          <w:szCs w:val="22"/>
        </w:rPr>
        <w:t>which were higher in those with lab-confirm</w:t>
      </w:r>
      <w:r w:rsidR="008A1B48">
        <w:rPr>
          <w:sz w:val="22"/>
          <w:szCs w:val="22"/>
        </w:rPr>
        <w:t>ation than without,</w:t>
      </w:r>
      <w:r w:rsidR="00503B9D">
        <w:rPr>
          <w:sz w:val="22"/>
          <w:szCs w:val="22"/>
        </w:rPr>
        <w:t xml:space="preserve"> whereas </w:t>
      </w:r>
      <w:r w:rsidR="0003790D">
        <w:rPr>
          <w:sz w:val="22"/>
          <w:szCs w:val="22"/>
        </w:rPr>
        <w:t>abdominal pain,</w:t>
      </w:r>
      <w:r w:rsidR="00932CF8">
        <w:rPr>
          <w:sz w:val="22"/>
          <w:szCs w:val="22"/>
        </w:rPr>
        <w:t xml:space="preserve"> nausea </w:t>
      </w:r>
      <w:r w:rsidR="005373D8">
        <w:rPr>
          <w:sz w:val="22"/>
          <w:szCs w:val="22"/>
        </w:rPr>
        <w:t>, chest pain, chest tightness</w:t>
      </w:r>
      <w:r w:rsidR="00B3702A">
        <w:rPr>
          <w:sz w:val="22"/>
          <w:szCs w:val="22"/>
        </w:rPr>
        <w:t>, chills, hoarse voice</w:t>
      </w:r>
      <w:r w:rsidR="00F52B0D">
        <w:rPr>
          <w:sz w:val="22"/>
          <w:szCs w:val="22"/>
        </w:rPr>
        <w:t>, sore throat, sneezing and pins and needles</w:t>
      </w:r>
      <w:r w:rsidR="00503B9D">
        <w:rPr>
          <w:sz w:val="22"/>
          <w:szCs w:val="22"/>
        </w:rPr>
        <w:t xml:space="preserve"> </w:t>
      </w:r>
      <w:r w:rsidR="008A1B48">
        <w:rPr>
          <w:sz w:val="22"/>
          <w:szCs w:val="22"/>
        </w:rPr>
        <w:t xml:space="preserve">were </w:t>
      </w:r>
      <w:r w:rsidR="00503B9D">
        <w:rPr>
          <w:sz w:val="22"/>
          <w:szCs w:val="22"/>
        </w:rPr>
        <w:t>lower in those with lab-confirm</w:t>
      </w:r>
      <w:r w:rsidR="008A1B48">
        <w:rPr>
          <w:sz w:val="22"/>
          <w:szCs w:val="22"/>
        </w:rPr>
        <w:t>ation than without</w:t>
      </w:r>
      <w:r w:rsidR="00503B9D">
        <w:rPr>
          <w:sz w:val="22"/>
          <w:szCs w:val="22"/>
        </w:rPr>
        <w:t>.</w:t>
      </w:r>
      <w:r w:rsidR="0003790D">
        <w:rPr>
          <w:sz w:val="22"/>
          <w:szCs w:val="22"/>
        </w:rPr>
        <w:t xml:space="preserve"> </w:t>
      </w:r>
      <w:r w:rsidR="004C35B4" w:rsidRPr="004C35B4">
        <w:rPr>
          <w:sz w:val="22"/>
          <w:szCs w:val="22"/>
        </w:rPr>
        <w:t>Mean scores for each item on the F</w:t>
      </w:r>
      <w:r w:rsidR="00DD5835">
        <w:rPr>
          <w:sz w:val="22"/>
          <w:szCs w:val="22"/>
        </w:rPr>
        <w:t>atigue Severity Scale</w:t>
      </w:r>
      <w:r w:rsidR="004C35B4" w:rsidRPr="004C35B4">
        <w:rPr>
          <w:sz w:val="22"/>
          <w:szCs w:val="22"/>
        </w:rPr>
        <w:t xml:space="preserve"> ranged between 5.2 and 6 (maximum (most severe) score is 7).  Using a score of ≥4, the frequency of fatigue </w:t>
      </w:r>
      <w:r w:rsidR="00DD5835">
        <w:rPr>
          <w:sz w:val="22"/>
          <w:szCs w:val="22"/>
        </w:rPr>
        <w:t xml:space="preserve">among survey </w:t>
      </w:r>
      <w:r w:rsidR="00DD5835">
        <w:rPr>
          <w:sz w:val="22"/>
          <w:szCs w:val="22"/>
        </w:rPr>
        <w:lastRenderedPageBreak/>
        <w:t>participants</w:t>
      </w:r>
      <w:r w:rsidR="004C35B4" w:rsidRPr="004C35B4">
        <w:rPr>
          <w:sz w:val="22"/>
          <w:szCs w:val="22"/>
        </w:rPr>
        <w:t xml:space="preserve"> was 86%</w:t>
      </w:r>
      <w:r w:rsidR="00DD5835">
        <w:rPr>
          <w:sz w:val="22"/>
          <w:szCs w:val="22"/>
        </w:rPr>
        <w:t xml:space="preserve"> </w:t>
      </w:r>
      <w:r w:rsidR="006E1222">
        <w:rPr>
          <w:sz w:val="22"/>
          <w:szCs w:val="22"/>
        </w:rPr>
        <w:t>with no statistically significant difference between</w:t>
      </w:r>
      <w:r w:rsidR="00D67999">
        <w:rPr>
          <w:sz w:val="22"/>
          <w:szCs w:val="22"/>
        </w:rPr>
        <w:t xml:space="preserve"> those with and without lab-confirmation </w:t>
      </w:r>
      <w:r w:rsidR="004C35B4" w:rsidRPr="004C35B4">
        <w:rPr>
          <w:sz w:val="22"/>
          <w:szCs w:val="22"/>
        </w:rPr>
        <w:t xml:space="preserve">(Table 3). </w:t>
      </w:r>
    </w:p>
    <w:p w14:paraId="0C85CED4" w14:textId="77777777" w:rsidR="00D871D9" w:rsidRPr="00EA25C3" w:rsidRDefault="00D871D9" w:rsidP="00D871D9">
      <w:pPr>
        <w:rPr>
          <w:rFonts w:cstheme="minorHAnsi"/>
          <w:b/>
          <w:sz w:val="17"/>
          <w:szCs w:val="17"/>
        </w:rPr>
      </w:pPr>
      <w:r w:rsidRPr="00EA25C3">
        <w:rPr>
          <w:rFonts w:cstheme="minorHAnsi"/>
          <w:b/>
          <w:sz w:val="20"/>
          <w:szCs w:val="20"/>
        </w:rPr>
        <w:t xml:space="preserve">Table 2: </w:t>
      </w:r>
      <w:r w:rsidRPr="00EA25C3">
        <w:rPr>
          <w:rFonts w:eastAsia="Times New Roman"/>
          <w:b/>
          <w:sz w:val="20"/>
          <w:szCs w:val="20"/>
        </w:rPr>
        <w:t xml:space="preserve">Initial </w:t>
      </w:r>
      <w:r w:rsidRPr="00EA25C3" w:rsidDel="00741C50">
        <w:rPr>
          <w:rFonts w:eastAsia="Times New Roman"/>
          <w:b/>
          <w:sz w:val="20"/>
          <w:szCs w:val="20"/>
        </w:rPr>
        <w:t>s</w:t>
      </w:r>
      <w:r w:rsidRPr="00EA25C3">
        <w:rPr>
          <w:rFonts w:eastAsia="Times New Roman"/>
          <w:b/>
          <w:sz w:val="20"/>
          <w:szCs w:val="20"/>
        </w:rPr>
        <w:t xml:space="preserve">ymptoms experienced at the start of COVID-19 </w:t>
      </w:r>
      <w:r>
        <w:rPr>
          <w:rFonts w:eastAsia="Times New Roman"/>
          <w:b/>
          <w:sz w:val="20"/>
          <w:szCs w:val="20"/>
        </w:rPr>
        <w:t xml:space="preserve">illness </w:t>
      </w:r>
      <w:r w:rsidRPr="00EA25C3">
        <w:rPr>
          <w:rFonts w:eastAsia="Times New Roman"/>
          <w:b/>
          <w:sz w:val="20"/>
          <w:szCs w:val="20"/>
        </w:rPr>
        <w:t xml:space="preserve">(first two weeks) </w:t>
      </w:r>
    </w:p>
    <w:tbl>
      <w:tblPr>
        <w:tblStyle w:val="PlainTable1"/>
        <w:tblW w:w="0" w:type="auto"/>
        <w:tblLayout w:type="fixed"/>
        <w:tblLook w:val="04A0" w:firstRow="1" w:lastRow="0" w:firstColumn="1" w:lastColumn="0" w:noHBand="0" w:noVBand="1"/>
      </w:tblPr>
      <w:tblGrid>
        <w:gridCol w:w="3103"/>
        <w:gridCol w:w="844"/>
        <w:gridCol w:w="845"/>
        <w:gridCol w:w="845"/>
        <w:gridCol w:w="844"/>
        <w:gridCol w:w="845"/>
        <w:gridCol w:w="845"/>
        <w:gridCol w:w="845"/>
      </w:tblGrid>
      <w:tr w:rsidR="00D871D9" w:rsidRPr="00741C50" w14:paraId="4E672730" w14:textId="77777777" w:rsidTr="00C16EA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3" w:type="dxa"/>
          </w:tcPr>
          <w:p w14:paraId="045C5BAF" w14:textId="77777777" w:rsidR="00D871D9" w:rsidRPr="00EA25C3" w:rsidRDefault="00D871D9" w:rsidP="00C16EA0">
            <w:pPr>
              <w:rPr>
                <w:rFonts w:cstheme="minorHAnsi"/>
                <w:sz w:val="17"/>
                <w:szCs w:val="17"/>
              </w:rPr>
            </w:pPr>
          </w:p>
        </w:tc>
        <w:tc>
          <w:tcPr>
            <w:tcW w:w="1689" w:type="dxa"/>
            <w:gridSpan w:val="2"/>
          </w:tcPr>
          <w:p w14:paraId="6635F2AF" w14:textId="77777777" w:rsidR="00D871D9" w:rsidRPr="00EA25C3" w:rsidRDefault="00D871D9" w:rsidP="00C16EA0">
            <w:pPr>
              <w:jc w:val="center"/>
              <w:cnfStyle w:val="100000000000" w:firstRow="1" w:lastRow="0" w:firstColumn="0" w:lastColumn="0" w:oddVBand="0" w:evenVBand="0" w:oddHBand="0" w:evenHBand="0" w:firstRowFirstColumn="0" w:firstRowLastColumn="0" w:lastRowFirstColumn="0" w:lastRowLastColumn="0"/>
              <w:rPr>
                <w:rFonts w:cstheme="minorHAnsi"/>
                <w:color w:val="000000"/>
                <w:sz w:val="17"/>
                <w:szCs w:val="17"/>
              </w:rPr>
            </w:pPr>
            <w:r w:rsidRPr="00EA25C3">
              <w:rPr>
                <w:rFonts w:cstheme="minorHAnsi"/>
                <w:sz w:val="17"/>
                <w:szCs w:val="17"/>
              </w:rPr>
              <w:t>Full sample</w:t>
            </w:r>
          </w:p>
        </w:tc>
        <w:tc>
          <w:tcPr>
            <w:tcW w:w="1689" w:type="dxa"/>
            <w:gridSpan w:val="2"/>
          </w:tcPr>
          <w:p w14:paraId="3EAC0090" w14:textId="77777777" w:rsidR="00D871D9" w:rsidRPr="00EA25C3" w:rsidRDefault="00D871D9" w:rsidP="00C16EA0">
            <w:pPr>
              <w:jc w:val="center"/>
              <w:cnfStyle w:val="100000000000" w:firstRow="1" w:lastRow="0" w:firstColumn="0" w:lastColumn="0" w:oddVBand="0" w:evenVBand="0" w:oddHBand="0" w:evenHBand="0" w:firstRowFirstColumn="0" w:firstRowLastColumn="0" w:lastRowFirstColumn="0" w:lastRowLastColumn="0"/>
              <w:rPr>
                <w:rFonts w:cstheme="minorHAnsi"/>
                <w:sz w:val="17"/>
                <w:szCs w:val="17"/>
              </w:rPr>
            </w:pPr>
            <w:r w:rsidRPr="00EA25C3">
              <w:rPr>
                <w:rFonts w:cstheme="minorHAnsi"/>
                <w:sz w:val="17"/>
                <w:szCs w:val="17"/>
              </w:rPr>
              <w:t>Tested positive</w:t>
            </w:r>
          </w:p>
        </w:tc>
        <w:tc>
          <w:tcPr>
            <w:tcW w:w="1690" w:type="dxa"/>
            <w:gridSpan w:val="2"/>
          </w:tcPr>
          <w:p w14:paraId="679E57BF" w14:textId="77777777" w:rsidR="00D871D9" w:rsidRPr="00EA25C3" w:rsidRDefault="00D871D9" w:rsidP="00C16EA0">
            <w:pPr>
              <w:jc w:val="center"/>
              <w:cnfStyle w:val="100000000000" w:firstRow="1" w:lastRow="0" w:firstColumn="0" w:lastColumn="0" w:oddVBand="0" w:evenVBand="0" w:oddHBand="0" w:evenHBand="0" w:firstRowFirstColumn="0" w:firstRowLastColumn="0" w:lastRowFirstColumn="0" w:lastRowLastColumn="0"/>
              <w:rPr>
                <w:rFonts w:cstheme="minorHAnsi"/>
                <w:color w:val="000000"/>
                <w:sz w:val="17"/>
                <w:szCs w:val="17"/>
              </w:rPr>
            </w:pPr>
            <w:r w:rsidRPr="00EA25C3">
              <w:rPr>
                <w:rFonts w:cstheme="minorHAnsi"/>
                <w:sz w:val="17"/>
                <w:szCs w:val="17"/>
              </w:rPr>
              <w:t>Tested negative or not tested</w:t>
            </w:r>
          </w:p>
        </w:tc>
        <w:tc>
          <w:tcPr>
            <w:tcW w:w="845" w:type="dxa"/>
          </w:tcPr>
          <w:p w14:paraId="40992682" w14:textId="043EC82F" w:rsidR="00D871D9" w:rsidRPr="00641912" w:rsidRDefault="00D871D9" w:rsidP="00C16EA0">
            <w:pPr>
              <w:jc w:val="center"/>
              <w:cnfStyle w:val="100000000000" w:firstRow="1" w:lastRow="0" w:firstColumn="0" w:lastColumn="0" w:oddVBand="0" w:evenVBand="0" w:oddHBand="0" w:evenHBand="0" w:firstRowFirstColumn="0" w:firstRowLastColumn="0" w:lastRowFirstColumn="0" w:lastRowLastColumn="0"/>
              <w:rPr>
                <w:rFonts w:cstheme="minorHAnsi"/>
                <w:color w:val="000000"/>
                <w:sz w:val="17"/>
                <w:szCs w:val="17"/>
                <w:vertAlign w:val="superscript"/>
              </w:rPr>
            </w:pPr>
            <w:r w:rsidRPr="00EA25C3">
              <w:rPr>
                <w:rFonts w:cstheme="minorHAnsi"/>
                <w:sz w:val="17"/>
                <w:szCs w:val="17"/>
              </w:rPr>
              <w:t>p-</w:t>
            </w:r>
            <w:proofErr w:type="spellStart"/>
            <w:r w:rsidRPr="00EA25C3">
              <w:rPr>
                <w:rFonts w:cstheme="minorHAnsi"/>
                <w:sz w:val="17"/>
                <w:szCs w:val="17"/>
              </w:rPr>
              <w:t>value</w:t>
            </w:r>
            <w:r>
              <w:rPr>
                <w:rFonts w:cstheme="minorHAnsi"/>
                <w:sz w:val="17"/>
                <w:szCs w:val="17"/>
                <w:vertAlign w:val="superscript"/>
              </w:rPr>
              <w:t>a</w:t>
            </w:r>
            <w:proofErr w:type="spellEnd"/>
          </w:p>
        </w:tc>
      </w:tr>
      <w:tr w:rsidR="00D871D9" w:rsidRPr="00741C50" w14:paraId="7F007A45" w14:textId="77777777" w:rsidTr="00C16E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3" w:type="dxa"/>
          </w:tcPr>
          <w:p w14:paraId="66572DBC" w14:textId="77777777" w:rsidR="00D871D9" w:rsidRPr="00EA25C3" w:rsidRDefault="00D871D9" w:rsidP="00C16EA0">
            <w:pPr>
              <w:rPr>
                <w:rFonts w:cstheme="minorHAnsi"/>
                <w:sz w:val="17"/>
                <w:szCs w:val="17"/>
              </w:rPr>
            </w:pPr>
          </w:p>
        </w:tc>
        <w:tc>
          <w:tcPr>
            <w:tcW w:w="844" w:type="dxa"/>
          </w:tcPr>
          <w:p w14:paraId="39826235"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sz w:val="17"/>
                <w:szCs w:val="17"/>
              </w:rPr>
              <w:t>n</w:t>
            </w:r>
          </w:p>
        </w:tc>
        <w:tc>
          <w:tcPr>
            <w:tcW w:w="845" w:type="dxa"/>
          </w:tcPr>
          <w:p w14:paraId="59FE6E15"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sz w:val="17"/>
                <w:szCs w:val="17"/>
              </w:rPr>
              <w:t>%</w:t>
            </w:r>
          </w:p>
        </w:tc>
        <w:tc>
          <w:tcPr>
            <w:tcW w:w="845" w:type="dxa"/>
          </w:tcPr>
          <w:p w14:paraId="10D20BE0"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sz w:val="17"/>
                <w:szCs w:val="17"/>
              </w:rPr>
              <w:t>n</w:t>
            </w:r>
          </w:p>
        </w:tc>
        <w:tc>
          <w:tcPr>
            <w:tcW w:w="844" w:type="dxa"/>
          </w:tcPr>
          <w:p w14:paraId="651E4798"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sz w:val="17"/>
                <w:szCs w:val="17"/>
              </w:rPr>
              <w:t>%</w:t>
            </w:r>
          </w:p>
        </w:tc>
        <w:tc>
          <w:tcPr>
            <w:tcW w:w="845" w:type="dxa"/>
          </w:tcPr>
          <w:p w14:paraId="55AD8D66"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sz w:val="17"/>
                <w:szCs w:val="17"/>
              </w:rPr>
              <w:t>n</w:t>
            </w:r>
          </w:p>
        </w:tc>
        <w:tc>
          <w:tcPr>
            <w:tcW w:w="845" w:type="dxa"/>
          </w:tcPr>
          <w:p w14:paraId="7E167391"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sz w:val="17"/>
                <w:szCs w:val="17"/>
              </w:rPr>
              <w:t>%</w:t>
            </w:r>
          </w:p>
        </w:tc>
        <w:tc>
          <w:tcPr>
            <w:tcW w:w="845" w:type="dxa"/>
          </w:tcPr>
          <w:p w14:paraId="3E5C88FF"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p>
        </w:tc>
      </w:tr>
      <w:tr w:rsidR="00D871D9" w:rsidRPr="00741C50" w14:paraId="2834074A" w14:textId="77777777" w:rsidTr="00C16EA0">
        <w:tc>
          <w:tcPr>
            <w:cnfStyle w:val="001000000000" w:firstRow="0" w:lastRow="0" w:firstColumn="1" w:lastColumn="0" w:oddVBand="0" w:evenVBand="0" w:oddHBand="0" w:evenHBand="0" w:firstRowFirstColumn="0" w:firstRowLastColumn="0" w:lastRowFirstColumn="0" w:lastRowLastColumn="0"/>
            <w:tcW w:w="3103" w:type="dxa"/>
          </w:tcPr>
          <w:p w14:paraId="505FAEE3" w14:textId="77777777" w:rsidR="00D871D9" w:rsidRPr="00EA25C3" w:rsidRDefault="00D871D9" w:rsidP="00C16EA0">
            <w:pPr>
              <w:rPr>
                <w:rFonts w:cstheme="minorHAnsi"/>
                <w:sz w:val="17"/>
                <w:szCs w:val="17"/>
              </w:rPr>
            </w:pPr>
            <w:r>
              <w:rPr>
                <w:rFonts w:cstheme="minorHAnsi"/>
                <w:sz w:val="17"/>
                <w:szCs w:val="17"/>
              </w:rPr>
              <w:t>n</w:t>
            </w:r>
          </w:p>
        </w:tc>
        <w:tc>
          <w:tcPr>
            <w:tcW w:w="844" w:type="dxa"/>
          </w:tcPr>
          <w:p w14:paraId="01C52431"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sidRPr="00EA25C3">
              <w:rPr>
                <w:rFonts w:cstheme="minorHAnsi"/>
                <w:sz w:val="17"/>
                <w:szCs w:val="17"/>
              </w:rPr>
              <w:t>25</w:t>
            </w:r>
            <w:r>
              <w:rPr>
                <w:rFonts w:cstheme="minorHAnsi"/>
                <w:sz w:val="17"/>
                <w:szCs w:val="17"/>
              </w:rPr>
              <w:t>40</w:t>
            </w:r>
          </w:p>
        </w:tc>
        <w:tc>
          <w:tcPr>
            <w:tcW w:w="845" w:type="dxa"/>
          </w:tcPr>
          <w:p w14:paraId="030A2A98"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p>
        </w:tc>
        <w:tc>
          <w:tcPr>
            <w:tcW w:w="845" w:type="dxa"/>
          </w:tcPr>
          <w:p w14:paraId="3810C4F1" w14:textId="77777777" w:rsidR="00D871D9" w:rsidRPr="003D29F8"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sidRPr="003D29F8">
              <w:rPr>
                <w:rFonts w:cstheme="minorHAnsi"/>
                <w:sz w:val="17"/>
                <w:szCs w:val="17"/>
              </w:rPr>
              <w:t>675</w:t>
            </w:r>
          </w:p>
        </w:tc>
        <w:tc>
          <w:tcPr>
            <w:tcW w:w="844" w:type="dxa"/>
          </w:tcPr>
          <w:p w14:paraId="7660131B" w14:textId="77777777" w:rsidR="00D871D9" w:rsidRPr="003D29F8"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p>
        </w:tc>
        <w:tc>
          <w:tcPr>
            <w:tcW w:w="845" w:type="dxa"/>
          </w:tcPr>
          <w:p w14:paraId="5EC9E8E5" w14:textId="77777777" w:rsidR="00D871D9" w:rsidRPr="003D29F8"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sidRPr="003D29F8">
              <w:rPr>
                <w:rFonts w:cstheme="minorHAnsi"/>
                <w:sz w:val="17"/>
                <w:szCs w:val="17"/>
              </w:rPr>
              <w:t>1793</w:t>
            </w:r>
          </w:p>
        </w:tc>
        <w:tc>
          <w:tcPr>
            <w:tcW w:w="845" w:type="dxa"/>
          </w:tcPr>
          <w:p w14:paraId="02F87D3A"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p>
        </w:tc>
        <w:tc>
          <w:tcPr>
            <w:tcW w:w="845" w:type="dxa"/>
          </w:tcPr>
          <w:p w14:paraId="11E8B9FE"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p>
        </w:tc>
      </w:tr>
      <w:tr w:rsidR="00D871D9" w:rsidRPr="00741C50" w14:paraId="12D481A4" w14:textId="77777777" w:rsidTr="00C16E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3" w:type="dxa"/>
          </w:tcPr>
          <w:p w14:paraId="6F086D55" w14:textId="77777777" w:rsidR="00D871D9" w:rsidRPr="00EA25C3" w:rsidRDefault="00D871D9" w:rsidP="00C16EA0">
            <w:pPr>
              <w:rPr>
                <w:rFonts w:cstheme="minorHAnsi"/>
                <w:b w:val="0"/>
                <w:sz w:val="17"/>
                <w:szCs w:val="17"/>
              </w:rPr>
            </w:pPr>
            <w:r w:rsidRPr="00EA25C3">
              <w:rPr>
                <w:rFonts w:cstheme="minorHAnsi"/>
                <w:sz w:val="17"/>
                <w:szCs w:val="17"/>
              </w:rPr>
              <w:t xml:space="preserve">Fever </w:t>
            </w:r>
          </w:p>
        </w:tc>
        <w:tc>
          <w:tcPr>
            <w:tcW w:w="844" w:type="dxa"/>
          </w:tcPr>
          <w:p w14:paraId="315752B6"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1298</w:t>
            </w:r>
          </w:p>
        </w:tc>
        <w:tc>
          <w:tcPr>
            <w:tcW w:w="845" w:type="dxa"/>
          </w:tcPr>
          <w:p w14:paraId="7E0CDB44"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51.1</w:t>
            </w:r>
          </w:p>
        </w:tc>
        <w:tc>
          <w:tcPr>
            <w:tcW w:w="845" w:type="dxa"/>
          </w:tcPr>
          <w:p w14:paraId="4E44C706"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362</w:t>
            </w:r>
          </w:p>
        </w:tc>
        <w:tc>
          <w:tcPr>
            <w:tcW w:w="844" w:type="dxa"/>
          </w:tcPr>
          <w:p w14:paraId="3F940CD1"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53.6</w:t>
            </w:r>
          </w:p>
        </w:tc>
        <w:tc>
          <w:tcPr>
            <w:tcW w:w="845" w:type="dxa"/>
          </w:tcPr>
          <w:p w14:paraId="2DBC8D63"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893</w:t>
            </w:r>
          </w:p>
        </w:tc>
        <w:tc>
          <w:tcPr>
            <w:tcW w:w="845" w:type="dxa"/>
          </w:tcPr>
          <w:p w14:paraId="3588D22D"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49.8</w:t>
            </w:r>
          </w:p>
        </w:tc>
        <w:tc>
          <w:tcPr>
            <w:tcW w:w="845" w:type="dxa"/>
          </w:tcPr>
          <w:p w14:paraId="5CF3DF90"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0.09</w:t>
            </w:r>
          </w:p>
        </w:tc>
      </w:tr>
      <w:tr w:rsidR="00D871D9" w:rsidRPr="00741C50" w14:paraId="37EE3577" w14:textId="77777777" w:rsidTr="00C16EA0">
        <w:tc>
          <w:tcPr>
            <w:cnfStyle w:val="001000000000" w:firstRow="0" w:lastRow="0" w:firstColumn="1" w:lastColumn="0" w:oddVBand="0" w:evenVBand="0" w:oddHBand="0" w:evenHBand="0" w:firstRowFirstColumn="0" w:firstRowLastColumn="0" w:lastRowFirstColumn="0" w:lastRowLastColumn="0"/>
            <w:tcW w:w="3103" w:type="dxa"/>
          </w:tcPr>
          <w:p w14:paraId="7D7E1A62" w14:textId="77777777" w:rsidR="00D871D9" w:rsidRPr="00EA25C3" w:rsidRDefault="00D871D9" w:rsidP="00C16EA0">
            <w:pPr>
              <w:rPr>
                <w:rFonts w:cstheme="minorHAnsi"/>
                <w:b w:val="0"/>
                <w:sz w:val="17"/>
                <w:szCs w:val="17"/>
              </w:rPr>
            </w:pPr>
            <w:r w:rsidRPr="00EA25C3">
              <w:rPr>
                <w:rFonts w:cstheme="minorHAnsi"/>
                <w:sz w:val="17"/>
                <w:szCs w:val="17"/>
              </w:rPr>
              <w:t>Cough</w:t>
            </w:r>
          </w:p>
        </w:tc>
        <w:tc>
          <w:tcPr>
            <w:tcW w:w="844" w:type="dxa"/>
          </w:tcPr>
          <w:p w14:paraId="69C72F70"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1485</w:t>
            </w:r>
          </w:p>
        </w:tc>
        <w:tc>
          <w:tcPr>
            <w:tcW w:w="845" w:type="dxa"/>
          </w:tcPr>
          <w:p w14:paraId="1973D60C"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58.5</w:t>
            </w:r>
          </w:p>
        </w:tc>
        <w:tc>
          <w:tcPr>
            <w:tcW w:w="845" w:type="dxa"/>
          </w:tcPr>
          <w:p w14:paraId="0BE75597"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399</w:t>
            </w:r>
          </w:p>
        </w:tc>
        <w:tc>
          <w:tcPr>
            <w:tcW w:w="844" w:type="dxa"/>
          </w:tcPr>
          <w:p w14:paraId="44CB436B"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59.1</w:t>
            </w:r>
          </w:p>
        </w:tc>
        <w:tc>
          <w:tcPr>
            <w:tcW w:w="845" w:type="dxa"/>
          </w:tcPr>
          <w:p w14:paraId="44E6373D"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1037</w:t>
            </w:r>
          </w:p>
        </w:tc>
        <w:tc>
          <w:tcPr>
            <w:tcW w:w="845" w:type="dxa"/>
          </w:tcPr>
          <w:p w14:paraId="4EE1F10E"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57.8</w:t>
            </w:r>
          </w:p>
        </w:tc>
        <w:tc>
          <w:tcPr>
            <w:tcW w:w="845" w:type="dxa"/>
          </w:tcPr>
          <w:p w14:paraId="4CE99461"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0.57</w:t>
            </w:r>
          </w:p>
        </w:tc>
      </w:tr>
      <w:tr w:rsidR="00D871D9" w:rsidRPr="00741C50" w14:paraId="28970E9D" w14:textId="77777777" w:rsidTr="00C16E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3" w:type="dxa"/>
          </w:tcPr>
          <w:p w14:paraId="4885E31B" w14:textId="77777777" w:rsidR="00D871D9" w:rsidRPr="00EA25C3" w:rsidRDefault="00D871D9" w:rsidP="00C16EA0">
            <w:pPr>
              <w:rPr>
                <w:rFonts w:cstheme="minorHAnsi"/>
                <w:b w:val="0"/>
                <w:sz w:val="17"/>
                <w:szCs w:val="17"/>
              </w:rPr>
            </w:pPr>
            <w:r w:rsidRPr="00EA25C3">
              <w:rPr>
                <w:rFonts w:cstheme="minorHAnsi"/>
                <w:sz w:val="17"/>
                <w:szCs w:val="17"/>
              </w:rPr>
              <w:t>Altered or loss of sense of smell</w:t>
            </w:r>
          </w:p>
        </w:tc>
        <w:tc>
          <w:tcPr>
            <w:tcW w:w="844" w:type="dxa"/>
          </w:tcPr>
          <w:p w14:paraId="53666A95"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922</w:t>
            </w:r>
          </w:p>
        </w:tc>
        <w:tc>
          <w:tcPr>
            <w:tcW w:w="845" w:type="dxa"/>
          </w:tcPr>
          <w:p w14:paraId="1B13C5ED"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36.3</w:t>
            </w:r>
          </w:p>
        </w:tc>
        <w:tc>
          <w:tcPr>
            <w:tcW w:w="845" w:type="dxa"/>
          </w:tcPr>
          <w:p w14:paraId="609CC8DF"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410</w:t>
            </w:r>
          </w:p>
        </w:tc>
        <w:tc>
          <w:tcPr>
            <w:tcW w:w="844" w:type="dxa"/>
          </w:tcPr>
          <w:p w14:paraId="79D3008E"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60.7</w:t>
            </w:r>
          </w:p>
        </w:tc>
        <w:tc>
          <w:tcPr>
            <w:tcW w:w="845" w:type="dxa"/>
          </w:tcPr>
          <w:p w14:paraId="2EC936DB"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487</w:t>
            </w:r>
          </w:p>
        </w:tc>
        <w:tc>
          <w:tcPr>
            <w:tcW w:w="845" w:type="dxa"/>
          </w:tcPr>
          <w:p w14:paraId="784A3F5B"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27.2</w:t>
            </w:r>
          </w:p>
        </w:tc>
        <w:tc>
          <w:tcPr>
            <w:tcW w:w="845" w:type="dxa"/>
          </w:tcPr>
          <w:p w14:paraId="536D710E"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&lt;0.001</w:t>
            </w:r>
          </w:p>
        </w:tc>
      </w:tr>
      <w:tr w:rsidR="00D871D9" w:rsidRPr="00741C50" w14:paraId="52059094" w14:textId="77777777" w:rsidTr="00C16EA0">
        <w:tc>
          <w:tcPr>
            <w:cnfStyle w:val="001000000000" w:firstRow="0" w:lastRow="0" w:firstColumn="1" w:lastColumn="0" w:oddVBand="0" w:evenVBand="0" w:oddHBand="0" w:evenHBand="0" w:firstRowFirstColumn="0" w:firstRowLastColumn="0" w:lastRowFirstColumn="0" w:lastRowLastColumn="0"/>
            <w:tcW w:w="3103" w:type="dxa"/>
          </w:tcPr>
          <w:p w14:paraId="46185F6C" w14:textId="77777777" w:rsidR="00D871D9" w:rsidRPr="00EA25C3" w:rsidRDefault="00D871D9" w:rsidP="00C16EA0">
            <w:pPr>
              <w:rPr>
                <w:rFonts w:cstheme="minorHAnsi"/>
                <w:b w:val="0"/>
                <w:sz w:val="17"/>
                <w:szCs w:val="17"/>
              </w:rPr>
            </w:pPr>
            <w:r w:rsidRPr="00EA25C3">
              <w:rPr>
                <w:rFonts w:cstheme="minorHAnsi"/>
                <w:sz w:val="17"/>
                <w:szCs w:val="17"/>
              </w:rPr>
              <w:t>Altered or loss of sense of taste</w:t>
            </w:r>
          </w:p>
        </w:tc>
        <w:tc>
          <w:tcPr>
            <w:tcW w:w="844" w:type="dxa"/>
          </w:tcPr>
          <w:p w14:paraId="30118987"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921</w:t>
            </w:r>
          </w:p>
        </w:tc>
        <w:tc>
          <w:tcPr>
            <w:tcW w:w="845" w:type="dxa"/>
          </w:tcPr>
          <w:p w14:paraId="2BD5CAF9"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36.3</w:t>
            </w:r>
          </w:p>
        </w:tc>
        <w:tc>
          <w:tcPr>
            <w:tcW w:w="845" w:type="dxa"/>
          </w:tcPr>
          <w:p w14:paraId="43D87E82"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388</w:t>
            </w:r>
          </w:p>
        </w:tc>
        <w:tc>
          <w:tcPr>
            <w:tcW w:w="844" w:type="dxa"/>
          </w:tcPr>
          <w:p w14:paraId="637A2913"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57.5</w:t>
            </w:r>
          </w:p>
        </w:tc>
        <w:tc>
          <w:tcPr>
            <w:tcW w:w="845" w:type="dxa"/>
          </w:tcPr>
          <w:p w14:paraId="6086B4A9"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510</w:t>
            </w:r>
          </w:p>
        </w:tc>
        <w:tc>
          <w:tcPr>
            <w:tcW w:w="845" w:type="dxa"/>
          </w:tcPr>
          <w:p w14:paraId="2ACDB3C7"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28.4</w:t>
            </w:r>
          </w:p>
        </w:tc>
        <w:tc>
          <w:tcPr>
            <w:tcW w:w="845" w:type="dxa"/>
          </w:tcPr>
          <w:p w14:paraId="3076A0DA"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&lt;0.001</w:t>
            </w:r>
          </w:p>
        </w:tc>
      </w:tr>
      <w:tr w:rsidR="00D871D9" w:rsidRPr="00741C50" w14:paraId="369E1428" w14:textId="77777777" w:rsidTr="00C16E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3" w:type="dxa"/>
          </w:tcPr>
          <w:p w14:paraId="3A885F3F" w14:textId="77777777" w:rsidR="00D871D9" w:rsidRPr="00EA25C3" w:rsidRDefault="00D871D9" w:rsidP="00C16EA0">
            <w:pPr>
              <w:rPr>
                <w:rFonts w:cstheme="minorHAnsi"/>
                <w:b w:val="0"/>
                <w:sz w:val="17"/>
                <w:szCs w:val="17"/>
              </w:rPr>
            </w:pPr>
            <w:r w:rsidRPr="00EA25C3">
              <w:rPr>
                <w:rFonts w:cstheme="minorHAnsi"/>
                <w:sz w:val="17"/>
                <w:szCs w:val="17"/>
              </w:rPr>
              <w:t>Abdominal pain</w:t>
            </w:r>
          </w:p>
        </w:tc>
        <w:tc>
          <w:tcPr>
            <w:tcW w:w="844" w:type="dxa"/>
          </w:tcPr>
          <w:p w14:paraId="1CBAD9CB"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562</w:t>
            </w:r>
          </w:p>
        </w:tc>
        <w:tc>
          <w:tcPr>
            <w:tcW w:w="845" w:type="dxa"/>
          </w:tcPr>
          <w:p w14:paraId="4741F56C"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22.1</w:t>
            </w:r>
          </w:p>
        </w:tc>
        <w:tc>
          <w:tcPr>
            <w:tcW w:w="845" w:type="dxa"/>
          </w:tcPr>
          <w:p w14:paraId="4870FE4F"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150</w:t>
            </w:r>
          </w:p>
        </w:tc>
        <w:tc>
          <w:tcPr>
            <w:tcW w:w="844" w:type="dxa"/>
          </w:tcPr>
          <w:p w14:paraId="31D900E1"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22.2</w:t>
            </w:r>
          </w:p>
        </w:tc>
        <w:tc>
          <w:tcPr>
            <w:tcW w:w="845" w:type="dxa"/>
          </w:tcPr>
          <w:p w14:paraId="6D038BF5"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402</w:t>
            </w:r>
          </w:p>
        </w:tc>
        <w:tc>
          <w:tcPr>
            <w:tcW w:w="845" w:type="dxa"/>
          </w:tcPr>
          <w:p w14:paraId="3C1D1623"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22.4</w:t>
            </w:r>
          </w:p>
        </w:tc>
        <w:tc>
          <w:tcPr>
            <w:tcW w:w="845" w:type="dxa"/>
          </w:tcPr>
          <w:p w14:paraId="42E7185A"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0.92</w:t>
            </w:r>
          </w:p>
        </w:tc>
      </w:tr>
      <w:tr w:rsidR="00D871D9" w:rsidRPr="00741C50" w14:paraId="3AF4AD3A" w14:textId="77777777" w:rsidTr="00C16EA0">
        <w:tc>
          <w:tcPr>
            <w:cnfStyle w:val="001000000000" w:firstRow="0" w:lastRow="0" w:firstColumn="1" w:lastColumn="0" w:oddVBand="0" w:evenVBand="0" w:oddHBand="0" w:evenHBand="0" w:firstRowFirstColumn="0" w:firstRowLastColumn="0" w:lastRowFirstColumn="0" w:lastRowLastColumn="0"/>
            <w:tcW w:w="3103" w:type="dxa"/>
          </w:tcPr>
          <w:p w14:paraId="697805BD" w14:textId="77777777" w:rsidR="00D871D9" w:rsidRPr="00EA25C3" w:rsidRDefault="00D871D9" w:rsidP="00C16EA0">
            <w:pPr>
              <w:rPr>
                <w:rFonts w:cstheme="minorHAnsi"/>
                <w:b w:val="0"/>
                <w:sz w:val="17"/>
                <w:szCs w:val="17"/>
              </w:rPr>
            </w:pPr>
            <w:r w:rsidRPr="00EA25C3">
              <w:rPr>
                <w:rFonts w:cstheme="minorHAnsi"/>
                <w:sz w:val="17"/>
                <w:szCs w:val="17"/>
              </w:rPr>
              <w:t>Diarrhoea</w:t>
            </w:r>
          </w:p>
        </w:tc>
        <w:tc>
          <w:tcPr>
            <w:tcW w:w="844" w:type="dxa"/>
          </w:tcPr>
          <w:p w14:paraId="3C81213E"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855</w:t>
            </w:r>
          </w:p>
        </w:tc>
        <w:tc>
          <w:tcPr>
            <w:tcW w:w="845" w:type="dxa"/>
          </w:tcPr>
          <w:p w14:paraId="40E50B7C"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33.7</w:t>
            </w:r>
          </w:p>
        </w:tc>
        <w:tc>
          <w:tcPr>
            <w:tcW w:w="845" w:type="dxa"/>
          </w:tcPr>
          <w:p w14:paraId="2DF66439"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235</w:t>
            </w:r>
          </w:p>
        </w:tc>
        <w:tc>
          <w:tcPr>
            <w:tcW w:w="844" w:type="dxa"/>
          </w:tcPr>
          <w:p w14:paraId="606F9FD1"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34.8</w:t>
            </w:r>
          </w:p>
        </w:tc>
        <w:tc>
          <w:tcPr>
            <w:tcW w:w="845" w:type="dxa"/>
          </w:tcPr>
          <w:p w14:paraId="35530F36"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601</w:t>
            </w:r>
          </w:p>
        </w:tc>
        <w:tc>
          <w:tcPr>
            <w:tcW w:w="845" w:type="dxa"/>
          </w:tcPr>
          <w:p w14:paraId="4E7B4EE0"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33.5</w:t>
            </w:r>
          </w:p>
        </w:tc>
        <w:tc>
          <w:tcPr>
            <w:tcW w:w="845" w:type="dxa"/>
          </w:tcPr>
          <w:p w14:paraId="6B8DD36B"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0.54</w:t>
            </w:r>
          </w:p>
        </w:tc>
      </w:tr>
      <w:tr w:rsidR="00D871D9" w:rsidRPr="00741C50" w14:paraId="5FF121AF" w14:textId="77777777" w:rsidTr="00C16E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3" w:type="dxa"/>
          </w:tcPr>
          <w:p w14:paraId="57A65F90" w14:textId="77777777" w:rsidR="00D871D9" w:rsidRPr="00EA25C3" w:rsidRDefault="00D871D9" w:rsidP="00C16EA0">
            <w:pPr>
              <w:rPr>
                <w:rFonts w:cstheme="minorHAnsi"/>
                <w:b w:val="0"/>
                <w:sz w:val="17"/>
                <w:szCs w:val="17"/>
              </w:rPr>
            </w:pPr>
            <w:r w:rsidRPr="00EA25C3">
              <w:rPr>
                <w:rFonts w:cstheme="minorHAnsi"/>
                <w:sz w:val="17"/>
                <w:szCs w:val="17"/>
              </w:rPr>
              <w:t>Loss of appetite</w:t>
            </w:r>
          </w:p>
        </w:tc>
        <w:tc>
          <w:tcPr>
            <w:tcW w:w="844" w:type="dxa"/>
          </w:tcPr>
          <w:p w14:paraId="24ACFAD2"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946</w:t>
            </w:r>
          </w:p>
        </w:tc>
        <w:tc>
          <w:tcPr>
            <w:tcW w:w="845" w:type="dxa"/>
          </w:tcPr>
          <w:p w14:paraId="1B1F0629"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37.2</w:t>
            </w:r>
          </w:p>
        </w:tc>
        <w:tc>
          <w:tcPr>
            <w:tcW w:w="845" w:type="dxa"/>
          </w:tcPr>
          <w:p w14:paraId="103C0B65"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293</w:t>
            </w:r>
          </w:p>
        </w:tc>
        <w:tc>
          <w:tcPr>
            <w:tcW w:w="844" w:type="dxa"/>
          </w:tcPr>
          <w:p w14:paraId="6A8DD384"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43.4</w:t>
            </w:r>
          </w:p>
        </w:tc>
        <w:tc>
          <w:tcPr>
            <w:tcW w:w="845" w:type="dxa"/>
          </w:tcPr>
          <w:p w14:paraId="5DF86723"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624</w:t>
            </w:r>
          </w:p>
        </w:tc>
        <w:tc>
          <w:tcPr>
            <w:tcW w:w="845" w:type="dxa"/>
          </w:tcPr>
          <w:p w14:paraId="1D99910B"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34.8</w:t>
            </w:r>
          </w:p>
        </w:tc>
        <w:tc>
          <w:tcPr>
            <w:tcW w:w="845" w:type="dxa"/>
          </w:tcPr>
          <w:p w14:paraId="275E18FB"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&lt;0.001</w:t>
            </w:r>
          </w:p>
        </w:tc>
      </w:tr>
      <w:tr w:rsidR="00D871D9" w:rsidRPr="00741C50" w14:paraId="5A021806" w14:textId="77777777" w:rsidTr="00C16EA0">
        <w:tc>
          <w:tcPr>
            <w:cnfStyle w:val="001000000000" w:firstRow="0" w:lastRow="0" w:firstColumn="1" w:lastColumn="0" w:oddVBand="0" w:evenVBand="0" w:oddHBand="0" w:evenHBand="0" w:firstRowFirstColumn="0" w:firstRowLastColumn="0" w:lastRowFirstColumn="0" w:lastRowLastColumn="0"/>
            <w:tcW w:w="3103" w:type="dxa"/>
          </w:tcPr>
          <w:p w14:paraId="40A621DF" w14:textId="77777777" w:rsidR="00D871D9" w:rsidRPr="00EA25C3" w:rsidRDefault="00D871D9" w:rsidP="00C16EA0">
            <w:pPr>
              <w:rPr>
                <w:rFonts w:cstheme="minorHAnsi"/>
                <w:b w:val="0"/>
                <w:sz w:val="17"/>
                <w:szCs w:val="17"/>
              </w:rPr>
            </w:pPr>
            <w:r w:rsidRPr="00EA25C3">
              <w:rPr>
                <w:rFonts w:cstheme="minorHAnsi"/>
                <w:sz w:val="17"/>
                <w:szCs w:val="17"/>
              </w:rPr>
              <w:t>Nausea</w:t>
            </w:r>
          </w:p>
        </w:tc>
        <w:tc>
          <w:tcPr>
            <w:tcW w:w="844" w:type="dxa"/>
          </w:tcPr>
          <w:p w14:paraId="406E460C"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642</w:t>
            </w:r>
          </w:p>
        </w:tc>
        <w:tc>
          <w:tcPr>
            <w:tcW w:w="845" w:type="dxa"/>
          </w:tcPr>
          <w:p w14:paraId="618212A0"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25.3</w:t>
            </w:r>
          </w:p>
        </w:tc>
        <w:tc>
          <w:tcPr>
            <w:tcW w:w="845" w:type="dxa"/>
          </w:tcPr>
          <w:p w14:paraId="56115CEA"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176</w:t>
            </w:r>
          </w:p>
        </w:tc>
        <w:tc>
          <w:tcPr>
            <w:tcW w:w="844" w:type="dxa"/>
          </w:tcPr>
          <w:p w14:paraId="73266036"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26.1</w:t>
            </w:r>
          </w:p>
        </w:tc>
        <w:tc>
          <w:tcPr>
            <w:tcW w:w="845" w:type="dxa"/>
          </w:tcPr>
          <w:p w14:paraId="2245E457"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451</w:t>
            </w:r>
          </w:p>
        </w:tc>
        <w:tc>
          <w:tcPr>
            <w:tcW w:w="845" w:type="dxa"/>
          </w:tcPr>
          <w:p w14:paraId="6E55A6A8"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25.2</w:t>
            </w:r>
          </w:p>
        </w:tc>
        <w:tc>
          <w:tcPr>
            <w:tcW w:w="845" w:type="dxa"/>
          </w:tcPr>
          <w:p w14:paraId="66E77F0E"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0.64</w:t>
            </w:r>
          </w:p>
        </w:tc>
      </w:tr>
      <w:tr w:rsidR="00D871D9" w:rsidRPr="00741C50" w14:paraId="72211EB6" w14:textId="77777777" w:rsidTr="00C16E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3" w:type="dxa"/>
          </w:tcPr>
          <w:p w14:paraId="1D607327" w14:textId="77777777" w:rsidR="00D871D9" w:rsidRPr="00EA25C3" w:rsidRDefault="00D871D9" w:rsidP="00C16EA0">
            <w:pPr>
              <w:rPr>
                <w:rFonts w:cstheme="minorHAnsi"/>
                <w:b w:val="0"/>
                <w:sz w:val="17"/>
                <w:szCs w:val="17"/>
              </w:rPr>
            </w:pPr>
            <w:r w:rsidRPr="00EA25C3">
              <w:rPr>
                <w:rFonts w:cstheme="minorHAnsi"/>
                <w:sz w:val="17"/>
                <w:szCs w:val="17"/>
              </w:rPr>
              <w:t>Vomiting</w:t>
            </w:r>
          </w:p>
        </w:tc>
        <w:tc>
          <w:tcPr>
            <w:tcW w:w="844" w:type="dxa"/>
          </w:tcPr>
          <w:p w14:paraId="182E51E6"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148</w:t>
            </w:r>
          </w:p>
        </w:tc>
        <w:tc>
          <w:tcPr>
            <w:tcW w:w="845" w:type="dxa"/>
          </w:tcPr>
          <w:p w14:paraId="440896E8"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5.8</w:t>
            </w:r>
          </w:p>
        </w:tc>
        <w:tc>
          <w:tcPr>
            <w:tcW w:w="845" w:type="dxa"/>
          </w:tcPr>
          <w:p w14:paraId="18921E85"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47</w:t>
            </w:r>
          </w:p>
        </w:tc>
        <w:tc>
          <w:tcPr>
            <w:tcW w:w="844" w:type="dxa"/>
          </w:tcPr>
          <w:p w14:paraId="38A99ECC"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7.0</w:t>
            </w:r>
          </w:p>
        </w:tc>
        <w:tc>
          <w:tcPr>
            <w:tcW w:w="845" w:type="dxa"/>
          </w:tcPr>
          <w:p w14:paraId="5E3DC0B7"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99</w:t>
            </w:r>
          </w:p>
        </w:tc>
        <w:tc>
          <w:tcPr>
            <w:tcW w:w="845" w:type="dxa"/>
          </w:tcPr>
          <w:p w14:paraId="021706B3"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5.5</w:t>
            </w:r>
          </w:p>
        </w:tc>
        <w:tc>
          <w:tcPr>
            <w:tcW w:w="845" w:type="dxa"/>
          </w:tcPr>
          <w:p w14:paraId="4868A8D0"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0.17</w:t>
            </w:r>
          </w:p>
        </w:tc>
      </w:tr>
      <w:tr w:rsidR="00D871D9" w:rsidRPr="00741C50" w14:paraId="32F78C9E" w14:textId="77777777" w:rsidTr="00C16EA0">
        <w:tc>
          <w:tcPr>
            <w:cnfStyle w:val="001000000000" w:firstRow="0" w:lastRow="0" w:firstColumn="1" w:lastColumn="0" w:oddVBand="0" w:evenVBand="0" w:oddHBand="0" w:evenHBand="0" w:firstRowFirstColumn="0" w:firstRowLastColumn="0" w:lastRowFirstColumn="0" w:lastRowLastColumn="0"/>
            <w:tcW w:w="3103" w:type="dxa"/>
          </w:tcPr>
          <w:p w14:paraId="7BA41337" w14:textId="77777777" w:rsidR="00D871D9" w:rsidRPr="00EA25C3" w:rsidRDefault="00D871D9" w:rsidP="00C16EA0">
            <w:pPr>
              <w:rPr>
                <w:rFonts w:cstheme="minorHAnsi"/>
                <w:b w:val="0"/>
                <w:sz w:val="17"/>
                <w:szCs w:val="17"/>
              </w:rPr>
            </w:pPr>
            <w:r w:rsidRPr="00EA25C3">
              <w:rPr>
                <w:rFonts w:cstheme="minorHAnsi"/>
                <w:sz w:val="17"/>
                <w:szCs w:val="17"/>
              </w:rPr>
              <w:t>Cognitive dysfunction</w:t>
            </w:r>
          </w:p>
        </w:tc>
        <w:tc>
          <w:tcPr>
            <w:tcW w:w="844" w:type="dxa"/>
          </w:tcPr>
          <w:p w14:paraId="608222C9"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1168</w:t>
            </w:r>
          </w:p>
        </w:tc>
        <w:tc>
          <w:tcPr>
            <w:tcW w:w="845" w:type="dxa"/>
          </w:tcPr>
          <w:p w14:paraId="7B7D51F5"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46.0</w:t>
            </w:r>
          </w:p>
        </w:tc>
        <w:tc>
          <w:tcPr>
            <w:tcW w:w="845" w:type="dxa"/>
          </w:tcPr>
          <w:p w14:paraId="11BE1526"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315</w:t>
            </w:r>
          </w:p>
        </w:tc>
        <w:tc>
          <w:tcPr>
            <w:tcW w:w="844" w:type="dxa"/>
          </w:tcPr>
          <w:p w14:paraId="443E1112"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46.7</w:t>
            </w:r>
          </w:p>
        </w:tc>
        <w:tc>
          <w:tcPr>
            <w:tcW w:w="845" w:type="dxa"/>
          </w:tcPr>
          <w:p w14:paraId="1C21B735"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822</w:t>
            </w:r>
          </w:p>
        </w:tc>
        <w:tc>
          <w:tcPr>
            <w:tcW w:w="845" w:type="dxa"/>
          </w:tcPr>
          <w:p w14:paraId="547E33A9"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45.8</w:t>
            </w:r>
          </w:p>
        </w:tc>
        <w:tc>
          <w:tcPr>
            <w:tcW w:w="845" w:type="dxa"/>
          </w:tcPr>
          <w:p w14:paraId="0890B835"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0.72</w:t>
            </w:r>
          </w:p>
        </w:tc>
      </w:tr>
      <w:tr w:rsidR="00D871D9" w:rsidRPr="00741C50" w14:paraId="4A66E870" w14:textId="77777777" w:rsidTr="00C16E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3" w:type="dxa"/>
          </w:tcPr>
          <w:p w14:paraId="5DDA4830" w14:textId="77777777" w:rsidR="00D871D9" w:rsidRPr="00EA25C3" w:rsidRDefault="00D871D9" w:rsidP="00C16EA0">
            <w:pPr>
              <w:ind w:left="284"/>
              <w:rPr>
                <w:rFonts w:cstheme="minorHAnsi"/>
                <w:b w:val="0"/>
                <w:sz w:val="17"/>
                <w:szCs w:val="17"/>
              </w:rPr>
            </w:pPr>
            <w:r w:rsidRPr="00EA25C3">
              <w:rPr>
                <w:rFonts w:cstheme="minorHAnsi"/>
                <w:sz w:val="17"/>
                <w:szCs w:val="17"/>
              </w:rPr>
              <w:t>Brain fog</w:t>
            </w:r>
          </w:p>
        </w:tc>
        <w:tc>
          <w:tcPr>
            <w:tcW w:w="844" w:type="dxa"/>
          </w:tcPr>
          <w:p w14:paraId="1A103B85"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797</w:t>
            </w:r>
          </w:p>
        </w:tc>
        <w:tc>
          <w:tcPr>
            <w:tcW w:w="845" w:type="dxa"/>
          </w:tcPr>
          <w:p w14:paraId="7BC82E3C"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31.4</w:t>
            </w:r>
          </w:p>
        </w:tc>
        <w:tc>
          <w:tcPr>
            <w:tcW w:w="845" w:type="dxa"/>
          </w:tcPr>
          <w:p w14:paraId="49A2BA98"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226</w:t>
            </w:r>
          </w:p>
        </w:tc>
        <w:tc>
          <w:tcPr>
            <w:tcW w:w="844" w:type="dxa"/>
          </w:tcPr>
          <w:p w14:paraId="02DD2A5F"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33.5</w:t>
            </w:r>
          </w:p>
        </w:tc>
        <w:tc>
          <w:tcPr>
            <w:tcW w:w="845" w:type="dxa"/>
          </w:tcPr>
          <w:p w14:paraId="79AF271F"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550</w:t>
            </w:r>
          </w:p>
        </w:tc>
        <w:tc>
          <w:tcPr>
            <w:tcW w:w="845" w:type="dxa"/>
          </w:tcPr>
          <w:p w14:paraId="4F7CBB56"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30.7</w:t>
            </w:r>
          </w:p>
        </w:tc>
        <w:tc>
          <w:tcPr>
            <w:tcW w:w="845" w:type="dxa"/>
          </w:tcPr>
          <w:p w14:paraId="7F2BB25F"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0.18</w:t>
            </w:r>
          </w:p>
        </w:tc>
      </w:tr>
      <w:tr w:rsidR="00D871D9" w:rsidRPr="00741C50" w14:paraId="36EFCE90" w14:textId="77777777" w:rsidTr="00C16EA0">
        <w:tc>
          <w:tcPr>
            <w:cnfStyle w:val="001000000000" w:firstRow="0" w:lastRow="0" w:firstColumn="1" w:lastColumn="0" w:oddVBand="0" w:evenVBand="0" w:oddHBand="0" w:evenHBand="0" w:firstRowFirstColumn="0" w:firstRowLastColumn="0" w:lastRowFirstColumn="0" w:lastRowLastColumn="0"/>
            <w:tcW w:w="3103" w:type="dxa"/>
          </w:tcPr>
          <w:p w14:paraId="68EFE953" w14:textId="77777777" w:rsidR="00D871D9" w:rsidRPr="00EA25C3" w:rsidRDefault="00D871D9" w:rsidP="00C16EA0">
            <w:pPr>
              <w:ind w:left="284"/>
              <w:rPr>
                <w:rFonts w:cstheme="minorHAnsi"/>
                <w:b w:val="0"/>
                <w:sz w:val="17"/>
                <w:szCs w:val="17"/>
              </w:rPr>
            </w:pPr>
            <w:r w:rsidRPr="00EA25C3">
              <w:rPr>
                <w:rFonts w:cstheme="minorHAnsi"/>
                <w:sz w:val="17"/>
                <w:szCs w:val="17"/>
              </w:rPr>
              <w:t>Confusion</w:t>
            </w:r>
          </w:p>
        </w:tc>
        <w:tc>
          <w:tcPr>
            <w:tcW w:w="844" w:type="dxa"/>
          </w:tcPr>
          <w:p w14:paraId="56D710C8"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539</w:t>
            </w:r>
          </w:p>
        </w:tc>
        <w:tc>
          <w:tcPr>
            <w:tcW w:w="845" w:type="dxa"/>
          </w:tcPr>
          <w:p w14:paraId="13ABBD9F"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21.2</w:t>
            </w:r>
          </w:p>
        </w:tc>
        <w:tc>
          <w:tcPr>
            <w:tcW w:w="845" w:type="dxa"/>
          </w:tcPr>
          <w:p w14:paraId="3E9644FE"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137</w:t>
            </w:r>
          </w:p>
        </w:tc>
        <w:tc>
          <w:tcPr>
            <w:tcW w:w="844" w:type="dxa"/>
          </w:tcPr>
          <w:p w14:paraId="25E1A203"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20.3</w:t>
            </w:r>
          </w:p>
        </w:tc>
        <w:tc>
          <w:tcPr>
            <w:tcW w:w="845" w:type="dxa"/>
          </w:tcPr>
          <w:p w14:paraId="5C11097B"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385</w:t>
            </w:r>
          </w:p>
        </w:tc>
        <w:tc>
          <w:tcPr>
            <w:tcW w:w="845" w:type="dxa"/>
          </w:tcPr>
          <w:p w14:paraId="14A59CF6"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21.5</w:t>
            </w:r>
          </w:p>
        </w:tc>
        <w:tc>
          <w:tcPr>
            <w:tcW w:w="845" w:type="dxa"/>
          </w:tcPr>
          <w:p w14:paraId="308344B6"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0.52</w:t>
            </w:r>
          </w:p>
        </w:tc>
      </w:tr>
      <w:tr w:rsidR="00D871D9" w:rsidRPr="00741C50" w14:paraId="7187C926" w14:textId="77777777" w:rsidTr="00C16E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3" w:type="dxa"/>
          </w:tcPr>
          <w:p w14:paraId="28D438FD" w14:textId="77777777" w:rsidR="00D871D9" w:rsidRPr="00EA25C3" w:rsidRDefault="00D871D9" w:rsidP="00C16EA0">
            <w:pPr>
              <w:ind w:left="284"/>
              <w:rPr>
                <w:rFonts w:cstheme="minorHAnsi"/>
                <w:b w:val="0"/>
                <w:sz w:val="17"/>
                <w:szCs w:val="17"/>
              </w:rPr>
            </w:pPr>
            <w:r w:rsidRPr="00EA25C3">
              <w:rPr>
                <w:rFonts w:cstheme="minorHAnsi"/>
                <w:sz w:val="17"/>
                <w:szCs w:val="17"/>
              </w:rPr>
              <w:t>Memory problems</w:t>
            </w:r>
          </w:p>
        </w:tc>
        <w:tc>
          <w:tcPr>
            <w:tcW w:w="844" w:type="dxa"/>
          </w:tcPr>
          <w:p w14:paraId="709B111B"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475</w:t>
            </w:r>
          </w:p>
        </w:tc>
        <w:tc>
          <w:tcPr>
            <w:tcW w:w="845" w:type="dxa"/>
          </w:tcPr>
          <w:p w14:paraId="07EC38CA"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18.7</w:t>
            </w:r>
          </w:p>
        </w:tc>
        <w:tc>
          <w:tcPr>
            <w:tcW w:w="845" w:type="dxa"/>
          </w:tcPr>
          <w:p w14:paraId="0C4B5A27"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152</w:t>
            </w:r>
          </w:p>
        </w:tc>
        <w:tc>
          <w:tcPr>
            <w:tcW w:w="844" w:type="dxa"/>
          </w:tcPr>
          <w:p w14:paraId="41CE498F"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22.5</w:t>
            </w:r>
          </w:p>
        </w:tc>
        <w:tc>
          <w:tcPr>
            <w:tcW w:w="845" w:type="dxa"/>
          </w:tcPr>
          <w:p w14:paraId="21E8C00D"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311</w:t>
            </w:r>
          </w:p>
        </w:tc>
        <w:tc>
          <w:tcPr>
            <w:tcW w:w="845" w:type="dxa"/>
          </w:tcPr>
          <w:p w14:paraId="791C8909"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17.4</w:t>
            </w:r>
          </w:p>
        </w:tc>
        <w:tc>
          <w:tcPr>
            <w:tcW w:w="845" w:type="dxa"/>
          </w:tcPr>
          <w:p w14:paraId="56C22810"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0.003</w:t>
            </w:r>
          </w:p>
        </w:tc>
      </w:tr>
      <w:tr w:rsidR="00D871D9" w:rsidRPr="00741C50" w14:paraId="7A964049" w14:textId="77777777" w:rsidTr="00C16EA0">
        <w:tc>
          <w:tcPr>
            <w:cnfStyle w:val="001000000000" w:firstRow="0" w:lastRow="0" w:firstColumn="1" w:lastColumn="0" w:oddVBand="0" w:evenVBand="0" w:oddHBand="0" w:evenHBand="0" w:firstRowFirstColumn="0" w:firstRowLastColumn="0" w:lastRowFirstColumn="0" w:lastRowLastColumn="0"/>
            <w:tcW w:w="3103" w:type="dxa"/>
          </w:tcPr>
          <w:p w14:paraId="013CA0C2" w14:textId="77777777" w:rsidR="00D871D9" w:rsidRPr="00EA25C3" w:rsidRDefault="00D871D9" w:rsidP="00C16EA0">
            <w:pPr>
              <w:ind w:left="284"/>
              <w:rPr>
                <w:rFonts w:cstheme="minorHAnsi"/>
                <w:b w:val="0"/>
                <w:sz w:val="17"/>
                <w:szCs w:val="17"/>
              </w:rPr>
            </w:pPr>
            <w:r w:rsidRPr="00EA25C3">
              <w:rPr>
                <w:rFonts w:cstheme="minorHAnsi"/>
                <w:sz w:val="17"/>
                <w:szCs w:val="17"/>
              </w:rPr>
              <w:t xml:space="preserve">Poor concentration </w:t>
            </w:r>
          </w:p>
        </w:tc>
        <w:tc>
          <w:tcPr>
            <w:tcW w:w="844" w:type="dxa"/>
          </w:tcPr>
          <w:p w14:paraId="0DEFDFF6"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730</w:t>
            </w:r>
          </w:p>
        </w:tc>
        <w:tc>
          <w:tcPr>
            <w:tcW w:w="845" w:type="dxa"/>
          </w:tcPr>
          <w:p w14:paraId="466F9DA9"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28.7</w:t>
            </w:r>
          </w:p>
        </w:tc>
        <w:tc>
          <w:tcPr>
            <w:tcW w:w="845" w:type="dxa"/>
          </w:tcPr>
          <w:p w14:paraId="430031B3"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198</w:t>
            </w:r>
          </w:p>
        </w:tc>
        <w:tc>
          <w:tcPr>
            <w:tcW w:w="844" w:type="dxa"/>
          </w:tcPr>
          <w:p w14:paraId="797F8554"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29.3</w:t>
            </w:r>
          </w:p>
        </w:tc>
        <w:tc>
          <w:tcPr>
            <w:tcW w:w="845" w:type="dxa"/>
          </w:tcPr>
          <w:p w14:paraId="2C2AD789"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516</w:t>
            </w:r>
          </w:p>
        </w:tc>
        <w:tc>
          <w:tcPr>
            <w:tcW w:w="845" w:type="dxa"/>
          </w:tcPr>
          <w:p w14:paraId="029B6B87"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28.8</w:t>
            </w:r>
          </w:p>
        </w:tc>
        <w:tc>
          <w:tcPr>
            <w:tcW w:w="845" w:type="dxa"/>
          </w:tcPr>
          <w:p w14:paraId="1F78DBD5"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0.79</w:t>
            </w:r>
          </w:p>
        </w:tc>
      </w:tr>
      <w:tr w:rsidR="00D871D9" w:rsidRPr="00741C50" w14:paraId="0F7E817B" w14:textId="77777777" w:rsidTr="00C16E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3" w:type="dxa"/>
          </w:tcPr>
          <w:p w14:paraId="712D336B" w14:textId="77777777" w:rsidR="00D871D9" w:rsidRPr="00EA25C3" w:rsidRDefault="00D871D9" w:rsidP="00C16EA0">
            <w:pPr>
              <w:rPr>
                <w:rFonts w:cstheme="minorHAnsi"/>
                <w:b w:val="0"/>
                <w:sz w:val="17"/>
                <w:szCs w:val="17"/>
              </w:rPr>
            </w:pPr>
            <w:r w:rsidRPr="00EA25C3">
              <w:rPr>
                <w:rFonts w:cstheme="minorHAnsi"/>
                <w:sz w:val="17"/>
                <w:szCs w:val="17"/>
              </w:rPr>
              <w:t>Depression</w:t>
            </w:r>
          </w:p>
        </w:tc>
        <w:tc>
          <w:tcPr>
            <w:tcW w:w="844" w:type="dxa"/>
          </w:tcPr>
          <w:p w14:paraId="6E1A764C"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187</w:t>
            </w:r>
          </w:p>
        </w:tc>
        <w:tc>
          <w:tcPr>
            <w:tcW w:w="845" w:type="dxa"/>
          </w:tcPr>
          <w:p w14:paraId="08392724"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7.4</w:t>
            </w:r>
          </w:p>
        </w:tc>
        <w:tc>
          <w:tcPr>
            <w:tcW w:w="845" w:type="dxa"/>
          </w:tcPr>
          <w:p w14:paraId="139F485A"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57</w:t>
            </w:r>
          </w:p>
        </w:tc>
        <w:tc>
          <w:tcPr>
            <w:tcW w:w="844" w:type="dxa"/>
          </w:tcPr>
          <w:p w14:paraId="60A767FB"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8.4</w:t>
            </w:r>
          </w:p>
        </w:tc>
        <w:tc>
          <w:tcPr>
            <w:tcW w:w="845" w:type="dxa"/>
          </w:tcPr>
          <w:p w14:paraId="114CE65F"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126</w:t>
            </w:r>
          </w:p>
        </w:tc>
        <w:tc>
          <w:tcPr>
            <w:tcW w:w="845" w:type="dxa"/>
          </w:tcPr>
          <w:p w14:paraId="4E2E8A5A"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7.0</w:t>
            </w:r>
          </w:p>
        </w:tc>
        <w:tc>
          <w:tcPr>
            <w:tcW w:w="845" w:type="dxa"/>
          </w:tcPr>
          <w:p w14:paraId="6A7E6F3E"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0.23</w:t>
            </w:r>
          </w:p>
        </w:tc>
      </w:tr>
      <w:tr w:rsidR="00D871D9" w:rsidRPr="00741C50" w14:paraId="76F50D1D" w14:textId="77777777" w:rsidTr="00C16EA0">
        <w:tc>
          <w:tcPr>
            <w:cnfStyle w:val="001000000000" w:firstRow="0" w:lastRow="0" w:firstColumn="1" w:lastColumn="0" w:oddVBand="0" w:evenVBand="0" w:oddHBand="0" w:evenHBand="0" w:firstRowFirstColumn="0" w:firstRowLastColumn="0" w:lastRowFirstColumn="0" w:lastRowLastColumn="0"/>
            <w:tcW w:w="3103" w:type="dxa"/>
          </w:tcPr>
          <w:p w14:paraId="033A0B01" w14:textId="77777777" w:rsidR="00D871D9" w:rsidRPr="00EA25C3" w:rsidRDefault="00D871D9" w:rsidP="00C16EA0">
            <w:pPr>
              <w:rPr>
                <w:rFonts w:cstheme="minorHAnsi"/>
                <w:b w:val="0"/>
                <w:sz w:val="17"/>
                <w:szCs w:val="17"/>
              </w:rPr>
            </w:pPr>
            <w:r w:rsidRPr="00EA25C3">
              <w:rPr>
                <w:rFonts w:cstheme="minorHAnsi"/>
                <w:sz w:val="17"/>
                <w:szCs w:val="17"/>
              </w:rPr>
              <w:t>Chest pain</w:t>
            </w:r>
          </w:p>
        </w:tc>
        <w:tc>
          <w:tcPr>
            <w:tcW w:w="844" w:type="dxa"/>
          </w:tcPr>
          <w:p w14:paraId="64C4C522"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991</w:t>
            </w:r>
          </w:p>
        </w:tc>
        <w:tc>
          <w:tcPr>
            <w:tcW w:w="845" w:type="dxa"/>
          </w:tcPr>
          <w:p w14:paraId="6BCB83CA"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39.0</w:t>
            </w:r>
          </w:p>
        </w:tc>
        <w:tc>
          <w:tcPr>
            <w:tcW w:w="845" w:type="dxa"/>
          </w:tcPr>
          <w:p w14:paraId="798BD670"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239</w:t>
            </w:r>
          </w:p>
        </w:tc>
        <w:tc>
          <w:tcPr>
            <w:tcW w:w="844" w:type="dxa"/>
          </w:tcPr>
          <w:p w14:paraId="04AE82D9"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35.4</w:t>
            </w:r>
          </w:p>
        </w:tc>
        <w:tc>
          <w:tcPr>
            <w:tcW w:w="845" w:type="dxa"/>
          </w:tcPr>
          <w:p w14:paraId="35DE718F"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728</w:t>
            </w:r>
          </w:p>
        </w:tc>
        <w:tc>
          <w:tcPr>
            <w:tcW w:w="845" w:type="dxa"/>
          </w:tcPr>
          <w:p w14:paraId="31B753AA"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40.6</w:t>
            </w:r>
          </w:p>
        </w:tc>
        <w:tc>
          <w:tcPr>
            <w:tcW w:w="845" w:type="dxa"/>
          </w:tcPr>
          <w:p w14:paraId="61117CFE"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0.02</w:t>
            </w:r>
          </w:p>
        </w:tc>
      </w:tr>
      <w:tr w:rsidR="00D871D9" w:rsidRPr="00741C50" w14:paraId="1F809BB6" w14:textId="77777777" w:rsidTr="00C16E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3" w:type="dxa"/>
          </w:tcPr>
          <w:p w14:paraId="32050081" w14:textId="77777777" w:rsidR="00D871D9" w:rsidRPr="00EA25C3" w:rsidRDefault="00D871D9" w:rsidP="00C16EA0">
            <w:pPr>
              <w:rPr>
                <w:rFonts w:cstheme="minorHAnsi"/>
                <w:b w:val="0"/>
                <w:sz w:val="17"/>
                <w:szCs w:val="17"/>
              </w:rPr>
            </w:pPr>
            <w:r w:rsidRPr="00EA25C3">
              <w:rPr>
                <w:rFonts w:cstheme="minorHAnsi"/>
                <w:sz w:val="17"/>
                <w:szCs w:val="17"/>
              </w:rPr>
              <w:t>Chest pressure</w:t>
            </w:r>
          </w:p>
        </w:tc>
        <w:tc>
          <w:tcPr>
            <w:tcW w:w="844" w:type="dxa"/>
          </w:tcPr>
          <w:p w14:paraId="04F12F28"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1314</w:t>
            </w:r>
          </w:p>
        </w:tc>
        <w:tc>
          <w:tcPr>
            <w:tcW w:w="845" w:type="dxa"/>
          </w:tcPr>
          <w:p w14:paraId="33AAC04A"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51.7</w:t>
            </w:r>
          </w:p>
        </w:tc>
        <w:tc>
          <w:tcPr>
            <w:tcW w:w="845" w:type="dxa"/>
          </w:tcPr>
          <w:p w14:paraId="389F978C"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323</w:t>
            </w:r>
          </w:p>
        </w:tc>
        <w:tc>
          <w:tcPr>
            <w:tcW w:w="844" w:type="dxa"/>
          </w:tcPr>
          <w:p w14:paraId="5D85A655"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47.9</w:t>
            </w:r>
          </w:p>
        </w:tc>
        <w:tc>
          <w:tcPr>
            <w:tcW w:w="845" w:type="dxa"/>
          </w:tcPr>
          <w:p w14:paraId="6B4AE7DD"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967</w:t>
            </w:r>
          </w:p>
        </w:tc>
        <w:tc>
          <w:tcPr>
            <w:tcW w:w="845" w:type="dxa"/>
          </w:tcPr>
          <w:p w14:paraId="33ADF316"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53.9</w:t>
            </w:r>
          </w:p>
        </w:tc>
        <w:tc>
          <w:tcPr>
            <w:tcW w:w="845" w:type="dxa"/>
          </w:tcPr>
          <w:p w14:paraId="335358C0"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0.007</w:t>
            </w:r>
          </w:p>
        </w:tc>
      </w:tr>
      <w:tr w:rsidR="00D871D9" w:rsidRPr="00741C50" w14:paraId="71DFEF8D" w14:textId="77777777" w:rsidTr="00C16EA0">
        <w:tc>
          <w:tcPr>
            <w:cnfStyle w:val="001000000000" w:firstRow="0" w:lastRow="0" w:firstColumn="1" w:lastColumn="0" w:oddVBand="0" w:evenVBand="0" w:oddHBand="0" w:evenHBand="0" w:firstRowFirstColumn="0" w:firstRowLastColumn="0" w:lastRowFirstColumn="0" w:lastRowLastColumn="0"/>
            <w:tcW w:w="3103" w:type="dxa"/>
          </w:tcPr>
          <w:p w14:paraId="23E2666B" w14:textId="77777777" w:rsidR="00D871D9" w:rsidRPr="00EA25C3" w:rsidRDefault="00D871D9" w:rsidP="00C16EA0">
            <w:pPr>
              <w:rPr>
                <w:rFonts w:cstheme="minorHAnsi"/>
                <w:b w:val="0"/>
                <w:sz w:val="17"/>
                <w:szCs w:val="17"/>
              </w:rPr>
            </w:pPr>
            <w:r w:rsidRPr="00EA25C3">
              <w:rPr>
                <w:rFonts w:cstheme="minorHAnsi"/>
                <w:sz w:val="17"/>
                <w:szCs w:val="17"/>
              </w:rPr>
              <w:t>Chest tightness</w:t>
            </w:r>
          </w:p>
        </w:tc>
        <w:tc>
          <w:tcPr>
            <w:tcW w:w="844" w:type="dxa"/>
          </w:tcPr>
          <w:p w14:paraId="3F7FCD6B"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1379</w:t>
            </w:r>
          </w:p>
        </w:tc>
        <w:tc>
          <w:tcPr>
            <w:tcW w:w="845" w:type="dxa"/>
          </w:tcPr>
          <w:p w14:paraId="24F864B4"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54.3</w:t>
            </w:r>
          </w:p>
        </w:tc>
        <w:tc>
          <w:tcPr>
            <w:tcW w:w="845" w:type="dxa"/>
          </w:tcPr>
          <w:p w14:paraId="683C1745"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338</w:t>
            </w:r>
          </w:p>
        </w:tc>
        <w:tc>
          <w:tcPr>
            <w:tcW w:w="844" w:type="dxa"/>
          </w:tcPr>
          <w:p w14:paraId="64558FA6"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50.1</w:t>
            </w:r>
          </w:p>
        </w:tc>
        <w:tc>
          <w:tcPr>
            <w:tcW w:w="845" w:type="dxa"/>
          </w:tcPr>
          <w:p w14:paraId="4174CE7D"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1016</w:t>
            </w:r>
          </w:p>
        </w:tc>
        <w:tc>
          <w:tcPr>
            <w:tcW w:w="845" w:type="dxa"/>
          </w:tcPr>
          <w:p w14:paraId="39225C90"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56.7</w:t>
            </w:r>
          </w:p>
        </w:tc>
        <w:tc>
          <w:tcPr>
            <w:tcW w:w="845" w:type="dxa"/>
          </w:tcPr>
          <w:p w14:paraId="7645E144"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0.003</w:t>
            </w:r>
          </w:p>
        </w:tc>
      </w:tr>
      <w:tr w:rsidR="00D871D9" w:rsidRPr="00741C50" w14:paraId="04FF6424" w14:textId="77777777" w:rsidTr="00C16E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3" w:type="dxa"/>
          </w:tcPr>
          <w:p w14:paraId="36F5EC2F" w14:textId="77777777" w:rsidR="00D871D9" w:rsidRPr="00EA25C3" w:rsidRDefault="00D871D9" w:rsidP="00C16EA0">
            <w:pPr>
              <w:rPr>
                <w:rFonts w:cstheme="minorHAnsi"/>
                <w:b w:val="0"/>
                <w:sz w:val="17"/>
                <w:szCs w:val="17"/>
              </w:rPr>
            </w:pPr>
            <w:r w:rsidRPr="00EA25C3">
              <w:rPr>
                <w:rFonts w:cstheme="minorHAnsi"/>
                <w:sz w:val="17"/>
                <w:szCs w:val="17"/>
              </w:rPr>
              <w:t>Palpitations</w:t>
            </w:r>
          </w:p>
        </w:tc>
        <w:tc>
          <w:tcPr>
            <w:tcW w:w="844" w:type="dxa"/>
          </w:tcPr>
          <w:p w14:paraId="13729993"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754</w:t>
            </w:r>
          </w:p>
        </w:tc>
        <w:tc>
          <w:tcPr>
            <w:tcW w:w="845" w:type="dxa"/>
          </w:tcPr>
          <w:p w14:paraId="2E7A4F5B"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29.7</w:t>
            </w:r>
          </w:p>
        </w:tc>
        <w:tc>
          <w:tcPr>
            <w:tcW w:w="845" w:type="dxa"/>
          </w:tcPr>
          <w:p w14:paraId="25431D51"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215</w:t>
            </w:r>
          </w:p>
        </w:tc>
        <w:tc>
          <w:tcPr>
            <w:tcW w:w="844" w:type="dxa"/>
          </w:tcPr>
          <w:p w14:paraId="1AC87C4D"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31.9</w:t>
            </w:r>
          </w:p>
        </w:tc>
        <w:tc>
          <w:tcPr>
            <w:tcW w:w="845" w:type="dxa"/>
          </w:tcPr>
          <w:p w14:paraId="18556194"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521</w:t>
            </w:r>
          </w:p>
        </w:tc>
        <w:tc>
          <w:tcPr>
            <w:tcW w:w="845" w:type="dxa"/>
          </w:tcPr>
          <w:p w14:paraId="1E8D28CF"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29.1</w:t>
            </w:r>
          </w:p>
        </w:tc>
        <w:tc>
          <w:tcPr>
            <w:tcW w:w="845" w:type="dxa"/>
          </w:tcPr>
          <w:p w14:paraId="28634FF6"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0.18</w:t>
            </w:r>
          </w:p>
        </w:tc>
      </w:tr>
      <w:tr w:rsidR="00D871D9" w:rsidRPr="00741C50" w14:paraId="7FA1A4C8" w14:textId="77777777" w:rsidTr="00C16EA0">
        <w:tc>
          <w:tcPr>
            <w:cnfStyle w:val="001000000000" w:firstRow="0" w:lastRow="0" w:firstColumn="1" w:lastColumn="0" w:oddVBand="0" w:evenVBand="0" w:oddHBand="0" w:evenHBand="0" w:firstRowFirstColumn="0" w:firstRowLastColumn="0" w:lastRowFirstColumn="0" w:lastRowLastColumn="0"/>
            <w:tcW w:w="3103" w:type="dxa"/>
          </w:tcPr>
          <w:p w14:paraId="54B16F66" w14:textId="77777777" w:rsidR="00D871D9" w:rsidRPr="006E0FD3" w:rsidRDefault="00D871D9" w:rsidP="00C16EA0">
            <w:pPr>
              <w:rPr>
                <w:rFonts w:cstheme="minorHAnsi"/>
                <w:sz w:val="17"/>
                <w:szCs w:val="17"/>
              </w:rPr>
            </w:pPr>
            <w:r w:rsidRPr="006E0FD3">
              <w:rPr>
                <w:rFonts w:cstheme="minorHAnsi"/>
                <w:sz w:val="17"/>
                <w:szCs w:val="17"/>
              </w:rPr>
              <w:t xml:space="preserve">Shortness of breath </w:t>
            </w:r>
          </w:p>
        </w:tc>
        <w:tc>
          <w:tcPr>
            <w:tcW w:w="844" w:type="dxa"/>
          </w:tcPr>
          <w:p w14:paraId="360B9058"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1566</w:t>
            </w:r>
          </w:p>
        </w:tc>
        <w:tc>
          <w:tcPr>
            <w:tcW w:w="845" w:type="dxa"/>
          </w:tcPr>
          <w:p w14:paraId="74AD5635"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61.7</w:t>
            </w:r>
          </w:p>
        </w:tc>
        <w:tc>
          <w:tcPr>
            <w:tcW w:w="845" w:type="dxa"/>
          </w:tcPr>
          <w:p w14:paraId="38D13214"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405</w:t>
            </w:r>
          </w:p>
        </w:tc>
        <w:tc>
          <w:tcPr>
            <w:tcW w:w="844" w:type="dxa"/>
          </w:tcPr>
          <w:p w14:paraId="4C7B08CC"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60.0</w:t>
            </w:r>
          </w:p>
        </w:tc>
        <w:tc>
          <w:tcPr>
            <w:tcW w:w="845" w:type="dxa"/>
          </w:tcPr>
          <w:p w14:paraId="270D6AA7"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1121</w:t>
            </w:r>
          </w:p>
        </w:tc>
        <w:tc>
          <w:tcPr>
            <w:tcW w:w="845" w:type="dxa"/>
          </w:tcPr>
          <w:p w14:paraId="48C15BC3"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62.5</w:t>
            </w:r>
          </w:p>
        </w:tc>
        <w:tc>
          <w:tcPr>
            <w:tcW w:w="845" w:type="dxa"/>
          </w:tcPr>
          <w:p w14:paraId="3CEA328A"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0.25</w:t>
            </w:r>
          </w:p>
        </w:tc>
      </w:tr>
      <w:tr w:rsidR="00D871D9" w:rsidRPr="00741C50" w14:paraId="7D489995" w14:textId="77777777" w:rsidTr="00C16E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3" w:type="dxa"/>
          </w:tcPr>
          <w:p w14:paraId="773B85E3" w14:textId="77777777" w:rsidR="00D871D9" w:rsidRPr="00EA25C3" w:rsidRDefault="00D871D9" w:rsidP="00C16EA0">
            <w:pPr>
              <w:rPr>
                <w:rFonts w:cstheme="minorHAnsi"/>
                <w:b w:val="0"/>
                <w:sz w:val="17"/>
                <w:szCs w:val="17"/>
              </w:rPr>
            </w:pPr>
            <w:r w:rsidRPr="00EA25C3">
              <w:rPr>
                <w:rFonts w:cstheme="minorHAnsi"/>
                <w:sz w:val="17"/>
                <w:szCs w:val="17"/>
              </w:rPr>
              <w:t>Chills</w:t>
            </w:r>
          </w:p>
        </w:tc>
        <w:tc>
          <w:tcPr>
            <w:tcW w:w="844" w:type="dxa"/>
          </w:tcPr>
          <w:p w14:paraId="418C51C5"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1296</w:t>
            </w:r>
          </w:p>
        </w:tc>
        <w:tc>
          <w:tcPr>
            <w:tcW w:w="845" w:type="dxa"/>
          </w:tcPr>
          <w:p w14:paraId="3F29D998"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51.0</w:t>
            </w:r>
          </w:p>
        </w:tc>
        <w:tc>
          <w:tcPr>
            <w:tcW w:w="845" w:type="dxa"/>
          </w:tcPr>
          <w:p w14:paraId="438D6CB1"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359</w:t>
            </w:r>
          </w:p>
        </w:tc>
        <w:tc>
          <w:tcPr>
            <w:tcW w:w="844" w:type="dxa"/>
          </w:tcPr>
          <w:p w14:paraId="238F9F4A"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53.2</w:t>
            </w:r>
          </w:p>
        </w:tc>
        <w:tc>
          <w:tcPr>
            <w:tcW w:w="845" w:type="dxa"/>
          </w:tcPr>
          <w:p w14:paraId="57DE9D51"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910</w:t>
            </w:r>
          </w:p>
        </w:tc>
        <w:tc>
          <w:tcPr>
            <w:tcW w:w="845" w:type="dxa"/>
          </w:tcPr>
          <w:p w14:paraId="1246188D"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50.8</w:t>
            </w:r>
          </w:p>
        </w:tc>
        <w:tc>
          <w:tcPr>
            <w:tcW w:w="845" w:type="dxa"/>
          </w:tcPr>
          <w:p w14:paraId="262890D2"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0.28</w:t>
            </w:r>
          </w:p>
        </w:tc>
      </w:tr>
      <w:tr w:rsidR="00D871D9" w:rsidRPr="00741C50" w14:paraId="6C2308AA" w14:textId="77777777" w:rsidTr="00C16EA0">
        <w:tc>
          <w:tcPr>
            <w:cnfStyle w:val="001000000000" w:firstRow="0" w:lastRow="0" w:firstColumn="1" w:lastColumn="0" w:oddVBand="0" w:evenVBand="0" w:oddHBand="0" w:evenHBand="0" w:firstRowFirstColumn="0" w:firstRowLastColumn="0" w:lastRowFirstColumn="0" w:lastRowLastColumn="0"/>
            <w:tcW w:w="3103" w:type="dxa"/>
          </w:tcPr>
          <w:p w14:paraId="6538EC67" w14:textId="77777777" w:rsidR="00D871D9" w:rsidRPr="00EA25C3" w:rsidRDefault="00D871D9" w:rsidP="00C16EA0">
            <w:pPr>
              <w:rPr>
                <w:rFonts w:cstheme="minorHAnsi"/>
                <w:b w:val="0"/>
                <w:sz w:val="17"/>
                <w:szCs w:val="17"/>
              </w:rPr>
            </w:pPr>
            <w:r w:rsidRPr="00EA25C3">
              <w:rPr>
                <w:rFonts w:cstheme="minorHAnsi"/>
                <w:sz w:val="17"/>
                <w:szCs w:val="17"/>
              </w:rPr>
              <w:t xml:space="preserve">Dizziness </w:t>
            </w:r>
          </w:p>
        </w:tc>
        <w:tc>
          <w:tcPr>
            <w:tcW w:w="844" w:type="dxa"/>
          </w:tcPr>
          <w:p w14:paraId="53D20E3F"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1079</w:t>
            </w:r>
          </w:p>
        </w:tc>
        <w:tc>
          <w:tcPr>
            <w:tcW w:w="845" w:type="dxa"/>
          </w:tcPr>
          <w:p w14:paraId="3C797721"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42.5</w:t>
            </w:r>
          </w:p>
        </w:tc>
        <w:tc>
          <w:tcPr>
            <w:tcW w:w="845" w:type="dxa"/>
          </w:tcPr>
          <w:p w14:paraId="1ADC0A94"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304</w:t>
            </w:r>
          </w:p>
        </w:tc>
        <w:tc>
          <w:tcPr>
            <w:tcW w:w="844" w:type="dxa"/>
          </w:tcPr>
          <w:p w14:paraId="068E7E3A"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45.0</w:t>
            </w:r>
          </w:p>
        </w:tc>
        <w:tc>
          <w:tcPr>
            <w:tcW w:w="845" w:type="dxa"/>
          </w:tcPr>
          <w:p w14:paraId="238D1BDD"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738</w:t>
            </w:r>
          </w:p>
        </w:tc>
        <w:tc>
          <w:tcPr>
            <w:tcW w:w="845" w:type="dxa"/>
          </w:tcPr>
          <w:p w14:paraId="7772A7E0"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41.2</w:t>
            </w:r>
          </w:p>
        </w:tc>
        <w:tc>
          <w:tcPr>
            <w:tcW w:w="845" w:type="dxa"/>
          </w:tcPr>
          <w:p w14:paraId="049F3E3B"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0.08</w:t>
            </w:r>
          </w:p>
        </w:tc>
      </w:tr>
      <w:tr w:rsidR="00D871D9" w:rsidRPr="00741C50" w14:paraId="2E991227" w14:textId="77777777" w:rsidTr="00C16E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3" w:type="dxa"/>
          </w:tcPr>
          <w:p w14:paraId="17105A8C" w14:textId="77777777" w:rsidR="00D871D9" w:rsidRPr="00EA25C3" w:rsidRDefault="00D871D9" w:rsidP="00C16EA0">
            <w:pPr>
              <w:rPr>
                <w:rFonts w:cstheme="minorHAnsi"/>
                <w:b w:val="0"/>
                <w:sz w:val="17"/>
                <w:szCs w:val="17"/>
              </w:rPr>
            </w:pPr>
            <w:r w:rsidRPr="00EA25C3">
              <w:rPr>
                <w:rFonts w:cstheme="minorHAnsi"/>
                <w:sz w:val="17"/>
                <w:szCs w:val="17"/>
              </w:rPr>
              <w:t xml:space="preserve">Exhaustion </w:t>
            </w:r>
          </w:p>
        </w:tc>
        <w:tc>
          <w:tcPr>
            <w:tcW w:w="844" w:type="dxa"/>
          </w:tcPr>
          <w:p w14:paraId="696E58D7"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1928</w:t>
            </w:r>
          </w:p>
        </w:tc>
        <w:tc>
          <w:tcPr>
            <w:tcW w:w="845" w:type="dxa"/>
          </w:tcPr>
          <w:p w14:paraId="495321D9"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75.9</w:t>
            </w:r>
          </w:p>
        </w:tc>
        <w:tc>
          <w:tcPr>
            <w:tcW w:w="845" w:type="dxa"/>
          </w:tcPr>
          <w:p w14:paraId="15465155"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514</w:t>
            </w:r>
          </w:p>
        </w:tc>
        <w:tc>
          <w:tcPr>
            <w:tcW w:w="844" w:type="dxa"/>
          </w:tcPr>
          <w:p w14:paraId="45AAF901"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76.2</w:t>
            </w:r>
          </w:p>
        </w:tc>
        <w:tc>
          <w:tcPr>
            <w:tcW w:w="845" w:type="dxa"/>
          </w:tcPr>
          <w:p w14:paraId="4B1F6E02"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1367</w:t>
            </w:r>
          </w:p>
        </w:tc>
        <w:tc>
          <w:tcPr>
            <w:tcW w:w="845" w:type="dxa"/>
          </w:tcPr>
          <w:p w14:paraId="0FCC29FB"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76.2</w:t>
            </w:r>
          </w:p>
        </w:tc>
        <w:tc>
          <w:tcPr>
            <w:tcW w:w="845" w:type="dxa"/>
          </w:tcPr>
          <w:p w14:paraId="26734133"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0.96</w:t>
            </w:r>
          </w:p>
        </w:tc>
      </w:tr>
      <w:tr w:rsidR="00D871D9" w:rsidRPr="00741C50" w14:paraId="5D47C150" w14:textId="77777777" w:rsidTr="00C16EA0">
        <w:tc>
          <w:tcPr>
            <w:cnfStyle w:val="001000000000" w:firstRow="0" w:lastRow="0" w:firstColumn="1" w:lastColumn="0" w:oddVBand="0" w:evenVBand="0" w:oddHBand="0" w:evenHBand="0" w:firstRowFirstColumn="0" w:firstRowLastColumn="0" w:lastRowFirstColumn="0" w:lastRowLastColumn="0"/>
            <w:tcW w:w="3103" w:type="dxa"/>
          </w:tcPr>
          <w:p w14:paraId="415A26BA" w14:textId="77777777" w:rsidR="00D871D9" w:rsidRPr="00EA25C3" w:rsidRDefault="00D871D9" w:rsidP="00C16EA0">
            <w:pPr>
              <w:rPr>
                <w:rFonts w:cstheme="minorHAnsi"/>
                <w:b w:val="0"/>
                <w:sz w:val="17"/>
                <w:szCs w:val="17"/>
              </w:rPr>
            </w:pPr>
            <w:r w:rsidRPr="00EA25C3">
              <w:rPr>
                <w:rFonts w:cstheme="minorHAnsi"/>
                <w:sz w:val="17"/>
                <w:szCs w:val="17"/>
              </w:rPr>
              <w:t xml:space="preserve">Headache </w:t>
            </w:r>
          </w:p>
        </w:tc>
        <w:tc>
          <w:tcPr>
            <w:tcW w:w="844" w:type="dxa"/>
          </w:tcPr>
          <w:p w14:paraId="3A8C8F21"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1663</w:t>
            </w:r>
          </w:p>
        </w:tc>
        <w:tc>
          <w:tcPr>
            <w:tcW w:w="845" w:type="dxa"/>
          </w:tcPr>
          <w:p w14:paraId="3D5BAB7F"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65.5</w:t>
            </w:r>
          </w:p>
        </w:tc>
        <w:tc>
          <w:tcPr>
            <w:tcW w:w="845" w:type="dxa"/>
          </w:tcPr>
          <w:p w14:paraId="00CEFE0F"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480</w:t>
            </w:r>
          </w:p>
        </w:tc>
        <w:tc>
          <w:tcPr>
            <w:tcW w:w="844" w:type="dxa"/>
          </w:tcPr>
          <w:p w14:paraId="1FF52D8A"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71.1</w:t>
            </w:r>
          </w:p>
        </w:tc>
        <w:tc>
          <w:tcPr>
            <w:tcW w:w="845" w:type="dxa"/>
          </w:tcPr>
          <w:p w14:paraId="1BE0C16E"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1138</w:t>
            </w:r>
          </w:p>
        </w:tc>
        <w:tc>
          <w:tcPr>
            <w:tcW w:w="845" w:type="dxa"/>
          </w:tcPr>
          <w:p w14:paraId="18696414"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63.5</w:t>
            </w:r>
          </w:p>
        </w:tc>
        <w:tc>
          <w:tcPr>
            <w:tcW w:w="845" w:type="dxa"/>
          </w:tcPr>
          <w:p w14:paraId="1E311D8F"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&lt;0.001</w:t>
            </w:r>
          </w:p>
        </w:tc>
      </w:tr>
      <w:tr w:rsidR="00D871D9" w:rsidRPr="00741C50" w14:paraId="57B8BCF6" w14:textId="77777777" w:rsidTr="00C16E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3" w:type="dxa"/>
          </w:tcPr>
          <w:p w14:paraId="24D011C3" w14:textId="77777777" w:rsidR="00D871D9" w:rsidRPr="00EA25C3" w:rsidRDefault="00D871D9" w:rsidP="00C16EA0">
            <w:pPr>
              <w:rPr>
                <w:rFonts w:cstheme="minorHAnsi"/>
                <w:b w:val="0"/>
                <w:sz w:val="17"/>
                <w:szCs w:val="17"/>
              </w:rPr>
            </w:pPr>
            <w:r w:rsidRPr="00EA25C3">
              <w:rPr>
                <w:rFonts w:cstheme="minorHAnsi"/>
                <w:sz w:val="17"/>
                <w:szCs w:val="17"/>
              </w:rPr>
              <w:t>Hoarse voice</w:t>
            </w:r>
          </w:p>
        </w:tc>
        <w:tc>
          <w:tcPr>
            <w:tcW w:w="844" w:type="dxa"/>
          </w:tcPr>
          <w:p w14:paraId="5D463304"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653</w:t>
            </w:r>
          </w:p>
        </w:tc>
        <w:tc>
          <w:tcPr>
            <w:tcW w:w="845" w:type="dxa"/>
          </w:tcPr>
          <w:p w14:paraId="691FFDBD"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25.7</w:t>
            </w:r>
          </w:p>
        </w:tc>
        <w:tc>
          <w:tcPr>
            <w:tcW w:w="845" w:type="dxa"/>
          </w:tcPr>
          <w:p w14:paraId="0B561AF9"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156</w:t>
            </w:r>
          </w:p>
        </w:tc>
        <w:tc>
          <w:tcPr>
            <w:tcW w:w="844" w:type="dxa"/>
          </w:tcPr>
          <w:p w14:paraId="015577BC"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23.1</w:t>
            </w:r>
          </w:p>
        </w:tc>
        <w:tc>
          <w:tcPr>
            <w:tcW w:w="845" w:type="dxa"/>
          </w:tcPr>
          <w:p w14:paraId="46DF2064"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482</w:t>
            </w:r>
          </w:p>
        </w:tc>
        <w:tc>
          <w:tcPr>
            <w:tcW w:w="845" w:type="dxa"/>
          </w:tcPr>
          <w:p w14:paraId="78EA85E6"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26.9</w:t>
            </w:r>
          </w:p>
        </w:tc>
        <w:tc>
          <w:tcPr>
            <w:tcW w:w="845" w:type="dxa"/>
          </w:tcPr>
          <w:p w14:paraId="581FD199"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0.06</w:t>
            </w:r>
          </w:p>
        </w:tc>
      </w:tr>
      <w:tr w:rsidR="00D871D9" w:rsidRPr="00741C50" w14:paraId="4768F3D9" w14:textId="77777777" w:rsidTr="00C16EA0">
        <w:tc>
          <w:tcPr>
            <w:cnfStyle w:val="001000000000" w:firstRow="0" w:lastRow="0" w:firstColumn="1" w:lastColumn="0" w:oddVBand="0" w:evenVBand="0" w:oddHBand="0" w:evenHBand="0" w:firstRowFirstColumn="0" w:firstRowLastColumn="0" w:lastRowFirstColumn="0" w:lastRowLastColumn="0"/>
            <w:tcW w:w="3103" w:type="dxa"/>
          </w:tcPr>
          <w:p w14:paraId="65361629" w14:textId="77777777" w:rsidR="00D871D9" w:rsidRPr="00EA25C3" w:rsidRDefault="00D871D9" w:rsidP="00C16EA0">
            <w:pPr>
              <w:rPr>
                <w:rFonts w:cstheme="minorHAnsi"/>
                <w:b w:val="0"/>
                <w:sz w:val="17"/>
                <w:szCs w:val="17"/>
              </w:rPr>
            </w:pPr>
            <w:r w:rsidRPr="00EA25C3">
              <w:rPr>
                <w:rFonts w:cstheme="minorHAnsi"/>
                <w:sz w:val="17"/>
                <w:szCs w:val="17"/>
              </w:rPr>
              <w:t>Nasal symptoms</w:t>
            </w:r>
          </w:p>
        </w:tc>
        <w:tc>
          <w:tcPr>
            <w:tcW w:w="844" w:type="dxa"/>
          </w:tcPr>
          <w:p w14:paraId="66FD1934"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717</w:t>
            </w:r>
          </w:p>
        </w:tc>
        <w:tc>
          <w:tcPr>
            <w:tcW w:w="845" w:type="dxa"/>
          </w:tcPr>
          <w:p w14:paraId="16BCD8D4"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28.2</w:t>
            </w:r>
          </w:p>
        </w:tc>
        <w:tc>
          <w:tcPr>
            <w:tcW w:w="845" w:type="dxa"/>
          </w:tcPr>
          <w:p w14:paraId="65D6F6EF"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231</w:t>
            </w:r>
          </w:p>
        </w:tc>
        <w:tc>
          <w:tcPr>
            <w:tcW w:w="844" w:type="dxa"/>
          </w:tcPr>
          <w:p w14:paraId="02CC1854"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34.2</w:t>
            </w:r>
          </w:p>
        </w:tc>
        <w:tc>
          <w:tcPr>
            <w:tcW w:w="845" w:type="dxa"/>
          </w:tcPr>
          <w:p w14:paraId="6ACDF866"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466</w:t>
            </w:r>
          </w:p>
        </w:tc>
        <w:tc>
          <w:tcPr>
            <w:tcW w:w="845" w:type="dxa"/>
          </w:tcPr>
          <w:p w14:paraId="7ABF4F80"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26.0</w:t>
            </w:r>
          </w:p>
        </w:tc>
        <w:tc>
          <w:tcPr>
            <w:tcW w:w="845" w:type="dxa"/>
          </w:tcPr>
          <w:p w14:paraId="1859C861"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&lt;0.001</w:t>
            </w:r>
          </w:p>
        </w:tc>
      </w:tr>
      <w:tr w:rsidR="00D871D9" w:rsidRPr="00741C50" w14:paraId="3BAF0224" w14:textId="77777777" w:rsidTr="00C16E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3" w:type="dxa"/>
          </w:tcPr>
          <w:p w14:paraId="205FB808" w14:textId="77777777" w:rsidR="00D871D9" w:rsidRPr="00EA25C3" w:rsidRDefault="00D871D9" w:rsidP="00C16EA0">
            <w:pPr>
              <w:rPr>
                <w:rFonts w:cstheme="minorHAnsi"/>
                <w:b w:val="0"/>
                <w:sz w:val="17"/>
                <w:szCs w:val="17"/>
              </w:rPr>
            </w:pPr>
            <w:r w:rsidRPr="00EA25C3">
              <w:rPr>
                <w:rFonts w:cstheme="minorHAnsi"/>
                <w:sz w:val="17"/>
                <w:szCs w:val="17"/>
              </w:rPr>
              <w:t xml:space="preserve">Sore throat </w:t>
            </w:r>
          </w:p>
        </w:tc>
        <w:tc>
          <w:tcPr>
            <w:tcW w:w="844" w:type="dxa"/>
          </w:tcPr>
          <w:p w14:paraId="1323C979"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1161</w:t>
            </w:r>
          </w:p>
        </w:tc>
        <w:tc>
          <w:tcPr>
            <w:tcW w:w="845" w:type="dxa"/>
          </w:tcPr>
          <w:p w14:paraId="5EF4F422"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45.7</w:t>
            </w:r>
          </w:p>
        </w:tc>
        <w:tc>
          <w:tcPr>
            <w:tcW w:w="845" w:type="dxa"/>
          </w:tcPr>
          <w:p w14:paraId="764699A2"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291</w:t>
            </w:r>
          </w:p>
        </w:tc>
        <w:tc>
          <w:tcPr>
            <w:tcW w:w="844" w:type="dxa"/>
          </w:tcPr>
          <w:p w14:paraId="0D80E187"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43.1</w:t>
            </w:r>
          </w:p>
        </w:tc>
        <w:tc>
          <w:tcPr>
            <w:tcW w:w="845" w:type="dxa"/>
          </w:tcPr>
          <w:p w14:paraId="2458AD52"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837</w:t>
            </w:r>
          </w:p>
        </w:tc>
        <w:tc>
          <w:tcPr>
            <w:tcW w:w="845" w:type="dxa"/>
          </w:tcPr>
          <w:p w14:paraId="78FDDBE2"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46.7</w:t>
            </w:r>
          </w:p>
        </w:tc>
        <w:tc>
          <w:tcPr>
            <w:tcW w:w="845" w:type="dxa"/>
          </w:tcPr>
          <w:p w14:paraId="3DE956AD"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0.11</w:t>
            </w:r>
          </w:p>
        </w:tc>
      </w:tr>
      <w:tr w:rsidR="00D871D9" w:rsidRPr="00741C50" w14:paraId="61BAF673" w14:textId="77777777" w:rsidTr="00C16EA0">
        <w:tc>
          <w:tcPr>
            <w:cnfStyle w:val="001000000000" w:firstRow="0" w:lastRow="0" w:firstColumn="1" w:lastColumn="0" w:oddVBand="0" w:evenVBand="0" w:oddHBand="0" w:evenHBand="0" w:firstRowFirstColumn="0" w:firstRowLastColumn="0" w:lastRowFirstColumn="0" w:lastRowLastColumn="0"/>
            <w:tcW w:w="3103" w:type="dxa"/>
          </w:tcPr>
          <w:p w14:paraId="43F1EA02" w14:textId="77777777" w:rsidR="00D871D9" w:rsidRPr="00EA25C3" w:rsidRDefault="00D871D9" w:rsidP="00C16EA0">
            <w:pPr>
              <w:rPr>
                <w:rFonts w:cstheme="minorHAnsi"/>
                <w:b w:val="0"/>
                <w:sz w:val="17"/>
                <w:szCs w:val="17"/>
              </w:rPr>
            </w:pPr>
            <w:r w:rsidRPr="00EA25C3">
              <w:rPr>
                <w:rFonts w:cstheme="minorHAnsi"/>
                <w:sz w:val="17"/>
                <w:szCs w:val="17"/>
              </w:rPr>
              <w:t xml:space="preserve">Sneezing </w:t>
            </w:r>
          </w:p>
        </w:tc>
        <w:tc>
          <w:tcPr>
            <w:tcW w:w="844" w:type="dxa"/>
          </w:tcPr>
          <w:p w14:paraId="32AB1AC8"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242</w:t>
            </w:r>
          </w:p>
        </w:tc>
        <w:tc>
          <w:tcPr>
            <w:tcW w:w="845" w:type="dxa"/>
          </w:tcPr>
          <w:p w14:paraId="692F2C24"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9.5</w:t>
            </w:r>
          </w:p>
        </w:tc>
        <w:tc>
          <w:tcPr>
            <w:tcW w:w="845" w:type="dxa"/>
          </w:tcPr>
          <w:p w14:paraId="51BD57D7"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85</w:t>
            </w:r>
          </w:p>
        </w:tc>
        <w:tc>
          <w:tcPr>
            <w:tcW w:w="844" w:type="dxa"/>
          </w:tcPr>
          <w:p w14:paraId="67DFA91F"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12.6</w:t>
            </w:r>
          </w:p>
        </w:tc>
        <w:tc>
          <w:tcPr>
            <w:tcW w:w="845" w:type="dxa"/>
          </w:tcPr>
          <w:p w14:paraId="0A67F82F"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148</w:t>
            </w:r>
          </w:p>
        </w:tc>
        <w:tc>
          <w:tcPr>
            <w:tcW w:w="845" w:type="dxa"/>
          </w:tcPr>
          <w:p w14:paraId="51A8E875"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8.3</w:t>
            </w:r>
          </w:p>
        </w:tc>
        <w:tc>
          <w:tcPr>
            <w:tcW w:w="845" w:type="dxa"/>
          </w:tcPr>
          <w:p w14:paraId="57EAB1FC"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0.001</w:t>
            </w:r>
          </w:p>
        </w:tc>
      </w:tr>
      <w:tr w:rsidR="00D871D9" w:rsidRPr="00741C50" w14:paraId="564A278E" w14:textId="77777777" w:rsidTr="00C16E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3" w:type="dxa"/>
          </w:tcPr>
          <w:p w14:paraId="5C8D74D0" w14:textId="77777777" w:rsidR="00D871D9" w:rsidRPr="00EA25C3" w:rsidRDefault="00D871D9" w:rsidP="00C16EA0">
            <w:pPr>
              <w:rPr>
                <w:rFonts w:cstheme="minorHAnsi"/>
                <w:b w:val="0"/>
                <w:sz w:val="17"/>
                <w:szCs w:val="17"/>
              </w:rPr>
            </w:pPr>
            <w:r w:rsidRPr="00EA25C3">
              <w:rPr>
                <w:rFonts w:cstheme="minorHAnsi"/>
                <w:sz w:val="17"/>
                <w:szCs w:val="17"/>
              </w:rPr>
              <w:t xml:space="preserve">Tinnitus </w:t>
            </w:r>
          </w:p>
        </w:tc>
        <w:tc>
          <w:tcPr>
            <w:tcW w:w="844" w:type="dxa"/>
          </w:tcPr>
          <w:p w14:paraId="39C74400"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339</w:t>
            </w:r>
          </w:p>
        </w:tc>
        <w:tc>
          <w:tcPr>
            <w:tcW w:w="845" w:type="dxa"/>
          </w:tcPr>
          <w:p w14:paraId="2C88982E"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13.4</w:t>
            </w:r>
          </w:p>
        </w:tc>
        <w:tc>
          <w:tcPr>
            <w:tcW w:w="845" w:type="dxa"/>
          </w:tcPr>
          <w:p w14:paraId="0F42F0EF"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104</w:t>
            </w:r>
          </w:p>
        </w:tc>
        <w:tc>
          <w:tcPr>
            <w:tcW w:w="844" w:type="dxa"/>
          </w:tcPr>
          <w:p w14:paraId="1621BA99"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15.4</w:t>
            </w:r>
          </w:p>
        </w:tc>
        <w:tc>
          <w:tcPr>
            <w:tcW w:w="845" w:type="dxa"/>
          </w:tcPr>
          <w:p w14:paraId="270034C8"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217</w:t>
            </w:r>
          </w:p>
        </w:tc>
        <w:tc>
          <w:tcPr>
            <w:tcW w:w="845" w:type="dxa"/>
          </w:tcPr>
          <w:p w14:paraId="4DF5B525"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12.1</w:t>
            </w:r>
          </w:p>
        </w:tc>
        <w:tc>
          <w:tcPr>
            <w:tcW w:w="845" w:type="dxa"/>
          </w:tcPr>
          <w:p w14:paraId="66333A22"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0.03</w:t>
            </w:r>
          </w:p>
        </w:tc>
      </w:tr>
      <w:tr w:rsidR="00D871D9" w:rsidRPr="00741C50" w14:paraId="16F03927" w14:textId="77777777" w:rsidTr="00C16EA0">
        <w:tc>
          <w:tcPr>
            <w:cnfStyle w:val="001000000000" w:firstRow="0" w:lastRow="0" w:firstColumn="1" w:lastColumn="0" w:oddVBand="0" w:evenVBand="0" w:oddHBand="0" w:evenHBand="0" w:firstRowFirstColumn="0" w:firstRowLastColumn="0" w:lastRowFirstColumn="0" w:lastRowLastColumn="0"/>
            <w:tcW w:w="3103" w:type="dxa"/>
          </w:tcPr>
          <w:p w14:paraId="75DC606E" w14:textId="77777777" w:rsidR="00D871D9" w:rsidRPr="00EA25C3" w:rsidRDefault="00D871D9" w:rsidP="00C16EA0">
            <w:pPr>
              <w:rPr>
                <w:rFonts w:cstheme="minorHAnsi"/>
                <w:b w:val="0"/>
                <w:sz w:val="17"/>
                <w:szCs w:val="17"/>
              </w:rPr>
            </w:pPr>
            <w:r w:rsidRPr="00EA25C3">
              <w:rPr>
                <w:rFonts w:cstheme="minorHAnsi"/>
                <w:sz w:val="17"/>
                <w:szCs w:val="17"/>
              </w:rPr>
              <w:t xml:space="preserve">Joint pain </w:t>
            </w:r>
          </w:p>
        </w:tc>
        <w:tc>
          <w:tcPr>
            <w:tcW w:w="844" w:type="dxa"/>
          </w:tcPr>
          <w:p w14:paraId="226C40BE"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890</w:t>
            </w:r>
          </w:p>
        </w:tc>
        <w:tc>
          <w:tcPr>
            <w:tcW w:w="845" w:type="dxa"/>
          </w:tcPr>
          <w:p w14:paraId="2DFC7857"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35.0</w:t>
            </w:r>
          </w:p>
        </w:tc>
        <w:tc>
          <w:tcPr>
            <w:tcW w:w="845" w:type="dxa"/>
          </w:tcPr>
          <w:p w14:paraId="49A167BD"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290</w:t>
            </w:r>
          </w:p>
        </w:tc>
        <w:tc>
          <w:tcPr>
            <w:tcW w:w="844" w:type="dxa"/>
          </w:tcPr>
          <w:p w14:paraId="50159819"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43.0</w:t>
            </w:r>
          </w:p>
        </w:tc>
        <w:tc>
          <w:tcPr>
            <w:tcW w:w="845" w:type="dxa"/>
          </w:tcPr>
          <w:p w14:paraId="6778DA23"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584</w:t>
            </w:r>
          </w:p>
        </w:tc>
        <w:tc>
          <w:tcPr>
            <w:tcW w:w="845" w:type="dxa"/>
          </w:tcPr>
          <w:p w14:paraId="22554F80"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32.6</w:t>
            </w:r>
          </w:p>
        </w:tc>
        <w:tc>
          <w:tcPr>
            <w:tcW w:w="845" w:type="dxa"/>
          </w:tcPr>
          <w:p w14:paraId="3DD7B2B9"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&lt;0.001</w:t>
            </w:r>
          </w:p>
        </w:tc>
      </w:tr>
      <w:tr w:rsidR="00D871D9" w:rsidRPr="00741C50" w14:paraId="58225B38" w14:textId="77777777" w:rsidTr="00C16E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3" w:type="dxa"/>
          </w:tcPr>
          <w:p w14:paraId="18CD4DC2" w14:textId="77777777" w:rsidR="00D871D9" w:rsidRPr="00EA25C3" w:rsidRDefault="00D871D9" w:rsidP="00C16EA0">
            <w:pPr>
              <w:rPr>
                <w:rFonts w:cstheme="minorHAnsi"/>
                <w:b w:val="0"/>
                <w:sz w:val="17"/>
                <w:szCs w:val="17"/>
              </w:rPr>
            </w:pPr>
            <w:r w:rsidRPr="00EA25C3">
              <w:rPr>
                <w:rFonts w:cstheme="minorHAnsi"/>
                <w:sz w:val="17"/>
                <w:szCs w:val="17"/>
              </w:rPr>
              <w:t xml:space="preserve">Leg pain </w:t>
            </w:r>
          </w:p>
        </w:tc>
        <w:tc>
          <w:tcPr>
            <w:tcW w:w="844" w:type="dxa"/>
          </w:tcPr>
          <w:p w14:paraId="172CD4FC"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573</w:t>
            </w:r>
          </w:p>
        </w:tc>
        <w:tc>
          <w:tcPr>
            <w:tcW w:w="845" w:type="dxa"/>
          </w:tcPr>
          <w:p w14:paraId="2DF3824B"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22.6</w:t>
            </w:r>
          </w:p>
        </w:tc>
        <w:tc>
          <w:tcPr>
            <w:tcW w:w="845" w:type="dxa"/>
          </w:tcPr>
          <w:p w14:paraId="71DA3A4E"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179</w:t>
            </w:r>
          </w:p>
        </w:tc>
        <w:tc>
          <w:tcPr>
            <w:tcW w:w="844" w:type="dxa"/>
          </w:tcPr>
          <w:p w14:paraId="5BFBB1FA"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26.5</w:t>
            </w:r>
          </w:p>
        </w:tc>
        <w:tc>
          <w:tcPr>
            <w:tcW w:w="845" w:type="dxa"/>
          </w:tcPr>
          <w:p w14:paraId="61E7B689"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370</w:t>
            </w:r>
          </w:p>
        </w:tc>
        <w:tc>
          <w:tcPr>
            <w:tcW w:w="845" w:type="dxa"/>
          </w:tcPr>
          <w:p w14:paraId="11528322"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20.6</w:t>
            </w:r>
          </w:p>
        </w:tc>
        <w:tc>
          <w:tcPr>
            <w:tcW w:w="845" w:type="dxa"/>
          </w:tcPr>
          <w:p w14:paraId="257D6F44"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0.002</w:t>
            </w:r>
          </w:p>
        </w:tc>
      </w:tr>
      <w:tr w:rsidR="00D871D9" w:rsidRPr="00741C50" w14:paraId="670BC6CF" w14:textId="77777777" w:rsidTr="00C16EA0">
        <w:tc>
          <w:tcPr>
            <w:cnfStyle w:val="001000000000" w:firstRow="0" w:lastRow="0" w:firstColumn="1" w:lastColumn="0" w:oddVBand="0" w:evenVBand="0" w:oddHBand="0" w:evenHBand="0" w:firstRowFirstColumn="0" w:firstRowLastColumn="0" w:lastRowFirstColumn="0" w:lastRowLastColumn="0"/>
            <w:tcW w:w="3103" w:type="dxa"/>
          </w:tcPr>
          <w:p w14:paraId="3912532E" w14:textId="77777777" w:rsidR="00D871D9" w:rsidRPr="00EA25C3" w:rsidRDefault="00D871D9" w:rsidP="00C16EA0">
            <w:pPr>
              <w:rPr>
                <w:rFonts w:cstheme="minorHAnsi"/>
                <w:b w:val="0"/>
                <w:sz w:val="17"/>
                <w:szCs w:val="17"/>
              </w:rPr>
            </w:pPr>
            <w:r w:rsidRPr="00EA25C3">
              <w:rPr>
                <w:rFonts w:cstheme="minorHAnsi"/>
                <w:sz w:val="17"/>
                <w:szCs w:val="17"/>
              </w:rPr>
              <w:t>Muscle aches</w:t>
            </w:r>
          </w:p>
        </w:tc>
        <w:tc>
          <w:tcPr>
            <w:tcW w:w="844" w:type="dxa"/>
          </w:tcPr>
          <w:p w14:paraId="0F0DCB67"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1402</w:t>
            </w:r>
          </w:p>
        </w:tc>
        <w:tc>
          <w:tcPr>
            <w:tcW w:w="845" w:type="dxa"/>
          </w:tcPr>
          <w:p w14:paraId="1F40F108"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55.2</w:t>
            </w:r>
          </w:p>
        </w:tc>
        <w:tc>
          <w:tcPr>
            <w:tcW w:w="845" w:type="dxa"/>
          </w:tcPr>
          <w:p w14:paraId="196B85BE"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425</w:t>
            </w:r>
          </w:p>
        </w:tc>
        <w:tc>
          <w:tcPr>
            <w:tcW w:w="844" w:type="dxa"/>
          </w:tcPr>
          <w:p w14:paraId="4CF68897"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63.0</w:t>
            </w:r>
          </w:p>
        </w:tc>
        <w:tc>
          <w:tcPr>
            <w:tcW w:w="845" w:type="dxa"/>
          </w:tcPr>
          <w:p w14:paraId="28E2D609"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936</w:t>
            </w:r>
          </w:p>
        </w:tc>
        <w:tc>
          <w:tcPr>
            <w:tcW w:w="845" w:type="dxa"/>
          </w:tcPr>
          <w:p w14:paraId="2139CE32"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52.2</w:t>
            </w:r>
          </w:p>
        </w:tc>
        <w:tc>
          <w:tcPr>
            <w:tcW w:w="845" w:type="dxa"/>
          </w:tcPr>
          <w:p w14:paraId="41A80D1C"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&lt;0.001</w:t>
            </w:r>
          </w:p>
        </w:tc>
      </w:tr>
      <w:tr w:rsidR="00D871D9" w:rsidRPr="00741C50" w14:paraId="3CD37AA0" w14:textId="77777777" w:rsidTr="00C16E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3" w:type="dxa"/>
          </w:tcPr>
          <w:p w14:paraId="49D6D2A8" w14:textId="77777777" w:rsidR="00D871D9" w:rsidRPr="00EA25C3" w:rsidRDefault="00D871D9" w:rsidP="00C16EA0">
            <w:pPr>
              <w:rPr>
                <w:rFonts w:cstheme="minorHAnsi"/>
                <w:b w:val="0"/>
                <w:sz w:val="17"/>
                <w:szCs w:val="17"/>
              </w:rPr>
            </w:pPr>
            <w:r w:rsidRPr="00EA25C3">
              <w:rPr>
                <w:rFonts w:cstheme="minorHAnsi"/>
                <w:sz w:val="17"/>
                <w:szCs w:val="17"/>
              </w:rPr>
              <w:t xml:space="preserve">Pins and needles </w:t>
            </w:r>
          </w:p>
        </w:tc>
        <w:tc>
          <w:tcPr>
            <w:tcW w:w="844" w:type="dxa"/>
          </w:tcPr>
          <w:p w14:paraId="515C609B"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388</w:t>
            </w:r>
          </w:p>
        </w:tc>
        <w:tc>
          <w:tcPr>
            <w:tcW w:w="845" w:type="dxa"/>
          </w:tcPr>
          <w:p w14:paraId="5FF2F186"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15.3</w:t>
            </w:r>
          </w:p>
        </w:tc>
        <w:tc>
          <w:tcPr>
            <w:tcW w:w="845" w:type="dxa"/>
          </w:tcPr>
          <w:p w14:paraId="06288C02"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109</w:t>
            </w:r>
          </w:p>
        </w:tc>
        <w:tc>
          <w:tcPr>
            <w:tcW w:w="844" w:type="dxa"/>
          </w:tcPr>
          <w:p w14:paraId="5C8FD289"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16.2</w:t>
            </w:r>
          </w:p>
        </w:tc>
        <w:tc>
          <w:tcPr>
            <w:tcW w:w="845" w:type="dxa"/>
          </w:tcPr>
          <w:p w14:paraId="148CB940"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263</w:t>
            </w:r>
          </w:p>
        </w:tc>
        <w:tc>
          <w:tcPr>
            <w:tcW w:w="845" w:type="dxa"/>
          </w:tcPr>
          <w:p w14:paraId="75AB79CE"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14.7</w:t>
            </w:r>
          </w:p>
        </w:tc>
        <w:tc>
          <w:tcPr>
            <w:tcW w:w="845" w:type="dxa"/>
          </w:tcPr>
          <w:p w14:paraId="4E6CBE75"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0.36</w:t>
            </w:r>
          </w:p>
        </w:tc>
      </w:tr>
      <w:tr w:rsidR="00D871D9" w:rsidRPr="00741C50" w14:paraId="71344303" w14:textId="77777777" w:rsidTr="00C16EA0">
        <w:tc>
          <w:tcPr>
            <w:cnfStyle w:val="001000000000" w:firstRow="0" w:lastRow="0" w:firstColumn="1" w:lastColumn="0" w:oddVBand="0" w:evenVBand="0" w:oddHBand="0" w:evenHBand="0" w:firstRowFirstColumn="0" w:firstRowLastColumn="0" w:lastRowFirstColumn="0" w:lastRowLastColumn="0"/>
            <w:tcW w:w="3103" w:type="dxa"/>
          </w:tcPr>
          <w:p w14:paraId="18142A16" w14:textId="77777777" w:rsidR="00D871D9" w:rsidRPr="00EA25C3" w:rsidRDefault="00D871D9" w:rsidP="00C16EA0">
            <w:pPr>
              <w:rPr>
                <w:rFonts w:cstheme="minorHAnsi"/>
                <w:b w:val="0"/>
                <w:sz w:val="17"/>
                <w:szCs w:val="17"/>
              </w:rPr>
            </w:pPr>
            <w:r w:rsidRPr="00EA25C3">
              <w:rPr>
                <w:rFonts w:cstheme="minorHAnsi"/>
                <w:sz w:val="17"/>
                <w:szCs w:val="17"/>
              </w:rPr>
              <w:t>Skin rash</w:t>
            </w:r>
          </w:p>
        </w:tc>
        <w:tc>
          <w:tcPr>
            <w:tcW w:w="844" w:type="dxa"/>
          </w:tcPr>
          <w:p w14:paraId="589F5F4A"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289</w:t>
            </w:r>
          </w:p>
        </w:tc>
        <w:tc>
          <w:tcPr>
            <w:tcW w:w="845" w:type="dxa"/>
          </w:tcPr>
          <w:p w14:paraId="751776CA"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11.4</w:t>
            </w:r>
          </w:p>
        </w:tc>
        <w:tc>
          <w:tcPr>
            <w:tcW w:w="845" w:type="dxa"/>
          </w:tcPr>
          <w:p w14:paraId="20352C94"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81</w:t>
            </w:r>
          </w:p>
        </w:tc>
        <w:tc>
          <w:tcPr>
            <w:tcW w:w="844" w:type="dxa"/>
          </w:tcPr>
          <w:p w14:paraId="32FBF3B9"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12.0</w:t>
            </w:r>
          </w:p>
        </w:tc>
        <w:tc>
          <w:tcPr>
            <w:tcW w:w="845" w:type="dxa"/>
          </w:tcPr>
          <w:p w14:paraId="06C1BE67"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198</w:t>
            </w:r>
          </w:p>
        </w:tc>
        <w:tc>
          <w:tcPr>
            <w:tcW w:w="845" w:type="dxa"/>
          </w:tcPr>
          <w:p w14:paraId="51B21FC0"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11.0</w:t>
            </w:r>
          </w:p>
        </w:tc>
        <w:tc>
          <w:tcPr>
            <w:tcW w:w="845" w:type="dxa"/>
          </w:tcPr>
          <w:p w14:paraId="3978FAA4"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0.50</w:t>
            </w:r>
          </w:p>
        </w:tc>
      </w:tr>
      <w:tr w:rsidR="00D871D9" w:rsidRPr="00741C50" w14:paraId="618C44BE" w14:textId="77777777" w:rsidTr="00C16E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3" w:type="dxa"/>
          </w:tcPr>
          <w:p w14:paraId="7CFBB755" w14:textId="77777777" w:rsidR="00D871D9" w:rsidRPr="00EA25C3" w:rsidRDefault="00D871D9" w:rsidP="00C16EA0">
            <w:pPr>
              <w:rPr>
                <w:rFonts w:cstheme="minorHAnsi"/>
                <w:b w:val="0"/>
                <w:sz w:val="17"/>
                <w:szCs w:val="17"/>
              </w:rPr>
            </w:pPr>
            <w:r w:rsidRPr="00EA25C3">
              <w:rPr>
                <w:rFonts w:cstheme="minorHAnsi"/>
                <w:sz w:val="17"/>
                <w:szCs w:val="17"/>
              </w:rPr>
              <w:t>Sleep disturbance</w:t>
            </w:r>
          </w:p>
        </w:tc>
        <w:tc>
          <w:tcPr>
            <w:tcW w:w="844" w:type="dxa"/>
          </w:tcPr>
          <w:p w14:paraId="5FB531C9"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909</w:t>
            </w:r>
          </w:p>
        </w:tc>
        <w:tc>
          <w:tcPr>
            <w:tcW w:w="845" w:type="dxa"/>
          </w:tcPr>
          <w:p w14:paraId="4543DA3D"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35.8</w:t>
            </w:r>
          </w:p>
        </w:tc>
        <w:tc>
          <w:tcPr>
            <w:tcW w:w="845" w:type="dxa"/>
          </w:tcPr>
          <w:p w14:paraId="5718376A"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243</w:t>
            </w:r>
          </w:p>
        </w:tc>
        <w:tc>
          <w:tcPr>
            <w:tcW w:w="844" w:type="dxa"/>
          </w:tcPr>
          <w:p w14:paraId="5712D4DE"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36.0</w:t>
            </w:r>
          </w:p>
        </w:tc>
        <w:tc>
          <w:tcPr>
            <w:tcW w:w="845" w:type="dxa"/>
          </w:tcPr>
          <w:p w14:paraId="087D300E"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638</w:t>
            </w:r>
          </w:p>
        </w:tc>
        <w:tc>
          <w:tcPr>
            <w:tcW w:w="845" w:type="dxa"/>
          </w:tcPr>
          <w:p w14:paraId="45A92FAD"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35.6</w:t>
            </w:r>
          </w:p>
        </w:tc>
        <w:tc>
          <w:tcPr>
            <w:tcW w:w="845" w:type="dxa"/>
          </w:tcPr>
          <w:p w14:paraId="0696C83B"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0.85</w:t>
            </w:r>
          </w:p>
        </w:tc>
      </w:tr>
      <w:tr w:rsidR="00D871D9" w:rsidRPr="00741C50" w14:paraId="3B4DC7D0" w14:textId="77777777" w:rsidTr="00C16EA0">
        <w:tc>
          <w:tcPr>
            <w:cnfStyle w:val="001000000000" w:firstRow="0" w:lastRow="0" w:firstColumn="1" w:lastColumn="0" w:oddVBand="0" w:evenVBand="0" w:oddHBand="0" w:evenHBand="0" w:firstRowFirstColumn="0" w:firstRowLastColumn="0" w:lastRowFirstColumn="0" w:lastRowLastColumn="0"/>
            <w:tcW w:w="3103" w:type="dxa"/>
          </w:tcPr>
          <w:p w14:paraId="5D360789" w14:textId="77777777" w:rsidR="00D871D9" w:rsidRPr="00EA25C3" w:rsidRDefault="00D871D9" w:rsidP="00C16EA0">
            <w:pPr>
              <w:rPr>
                <w:rFonts w:cstheme="minorHAnsi"/>
                <w:sz w:val="17"/>
                <w:szCs w:val="17"/>
              </w:rPr>
            </w:pPr>
            <w:r>
              <w:rPr>
                <w:rFonts w:cstheme="minorHAnsi"/>
                <w:sz w:val="17"/>
                <w:szCs w:val="17"/>
              </w:rPr>
              <w:t>Number of initial symptoms, mean ± SD, median (interquartile range)</w:t>
            </w:r>
          </w:p>
        </w:tc>
        <w:tc>
          <w:tcPr>
            <w:tcW w:w="1689" w:type="dxa"/>
            <w:gridSpan w:val="2"/>
          </w:tcPr>
          <w:p w14:paraId="7CCBFCCA" w14:textId="77777777" w:rsidR="00D871D9"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sz w:val="17"/>
                <w:szCs w:val="17"/>
              </w:rPr>
            </w:pPr>
            <w:r>
              <w:rPr>
                <w:rFonts w:cstheme="minorHAnsi"/>
                <w:color w:val="000000"/>
                <w:sz w:val="17"/>
                <w:szCs w:val="17"/>
              </w:rPr>
              <w:t xml:space="preserve">12 </w:t>
            </w:r>
            <w:r>
              <w:rPr>
                <w:rFonts w:cstheme="minorHAnsi"/>
                <w:sz w:val="17"/>
                <w:szCs w:val="17"/>
              </w:rPr>
              <w:t>± 6</w:t>
            </w:r>
          </w:p>
          <w:p w14:paraId="38ADD269"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Pr>
                <w:rFonts w:cstheme="minorHAnsi"/>
                <w:sz w:val="17"/>
                <w:szCs w:val="17"/>
              </w:rPr>
              <w:t>11 (7 to 16)</w:t>
            </w:r>
          </w:p>
        </w:tc>
        <w:tc>
          <w:tcPr>
            <w:tcW w:w="1689" w:type="dxa"/>
            <w:gridSpan w:val="2"/>
          </w:tcPr>
          <w:p w14:paraId="7F6DD7E3" w14:textId="77777777" w:rsidR="00D871D9"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sz w:val="17"/>
                <w:szCs w:val="17"/>
              </w:rPr>
            </w:pPr>
            <w:r>
              <w:rPr>
                <w:rFonts w:cstheme="minorHAnsi"/>
                <w:sz w:val="17"/>
                <w:szCs w:val="17"/>
              </w:rPr>
              <w:t>13 ± 6</w:t>
            </w:r>
          </w:p>
          <w:p w14:paraId="34002630"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Pr>
                <w:rFonts w:cstheme="minorHAnsi"/>
                <w:sz w:val="17"/>
                <w:szCs w:val="17"/>
              </w:rPr>
              <w:t>12 (8 to 17)</w:t>
            </w:r>
          </w:p>
        </w:tc>
        <w:tc>
          <w:tcPr>
            <w:tcW w:w="1690" w:type="dxa"/>
            <w:gridSpan w:val="2"/>
          </w:tcPr>
          <w:p w14:paraId="04C5C9B2" w14:textId="77777777" w:rsidR="00D871D9"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sz w:val="17"/>
                <w:szCs w:val="17"/>
              </w:rPr>
            </w:pPr>
            <w:r>
              <w:rPr>
                <w:rFonts w:cstheme="minorHAnsi"/>
                <w:color w:val="000000"/>
                <w:sz w:val="17"/>
                <w:szCs w:val="17"/>
              </w:rPr>
              <w:t xml:space="preserve">12 </w:t>
            </w:r>
            <w:r>
              <w:rPr>
                <w:rFonts w:cstheme="minorHAnsi"/>
                <w:sz w:val="17"/>
                <w:szCs w:val="17"/>
              </w:rPr>
              <w:t>± 6</w:t>
            </w:r>
          </w:p>
          <w:p w14:paraId="32D7655E"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Pr>
                <w:rFonts w:cstheme="minorHAnsi"/>
                <w:sz w:val="17"/>
                <w:szCs w:val="17"/>
              </w:rPr>
              <w:t>11 (7 to 15)</w:t>
            </w:r>
          </w:p>
        </w:tc>
        <w:tc>
          <w:tcPr>
            <w:tcW w:w="845" w:type="dxa"/>
          </w:tcPr>
          <w:p w14:paraId="0C58875E"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Pr>
                <w:rFonts w:cstheme="minorHAnsi"/>
                <w:color w:val="000000"/>
                <w:sz w:val="17"/>
                <w:szCs w:val="17"/>
              </w:rPr>
              <w:t>&lt;0.001</w:t>
            </w:r>
          </w:p>
        </w:tc>
      </w:tr>
    </w:tbl>
    <w:p w14:paraId="31F745EA" w14:textId="1FA59BD8" w:rsidR="00D871D9" w:rsidRPr="00A10950" w:rsidRDefault="00D871D9" w:rsidP="00D871D9">
      <w:pPr>
        <w:rPr>
          <w:sz w:val="14"/>
          <w:szCs w:val="14"/>
        </w:rPr>
      </w:pPr>
      <w:proofErr w:type="spellStart"/>
      <w:r w:rsidRPr="00641912">
        <w:rPr>
          <w:sz w:val="14"/>
          <w:szCs w:val="14"/>
          <w:vertAlign w:val="superscript"/>
        </w:rPr>
        <w:t>a</w:t>
      </w:r>
      <w:r w:rsidRPr="00A10950">
        <w:rPr>
          <w:sz w:val="14"/>
          <w:szCs w:val="14"/>
        </w:rPr>
        <w:t>Comparisons</w:t>
      </w:r>
      <w:proofErr w:type="spellEnd"/>
      <w:r w:rsidRPr="00A10950">
        <w:rPr>
          <w:sz w:val="14"/>
          <w:szCs w:val="14"/>
        </w:rPr>
        <w:t xml:space="preserve"> between those </w:t>
      </w:r>
      <w:r>
        <w:rPr>
          <w:sz w:val="14"/>
          <w:szCs w:val="14"/>
        </w:rPr>
        <w:t xml:space="preserve">with </w:t>
      </w:r>
      <w:r w:rsidR="00C23D7A">
        <w:rPr>
          <w:sz w:val="14"/>
          <w:szCs w:val="14"/>
        </w:rPr>
        <w:t xml:space="preserve">and without </w:t>
      </w:r>
      <w:r>
        <w:rPr>
          <w:sz w:val="14"/>
          <w:szCs w:val="14"/>
        </w:rPr>
        <w:t>lab-confirm</w:t>
      </w:r>
      <w:r w:rsidR="009B32E7">
        <w:rPr>
          <w:sz w:val="14"/>
          <w:szCs w:val="14"/>
        </w:rPr>
        <w:t>ation of</w:t>
      </w:r>
      <w:r w:rsidRPr="00A10950">
        <w:rPr>
          <w:sz w:val="14"/>
          <w:szCs w:val="14"/>
        </w:rPr>
        <w:t xml:space="preserve"> COVID-19 </w:t>
      </w:r>
      <w:r>
        <w:rPr>
          <w:sz w:val="14"/>
          <w:szCs w:val="14"/>
        </w:rPr>
        <w:t>used</w:t>
      </w:r>
      <w:r w:rsidRPr="00A10950">
        <w:rPr>
          <w:sz w:val="14"/>
          <w:szCs w:val="14"/>
        </w:rPr>
        <w:t xml:space="preserve"> t-test</w:t>
      </w:r>
      <w:r>
        <w:rPr>
          <w:sz w:val="14"/>
          <w:szCs w:val="14"/>
        </w:rPr>
        <w:t xml:space="preserve"> or Mann Whitney U</w:t>
      </w:r>
      <w:r w:rsidRPr="00A10950">
        <w:rPr>
          <w:sz w:val="14"/>
          <w:szCs w:val="14"/>
        </w:rPr>
        <w:t xml:space="preserve"> for continuous and chi square test for categorical variables.</w:t>
      </w:r>
    </w:p>
    <w:p w14:paraId="7641E331" w14:textId="77777777" w:rsidR="00D871D9" w:rsidRPr="00A10950" w:rsidRDefault="00D871D9" w:rsidP="00D871D9">
      <w:pPr>
        <w:rPr>
          <w:sz w:val="14"/>
          <w:szCs w:val="14"/>
        </w:rPr>
      </w:pPr>
    </w:p>
    <w:p w14:paraId="4A78A4DA" w14:textId="77777777" w:rsidR="00D871D9" w:rsidRPr="00EA25C3" w:rsidRDefault="00D871D9" w:rsidP="00D871D9">
      <w:pPr>
        <w:rPr>
          <w:rFonts w:eastAsia="Times New Roman"/>
          <w:b/>
          <w:sz w:val="20"/>
          <w:szCs w:val="20"/>
        </w:rPr>
      </w:pPr>
      <w:r w:rsidRPr="00EA25C3">
        <w:rPr>
          <w:rFonts w:cstheme="minorHAnsi"/>
          <w:b/>
          <w:bCs/>
          <w:sz w:val="20"/>
          <w:szCs w:val="20"/>
        </w:rPr>
        <w:t xml:space="preserve">Table 3: </w:t>
      </w:r>
      <w:r w:rsidRPr="00EA25C3">
        <w:rPr>
          <w:rFonts w:eastAsia="Times New Roman"/>
          <w:b/>
          <w:bCs/>
          <w:sz w:val="20"/>
          <w:szCs w:val="20"/>
        </w:rPr>
        <w:t xml:space="preserve">Ongoing symptoms, fatigue severity and organ systems affected </w:t>
      </w:r>
    </w:p>
    <w:tbl>
      <w:tblPr>
        <w:tblStyle w:val="PlainTable1"/>
        <w:tblW w:w="0" w:type="auto"/>
        <w:tblLayout w:type="fixed"/>
        <w:tblLook w:val="04A0" w:firstRow="1" w:lastRow="0" w:firstColumn="1" w:lastColumn="0" w:noHBand="0" w:noVBand="1"/>
      </w:tblPr>
      <w:tblGrid>
        <w:gridCol w:w="3103"/>
        <w:gridCol w:w="844"/>
        <w:gridCol w:w="845"/>
        <w:gridCol w:w="845"/>
        <w:gridCol w:w="844"/>
        <w:gridCol w:w="845"/>
        <w:gridCol w:w="845"/>
        <w:gridCol w:w="845"/>
      </w:tblGrid>
      <w:tr w:rsidR="00D871D9" w:rsidRPr="004836D4" w14:paraId="5DDA380E" w14:textId="77777777" w:rsidTr="00C16EA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3" w:type="dxa"/>
          </w:tcPr>
          <w:p w14:paraId="11592613" w14:textId="77777777" w:rsidR="00D871D9" w:rsidRPr="00EA25C3" w:rsidRDefault="00D871D9" w:rsidP="00C16EA0">
            <w:pPr>
              <w:rPr>
                <w:rFonts w:cstheme="minorHAnsi"/>
                <w:sz w:val="17"/>
                <w:szCs w:val="17"/>
              </w:rPr>
            </w:pPr>
          </w:p>
        </w:tc>
        <w:tc>
          <w:tcPr>
            <w:tcW w:w="1689" w:type="dxa"/>
            <w:gridSpan w:val="2"/>
          </w:tcPr>
          <w:p w14:paraId="24166971" w14:textId="77777777" w:rsidR="00D871D9" w:rsidRPr="00EA25C3" w:rsidRDefault="00D871D9" w:rsidP="00C16EA0">
            <w:pPr>
              <w:jc w:val="center"/>
              <w:cnfStyle w:val="100000000000" w:firstRow="1" w:lastRow="0" w:firstColumn="0" w:lastColumn="0" w:oddVBand="0" w:evenVBand="0" w:oddHBand="0" w:evenHBand="0" w:firstRowFirstColumn="0" w:firstRowLastColumn="0" w:lastRowFirstColumn="0" w:lastRowLastColumn="0"/>
              <w:rPr>
                <w:rFonts w:cstheme="minorHAnsi"/>
                <w:color w:val="000000"/>
                <w:sz w:val="17"/>
                <w:szCs w:val="17"/>
              </w:rPr>
            </w:pPr>
            <w:r w:rsidRPr="00EA25C3">
              <w:rPr>
                <w:rFonts w:cstheme="minorHAnsi"/>
                <w:sz w:val="17"/>
                <w:szCs w:val="17"/>
              </w:rPr>
              <w:t>Full sample</w:t>
            </w:r>
          </w:p>
        </w:tc>
        <w:tc>
          <w:tcPr>
            <w:tcW w:w="1689" w:type="dxa"/>
            <w:gridSpan w:val="2"/>
          </w:tcPr>
          <w:p w14:paraId="0AD7D2EB" w14:textId="77777777" w:rsidR="00D871D9" w:rsidRPr="00EA25C3" w:rsidRDefault="00D871D9" w:rsidP="00C16EA0">
            <w:pPr>
              <w:jc w:val="center"/>
              <w:cnfStyle w:val="100000000000" w:firstRow="1" w:lastRow="0" w:firstColumn="0" w:lastColumn="0" w:oddVBand="0" w:evenVBand="0" w:oddHBand="0" w:evenHBand="0" w:firstRowFirstColumn="0" w:firstRowLastColumn="0" w:lastRowFirstColumn="0" w:lastRowLastColumn="0"/>
              <w:rPr>
                <w:rFonts w:cstheme="minorHAnsi"/>
                <w:color w:val="000000"/>
                <w:sz w:val="17"/>
                <w:szCs w:val="17"/>
              </w:rPr>
            </w:pPr>
            <w:r w:rsidRPr="00EA25C3">
              <w:rPr>
                <w:rFonts w:cstheme="minorHAnsi"/>
                <w:sz w:val="17"/>
                <w:szCs w:val="17"/>
              </w:rPr>
              <w:t>Tested positive</w:t>
            </w:r>
          </w:p>
        </w:tc>
        <w:tc>
          <w:tcPr>
            <w:tcW w:w="1690" w:type="dxa"/>
            <w:gridSpan w:val="2"/>
          </w:tcPr>
          <w:p w14:paraId="14C3440F" w14:textId="77777777" w:rsidR="00D871D9" w:rsidRPr="00EA25C3" w:rsidRDefault="00D871D9" w:rsidP="00C16EA0">
            <w:pPr>
              <w:jc w:val="center"/>
              <w:cnfStyle w:val="100000000000" w:firstRow="1" w:lastRow="0" w:firstColumn="0" w:lastColumn="0" w:oddVBand="0" w:evenVBand="0" w:oddHBand="0" w:evenHBand="0" w:firstRowFirstColumn="0" w:firstRowLastColumn="0" w:lastRowFirstColumn="0" w:lastRowLastColumn="0"/>
              <w:rPr>
                <w:rFonts w:cstheme="minorHAnsi"/>
                <w:color w:val="000000"/>
                <w:sz w:val="17"/>
                <w:szCs w:val="17"/>
              </w:rPr>
            </w:pPr>
            <w:r w:rsidRPr="00EA25C3">
              <w:rPr>
                <w:rFonts w:cstheme="minorHAnsi"/>
                <w:sz w:val="17"/>
                <w:szCs w:val="17"/>
              </w:rPr>
              <w:t>Tested negative or not tested</w:t>
            </w:r>
          </w:p>
        </w:tc>
        <w:tc>
          <w:tcPr>
            <w:tcW w:w="845" w:type="dxa"/>
          </w:tcPr>
          <w:p w14:paraId="2216C041" w14:textId="65EF7C40" w:rsidR="00D871D9" w:rsidRPr="00EA25C3" w:rsidRDefault="00D871D9" w:rsidP="00C16EA0">
            <w:pPr>
              <w:jc w:val="center"/>
              <w:cnfStyle w:val="100000000000" w:firstRow="1" w:lastRow="0" w:firstColumn="0" w:lastColumn="0" w:oddVBand="0" w:evenVBand="0" w:oddHBand="0" w:evenHBand="0" w:firstRowFirstColumn="0" w:firstRowLastColumn="0" w:lastRowFirstColumn="0" w:lastRowLastColumn="0"/>
              <w:rPr>
                <w:rFonts w:cstheme="minorHAnsi"/>
                <w:color w:val="000000"/>
                <w:sz w:val="17"/>
                <w:szCs w:val="17"/>
              </w:rPr>
            </w:pPr>
            <w:r w:rsidRPr="00EA25C3">
              <w:rPr>
                <w:rFonts w:cstheme="minorHAnsi"/>
                <w:sz w:val="17"/>
                <w:szCs w:val="17"/>
              </w:rPr>
              <w:t>p-</w:t>
            </w:r>
            <w:proofErr w:type="spellStart"/>
            <w:r w:rsidRPr="00EA25C3">
              <w:rPr>
                <w:rFonts w:cstheme="minorHAnsi"/>
                <w:sz w:val="17"/>
                <w:szCs w:val="17"/>
              </w:rPr>
              <w:t>value</w:t>
            </w:r>
            <w:r>
              <w:rPr>
                <w:rFonts w:cstheme="minorHAnsi"/>
                <w:sz w:val="17"/>
                <w:szCs w:val="17"/>
                <w:vertAlign w:val="superscript"/>
              </w:rPr>
              <w:t>a</w:t>
            </w:r>
            <w:proofErr w:type="spellEnd"/>
          </w:p>
        </w:tc>
      </w:tr>
      <w:tr w:rsidR="00D871D9" w:rsidRPr="004836D4" w14:paraId="7E7110E6" w14:textId="77777777" w:rsidTr="00C16E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3" w:type="dxa"/>
          </w:tcPr>
          <w:p w14:paraId="17A56501" w14:textId="77777777" w:rsidR="00D871D9" w:rsidRPr="00EA25C3" w:rsidRDefault="00D871D9" w:rsidP="00C16EA0">
            <w:pPr>
              <w:rPr>
                <w:rFonts w:cstheme="minorHAnsi"/>
                <w:sz w:val="17"/>
                <w:szCs w:val="17"/>
              </w:rPr>
            </w:pPr>
          </w:p>
        </w:tc>
        <w:tc>
          <w:tcPr>
            <w:tcW w:w="844" w:type="dxa"/>
          </w:tcPr>
          <w:p w14:paraId="3F208AC4"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sz w:val="17"/>
                <w:szCs w:val="17"/>
              </w:rPr>
              <w:t>n</w:t>
            </w:r>
          </w:p>
        </w:tc>
        <w:tc>
          <w:tcPr>
            <w:tcW w:w="845" w:type="dxa"/>
          </w:tcPr>
          <w:p w14:paraId="5E784BE8"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sz w:val="17"/>
                <w:szCs w:val="17"/>
              </w:rPr>
              <w:t>%</w:t>
            </w:r>
          </w:p>
        </w:tc>
        <w:tc>
          <w:tcPr>
            <w:tcW w:w="845" w:type="dxa"/>
          </w:tcPr>
          <w:p w14:paraId="4804E0CB"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sz w:val="17"/>
                <w:szCs w:val="17"/>
              </w:rPr>
              <w:t>n</w:t>
            </w:r>
          </w:p>
        </w:tc>
        <w:tc>
          <w:tcPr>
            <w:tcW w:w="844" w:type="dxa"/>
          </w:tcPr>
          <w:p w14:paraId="7E309998"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sz w:val="17"/>
                <w:szCs w:val="17"/>
              </w:rPr>
              <w:t>%</w:t>
            </w:r>
          </w:p>
        </w:tc>
        <w:tc>
          <w:tcPr>
            <w:tcW w:w="845" w:type="dxa"/>
          </w:tcPr>
          <w:p w14:paraId="298151DC"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sz w:val="17"/>
                <w:szCs w:val="17"/>
              </w:rPr>
              <w:t>n</w:t>
            </w:r>
          </w:p>
        </w:tc>
        <w:tc>
          <w:tcPr>
            <w:tcW w:w="845" w:type="dxa"/>
          </w:tcPr>
          <w:p w14:paraId="612E1F4A"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sz w:val="17"/>
                <w:szCs w:val="17"/>
              </w:rPr>
              <w:t>%</w:t>
            </w:r>
          </w:p>
        </w:tc>
        <w:tc>
          <w:tcPr>
            <w:tcW w:w="845" w:type="dxa"/>
          </w:tcPr>
          <w:p w14:paraId="417346D4"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p>
        </w:tc>
      </w:tr>
      <w:tr w:rsidR="00D871D9" w:rsidRPr="004836D4" w14:paraId="0FF9C55C" w14:textId="77777777" w:rsidTr="00C16EA0">
        <w:tc>
          <w:tcPr>
            <w:cnfStyle w:val="001000000000" w:firstRow="0" w:lastRow="0" w:firstColumn="1" w:lastColumn="0" w:oddVBand="0" w:evenVBand="0" w:oddHBand="0" w:evenHBand="0" w:firstRowFirstColumn="0" w:firstRowLastColumn="0" w:lastRowFirstColumn="0" w:lastRowLastColumn="0"/>
            <w:tcW w:w="3103" w:type="dxa"/>
          </w:tcPr>
          <w:p w14:paraId="52A2383F" w14:textId="77777777" w:rsidR="00D871D9" w:rsidRPr="00EA25C3" w:rsidRDefault="00D871D9" w:rsidP="00C16EA0">
            <w:pPr>
              <w:rPr>
                <w:rFonts w:cstheme="minorHAnsi"/>
                <w:sz w:val="17"/>
                <w:szCs w:val="17"/>
              </w:rPr>
            </w:pPr>
            <w:r>
              <w:rPr>
                <w:rFonts w:cstheme="minorHAnsi"/>
                <w:sz w:val="17"/>
                <w:szCs w:val="17"/>
              </w:rPr>
              <w:t>n</w:t>
            </w:r>
          </w:p>
        </w:tc>
        <w:tc>
          <w:tcPr>
            <w:tcW w:w="844" w:type="dxa"/>
          </w:tcPr>
          <w:p w14:paraId="3454A9EB"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sidRPr="00EA25C3">
              <w:rPr>
                <w:rFonts w:cstheme="minorHAnsi"/>
                <w:sz w:val="17"/>
                <w:szCs w:val="17"/>
              </w:rPr>
              <w:t>25</w:t>
            </w:r>
            <w:r>
              <w:rPr>
                <w:rFonts w:cstheme="minorHAnsi"/>
                <w:sz w:val="17"/>
                <w:szCs w:val="17"/>
              </w:rPr>
              <w:t>26</w:t>
            </w:r>
          </w:p>
        </w:tc>
        <w:tc>
          <w:tcPr>
            <w:tcW w:w="845" w:type="dxa"/>
          </w:tcPr>
          <w:p w14:paraId="2F077ED4"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p>
        </w:tc>
        <w:tc>
          <w:tcPr>
            <w:tcW w:w="845" w:type="dxa"/>
          </w:tcPr>
          <w:p w14:paraId="4D99586B" w14:textId="77777777" w:rsidR="00D871D9" w:rsidRPr="003D29F8"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sidRPr="003D29F8">
              <w:rPr>
                <w:rFonts w:cstheme="minorHAnsi"/>
                <w:sz w:val="17"/>
                <w:szCs w:val="17"/>
              </w:rPr>
              <w:t>675</w:t>
            </w:r>
          </w:p>
        </w:tc>
        <w:tc>
          <w:tcPr>
            <w:tcW w:w="844" w:type="dxa"/>
          </w:tcPr>
          <w:p w14:paraId="0EE1CCB4" w14:textId="77777777" w:rsidR="00D871D9" w:rsidRPr="003D29F8"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p>
        </w:tc>
        <w:tc>
          <w:tcPr>
            <w:tcW w:w="845" w:type="dxa"/>
          </w:tcPr>
          <w:p w14:paraId="0776C1FA" w14:textId="77777777" w:rsidR="00D871D9" w:rsidRPr="003D29F8"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sidRPr="003D29F8">
              <w:rPr>
                <w:rFonts w:cstheme="minorHAnsi"/>
                <w:color w:val="000000"/>
                <w:sz w:val="17"/>
                <w:szCs w:val="17"/>
              </w:rPr>
              <w:t>1792</w:t>
            </w:r>
          </w:p>
        </w:tc>
        <w:tc>
          <w:tcPr>
            <w:tcW w:w="845" w:type="dxa"/>
          </w:tcPr>
          <w:p w14:paraId="71FC4A37"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p>
        </w:tc>
        <w:tc>
          <w:tcPr>
            <w:tcW w:w="845" w:type="dxa"/>
          </w:tcPr>
          <w:p w14:paraId="76B81B3C"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p>
        </w:tc>
      </w:tr>
      <w:tr w:rsidR="00D871D9" w:rsidRPr="004836D4" w14:paraId="2A9BBADB" w14:textId="77777777" w:rsidTr="00C16E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3" w:type="dxa"/>
          </w:tcPr>
          <w:p w14:paraId="7C1517EF" w14:textId="77777777" w:rsidR="00D871D9" w:rsidRPr="00EA25C3" w:rsidRDefault="00D871D9" w:rsidP="00C16EA0">
            <w:pPr>
              <w:rPr>
                <w:rFonts w:cstheme="minorHAnsi"/>
                <w:sz w:val="17"/>
                <w:szCs w:val="17"/>
              </w:rPr>
            </w:pPr>
            <w:r w:rsidRPr="00EA25C3" w:rsidDel="00AB2F94">
              <w:rPr>
                <w:rFonts w:cstheme="minorHAnsi"/>
                <w:sz w:val="17"/>
                <w:szCs w:val="17"/>
              </w:rPr>
              <w:t xml:space="preserve">Ongoing symptoms </w:t>
            </w:r>
          </w:p>
        </w:tc>
        <w:tc>
          <w:tcPr>
            <w:tcW w:w="844" w:type="dxa"/>
          </w:tcPr>
          <w:p w14:paraId="504430E5"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p>
        </w:tc>
        <w:tc>
          <w:tcPr>
            <w:tcW w:w="845" w:type="dxa"/>
          </w:tcPr>
          <w:p w14:paraId="6314B1CF"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p>
        </w:tc>
        <w:tc>
          <w:tcPr>
            <w:tcW w:w="845" w:type="dxa"/>
          </w:tcPr>
          <w:p w14:paraId="2BF62C44"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p>
        </w:tc>
        <w:tc>
          <w:tcPr>
            <w:tcW w:w="844" w:type="dxa"/>
          </w:tcPr>
          <w:p w14:paraId="1E0CECEB"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p>
        </w:tc>
        <w:tc>
          <w:tcPr>
            <w:tcW w:w="845" w:type="dxa"/>
          </w:tcPr>
          <w:p w14:paraId="70E9C065"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p>
        </w:tc>
        <w:tc>
          <w:tcPr>
            <w:tcW w:w="845" w:type="dxa"/>
          </w:tcPr>
          <w:p w14:paraId="5286D867"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p>
        </w:tc>
        <w:tc>
          <w:tcPr>
            <w:tcW w:w="845" w:type="dxa"/>
          </w:tcPr>
          <w:p w14:paraId="1A28CF0C"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p>
        </w:tc>
      </w:tr>
      <w:tr w:rsidR="00D871D9" w:rsidRPr="004836D4" w14:paraId="294A7105" w14:textId="77777777" w:rsidTr="00C16EA0">
        <w:tc>
          <w:tcPr>
            <w:cnfStyle w:val="001000000000" w:firstRow="0" w:lastRow="0" w:firstColumn="1" w:lastColumn="0" w:oddVBand="0" w:evenVBand="0" w:oddHBand="0" w:evenHBand="0" w:firstRowFirstColumn="0" w:firstRowLastColumn="0" w:lastRowFirstColumn="0" w:lastRowLastColumn="0"/>
            <w:tcW w:w="3103" w:type="dxa"/>
          </w:tcPr>
          <w:p w14:paraId="335C1F94" w14:textId="77777777" w:rsidR="00D871D9" w:rsidRPr="00EA25C3" w:rsidRDefault="00D871D9" w:rsidP="00C16EA0">
            <w:pPr>
              <w:ind w:left="284"/>
              <w:rPr>
                <w:rFonts w:cstheme="minorHAnsi"/>
                <w:b w:val="0"/>
                <w:sz w:val="17"/>
                <w:szCs w:val="17"/>
              </w:rPr>
            </w:pPr>
            <w:r w:rsidRPr="00EA25C3">
              <w:rPr>
                <w:rFonts w:cstheme="minorHAnsi"/>
                <w:sz w:val="17"/>
                <w:szCs w:val="17"/>
              </w:rPr>
              <w:t xml:space="preserve">Fever </w:t>
            </w:r>
          </w:p>
        </w:tc>
        <w:tc>
          <w:tcPr>
            <w:tcW w:w="844" w:type="dxa"/>
          </w:tcPr>
          <w:p w14:paraId="70343732"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217</w:t>
            </w:r>
          </w:p>
        </w:tc>
        <w:tc>
          <w:tcPr>
            <w:tcW w:w="845" w:type="dxa"/>
          </w:tcPr>
          <w:p w14:paraId="1E366F7A"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8.6</w:t>
            </w:r>
          </w:p>
        </w:tc>
        <w:tc>
          <w:tcPr>
            <w:tcW w:w="845" w:type="dxa"/>
          </w:tcPr>
          <w:p w14:paraId="295F6DF8"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46</w:t>
            </w:r>
          </w:p>
        </w:tc>
        <w:tc>
          <w:tcPr>
            <w:tcW w:w="844" w:type="dxa"/>
          </w:tcPr>
          <w:p w14:paraId="4D0A83FB"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6.8</w:t>
            </w:r>
          </w:p>
        </w:tc>
        <w:tc>
          <w:tcPr>
            <w:tcW w:w="845" w:type="dxa"/>
          </w:tcPr>
          <w:p w14:paraId="27761990"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167</w:t>
            </w:r>
          </w:p>
        </w:tc>
        <w:tc>
          <w:tcPr>
            <w:tcW w:w="845" w:type="dxa"/>
          </w:tcPr>
          <w:p w14:paraId="78BF79EF"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9.3</w:t>
            </w:r>
          </w:p>
        </w:tc>
        <w:tc>
          <w:tcPr>
            <w:tcW w:w="845" w:type="dxa"/>
          </w:tcPr>
          <w:p w14:paraId="64B5B0BF"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0.05</w:t>
            </w:r>
          </w:p>
        </w:tc>
      </w:tr>
      <w:tr w:rsidR="00D871D9" w:rsidRPr="004836D4" w14:paraId="72373770" w14:textId="77777777" w:rsidTr="00C16E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3" w:type="dxa"/>
          </w:tcPr>
          <w:p w14:paraId="27DE9A4B" w14:textId="77777777" w:rsidR="00D871D9" w:rsidRPr="00EA25C3" w:rsidRDefault="00D871D9" w:rsidP="00C16EA0">
            <w:pPr>
              <w:ind w:left="284"/>
              <w:rPr>
                <w:rFonts w:cstheme="minorHAnsi"/>
                <w:b w:val="0"/>
                <w:sz w:val="17"/>
                <w:szCs w:val="17"/>
              </w:rPr>
            </w:pPr>
            <w:r w:rsidRPr="00EA25C3">
              <w:rPr>
                <w:rFonts w:cstheme="minorHAnsi"/>
                <w:sz w:val="17"/>
                <w:szCs w:val="17"/>
              </w:rPr>
              <w:t>Cough</w:t>
            </w:r>
          </w:p>
        </w:tc>
        <w:tc>
          <w:tcPr>
            <w:tcW w:w="844" w:type="dxa"/>
          </w:tcPr>
          <w:p w14:paraId="21D2020B"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587</w:t>
            </w:r>
          </w:p>
        </w:tc>
        <w:tc>
          <w:tcPr>
            <w:tcW w:w="845" w:type="dxa"/>
          </w:tcPr>
          <w:p w14:paraId="10A52ED3"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23.3</w:t>
            </w:r>
          </w:p>
        </w:tc>
        <w:tc>
          <w:tcPr>
            <w:tcW w:w="845" w:type="dxa"/>
          </w:tcPr>
          <w:p w14:paraId="2C020B6D"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158</w:t>
            </w:r>
          </w:p>
        </w:tc>
        <w:tc>
          <w:tcPr>
            <w:tcW w:w="844" w:type="dxa"/>
          </w:tcPr>
          <w:p w14:paraId="657D25F8"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23.4</w:t>
            </w:r>
          </w:p>
        </w:tc>
        <w:tc>
          <w:tcPr>
            <w:tcW w:w="845" w:type="dxa"/>
          </w:tcPr>
          <w:p w14:paraId="0D267EFA"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413</w:t>
            </w:r>
          </w:p>
        </w:tc>
        <w:tc>
          <w:tcPr>
            <w:tcW w:w="845" w:type="dxa"/>
          </w:tcPr>
          <w:p w14:paraId="18E1F52B"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23.1</w:t>
            </w:r>
          </w:p>
        </w:tc>
        <w:tc>
          <w:tcPr>
            <w:tcW w:w="845" w:type="dxa"/>
          </w:tcPr>
          <w:p w14:paraId="2F873CE0"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0.85</w:t>
            </w:r>
          </w:p>
        </w:tc>
      </w:tr>
      <w:tr w:rsidR="00D871D9" w:rsidRPr="004836D4" w14:paraId="7D8F7D2D" w14:textId="77777777" w:rsidTr="00C16EA0">
        <w:tc>
          <w:tcPr>
            <w:cnfStyle w:val="001000000000" w:firstRow="0" w:lastRow="0" w:firstColumn="1" w:lastColumn="0" w:oddVBand="0" w:evenVBand="0" w:oddHBand="0" w:evenHBand="0" w:firstRowFirstColumn="0" w:firstRowLastColumn="0" w:lastRowFirstColumn="0" w:lastRowLastColumn="0"/>
            <w:tcW w:w="3103" w:type="dxa"/>
          </w:tcPr>
          <w:p w14:paraId="4B56AA44" w14:textId="77777777" w:rsidR="00D871D9" w:rsidRPr="00EA25C3" w:rsidRDefault="00D871D9" w:rsidP="00C16EA0">
            <w:pPr>
              <w:ind w:left="284"/>
              <w:rPr>
                <w:rFonts w:cstheme="minorHAnsi"/>
                <w:b w:val="0"/>
                <w:sz w:val="17"/>
                <w:szCs w:val="17"/>
              </w:rPr>
            </w:pPr>
            <w:r w:rsidRPr="00EA25C3">
              <w:rPr>
                <w:rFonts w:cstheme="minorHAnsi"/>
                <w:sz w:val="17"/>
                <w:szCs w:val="17"/>
              </w:rPr>
              <w:t>Altered or loss of sense of smell</w:t>
            </w:r>
          </w:p>
        </w:tc>
        <w:tc>
          <w:tcPr>
            <w:tcW w:w="844" w:type="dxa"/>
          </w:tcPr>
          <w:p w14:paraId="56CEBFCE"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358</w:t>
            </w:r>
          </w:p>
        </w:tc>
        <w:tc>
          <w:tcPr>
            <w:tcW w:w="845" w:type="dxa"/>
          </w:tcPr>
          <w:p w14:paraId="54A11827"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14.2</w:t>
            </w:r>
          </w:p>
        </w:tc>
        <w:tc>
          <w:tcPr>
            <w:tcW w:w="845" w:type="dxa"/>
          </w:tcPr>
          <w:p w14:paraId="43287399"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165</w:t>
            </w:r>
          </w:p>
        </w:tc>
        <w:tc>
          <w:tcPr>
            <w:tcW w:w="844" w:type="dxa"/>
          </w:tcPr>
          <w:p w14:paraId="01E78FD9"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24.4</w:t>
            </w:r>
          </w:p>
        </w:tc>
        <w:tc>
          <w:tcPr>
            <w:tcW w:w="845" w:type="dxa"/>
          </w:tcPr>
          <w:p w14:paraId="2B863473"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183</w:t>
            </w:r>
          </w:p>
        </w:tc>
        <w:tc>
          <w:tcPr>
            <w:tcW w:w="845" w:type="dxa"/>
          </w:tcPr>
          <w:p w14:paraId="5696F798"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10.2</w:t>
            </w:r>
          </w:p>
        </w:tc>
        <w:tc>
          <w:tcPr>
            <w:tcW w:w="845" w:type="dxa"/>
          </w:tcPr>
          <w:p w14:paraId="78A56E90"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&lt;0.001</w:t>
            </w:r>
          </w:p>
        </w:tc>
      </w:tr>
      <w:tr w:rsidR="00D871D9" w:rsidRPr="004836D4" w14:paraId="6D5B7477" w14:textId="77777777" w:rsidTr="00C16E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3" w:type="dxa"/>
          </w:tcPr>
          <w:p w14:paraId="04C212B9" w14:textId="77777777" w:rsidR="00D871D9" w:rsidRPr="00EA25C3" w:rsidRDefault="00D871D9" w:rsidP="00C16EA0">
            <w:pPr>
              <w:ind w:left="284"/>
              <w:rPr>
                <w:rFonts w:cstheme="minorHAnsi"/>
                <w:b w:val="0"/>
                <w:sz w:val="17"/>
                <w:szCs w:val="17"/>
              </w:rPr>
            </w:pPr>
            <w:r w:rsidRPr="00EA25C3">
              <w:rPr>
                <w:rFonts w:cstheme="minorHAnsi"/>
                <w:sz w:val="17"/>
                <w:szCs w:val="17"/>
              </w:rPr>
              <w:t>Altered or loss of sense of taste</w:t>
            </w:r>
          </w:p>
        </w:tc>
        <w:tc>
          <w:tcPr>
            <w:tcW w:w="844" w:type="dxa"/>
          </w:tcPr>
          <w:p w14:paraId="245501ED"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313</w:t>
            </w:r>
          </w:p>
        </w:tc>
        <w:tc>
          <w:tcPr>
            <w:tcW w:w="845" w:type="dxa"/>
          </w:tcPr>
          <w:p w14:paraId="6C3795D8"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12.4</w:t>
            </w:r>
          </w:p>
        </w:tc>
        <w:tc>
          <w:tcPr>
            <w:tcW w:w="845" w:type="dxa"/>
          </w:tcPr>
          <w:p w14:paraId="2B7C7AE1"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141</w:t>
            </w:r>
          </w:p>
        </w:tc>
        <w:tc>
          <w:tcPr>
            <w:tcW w:w="844" w:type="dxa"/>
          </w:tcPr>
          <w:p w14:paraId="6182C382"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20.9</w:t>
            </w:r>
          </w:p>
        </w:tc>
        <w:tc>
          <w:tcPr>
            <w:tcW w:w="845" w:type="dxa"/>
          </w:tcPr>
          <w:p w14:paraId="70932DC9"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164</w:t>
            </w:r>
          </w:p>
        </w:tc>
        <w:tc>
          <w:tcPr>
            <w:tcW w:w="845" w:type="dxa"/>
          </w:tcPr>
          <w:p w14:paraId="595076DF"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9.2</w:t>
            </w:r>
          </w:p>
        </w:tc>
        <w:tc>
          <w:tcPr>
            <w:tcW w:w="845" w:type="dxa"/>
          </w:tcPr>
          <w:p w14:paraId="7EED36C7"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&lt;0.001</w:t>
            </w:r>
          </w:p>
        </w:tc>
      </w:tr>
      <w:tr w:rsidR="00D871D9" w:rsidRPr="004836D4" w14:paraId="10E89C84" w14:textId="77777777" w:rsidTr="00C16EA0">
        <w:tc>
          <w:tcPr>
            <w:cnfStyle w:val="001000000000" w:firstRow="0" w:lastRow="0" w:firstColumn="1" w:lastColumn="0" w:oddVBand="0" w:evenVBand="0" w:oddHBand="0" w:evenHBand="0" w:firstRowFirstColumn="0" w:firstRowLastColumn="0" w:lastRowFirstColumn="0" w:lastRowLastColumn="0"/>
            <w:tcW w:w="3103" w:type="dxa"/>
          </w:tcPr>
          <w:p w14:paraId="688FE2F4" w14:textId="77777777" w:rsidR="00D871D9" w:rsidRPr="00EA25C3" w:rsidRDefault="00D871D9" w:rsidP="00C16EA0">
            <w:pPr>
              <w:ind w:left="284"/>
              <w:rPr>
                <w:rFonts w:cstheme="minorHAnsi"/>
                <w:b w:val="0"/>
                <w:sz w:val="17"/>
                <w:szCs w:val="17"/>
              </w:rPr>
            </w:pPr>
            <w:r w:rsidRPr="00EA25C3">
              <w:rPr>
                <w:rFonts w:cstheme="minorHAnsi"/>
                <w:sz w:val="17"/>
                <w:szCs w:val="17"/>
              </w:rPr>
              <w:t>Abdominal pain</w:t>
            </w:r>
          </w:p>
        </w:tc>
        <w:tc>
          <w:tcPr>
            <w:tcW w:w="844" w:type="dxa"/>
          </w:tcPr>
          <w:p w14:paraId="73028FDE"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427</w:t>
            </w:r>
          </w:p>
        </w:tc>
        <w:tc>
          <w:tcPr>
            <w:tcW w:w="845" w:type="dxa"/>
          </w:tcPr>
          <w:p w14:paraId="445620B3"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16.9</w:t>
            </w:r>
          </w:p>
        </w:tc>
        <w:tc>
          <w:tcPr>
            <w:tcW w:w="845" w:type="dxa"/>
          </w:tcPr>
          <w:p w14:paraId="37313FFB"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97</w:t>
            </w:r>
          </w:p>
        </w:tc>
        <w:tc>
          <w:tcPr>
            <w:tcW w:w="844" w:type="dxa"/>
          </w:tcPr>
          <w:p w14:paraId="77704890"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14.4</w:t>
            </w:r>
          </w:p>
        </w:tc>
        <w:tc>
          <w:tcPr>
            <w:tcW w:w="845" w:type="dxa"/>
          </w:tcPr>
          <w:p w14:paraId="299CA7FC"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319</w:t>
            </w:r>
          </w:p>
        </w:tc>
        <w:tc>
          <w:tcPr>
            <w:tcW w:w="845" w:type="dxa"/>
          </w:tcPr>
          <w:p w14:paraId="79E54922"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17.8</w:t>
            </w:r>
          </w:p>
        </w:tc>
        <w:tc>
          <w:tcPr>
            <w:tcW w:w="845" w:type="dxa"/>
          </w:tcPr>
          <w:p w14:paraId="6C338E57"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0.04</w:t>
            </w:r>
          </w:p>
        </w:tc>
      </w:tr>
      <w:tr w:rsidR="00D871D9" w:rsidRPr="004836D4" w14:paraId="4D54E580" w14:textId="77777777" w:rsidTr="00C16E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3" w:type="dxa"/>
          </w:tcPr>
          <w:p w14:paraId="46C91FA3" w14:textId="77777777" w:rsidR="00D871D9" w:rsidRPr="00EA25C3" w:rsidRDefault="00D871D9" w:rsidP="00C16EA0">
            <w:pPr>
              <w:ind w:left="284"/>
              <w:rPr>
                <w:rFonts w:cstheme="minorHAnsi"/>
                <w:b w:val="0"/>
                <w:sz w:val="17"/>
                <w:szCs w:val="17"/>
              </w:rPr>
            </w:pPr>
            <w:r w:rsidRPr="00EA25C3">
              <w:rPr>
                <w:rFonts w:cstheme="minorHAnsi"/>
                <w:sz w:val="17"/>
                <w:szCs w:val="17"/>
              </w:rPr>
              <w:t>Diarrhoea</w:t>
            </w:r>
          </w:p>
        </w:tc>
        <w:tc>
          <w:tcPr>
            <w:tcW w:w="844" w:type="dxa"/>
          </w:tcPr>
          <w:p w14:paraId="2CCF8616"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398</w:t>
            </w:r>
          </w:p>
        </w:tc>
        <w:tc>
          <w:tcPr>
            <w:tcW w:w="845" w:type="dxa"/>
          </w:tcPr>
          <w:p w14:paraId="3057B39D"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15.8</w:t>
            </w:r>
          </w:p>
        </w:tc>
        <w:tc>
          <w:tcPr>
            <w:tcW w:w="845" w:type="dxa"/>
          </w:tcPr>
          <w:p w14:paraId="2F925BAA"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95</w:t>
            </w:r>
          </w:p>
        </w:tc>
        <w:tc>
          <w:tcPr>
            <w:tcW w:w="844" w:type="dxa"/>
          </w:tcPr>
          <w:p w14:paraId="1CD34321"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14.1</w:t>
            </w:r>
          </w:p>
        </w:tc>
        <w:tc>
          <w:tcPr>
            <w:tcW w:w="845" w:type="dxa"/>
          </w:tcPr>
          <w:p w14:paraId="6FC30F91"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293</w:t>
            </w:r>
          </w:p>
        </w:tc>
        <w:tc>
          <w:tcPr>
            <w:tcW w:w="845" w:type="dxa"/>
          </w:tcPr>
          <w:p w14:paraId="293931ED"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16.4</w:t>
            </w:r>
          </w:p>
        </w:tc>
        <w:tc>
          <w:tcPr>
            <w:tcW w:w="845" w:type="dxa"/>
          </w:tcPr>
          <w:p w14:paraId="123D1B81"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0.17</w:t>
            </w:r>
          </w:p>
        </w:tc>
      </w:tr>
      <w:tr w:rsidR="00D871D9" w:rsidRPr="004836D4" w14:paraId="33105AEB" w14:textId="77777777" w:rsidTr="00C16EA0">
        <w:tc>
          <w:tcPr>
            <w:cnfStyle w:val="001000000000" w:firstRow="0" w:lastRow="0" w:firstColumn="1" w:lastColumn="0" w:oddVBand="0" w:evenVBand="0" w:oddHBand="0" w:evenHBand="0" w:firstRowFirstColumn="0" w:firstRowLastColumn="0" w:lastRowFirstColumn="0" w:lastRowLastColumn="0"/>
            <w:tcW w:w="3103" w:type="dxa"/>
          </w:tcPr>
          <w:p w14:paraId="4CF53DD6" w14:textId="77777777" w:rsidR="00D871D9" w:rsidRPr="00EA25C3" w:rsidRDefault="00D871D9" w:rsidP="00C16EA0">
            <w:pPr>
              <w:ind w:left="284"/>
              <w:rPr>
                <w:rFonts w:cstheme="minorHAnsi"/>
                <w:b w:val="0"/>
                <w:sz w:val="17"/>
                <w:szCs w:val="17"/>
              </w:rPr>
            </w:pPr>
            <w:r w:rsidRPr="00EA25C3">
              <w:rPr>
                <w:rFonts w:cstheme="minorHAnsi"/>
                <w:sz w:val="17"/>
                <w:szCs w:val="17"/>
              </w:rPr>
              <w:t>Loss of appetite</w:t>
            </w:r>
          </w:p>
        </w:tc>
        <w:tc>
          <w:tcPr>
            <w:tcW w:w="844" w:type="dxa"/>
          </w:tcPr>
          <w:p w14:paraId="77520884"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283</w:t>
            </w:r>
          </w:p>
        </w:tc>
        <w:tc>
          <w:tcPr>
            <w:tcW w:w="845" w:type="dxa"/>
          </w:tcPr>
          <w:p w14:paraId="211D9EA0"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11.2</w:t>
            </w:r>
          </w:p>
        </w:tc>
        <w:tc>
          <w:tcPr>
            <w:tcW w:w="845" w:type="dxa"/>
          </w:tcPr>
          <w:p w14:paraId="085B1E8B"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69</w:t>
            </w:r>
          </w:p>
        </w:tc>
        <w:tc>
          <w:tcPr>
            <w:tcW w:w="844" w:type="dxa"/>
          </w:tcPr>
          <w:p w14:paraId="2AAF79BD"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10.2</w:t>
            </w:r>
          </w:p>
        </w:tc>
        <w:tc>
          <w:tcPr>
            <w:tcW w:w="845" w:type="dxa"/>
          </w:tcPr>
          <w:p w14:paraId="28DE06D4"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210</w:t>
            </w:r>
          </w:p>
        </w:tc>
        <w:tc>
          <w:tcPr>
            <w:tcW w:w="845" w:type="dxa"/>
          </w:tcPr>
          <w:p w14:paraId="68B8AB36"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11.7</w:t>
            </w:r>
          </w:p>
        </w:tc>
        <w:tc>
          <w:tcPr>
            <w:tcW w:w="845" w:type="dxa"/>
          </w:tcPr>
          <w:p w14:paraId="0F8D194D"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0.30</w:t>
            </w:r>
          </w:p>
        </w:tc>
      </w:tr>
      <w:tr w:rsidR="00D871D9" w:rsidRPr="004836D4" w14:paraId="1E41208D" w14:textId="77777777" w:rsidTr="00C16E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3" w:type="dxa"/>
          </w:tcPr>
          <w:p w14:paraId="157CA8D7" w14:textId="77777777" w:rsidR="00D871D9" w:rsidRPr="00EA25C3" w:rsidRDefault="00D871D9" w:rsidP="00C16EA0">
            <w:pPr>
              <w:ind w:left="284"/>
              <w:rPr>
                <w:rFonts w:cstheme="minorHAnsi"/>
                <w:b w:val="0"/>
                <w:sz w:val="17"/>
                <w:szCs w:val="17"/>
              </w:rPr>
            </w:pPr>
            <w:r w:rsidRPr="00EA25C3">
              <w:rPr>
                <w:rFonts w:cstheme="minorHAnsi"/>
                <w:sz w:val="17"/>
                <w:szCs w:val="17"/>
              </w:rPr>
              <w:t>Nausea</w:t>
            </w:r>
          </w:p>
        </w:tc>
        <w:tc>
          <w:tcPr>
            <w:tcW w:w="844" w:type="dxa"/>
          </w:tcPr>
          <w:p w14:paraId="6A65EDCF"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412</w:t>
            </w:r>
          </w:p>
        </w:tc>
        <w:tc>
          <w:tcPr>
            <w:tcW w:w="845" w:type="dxa"/>
          </w:tcPr>
          <w:p w14:paraId="636116C2"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16.3</w:t>
            </w:r>
          </w:p>
        </w:tc>
        <w:tc>
          <w:tcPr>
            <w:tcW w:w="845" w:type="dxa"/>
          </w:tcPr>
          <w:p w14:paraId="1EB2F449"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90</w:t>
            </w:r>
          </w:p>
        </w:tc>
        <w:tc>
          <w:tcPr>
            <w:tcW w:w="844" w:type="dxa"/>
          </w:tcPr>
          <w:p w14:paraId="525245E6"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13.3</w:t>
            </w:r>
          </w:p>
        </w:tc>
        <w:tc>
          <w:tcPr>
            <w:tcW w:w="845" w:type="dxa"/>
          </w:tcPr>
          <w:p w14:paraId="395056EE"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315</w:t>
            </w:r>
          </w:p>
        </w:tc>
        <w:tc>
          <w:tcPr>
            <w:tcW w:w="845" w:type="dxa"/>
          </w:tcPr>
          <w:p w14:paraId="5A23C226"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17.6</w:t>
            </w:r>
          </w:p>
        </w:tc>
        <w:tc>
          <w:tcPr>
            <w:tcW w:w="845" w:type="dxa"/>
          </w:tcPr>
          <w:p w14:paraId="28DC15E8"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0.01</w:t>
            </w:r>
          </w:p>
        </w:tc>
      </w:tr>
      <w:tr w:rsidR="00D871D9" w:rsidRPr="004836D4" w14:paraId="7FBBACD7" w14:textId="77777777" w:rsidTr="00C16EA0">
        <w:tc>
          <w:tcPr>
            <w:cnfStyle w:val="001000000000" w:firstRow="0" w:lastRow="0" w:firstColumn="1" w:lastColumn="0" w:oddVBand="0" w:evenVBand="0" w:oddHBand="0" w:evenHBand="0" w:firstRowFirstColumn="0" w:firstRowLastColumn="0" w:lastRowFirstColumn="0" w:lastRowLastColumn="0"/>
            <w:tcW w:w="3103" w:type="dxa"/>
          </w:tcPr>
          <w:p w14:paraId="438A8EB3" w14:textId="77777777" w:rsidR="00D871D9" w:rsidRPr="00EA25C3" w:rsidRDefault="00D871D9" w:rsidP="00C16EA0">
            <w:pPr>
              <w:ind w:left="284"/>
              <w:rPr>
                <w:rFonts w:cstheme="minorHAnsi"/>
                <w:b w:val="0"/>
                <w:sz w:val="17"/>
                <w:szCs w:val="17"/>
              </w:rPr>
            </w:pPr>
            <w:r w:rsidRPr="00EA25C3">
              <w:rPr>
                <w:rFonts w:cstheme="minorHAnsi"/>
                <w:sz w:val="17"/>
                <w:szCs w:val="17"/>
              </w:rPr>
              <w:lastRenderedPageBreak/>
              <w:t>Vomiting</w:t>
            </w:r>
          </w:p>
        </w:tc>
        <w:tc>
          <w:tcPr>
            <w:tcW w:w="844" w:type="dxa"/>
          </w:tcPr>
          <w:p w14:paraId="35913BD3"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46</w:t>
            </w:r>
          </w:p>
        </w:tc>
        <w:tc>
          <w:tcPr>
            <w:tcW w:w="845" w:type="dxa"/>
          </w:tcPr>
          <w:p w14:paraId="1FB0DC7B"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1.8</w:t>
            </w:r>
          </w:p>
        </w:tc>
        <w:tc>
          <w:tcPr>
            <w:tcW w:w="845" w:type="dxa"/>
          </w:tcPr>
          <w:p w14:paraId="5F071174"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9</w:t>
            </w:r>
          </w:p>
        </w:tc>
        <w:tc>
          <w:tcPr>
            <w:tcW w:w="844" w:type="dxa"/>
          </w:tcPr>
          <w:p w14:paraId="2D3586E1"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1.3</w:t>
            </w:r>
          </w:p>
        </w:tc>
        <w:tc>
          <w:tcPr>
            <w:tcW w:w="845" w:type="dxa"/>
          </w:tcPr>
          <w:p w14:paraId="79842340"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37</w:t>
            </w:r>
          </w:p>
        </w:tc>
        <w:tc>
          <w:tcPr>
            <w:tcW w:w="845" w:type="dxa"/>
          </w:tcPr>
          <w:p w14:paraId="5D495352"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2.1</w:t>
            </w:r>
          </w:p>
        </w:tc>
        <w:tc>
          <w:tcPr>
            <w:tcW w:w="845" w:type="dxa"/>
          </w:tcPr>
          <w:p w14:paraId="610E6168"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0.23</w:t>
            </w:r>
          </w:p>
        </w:tc>
      </w:tr>
      <w:tr w:rsidR="00D871D9" w:rsidRPr="004836D4" w14:paraId="7CB2C4BE" w14:textId="77777777" w:rsidTr="00C16E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3" w:type="dxa"/>
          </w:tcPr>
          <w:p w14:paraId="5DE2C10B" w14:textId="77777777" w:rsidR="00D871D9" w:rsidRPr="00EA25C3" w:rsidRDefault="00D871D9" w:rsidP="00C16EA0">
            <w:pPr>
              <w:ind w:left="284"/>
              <w:rPr>
                <w:rFonts w:cstheme="minorHAnsi"/>
                <w:b w:val="0"/>
                <w:sz w:val="17"/>
                <w:szCs w:val="17"/>
              </w:rPr>
            </w:pPr>
            <w:r w:rsidRPr="00EA25C3">
              <w:rPr>
                <w:rFonts w:cstheme="minorHAnsi"/>
                <w:sz w:val="17"/>
                <w:szCs w:val="17"/>
              </w:rPr>
              <w:t>Anxiety</w:t>
            </w:r>
          </w:p>
        </w:tc>
        <w:tc>
          <w:tcPr>
            <w:tcW w:w="844" w:type="dxa"/>
          </w:tcPr>
          <w:p w14:paraId="5F14B676"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715</w:t>
            </w:r>
          </w:p>
        </w:tc>
        <w:tc>
          <w:tcPr>
            <w:tcW w:w="845" w:type="dxa"/>
          </w:tcPr>
          <w:p w14:paraId="38A8A32F"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28.3</w:t>
            </w:r>
          </w:p>
        </w:tc>
        <w:tc>
          <w:tcPr>
            <w:tcW w:w="845" w:type="dxa"/>
          </w:tcPr>
          <w:p w14:paraId="38892581"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213</w:t>
            </w:r>
          </w:p>
        </w:tc>
        <w:tc>
          <w:tcPr>
            <w:tcW w:w="844" w:type="dxa"/>
          </w:tcPr>
          <w:p w14:paraId="0070A121"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31.6</w:t>
            </w:r>
          </w:p>
        </w:tc>
        <w:tc>
          <w:tcPr>
            <w:tcW w:w="845" w:type="dxa"/>
          </w:tcPr>
          <w:p w14:paraId="7BE22B9A"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493</w:t>
            </w:r>
          </w:p>
        </w:tc>
        <w:tc>
          <w:tcPr>
            <w:tcW w:w="845" w:type="dxa"/>
          </w:tcPr>
          <w:p w14:paraId="2EAFB121"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27.5</w:t>
            </w:r>
          </w:p>
        </w:tc>
        <w:tc>
          <w:tcPr>
            <w:tcW w:w="845" w:type="dxa"/>
          </w:tcPr>
          <w:p w14:paraId="252AF982"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0.05</w:t>
            </w:r>
          </w:p>
        </w:tc>
      </w:tr>
      <w:tr w:rsidR="00D871D9" w:rsidRPr="004836D4" w14:paraId="120ECE4E" w14:textId="77777777" w:rsidTr="00C16EA0">
        <w:tc>
          <w:tcPr>
            <w:cnfStyle w:val="001000000000" w:firstRow="0" w:lastRow="0" w:firstColumn="1" w:lastColumn="0" w:oddVBand="0" w:evenVBand="0" w:oddHBand="0" w:evenHBand="0" w:firstRowFirstColumn="0" w:firstRowLastColumn="0" w:lastRowFirstColumn="0" w:lastRowLastColumn="0"/>
            <w:tcW w:w="3103" w:type="dxa"/>
          </w:tcPr>
          <w:p w14:paraId="7132A907" w14:textId="77777777" w:rsidR="00D871D9" w:rsidRPr="00EA25C3" w:rsidRDefault="00D871D9" w:rsidP="00C16EA0">
            <w:pPr>
              <w:ind w:left="284"/>
              <w:rPr>
                <w:rFonts w:cstheme="minorHAnsi"/>
                <w:b w:val="0"/>
                <w:sz w:val="17"/>
                <w:szCs w:val="17"/>
              </w:rPr>
            </w:pPr>
            <w:r w:rsidRPr="00EA25C3">
              <w:rPr>
                <w:rFonts w:cstheme="minorHAnsi"/>
                <w:sz w:val="17"/>
                <w:szCs w:val="17"/>
              </w:rPr>
              <w:t>Cognitive dysfunction</w:t>
            </w:r>
          </w:p>
        </w:tc>
        <w:tc>
          <w:tcPr>
            <w:tcW w:w="844" w:type="dxa"/>
          </w:tcPr>
          <w:p w14:paraId="3F8B630F"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1747</w:t>
            </w:r>
          </w:p>
        </w:tc>
        <w:tc>
          <w:tcPr>
            <w:tcW w:w="845" w:type="dxa"/>
          </w:tcPr>
          <w:p w14:paraId="6164177B"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69.2</w:t>
            </w:r>
          </w:p>
        </w:tc>
        <w:tc>
          <w:tcPr>
            <w:tcW w:w="845" w:type="dxa"/>
          </w:tcPr>
          <w:p w14:paraId="57E5AC23"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480</w:t>
            </w:r>
          </w:p>
        </w:tc>
        <w:tc>
          <w:tcPr>
            <w:tcW w:w="844" w:type="dxa"/>
          </w:tcPr>
          <w:p w14:paraId="2109AE7B"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71.1</w:t>
            </w:r>
          </w:p>
        </w:tc>
        <w:tc>
          <w:tcPr>
            <w:tcW w:w="845" w:type="dxa"/>
          </w:tcPr>
          <w:p w14:paraId="0B777084"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1232</w:t>
            </w:r>
          </w:p>
        </w:tc>
        <w:tc>
          <w:tcPr>
            <w:tcW w:w="845" w:type="dxa"/>
          </w:tcPr>
          <w:p w14:paraId="0024248A"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68.8</w:t>
            </w:r>
          </w:p>
        </w:tc>
        <w:tc>
          <w:tcPr>
            <w:tcW w:w="845" w:type="dxa"/>
          </w:tcPr>
          <w:p w14:paraId="059A7889"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0.26</w:t>
            </w:r>
          </w:p>
        </w:tc>
      </w:tr>
      <w:tr w:rsidR="00D871D9" w:rsidRPr="004836D4" w14:paraId="6EF2BE45" w14:textId="77777777" w:rsidTr="00C16E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3" w:type="dxa"/>
          </w:tcPr>
          <w:p w14:paraId="5D0D4077" w14:textId="77777777" w:rsidR="00D871D9" w:rsidRPr="00EA25C3" w:rsidRDefault="00D871D9" w:rsidP="00C16EA0">
            <w:pPr>
              <w:ind w:left="794"/>
              <w:rPr>
                <w:rStyle w:val="normaltextrun"/>
                <w:rFonts w:cstheme="minorHAnsi"/>
                <w:b w:val="0"/>
                <w:sz w:val="17"/>
                <w:szCs w:val="17"/>
              </w:rPr>
            </w:pPr>
            <w:r w:rsidRPr="00EA25C3">
              <w:rPr>
                <w:rStyle w:val="normaltextrun"/>
                <w:rFonts w:cstheme="minorHAnsi"/>
                <w:sz w:val="17"/>
                <w:szCs w:val="17"/>
              </w:rPr>
              <w:t>Brain fog</w:t>
            </w:r>
          </w:p>
        </w:tc>
        <w:tc>
          <w:tcPr>
            <w:tcW w:w="844" w:type="dxa"/>
          </w:tcPr>
          <w:p w14:paraId="606EFCBE"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1490</w:t>
            </w:r>
          </w:p>
        </w:tc>
        <w:tc>
          <w:tcPr>
            <w:tcW w:w="845" w:type="dxa"/>
          </w:tcPr>
          <w:p w14:paraId="1CE2EF93"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59.0</w:t>
            </w:r>
          </w:p>
        </w:tc>
        <w:tc>
          <w:tcPr>
            <w:tcW w:w="845" w:type="dxa"/>
          </w:tcPr>
          <w:p w14:paraId="490D991E"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427</w:t>
            </w:r>
          </w:p>
        </w:tc>
        <w:tc>
          <w:tcPr>
            <w:tcW w:w="844" w:type="dxa"/>
          </w:tcPr>
          <w:p w14:paraId="29B7EF03"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63.3</w:t>
            </w:r>
          </w:p>
        </w:tc>
        <w:tc>
          <w:tcPr>
            <w:tcW w:w="845" w:type="dxa"/>
          </w:tcPr>
          <w:p w14:paraId="10591B23"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1034</w:t>
            </w:r>
          </w:p>
        </w:tc>
        <w:tc>
          <w:tcPr>
            <w:tcW w:w="845" w:type="dxa"/>
          </w:tcPr>
          <w:p w14:paraId="4572C769"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57.7</w:t>
            </w:r>
          </w:p>
        </w:tc>
        <w:tc>
          <w:tcPr>
            <w:tcW w:w="845" w:type="dxa"/>
          </w:tcPr>
          <w:p w14:paraId="5F58DBBD"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0.01</w:t>
            </w:r>
          </w:p>
        </w:tc>
      </w:tr>
      <w:tr w:rsidR="00D871D9" w:rsidRPr="004836D4" w14:paraId="6C5FC027" w14:textId="77777777" w:rsidTr="00C16EA0">
        <w:tc>
          <w:tcPr>
            <w:cnfStyle w:val="001000000000" w:firstRow="0" w:lastRow="0" w:firstColumn="1" w:lastColumn="0" w:oddVBand="0" w:evenVBand="0" w:oddHBand="0" w:evenHBand="0" w:firstRowFirstColumn="0" w:firstRowLastColumn="0" w:lastRowFirstColumn="0" w:lastRowLastColumn="0"/>
            <w:tcW w:w="3103" w:type="dxa"/>
          </w:tcPr>
          <w:p w14:paraId="717A4A62" w14:textId="77777777" w:rsidR="00D871D9" w:rsidRPr="00EA25C3" w:rsidRDefault="00D871D9" w:rsidP="00C16EA0">
            <w:pPr>
              <w:ind w:left="794"/>
              <w:rPr>
                <w:rStyle w:val="normaltextrun"/>
                <w:rFonts w:cstheme="minorHAnsi"/>
                <w:b w:val="0"/>
                <w:sz w:val="17"/>
                <w:szCs w:val="17"/>
              </w:rPr>
            </w:pPr>
            <w:r w:rsidRPr="00EA25C3">
              <w:rPr>
                <w:rStyle w:val="normaltextrun"/>
                <w:rFonts w:cstheme="minorHAnsi"/>
                <w:sz w:val="17"/>
                <w:szCs w:val="17"/>
              </w:rPr>
              <w:t>Confusion</w:t>
            </w:r>
          </w:p>
        </w:tc>
        <w:tc>
          <w:tcPr>
            <w:tcW w:w="844" w:type="dxa"/>
          </w:tcPr>
          <w:p w14:paraId="7B849266"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520</w:t>
            </w:r>
          </w:p>
        </w:tc>
        <w:tc>
          <w:tcPr>
            <w:tcW w:w="845" w:type="dxa"/>
          </w:tcPr>
          <w:p w14:paraId="27F15C8D"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20.6</w:t>
            </w:r>
          </w:p>
        </w:tc>
        <w:tc>
          <w:tcPr>
            <w:tcW w:w="845" w:type="dxa"/>
          </w:tcPr>
          <w:p w14:paraId="71784CAF"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145</w:t>
            </w:r>
          </w:p>
        </w:tc>
        <w:tc>
          <w:tcPr>
            <w:tcW w:w="844" w:type="dxa"/>
          </w:tcPr>
          <w:p w14:paraId="2F22D002"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21.5</w:t>
            </w:r>
          </w:p>
        </w:tc>
        <w:tc>
          <w:tcPr>
            <w:tcW w:w="845" w:type="dxa"/>
          </w:tcPr>
          <w:p w14:paraId="6592AF12"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363</w:t>
            </w:r>
          </w:p>
        </w:tc>
        <w:tc>
          <w:tcPr>
            <w:tcW w:w="845" w:type="dxa"/>
          </w:tcPr>
          <w:p w14:paraId="47533748"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20.3</w:t>
            </w:r>
          </w:p>
        </w:tc>
        <w:tc>
          <w:tcPr>
            <w:tcW w:w="845" w:type="dxa"/>
          </w:tcPr>
          <w:p w14:paraId="5E7C94A7"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0.50</w:t>
            </w:r>
          </w:p>
        </w:tc>
      </w:tr>
      <w:tr w:rsidR="00D871D9" w:rsidRPr="004836D4" w14:paraId="427C003E" w14:textId="77777777" w:rsidTr="00C16E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3" w:type="dxa"/>
          </w:tcPr>
          <w:p w14:paraId="305B912E" w14:textId="77777777" w:rsidR="00D871D9" w:rsidRPr="00EA25C3" w:rsidRDefault="00D871D9" w:rsidP="00C16EA0">
            <w:pPr>
              <w:ind w:left="794"/>
              <w:rPr>
                <w:rStyle w:val="normaltextrun"/>
                <w:rFonts w:cstheme="minorHAnsi"/>
                <w:b w:val="0"/>
                <w:sz w:val="17"/>
                <w:szCs w:val="17"/>
              </w:rPr>
            </w:pPr>
            <w:r w:rsidRPr="00EA25C3">
              <w:rPr>
                <w:rStyle w:val="normaltextrun"/>
                <w:rFonts w:cstheme="minorHAnsi"/>
                <w:sz w:val="17"/>
                <w:szCs w:val="17"/>
              </w:rPr>
              <w:t>Memory problems</w:t>
            </w:r>
          </w:p>
        </w:tc>
        <w:tc>
          <w:tcPr>
            <w:tcW w:w="844" w:type="dxa"/>
          </w:tcPr>
          <w:p w14:paraId="43DD52AD"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1094</w:t>
            </w:r>
          </w:p>
        </w:tc>
        <w:tc>
          <w:tcPr>
            <w:tcW w:w="845" w:type="dxa"/>
          </w:tcPr>
          <w:p w14:paraId="1CB97CD5"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43.3</w:t>
            </w:r>
          </w:p>
        </w:tc>
        <w:tc>
          <w:tcPr>
            <w:tcW w:w="845" w:type="dxa"/>
          </w:tcPr>
          <w:p w14:paraId="12F6C3E2"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294</w:t>
            </w:r>
          </w:p>
        </w:tc>
        <w:tc>
          <w:tcPr>
            <w:tcW w:w="844" w:type="dxa"/>
          </w:tcPr>
          <w:p w14:paraId="1FC57A0A"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43.6</w:t>
            </w:r>
          </w:p>
        </w:tc>
        <w:tc>
          <w:tcPr>
            <w:tcW w:w="845" w:type="dxa"/>
          </w:tcPr>
          <w:p w14:paraId="75E7894D"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777</w:t>
            </w:r>
          </w:p>
        </w:tc>
        <w:tc>
          <w:tcPr>
            <w:tcW w:w="845" w:type="dxa"/>
          </w:tcPr>
          <w:p w14:paraId="4E8B4D9A"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43.4</w:t>
            </w:r>
          </w:p>
        </w:tc>
        <w:tc>
          <w:tcPr>
            <w:tcW w:w="845" w:type="dxa"/>
          </w:tcPr>
          <w:p w14:paraId="512CE5E2"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0.93</w:t>
            </w:r>
          </w:p>
        </w:tc>
      </w:tr>
      <w:tr w:rsidR="00D871D9" w:rsidRPr="004836D4" w14:paraId="760D7583" w14:textId="77777777" w:rsidTr="00C16EA0">
        <w:tc>
          <w:tcPr>
            <w:cnfStyle w:val="001000000000" w:firstRow="0" w:lastRow="0" w:firstColumn="1" w:lastColumn="0" w:oddVBand="0" w:evenVBand="0" w:oddHBand="0" w:evenHBand="0" w:firstRowFirstColumn="0" w:firstRowLastColumn="0" w:lastRowFirstColumn="0" w:lastRowLastColumn="0"/>
            <w:tcW w:w="3103" w:type="dxa"/>
          </w:tcPr>
          <w:p w14:paraId="2A222F01" w14:textId="77777777" w:rsidR="00D871D9" w:rsidRPr="00EA25C3" w:rsidRDefault="00D871D9" w:rsidP="00C16EA0">
            <w:pPr>
              <w:ind w:left="794"/>
              <w:rPr>
                <w:rStyle w:val="normaltextrun"/>
                <w:rFonts w:cstheme="minorHAnsi"/>
                <w:b w:val="0"/>
                <w:sz w:val="17"/>
                <w:szCs w:val="17"/>
              </w:rPr>
            </w:pPr>
            <w:r w:rsidRPr="00EA25C3">
              <w:rPr>
                <w:rStyle w:val="normaltextrun"/>
                <w:rFonts w:cstheme="minorHAnsi"/>
                <w:sz w:val="17"/>
                <w:szCs w:val="17"/>
              </w:rPr>
              <w:t xml:space="preserve">Poor concentration </w:t>
            </w:r>
          </w:p>
        </w:tc>
        <w:tc>
          <w:tcPr>
            <w:tcW w:w="844" w:type="dxa"/>
          </w:tcPr>
          <w:p w14:paraId="7C720317"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1138</w:t>
            </w:r>
          </w:p>
        </w:tc>
        <w:tc>
          <w:tcPr>
            <w:tcW w:w="845" w:type="dxa"/>
          </w:tcPr>
          <w:p w14:paraId="3CED7F5E"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45.1</w:t>
            </w:r>
          </w:p>
        </w:tc>
        <w:tc>
          <w:tcPr>
            <w:tcW w:w="845" w:type="dxa"/>
          </w:tcPr>
          <w:p w14:paraId="7E3C1648"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304</w:t>
            </w:r>
          </w:p>
        </w:tc>
        <w:tc>
          <w:tcPr>
            <w:tcW w:w="844" w:type="dxa"/>
          </w:tcPr>
          <w:p w14:paraId="622FBFE4"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45.0</w:t>
            </w:r>
          </w:p>
        </w:tc>
        <w:tc>
          <w:tcPr>
            <w:tcW w:w="845" w:type="dxa"/>
          </w:tcPr>
          <w:p w14:paraId="5CE171DB"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814</w:t>
            </w:r>
          </w:p>
        </w:tc>
        <w:tc>
          <w:tcPr>
            <w:tcW w:w="845" w:type="dxa"/>
          </w:tcPr>
          <w:p w14:paraId="4FD9CB34"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45.4</w:t>
            </w:r>
          </w:p>
        </w:tc>
        <w:tc>
          <w:tcPr>
            <w:tcW w:w="845" w:type="dxa"/>
          </w:tcPr>
          <w:p w14:paraId="71557243"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0.86</w:t>
            </w:r>
          </w:p>
        </w:tc>
      </w:tr>
      <w:tr w:rsidR="00D871D9" w:rsidRPr="004836D4" w14:paraId="456993CE" w14:textId="77777777" w:rsidTr="00C16E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3" w:type="dxa"/>
          </w:tcPr>
          <w:p w14:paraId="7D62287C" w14:textId="77777777" w:rsidR="00D871D9" w:rsidRPr="00EA25C3" w:rsidRDefault="00D871D9" w:rsidP="00C16EA0">
            <w:pPr>
              <w:ind w:left="284"/>
              <w:rPr>
                <w:rFonts w:cstheme="minorHAnsi"/>
                <w:b w:val="0"/>
                <w:sz w:val="17"/>
                <w:szCs w:val="17"/>
              </w:rPr>
            </w:pPr>
            <w:r w:rsidRPr="00EA25C3">
              <w:rPr>
                <w:rFonts w:cstheme="minorHAnsi"/>
                <w:sz w:val="17"/>
                <w:szCs w:val="17"/>
              </w:rPr>
              <w:t>Depression</w:t>
            </w:r>
          </w:p>
        </w:tc>
        <w:tc>
          <w:tcPr>
            <w:tcW w:w="844" w:type="dxa"/>
          </w:tcPr>
          <w:p w14:paraId="39B80DAA"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397</w:t>
            </w:r>
          </w:p>
        </w:tc>
        <w:tc>
          <w:tcPr>
            <w:tcW w:w="845" w:type="dxa"/>
          </w:tcPr>
          <w:p w14:paraId="64F10CE5"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15.7</w:t>
            </w:r>
          </w:p>
        </w:tc>
        <w:tc>
          <w:tcPr>
            <w:tcW w:w="845" w:type="dxa"/>
          </w:tcPr>
          <w:p w14:paraId="0E889ABD"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106</w:t>
            </w:r>
          </w:p>
        </w:tc>
        <w:tc>
          <w:tcPr>
            <w:tcW w:w="844" w:type="dxa"/>
          </w:tcPr>
          <w:p w14:paraId="29A50D91"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15.7</w:t>
            </w:r>
          </w:p>
        </w:tc>
        <w:tc>
          <w:tcPr>
            <w:tcW w:w="845" w:type="dxa"/>
          </w:tcPr>
          <w:p w14:paraId="3C064366"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283</w:t>
            </w:r>
          </w:p>
        </w:tc>
        <w:tc>
          <w:tcPr>
            <w:tcW w:w="845" w:type="dxa"/>
          </w:tcPr>
          <w:p w14:paraId="57548415"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15.8</w:t>
            </w:r>
          </w:p>
        </w:tc>
        <w:tc>
          <w:tcPr>
            <w:tcW w:w="845" w:type="dxa"/>
          </w:tcPr>
          <w:p w14:paraId="605C0646"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0.96</w:t>
            </w:r>
          </w:p>
        </w:tc>
      </w:tr>
      <w:tr w:rsidR="00D871D9" w:rsidRPr="004836D4" w14:paraId="6C2213C0" w14:textId="77777777" w:rsidTr="00C16EA0">
        <w:tc>
          <w:tcPr>
            <w:cnfStyle w:val="001000000000" w:firstRow="0" w:lastRow="0" w:firstColumn="1" w:lastColumn="0" w:oddVBand="0" w:evenVBand="0" w:oddHBand="0" w:evenHBand="0" w:firstRowFirstColumn="0" w:firstRowLastColumn="0" w:lastRowFirstColumn="0" w:lastRowLastColumn="0"/>
            <w:tcW w:w="3103" w:type="dxa"/>
          </w:tcPr>
          <w:p w14:paraId="7E5820A5" w14:textId="77777777" w:rsidR="00D871D9" w:rsidRPr="00EA25C3" w:rsidRDefault="00D871D9" w:rsidP="00C16EA0">
            <w:pPr>
              <w:ind w:left="284"/>
              <w:rPr>
                <w:rFonts w:cstheme="minorHAnsi"/>
                <w:b w:val="0"/>
                <w:sz w:val="17"/>
                <w:szCs w:val="17"/>
              </w:rPr>
            </w:pPr>
            <w:r w:rsidRPr="00EA25C3">
              <w:rPr>
                <w:rFonts w:cstheme="minorHAnsi"/>
                <w:sz w:val="17"/>
                <w:szCs w:val="17"/>
              </w:rPr>
              <w:t>Chest pain</w:t>
            </w:r>
          </w:p>
        </w:tc>
        <w:tc>
          <w:tcPr>
            <w:tcW w:w="844" w:type="dxa"/>
          </w:tcPr>
          <w:p w14:paraId="15E95FD7"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891</w:t>
            </w:r>
          </w:p>
        </w:tc>
        <w:tc>
          <w:tcPr>
            <w:tcW w:w="845" w:type="dxa"/>
          </w:tcPr>
          <w:p w14:paraId="350E855C"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35.3</w:t>
            </w:r>
          </w:p>
        </w:tc>
        <w:tc>
          <w:tcPr>
            <w:tcW w:w="845" w:type="dxa"/>
          </w:tcPr>
          <w:p w14:paraId="091EF47D"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214</w:t>
            </w:r>
          </w:p>
        </w:tc>
        <w:tc>
          <w:tcPr>
            <w:tcW w:w="844" w:type="dxa"/>
          </w:tcPr>
          <w:p w14:paraId="03961FA1"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31.7</w:t>
            </w:r>
          </w:p>
        </w:tc>
        <w:tc>
          <w:tcPr>
            <w:tcW w:w="845" w:type="dxa"/>
          </w:tcPr>
          <w:p w14:paraId="31480A27"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656</w:t>
            </w:r>
          </w:p>
        </w:tc>
        <w:tc>
          <w:tcPr>
            <w:tcW w:w="845" w:type="dxa"/>
          </w:tcPr>
          <w:p w14:paraId="33BA4985"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36.6</w:t>
            </w:r>
          </w:p>
        </w:tc>
        <w:tc>
          <w:tcPr>
            <w:tcW w:w="845" w:type="dxa"/>
          </w:tcPr>
          <w:p w14:paraId="0CA33482"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0.02</w:t>
            </w:r>
          </w:p>
        </w:tc>
      </w:tr>
      <w:tr w:rsidR="00D871D9" w:rsidRPr="004836D4" w14:paraId="0FB24561" w14:textId="77777777" w:rsidTr="00C16E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3" w:type="dxa"/>
          </w:tcPr>
          <w:p w14:paraId="725C9340" w14:textId="77777777" w:rsidR="00D871D9" w:rsidRPr="00EA25C3" w:rsidRDefault="00D871D9" w:rsidP="00C16EA0">
            <w:pPr>
              <w:ind w:left="284"/>
              <w:rPr>
                <w:rFonts w:cstheme="minorHAnsi"/>
                <w:b w:val="0"/>
                <w:sz w:val="17"/>
                <w:szCs w:val="17"/>
              </w:rPr>
            </w:pPr>
            <w:r w:rsidRPr="00EA25C3">
              <w:rPr>
                <w:rFonts w:cstheme="minorHAnsi"/>
                <w:sz w:val="17"/>
                <w:szCs w:val="17"/>
              </w:rPr>
              <w:t>Chest pressure</w:t>
            </w:r>
          </w:p>
        </w:tc>
        <w:tc>
          <w:tcPr>
            <w:tcW w:w="844" w:type="dxa"/>
          </w:tcPr>
          <w:p w14:paraId="6489EAAB"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970</w:t>
            </w:r>
          </w:p>
        </w:tc>
        <w:tc>
          <w:tcPr>
            <w:tcW w:w="845" w:type="dxa"/>
          </w:tcPr>
          <w:p w14:paraId="19FC9C08"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38.4</w:t>
            </w:r>
          </w:p>
        </w:tc>
        <w:tc>
          <w:tcPr>
            <w:tcW w:w="845" w:type="dxa"/>
          </w:tcPr>
          <w:p w14:paraId="0AFAA6B1"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263</w:t>
            </w:r>
          </w:p>
        </w:tc>
        <w:tc>
          <w:tcPr>
            <w:tcW w:w="844" w:type="dxa"/>
          </w:tcPr>
          <w:p w14:paraId="4CD9883A"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39.0</w:t>
            </w:r>
          </w:p>
        </w:tc>
        <w:tc>
          <w:tcPr>
            <w:tcW w:w="845" w:type="dxa"/>
          </w:tcPr>
          <w:p w14:paraId="504BEE30"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695</w:t>
            </w:r>
          </w:p>
        </w:tc>
        <w:tc>
          <w:tcPr>
            <w:tcW w:w="845" w:type="dxa"/>
          </w:tcPr>
          <w:p w14:paraId="0BFD8E78"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38.8</w:t>
            </w:r>
          </w:p>
        </w:tc>
        <w:tc>
          <w:tcPr>
            <w:tcW w:w="845" w:type="dxa"/>
          </w:tcPr>
          <w:p w14:paraId="194F3BB5"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0.94</w:t>
            </w:r>
          </w:p>
        </w:tc>
      </w:tr>
      <w:tr w:rsidR="00D871D9" w:rsidRPr="004836D4" w14:paraId="4A20C544" w14:textId="77777777" w:rsidTr="00C16EA0">
        <w:tc>
          <w:tcPr>
            <w:cnfStyle w:val="001000000000" w:firstRow="0" w:lastRow="0" w:firstColumn="1" w:lastColumn="0" w:oddVBand="0" w:evenVBand="0" w:oddHBand="0" w:evenHBand="0" w:firstRowFirstColumn="0" w:firstRowLastColumn="0" w:lastRowFirstColumn="0" w:lastRowLastColumn="0"/>
            <w:tcW w:w="3103" w:type="dxa"/>
          </w:tcPr>
          <w:p w14:paraId="451C5DAC" w14:textId="77777777" w:rsidR="00D871D9" w:rsidRPr="00EA25C3" w:rsidRDefault="00D871D9" w:rsidP="00C16EA0">
            <w:pPr>
              <w:ind w:left="284"/>
              <w:rPr>
                <w:rFonts w:cstheme="minorHAnsi"/>
                <w:b w:val="0"/>
                <w:sz w:val="17"/>
                <w:szCs w:val="17"/>
              </w:rPr>
            </w:pPr>
            <w:r w:rsidRPr="00EA25C3">
              <w:rPr>
                <w:rFonts w:cstheme="minorHAnsi"/>
                <w:sz w:val="17"/>
                <w:szCs w:val="17"/>
              </w:rPr>
              <w:t>Chest tightness</w:t>
            </w:r>
          </w:p>
        </w:tc>
        <w:tc>
          <w:tcPr>
            <w:tcW w:w="844" w:type="dxa"/>
          </w:tcPr>
          <w:p w14:paraId="6C427B9B"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1023</w:t>
            </w:r>
          </w:p>
        </w:tc>
        <w:tc>
          <w:tcPr>
            <w:tcW w:w="845" w:type="dxa"/>
          </w:tcPr>
          <w:p w14:paraId="4D8CC745"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40.5</w:t>
            </w:r>
          </w:p>
        </w:tc>
        <w:tc>
          <w:tcPr>
            <w:tcW w:w="845" w:type="dxa"/>
          </w:tcPr>
          <w:p w14:paraId="2CC57384"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 xml:space="preserve">247 </w:t>
            </w:r>
          </w:p>
        </w:tc>
        <w:tc>
          <w:tcPr>
            <w:tcW w:w="844" w:type="dxa"/>
          </w:tcPr>
          <w:p w14:paraId="2DED5370"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36.6</w:t>
            </w:r>
          </w:p>
        </w:tc>
        <w:tc>
          <w:tcPr>
            <w:tcW w:w="845" w:type="dxa"/>
          </w:tcPr>
          <w:p w14:paraId="04A6CA48"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752</w:t>
            </w:r>
          </w:p>
        </w:tc>
        <w:tc>
          <w:tcPr>
            <w:tcW w:w="845" w:type="dxa"/>
          </w:tcPr>
          <w:p w14:paraId="0DAAD06D"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42.0</w:t>
            </w:r>
          </w:p>
        </w:tc>
        <w:tc>
          <w:tcPr>
            <w:tcW w:w="845" w:type="dxa"/>
          </w:tcPr>
          <w:p w14:paraId="6D0A95C6"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0.02</w:t>
            </w:r>
          </w:p>
        </w:tc>
      </w:tr>
      <w:tr w:rsidR="00D871D9" w:rsidRPr="004836D4" w14:paraId="6E046FBC" w14:textId="77777777" w:rsidTr="00C16E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3" w:type="dxa"/>
          </w:tcPr>
          <w:p w14:paraId="663C90C0" w14:textId="77777777" w:rsidR="00D871D9" w:rsidRPr="00EA25C3" w:rsidRDefault="00D871D9" w:rsidP="00C16EA0">
            <w:pPr>
              <w:ind w:left="284"/>
              <w:rPr>
                <w:rFonts w:cstheme="minorHAnsi"/>
                <w:b w:val="0"/>
                <w:sz w:val="17"/>
                <w:szCs w:val="17"/>
              </w:rPr>
            </w:pPr>
            <w:r w:rsidRPr="00EA25C3">
              <w:rPr>
                <w:rFonts w:cstheme="minorHAnsi"/>
                <w:sz w:val="17"/>
                <w:szCs w:val="17"/>
              </w:rPr>
              <w:t>Palpitations</w:t>
            </w:r>
          </w:p>
        </w:tc>
        <w:tc>
          <w:tcPr>
            <w:tcW w:w="844" w:type="dxa"/>
          </w:tcPr>
          <w:p w14:paraId="3C8A07CB"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1062</w:t>
            </w:r>
          </w:p>
        </w:tc>
        <w:tc>
          <w:tcPr>
            <w:tcW w:w="845" w:type="dxa"/>
          </w:tcPr>
          <w:p w14:paraId="1659BBC2"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42.0</w:t>
            </w:r>
          </w:p>
        </w:tc>
        <w:tc>
          <w:tcPr>
            <w:tcW w:w="845" w:type="dxa"/>
          </w:tcPr>
          <w:p w14:paraId="0B84C01F"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270</w:t>
            </w:r>
          </w:p>
        </w:tc>
        <w:tc>
          <w:tcPr>
            <w:tcW w:w="844" w:type="dxa"/>
          </w:tcPr>
          <w:p w14:paraId="7ECB130A"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40.0</w:t>
            </w:r>
          </w:p>
        </w:tc>
        <w:tc>
          <w:tcPr>
            <w:tcW w:w="845" w:type="dxa"/>
          </w:tcPr>
          <w:p w14:paraId="4FA66629"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774</w:t>
            </w:r>
          </w:p>
        </w:tc>
        <w:tc>
          <w:tcPr>
            <w:tcW w:w="845" w:type="dxa"/>
          </w:tcPr>
          <w:p w14:paraId="3DAA12BA"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43.2</w:t>
            </w:r>
          </w:p>
        </w:tc>
        <w:tc>
          <w:tcPr>
            <w:tcW w:w="845" w:type="dxa"/>
          </w:tcPr>
          <w:p w14:paraId="409D4F9F"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0.15</w:t>
            </w:r>
          </w:p>
        </w:tc>
      </w:tr>
      <w:tr w:rsidR="00D871D9" w:rsidRPr="004836D4" w14:paraId="2F3007B9" w14:textId="77777777" w:rsidTr="00C16EA0">
        <w:tc>
          <w:tcPr>
            <w:cnfStyle w:val="001000000000" w:firstRow="0" w:lastRow="0" w:firstColumn="1" w:lastColumn="0" w:oddVBand="0" w:evenVBand="0" w:oddHBand="0" w:evenHBand="0" w:firstRowFirstColumn="0" w:firstRowLastColumn="0" w:lastRowFirstColumn="0" w:lastRowLastColumn="0"/>
            <w:tcW w:w="3103" w:type="dxa"/>
          </w:tcPr>
          <w:p w14:paraId="3B3F6B7E" w14:textId="77777777" w:rsidR="00D871D9" w:rsidRPr="00EA25C3" w:rsidRDefault="00D871D9" w:rsidP="00C16EA0">
            <w:pPr>
              <w:ind w:left="284"/>
              <w:rPr>
                <w:rFonts w:cstheme="minorHAnsi"/>
                <w:b w:val="0"/>
                <w:sz w:val="17"/>
                <w:szCs w:val="17"/>
              </w:rPr>
            </w:pPr>
            <w:r w:rsidRPr="00EA25C3">
              <w:rPr>
                <w:rFonts w:cstheme="minorHAnsi"/>
                <w:sz w:val="17"/>
                <w:szCs w:val="17"/>
              </w:rPr>
              <w:t xml:space="preserve">Shortness of breath </w:t>
            </w:r>
          </w:p>
        </w:tc>
        <w:tc>
          <w:tcPr>
            <w:tcW w:w="844" w:type="dxa"/>
          </w:tcPr>
          <w:p w14:paraId="0B0BA5B5"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1370</w:t>
            </w:r>
          </w:p>
        </w:tc>
        <w:tc>
          <w:tcPr>
            <w:tcW w:w="845" w:type="dxa"/>
          </w:tcPr>
          <w:p w14:paraId="58E0B791"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54.2</w:t>
            </w:r>
          </w:p>
        </w:tc>
        <w:tc>
          <w:tcPr>
            <w:tcW w:w="845" w:type="dxa"/>
          </w:tcPr>
          <w:p w14:paraId="3FEF12F6"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370</w:t>
            </w:r>
          </w:p>
        </w:tc>
        <w:tc>
          <w:tcPr>
            <w:tcW w:w="844" w:type="dxa"/>
          </w:tcPr>
          <w:p w14:paraId="51B746AD"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54.8</w:t>
            </w:r>
          </w:p>
        </w:tc>
        <w:tc>
          <w:tcPr>
            <w:tcW w:w="845" w:type="dxa"/>
          </w:tcPr>
          <w:p w14:paraId="7F1F367B"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977</w:t>
            </w:r>
          </w:p>
        </w:tc>
        <w:tc>
          <w:tcPr>
            <w:tcW w:w="845" w:type="dxa"/>
          </w:tcPr>
          <w:p w14:paraId="6B7A1281"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54.5</w:t>
            </w:r>
          </w:p>
        </w:tc>
        <w:tc>
          <w:tcPr>
            <w:tcW w:w="845" w:type="dxa"/>
          </w:tcPr>
          <w:p w14:paraId="4524C896"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0.90</w:t>
            </w:r>
          </w:p>
        </w:tc>
      </w:tr>
      <w:tr w:rsidR="00D871D9" w:rsidRPr="004836D4" w14:paraId="05476A72" w14:textId="77777777" w:rsidTr="00C16E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3" w:type="dxa"/>
          </w:tcPr>
          <w:p w14:paraId="60A506E4" w14:textId="77777777" w:rsidR="00D871D9" w:rsidRPr="00EA25C3" w:rsidRDefault="00D871D9" w:rsidP="00C16EA0">
            <w:pPr>
              <w:ind w:left="284"/>
              <w:rPr>
                <w:rFonts w:cstheme="minorHAnsi"/>
                <w:b w:val="0"/>
                <w:sz w:val="17"/>
                <w:szCs w:val="17"/>
              </w:rPr>
            </w:pPr>
            <w:r w:rsidRPr="00EA25C3">
              <w:rPr>
                <w:rFonts w:cstheme="minorHAnsi"/>
                <w:sz w:val="17"/>
                <w:szCs w:val="17"/>
              </w:rPr>
              <w:t>Chills</w:t>
            </w:r>
          </w:p>
        </w:tc>
        <w:tc>
          <w:tcPr>
            <w:tcW w:w="844" w:type="dxa"/>
          </w:tcPr>
          <w:p w14:paraId="36064BFE"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373</w:t>
            </w:r>
          </w:p>
        </w:tc>
        <w:tc>
          <w:tcPr>
            <w:tcW w:w="845" w:type="dxa"/>
          </w:tcPr>
          <w:p w14:paraId="2A9E3015"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14.8</w:t>
            </w:r>
          </w:p>
        </w:tc>
        <w:tc>
          <w:tcPr>
            <w:tcW w:w="845" w:type="dxa"/>
          </w:tcPr>
          <w:p w14:paraId="11A7632F"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77</w:t>
            </w:r>
          </w:p>
        </w:tc>
        <w:tc>
          <w:tcPr>
            <w:tcW w:w="844" w:type="dxa"/>
          </w:tcPr>
          <w:p w14:paraId="5D94B579"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11.4</w:t>
            </w:r>
          </w:p>
        </w:tc>
        <w:tc>
          <w:tcPr>
            <w:tcW w:w="845" w:type="dxa"/>
          </w:tcPr>
          <w:p w14:paraId="2D02D406"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286</w:t>
            </w:r>
          </w:p>
        </w:tc>
        <w:tc>
          <w:tcPr>
            <w:tcW w:w="845" w:type="dxa"/>
          </w:tcPr>
          <w:p w14:paraId="608CC7B0"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16.0</w:t>
            </w:r>
          </w:p>
        </w:tc>
        <w:tc>
          <w:tcPr>
            <w:tcW w:w="845" w:type="dxa"/>
          </w:tcPr>
          <w:p w14:paraId="13D59F28"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0.004</w:t>
            </w:r>
          </w:p>
        </w:tc>
      </w:tr>
      <w:tr w:rsidR="00D871D9" w:rsidRPr="004836D4" w14:paraId="3743B65C" w14:textId="77777777" w:rsidTr="00C16EA0">
        <w:tc>
          <w:tcPr>
            <w:cnfStyle w:val="001000000000" w:firstRow="0" w:lastRow="0" w:firstColumn="1" w:lastColumn="0" w:oddVBand="0" w:evenVBand="0" w:oddHBand="0" w:evenHBand="0" w:firstRowFirstColumn="0" w:firstRowLastColumn="0" w:lastRowFirstColumn="0" w:lastRowLastColumn="0"/>
            <w:tcW w:w="3103" w:type="dxa"/>
          </w:tcPr>
          <w:p w14:paraId="1FCB51A3" w14:textId="77777777" w:rsidR="00D871D9" w:rsidRPr="00EA25C3" w:rsidRDefault="00D871D9" w:rsidP="00C16EA0">
            <w:pPr>
              <w:ind w:left="284"/>
              <w:rPr>
                <w:rFonts w:cstheme="minorHAnsi"/>
                <w:b w:val="0"/>
                <w:sz w:val="17"/>
                <w:szCs w:val="17"/>
              </w:rPr>
            </w:pPr>
            <w:r w:rsidRPr="00EA25C3">
              <w:rPr>
                <w:rFonts w:cstheme="minorHAnsi"/>
                <w:sz w:val="17"/>
                <w:szCs w:val="17"/>
              </w:rPr>
              <w:t xml:space="preserve">Dizziness </w:t>
            </w:r>
          </w:p>
        </w:tc>
        <w:tc>
          <w:tcPr>
            <w:tcW w:w="844" w:type="dxa"/>
          </w:tcPr>
          <w:p w14:paraId="560792DC"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980</w:t>
            </w:r>
          </w:p>
        </w:tc>
        <w:tc>
          <w:tcPr>
            <w:tcW w:w="845" w:type="dxa"/>
          </w:tcPr>
          <w:p w14:paraId="7B99E80C"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38.8</w:t>
            </w:r>
          </w:p>
        </w:tc>
        <w:tc>
          <w:tcPr>
            <w:tcW w:w="845" w:type="dxa"/>
          </w:tcPr>
          <w:p w14:paraId="5A68044D"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256</w:t>
            </w:r>
          </w:p>
        </w:tc>
        <w:tc>
          <w:tcPr>
            <w:tcW w:w="844" w:type="dxa"/>
          </w:tcPr>
          <w:p w14:paraId="6379E632"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37.9</w:t>
            </w:r>
          </w:p>
        </w:tc>
        <w:tc>
          <w:tcPr>
            <w:tcW w:w="845" w:type="dxa"/>
          </w:tcPr>
          <w:p w14:paraId="5680FF67"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703</w:t>
            </w:r>
          </w:p>
        </w:tc>
        <w:tc>
          <w:tcPr>
            <w:tcW w:w="845" w:type="dxa"/>
          </w:tcPr>
          <w:p w14:paraId="2DD2FA32"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39.2</w:t>
            </w:r>
          </w:p>
        </w:tc>
        <w:tc>
          <w:tcPr>
            <w:tcW w:w="845" w:type="dxa"/>
          </w:tcPr>
          <w:p w14:paraId="11D51999"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0.55</w:t>
            </w:r>
          </w:p>
        </w:tc>
      </w:tr>
      <w:tr w:rsidR="00D871D9" w:rsidRPr="004836D4" w14:paraId="10E1BDCC" w14:textId="77777777" w:rsidTr="00C16E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3" w:type="dxa"/>
          </w:tcPr>
          <w:p w14:paraId="3BB7AE9B" w14:textId="77777777" w:rsidR="00D871D9" w:rsidRPr="00EA25C3" w:rsidRDefault="00D871D9" w:rsidP="00C16EA0">
            <w:pPr>
              <w:ind w:left="284"/>
              <w:rPr>
                <w:rFonts w:cstheme="minorHAnsi"/>
                <w:b w:val="0"/>
                <w:sz w:val="17"/>
                <w:szCs w:val="17"/>
              </w:rPr>
            </w:pPr>
            <w:r w:rsidRPr="00EA25C3">
              <w:rPr>
                <w:rFonts w:cstheme="minorHAnsi"/>
                <w:sz w:val="17"/>
                <w:szCs w:val="17"/>
              </w:rPr>
              <w:t xml:space="preserve">Exhaustion </w:t>
            </w:r>
          </w:p>
        </w:tc>
        <w:tc>
          <w:tcPr>
            <w:tcW w:w="844" w:type="dxa"/>
          </w:tcPr>
          <w:p w14:paraId="10B23938"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1834</w:t>
            </w:r>
          </w:p>
        </w:tc>
        <w:tc>
          <w:tcPr>
            <w:tcW w:w="845" w:type="dxa"/>
          </w:tcPr>
          <w:p w14:paraId="2049C2B5"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72.6</w:t>
            </w:r>
          </w:p>
        </w:tc>
        <w:tc>
          <w:tcPr>
            <w:tcW w:w="845" w:type="dxa"/>
          </w:tcPr>
          <w:p w14:paraId="48BF576B"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494</w:t>
            </w:r>
          </w:p>
        </w:tc>
        <w:tc>
          <w:tcPr>
            <w:tcW w:w="844" w:type="dxa"/>
          </w:tcPr>
          <w:p w14:paraId="6F899084"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73.2</w:t>
            </w:r>
          </w:p>
        </w:tc>
        <w:tc>
          <w:tcPr>
            <w:tcW w:w="845" w:type="dxa"/>
          </w:tcPr>
          <w:p w14:paraId="0B7A0055"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1298</w:t>
            </w:r>
          </w:p>
        </w:tc>
        <w:tc>
          <w:tcPr>
            <w:tcW w:w="845" w:type="dxa"/>
          </w:tcPr>
          <w:p w14:paraId="626B7167"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72.4</w:t>
            </w:r>
          </w:p>
        </w:tc>
        <w:tc>
          <w:tcPr>
            <w:tcW w:w="845" w:type="dxa"/>
          </w:tcPr>
          <w:p w14:paraId="4EEA62EB"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0.71</w:t>
            </w:r>
          </w:p>
        </w:tc>
      </w:tr>
      <w:tr w:rsidR="00D871D9" w:rsidRPr="004836D4" w14:paraId="5EFD7DD5" w14:textId="77777777" w:rsidTr="00C16EA0">
        <w:tc>
          <w:tcPr>
            <w:cnfStyle w:val="001000000000" w:firstRow="0" w:lastRow="0" w:firstColumn="1" w:lastColumn="0" w:oddVBand="0" w:evenVBand="0" w:oddHBand="0" w:evenHBand="0" w:firstRowFirstColumn="0" w:firstRowLastColumn="0" w:lastRowFirstColumn="0" w:lastRowLastColumn="0"/>
            <w:tcW w:w="3103" w:type="dxa"/>
          </w:tcPr>
          <w:p w14:paraId="3F3AE837" w14:textId="77777777" w:rsidR="00D871D9" w:rsidRPr="00EA25C3" w:rsidRDefault="00D871D9" w:rsidP="00C16EA0">
            <w:pPr>
              <w:ind w:left="284"/>
              <w:rPr>
                <w:rFonts w:cstheme="minorHAnsi"/>
                <w:b w:val="0"/>
                <w:sz w:val="17"/>
                <w:szCs w:val="17"/>
              </w:rPr>
            </w:pPr>
            <w:r w:rsidRPr="00EA25C3">
              <w:rPr>
                <w:rFonts w:cstheme="minorHAnsi"/>
                <w:sz w:val="17"/>
                <w:szCs w:val="17"/>
              </w:rPr>
              <w:t xml:space="preserve">Headache </w:t>
            </w:r>
          </w:p>
        </w:tc>
        <w:tc>
          <w:tcPr>
            <w:tcW w:w="844" w:type="dxa"/>
          </w:tcPr>
          <w:p w14:paraId="51EB6D28"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1161</w:t>
            </w:r>
          </w:p>
        </w:tc>
        <w:tc>
          <w:tcPr>
            <w:tcW w:w="845" w:type="dxa"/>
          </w:tcPr>
          <w:p w14:paraId="4FC775F1"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46.0</w:t>
            </w:r>
          </w:p>
        </w:tc>
        <w:tc>
          <w:tcPr>
            <w:tcW w:w="845" w:type="dxa"/>
          </w:tcPr>
          <w:p w14:paraId="3204734C"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320</w:t>
            </w:r>
          </w:p>
        </w:tc>
        <w:tc>
          <w:tcPr>
            <w:tcW w:w="844" w:type="dxa"/>
          </w:tcPr>
          <w:p w14:paraId="6FC7EECB"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47.4</w:t>
            </w:r>
          </w:p>
        </w:tc>
        <w:tc>
          <w:tcPr>
            <w:tcW w:w="845" w:type="dxa"/>
          </w:tcPr>
          <w:p w14:paraId="6420C6D3"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827</w:t>
            </w:r>
          </w:p>
        </w:tc>
        <w:tc>
          <w:tcPr>
            <w:tcW w:w="845" w:type="dxa"/>
          </w:tcPr>
          <w:p w14:paraId="587867D7"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46.2</w:t>
            </w:r>
          </w:p>
        </w:tc>
        <w:tc>
          <w:tcPr>
            <w:tcW w:w="845" w:type="dxa"/>
          </w:tcPr>
          <w:p w14:paraId="1E347F1F"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0.56</w:t>
            </w:r>
          </w:p>
        </w:tc>
      </w:tr>
      <w:tr w:rsidR="00D871D9" w:rsidRPr="004836D4" w14:paraId="2978E6BD" w14:textId="77777777" w:rsidTr="00C16E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3" w:type="dxa"/>
          </w:tcPr>
          <w:p w14:paraId="3DD14FB6" w14:textId="77777777" w:rsidR="00D871D9" w:rsidRPr="00EA25C3" w:rsidRDefault="00D871D9" w:rsidP="00C16EA0">
            <w:pPr>
              <w:ind w:left="284"/>
              <w:rPr>
                <w:rFonts w:cstheme="minorHAnsi"/>
                <w:b w:val="0"/>
                <w:sz w:val="17"/>
                <w:szCs w:val="17"/>
              </w:rPr>
            </w:pPr>
            <w:r w:rsidRPr="00EA25C3">
              <w:rPr>
                <w:rFonts w:cstheme="minorHAnsi"/>
                <w:sz w:val="17"/>
                <w:szCs w:val="17"/>
              </w:rPr>
              <w:t>Hoarse voice</w:t>
            </w:r>
          </w:p>
        </w:tc>
        <w:tc>
          <w:tcPr>
            <w:tcW w:w="844" w:type="dxa"/>
          </w:tcPr>
          <w:p w14:paraId="21EBD236"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453</w:t>
            </w:r>
          </w:p>
        </w:tc>
        <w:tc>
          <w:tcPr>
            <w:tcW w:w="845" w:type="dxa"/>
          </w:tcPr>
          <w:p w14:paraId="6EEC13F7"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17.9</w:t>
            </w:r>
          </w:p>
        </w:tc>
        <w:tc>
          <w:tcPr>
            <w:tcW w:w="845" w:type="dxa"/>
          </w:tcPr>
          <w:p w14:paraId="71C6ED54"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103</w:t>
            </w:r>
          </w:p>
        </w:tc>
        <w:tc>
          <w:tcPr>
            <w:tcW w:w="844" w:type="dxa"/>
          </w:tcPr>
          <w:p w14:paraId="778BA06E"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15.3</w:t>
            </w:r>
          </w:p>
        </w:tc>
        <w:tc>
          <w:tcPr>
            <w:tcW w:w="845" w:type="dxa"/>
          </w:tcPr>
          <w:p w14:paraId="429691F9"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342</w:t>
            </w:r>
          </w:p>
        </w:tc>
        <w:tc>
          <w:tcPr>
            <w:tcW w:w="845" w:type="dxa"/>
          </w:tcPr>
          <w:p w14:paraId="256ADA98"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19.1</w:t>
            </w:r>
          </w:p>
        </w:tc>
        <w:tc>
          <w:tcPr>
            <w:tcW w:w="845" w:type="dxa"/>
          </w:tcPr>
          <w:p w14:paraId="0F50CA98"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0.03</w:t>
            </w:r>
          </w:p>
        </w:tc>
      </w:tr>
      <w:tr w:rsidR="00D871D9" w:rsidRPr="004836D4" w14:paraId="2A2B551C" w14:textId="77777777" w:rsidTr="00C16EA0">
        <w:tc>
          <w:tcPr>
            <w:cnfStyle w:val="001000000000" w:firstRow="0" w:lastRow="0" w:firstColumn="1" w:lastColumn="0" w:oddVBand="0" w:evenVBand="0" w:oddHBand="0" w:evenHBand="0" w:firstRowFirstColumn="0" w:firstRowLastColumn="0" w:lastRowFirstColumn="0" w:lastRowLastColumn="0"/>
            <w:tcW w:w="3103" w:type="dxa"/>
          </w:tcPr>
          <w:p w14:paraId="1E389902" w14:textId="77777777" w:rsidR="00D871D9" w:rsidRPr="00EA25C3" w:rsidRDefault="00D871D9" w:rsidP="00C16EA0">
            <w:pPr>
              <w:ind w:left="284"/>
              <w:rPr>
                <w:rFonts w:cstheme="minorHAnsi"/>
                <w:b w:val="0"/>
                <w:sz w:val="17"/>
                <w:szCs w:val="17"/>
              </w:rPr>
            </w:pPr>
            <w:r w:rsidRPr="00EA25C3">
              <w:rPr>
                <w:rFonts w:cstheme="minorHAnsi"/>
                <w:sz w:val="17"/>
                <w:szCs w:val="17"/>
              </w:rPr>
              <w:t>Nasal symptoms</w:t>
            </w:r>
          </w:p>
        </w:tc>
        <w:tc>
          <w:tcPr>
            <w:tcW w:w="844" w:type="dxa"/>
          </w:tcPr>
          <w:p w14:paraId="7C52ABFA"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471</w:t>
            </w:r>
          </w:p>
        </w:tc>
        <w:tc>
          <w:tcPr>
            <w:tcW w:w="845" w:type="dxa"/>
          </w:tcPr>
          <w:p w14:paraId="0A9C9640"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18.7</w:t>
            </w:r>
          </w:p>
        </w:tc>
        <w:tc>
          <w:tcPr>
            <w:tcW w:w="845" w:type="dxa"/>
          </w:tcPr>
          <w:p w14:paraId="343CD59D"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110</w:t>
            </w:r>
          </w:p>
        </w:tc>
        <w:tc>
          <w:tcPr>
            <w:tcW w:w="844" w:type="dxa"/>
          </w:tcPr>
          <w:p w14:paraId="1CDBC300"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16.3</w:t>
            </w:r>
          </w:p>
        </w:tc>
        <w:tc>
          <w:tcPr>
            <w:tcW w:w="845" w:type="dxa"/>
          </w:tcPr>
          <w:p w14:paraId="35D49E1C"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353</w:t>
            </w:r>
          </w:p>
        </w:tc>
        <w:tc>
          <w:tcPr>
            <w:tcW w:w="845" w:type="dxa"/>
          </w:tcPr>
          <w:p w14:paraId="38C25A1C"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19.7</w:t>
            </w:r>
          </w:p>
        </w:tc>
        <w:tc>
          <w:tcPr>
            <w:tcW w:w="845" w:type="dxa"/>
          </w:tcPr>
          <w:p w14:paraId="1307B805"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0.05</w:t>
            </w:r>
          </w:p>
        </w:tc>
      </w:tr>
      <w:tr w:rsidR="00D871D9" w:rsidRPr="004836D4" w14:paraId="782E8FC6" w14:textId="77777777" w:rsidTr="00C16E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3" w:type="dxa"/>
          </w:tcPr>
          <w:p w14:paraId="5B6CDCFA" w14:textId="77777777" w:rsidR="00D871D9" w:rsidRPr="00EA25C3" w:rsidRDefault="00D871D9" w:rsidP="00C16EA0">
            <w:pPr>
              <w:ind w:left="284"/>
              <w:rPr>
                <w:rFonts w:cstheme="minorHAnsi"/>
                <w:b w:val="0"/>
                <w:sz w:val="17"/>
                <w:szCs w:val="17"/>
              </w:rPr>
            </w:pPr>
            <w:r w:rsidRPr="00EA25C3">
              <w:rPr>
                <w:rFonts w:cstheme="minorHAnsi"/>
                <w:sz w:val="17"/>
                <w:szCs w:val="17"/>
              </w:rPr>
              <w:t xml:space="preserve">Sore throat </w:t>
            </w:r>
          </w:p>
        </w:tc>
        <w:tc>
          <w:tcPr>
            <w:tcW w:w="844" w:type="dxa"/>
          </w:tcPr>
          <w:p w14:paraId="7A66396F"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591</w:t>
            </w:r>
          </w:p>
        </w:tc>
        <w:tc>
          <w:tcPr>
            <w:tcW w:w="845" w:type="dxa"/>
          </w:tcPr>
          <w:p w14:paraId="3EB656A1"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23.4</w:t>
            </w:r>
          </w:p>
        </w:tc>
        <w:tc>
          <w:tcPr>
            <w:tcW w:w="845" w:type="dxa"/>
          </w:tcPr>
          <w:p w14:paraId="74262957"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128</w:t>
            </w:r>
          </w:p>
        </w:tc>
        <w:tc>
          <w:tcPr>
            <w:tcW w:w="844" w:type="dxa"/>
          </w:tcPr>
          <w:p w14:paraId="770CDA0D"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19.0</w:t>
            </w:r>
          </w:p>
        </w:tc>
        <w:tc>
          <w:tcPr>
            <w:tcW w:w="845" w:type="dxa"/>
          </w:tcPr>
          <w:p w14:paraId="431610D8"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454</w:t>
            </w:r>
          </w:p>
        </w:tc>
        <w:tc>
          <w:tcPr>
            <w:tcW w:w="845" w:type="dxa"/>
          </w:tcPr>
          <w:p w14:paraId="40910C81"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25.3</w:t>
            </w:r>
          </w:p>
        </w:tc>
        <w:tc>
          <w:tcPr>
            <w:tcW w:w="845" w:type="dxa"/>
          </w:tcPr>
          <w:p w14:paraId="17998922"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0.001</w:t>
            </w:r>
          </w:p>
        </w:tc>
      </w:tr>
      <w:tr w:rsidR="00D871D9" w:rsidRPr="004836D4" w14:paraId="5760B9F8" w14:textId="77777777" w:rsidTr="00C16EA0">
        <w:tc>
          <w:tcPr>
            <w:cnfStyle w:val="001000000000" w:firstRow="0" w:lastRow="0" w:firstColumn="1" w:lastColumn="0" w:oddVBand="0" w:evenVBand="0" w:oddHBand="0" w:evenHBand="0" w:firstRowFirstColumn="0" w:firstRowLastColumn="0" w:lastRowFirstColumn="0" w:lastRowLastColumn="0"/>
            <w:tcW w:w="3103" w:type="dxa"/>
          </w:tcPr>
          <w:p w14:paraId="2D4EA880" w14:textId="77777777" w:rsidR="00D871D9" w:rsidRPr="00EA25C3" w:rsidRDefault="00D871D9" w:rsidP="00C16EA0">
            <w:pPr>
              <w:ind w:left="284"/>
              <w:rPr>
                <w:rFonts w:cstheme="minorHAnsi"/>
                <w:b w:val="0"/>
                <w:sz w:val="17"/>
                <w:szCs w:val="17"/>
              </w:rPr>
            </w:pPr>
            <w:r w:rsidRPr="00EA25C3">
              <w:rPr>
                <w:rFonts w:cstheme="minorHAnsi"/>
                <w:sz w:val="17"/>
                <w:szCs w:val="17"/>
              </w:rPr>
              <w:t xml:space="preserve">Sneezing </w:t>
            </w:r>
          </w:p>
        </w:tc>
        <w:tc>
          <w:tcPr>
            <w:tcW w:w="844" w:type="dxa"/>
          </w:tcPr>
          <w:p w14:paraId="3DA2FCDC"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188</w:t>
            </w:r>
          </w:p>
        </w:tc>
        <w:tc>
          <w:tcPr>
            <w:tcW w:w="845" w:type="dxa"/>
          </w:tcPr>
          <w:p w14:paraId="30CB4CE7"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7.4</w:t>
            </w:r>
          </w:p>
        </w:tc>
        <w:tc>
          <w:tcPr>
            <w:tcW w:w="845" w:type="dxa"/>
          </w:tcPr>
          <w:p w14:paraId="0252109D"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37</w:t>
            </w:r>
          </w:p>
        </w:tc>
        <w:tc>
          <w:tcPr>
            <w:tcW w:w="844" w:type="dxa"/>
          </w:tcPr>
          <w:p w14:paraId="21541095"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5.5</w:t>
            </w:r>
          </w:p>
        </w:tc>
        <w:tc>
          <w:tcPr>
            <w:tcW w:w="845" w:type="dxa"/>
          </w:tcPr>
          <w:p w14:paraId="310CEACA"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146</w:t>
            </w:r>
          </w:p>
        </w:tc>
        <w:tc>
          <w:tcPr>
            <w:tcW w:w="845" w:type="dxa"/>
          </w:tcPr>
          <w:p w14:paraId="57981CE0"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8.2</w:t>
            </w:r>
          </w:p>
        </w:tc>
        <w:tc>
          <w:tcPr>
            <w:tcW w:w="845" w:type="dxa"/>
          </w:tcPr>
          <w:p w14:paraId="0198A0E2"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0.02</w:t>
            </w:r>
          </w:p>
        </w:tc>
      </w:tr>
      <w:tr w:rsidR="00D871D9" w:rsidRPr="004836D4" w14:paraId="5B0EFB67" w14:textId="77777777" w:rsidTr="00C16E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3" w:type="dxa"/>
          </w:tcPr>
          <w:p w14:paraId="34CB3DF5" w14:textId="77777777" w:rsidR="00D871D9" w:rsidRPr="00EA25C3" w:rsidRDefault="00D871D9" w:rsidP="00C16EA0">
            <w:pPr>
              <w:ind w:left="284"/>
              <w:rPr>
                <w:rFonts w:cstheme="minorHAnsi"/>
                <w:b w:val="0"/>
                <w:sz w:val="17"/>
                <w:szCs w:val="17"/>
              </w:rPr>
            </w:pPr>
            <w:r w:rsidRPr="00EA25C3">
              <w:rPr>
                <w:rFonts w:cstheme="minorHAnsi"/>
                <w:sz w:val="17"/>
                <w:szCs w:val="17"/>
              </w:rPr>
              <w:t xml:space="preserve">Tinnitus </w:t>
            </w:r>
          </w:p>
        </w:tc>
        <w:tc>
          <w:tcPr>
            <w:tcW w:w="844" w:type="dxa"/>
          </w:tcPr>
          <w:p w14:paraId="74149D4B"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662</w:t>
            </w:r>
          </w:p>
        </w:tc>
        <w:tc>
          <w:tcPr>
            <w:tcW w:w="845" w:type="dxa"/>
          </w:tcPr>
          <w:p w14:paraId="55E3366A"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26.2</w:t>
            </w:r>
          </w:p>
        </w:tc>
        <w:tc>
          <w:tcPr>
            <w:tcW w:w="845" w:type="dxa"/>
          </w:tcPr>
          <w:p w14:paraId="08AB5734"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159</w:t>
            </w:r>
          </w:p>
        </w:tc>
        <w:tc>
          <w:tcPr>
            <w:tcW w:w="844" w:type="dxa"/>
          </w:tcPr>
          <w:p w14:paraId="303D1F70"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23.6</w:t>
            </w:r>
          </w:p>
        </w:tc>
        <w:tc>
          <w:tcPr>
            <w:tcW w:w="845" w:type="dxa"/>
          </w:tcPr>
          <w:p w14:paraId="33EBD259"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477</w:t>
            </w:r>
          </w:p>
        </w:tc>
        <w:tc>
          <w:tcPr>
            <w:tcW w:w="845" w:type="dxa"/>
          </w:tcPr>
          <w:p w14:paraId="78F15ED2"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26.6</w:t>
            </w:r>
          </w:p>
        </w:tc>
        <w:tc>
          <w:tcPr>
            <w:tcW w:w="845" w:type="dxa"/>
          </w:tcPr>
          <w:p w14:paraId="5ECF8ADC"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0.12</w:t>
            </w:r>
          </w:p>
        </w:tc>
      </w:tr>
      <w:tr w:rsidR="00D871D9" w:rsidRPr="004836D4" w14:paraId="16282146" w14:textId="77777777" w:rsidTr="00C16EA0">
        <w:tc>
          <w:tcPr>
            <w:cnfStyle w:val="001000000000" w:firstRow="0" w:lastRow="0" w:firstColumn="1" w:lastColumn="0" w:oddVBand="0" w:evenVBand="0" w:oddHBand="0" w:evenHBand="0" w:firstRowFirstColumn="0" w:firstRowLastColumn="0" w:lastRowFirstColumn="0" w:lastRowLastColumn="0"/>
            <w:tcW w:w="3103" w:type="dxa"/>
          </w:tcPr>
          <w:p w14:paraId="68CF8451" w14:textId="77777777" w:rsidR="00D871D9" w:rsidRPr="00EA25C3" w:rsidRDefault="00D871D9" w:rsidP="00C16EA0">
            <w:pPr>
              <w:ind w:left="284"/>
              <w:rPr>
                <w:rFonts w:cstheme="minorHAnsi"/>
                <w:b w:val="0"/>
                <w:sz w:val="17"/>
                <w:szCs w:val="17"/>
              </w:rPr>
            </w:pPr>
            <w:r w:rsidRPr="00EA25C3">
              <w:rPr>
                <w:rFonts w:cstheme="minorHAnsi"/>
                <w:sz w:val="17"/>
                <w:szCs w:val="17"/>
              </w:rPr>
              <w:t xml:space="preserve">Joint pain </w:t>
            </w:r>
          </w:p>
        </w:tc>
        <w:tc>
          <w:tcPr>
            <w:tcW w:w="844" w:type="dxa"/>
          </w:tcPr>
          <w:p w14:paraId="7C1418D3"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950</w:t>
            </w:r>
          </w:p>
        </w:tc>
        <w:tc>
          <w:tcPr>
            <w:tcW w:w="845" w:type="dxa"/>
          </w:tcPr>
          <w:p w14:paraId="2A094B18"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37.6</w:t>
            </w:r>
          </w:p>
        </w:tc>
        <w:tc>
          <w:tcPr>
            <w:tcW w:w="845" w:type="dxa"/>
          </w:tcPr>
          <w:p w14:paraId="419295AF"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252</w:t>
            </w:r>
          </w:p>
        </w:tc>
        <w:tc>
          <w:tcPr>
            <w:tcW w:w="844" w:type="dxa"/>
          </w:tcPr>
          <w:p w14:paraId="2F853CBB"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37.3</w:t>
            </w:r>
          </w:p>
        </w:tc>
        <w:tc>
          <w:tcPr>
            <w:tcW w:w="845" w:type="dxa"/>
          </w:tcPr>
          <w:p w14:paraId="2577A9D4"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681</w:t>
            </w:r>
          </w:p>
        </w:tc>
        <w:tc>
          <w:tcPr>
            <w:tcW w:w="845" w:type="dxa"/>
          </w:tcPr>
          <w:p w14:paraId="7ABADFF6"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38.0</w:t>
            </w:r>
          </w:p>
        </w:tc>
        <w:tc>
          <w:tcPr>
            <w:tcW w:w="845" w:type="dxa"/>
          </w:tcPr>
          <w:p w14:paraId="6E2ED82D"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0.76</w:t>
            </w:r>
          </w:p>
        </w:tc>
      </w:tr>
      <w:tr w:rsidR="00D871D9" w:rsidRPr="004836D4" w14:paraId="340971F5" w14:textId="77777777" w:rsidTr="00C16E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3" w:type="dxa"/>
          </w:tcPr>
          <w:p w14:paraId="1C9135B3" w14:textId="77777777" w:rsidR="00D871D9" w:rsidRPr="00EA25C3" w:rsidRDefault="00D871D9" w:rsidP="00C16EA0">
            <w:pPr>
              <w:ind w:left="284"/>
              <w:rPr>
                <w:rFonts w:cstheme="minorHAnsi"/>
                <w:b w:val="0"/>
                <w:sz w:val="17"/>
                <w:szCs w:val="17"/>
              </w:rPr>
            </w:pPr>
            <w:r w:rsidRPr="00EA25C3">
              <w:rPr>
                <w:rFonts w:cstheme="minorHAnsi"/>
                <w:sz w:val="17"/>
                <w:szCs w:val="17"/>
              </w:rPr>
              <w:t xml:space="preserve">Leg pain </w:t>
            </w:r>
          </w:p>
        </w:tc>
        <w:tc>
          <w:tcPr>
            <w:tcW w:w="844" w:type="dxa"/>
          </w:tcPr>
          <w:p w14:paraId="09C5E182"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668</w:t>
            </w:r>
          </w:p>
        </w:tc>
        <w:tc>
          <w:tcPr>
            <w:tcW w:w="845" w:type="dxa"/>
          </w:tcPr>
          <w:p w14:paraId="0768E4AA"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26.4</w:t>
            </w:r>
          </w:p>
        </w:tc>
        <w:tc>
          <w:tcPr>
            <w:tcW w:w="845" w:type="dxa"/>
          </w:tcPr>
          <w:p w14:paraId="5E18F638"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184</w:t>
            </w:r>
          </w:p>
        </w:tc>
        <w:tc>
          <w:tcPr>
            <w:tcW w:w="844" w:type="dxa"/>
          </w:tcPr>
          <w:p w14:paraId="7EAA9F7A"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27.3</w:t>
            </w:r>
          </w:p>
        </w:tc>
        <w:tc>
          <w:tcPr>
            <w:tcW w:w="845" w:type="dxa"/>
          </w:tcPr>
          <w:p w14:paraId="72B5030E"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472</w:t>
            </w:r>
          </w:p>
        </w:tc>
        <w:tc>
          <w:tcPr>
            <w:tcW w:w="845" w:type="dxa"/>
          </w:tcPr>
          <w:p w14:paraId="2543141E"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26.3</w:t>
            </w:r>
          </w:p>
        </w:tc>
        <w:tc>
          <w:tcPr>
            <w:tcW w:w="845" w:type="dxa"/>
          </w:tcPr>
          <w:p w14:paraId="19678942"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0.65</w:t>
            </w:r>
          </w:p>
        </w:tc>
      </w:tr>
      <w:tr w:rsidR="00D871D9" w:rsidRPr="004836D4" w14:paraId="414A17F8" w14:textId="77777777" w:rsidTr="00C16EA0">
        <w:tc>
          <w:tcPr>
            <w:cnfStyle w:val="001000000000" w:firstRow="0" w:lastRow="0" w:firstColumn="1" w:lastColumn="0" w:oddVBand="0" w:evenVBand="0" w:oddHBand="0" w:evenHBand="0" w:firstRowFirstColumn="0" w:firstRowLastColumn="0" w:lastRowFirstColumn="0" w:lastRowLastColumn="0"/>
            <w:tcW w:w="3103" w:type="dxa"/>
          </w:tcPr>
          <w:p w14:paraId="69659AB2" w14:textId="77777777" w:rsidR="00D871D9" w:rsidRPr="00EA25C3" w:rsidRDefault="00D871D9" w:rsidP="00C16EA0">
            <w:pPr>
              <w:ind w:left="284"/>
              <w:rPr>
                <w:rFonts w:cstheme="minorHAnsi"/>
                <w:b w:val="0"/>
                <w:sz w:val="17"/>
                <w:szCs w:val="17"/>
              </w:rPr>
            </w:pPr>
            <w:r w:rsidRPr="00EA25C3">
              <w:rPr>
                <w:rFonts w:cstheme="minorHAnsi"/>
                <w:sz w:val="17"/>
                <w:szCs w:val="17"/>
              </w:rPr>
              <w:t>Muscle aches</w:t>
            </w:r>
          </w:p>
        </w:tc>
        <w:tc>
          <w:tcPr>
            <w:tcW w:w="844" w:type="dxa"/>
          </w:tcPr>
          <w:p w14:paraId="79EC7E92"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1126</w:t>
            </w:r>
          </w:p>
        </w:tc>
        <w:tc>
          <w:tcPr>
            <w:tcW w:w="845" w:type="dxa"/>
          </w:tcPr>
          <w:p w14:paraId="00C09410"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44.6</w:t>
            </w:r>
          </w:p>
        </w:tc>
        <w:tc>
          <w:tcPr>
            <w:tcW w:w="845" w:type="dxa"/>
          </w:tcPr>
          <w:p w14:paraId="76FCE860"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303</w:t>
            </w:r>
          </w:p>
        </w:tc>
        <w:tc>
          <w:tcPr>
            <w:tcW w:w="844" w:type="dxa"/>
          </w:tcPr>
          <w:p w14:paraId="5F6B9E6A"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44.9</w:t>
            </w:r>
          </w:p>
        </w:tc>
        <w:tc>
          <w:tcPr>
            <w:tcW w:w="845" w:type="dxa"/>
          </w:tcPr>
          <w:p w14:paraId="3EA93155"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795</w:t>
            </w:r>
          </w:p>
        </w:tc>
        <w:tc>
          <w:tcPr>
            <w:tcW w:w="845" w:type="dxa"/>
          </w:tcPr>
          <w:p w14:paraId="7BD66823"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44.4</w:t>
            </w:r>
          </w:p>
        </w:tc>
        <w:tc>
          <w:tcPr>
            <w:tcW w:w="845" w:type="dxa"/>
          </w:tcPr>
          <w:p w14:paraId="6B65F3E2"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0.82</w:t>
            </w:r>
          </w:p>
        </w:tc>
      </w:tr>
      <w:tr w:rsidR="00D871D9" w:rsidRPr="004836D4" w14:paraId="31DB94F0" w14:textId="77777777" w:rsidTr="00C16E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3" w:type="dxa"/>
          </w:tcPr>
          <w:p w14:paraId="52864A1A" w14:textId="77777777" w:rsidR="00D871D9" w:rsidRPr="00EA25C3" w:rsidRDefault="00D871D9" w:rsidP="00C16EA0">
            <w:pPr>
              <w:ind w:left="284"/>
              <w:rPr>
                <w:rFonts w:cstheme="minorHAnsi"/>
                <w:b w:val="0"/>
                <w:sz w:val="17"/>
                <w:szCs w:val="17"/>
              </w:rPr>
            </w:pPr>
            <w:r w:rsidRPr="00EA25C3">
              <w:rPr>
                <w:rFonts w:cstheme="minorHAnsi"/>
                <w:sz w:val="17"/>
                <w:szCs w:val="17"/>
              </w:rPr>
              <w:t xml:space="preserve">Pins and needles </w:t>
            </w:r>
          </w:p>
        </w:tc>
        <w:tc>
          <w:tcPr>
            <w:tcW w:w="844" w:type="dxa"/>
          </w:tcPr>
          <w:p w14:paraId="04D5AC74"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667</w:t>
            </w:r>
          </w:p>
        </w:tc>
        <w:tc>
          <w:tcPr>
            <w:tcW w:w="845" w:type="dxa"/>
          </w:tcPr>
          <w:p w14:paraId="14458BED"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26.4</w:t>
            </w:r>
          </w:p>
        </w:tc>
        <w:tc>
          <w:tcPr>
            <w:tcW w:w="845" w:type="dxa"/>
          </w:tcPr>
          <w:p w14:paraId="4B15B5E6"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156</w:t>
            </w:r>
          </w:p>
        </w:tc>
        <w:tc>
          <w:tcPr>
            <w:tcW w:w="844" w:type="dxa"/>
          </w:tcPr>
          <w:p w14:paraId="1AF0183E"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23.1</w:t>
            </w:r>
          </w:p>
        </w:tc>
        <w:tc>
          <w:tcPr>
            <w:tcW w:w="845" w:type="dxa"/>
          </w:tcPr>
          <w:p w14:paraId="07DEB448"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501</w:t>
            </w:r>
          </w:p>
        </w:tc>
        <w:tc>
          <w:tcPr>
            <w:tcW w:w="845" w:type="dxa"/>
          </w:tcPr>
          <w:p w14:paraId="05B6D2A6"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28.0</w:t>
            </w:r>
          </w:p>
        </w:tc>
        <w:tc>
          <w:tcPr>
            <w:tcW w:w="845" w:type="dxa"/>
          </w:tcPr>
          <w:p w14:paraId="51BBEF63"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0.02</w:t>
            </w:r>
          </w:p>
        </w:tc>
      </w:tr>
      <w:tr w:rsidR="00D871D9" w:rsidRPr="004836D4" w14:paraId="5918CE4F" w14:textId="77777777" w:rsidTr="00C16EA0">
        <w:tc>
          <w:tcPr>
            <w:cnfStyle w:val="001000000000" w:firstRow="0" w:lastRow="0" w:firstColumn="1" w:lastColumn="0" w:oddVBand="0" w:evenVBand="0" w:oddHBand="0" w:evenHBand="0" w:firstRowFirstColumn="0" w:firstRowLastColumn="0" w:lastRowFirstColumn="0" w:lastRowLastColumn="0"/>
            <w:tcW w:w="3103" w:type="dxa"/>
          </w:tcPr>
          <w:p w14:paraId="4FED8B36" w14:textId="77777777" w:rsidR="00D871D9" w:rsidRPr="00EA25C3" w:rsidRDefault="00D871D9" w:rsidP="00C16EA0">
            <w:pPr>
              <w:ind w:left="284"/>
              <w:rPr>
                <w:rFonts w:cstheme="minorHAnsi"/>
                <w:b w:val="0"/>
                <w:sz w:val="17"/>
                <w:szCs w:val="17"/>
              </w:rPr>
            </w:pPr>
            <w:r w:rsidRPr="00EA25C3">
              <w:rPr>
                <w:rFonts w:cstheme="minorHAnsi"/>
                <w:sz w:val="17"/>
                <w:szCs w:val="17"/>
              </w:rPr>
              <w:t>Skin rash</w:t>
            </w:r>
          </w:p>
        </w:tc>
        <w:tc>
          <w:tcPr>
            <w:tcW w:w="844" w:type="dxa"/>
          </w:tcPr>
          <w:p w14:paraId="67027028"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299</w:t>
            </w:r>
          </w:p>
        </w:tc>
        <w:tc>
          <w:tcPr>
            <w:tcW w:w="845" w:type="dxa"/>
          </w:tcPr>
          <w:p w14:paraId="63958AB1"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11.8</w:t>
            </w:r>
          </w:p>
        </w:tc>
        <w:tc>
          <w:tcPr>
            <w:tcW w:w="845" w:type="dxa"/>
          </w:tcPr>
          <w:p w14:paraId="7AF6922C"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73</w:t>
            </w:r>
          </w:p>
        </w:tc>
        <w:tc>
          <w:tcPr>
            <w:tcW w:w="844" w:type="dxa"/>
          </w:tcPr>
          <w:p w14:paraId="60529513"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10.8</w:t>
            </w:r>
          </w:p>
        </w:tc>
        <w:tc>
          <w:tcPr>
            <w:tcW w:w="845" w:type="dxa"/>
          </w:tcPr>
          <w:p w14:paraId="5B2DD3BD"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217</w:t>
            </w:r>
          </w:p>
        </w:tc>
        <w:tc>
          <w:tcPr>
            <w:tcW w:w="845" w:type="dxa"/>
          </w:tcPr>
          <w:p w14:paraId="0820F1B3"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12.1</w:t>
            </w:r>
          </w:p>
        </w:tc>
        <w:tc>
          <w:tcPr>
            <w:tcW w:w="845" w:type="dxa"/>
          </w:tcPr>
          <w:p w14:paraId="72E5130D"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0.37</w:t>
            </w:r>
          </w:p>
        </w:tc>
      </w:tr>
      <w:tr w:rsidR="00D871D9" w:rsidRPr="004836D4" w14:paraId="4E7FA7B6" w14:textId="77777777" w:rsidTr="00C16E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3" w:type="dxa"/>
          </w:tcPr>
          <w:p w14:paraId="27AF9ED1" w14:textId="77777777" w:rsidR="00D871D9" w:rsidRPr="00EA25C3" w:rsidRDefault="00D871D9" w:rsidP="00C16EA0">
            <w:pPr>
              <w:ind w:left="284"/>
              <w:rPr>
                <w:rFonts w:cstheme="minorHAnsi"/>
                <w:b w:val="0"/>
                <w:sz w:val="17"/>
                <w:szCs w:val="17"/>
              </w:rPr>
            </w:pPr>
            <w:r w:rsidRPr="00EA25C3">
              <w:rPr>
                <w:rFonts w:cstheme="minorHAnsi"/>
                <w:sz w:val="17"/>
                <w:szCs w:val="17"/>
              </w:rPr>
              <w:t>Sleep disturbance</w:t>
            </w:r>
          </w:p>
        </w:tc>
        <w:tc>
          <w:tcPr>
            <w:tcW w:w="844" w:type="dxa"/>
          </w:tcPr>
          <w:p w14:paraId="176C83E8"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952</w:t>
            </w:r>
          </w:p>
        </w:tc>
        <w:tc>
          <w:tcPr>
            <w:tcW w:w="845" w:type="dxa"/>
          </w:tcPr>
          <w:p w14:paraId="390D15CD"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37.7</w:t>
            </w:r>
          </w:p>
        </w:tc>
        <w:tc>
          <w:tcPr>
            <w:tcW w:w="845" w:type="dxa"/>
          </w:tcPr>
          <w:p w14:paraId="460A2DFE"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241</w:t>
            </w:r>
          </w:p>
        </w:tc>
        <w:tc>
          <w:tcPr>
            <w:tcW w:w="844" w:type="dxa"/>
          </w:tcPr>
          <w:p w14:paraId="0F933EEB"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35.7</w:t>
            </w:r>
          </w:p>
        </w:tc>
        <w:tc>
          <w:tcPr>
            <w:tcW w:w="845" w:type="dxa"/>
          </w:tcPr>
          <w:p w14:paraId="1EE18874"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691</w:t>
            </w:r>
          </w:p>
        </w:tc>
        <w:tc>
          <w:tcPr>
            <w:tcW w:w="845" w:type="dxa"/>
          </w:tcPr>
          <w:p w14:paraId="4D3C7DC4"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38.6</w:t>
            </w:r>
          </w:p>
        </w:tc>
        <w:tc>
          <w:tcPr>
            <w:tcW w:w="845" w:type="dxa"/>
          </w:tcPr>
          <w:p w14:paraId="24B1A7D0"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0.19</w:t>
            </w:r>
          </w:p>
        </w:tc>
      </w:tr>
      <w:tr w:rsidR="00D871D9" w:rsidRPr="00741C50" w14:paraId="6AE19839" w14:textId="77777777" w:rsidTr="00C16EA0">
        <w:tc>
          <w:tcPr>
            <w:cnfStyle w:val="001000000000" w:firstRow="0" w:lastRow="0" w:firstColumn="1" w:lastColumn="0" w:oddVBand="0" w:evenVBand="0" w:oddHBand="0" w:evenHBand="0" w:firstRowFirstColumn="0" w:firstRowLastColumn="0" w:lastRowFirstColumn="0" w:lastRowLastColumn="0"/>
            <w:tcW w:w="3103" w:type="dxa"/>
          </w:tcPr>
          <w:p w14:paraId="1251C018" w14:textId="77777777" w:rsidR="00D871D9" w:rsidRPr="00EA25C3" w:rsidRDefault="00D871D9" w:rsidP="00C16EA0">
            <w:pPr>
              <w:rPr>
                <w:rFonts w:cstheme="minorHAnsi"/>
                <w:sz w:val="17"/>
                <w:szCs w:val="17"/>
              </w:rPr>
            </w:pPr>
            <w:r>
              <w:rPr>
                <w:rFonts w:cstheme="minorHAnsi"/>
                <w:sz w:val="17"/>
                <w:szCs w:val="17"/>
              </w:rPr>
              <w:t>Number of ongoing symptoms, mean ± SD, median (interquartile range)</w:t>
            </w:r>
          </w:p>
        </w:tc>
        <w:tc>
          <w:tcPr>
            <w:tcW w:w="1689" w:type="dxa"/>
            <w:gridSpan w:val="2"/>
          </w:tcPr>
          <w:p w14:paraId="65431D6D" w14:textId="77777777" w:rsidR="00D871D9"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sz w:val="17"/>
                <w:szCs w:val="17"/>
              </w:rPr>
            </w:pPr>
            <w:r>
              <w:rPr>
                <w:rFonts w:cstheme="minorHAnsi"/>
                <w:color w:val="000000"/>
                <w:sz w:val="17"/>
                <w:szCs w:val="17"/>
              </w:rPr>
              <w:t xml:space="preserve">10 </w:t>
            </w:r>
            <w:r>
              <w:rPr>
                <w:rFonts w:cstheme="minorHAnsi"/>
                <w:sz w:val="17"/>
                <w:szCs w:val="17"/>
              </w:rPr>
              <w:t>± 6</w:t>
            </w:r>
          </w:p>
          <w:p w14:paraId="5ACCCE17"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Pr>
                <w:rFonts w:cstheme="minorHAnsi"/>
                <w:sz w:val="17"/>
                <w:szCs w:val="17"/>
              </w:rPr>
              <w:t>9 (5 to 14)</w:t>
            </w:r>
          </w:p>
        </w:tc>
        <w:tc>
          <w:tcPr>
            <w:tcW w:w="1689" w:type="dxa"/>
            <w:gridSpan w:val="2"/>
          </w:tcPr>
          <w:p w14:paraId="7E0B2CFB" w14:textId="77777777" w:rsidR="00D871D9"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sz w:val="17"/>
                <w:szCs w:val="17"/>
              </w:rPr>
            </w:pPr>
            <w:r>
              <w:rPr>
                <w:rFonts w:cstheme="minorHAnsi"/>
                <w:sz w:val="17"/>
                <w:szCs w:val="17"/>
              </w:rPr>
              <w:t>10 ± 6</w:t>
            </w:r>
          </w:p>
          <w:p w14:paraId="0DC99737"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Pr>
                <w:rFonts w:cstheme="minorHAnsi"/>
                <w:sz w:val="17"/>
                <w:szCs w:val="17"/>
              </w:rPr>
              <w:t>9 (5 to 13)</w:t>
            </w:r>
          </w:p>
        </w:tc>
        <w:tc>
          <w:tcPr>
            <w:tcW w:w="1690" w:type="dxa"/>
            <w:gridSpan w:val="2"/>
          </w:tcPr>
          <w:p w14:paraId="09BAE08A" w14:textId="77777777" w:rsidR="00D871D9"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sz w:val="17"/>
                <w:szCs w:val="17"/>
              </w:rPr>
            </w:pPr>
            <w:r>
              <w:rPr>
                <w:rFonts w:cstheme="minorHAnsi"/>
                <w:color w:val="000000"/>
                <w:sz w:val="17"/>
                <w:szCs w:val="17"/>
              </w:rPr>
              <w:t xml:space="preserve">10 </w:t>
            </w:r>
            <w:r>
              <w:rPr>
                <w:rFonts w:cstheme="minorHAnsi"/>
                <w:sz w:val="17"/>
                <w:szCs w:val="17"/>
              </w:rPr>
              <w:t>± 6</w:t>
            </w:r>
          </w:p>
          <w:p w14:paraId="6144D384"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Pr>
                <w:rFonts w:cstheme="minorHAnsi"/>
                <w:sz w:val="17"/>
                <w:szCs w:val="17"/>
              </w:rPr>
              <w:t>9 (5 to 14)</w:t>
            </w:r>
          </w:p>
        </w:tc>
        <w:tc>
          <w:tcPr>
            <w:tcW w:w="845" w:type="dxa"/>
          </w:tcPr>
          <w:p w14:paraId="28735070"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Pr>
                <w:rFonts w:cstheme="minorHAnsi"/>
                <w:color w:val="000000"/>
                <w:sz w:val="17"/>
                <w:szCs w:val="17"/>
              </w:rPr>
              <w:t>0.49</w:t>
            </w:r>
          </w:p>
        </w:tc>
      </w:tr>
      <w:tr w:rsidR="00D871D9" w:rsidRPr="004836D4" w14:paraId="1987D8CA" w14:textId="77777777" w:rsidTr="00C16E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3" w:type="dxa"/>
          </w:tcPr>
          <w:p w14:paraId="6B99C41B" w14:textId="77777777" w:rsidR="00D871D9" w:rsidRPr="00EA25C3" w:rsidRDefault="00D871D9" w:rsidP="00C16EA0">
            <w:pPr>
              <w:rPr>
                <w:rFonts w:cstheme="minorHAnsi"/>
                <w:sz w:val="17"/>
                <w:szCs w:val="17"/>
              </w:rPr>
            </w:pPr>
            <w:r w:rsidRPr="00EA25C3">
              <w:rPr>
                <w:rFonts w:cstheme="minorHAnsi"/>
                <w:sz w:val="17"/>
                <w:szCs w:val="17"/>
              </w:rPr>
              <w:t xml:space="preserve">Fatigue Severity Scale score, mean </w:t>
            </w:r>
            <w:r w:rsidRPr="00EA25C3">
              <w:rPr>
                <w:rFonts w:cstheme="minorHAnsi"/>
                <w:color w:val="000000"/>
                <w:sz w:val="17"/>
                <w:szCs w:val="17"/>
              </w:rPr>
              <w:t>± SD</w:t>
            </w:r>
            <w:r>
              <w:rPr>
                <w:rFonts w:cstheme="minorHAnsi"/>
                <w:color w:val="000000"/>
                <w:sz w:val="17"/>
                <w:szCs w:val="17"/>
              </w:rPr>
              <w:t xml:space="preserve"> </w:t>
            </w:r>
            <w:r w:rsidRPr="001132A2">
              <w:rPr>
                <w:rFonts w:cstheme="minorHAnsi"/>
                <w:color w:val="000000"/>
                <w:sz w:val="17"/>
                <w:szCs w:val="17"/>
              </w:rPr>
              <w:t>(n=2000)</w:t>
            </w:r>
          </w:p>
        </w:tc>
        <w:tc>
          <w:tcPr>
            <w:tcW w:w="1689" w:type="dxa"/>
            <w:gridSpan w:val="2"/>
          </w:tcPr>
          <w:p w14:paraId="05053453"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5.5 ± 1.4</w:t>
            </w:r>
          </w:p>
        </w:tc>
        <w:tc>
          <w:tcPr>
            <w:tcW w:w="1689" w:type="dxa"/>
            <w:gridSpan w:val="2"/>
          </w:tcPr>
          <w:p w14:paraId="33B51903"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5.5 ± 1.4</w:t>
            </w:r>
          </w:p>
        </w:tc>
        <w:tc>
          <w:tcPr>
            <w:tcW w:w="1690" w:type="dxa"/>
            <w:gridSpan w:val="2"/>
          </w:tcPr>
          <w:p w14:paraId="458D5F28"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5.5 ± 1.4</w:t>
            </w:r>
          </w:p>
        </w:tc>
        <w:tc>
          <w:tcPr>
            <w:tcW w:w="845" w:type="dxa"/>
          </w:tcPr>
          <w:p w14:paraId="5B885DEB"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0.38</w:t>
            </w:r>
          </w:p>
        </w:tc>
      </w:tr>
      <w:tr w:rsidR="00D871D9" w:rsidRPr="004836D4" w14:paraId="4EE6F495" w14:textId="77777777" w:rsidTr="00C16EA0">
        <w:tc>
          <w:tcPr>
            <w:cnfStyle w:val="001000000000" w:firstRow="0" w:lastRow="0" w:firstColumn="1" w:lastColumn="0" w:oddVBand="0" w:evenVBand="0" w:oddHBand="0" w:evenHBand="0" w:firstRowFirstColumn="0" w:firstRowLastColumn="0" w:lastRowFirstColumn="0" w:lastRowLastColumn="0"/>
            <w:tcW w:w="3103" w:type="dxa"/>
          </w:tcPr>
          <w:p w14:paraId="0B947DC0" w14:textId="77777777" w:rsidR="00D871D9" w:rsidRPr="00B5035C" w:rsidRDefault="00D871D9" w:rsidP="00C16EA0">
            <w:pPr>
              <w:ind w:left="284"/>
              <w:rPr>
                <w:rFonts w:cstheme="minorHAnsi"/>
                <w:b w:val="0"/>
                <w:bCs w:val="0"/>
                <w:sz w:val="17"/>
                <w:szCs w:val="17"/>
              </w:rPr>
            </w:pPr>
            <w:r w:rsidRPr="00B5035C">
              <w:rPr>
                <w:rFonts w:cstheme="minorHAnsi"/>
                <w:b w:val="0"/>
                <w:bCs w:val="0"/>
                <w:sz w:val="17"/>
                <w:szCs w:val="17"/>
              </w:rPr>
              <w:t>Score ≥4 %</w:t>
            </w:r>
          </w:p>
        </w:tc>
        <w:tc>
          <w:tcPr>
            <w:tcW w:w="1689" w:type="dxa"/>
            <w:gridSpan w:val="2"/>
          </w:tcPr>
          <w:p w14:paraId="5AA8E359"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86</w:t>
            </w:r>
          </w:p>
        </w:tc>
        <w:tc>
          <w:tcPr>
            <w:tcW w:w="1689" w:type="dxa"/>
            <w:gridSpan w:val="2"/>
          </w:tcPr>
          <w:p w14:paraId="1C26BACE"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84</w:t>
            </w:r>
          </w:p>
        </w:tc>
        <w:tc>
          <w:tcPr>
            <w:tcW w:w="1690" w:type="dxa"/>
            <w:gridSpan w:val="2"/>
          </w:tcPr>
          <w:p w14:paraId="14D932C7"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86</w:t>
            </w:r>
          </w:p>
        </w:tc>
        <w:tc>
          <w:tcPr>
            <w:tcW w:w="845" w:type="dxa"/>
          </w:tcPr>
          <w:p w14:paraId="6B7DA9C6"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p>
        </w:tc>
      </w:tr>
      <w:tr w:rsidR="00D871D9" w:rsidRPr="004836D4" w14:paraId="61B13C9C" w14:textId="77777777" w:rsidTr="00C16E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3" w:type="dxa"/>
          </w:tcPr>
          <w:p w14:paraId="0D41E873" w14:textId="77777777" w:rsidR="00D871D9" w:rsidRPr="00EA25C3" w:rsidRDefault="00D871D9" w:rsidP="00C16EA0">
            <w:pPr>
              <w:rPr>
                <w:rFonts w:cstheme="minorHAnsi"/>
                <w:sz w:val="17"/>
                <w:szCs w:val="17"/>
              </w:rPr>
            </w:pPr>
            <w:r w:rsidRPr="00EA25C3">
              <w:rPr>
                <w:rStyle w:val="normaltextrun"/>
                <w:rFonts w:cstheme="minorHAnsi"/>
                <w:sz w:val="17"/>
                <w:szCs w:val="17"/>
              </w:rPr>
              <w:t xml:space="preserve">Number of organ systems affected </w:t>
            </w:r>
          </w:p>
        </w:tc>
        <w:tc>
          <w:tcPr>
            <w:tcW w:w="844" w:type="dxa"/>
          </w:tcPr>
          <w:p w14:paraId="347F41F8"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p>
        </w:tc>
        <w:tc>
          <w:tcPr>
            <w:tcW w:w="845" w:type="dxa"/>
          </w:tcPr>
          <w:p w14:paraId="111297CB"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p>
        </w:tc>
        <w:tc>
          <w:tcPr>
            <w:tcW w:w="845" w:type="dxa"/>
          </w:tcPr>
          <w:p w14:paraId="11561247"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p>
        </w:tc>
        <w:tc>
          <w:tcPr>
            <w:tcW w:w="844" w:type="dxa"/>
          </w:tcPr>
          <w:p w14:paraId="2E07E4DE"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p>
        </w:tc>
        <w:tc>
          <w:tcPr>
            <w:tcW w:w="845" w:type="dxa"/>
          </w:tcPr>
          <w:p w14:paraId="7FE3DF87"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p>
        </w:tc>
        <w:tc>
          <w:tcPr>
            <w:tcW w:w="845" w:type="dxa"/>
          </w:tcPr>
          <w:p w14:paraId="640337CD"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p>
        </w:tc>
        <w:tc>
          <w:tcPr>
            <w:tcW w:w="845" w:type="dxa"/>
          </w:tcPr>
          <w:p w14:paraId="6A8093C1"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p>
        </w:tc>
      </w:tr>
      <w:tr w:rsidR="00D871D9" w:rsidRPr="004836D4" w14:paraId="5442F70C" w14:textId="77777777" w:rsidTr="00C16EA0">
        <w:tc>
          <w:tcPr>
            <w:cnfStyle w:val="001000000000" w:firstRow="0" w:lastRow="0" w:firstColumn="1" w:lastColumn="0" w:oddVBand="0" w:evenVBand="0" w:oddHBand="0" w:evenHBand="0" w:firstRowFirstColumn="0" w:firstRowLastColumn="0" w:lastRowFirstColumn="0" w:lastRowLastColumn="0"/>
            <w:tcW w:w="3103" w:type="dxa"/>
          </w:tcPr>
          <w:p w14:paraId="676F2348" w14:textId="77777777" w:rsidR="00D871D9" w:rsidRPr="00B5035C" w:rsidRDefault="00D871D9" w:rsidP="00C16EA0">
            <w:pPr>
              <w:ind w:left="284"/>
              <w:rPr>
                <w:rFonts w:cstheme="minorHAnsi"/>
                <w:b w:val="0"/>
                <w:bCs w:val="0"/>
                <w:sz w:val="17"/>
                <w:szCs w:val="17"/>
              </w:rPr>
            </w:pPr>
            <w:r w:rsidRPr="00B5035C">
              <w:rPr>
                <w:rFonts w:cstheme="minorHAnsi"/>
                <w:b w:val="0"/>
                <w:bCs w:val="0"/>
                <w:color w:val="000000"/>
                <w:sz w:val="17"/>
                <w:szCs w:val="17"/>
              </w:rPr>
              <w:t>1</w:t>
            </w:r>
          </w:p>
        </w:tc>
        <w:tc>
          <w:tcPr>
            <w:tcW w:w="844" w:type="dxa"/>
            <w:vAlign w:val="center"/>
          </w:tcPr>
          <w:p w14:paraId="2DA96F9A"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Pr>
                <w:rFonts w:ascii="Calibri" w:hAnsi="Calibri" w:cs="Calibri"/>
                <w:color w:val="000000"/>
                <w:sz w:val="17"/>
                <w:szCs w:val="17"/>
              </w:rPr>
              <w:t>121</w:t>
            </w:r>
          </w:p>
        </w:tc>
        <w:tc>
          <w:tcPr>
            <w:tcW w:w="845" w:type="dxa"/>
            <w:vAlign w:val="center"/>
          </w:tcPr>
          <w:p w14:paraId="582B36BE"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Pr>
                <w:rFonts w:ascii="Calibri" w:hAnsi="Calibri" w:cs="Calibri"/>
                <w:color w:val="000000"/>
                <w:sz w:val="17"/>
                <w:szCs w:val="17"/>
              </w:rPr>
              <w:t>4.8</w:t>
            </w:r>
          </w:p>
        </w:tc>
        <w:tc>
          <w:tcPr>
            <w:tcW w:w="845" w:type="dxa"/>
            <w:vAlign w:val="center"/>
          </w:tcPr>
          <w:p w14:paraId="0CE00206"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Pr>
                <w:rFonts w:ascii="Calibri" w:hAnsi="Calibri" w:cs="Calibri"/>
                <w:color w:val="000000"/>
                <w:sz w:val="17"/>
                <w:szCs w:val="17"/>
              </w:rPr>
              <w:t>29</w:t>
            </w:r>
          </w:p>
        </w:tc>
        <w:tc>
          <w:tcPr>
            <w:tcW w:w="844" w:type="dxa"/>
            <w:vAlign w:val="center"/>
          </w:tcPr>
          <w:p w14:paraId="08BA6258"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Pr>
                <w:rFonts w:ascii="Calibri" w:hAnsi="Calibri" w:cs="Calibri"/>
                <w:color w:val="000000"/>
                <w:sz w:val="17"/>
                <w:szCs w:val="17"/>
              </w:rPr>
              <w:t>4.3</w:t>
            </w:r>
          </w:p>
        </w:tc>
        <w:tc>
          <w:tcPr>
            <w:tcW w:w="845" w:type="dxa"/>
            <w:vAlign w:val="center"/>
          </w:tcPr>
          <w:p w14:paraId="715B8C5A"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Pr>
                <w:rFonts w:ascii="Calibri" w:hAnsi="Calibri" w:cs="Calibri"/>
                <w:color w:val="000000"/>
                <w:sz w:val="17"/>
                <w:szCs w:val="17"/>
              </w:rPr>
              <w:t>91</w:t>
            </w:r>
          </w:p>
        </w:tc>
        <w:tc>
          <w:tcPr>
            <w:tcW w:w="845" w:type="dxa"/>
            <w:vAlign w:val="center"/>
          </w:tcPr>
          <w:p w14:paraId="60245659"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Pr>
                <w:rFonts w:ascii="Calibri" w:hAnsi="Calibri" w:cs="Calibri"/>
                <w:color w:val="000000"/>
                <w:sz w:val="17"/>
                <w:szCs w:val="17"/>
              </w:rPr>
              <w:t>5.1</w:t>
            </w:r>
          </w:p>
        </w:tc>
        <w:tc>
          <w:tcPr>
            <w:tcW w:w="845" w:type="dxa"/>
          </w:tcPr>
          <w:p w14:paraId="6D1185B2"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0.</w:t>
            </w:r>
            <w:r>
              <w:rPr>
                <w:rFonts w:cstheme="minorHAnsi"/>
                <w:color w:val="000000"/>
                <w:sz w:val="17"/>
                <w:szCs w:val="17"/>
              </w:rPr>
              <w:t>02</w:t>
            </w:r>
          </w:p>
        </w:tc>
      </w:tr>
      <w:tr w:rsidR="00D871D9" w:rsidRPr="004836D4" w14:paraId="5FDEADB7" w14:textId="77777777" w:rsidTr="00C16E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3" w:type="dxa"/>
          </w:tcPr>
          <w:p w14:paraId="280C6B17" w14:textId="77777777" w:rsidR="00D871D9" w:rsidRPr="00B5035C" w:rsidRDefault="00D871D9" w:rsidP="00C16EA0">
            <w:pPr>
              <w:ind w:left="284"/>
              <w:rPr>
                <w:rFonts w:cstheme="minorHAnsi"/>
                <w:b w:val="0"/>
                <w:bCs w:val="0"/>
                <w:sz w:val="17"/>
                <w:szCs w:val="17"/>
              </w:rPr>
            </w:pPr>
            <w:r w:rsidRPr="00B5035C">
              <w:rPr>
                <w:rFonts w:cstheme="minorHAnsi"/>
                <w:b w:val="0"/>
                <w:bCs w:val="0"/>
                <w:color w:val="000000"/>
                <w:sz w:val="17"/>
                <w:szCs w:val="17"/>
              </w:rPr>
              <w:t>2</w:t>
            </w:r>
          </w:p>
        </w:tc>
        <w:tc>
          <w:tcPr>
            <w:tcW w:w="844" w:type="dxa"/>
            <w:vAlign w:val="center"/>
          </w:tcPr>
          <w:p w14:paraId="7F752220"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Pr>
                <w:rFonts w:ascii="Calibri" w:hAnsi="Calibri" w:cs="Calibri"/>
                <w:color w:val="000000"/>
                <w:sz w:val="17"/>
                <w:szCs w:val="17"/>
              </w:rPr>
              <w:t>253</w:t>
            </w:r>
          </w:p>
        </w:tc>
        <w:tc>
          <w:tcPr>
            <w:tcW w:w="845" w:type="dxa"/>
            <w:vAlign w:val="center"/>
          </w:tcPr>
          <w:p w14:paraId="4BAB1E7C"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Pr>
                <w:rFonts w:ascii="Calibri" w:hAnsi="Calibri" w:cs="Calibri"/>
                <w:color w:val="000000"/>
                <w:sz w:val="17"/>
                <w:szCs w:val="17"/>
              </w:rPr>
              <w:t>10.0</w:t>
            </w:r>
          </w:p>
        </w:tc>
        <w:tc>
          <w:tcPr>
            <w:tcW w:w="845" w:type="dxa"/>
            <w:vAlign w:val="center"/>
          </w:tcPr>
          <w:p w14:paraId="7EBD546F"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Pr>
                <w:rFonts w:ascii="Calibri" w:hAnsi="Calibri" w:cs="Calibri"/>
                <w:color w:val="000000"/>
                <w:sz w:val="17"/>
                <w:szCs w:val="17"/>
              </w:rPr>
              <w:t>81</w:t>
            </w:r>
          </w:p>
        </w:tc>
        <w:tc>
          <w:tcPr>
            <w:tcW w:w="844" w:type="dxa"/>
            <w:vAlign w:val="center"/>
          </w:tcPr>
          <w:p w14:paraId="405D1AEA"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Pr>
                <w:rFonts w:ascii="Calibri" w:hAnsi="Calibri" w:cs="Calibri"/>
                <w:color w:val="000000"/>
                <w:sz w:val="17"/>
                <w:szCs w:val="17"/>
              </w:rPr>
              <w:t>12.0</w:t>
            </w:r>
          </w:p>
        </w:tc>
        <w:tc>
          <w:tcPr>
            <w:tcW w:w="845" w:type="dxa"/>
            <w:vAlign w:val="center"/>
          </w:tcPr>
          <w:p w14:paraId="4EDE4EC2"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Pr>
                <w:rFonts w:ascii="Calibri" w:hAnsi="Calibri" w:cs="Calibri"/>
                <w:color w:val="000000"/>
                <w:sz w:val="17"/>
                <w:szCs w:val="17"/>
              </w:rPr>
              <w:t>164</w:t>
            </w:r>
          </w:p>
        </w:tc>
        <w:tc>
          <w:tcPr>
            <w:tcW w:w="845" w:type="dxa"/>
            <w:vAlign w:val="center"/>
          </w:tcPr>
          <w:p w14:paraId="41805AD1"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Pr>
                <w:rFonts w:ascii="Calibri" w:hAnsi="Calibri" w:cs="Calibri"/>
                <w:color w:val="000000"/>
                <w:sz w:val="17"/>
                <w:szCs w:val="17"/>
              </w:rPr>
              <w:t>9.2</w:t>
            </w:r>
          </w:p>
        </w:tc>
        <w:tc>
          <w:tcPr>
            <w:tcW w:w="845" w:type="dxa"/>
          </w:tcPr>
          <w:p w14:paraId="7428E4CE"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p>
        </w:tc>
      </w:tr>
      <w:tr w:rsidR="00D871D9" w:rsidRPr="004836D4" w14:paraId="7297CB50" w14:textId="77777777" w:rsidTr="00C16EA0">
        <w:tc>
          <w:tcPr>
            <w:cnfStyle w:val="001000000000" w:firstRow="0" w:lastRow="0" w:firstColumn="1" w:lastColumn="0" w:oddVBand="0" w:evenVBand="0" w:oddHBand="0" w:evenHBand="0" w:firstRowFirstColumn="0" w:firstRowLastColumn="0" w:lastRowFirstColumn="0" w:lastRowLastColumn="0"/>
            <w:tcW w:w="3103" w:type="dxa"/>
          </w:tcPr>
          <w:p w14:paraId="7CBB417C" w14:textId="77777777" w:rsidR="00D871D9" w:rsidRPr="00B5035C" w:rsidRDefault="00D871D9" w:rsidP="00C16EA0">
            <w:pPr>
              <w:ind w:left="284"/>
              <w:rPr>
                <w:rFonts w:cstheme="minorHAnsi"/>
                <w:b w:val="0"/>
                <w:bCs w:val="0"/>
                <w:sz w:val="17"/>
                <w:szCs w:val="17"/>
              </w:rPr>
            </w:pPr>
            <w:r w:rsidRPr="00B5035C">
              <w:rPr>
                <w:rFonts w:cstheme="minorHAnsi"/>
                <w:b w:val="0"/>
                <w:bCs w:val="0"/>
                <w:color w:val="000000"/>
                <w:sz w:val="17"/>
                <w:szCs w:val="17"/>
              </w:rPr>
              <w:t>3</w:t>
            </w:r>
          </w:p>
        </w:tc>
        <w:tc>
          <w:tcPr>
            <w:tcW w:w="844" w:type="dxa"/>
            <w:vAlign w:val="center"/>
          </w:tcPr>
          <w:p w14:paraId="36CC237D"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Pr>
                <w:rFonts w:ascii="Calibri" w:hAnsi="Calibri" w:cs="Calibri"/>
                <w:color w:val="000000"/>
                <w:sz w:val="17"/>
                <w:szCs w:val="17"/>
              </w:rPr>
              <w:t>437</w:t>
            </w:r>
          </w:p>
        </w:tc>
        <w:tc>
          <w:tcPr>
            <w:tcW w:w="845" w:type="dxa"/>
            <w:vAlign w:val="center"/>
          </w:tcPr>
          <w:p w14:paraId="507A4C8C"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Pr>
                <w:rFonts w:ascii="Calibri" w:hAnsi="Calibri" w:cs="Calibri"/>
                <w:color w:val="000000"/>
                <w:sz w:val="17"/>
                <w:szCs w:val="17"/>
              </w:rPr>
              <w:t>17.3</w:t>
            </w:r>
          </w:p>
        </w:tc>
        <w:tc>
          <w:tcPr>
            <w:tcW w:w="845" w:type="dxa"/>
            <w:vAlign w:val="center"/>
          </w:tcPr>
          <w:p w14:paraId="7ED78467"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Pr>
                <w:rFonts w:ascii="Calibri" w:hAnsi="Calibri" w:cs="Calibri"/>
                <w:color w:val="000000"/>
                <w:sz w:val="17"/>
                <w:szCs w:val="17"/>
              </w:rPr>
              <w:t>120</w:t>
            </w:r>
          </w:p>
        </w:tc>
        <w:tc>
          <w:tcPr>
            <w:tcW w:w="844" w:type="dxa"/>
            <w:vAlign w:val="center"/>
          </w:tcPr>
          <w:p w14:paraId="2CFF52B0"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Pr>
                <w:rFonts w:ascii="Calibri" w:hAnsi="Calibri" w:cs="Calibri"/>
                <w:color w:val="000000"/>
                <w:sz w:val="17"/>
                <w:szCs w:val="17"/>
              </w:rPr>
              <w:t>17.8</w:t>
            </w:r>
          </w:p>
        </w:tc>
        <w:tc>
          <w:tcPr>
            <w:tcW w:w="845" w:type="dxa"/>
            <w:vAlign w:val="center"/>
          </w:tcPr>
          <w:p w14:paraId="5A13F9BC"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Pr>
                <w:rFonts w:ascii="Calibri" w:hAnsi="Calibri" w:cs="Calibri"/>
                <w:color w:val="000000"/>
                <w:sz w:val="17"/>
                <w:szCs w:val="17"/>
              </w:rPr>
              <w:t>308</w:t>
            </w:r>
          </w:p>
        </w:tc>
        <w:tc>
          <w:tcPr>
            <w:tcW w:w="845" w:type="dxa"/>
            <w:vAlign w:val="center"/>
          </w:tcPr>
          <w:p w14:paraId="4B608C4B"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Pr>
                <w:rFonts w:ascii="Calibri" w:hAnsi="Calibri" w:cs="Calibri"/>
                <w:color w:val="000000"/>
                <w:sz w:val="17"/>
                <w:szCs w:val="17"/>
              </w:rPr>
              <w:t>17.2</w:t>
            </w:r>
          </w:p>
        </w:tc>
        <w:tc>
          <w:tcPr>
            <w:tcW w:w="845" w:type="dxa"/>
          </w:tcPr>
          <w:p w14:paraId="51F301C5"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p>
        </w:tc>
      </w:tr>
      <w:tr w:rsidR="00D871D9" w:rsidRPr="004836D4" w14:paraId="7376B2FC" w14:textId="77777777" w:rsidTr="00C16E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3" w:type="dxa"/>
          </w:tcPr>
          <w:p w14:paraId="445FB9B8" w14:textId="77777777" w:rsidR="00D871D9" w:rsidRPr="00B5035C" w:rsidRDefault="00D871D9" w:rsidP="00C16EA0">
            <w:pPr>
              <w:ind w:left="284"/>
              <w:rPr>
                <w:rFonts w:cstheme="minorHAnsi"/>
                <w:b w:val="0"/>
                <w:bCs w:val="0"/>
                <w:sz w:val="17"/>
                <w:szCs w:val="17"/>
              </w:rPr>
            </w:pPr>
            <w:r w:rsidRPr="00B5035C">
              <w:rPr>
                <w:rFonts w:cstheme="minorHAnsi"/>
                <w:b w:val="0"/>
                <w:bCs w:val="0"/>
                <w:color w:val="000000"/>
                <w:sz w:val="17"/>
                <w:szCs w:val="17"/>
              </w:rPr>
              <w:t>4</w:t>
            </w:r>
          </w:p>
        </w:tc>
        <w:tc>
          <w:tcPr>
            <w:tcW w:w="844" w:type="dxa"/>
            <w:vAlign w:val="center"/>
          </w:tcPr>
          <w:p w14:paraId="276492D9"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Pr>
                <w:rFonts w:ascii="Calibri" w:hAnsi="Calibri" w:cs="Calibri"/>
                <w:color w:val="000000"/>
                <w:sz w:val="17"/>
                <w:szCs w:val="17"/>
              </w:rPr>
              <w:t>623</w:t>
            </w:r>
          </w:p>
        </w:tc>
        <w:tc>
          <w:tcPr>
            <w:tcW w:w="845" w:type="dxa"/>
            <w:vAlign w:val="center"/>
          </w:tcPr>
          <w:p w14:paraId="586261DA"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Pr>
                <w:rFonts w:ascii="Calibri" w:hAnsi="Calibri" w:cs="Calibri"/>
                <w:color w:val="000000"/>
                <w:sz w:val="17"/>
                <w:szCs w:val="17"/>
              </w:rPr>
              <w:t>24.7</w:t>
            </w:r>
          </w:p>
        </w:tc>
        <w:tc>
          <w:tcPr>
            <w:tcW w:w="845" w:type="dxa"/>
            <w:vAlign w:val="center"/>
          </w:tcPr>
          <w:p w14:paraId="5150CBED"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Pr>
                <w:rFonts w:ascii="Calibri" w:hAnsi="Calibri" w:cs="Calibri"/>
                <w:color w:val="000000"/>
                <w:sz w:val="17"/>
                <w:szCs w:val="17"/>
              </w:rPr>
              <w:t>185</w:t>
            </w:r>
          </w:p>
        </w:tc>
        <w:tc>
          <w:tcPr>
            <w:tcW w:w="844" w:type="dxa"/>
            <w:vAlign w:val="center"/>
          </w:tcPr>
          <w:p w14:paraId="23AC13DF"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Pr>
                <w:rFonts w:ascii="Calibri" w:hAnsi="Calibri" w:cs="Calibri"/>
                <w:color w:val="000000"/>
                <w:sz w:val="17"/>
                <w:szCs w:val="17"/>
              </w:rPr>
              <w:t>27.4</w:t>
            </w:r>
          </w:p>
        </w:tc>
        <w:tc>
          <w:tcPr>
            <w:tcW w:w="845" w:type="dxa"/>
            <w:vAlign w:val="center"/>
          </w:tcPr>
          <w:p w14:paraId="1B832483"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Pr>
                <w:rFonts w:ascii="Calibri" w:hAnsi="Calibri" w:cs="Calibri"/>
                <w:color w:val="000000"/>
                <w:sz w:val="17"/>
                <w:szCs w:val="17"/>
              </w:rPr>
              <w:t>421</w:t>
            </w:r>
          </w:p>
        </w:tc>
        <w:tc>
          <w:tcPr>
            <w:tcW w:w="845" w:type="dxa"/>
            <w:vAlign w:val="center"/>
          </w:tcPr>
          <w:p w14:paraId="111C688B"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Pr>
                <w:rFonts w:ascii="Calibri" w:hAnsi="Calibri" w:cs="Calibri"/>
                <w:color w:val="000000"/>
                <w:sz w:val="17"/>
                <w:szCs w:val="17"/>
              </w:rPr>
              <w:t>23.5</w:t>
            </w:r>
          </w:p>
        </w:tc>
        <w:tc>
          <w:tcPr>
            <w:tcW w:w="845" w:type="dxa"/>
          </w:tcPr>
          <w:p w14:paraId="09E363C2"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p>
        </w:tc>
      </w:tr>
      <w:tr w:rsidR="00D871D9" w:rsidRPr="004836D4" w14:paraId="62A3E982" w14:textId="77777777" w:rsidTr="00C16EA0">
        <w:tc>
          <w:tcPr>
            <w:cnfStyle w:val="001000000000" w:firstRow="0" w:lastRow="0" w:firstColumn="1" w:lastColumn="0" w:oddVBand="0" w:evenVBand="0" w:oddHBand="0" w:evenHBand="0" w:firstRowFirstColumn="0" w:firstRowLastColumn="0" w:lastRowFirstColumn="0" w:lastRowLastColumn="0"/>
            <w:tcW w:w="3103" w:type="dxa"/>
          </w:tcPr>
          <w:p w14:paraId="2BBD5F84" w14:textId="77777777" w:rsidR="00D871D9" w:rsidRPr="00B5035C" w:rsidRDefault="00D871D9" w:rsidP="00C16EA0">
            <w:pPr>
              <w:ind w:left="284"/>
              <w:rPr>
                <w:rFonts w:cstheme="minorHAnsi"/>
                <w:b w:val="0"/>
                <w:bCs w:val="0"/>
                <w:sz w:val="17"/>
                <w:szCs w:val="17"/>
              </w:rPr>
            </w:pPr>
            <w:r w:rsidRPr="00B5035C">
              <w:rPr>
                <w:rFonts w:cstheme="minorHAnsi"/>
                <w:b w:val="0"/>
                <w:bCs w:val="0"/>
                <w:color w:val="000000"/>
                <w:sz w:val="17"/>
                <w:szCs w:val="17"/>
              </w:rPr>
              <w:t>5</w:t>
            </w:r>
          </w:p>
        </w:tc>
        <w:tc>
          <w:tcPr>
            <w:tcW w:w="844" w:type="dxa"/>
            <w:vAlign w:val="center"/>
          </w:tcPr>
          <w:p w14:paraId="1B060912"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Pr>
                <w:rFonts w:ascii="Calibri" w:hAnsi="Calibri" w:cs="Calibri"/>
                <w:color w:val="000000"/>
                <w:sz w:val="17"/>
                <w:szCs w:val="17"/>
              </w:rPr>
              <w:t>551</w:t>
            </w:r>
          </w:p>
        </w:tc>
        <w:tc>
          <w:tcPr>
            <w:tcW w:w="845" w:type="dxa"/>
            <w:vAlign w:val="center"/>
          </w:tcPr>
          <w:p w14:paraId="5196C145"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Pr>
                <w:rFonts w:ascii="Calibri" w:hAnsi="Calibri" w:cs="Calibri"/>
                <w:color w:val="000000"/>
                <w:sz w:val="17"/>
                <w:szCs w:val="17"/>
              </w:rPr>
              <w:t>21.8</w:t>
            </w:r>
          </w:p>
        </w:tc>
        <w:tc>
          <w:tcPr>
            <w:tcW w:w="845" w:type="dxa"/>
            <w:vAlign w:val="center"/>
          </w:tcPr>
          <w:p w14:paraId="1F8143B8"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Pr>
                <w:rFonts w:ascii="Calibri" w:hAnsi="Calibri" w:cs="Calibri"/>
                <w:color w:val="000000"/>
                <w:sz w:val="17"/>
                <w:szCs w:val="17"/>
              </w:rPr>
              <w:t>145</w:t>
            </w:r>
          </w:p>
        </w:tc>
        <w:tc>
          <w:tcPr>
            <w:tcW w:w="844" w:type="dxa"/>
            <w:vAlign w:val="center"/>
          </w:tcPr>
          <w:p w14:paraId="3D0FA08B"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Pr>
                <w:rFonts w:ascii="Calibri" w:hAnsi="Calibri" w:cs="Calibri"/>
                <w:color w:val="000000"/>
                <w:sz w:val="17"/>
                <w:szCs w:val="17"/>
              </w:rPr>
              <w:t>21.5</w:t>
            </w:r>
          </w:p>
        </w:tc>
        <w:tc>
          <w:tcPr>
            <w:tcW w:w="845" w:type="dxa"/>
            <w:vAlign w:val="center"/>
          </w:tcPr>
          <w:p w14:paraId="1B8EBEE7"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Pr>
                <w:rFonts w:ascii="Calibri" w:hAnsi="Calibri" w:cs="Calibri"/>
                <w:color w:val="000000"/>
                <w:sz w:val="17"/>
                <w:szCs w:val="17"/>
              </w:rPr>
              <w:t>393</w:t>
            </w:r>
          </w:p>
        </w:tc>
        <w:tc>
          <w:tcPr>
            <w:tcW w:w="845" w:type="dxa"/>
            <w:vAlign w:val="center"/>
          </w:tcPr>
          <w:p w14:paraId="4E3E658E"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Pr>
                <w:rFonts w:ascii="Calibri" w:hAnsi="Calibri" w:cs="Calibri"/>
                <w:color w:val="000000"/>
                <w:sz w:val="17"/>
                <w:szCs w:val="17"/>
              </w:rPr>
              <w:t>21.9</w:t>
            </w:r>
          </w:p>
        </w:tc>
        <w:tc>
          <w:tcPr>
            <w:tcW w:w="845" w:type="dxa"/>
          </w:tcPr>
          <w:p w14:paraId="4ACAD6EC"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p>
        </w:tc>
      </w:tr>
      <w:tr w:rsidR="00D871D9" w:rsidRPr="004836D4" w14:paraId="1B51ECEA" w14:textId="77777777" w:rsidTr="00C16E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3" w:type="dxa"/>
          </w:tcPr>
          <w:p w14:paraId="45420EE5" w14:textId="77777777" w:rsidR="00D871D9" w:rsidRPr="00B5035C" w:rsidRDefault="00D871D9" w:rsidP="00C16EA0">
            <w:pPr>
              <w:ind w:left="284"/>
              <w:rPr>
                <w:rFonts w:cstheme="minorHAnsi"/>
                <w:b w:val="0"/>
                <w:bCs w:val="0"/>
                <w:sz w:val="17"/>
                <w:szCs w:val="17"/>
              </w:rPr>
            </w:pPr>
            <w:r w:rsidRPr="00B5035C">
              <w:rPr>
                <w:rFonts w:cstheme="minorHAnsi"/>
                <w:b w:val="0"/>
                <w:bCs w:val="0"/>
                <w:color w:val="000000"/>
                <w:sz w:val="17"/>
                <w:szCs w:val="17"/>
              </w:rPr>
              <w:t>6</w:t>
            </w:r>
          </w:p>
        </w:tc>
        <w:tc>
          <w:tcPr>
            <w:tcW w:w="844" w:type="dxa"/>
            <w:vAlign w:val="center"/>
          </w:tcPr>
          <w:p w14:paraId="12424BE6"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Pr>
                <w:rFonts w:ascii="Calibri" w:hAnsi="Calibri" w:cs="Calibri"/>
                <w:color w:val="000000"/>
                <w:sz w:val="17"/>
                <w:szCs w:val="17"/>
              </w:rPr>
              <w:t>380</w:t>
            </w:r>
          </w:p>
        </w:tc>
        <w:tc>
          <w:tcPr>
            <w:tcW w:w="845" w:type="dxa"/>
            <w:vAlign w:val="center"/>
          </w:tcPr>
          <w:p w14:paraId="14666ED4"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Pr>
                <w:rFonts w:ascii="Calibri" w:hAnsi="Calibri" w:cs="Calibri"/>
                <w:color w:val="000000"/>
                <w:sz w:val="17"/>
                <w:szCs w:val="17"/>
              </w:rPr>
              <w:t>15.0</w:t>
            </w:r>
          </w:p>
        </w:tc>
        <w:tc>
          <w:tcPr>
            <w:tcW w:w="845" w:type="dxa"/>
            <w:vAlign w:val="center"/>
          </w:tcPr>
          <w:p w14:paraId="38B67E4D"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Pr>
                <w:rFonts w:ascii="Calibri" w:hAnsi="Calibri" w:cs="Calibri"/>
                <w:color w:val="000000"/>
                <w:sz w:val="17"/>
                <w:szCs w:val="17"/>
              </w:rPr>
              <w:t>77</w:t>
            </w:r>
          </w:p>
        </w:tc>
        <w:tc>
          <w:tcPr>
            <w:tcW w:w="844" w:type="dxa"/>
            <w:vAlign w:val="center"/>
          </w:tcPr>
          <w:p w14:paraId="4C182E28"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Pr>
                <w:rFonts w:ascii="Calibri" w:hAnsi="Calibri" w:cs="Calibri"/>
                <w:color w:val="000000"/>
                <w:sz w:val="17"/>
                <w:szCs w:val="17"/>
              </w:rPr>
              <w:t>11.4</w:t>
            </w:r>
          </w:p>
        </w:tc>
        <w:tc>
          <w:tcPr>
            <w:tcW w:w="845" w:type="dxa"/>
            <w:vAlign w:val="center"/>
          </w:tcPr>
          <w:p w14:paraId="56AF9ABB"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Pr>
                <w:rFonts w:ascii="Calibri" w:hAnsi="Calibri" w:cs="Calibri"/>
                <w:color w:val="000000"/>
                <w:sz w:val="17"/>
                <w:szCs w:val="17"/>
              </w:rPr>
              <w:t>295</w:t>
            </w:r>
          </w:p>
        </w:tc>
        <w:tc>
          <w:tcPr>
            <w:tcW w:w="845" w:type="dxa"/>
            <w:vAlign w:val="center"/>
          </w:tcPr>
          <w:p w14:paraId="29CFEED9"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Pr>
                <w:rFonts w:ascii="Calibri" w:hAnsi="Calibri" w:cs="Calibri"/>
                <w:color w:val="000000"/>
                <w:sz w:val="17"/>
                <w:szCs w:val="17"/>
              </w:rPr>
              <w:t>16.5</w:t>
            </w:r>
          </w:p>
        </w:tc>
        <w:tc>
          <w:tcPr>
            <w:tcW w:w="845" w:type="dxa"/>
          </w:tcPr>
          <w:p w14:paraId="290AB86D"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p>
        </w:tc>
      </w:tr>
      <w:tr w:rsidR="00D871D9" w:rsidRPr="004836D4" w14:paraId="7975B611" w14:textId="77777777" w:rsidTr="00C16EA0">
        <w:tc>
          <w:tcPr>
            <w:cnfStyle w:val="001000000000" w:firstRow="0" w:lastRow="0" w:firstColumn="1" w:lastColumn="0" w:oddVBand="0" w:evenVBand="0" w:oddHBand="0" w:evenHBand="0" w:firstRowFirstColumn="0" w:firstRowLastColumn="0" w:lastRowFirstColumn="0" w:lastRowLastColumn="0"/>
            <w:tcW w:w="3103" w:type="dxa"/>
          </w:tcPr>
          <w:p w14:paraId="30FA9324" w14:textId="77777777" w:rsidR="00D871D9" w:rsidRPr="00B5035C" w:rsidRDefault="00D871D9" w:rsidP="00C16EA0">
            <w:pPr>
              <w:ind w:left="284"/>
              <w:rPr>
                <w:rFonts w:cstheme="minorHAnsi"/>
                <w:b w:val="0"/>
                <w:bCs w:val="0"/>
                <w:color w:val="000000"/>
                <w:sz w:val="17"/>
                <w:szCs w:val="17"/>
              </w:rPr>
            </w:pPr>
            <w:r w:rsidRPr="00B5035C">
              <w:rPr>
                <w:rFonts w:cstheme="minorHAnsi"/>
                <w:b w:val="0"/>
                <w:bCs w:val="0"/>
                <w:color w:val="000000"/>
                <w:sz w:val="17"/>
                <w:szCs w:val="17"/>
              </w:rPr>
              <w:t>7</w:t>
            </w:r>
          </w:p>
        </w:tc>
        <w:tc>
          <w:tcPr>
            <w:tcW w:w="844" w:type="dxa"/>
            <w:vAlign w:val="center"/>
          </w:tcPr>
          <w:p w14:paraId="17EBA685"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Pr>
                <w:rFonts w:ascii="Calibri" w:hAnsi="Calibri" w:cs="Calibri"/>
                <w:color w:val="000000"/>
                <w:sz w:val="17"/>
                <w:szCs w:val="17"/>
              </w:rPr>
              <w:t>119</w:t>
            </w:r>
          </w:p>
        </w:tc>
        <w:tc>
          <w:tcPr>
            <w:tcW w:w="845" w:type="dxa"/>
            <w:vAlign w:val="center"/>
          </w:tcPr>
          <w:p w14:paraId="465FF902"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Pr>
                <w:rFonts w:ascii="Calibri" w:hAnsi="Calibri" w:cs="Calibri"/>
                <w:color w:val="000000"/>
                <w:sz w:val="17"/>
                <w:szCs w:val="17"/>
              </w:rPr>
              <w:t>4.7</w:t>
            </w:r>
          </w:p>
        </w:tc>
        <w:tc>
          <w:tcPr>
            <w:tcW w:w="845" w:type="dxa"/>
            <w:vAlign w:val="center"/>
          </w:tcPr>
          <w:p w14:paraId="6AE0A082"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Pr>
                <w:rFonts w:ascii="Calibri" w:hAnsi="Calibri" w:cs="Calibri"/>
                <w:color w:val="000000"/>
                <w:sz w:val="17"/>
                <w:szCs w:val="17"/>
              </w:rPr>
              <w:t>29</w:t>
            </w:r>
          </w:p>
        </w:tc>
        <w:tc>
          <w:tcPr>
            <w:tcW w:w="844" w:type="dxa"/>
            <w:vAlign w:val="center"/>
          </w:tcPr>
          <w:p w14:paraId="467A92D0"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Pr>
                <w:rFonts w:ascii="Calibri" w:hAnsi="Calibri" w:cs="Calibri"/>
                <w:color w:val="000000"/>
                <w:sz w:val="17"/>
                <w:szCs w:val="17"/>
              </w:rPr>
              <w:t>4.3</w:t>
            </w:r>
          </w:p>
        </w:tc>
        <w:tc>
          <w:tcPr>
            <w:tcW w:w="845" w:type="dxa"/>
            <w:vAlign w:val="center"/>
          </w:tcPr>
          <w:p w14:paraId="675F0B81"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Pr>
                <w:rFonts w:ascii="Calibri" w:hAnsi="Calibri" w:cs="Calibri"/>
                <w:color w:val="000000"/>
                <w:sz w:val="17"/>
                <w:szCs w:val="17"/>
              </w:rPr>
              <w:t>88</w:t>
            </w:r>
          </w:p>
        </w:tc>
        <w:tc>
          <w:tcPr>
            <w:tcW w:w="845" w:type="dxa"/>
            <w:vAlign w:val="center"/>
          </w:tcPr>
          <w:p w14:paraId="44493AD1"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Pr>
                <w:rFonts w:ascii="Calibri" w:hAnsi="Calibri" w:cs="Calibri"/>
                <w:color w:val="000000"/>
                <w:sz w:val="17"/>
                <w:szCs w:val="17"/>
              </w:rPr>
              <w:t>4.9</w:t>
            </w:r>
          </w:p>
        </w:tc>
        <w:tc>
          <w:tcPr>
            <w:tcW w:w="845" w:type="dxa"/>
          </w:tcPr>
          <w:p w14:paraId="48622D6E"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p>
        </w:tc>
      </w:tr>
      <w:tr w:rsidR="00D871D9" w:rsidRPr="004836D4" w14:paraId="7F4B4D8D" w14:textId="77777777" w:rsidTr="00C16E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3" w:type="dxa"/>
          </w:tcPr>
          <w:p w14:paraId="33D6939A" w14:textId="77777777" w:rsidR="00D871D9" w:rsidRPr="00EA25C3" w:rsidRDefault="00D871D9" w:rsidP="00C16EA0">
            <w:pPr>
              <w:rPr>
                <w:rFonts w:cstheme="minorHAnsi"/>
                <w:sz w:val="17"/>
                <w:szCs w:val="17"/>
              </w:rPr>
            </w:pPr>
            <w:r w:rsidRPr="00EA25C3">
              <w:rPr>
                <w:rStyle w:val="normaltextrun"/>
                <w:rFonts w:cstheme="minorHAnsi"/>
                <w:sz w:val="17"/>
                <w:szCs w:val="17"/>
              </w:rPr>
              <w:t>Organ systems affected by symptoms</w:t>
            </w:r>
          </w:p>
        </w:tc>
        <w:tc>
          <w:tcPr>
            <w:tcW w:w="844" w:type="dxa"/>
          </w:tcPr>
          <w:p w14:paraId="49E9444D"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p>
        </w:tc>
        <w:tc>
          <w:tcPr>
            <w:tcW w:w="845" w:type="dxa"/>
          </w:tcPr>
          <w:p w14:paraId="14EE1125"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p>
        </w:tc>
        <w:tc>
          <w:tcPr>
            <w:tcW w:w="845" w:type="dxa"/>
          </w:tcPr>
          <w:p w14:paraId="0C1483BF"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p>
        </w:tc>
        <w:tc>
          <w:tcPr>
            <w:tcW w:w="844" w:type="dxa"/>
          </w:tcPr>
          <w:p w14:paraId="0A0EFEEC"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p>
        </w:tc>
        <w:tc>
          <w:tcPr>
            <w:tcW w:w="845" w:type="dxa"/>
          </w:tcPr>
          <w:p w14:paraId="7C56509D"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p>
        </w:tc>
        <w:tc>
          <w:tcPr>
            <w:tcW w:w="845" w:type="dxa"/>
          </w:tcPr>
          <w:p w14:paraId="165F8FAC"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p>
        </w:tc>
        <w:tc>
          <w:tcPr>
            <w:tcW w:w="845" w:type="dxa"/>
          </w:tcPr>
          <w:p w14:paraId="6B177E0B"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p>
        </w:tc>
      </w:tr>
      <w:tr w:rsidR="00D871D9" w:rsidRPr="004836D4" w14:paraId="6D61F31C" w14:textId="77777777" w:rsidTr="00C16EA0">
        <w:tc>
          <w:tcPr>
            <w:cnfStyle w:val="001000000000" w:firstRow="0" w:lastRow="0" w:firstColumn="1" w:lastColumn="0" w:oddVBand="0" w:evenVBand="0" w:oddHBand="0" w:evenHBand="0" w:firstRowFirstColumn="0" w:firstRowLastColumn="0" w:lastRowFirstColumn="0" w:lastRowLastColumn="0"/>
            <w:tcW w:w="3103" w:type="dxa"/>
          </w:tcPr>
          <w:p w14:paraId="06EB073F" w14:textId="77777777" w:rsidR="00D871D9" w:rsidRPr="00B5035C" w:rsidRDefault="00D871D9" w:rsidP="00C16EA0">
            <w:pPr>
              <w:ind w:left="284"/>
              <w:rPr>
                <w:rFonts w:cstheme="minorHAnsi"/>
                <w:b w:val="0"/>
                <w:bCs w:val="0"/>
                <w:sz w:val="17"/>
                <w:szCs w:val="17"/>
              </w:rPr>
            </w:pPr>
            <w:r w:rsidRPr="00B5035C">
              <w:rPr>
                <w:rStyle w:val="normaltextrun"/>
                <w:rFonts w:cstheme="minorHAnsi"/>
                <w:b w:val="0"/>
                <w:bCs w:val="0"/>
                <w:sz w:val="17"/>
                <w:szCs w:val="17"/>
              </w:rPr>
              <w:t>Gastrointestinal</w:t>
            </w:r>
          </w:p>
        </w:tc>
        <w:tc>
          <w:tcPr>
            <w:tcW w:w="844" w:type="dxa"/>
          </w:tcPr>
          <w:p w14:paraId="0181BA75"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Pr>
                <w:rFonts w:cstheme="minorHAnsi"/>
                <w:color w:val="000000"/>
                <w:sz w:val="17"/>
                <w:szCs w:val="17"/>
              </w:rPr>
              <w:t>909</w:t>
            </w:r>
          </w:p>
        </w:tc>
        <w:tc>
          <w:tcPr>
            <w:tcW w:w="845" w:type="dxa"/>
          </w:tcPr>
          <w:p w14:paraId="68DAC151"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Pr>
                <w:rFonts w:cstheme="minorHAnsi"/>
                <w:color w:val="000000"/>
                <w:sz w:val="17"/>
                <w:szCs w:val="17"/>
              </w:rPr>
              <w:t>36.0</w:t>
            </w:r>
          </w:p>
        </w:tc>
        <w:tc>
          <w:tcPr>
            <w:tcW w:w="845" w:type="dxa"/>
          </w:tcPr>
          <w:p w14:paraId="2B371DB7"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Pr>
                <w:rFonts w:cstheme="minorHAnsi"/>
                <w:color w:val="000000"/>
                <w:sz w:val="17"/>
                <w:szCs w:val="17"/>
              </w:rPr>
              <w:t>220</w:t>
            </w:r>
          </w:p>
        </w:tc>
        <w:tc>
          <w:tcPr>
            <w:tcW w:w="844" w:type="dxa"/>
          </w:tcPr>
          <w:p w14:paraId="7C7BB9E3"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Pr>
                <w:rFonts w:cstheme="minorHAnsi"/>
                <w:color w:val="000000"/>
                <w:sz w:val="17"/>
                <w:szCs w:val="17"/>
              </w:rPr>
              <w:t>32.6</w:t>
            </w:r>
          </w:p>
        </w:tc>
        <w:tc>
          <w:tcPr>
            <w:tcW w:w="845" w:type="dxa"/>
          </w:tcPr>
          <w:p w14:paraId="31973373"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Pr>
                <w:rFonts w:cstheme="minorHAnsi"/>
                <w:color w:val="000000"/>
                <w:sz w:val="17"/>
                <w:szCs w:val="17"/>
              </w:rPr>
              <w:t>666</w:t>
            </w:r>
          </w:p>
        </w:tc>
        <w:tc>
          <w:tcPr>
            <w:tcW w:w="845" w:type="dxa"/>
          </w:tcPr>
          <w:p w14:paraId="109D9188"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Pr>
                <w:rFonts w:cstheme="minorHAnsi"/>
                <w:color w:val="000000"/>
                <w:sz w:val="17"/>
                <w:szCs w:val="17"/>
              </w:rPr>
              <w:t>37.2</w:t>
            </w:r>
          </w:p>
        </w:tc>
        <w:tc>
          <w:tcPr>
            <w:tcW w:w="845" w:type="dxa"/>
          </w:tcPr>
          <w:p w14:paraId="07E4BE37"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0.</w:t>
            </w:r>
            <w:r>
              <w:rPr>
                <w:rFonts w:cstheme="minorHAnsi"/>
                <w:color w:val="000000"/>
                <w:sz w:val="17"/>
                <w:szCs w:val="17"/>
              </w:rPr>
              <w:t>04</w:t>
            </w:r>
          </w:p>
        </w:tc>
      </w:tr>
      <w:tr w:rsidR="00D871D9" w:rsidRPr="004836D4" w14:paraId="00417374" w14:textId="77777777" w:rsidTr="00C16E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3" w:type="dxa"/>
          </w:tcPr>
          <w:p w14:paraId="61B85CAD" w14:textId="77777777" w:rsidR="00D871D9" w:rsidRPr="00B5035C" w:rsidRDefault="00D871D9" w:rsidP="00C16EA0">
            <w:pPr>
              <w:ind w:left="284"/>
              <w:rPr>
                <w:rFonts w:cstheme="minorHAnsi"/>
                <w:b w:val="0"/>
                <w:bCs w:val="0"/>
                <w:sz w:val="17"/>
                <w:szCs w:val="17"/>
              </w:rPr>
            </w:pPr>
            <w:r w:rsidRPr="00B5035C">
              <w:rPr>
                <w:rStyle w:val="normaltextrun"/>
                <w:rFonts w:cstheme="minorHAnsi"/>
                <w:b w:val="0"/>
                <w:bCs w:val="0"/>
                <w:sz w:val="17"/>
                <w:szCs w:val="17"/>
              </w:rPr>
              <w:t xml:space="preserve">Chest </w:t>
            </w:r>
            <w:r>
              <w:rPr>
                <w:rStyle w:val="normaltextrun"/>
                <w:rFonts w:cstheme="minorHAnsi"/>
                <w:b w:val="0"/>
                <w:bCs w:val="0"/>
                <w:sz w:val="17"/>
                <w:szCs w:val="17"/>
              </w:rPr>
              <w:t>(cardiopulmonary)</w:t>
            </w:r>
          </w:p>
        </w:tc>
        <w:tc>
          <w:tcPr>
            <w:tcW w:w="844" w:type="dxa"/>
          </w:tcPr>
          <w:p w14:paraId="78C83B13"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Pr>
                <w:rFonts w:cstheme="minorHAnsi"/>
                <w:color w:val="000000"/>
                <w:sz w:val="17"/>
                <w:szCs w:val="17"/>
              </w:rPr>
              <w:t>2070</w:t>
            </w:r>
          </w:p>
        </w:tc>
        <w:tc>
          <w:tcPr>
            <w:tcW w:w="845" w:type="dxa"/>
          </w:tcPr>
          <w:p w14:paraId="348F4D20"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Pr>
                <w:rFonts w:cstheme="minorHAnsi"/>
                <w:color w:val="000000"/>
                <w:sz w:val="17"/>
                <w:szCs w:val="17"/>
              </w:rPr>
              <w:t>82</w:t>
            </w:r>
            <w:r w:rsidRPr="00EA25C3">
              <w:rPr>
                <w:rFonts w:cstheme="minorHAnsi"/>
                <w:color w:val="000000"/>
                <w:sz w:val="17"/>
                <w:szCs w:val="17"/>
              </w:rPr>
              <w:t>.0</w:t>
            </w:r>
          </w:p>
        </w:tc>
        <w:tc>
          <w:tcPr>
            <w:tcW w:w="845" w:type="dxa"/>
          </w:tcPr>
          <w:p w14:paraId="788E9CF6"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Pr>
                <w:rFonts w:cstheme="minorHAnsi"/>
                <w:color w:val="000000"/>
                <w:sz w:val="17"/>
                <w:szCs w:val="17"/>
              </w:rPr>
              <w:t>552</w:t>
            </w:r>
          </w:p>
        </w:tc>
        <w:tc>
          <w:tcPr>
            <w:tcW w:w="844" w:type="dxa"/>
          </w:tcPr>
          <w:p w14:paraId="12288F7E"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Pr>
                <w:rFonts w:cstheme="minorHAnsi"/>
                <w:color w:val="000000"/>
                <w:sz w:val="17"/>
                <w:szCs w:val="17"/>
              </w:rPr>
              <w:t>81.8</w:t>
            </w:r>
          </w:p>
        </w:tc>
        <w:tc>
          <w:tcPr>
            <w:tcW w:w="845" w:type="dxa"/>
          </w:tcPr>
          <w:p w14:paraId="39158DA5"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Pr>
                <w:rFonts w:cstheme="minorHAnsi"/>
                <w:color w:val="000000"/>
                <w:sz w:val="17"/>
                <w:szCs w:val="17"/>
              </w:rPr>
              <w:t>1471</w:t>
            </w:r>
          </w:p>
        </w:tc>
        <w:tc>
          <w:tcPr>
            <w:tcW w:w="845" w:type="dxa"/>
          </w:tcPr>
          <w:p w14:paraId="0AE7C79D"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Pr>
                <w:rFonts w:cstheme="minorHAnsi"/>
                <w:color w:val="000000"/>
                <w:sz w:val="17"/>
                <w:szCs w:val="17"/>
              </w:rPr>
              <w:t>82.1</w:t>
            </w:r>
          </w:p>
        </w:tc>
        <w:tc>
          <w:tcPr>
            <w:tcW w:w="845" w:type="dxa"/>
          </w:tcPr>
          <w:p w14:paraId="78E18F40"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0.</w:t>
            </w:r>
            <w:r>
              <w:rPr>
                <w:rFonts w:cstheme="minorHAnsi"/>
                <w:color w:val="000000"/>
                <w:sz w:val="17"/>
                <w:szCs w:val="17"/>
              </w:rPr>
              <w:t>86</w:t>
            </w:r>
          </w:p>
        </w:tc>
      </w:tr>
      <w:tr w:rsidR="00D871D9" w:rsidRPr="004836D4" w14:paraId="2549B706" w14:textId="77777777" w:rsidTr="00C16EA0">
        <w:tc>
          <w:tcPr>
            <w:cnfStyle w:val="001000000000" w:firstRow="0" w:lastRow="0" w:firstColumn="1" w:lastColumn="0" w:oddVBand="0" w:evenVBand="0" w:oddHBand="0" w:evenHBand="0" w:firstRowFirstColumn="0" w:firstRowLastColumn="0" w:lastRowFirstColumn="0" w:lastRowLastColumn="0"/>
            <w:tcW w:w="3103" w:type="dxa"/>
          </w:tcPr>
          <w:p w14:paraId="69F6DD83" w14:textId="77777777" w:rsidR="00D871D9" w:rsidRPr="00B5035C" w:rsidRDefault="00D871D9" w:rsidP="00C16EA0">
            <w:pPr>
              <w:ind w:left="284"/>
              <w:rPr>
                <w:rFonts w:cstheme="minorHAnsi"/>
                <w:b w:val="0"/>
                <w:bCs w:val="0"/>
                <w:sz w:val="17"/>
                <w:szCs w:val="17"/>
              </w:rPr>
            </w:pPr>
            <w:r w:rsidRPr="00B5035C">
              <w:rPr>
                <w:rStyle w:val="normaltextrun"/>
                <w:rFonts w:cstheme="minorHAnsi"/>
                <w:b w:val="0"/>
                <w:bCs w:val="0"/>
                <w:sz w:val="17"/>
                <w:szCs w:val="17"/>
              </w:rPr>
              <w:t>Neurological</w:t>
            </w:r>
          </w:p>
        </w:tc>
        <w:tc>
          <w:tcPr>
            <w:tcW w:w="844" w:type="dxa"/>
          </w:tcPr>
          <w:p w14:paraId="3E9CE985"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Pr>
                <w:rFonts w:cstheme="minorHAnsi"/>
                <w:color w:val="000000"/>
                <w:sz w:val="17"/>
                <w:szCs w:val="17"/>
              </w:rPr>
              <w:t>2164</w:t>
            </w:r>
          </w:p>
        </w:tc>
        <w:tc>
          <w:tcPr>
            <w:tcW w:w="845" w:type="dxa"/>
          </w:tcPr>
          <w:p w14:paraId="24B77001"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Pr>
                <w:rFonts w:cstheme="minorHAnsi"/>
                <w:color w:val="000000"/>
                <w:sz w:val="17"/>
                <w:szCs w:val="17"/>
              </w:rPr>
              <w:t>85.7</w:t>
            </w:r>
          </w:p>
        </w:tc>
        <w:tc>
          <w:tcPr>
            <w:tcW w:w="845" w:type="dxa"/>
          </w:tcPr>
          <w:p w14:paraId="2C50A44A"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Pr>
                <w:rFonts w:cstheme="minorHAnsi"/>
                <w:color w:val="000000"/>
                <w:sz w:val="17"/>
                <w:szCs w:val="17"/>
              </w:rPr>
              <w:t>582</w:t>
            </w:r>
          </w:p>
        </w:tc>
        <w:tc>
          <w:tcPr>
            <w:tcW w:w="844" w:type="dxa"/>
          </w:tcPr>
          <w:p w14:paraId="2CBB8120"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Pr>
                <w:rFonts w:cstheme="minorHAnsi"/>
                <w:color w:val="000000"/>
                <w:sz w:val="17"/>
                <w:szCs w:val="17"/>
              </w:rPr>
              <w:t>86.2</w:t>
            </w:r>
          </w:p>
        </w:tc>
        <w:tc>
          <w:tcPr>
            <w:tcW w:w="845" w:type="dxa"/>
          </w:tcPr>
          <w:p w14:paraId="30558516"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Pr>
                <w:rFonts w:cstheme="minorHAnsi"/>
                <w:color w:val="000000"/>
                <w:sz w:val="17"/>
                <w:szCs w:val="17"/>
              </w:rPr>
              <w:t>1530</w:t>
            </w:r>
          </w:p>
        </w:tc>
        <w:tc>
          <w:tcPr>
            <w:tcW w:w="845" w:type="dxa"/>
          </w:tcPr>
          <w:p w14:paraId="5BDF7C60"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Pr>
                <w:rFonts w:cstheme="minorHAnsi"/>
                <w:color w:val="000000"/>
                <w:sz w:val="17"/>
                <w:szCs w:val="17"/>
              </w:rPr>
              <w:t>85.4</w:t>
            </w:r>
          </w:p>
        </w:tc>
        <w:tc>
          <w:tcPr>
            <w:tcW w:w="845" w:type="dxa"/>
          </w:tcPr>
          <w:p w14:paraId="27B3517C"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0.</w:t>
            </w:r>
            <w:r>
              <w:rPr>
                <w:rFonts w:cstheme="minorHAnsi"/>
                <w:color w:val="000000"/>
                <w:sz w:val="17"/>
                <w:szCs w:val="17"/>
              </w:rPr>
              <w:t>60</w:t>
            </w:r>
          </w:p>
        </w:tc>
      </w:tr>
      <w:tr w:rsidR="00D871D9" w:rsidRPr="004836D4" w14:paraId="3B51809D" w14:textId="77777777" w:rsidTr="00C16E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3" w:type="dxa"/>
          </w:tcPr>
          <w:p w14:paraId="17FF24C5" w14:textId="77777777" w:rsidR="00D871D9" w:rsidRPr="00B5035C" w:rsidRDefault="00D871D9" w:rsidP="00C16EA0">
            <w:pPr>
              <w:ind w:left="284"/>
              <w:rPr>
                <w:rFonts w:cstheme="minorHAnsi"/>
                <w:b w:val="0"/>
                <w:bCs w:val="0"/>
                <w:sz w:val="17"/>
                <w:szCs w:val="17"/>
              </w:rPr>
            </w:pPr>
            <w:r w:rsidRPr="00B5035C">
              <w:rPr>
                <w:rStyle w:val="normaltextrun"/>
                <w:rFonts w:cstheme="minorHAnsi"/>
                <w:b w:val="0"/>
                <w:bCs w:val="0"/>
                <w:sz w:val="17"/>
                <w:szCs w:val="17"/>
              </w:rPr>
              <w:t>Systemic</w:t>
            </w:r>
          </w:p>
        </w:tc>
        <w:tc>
          <w:tcPr>
            <w:tcW w:w="844" w:type="dxa"/>
          </w:tcPr>
          <w:p w14:paraId="323246E6"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Pr>
                <w:rFonts w:cstheme="minorHAnsi"/>
                <w:color w:val="000000"/>
                <w:sz w:val="17"/>
                <w:szCs w:val="17"/>
              </w:rPr>
              <w:t>2035</w:t>
            </w:r>
          </w:p>
        </w:tc>
        <w:tc>
          <w:tcPr>
            <w:tcW w:w="845" w:type="dxa"/>
          </w:tcPr>
          <w:p w14:paraId="4DD6BB46"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80.</w:t>
            </w:r>
            <w:r>
              <w:rPr>
                <w:rFonts w:cstheme="minorHAnsi"/>
                <w:color w:val="000000"/>
                <w:sz w:val="17"/>
                <w:szCs w:val="17"/>
              </w:rPr>
              <w:t>6</w:t>
            </w:r>
          </w:p>
        </w:tc>
        <w:tc>
          <w:tcPr>
            <w:tcW w:w="845" w:type="dxa"/>
          </w:tcPr>
          <w:p w14:paraId="41DB3E7A"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Pr>
                <w:rFonts w:cstheme="minorHAnsi"/>
                <w:color w:val="000000"/>
                <w:sz w:val="17"/>
                <w:szCs w:val="17"/>
              </w:rPr>
              <w:t>541</w:t>
            </w:r>
          </w:p>
        </w:tc>
        <w:tc>
          <w:tcPr>
            <w:tcW w:w="844" w:type="dxa"/>
          </w:tcPr>
          <w:p w14:paraId="12F8A431"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Pr>
                <w:rFonts w:cstheme="minorHAnsi"/>
                <w:color w:val="000000"/>
                <w:sz w:val="17"/>
                <w:szCs w:val="17"/>
              </w:rPr>
              <w:t>80.2</w:t>
            </w:r>
          </w:p>
        </w:tc>
        <w:tc>
          <w:tcPr>
            <w:tcW w:w="845" w:type="dxa"/>
          </w:tcPr>
          <w:p w14:paraId="67BFA56B"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Pr>
                <w:rFonts w:cstheme="minorHAnsi"/>
                <w:color w:val="000000"/>
                <w:sz w:val="17"/>
                <w:szCs w:val="17"/>
              </w:rPr>
              <w:t>1445</w:t>
            </w:r>
          </w:p>
        </w:tc>
        <w:tc>
          <w:tcPr>
            <w:tcW w:w="845" w:type="dxa"/>
          </w:tcPr>
          <w:p w14:paraId="3E39EDDC"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Pr>
                <w:rFonts w:cstheme="minorHAnsi"/>
                <w:color w:val="000000"/>
                <w:sz w:val="17"/>
                <w:szCs w:val="17"/>
              </w:rPr>
              <w:t>80.6</w:t>
            </w:r>
          </w:p>
        </w:tc>
        <w:tc>
          <w:tcPr>
            <w:tcW w:w="845" w:type="dxa"/>
          </w:tcPr>
          <w:p w14:paraId="4F66F1A7"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0.</w:t>
            </w:r>
            <w:r>
              <w:rPr>
                <w:rFonts w:cstheme="minorHAnsi"/>
                <w:color w:val="000000"/>
                <w:sz w:val="17"/>
                <w:szCs w:val="17"/>
              </w:rPr>
              <w:t>79</w:t>
            </w:r>
          </w:p>
        </w:tc>
      </w:tr>
      <w:tr w:rsidR="00D871D9" w:rsidRPr="004836D4" w14:paraId="7DECAA61" w14:textId="77777777" w:rsidTr="00C16EA0">
        <w:tc>
          <w:tcPr>
            <w:cnfStyle w:val="001000000000" w:firstRow="0" w:lastRow="0" w:firstColumn="1" w:lastColumn="0" w:oddVBand="0" w:evenVBand="0" w:oddHBand="0" w:evenHBand="0" w:firstRowFirstColumn="0" w:firstRowLastColumn="0" w:lastRowFirstColumn="0" w:lastRowLastColumn="0"/>
            <w:tcW w:w="3103" w:type="dxa"/>
          </w:tcPr>
          <w:p w14:paraId="40BFE4EC" w14:textId="77777777" w:rsidR="00D871D9" w:rsidRPr="00B5035C" w:rsidRDefault="00D871D9" w:rsidP="00C16EA0">
            <w:pPr>
              <w:ind w:left="284"/>
              <w:rPr>
                <w:rFonts w:cstheme="minorHAnsi"/>
                <w:b w:val="0"/>
                <w:bCs w:val="0"/>
                <w:sz w:val="17"/>
                <w:szCs w:val="17"/>
              </w:rPr>
            </w:pPr>
            <w:r w:rsidRPr="00B5035C">
              <w:rPr>
                <w:rStyle w:val="normaltextrun"/>
                <w:rFonts w:cstheme="minorHAnsi"/>
                <w:b w:val="0"/>
                <w:bCs w:val="0"/>
                <w:sz w:val="17"/>
                <w:szCs w:val="17"/>
              </w:rPr>
              <w:t>Nose/Throat</w:t>
            </w:r>
          </w:p>
        </w:tc>
        <w:tc>
          <w:tcPr>
            <w:tcW w:w="844" w:type="dxa"/>
          </w:tcPr>
          <w:p w14:paraId="1CBDFC11"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Pr>
                <w:rFonts w:cstheme="minorHAnsi"/>
                <w:color w:val="000000"/>
                <w:sz w:val="17"/>
                <w:szCs w:val="17"/>
              </w:rPr>
              <w:t>1036</w:t>
            </w:r>
          </w:p>
        </w:tc>
        <w:tc>
          <w:tcPr>
            <w:tcW w:w="845" w:type="dxa"/>
          </w:tcPr>
          <w:p w14:paraId="3F7BD2D8"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Pr>
                <w:rFonts w:cstheme="minorHAnsi"/>
                <w:color w:val="000000"/>
                <w:sz w:val="17"/>
                <w:szCs w:val="17"/>
              </w:rPr>
              <w:t>41.0</w:t>
            </w:r>
          </w:p>
        </w:tc>
        <w:tc>
          <w:tcPr>
            <w:tcW w:w="845" w:type="dxa"/>
          </w:tcPr>
          <w:p w14:paraId="0C548AEE"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Pr>
                <w:rFonts w:cstheme="minorHAnsi"/>
                <w:color w:val="000000"/>
                <w:sz w:val="17"/>
                <w:szCs w:val="17"/>
              </w:rPr>
              <w:t>232</w:t>
            </w:r>
          </w:p>
        </w:tc>
        <w:tc>
          <w:tcPr>
            <w:tcW w:w="844" w:type="dxa"/>
          </w:tcPr>
          <w:p w14:paraId="22627380"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Pr>
                <w:rFonts w:cstheme="minorHAnsi"/>
                <w:color w:val="000000"/>
                <w:sz w:val="17"/>
                <w:szCs w:val="17"/>
              </w:rPr>
              <w:t>34.4</w:t>
            </w:r>
          </w:p>
        </w:tc>
        <w:tc>
          <w:tcPr>
            <w:tcW w:w="845" w:type="dxa"/>
          </w:tcPr>
          <w:p w14:paraId="35F5C154"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Pr>
                <w:rFonts w:cstheme="minorHAnsi"/>
                <w:color w:val="000000"/>
                <w:sz w:val="17"/>
                <w:szCs w:val="17"/>
              </w:rPr>
              <w:t>788</w:t>
            </w:r>
          </w:p>
        </w:tc>
        <w:tc>
          <w:tcPr>
            <w:tcW w:w="845" w:type="dxa"/>
          </w:tcPr>
          <w:p w14:paraId="30068676"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Pr>
                <w:rFonts w:cstheme="minorHAnsi"/>
                <w:color w:val="000000"/>
                <w:sz w:val="17"/>
                <w:szCs w:val="17"/>
              </w:rPr>
              <w:t>44.0</w:t>
            </w:r>
          </w:p>
        </w:tc>
        <w:tc>
          <w:tcPr>
            <w:tcW w:w="845" w:type="dxa"/>
          </w:tcPr>
          <w:p w14:paraId="056139A2"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Pr>
                <w:rFonts w:cstheme="minorHAnsi"/>
                <w:color w:val="000000"/>
                <w:sz w:val="17"/>
                <w:szCs w:val="17"/>
              </w:rPr>
              <w:t>&lt;</w:t>
            </w:r>
            <w:r w:rsidRPr="00EA25C3">
              <w:rPr>
                <w:rFonts w:cstheme="minorHAnsi"/>
                <w:color w:val="000000"/>
                <w:sz w:val="17"/>
                <w:szCs w:val="17"/>
              </w:rPr>
              <w:t>0.</w:t>
            </w:r>
            <w:r>
              <w:rPr>
                <w:rFonts w:cstheme="minorHAnsi"/>
                <w:color w:val="000000"/>
                <w:sz w:val="17"/>
                <w:szCs w:val="17"/>
              </w:rPr>
              <w:t>001</w:t>
            </w:r>
          </w:p>
        </w:tc>
      </w:tr>
      <w:tr w:rsidR="00D871D9" w:rsidRPr="004836D4" w14:paraId="7336335E" w14:textId="77777777" w:rsidTr="00C16E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3" w:type="dxa"/>
          </w:tcPr>
          <w:p w14:paraId="7B5143B8" w14:textId="77777777" w:rsidR="00D871D9" w:rsidRPr="00B5035C" w:rsidRDefault="00D871D9" w:rsidP="00C16EA0">
            <w:pPr>
              <w:ind w:left="284"/>
              <w:rPr>
                <w:rFonts w:cstheme="minorHAnsi"/>
                <w:b w:val="0"/>
                <w:bCs w:val="0"/>
                <w:sz w:val="17"/>
                <w:szCs w:val="17"/>
              </w:rPr>
            </w:pPr>
            <w:r w:rsidRPr="00B5035C">
              <w:rPr>
                <w:rStyle w:val="normaltextrun"/>
                <w:rFonts w:cstheme="minorHAnsi"/>
                <w:b w:val="0"/>
                <w:bCs w:val="0"/>
                <w:sz w:val="17"/>
                <w:szCs w:val="17"/>
              </w:rPr>
              <w:t>Pain</w:t>
            </w:r>
          </w:p>
        </w:tc>
        <w:tc>
          <w:tcPr>
            <w:tcW w:w="844" w:type="dxa"/>
          </w:tcPr>
          <w:p w14:paraId="779FED0A"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Pr>
                <w:rFonts w:cstheme="minorHAnsi"/>
                <w:color w:val="000000"/>
                <w:sz w:val="17"/>
                <w:szCs w:val="17"/>
              </w:rPr>
              <w:t>1785</w:t>
            </w:r>
          </w:p>
        </w:tc>
        <w:tc>
          <w:tcPr>
            <w:tcW w:w="845" w:type="dxa"/>
          </w:tcPr>
          <w:p w14:paraId="4D559AEF"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Pr>
                <w:rFonts w:cstheme="minorHAnsi"/>
                <w:color w:val="000000"/>
                <w:sz w:val="17"/>
                <w:szCs w:val="17"/>
              </w:rPr>
              <w:t>70.7</w:t>
            </w:r>
          </w:p>
        </w:tc>
        <w:tc>
          <w:tcPr>
            <w:tcW w:w="845" w:type="dxa"/>
          </w:tcPr>
          <w:p w14:paraId="682597DE"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Pr>
                <w:rFonts w:cstheme="minorHAnsi"/>
                <w:color w:val="000000"/>
                <w:sz w:val="17"/>
                <w:szCs w:val="17"/>
              </w:rPr>
              <w:t>481</w:t>
            </w:r>
          </w:p>
        </w:tc>
        <w:tc>
          <w:tcPr>
            <w:tcW w:w="844" w:type="dxa"/>
          </w:tcPr>
          <w:p w14:paraId="053FFFB6"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Pr>
                <w:rFonts w:cstheme="minorHAnsi"/>
                <w:color w:val="000000"/>
                <w:sz w:val="17"/>
                <w:szCs w:val="17"/>
              </w:rPr>
              <w:t>71</w:t>
            </w:r>
            <w:r w:rsidRPr="00EA25C3">
              <w:rPr>
                <w:rFonts w:cstheme="minorHAnsi"/>
                <w:color w:val="000000"/>
                <w:sz w:val="17"/>
                <w:szCs w:val="17"/>
              </w:rPr>
              <w:t>.3</w:t>
            </w:r>
          </w:p>
        </w:tc>
        <w:tc>
          <w:tcPr>
            <w:tcW w:w="845" w:type="dxa"/>
          </w:tcPr>
          <w:p w14:paraId="0341975A"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Pr>
                <w:rFonts w:cstheme="minorHAnsi"/>
                <w:color w:val="000000"/>
                <w:sz w:val="17"/>
                <w:szCs w:val="17"/>
              </w:rPr>
              <w:t>1261</w:t>
            </w:r>
          </w:p>
        </w:tc>
        <w:tc>
          <w:tcPr>
            <w:tcW w:w="845" w:type="dxa"/>
          </w:tcPr>
          <w:p w14:paraId="06580DF2"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Pr>
                <w:rFonts w:cstheme="minorHAnsi"/>
                <w:color w:val="000000"/>
                <w:sz w:val="17"/>
                <w:szCs w:val="17"/>
              </w:rPr>
              <w:t>70.4</w:t>
            </w:r>
          </w:p>
        </w:tc>
        <w:tc>
          <w:tcPr>
            <w:tcW w:w="845" w:type="dxa"/>
          </w:tcPr>
          <w:p w14:paraId="7B1BC3DF"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0.</w:t>
            </w:r>
            <w:r>
              <w:rPr>
                <w:rFonts w:cstheme="minorHAnsi"/>
                <w:color w:val="000000"/>
                <w:sz w:val="17"/>
                <w:szCs w:val="17"/>
              </w:rPr>
              <w:t>67</w:t>
            </w:r>
          </w:p>
        </w:tc>
      </w:tr>
      <w:tr w:rsidR="00D871D9" w:rsidRPr="004836D4" w14:paraId="3EDCADFB" w14:textId="77777777" w:rsidTr="00C16EA0">
        <w:tc>
          <w:tcPr>
            <w:cnfStyle w:val="001000000000" w:firstRow="0" w:lastRow="0" w:firstColumn="1" w:lastColumn="0" w:oddVBand="0" w:evenVBand="0" w:oddHBand="0" w:evenHBand="0" w:firstRowFirstColumn="0" w:firstRowLastColumn="0" w:lastRowFirstColumn="0" w:lastRowLastColumn="0"/>
            <w:tcW w:w="3103" w:type="dxa"/>
          </w:tcPr>
          <w:p w14:paraId="015D8753" w14:textId="77777777" w:rsidR="00D871D9" w:rsidRPr="00B5035C" w:rsidRDefault="00D871D9" w:rsidP="00C16EA0">
            <w:pPr>
              <w:ind w:left="284"/>
              <w:rPr>
                <w:rStyle w:val="normaltextrun"/>
                <w:rFonts w:cstheme="minorHAnsi"/>
                <w:b w:val="0"/>
                <w:bCs w:val="0"/>
                <w:sz w:val="17"/>
                <w:szCs w:val="17"/>
              </w:rPr>
            </w:pPr>
            <w:r w:rsidRPr="00B5035C">
              <w:rPr>
                <w:rStyle w:val="normaltextrun"/>
                <w:rFonts w:cstheme="minorHAnsi"/>
                <w:b w:val="0"/>
                <w:bCs w:val="0"/>
                <w:sz w:val="17"/>
                <w:szCs w:val="17"/>
              </w:rPr>
              <w:t>Skin</w:t>
            </w:r>
          </w:p>
        </w:tc>
        <w:tc>
          <w:tcPr>
            <w:tcW w:w="844" w:type="dxa"/>
          </w:tcPr>
          <w:p w14:paraId="7C1D3D76"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Pr>
                <w:rFonts w:cstheme="minorHAnsi"/>
                <w:color w:val="000000"/>
                <w:sz w:val="17"/>
                <w:szCs w:val="17"/>
              </w:rPr>
              <w:t xml:space="preserve">299 </w:t>
            </w:r>
          </w:p>
        </w:tc>
        <w:tc>
          <w:tcPr>
            <w:tcW w:w="845" w:type="dxa"/>
          </w:tcPr>
          <w:p w14:paraId="08CBCE8F"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Pr>
                <w:rFonts w:cstheme="minorHAnsi"/>
                <w:color w:val="000000"/>
                <w:sz w:val="17"/>
                <w:szCs w:val="17"/>
              </w:rPr>
              <w:t>11.8</w:t>
            </w:r>
          </w:p>
        </w:tc>
        <w:tc>
          <w:tcPr>
            <w:tcW w:w="845" w:type="dxa"/>
          </w:tcPr>
          <w:p w14:paraId="0DBFF82D"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Pr>
                <w:rFonts w:cstheme="minorHAnsi"/>
                <w:color w:val="000000"/>
                <w:sz w:val="17"/>
                <w:szCs w:val="17"/>
              </w:rPr>
              <w:t>73</w:t>
            </w:r>
          </w:p>
        </w:tc>
        <w:tc>
          <w:tcPr>
            <w:tcW w:w="844" w:type="dxa"/>
          </w:tcPr>
          <w:p w14:paraId="18A0A0FB"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Pr>
                <w:rFonts w:cstheme="minorHAnsi"/>
                <w:color w:val="000000"/>
                <w:sz w:val="17"/>
                <w:szCs w:val="17"/>
              </w:rPr>
              <w:t>10.8</w:t>
            </w:r>
          </w:p>
        </w:tc>
        <w:tc>
          <w:tcPr>
            <w:tcW w:w="845" w:type="dxa"/>
          </w:tcPr>
          <w:p w14:paraId="654C6D5C"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Pr>
                <w:rFonts w:cstheme="minorHAnsi"/>
                <w:color w:val="000000"/>
                <w:sz w:val="17"/>
                <w:szCs w:val="17"/>
              </w:rPr>
              <w:t>217</w:t>
            </w:r>
          </w:p>
        </w:tc>
        <w:tc>
          <w:tcPr>
            <w:tcW w:w="845" w:type="dxa"/>
          </w:tcPr>
          <w:p w14:paraId="400C5AC2"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Pr>
                <w:rFonts w:cstheme="minorHAnsi"/>
                <w:color w:val="000000"/>
                <w:sz w:val="17"/>
                <w:szCs w:val="17"/>
              </w:rPr>
              <w:t>12.1</w:t>
            </w:r>
          </w:p>
        </w:tc>
        <w:tc>
          <w:tcPr>
            <w:tcW w:w="845" w:type="dxa"/>
          </w:tcPr>
          <w:p w14:paraId="35029361"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Pr>
                <w:rFonts w:cstheme="minorHAnsi"/>
                <w:color w:val="000000"/>
                <w:sz w:val="17"/>
                <w:szCs w:val="17"/>
              </w:rPr>
              <w:t>0.37</w:t>
            </w:r>
          </w:p>
        </w:tc>
      </w:tr>
    </w:tbl>
    <w:p w14:paraId="330B4370" w14:textId="5D85DCE5" w:rsidR="00D871D9" w:rsidRPr="00A10950" w:rsidRDefault="00D871D9" w:rsidP="00D871D9">
      <w:pPr>
        <w:rPr>
          <w:sz w:val="14"/>
          <w:szCs w:val="14"/>
        </w:rPr>
      </w:pPr>
      <w:proofErr w:type="spellStart"/>
      <w:r w:rsidRPr="00641912">
        <w:rPr>
          <w:sz w:val="14"/>
          <w:szCs w:val="14"/>
          <w:vertAlign w:val="superscript"/>
        </w:rPr>
        <w:t>a</w:t>
      </w:r>
      <w:r w:rsidRPr="00A10950">
        <w:rPr>
          <w:sz w:val="14"/>
          <w:szCs w:val="14"/>
        </w:rPr>
        <w:t>Comparisons</w:t>
      </w:r>
      <w:proofErr w:type="spellEnd"/>
      <w:r w:rsidRPr="00A10950">
        <w:rPr>
          <w:sz w:val="14"/>
          <w:szCs w:val="14"/>
        </w:rPr>
        <w:t xml:space="preserve"> </w:t>
      </w:r>
      <w:r w:rsidR="00E536D7" w:rsidRPr="00A10950">
        <w:rPr>
          <w:sz w:val="14"/>
          <w:szCs w:val="14"/>
        </w:rPr>
        <w:t xml:space="preserve">between those </w:t>
      </w:r>
      <w:r w:rsidR="00E536D7">
        <w:rPr>
          <w:sz w:val="14"/>
          <w:szCs w:val="14"/>
        </w:rPr>
        <w:t>with and without lab-confirm</w:t>
      </w:r>
      <w:r w:rsidR="009B32E7">
        <w:rPr>
          <w:sz w:val="14"/>
          <w:szCs w:val="14"/>
        </w:rPr>
        <w:t>ation of</w:t>
      </w:r>
      <w:r w:rsidR="00E536D7" w:rsidRPr="00A10950">
        <w:rPr>
          <w:sz w:val="14"/>
          <w:szCs w:val="14"/>
        </w:rPr>
        <w:t xml:space="preserve"> COVID-19 </w:t>
      </w:r>
      <w:r>
        <w:rPr>
          <w:sz w:val="14"/>
          <w:szCs w:val="14"/>
        </w:rPr>
        <w:t>used</w:t>
      </w:r>
      <w:r w:rsidRPr="00A10950">
        <w:rPr>
          <w:sz w:val="14"/>
          <w:szCs w:val="14"/>
        </w:rPr>
        <w:t xml:space="preserve"> t-test </w:t>
      </w:r>
      <w:r>
        <w:rPr>
          <w:sz w:val="14"/>
          <w:szCs w:val="14"/>
        </w:rPr>
        <w:t>or Mann Whitney U</w:t>
      </w:r>
      <w:r w:rsidRPr="00A10950">
        <w:rPr>
          <w:sz w:val="14"/>
          <w:szCs w:val="14"/>
        </w:rPr>
        <w:t xml:space="preserve"> for continuous</w:t>
      </w:r>
      <w:r>
        <w:rPr>
          <w:sz w:val="14"/>
          <w:szCs w:val="14"/>
        </w:rPr>
        <w:t xml:space="preserve"> variables</w:t>
      </w:r>
      <w:r w:rsidRPr="00A10950">
        <w:rPr>
          <w:sz w:val="14"/>
          <w:szCs w:val="14"/>
        </w:rPr>
        <w:t xml:space="preserve"> and chi square test for categorical variables.</w:t>
      </w:r>
    </w:p>
    <w:p w14:paraId="766BE2DB" w14:textId="5283DD0C" w:rsidR="008D58AF" w:rsidRPr="008D58AF" w:rsidRDefault="00AC03E6" w:rsidP="00641C02">
      <w:pPr>
        <w:spacing w:before="120" w:line="480" w:lineRule="auto"/>
        <w:rPr>
          <w:sz w:val="22"/>
          <w:szCs w:val="22"/>
        </w:rPr>
      </w:pPr>
      <w:r>
        <w:rPr>
          <w:sz w:val="22"/>
          <w:szCs w:val="22"/>
        </w:rPr>
        <w:t xml:space="preserve">Participants reported experiencing a mean of 12 </w:t>
      </w:r>
      <w:r w:rsidRPr="00E57E03">
        <w:rPr>
          <w:sz w:val="22"/>
          <w:szCs w:val="22"/>
        </w:rPr>
        <w:t>(SD</w:t>
      </w:r>
      <w:r w:rsidR="00E57E03" w:rsidRPr="00E57E03">
        <w:rPr>
          <w:sz w:val="22"/>
          <w:szCs w:val="22"/>
        </w:rPr>
        <w:t xml:space="preserve"> </w:t>
      </w:r>
      <w:r w:rsidRPr="00E57E03">
        <w:rPr>
          <w:sz w:val="22"/>
          <w:szCs w:val="22"/>
        </w:rPr>
        <w:t>6</w:t>
      </w:r>
      <w:r w:rsidR="0033028E" w:rsidRPr="00E57E03">
        <w:rPr>
          <w:sz w:val="22"/>
          <w:szCs w:val="22"/>
        </w:rPr>
        <w:t>, median</w:t>
      </w:r>
      <w:r w:rsidR="004625CB">
        <w:rPr>
          <w:sz w:val="22"/>
          <w:szCs w:val="22"/>
        </w:rPr>
        <w:t xml:space="preserve"> 11,</w:t>
      </w:r>
      <w:r w:rsidR="00E57E03" w:rsidRPr="00E57E03">
        <w:rPr>
          <w:sz w:val="22"/>
          <w:szCs w:val="22"/>
        </w:rPr>
        <w:t xml:space="preserve"> IQR</w:t>
      </w:r>
      <w:r w:rsidR="004625CB">
        <w:rPr>
          <w:sz w:val="22"/>
          <w:szCs w:val="22"/>
        </w:rPr>
        <w:t xml:space="preserve"> 7-16</w:t>
      </w:r>
      <w:r w:rsidRPr="00E57E03">
        <w:rPr>
          <w:sz w:val="22"/>
          <w:szCs w:val="22"/>
        </w:rPr>
        <w:t>)</w:t>
      </w:r>
      <w:r>
        <w:rPr>
          <w:sz w:val="22"/>
          <w:szCs w:val="22"/>
        </w:rPr>
        <w:t xml:space="preserve"> initial symptoms and 10 (SD 6</w:t>
      </w:r>
      <w:r w:rsidR="00E57E03">
        <w:rPr>
          <w:sz w:val="22"/>
          <w:szCs w:val="22"/>
        </w:rPr>
        <w:t xml:space="preserve">, </w:t>
      </w:r>
      <w:r w:rsidR="00E57E03" w:rsidRPr="00B95E9B">
        <w:rPr>
          <w:sz w:val="22"/>
          <w:szCs w:val="22"/>
        </w:rPr>
        <w:t>median</w:t>
      </w:r>
      <w:r w:rsidR="004625CB" w:rsidRPr="00B95E9B">
        <w:rPr>
          <w:sz w:val="22"/>
          <w:szCs w:val="22"/>
        </w:rPr>
        <w:t xml:space="preserve"> 9,</w:t>
      </w:r>
      <w:r w:rsidR="00E57E03" w:rsidRPr="00B95E9B">
        <w:rPr>
          <w:sz w:val="22"/>
          <w:szCs w:val="22"/>
        </w:rPr>
        <w:t xml:space="preserve"> IQR</w:t>
      </w:r>
      <w:r w:rsidR="004625CB" w:rsidRPr="00B95E9B">
        <w:rPr>
          <w:sz w:val="22"/>
          <w:szCs w:val="22"/>
        </w:rPr>
        <w:t xml:space="preserve"> 5-</w:t>
      </w:r>
      <w:r w:rsidR="004625CB">
        <w:rPr>
          <w:sz w:val="22"/>
          <w:szCs w:val="22"/>
        </w:rPr>
        <w:t>14</w:t>
      </w:r>
      <w:r>
        <w:rPr>
          <w:sz w:val="22"/>
          <w:szCs w:val="22"/>
        </w:rPr>
        <w:t>) ongoing symptoms.</w:t>
      </w:r>
      <w:r w:rsidR="00E06DCF" w:rsidRPr="17831BD6">
        <w:rPr>
          <w:sz w:val="22"/>
          <w:szCs w:val="22"/>
        </w:rPr>
        <w:t xml:space="preserve"> </w:t>
      </w:r>
      <w:r w:rsidR="008D58AF" w:rsidRPr="008D58AF">
        <w:rPr>
          <w:sz w:val="22"/>
          <w:szCs w:val="22"/>
        </w:rPr>
        <w:t>The most common initial symptoms that persisted past the acute phase were exhaustion</w:t>
      </w:r>
      <w:r w:rsidR="004F5E3A">
        <w:rPr>
          <w:sz w:val="22"/>
          <w:szCs w:val="22"/>
        </w:rPr>
        <w:t xml:space="preserve"> (59.1%)</w:t>
      </w:r>
      <w:r w:rsidR="008D58AF" w:rsidRPr="008D58AF">
        <w:rPr>
          <w:sz w:val="22"/>
          <w:szCs w:val="22"/>
        </w:rPr>
        <w:t xml:space="preserve">, </w:t>
      </w:r>
      <w:r w:rsidR="00975A60" w:rsidRPr="00975A60">
        <w:rPr>
          <w:sz w:val="22"/>
          <w:szCs w:val="22"/>
        </w:rPr>
        <w:t>shortness of breath (41.3%)</w:t>
      </w:r>
      <w:r w:rsidR="00975A60">
        <w:rPr>
          <w:sz w:val="22"/>
          <w:szCs w:val="22"/>
        </w:rPr>
        <w:t xml:space="preserve">, </w:t>
      </w:r>
      <w:r w:rsidR="008D58AF" w:rsidRPr="008D58AF">
        <w:rPr>
          <w:sz w:val="22"/>
          <w:szCs w:val="22"/>
        </w:rPr>
        <w:t>chest pressure and/or tightness</w:t>
      </w:r>
      <w:r w:rsidR="00C86B12">
        <w:rPr>
          <w:sz w:val="22"/>
          <w:szCs w:val="22"/>
        </w:rPr>
        <w:t xml:space="preserve"> (40.5%)</w:t>
      </w:r>
      <w:r w:rsidR="008D58AF" w:rsidRPr="008D58AF">
        <w:rPr>
          <w:sz w:val="22"/>
          <w:szCs w:val="22"/>
        </w:rPr>
        <w:t>,</w:t>
      </w:r>
      <w:r w:rsidR="00B83CFD">
        <w:rPr>
          <w:sz w:val="22"/>
          <w:szCs w:val="22"/>
        </w:rPr>
        <w:t xml:space="preserve"> and headache</w:t>
      </w:r>
      <w:r w:rsidR="00E043FE">
        <w:rPr>
          <w:sz w:val="22"/>
          <w:szCs w:val="22"/>
        </w:rPr>
        <w:t xml:space="preserve"> (37</w:t>
      </w:r>
      <w:r w:rsidR="00CB0169">
        <w:rPr>
          <w:sz w:val="22"/>
          <w:szCs w:val="22"/>
        </w:rPr>
        <w:t>.5%)</w:t>
      </w:r>
      <w:r w:rsidR="0026366B">
        <w:rPr>
          <w:sz w:val="22"/>
          <w:szCs w:val="22"/>
        </w:rPr>
        <w:t>.</w:t>
      </w:r>
      <w:r w:rsidR="000E68F6">
        <w:rPr>
          <w:sz w:val="22"/>
          <w:szCs w:val="22"/>
        </w:rPr>
        <w:t xml:space="preserve"> At least one symptom </w:t>
      </w:r>
      <w:r w:rsidR="003C08B3" w:rsidRPr="003C08B3">
        <w:rPr>
          <w:sz w:val="22"/>
          <w:szCs w:val="22"/>
        </w:rPr>
        <w:t xml:space="preserve">of cognitive dysfunction </w:t>
      </w:r>
      <w:r w:rsidR="000E68F6">
        <w:rPr>
          <w:sz w:val="22"/>
          <w:szCs w:val="22"/>
        </w:rPr>
        <w:t>was</w:t>
      </w:r>
      <w:r w:rsidR="00A0114F">
        <w:rPr>
          <w:sz w:val="22"/>
          <w:szCs w:val="22"/>
        </w:rPr>
        <w:t xml:space="preserve"> present in the initial first two weeks and persisted throughout the illness in 36.9% </w:t>
      </w:r>
      <w:r w:rsidR="009B6551">
        <w:rPr>
          <w:sz w:val="22"/>
          <w:szCs w:val="22"/>
        </w:rPr>
        <w:t>of participants</w:t>
      </w:r>
      <w:r w:rsidR="00013841">
        <w:rPr>
          <w:sz w:val="22"/>
          <w:szCs w:val="22"/>
        </w:rPr>
        <w:t xml:space="preserve"> </w:t>
      </w:r>
      <w:r w:rsidR="009B6551">
        <w:rPr>
          <w:sz w:val="22"/>
          <w:szCs w:val="22"/>
        </w:rPr>
        <w:t xml:space="preserve">but </w:t>
      </w:r>
      <w:r w:rsidR="00E36BCF">
        <w:rPr>
          <w:sz w:val="22"/>
          <w:szCs w:val="22"/>
        </w:rPr>
        <w:lastRenderedPageBreak/>
        <w:t xml:space="preserve">was also </w:t>
      </w:r>
      <w:r w:rsidR="009B6551">
        <w:rPr>
          <w:sz w:val="22"/>
          <w:szCs w:val="22"/>
        </w:rPr>
        <w:t>reported as new symptom</w:t>
      </w:r>
      <w:r w:rsidR="00E36BCF">
        <w:rPr>
          <w:sz w:val="22"/>
          <w:szCs w:val="22"/>
        </w:rPr>
        <w:t>(</w:t>
      </w:r>
      <w:r w:rsidR="009B6551">
        <w:rPr>
          <w:sz w:val="22"/>
          <w:szCs w:val="22"/>
        </w:rPr>
        <w:t>s</w:t>
      </w:r>
      <w:r w:rsidR="00E36BCF">
        <w:rPr>
          <w:sz w:val="22"/>
          <w:szCs w:val="22"/>
        </w:rPr>
        <w:t>)</w:t>
      </w:r>
      <w:r w:rsidR="009B6551">
        <w:rPr>
          <w:sz w:val="22"/>
          <w:szCs w:val="22"/>
        </w:rPr>
        <w:t xml:space="preserve"> </w:t>
      </w:r>
      <w:r w:rsidR="003C08B3" w:rsidRPr="003C08B3">
        <w:rPr>
          <w:sz w:val="22"/>
          <w:szCs w:val="22"/>
        </w:rPr>
        <w:t xml:space="preserve">after the acute phase of the illness in </w:t>
      </w:r>
      <w:r w:rsidR="003C08B3" w:rsidRPr="00BB6ACB">
        <w:rPr>
          <w:sz w:val="22"/>
          <w:szCs w:val="22"/>
        </w:rPr>
        <w:t>32.3</w:t>
      </w:r>
      <w:r w:rsidR="003C08B3" w:rsidRPr="003C08B3">
        <w:rPr>
          <w:sz w:val="22"/>
          <w:szCs w:val="22"/>
        </w:rPr>
        <w:t xml:space="preserve">% of participants, including brain fog </w:t>
      </w:r>
      <w:r w:rsidR="00E36BCF">
        <w:rPr>
          <w:sz w:val="22"/>
          <w:szCs w:val="22"/>
        </w:rPr>
        <w:t>(</w:t>
      </w:r>
      <w:r w:rsidR="003C08B3" w:rsidRPr="003C08B3">
        <w:rPr>
          <w:sz w:val="22"/>
          <w:szCs w:val="22"/>
        </w:rPr>
        <w:t>36.1%</w:t>
      </w:r>
      <w:r w:rsidR="00E36BCF">
        <w:rPr>
          <w:sz w:val="22"/>
          <w:szCs w:val="22"/>
        </w:rPr>
        <w:t>)</w:t>
      </w:r>
      <w:r w:rsidR="003C08B3" w:rsidRPr="003C08B3">
        <w:rPr>
          <w:sz w:val="22"/>
          <w:szCs w:val="22"/>
        </w:rPr>
        <w:t xml:space="preserve">, memory problems </w:t>
      </w:r>
      <w:r w:rsidR="00E36BCF">
        <w:rPr>
          <w:sz w:val="22"/>
          <w:szCs w:val="22"/>
        </w:rPr>
        <w:t>(</w:t>
      </w:r>
      <w:r w:rsidR="003C08B3" w:rsidRPr="003C08B3">
        <w:rPr>
          <w:sz w:val="22"/>
          <w:szCs w:val="22"/>
        </w:rPr>
        <w:t>30.7%</w:t>
      </w:r>
      <w:r w:rsidR="00E36BCF">
        <w:rPr>
          <w:sz w:val="22"/>
          <w:szCs w:val="22"/>
        </w:rPr>
        <w:t>)</w:t>
      </w:r>
      <w:r w:rsidR="00E7214B">
        <w:rPr>
          <w:sz w:val="22"/>
          <w:szCs w:val="22"/>
        </w:rPr>
        <w:t xml:space="preserve">, and </w:t>
      </w:r>
      <w:r w:rsidR="003C08B3" w:rsidRPr="003C08B3">
        <w:rPr>
          <w:sz w:val="22"/>
          <w:szCs w:val="22"/>
        </w:rPr>
        <w:t xml:space="preserve">poor concentration </w:t>
      </w:r>
      <w:r w:rsidR="00E36BCF">
        <w:rPr>
          <w:sz w:val="22"/>
          <w:szCs w:val="22"/>
        </w:rPr>
        <w:t>(</w:t>
      </w:r>
      <w:r w:rsidR="003C08B3" w:rsidRPr="003C08B3">
        <w:rPr>
          <w:sz w:val="22"/>
          <w:szCs w:val="22"/>
        </w:rPr>
        <w:t>27.4%</w:t>
      </w:r>
      <w:r w:rsidR="00E36BCF">
        <w:rPr>
          <w:sz w:val="22"/>
          <w:szCs w:val="22"/>
        </w:rPr>
        <w:t>)</w:t>
      </w:r>
      <w:r w:rsidR="00BB1C73">
        <w:rPr>
          <w:sz w:val="22"/>
          <w:szCs w:val="22"/>
        </w:rPr>
        <w:t xml:space="preserve"> </w:t>
      </w:r>
      <w:r w:rsidR="00BB1C73" w:rsidRPr="008D58AF">
        <w:rPr>
          <w:sz w:val="22"/>
          <w:szCs w:val="22"/>
        </w:rPr>
        <w:t>(</w:t>
      </w:r>
      <w:r w:rsidR="00BB1C73">
        <w:rPr>
          <w:sz w:val="22"/>
          <w:szCs w:val="22"/>
        </w:rPr>
        <w:t>S</w:t>
      </w:r>
      <w:r w:rsidR="00A571B9">
        <w:rPr>
          <w:sz w:val="22"/>
          <w:szCs w:val="22"/>
        </w:rPr>
        <w:t>3</w:t>
      </w:r>
      <w:r w:rsidR="00BB1C73">
        <w:rPr>
          <w:sz w:val="22"/>
          <w:szCs w:val="22"/>
        </w:rPr>
        <w:t xml:space="preserve"> </w:t>
      </w:r>
      <w:r w:rsidR="00BB1C73" w:rsidRPr="008D58AF">
        <w:rPr>
          <w:sz w:val="22"/>
          <w:szCs w:val="22"/>
        </w:rPr>
        <w:t>Table).</w:t>
      </w:r>
    </w:p>
    <w:p w14:paraId="2A663772" w14:textId="2409A0D9" w:rsidR="00AB3DEC" w:rsidRDefault="00E06DCF" w:rsidP="00641C02">
      <w:pPr>
        <w:spacing w:before="120" w:line="480" w:lineRule="auto"/>
        <w:rPr>
          <w:rFonts w:cstheme="minorHAnsi"/>
          <w:sz w:val="22"/>
          <w:szCs w:val="22"/>
        </w:rPr>
      </w:pPr>
      <w:r w:rsidRPr="288D0293">
        <w:rPr>
          <w:sz w:val="22"/>
          <w:szCs w:val="22"/>
        </w:rPr>
        <w:t>Ongoing symptoms affected three or more organ systems (</w:t>
      </w:r>
      <w:r w:rsidR="001F4466">
        <w:rPr>
          <w:rFonts w:cstheme="minorHAnsi"/>
          <w:bCs/>
          <w:sz w:val="22"/>
          <w:szCs w:val="22"/>
        </w:rPr>
        <w:t>gastrointestinal, c</w:t>
      </w:r>
      <w:r w:rsidR="002665B6">
        <w:rPr>
          <w:rFonts w:cstheme="minorHAnsi"/>
          <w:bCs/>
          <w:sz w:val="22"/>
          <w:szCs w:val="22"/>
        </w:rPr>
        <w:t>ardiopulmonary</w:t>
      </w:r>
      <w:r w:rsidR="001F4466">
        <w:rPr>
          <w:rFonts w:cstheme="minorHAnsi"/>
          <w:bCs/>
          <w:sz w:val="22"/>
          <w:szCs w:val="22"/>
        </w:rPr>
        <w:t>, neurological, systemic, nose/throat, pain and skin</w:t>
      </w:r>
      <w:r w:rsidRPr="288D0293">
        <w:rPr>
          <w:sz w:val="22"/>
          <w:szCs w:val="22"/>
        </w:rPr>
        <w:t xml:space="preserve">) in </w:t>
      </w:r>
      <w:r w:rsidR="000F5C61">
        <w:rPr>
          <w:sz w:val="22"/>
          <w:szCs w:val="22"/>
        </w:rPr>
        <w:t>8</w:t>
      </w:r>
      <w:r w:rsidR="004625CB">
        <w:rPr>
          <w:sz w:val="22"/>
          <w:szCs w:val="22"/>
        </w:rPr>
        <w:t>3.5</w:t>
      </w:r>
      <w:r w:rsidRPr="288D0293">
        <w:rPr>
          <w:sz w:val="22"/>
          <w:szCs w:val="22"/>
        </w:rPr>
        <w:t>% of participants, with 2</w:t>
      </w:r>
      <w:r w:rsidR="001F4466">
        <w:rPr>
          <w:sz w:val="22"/>
          <w:szCs w:val="22"/>
        </w:rPr>
        <w:t>1</w:t>
      </w:r>
      <w:r w:rsidRPr="288D0293">
        <w:rPr>
          <w:sz w:val="22"/>
          <w:szCs w:val="22"/>
        </w:rPr>
        <w:t>.8%</w:t>
      </w:r>
      <w:r>
        <w:rPr>
          <w:sz w:val="22"/>
          <w:szCs w:val="22"/>
        </w:rPr>
        <w:t xml:space="preserve"> </w:t>
      </w:r>
      <w:r w:rsidRPr="288D0293">
        <w:rPr>
          <w:sz w:val="22"/>
          <w:szCs w:val="22"/>
        </w:rPr>
        <w:t xml:space="preserve">reporting symptoms that affected </w:t>
      </w:r>
      <w:r>
        <w:rPr>
          <w:sz w:val="22"/>
          <w:szCs w:val="22"/>
        </w:rPr>
        <w:t>five</w:t>
      </w:r>
      <w:r w:rsidRPr="288D0293">
        <w:rPr>
          <w:sz w:val="22"/>
          <w:szCs w:val="22"/>
        </w:rPr>
        <w:t xml:space="preserve"> systems, </w:t>
      </w:r>
      <w:r w:rsidR="001F4466">
        <w:rPr>
          <w:sz w:val="22"/>
          <w:szCs w:val="22"/>
        </w:rPr>
        <w:t>15.0</w:t>
      </w:r>
      <w:r w:rsidRPr="288D0293">
        <w:rPr>
          <w:sz w:val="22"/>
          <w:szCs w:val="22"/>
        </w:rPr>
        <w:t xml:space="preserve">% </w:t>
      </w:r>
      <w:r>
        <w:rPr>
          <w:sz w:val="22"/>
          <w:szCs w:val="22"/>
        </w:rPr>
        <w:t>six</w:t>
      </w:r>
      <w:r w:rsidRPr="288D0293">
        <w:rPr>
          <w:sz w:val="22"/>
          <w:szCs w:val="22"/>
        </w:rPr>
        <w:t xml:space="preserve"> systems</w:t>
      </w:r>
      <w:r w:rsidR="00B70AB0">
        <w:rPr>
          <w:sz w:val="22"/>
          <w:szCs w:val="22"/>
        </w:rPr>
        <w:t>, and 4.7% seven systems</w:t>
      </w:r>
      <w:r w:rsidR="00F35DD0">
        <w:rPr>
          <w:sz w:val="22"/>
          <w:szCs w:val="22"/>
        </w:rPr>
        <w:t xml:space="preserve"> (Table 3)</w:t>
      </w:r>
      <w:r>
        <w:rPr>
          <w:sz w:val="22"/>
          <w:szCs w:val="22"/>
        </w:rPr>
        <w:t>.</w:t>
      </w:r>
      <w:r w:rsidRPr="288D0293">
        <w:rPr>
          <w:sz w:val="22"/>
          <w:szCs w:val="22"/>
        </w:rPr>
        <w:t xml:space="preserve"> </w:t>
      </w:r>
      <w:r w:rsidR="00A0371D">
        <w:rPr>
          <w:sz w:val="22"/>
          <w:szCs w:val="22"/>
        </w:rPr>
        <w:t xml:space="preserve">Although a similar proportion reported </w:t>
      </w:r>
      <w:r w:rsidR="008E58C5">
        <w:rPr>
          <w:sz w:val="22"/>
          <w:szCs w:val="22"/>
        </w:rPr>
        <w:t xml:space="preserve">ongoing symptoms </w:t>
      </w:r>
      <w:r w:rsidR="00222D29">
        <w:rPr>
          <w:sz w:val="22"/>
          <w:szCs w:val="22"/>
        </w:rPr>
        <w:t xml:space="preserve">that </w:t>
      </w:r>
      <w:r w:rsidR="008E58C5">
        <w:rPr>
          <w:sz w:val="22"/>
          <w:szCs w:val="22"/>
        </w:rPr>
        <w:t xml:space="preserve">affected three or more organ systems, </w:t>
      </w:r>
      <w:r w:rsidR="00E2555D">
        <w:rPr>
          <w:sz w:val="22"/>
          <w:szCs w:val="22"/>
        </w:rPr>
        <w:t xml:space="preserve">a higher proportion </w:t>
      </w:r>
      <w:r w:rsidR="003A3A0B">
        <w:rPr>
          <w:sz w:val="22"/>
          <w:szCs w:val="22"/>
        </w:rPr>
        <w:t xml:space="preserve">of those without lab-confirmation (43.3%) </w:t>
      </w:r>
      <w:r w:rsidR="008E58C5">
        <w:rPr>
          <w:sz w:val="22"/>
          <w:szCs w:val="22"/>
        </w:rPr>
        <w:t xml:space="preserve">reported ongoing symptoms that affected five or more organ systems </w:t>
      </w:r>
      <w:r w:rsidR="00D92B3B">
        <w:rPr>
          <w:sz w:val="22"/>
          <w:szCs w:val="22"/>
        </w:rPr>
        <w:t xml:space="preserve">than those with lab-confirmation (37.2%). </w:t>
      </w:r>
      <w:r w:rsidR="00611FD1" w:rsidRPr="00BB6ACB">
        <w:rPr>
          <w:rFonts w:cstheme="minorHAnsi"/>
          <w:sz w:val="22"/>
          <w:szCs w:val="22"/>
        </w:rPr>
        <w:t xml:space="preserve">The majority of participants reported a course of illness that was fluctuating </w:t>
      </w:r>
      <w:r w:rsidR="00772CB3">
        <w:rPr>
          <w:rFonts w:cstheme="minorHAnsi"/>
          <w:sz w:val="22"/>
          <w:szCs w:val="22"/>
        </w:rPr>
        <w:t>(intensity of symptoms changes but symptoms</w:t>
      </w:r>
      <w:r w:rsidR="00772CB3" w:rsidRPr="00772CB3">
        <w:rPr>
          <w:rFonts w:cstheme="minorHAnsi"/>
          <w:sz w:val="22"/>
          <w:szCs w:val="22"/>
        </w:rPr>
        <w:t xml:space="preserve"> never completely go away)</w:t>
      </w:r>
      <w:r w:rsidR="00772CB3" w:rsidRPr="00BB6ACB">
        <w:rPr>
          <w:rFonts w:cstheme="minorHAnsi"/>
          <w:sz w:val="22"/>
          <w:szCs w:val="22"/>
        </w:rPr>
        <w:t xml:space="preserve"> </w:t>
      </w:r>
      <w:r w:rsidR="00611FD1" w:rsidRPr="00BB6ACB">
        <w:rPr>
          <w:rFonts w:cstheme="minorHAnsi"/>
          <w:sz w:val="22"/>
          <w:szCs w:val="22"/>
        </w:rPr>
        <w:t>(57.7%) or symptoms ‘coming and going’/relapsing</w:t>
      </w:r>
      <w:r w:rsidR="00802CC9">
        <w:rPr>
          <w:rFonts w:cstheme="minorHAnsi"/>
          <w:sz w:val="22"/>
          <w:szCs w:val="22"/>
        </w:rPr>
        <w:t xml:space="preserve"> (experience symptom-free periods in between relapses)</w:t>
      </w:r>
      <w:r w:rsidR="00611FD1" w:rsidRPr="00BB6ACB">
        <w:rPr>
          <w:rFonts w:cstheme="minorHAnsi"/>
          <w:sz w:val="22"/>
          <w:szCs w:val="22"/>
        </w:rPr>
        <w:t xml:space="preserve"> (17.6%).</w:t>
      </w:r>
      <w:r w:rsidR="00893FA0">
        <w:rPr>
          <w:rFonts w:cstheme="minorHAnsi"/>
          <w:sz w:val="22"/>
          <w:szCs w:val="22"/>
        </w:rPr>
        <w:t xml:space="preserve"> </w:t>
      </w:r>
      <w:r w:rsidR="00611FD1" w:rsidRPr="00BB6ACB">
        <w:rPr>
          <w:rFonts w:cstheme="minorHAnsi"/>
          <w:sz w:val="22"/>
          <w:szCs w:val="22"/>
        </w:rPr>
        <w:t>7</w:t>
      </w:r>
      <w:r w:rsidR="000E04B4">
        <w:rPr>
          <w:rFonts w:cstheme="minorHAnsi"/>
          <w:sz w:val="22"/>
          <w:szCs w:val="22"/>
        </w:rPr>
        <w:t>2.8</w:t>
      </w:r>
      <w:r w:rsidR="00611FD1" w:rsidRPr="00BB6ACB">
        <w:rPr>
          <w:rFonts w:cstheme="minorHAnsi"/>
          <w:sz w:val="22"/>
          <w:szCs w:val="22"/>
        </w:rPr>
        <w:t xml:space="preserve">% of participants experienced symptoms daily. </w:t>
      </w:r>
      <w:r w:rsidR="006C48C1">
        <w:rPr>
          <w:rFonts w:cstheme="minorHAnsi"/>
          <w:sz w:val="22"/>
          <w:szCs w:val="22"/>
        </w:rPr>
        <w:t>Exhaustion improved on resting in 35.3% of participants</w:t>
      </w:r>
      <w:r w:rsidR="00E922E3">
        <w:rPr>
          <w:rFonts w:cstheme="minorHAnsi"/>
          <w:sz w:val="22"/>
          <w:szCs w:val="22"/>
        </w:rPr>
        <w:t xml:space="preserve">. The majority of participants </w:t>
      </w:r>
      <w:r w:rsidR="00A50A8B">
        <w:rPr>
          <w:rFonts w:cstheme="minorHAnsi"/>
          <w:sz w:val="22"/>
          <w:szCs w:val="22"/>
        </w:rPr>
        <w:t xml:space="preserve">(60.4%) said that </w:t>
      </w:r>
      <w:r w:rsidR="0085125A">
        <w:rPr>
          <w:rFonts w:cstheme="minorHAnsi"/>
          <w:sz w:val="22"/>
          <w:szCs w:val="22"/>
        </w:rPr>
        <w:t xml:space="preserve">exertion </w:t>
      </w:r>
      <w:r w:rsidR="00A50A8B">
        <w:rPr>
          <w:rFonts w:cstheme="minorHAnsi"/>
          <w:sz w:val="22"/>
          <w:szCs w:val="22"/>
        </w:rPr>
        <w:t xml:space="preserve">(exercise/work) </w:t>
      </w:r>
      <w:r w:rsidR="0085125A">
        <w:rPr>
          <w:rFonts w:cstheme="minorHAnsi"/>
          <w:sz w:val="22"/>
          <w:szCs w:val="22"/>
        </w:rPr>
        <w:t>was not</w:t>
      </w:r>
      <w:r w:rsidR="00E922E3">
        <w:rPr>
          <w:rFonts w:cstheme="minorHAnsi"/>
          <w:sz w:val="22"/>
          <w:szCs w:val="22"/>
        </w:rPr>
        <w:t xml:space="preserve"> </w:t>
      </w:r>
      <w:r w:rsidR="0085125A">
        <w:rPr>
          <w:rFonts w:cstheme="minorHAnsi"/>
          <w:sz w:val="22"/>
          <w:szCs w:val="22"/>
        </w:rPr>
        <w:t xml:space="preserve">the </w:t>
      </w:r>
      <w:r w:rsidR="00A50A8B">
        <w:rPr>
          <w:rFonts w:cstheme="minorHAnsi"/>
          <w:sz w:val="22"/>
          <w:szCs w:val="22"/>
        </w:rPr>
        <w:t xml:space="preserve">only </w:t>
      </w:r>
      <w:r w:rsidR="0085125A">
        <w:rPr>
          <w:rFonts w:cstheme="minorHAnsi"/>
          <w:sz w:val="22"/>
          <w:szCs w:val="22"/>
        </w:rPr>
        <w:t>cause of</w:t>
      </w:r>
      <w:r w:rsidR="00E922E3">
        <w:rPr>
          <w:rFonts w:cstheme="minorHAnsi"/>
          <w:sz w:val="22"/>
          <w:szCs w:val="22"/>
        </w:rPr>
        <w:t xml:space="preserve"> </w:t>
      </w:r>
      <w:r w:rsidR="0085125A">
        <w:rPr>
          <w:rFonts w:cstheme="minorHAnsi"/>
          <w:sz w:val="22"/>
          <w:szCs w:val="22"/>
        </w:rPr>
        <w:t>exhaustion</w:t>
      </w:r>
      <w:r w:rsidR="00660A68">
        <w:rPr>
          <w:rFonts w:cstheme="minorHAnsi"/>
          <w:sz w:val="22"/>
          <w:szCs w:val="22"/>
        </w:rPr>
        <w:t xml:space="preserve"> (Table 4)</w:t>
      </w:r>
      <w:r w:rsidR="00F90022">
        <w:rPr>
          <w:rFonts w:cstheme="minorHAnsi"/>
          <w:sz w:val="22"/>
          <w:szCs w:val="22"/>
        </w:rPr>
        <w:t xml:space="preserve"> with no difference between those </w:t>
      </w:r>
      <w:r w:rsidR="005B6FC1">
        <w:rPr>
          <w:rFonts w:cstheme="minorHAnsi"/>
          <w:sz w:val="22"/>
          <w:szCs w:val="22"/>
        </w:rPr>
        <w:t>with and without lab-confirmation.</w:t>
      </w:r>
      <w:r w:rsidR="00093202" w:rsidRPr="00093202">
        <w:rPr>
          <w:rFonts w:cstheme="minorHAnsi"/>
          <w:sz w:val="22"/>
          <w:szCs w:val="22"/>
        </w:rPr>
        <w:t xml:space="preserve"> </w:t>
      </w:r>
      <w:r w:rsidR="00093202">
        <w:rPr>
          <w:rFonts w:cstheme="minorHAnsi"/>
          <w:sz w:val="22"/>
          <w:szCs w:val="22"/>
        </w:rPr>
        <w:t>Participants with lab-confirm</w:t>
      </w:r>
      <w:r w:rsidR="009B32E7">
        <w:rPr>
          <w:rFonts w:cstheme="minorHAnsi"/>
          <w:sz w:val="22"/>
          <w:szCs w:val="22"/>
        </w:rPr>
        <w:t>ation of</w:t>
      </w:r>
      <w:r w:rsidR="00093202">
        <w:rPr>
          <w:rFonts w:cstheme="minorHAnsi"/>
          <w:sz w:val="22"/>
          <w:szCs w:val="22"/>
        </w:rPr>
        <w:t xml:space="preserve"> infection were more likely to report they had rested well in the first two weeks of the illness (60.4% vs 51.8%).</w:t>
      </w:r>
    </w:p>
    <w:p w14:paraId="78A08B2D" w14:textId="77777777" w:rsidR="00D871D9" w:rsidRPr="00AC649F" w:rsidRDefault="00D871D9" w:rsidP="00D871D9">
      <w:pPr>
        <w:rPr>
          <w:rFonts w:cstheme="minorHAnsi"/>
          <w:b/>
          <w:bCs/>
          <w:sz w:val="20"/>
          <w:szCs w:val="20"/>
        </w:rPr>
      </w:pPr>
      <w:r w:rsidRPr="00EA25C3">
        <w:rPr>
          <w:rFonts w:cstheme="minorHAnsi"/>
          <w:b/>
          <w:bCs/>
          <w:sz w:val="20"/>
          <w:szCs w:val="20"/>
        </w:rPr>
        <w:t xml:space="preserve">Table 4: </w:t>
      </w:r>
      <w:r>
        <w:rPr>
          <w:rFonts w:eastAsia="Times New Roman"/>
          <w:b/>
          <w:bCs/>
          <w:sz w:val="20"/>
          <w:szCs w:val="20"/>
        </w:rPr>
        <w:t>Duration, pattern and triggers of illness</w:t>
      </w:r>
      <w:r w:rsidRPr="00EA25C3">
        <w:rPr>
          <w:rFonts w:eastAsia="Times New Roman"/>
          <w:b/>
          <w:bCs/>
          <w:sz w:val="20"/>
          <w:szCs w:val="20"/>
        </w:rPr>
        <w:t xml:space="preserve"> </w:t>
      </w:r>
    </w:p>
    <w:tbl>
      <w:tblPr>
        <w:tblStyle w:val="PlainTable1"/>
        <w:tblW w:w="0" w:type="auto"/>
        <w:tblLayout w:type="fixed"/>
        <w:tblLook w:val="04A0" w:firstRow="1" w:lastRow="0" w:firstColumn="1" w:lastColumn="0" w:noHBand="0" w:noVBand="1"/>
      </w:tblPr>
      <w:tblGrid>
        <w:gridCol w:w="3103"/>
        <w:gridCol w:w="844"/>
        <w:gridCol w:w="845"/>
        <w:gridCol w:w="845"/>
        <w:gridCol w:w="844"/>
        <w:gridCol w:w="845"/>
        <w:gridCol w:w="845"/>
        <w:gridCol w:w="845"/>
      </w:tblGrid>
      <w:tr w:rsidR="00D871D9" w:rsidRPr="00444D82" w14:paraId="2C273D20" w14:textId="77777777" w:rsidTr="00C16EA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3" w:type="dxa"/>
          </w:tcPr>
          <w:p w14:paraId="42082FC3" w14:textId="77777777" w:rsidR="00D871D9" w:rsidRPr="00EA25C3" w:rsidRDefault="00D871D9" w:rsidP="00C16EA0">
            <w:pPr>
              <w:rPr>
                <w:rFonts w:cstheme="minorHAnsi"/>
                <w:sz w:val="17"/>
                <w:szCs w:val="17"/>
              </w:rPr>
            </w:pPr>
          </w:p>
        </w:tc>
        <w:tc>
          <w:tcPr>
            <w:tcW w:w="1689" w:type="dxa"/>
            <w:gridSpan w:val="2"/>
          </w:tcPr>
          <w:p w14:paraId="4F1D33C4" w14:textId="77777777" w:rsidR="00D871D9" w:rsidRPr="00EA25C3" w:rsidRDefault="00D871D9" w:rsidP="00C16EA0">
            <w:pPr>
              <w:jc w:val="center"/>
              <w:cnfStyle w:val="100000000000" w:firstRow="1" w:lastRow="0" w:firstColumn="0" w:lastColumn="0" w:oddVBand="0" w:evenVBand="0" w:oddHBand="0" w:evenHBand="0" w:firstRowFirstColumn="0" w:firstRowLastColumn="0" w:lastRowFirstColumn="0" w:lastRowLastColumn="0"/>
              <w:rPr>
                <w:rFonts w:cstheme="minorHAnsi"/>
                <w:color w:val="000000"/>
                <w:sz w:val="17"/>
                <w:szCs w:val="17"/>
              </w:rPr>
            </w:pPr>
            <w:r w:rsidRPr="00EA25C3">
              <w:rPr>
                <w:rFonts w:cstheme="minorHAnsi"/>
                <w:sz w:val="17"/>
                <w:szCs w:val="17"/>
              </w:rPr>
              <w:t>Full sample</w:t>
            </w:r>
          </w:p>
        </w:tc>
        <w:tc>
          <w:tcPr>
            <w:tcW w:w="1689" w:type="dxa"/>
            <w:gridSpan w:val="2"/>
          </w:tcPr>
          <w:p w14:paraId="2E57BD92" w14:textId="77777777" w:rsidR="00D871D9" w:rsidRPr="00EA25C3" w:rsidRDefault="00D871D9" w:rsidP="00C16EA0">
            <w:pPr>
              <w:jc w:val="center"/>
              <w:cnfStyle w:val="100000000000" w:firstRow="1" w:lastRow="0" w:firstColumn="0" w:lastColumn="0" w:oddVBand="0" w:evenVBand="0" w:oddHBand="0" w:evenHBand="0" w:firstRowFirstColumn="0" w:firstRowLastColumn="0" w:lastRowFirstColumn="0" w:lastRowLastColumn="0"/>
              <w:rPr>
                <w:rFonts w:cstheme="minorHAnsi"/>
                <w:color w:val="000000"/>
                <w:sz w:val="17"/>
                <w:szCs w:val="17"/>
              </w:rPr>
            </w:pPr>
            <w:r w:rsidRPr="00EA25C3">
              <w:rPr>
                <w:rFonts w:cstheme="minorHAnsi"/>
                <w:sz w:val="17"/>
                <w:szCs w:val="17"/>
              </w:rPr>
              <w:t>Tested positive</w:t>
            </w:r>
          </w:p>
        </w:tc>
        <w:tc>
          <w:tcPr>
            <w:tcW w:w="1690" w:type="dxa"/>
            <w:gridSpan w:val="2"/>
          </w:tcPr>
          <w:p w14:paraId="77105BEF" w14:textId="77777777" w:rsidR="00D871D9" w:rsidRPr="00EA25C3" w:rsidRDefault="00D871D9" w:rsidP="00C16EA0">
            <w:pPr>
              <w:jc w:val="center"/>
              <w:cnfStyle w:val="100000000000" w:firstRow="1" w:lastRow="0" w:firstColumn="0" w:lastColumn="0" w:oddVBand="0" w:evenVBand="0" w:oddHBand="0" w:evenHBand="0" w:firstRowFirstColumn="0" w:firstRowLastColumn="0" w:lastRowFirstColumn="0" w:lastRowLastColumn="0"/>
              <w:rPr>
                <w:rFonts w:cstheme="minorHAnsi"/>
                <w:color w:val="000000"/>
                <w:sz w:val="17"/>
                <w:szCs w:val="17"/>
              </w:rPr>
            </w:pPr>
            <w:r w:rsidRPr="00EA25C3">
              <w:rPr>
                <w:rFonts w:cstheme="minorHAnsi"/>
                <w:sz w:val="17"/>
                <w:szCs w:val="17"/>
              </w:rPr>
              <w:t>Tested negative or not tested</w:t>
            </w:r>
            <w:r>
              <w:rPr>
                <w:rFonts w:cstheme="minorHAnsi"/>
                <w:sz w:val="17"/>
                <w:szCs w:val="17"/>
              </w:rPr>
              <w:t xml:space="preserve"> </w:t>
            </w:r>
          </w:p>
        </w:tc>
        <w:tc>
          <w:tcPr>
            <w:tcW w:w="845" w:type="dxa"/>
          </w:tcPr>
          <w:p w14:paraId="49A3CE1E" w14:textId="65BFEFE7" w:rsidR="00D871D9" w:rsidRPr="00EA25C3" w:rsidRDefault="00D871D9" w:rsidP="00C16EA0">
            <w:pPr>
              <w:jc w:val="center"/>
              <w:cnfStyle w:val="100000000000" w:firstRow="1" w:lastRow="0" w:firstColumn="0" w:lastColumn="0" w:oddVBand="0" w:evenVBand="0" w:oddHBand="0" w:evenHBand="0" w:firstRowFirstColumn="0" w:firstRowLastColumn="0" w:lastRowFirstColumn="0" w:lastRowLastColumn="0"/>
              <w:rPr>
                <w:rFonts w:cstheme="minorHAnsi"/>
                <w:color w:val="000000"/>
                <w:sz w:val="17"/>
                <w:szCs w:val="17"/>
              </w:rPr>
            </w:pPr>
            <w:r w:rsidRPr="00EA25C3">
              <w:rPr>
                <w:rFonts w:cstheme="minorHAnsi"/>
                <w:sz w:val="17"/>
                <w:szCs w:val="17"/>
              </w:rPr>
              <w:t>p-</w:t>
            </w:r>
            <w:proofErr w:type="spellStart"/>
            <w:r w:rsidRPr="00EA25C3">
              <w:rPr>
                <w:rFonts w:cstheme="minorHAnsi"/>
                <w:sz w:val="17"/>
                <w:szCs w:val="17"/>
              </w:rPr>
              <w:t>value</w:t>
            </w:r>
            <w:r w:rsidRPr="00641912">
              <w:rPr>
                <w:rFonts w:cstheme="minorHAnsi"/>
                <w:sz w:val="17"/>
                <w:szCs w:val="17"/>
                <w:vertAlign w:val="superscript"/>
              </w:rPr>
              <w:t>a</w:t>
            </w:r>
            <w:proofErr w:type="spellEnd"/>
          </w:p>
        </w:tc>
      </w:tr>
      <w:tr w:rsidR="00D871D9" w:rsidRPr="00444D82" w14:paraId="07F50595" w14:textId="77777777" w:rsidTr="00C16E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3" w:type="dxa"/>
          </w:tcPr>
          <w:p w14:paraId="7860C180" w14:textId="77777777" w:rsidR="00D871D9" w:rsidRPr="00EA25C3" w:rsidRDefault="00D871D9" w:rsidP="00C16EA0">
            <w:pPr>
              <w:rPr>
                <w:rFonts w:cstheme="minorHAnsi"/>
                <w:sz w:val="17"/>
                <w:szCs w:val="17"/>
              </w:rPr>
            </w:pPr>
          </w:p>
        </w:tc>
        <w:tc>
          <w:tcPr>
            <w:tcW w:w="844" w:type="dxa"/>
          </w:tcPr>
          <w:p w14:paraId="32EC3347"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Pr>
                <w:rFonts w:cstheme="minorHAnsi"/>
                <w:sz w:val="17"/>
                <w:szCs w:val="17"/>
              </w:rPr>
              <w:t xml:space="preserve">Overall </w:t>
            </w:r>
            <w:r w:rsidRPr="00EA25C3">
              <w:rPr>
                <w:rFonts w:cstheme="minorHAnsi"/>
                <w:sz w:val="17"/>
                <w:szCs w:val="17"/>
              </w:rPr>
              <w:t>n</w:t>
            </w:r>
          </w:p>
        </w:tc>
        <w:tc>
          <w:tcPr>
            <w:tcW w:w="845" w:type="dxa"/>
          </w:tcPr>
          <w:p w14:paraId="2A77F44D"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sz w:val="17"/>
                <w:szCs w:val="17"/>
              </w:rPr>
              <w:t>%</w:t>
            </w:r>
          </w:p>
        </w:tc>
        <w:tc>
          <w:tcPr>
            <w:tcW w:w="845" w:type="dxa"/>
          </w:tcPr>
          <w:p w14:paraId="56E3E8B7"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sz w:val="17"/>
                <w:szCs w:val="17"/>
              </w:rPr>
              <w:t>n</w:t>
            </w:r>
          </w:p>
        </w:tc>
        <w:tc>
          <w:tcPr>
            <w:tcW w:w="844" w:type="dxa"/>
          </w:tcPr>
          <w:p w14:paraId="00639DE9"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sz w:val="17"/>
                <w:szCs w:val="17"/>
              </w:rPr>
              <w:t>%</w:t>
            </w:r>
          </w:p>
        </w:tc>
        <w:tc>
          <w:tcPr>
            <w:tcW w:w="845" w:type="dxa"/>
          </w:tcPr>
          <w:p w14:paraId="08AD9691"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sz w:val="17"/>
                <w:szCs w:val="17"/>
              </w:rPr>
              <w:t>n</w:t>
            </w:r>
          </w:p>
        </w:tc>
        <w:tc>
          <w:tcPr>
            <w:tcW w:w="845" w:type="dxa"/>
          </w:tcPr>
          <w:p w14:paraId="0675DE85"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sz w:val="17"/>
                <w:szCs w:val="17"/>
              </w:rPr>
              <w:t>%</w:t>
            </w:r>
          </w:p>
        </w:tc>
        <w:tc>
          <w:tcPr>
            <w:tcW w:w="845" w:type="dxa"/>
          </w:tcPr>
          <w:p w14:paraId="72E64BC0"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p>
        </w:tc>
      </w:tr>
      <w:tr w:rsidR="00D871D9" w:rsidRPr="00444D82" w14:paraId="6C8DECE4" w14:textId="77777777" w:rsidTr="00C16EA0">
        <w:tc>
          <w:tcPr>
            <w:cnfStyle w:val="001000000000" w:firstRow="0" w:lastRow="0" w:firstColumn="1" w:lastColumn="0" w:oddVBand="0" w:evenVBand="0" w:oddHBand="0" w:evenHBand="0" w:firstRowFirstColumn="0" w:firstRowLastColumn="0" w:lastRowFirstColumn="0" w:lastRowLastColumn="0"/>
            <w:tcW w:w="3103" w:type="dxa"/>
          </w:tcPr>
          <w:p w14:paraId="5DE3E93D" w14:textId="77777777" w:rsidR="00D871D9" w:rsidRPr="00EA25C3" w:rsidRDefault="00D871D9" w:rsidP="00C16EA0">
            <w:pPr>
              <w:rPr>
                <w:rFonts w:cstheme="minorHAnsi"/>
                <w:sz w:val="17"/>
                <w:szCs w:val="17"/>
              </w:rPr>
            </w:pPr>
            <w:r>
              <w:rPr>
                <w:rFonts w:cstheme="minorHAnsi"/>
                <w:sz w:val="17"/>
                <w:szCs w:val="17"/>
              </w:rPr>
              <w:t xml:space="preserve">Total </w:t>
            </w:r>
            <w:r w:rsidRPr="00EA25C3">
              <w:rPr>
                <w:rFonts w:cstheme="minorHAnsi"/>
                <w:sz w:val="17"/>
                <w:szCs w:val="17"/>
              </w:rPr>
              <w:t>n</w:t>
            </w:r>
          </w:p>
        </w:tc>
        <w:tc>
          <w:tcPr>
            <w:tcW w:w="844" w:type="dxa"/>
          </w:tcPr>
          <w:p w14:paraId="0B77A746"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sidRPr="00EA25C3">
              <w:rPr>
                <w:rFonts w:cstheme="minorHAnsi"/>
                <w:sz w:val="17"/>
                <w:szCs w:val="17"/>
              </w:rPr>
              <w:t>2550</w:t>
            </w:r>
          </w:p>
        </w:tc>
        <w:tc>
          <w:tcPr>
            <w:tcW w:w="845" w:type="dxa"/>
          </w:tcPr>
          <w:p w14:paraId="0858E14E"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p>
        </w:tc>
        <w:tc>
          <w:tcPr>
            <w:tcW w:w="845" w:type="dxa"/>
          </w:tcPr>
          <w:p w14:paraId="54C81BA4"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sidRPr="00EA25C3">
              <w:rPr>
                <w:rFonts w:cstheme="minorHAnsi"/>
                <w:sz w:val="17"/>
                <w:szCs w:val="17"/>
              </w:rPr>
              <w:t>675</w:t>
            </w:r>
          </w:p>
        </w:tc>
        <w:tc>
          <w:tcPr>
            <w:tcW w:w="844" w:type="dxa"/>
          </w:tcPr>
          <w:p w14:paraId="1BD94629"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p>
        </w:tc>
        <w:tc>
          <w:tcPr>
            <w:tcW w:w="845" w:type="dxa"/>
          </w:tcPr>
          <w:p w14:paraId="796555BA"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Pr>
                <w:rFonts w:cstheme="minorHAnsi"/>
                <w:sz w:val="17"/>
                <w:szCs w:val="17"/>
              </w:rPr>
              <w:t>1793</w:t>
            </w:r>
          </w:p>
        </w:tc>
        <w:tc>
          <w:tcPr>
            <w:tcW w:w="845" w:type="dxa"/>
          </w:tcPr>
          <w:p w14:paraId="3F96C1AC"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p>
        </w:tc>
        <w:tc>
          <w:tcPr>
            <w:tcW w:w="845" w:type="dxa"/>
          </w:tcPr>
          <w:p w14:paraId="1590BC21"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p>
        </w:tc>
      </w:tr>
      <w:tr w:rsidR="00D871D9" w:rsidRPr="00444D82" w14:paraId="2ED8D7B5" w14:textId="77777777" w:rsidTr="00C16E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3" w:type="dxa"/>
          </w:tcPr>
          <w:p w14:paraId="1BC5DBCB" w14:textId="77777777" w:rsidR="00D871D9" w:rsidRPr="00EA25C3" w:rsidRDefault="00D871D9" w:rsidP="00C16EA0">
            <w:pPr>
              <w:rPr>
                <w:rFonts w:cstheme="minorHAnsi"/>
                <w:sz w:val="17"/>
                <w:szCs w:val="17"/>
              </w:rPr>
            </w:pPr>
            <w:r w:rsidRPr="00EA25C3">
              <w:rPr>
                <w:rFonts w:cstheme="minorHAnsi"/>
                <w:sz w:val="17"/>
                <w:szCs w:val="17"/>
              </w:rPr>
              <w:t>Well rested in first two weeks of illness</w:t>
            </w:r>
            <w:r>
              <w:rPr>
                <w:rFonts w:cstheme="minorHAnsi"/>
                <w:sz w:val="17"/>
                <w:szCs w:val="17"/>
              </w:rPr>
              <w:t xml:space="preserve"> (n=2536)</w:t>
            </w:r>
          </w:p>
        </w:tc>
        <w:tc>
          <w:tcPr>
            <w:tcW w:w="844" w:type="dxa"/>
          </w:tcPr>
          <w:p w14:paraId="108DC30E"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p>
        </w:tc>
        <w:tc>
          <w:tcPr>
            <w:tcW w:w="845" w:type="dxa"/>
          </w:tcPr>
          <w:p w14:paraId="2980AE6E"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p>
        </w:tc>
        <w:tc>
          <w:tcPr>
            <w:tcW w:w="845" w:type="dxa"/>
          </w:tcPr>
          <w:p w14:paraId="48B06A3B"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p>
        </w:tc>
        <w:tc>
          <w:tcPr>
            <w:tcW w:w="844" w:type="dxa"/>
          </w:tcPr>
          <w:p w14:paraId="32E84315"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p>
        </w:tc>
        <w:tc>
          <w:tcPr>
            <w:tcW w:w="845" w:type="dxa"/>
          </w:tcPr>
          <w:p w14:paraId="13625AD1"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p>
        </w:tc>
        <w:tc>
          <w:tcPr>
            <w:tcW w:w="845" w:type="dxa"/>
          </w:tcPr>
          <w:p w14:paraId="3F42C3C4"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p>
        </w:tc>
        <w:tc>
          <w:tcPr>
            <w:tcW w:w="845" w:type="dxa"/>
          </w:tcPr>
          <w:p w14:paraId="7F5D06BF"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p>
        </w:tc>
      </w:tr>
      <w:tr w:rsidR="00D871D9" w:rsidRPr="00444D82" w14:paraId="076C1630" w14:textId="77777777" w:rsidTr="00C16EA0">
        <w:tc>
          <w:tcPr>
            <w:cnfStyle w:val="001000000000" w:firstRow="0" w:lastRow="0" w:firstColumn="1" w:lastColumn="0" w:oddVBand="0" w:evenVBand="0" w:oddHBand="0" w:evenHBand="0" w:firstRowFirstColumn="0" w:firstRowLastColumn="0" w:lastRowFirstColumn="0" w:lastRowLastColumn="0"/>
            <w:tcW w:w="3103" w:type="dxa"/>
          </w:tcPr>
          <w:p w14:paraId="4FD7FA38" w14:textId="77777777" w:rsidR="00D871D9" w:rsidRPr="00AC4334" w:rsidRDefault="00D871D9" w:rsidP="00C16EA0">
            <w:pPr>
              <w:ind w:left="284"/>
              <w:rPr>
                <w:rFonts w:cstheme="minorHAnsi"/>
                <w:b w:val="0"/>
                <w:bCs w:val="0"/>
                <w:sz w:val="17"/>
                <w:szCs w:val="17"/>
              </w:rPr>
            </w:pPr>
            <w:r w:rsidRPr="00AC4334">
              <w:rPr>
                <w:rFonts w:cstheme="minorHAnsi"/>
                <w:b w:val="0"/>
                <w:bCs w:val="0"/>
                <w:sz w:val="17"/>
                <w:szCs w:val="17"/>
              </w:rPr>
              <w:t xml:space="preserve">No </w:t>
            </w:r>
          </w:p>
        </w:tc>
        <w:tc>
          <w:tcPr>
            <w:tcW w:w="844" w:type="dxa"/>
          </w:tcPr>
          <w:p w14:paraId="2BA70A6A"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437</w:t>
            </w:r>
          </w:p>
        </w:tc>
        <w:tc>
          <w:tcPr>
            <w:tcW w:w="845" w:type="dxa"/>
          </w:tcPr>
          <w:p w14:paraId="424756B4"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17.2</w:t>
            </w:r>
          </w:p>
        </w:tc>
        <w:tc>
          <w:tcPr>
            <w:tcW w:w="845" w:type="dxa"/>
          </w:tcPr>
          <w:p w14:paraId="45D61B32"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98</w:t>
            </w:r>
          </w:p>
        </w:tc>
        <w:tc>
          <w:tcPr>
            <w:tcW w:w="844" w:type="dxa"/>
          </w:tcPr>
          <w:p w14:paraId="41DE24E8"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14.5</w:t>
            </w:r>
          </w:p>
        </w:tc>
        <w:tc>
          <w:tcPr>
            <w:tcW w:w="845" w:type="dxa"/>
          </w:tcPr>
          <w:p w14:paraId="023AA6A9"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326</w:t>
            </w:r>
          </w:p>
        </w:tc>
        <w:tc>
          <w:tcPr>
            <w:tcW w:w="845" w:type="dxa"/>
          </w:tcPr>
          <w:p w14:paraId="1F1854B9"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18.2</w:t>
            </w:r>
          </w:p>
        </w:tc>
        <w:tc>
          <w:tcPr>
            <w:tcW w:w="845" w:type="dxa"/>
          </w:tcPr>
          <w:p w14:paraId="037700F3"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0.002</w:t>
            </w:r>
          </w:p>
        </w:tc>
      </w:tr>
      <w:tr w:rsidR="00D871D9" w:rsidRPr="00444D82" w14:paraId="334D0ACF" w14:textId="77777777" w:rsidTr="00C16E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3" w:type="dxa"/>
          </w:tcPr>
          <w:p w14:paraId="589BF3D9" w14:textId="77777777" w:rsidR="00D871D9" w:rsidRPr="00AC4334" w:rsidRDefault="00D871D9" w:rsidP="00C16EA0">
            <w:pPr>
              <w:ind w:left="284"/>
              <w:rPr>
                <w:rFonts w:cstheme="minorHAnsi"/>
                <w:b w:val="0"/>
                <w:bCs w:val="0"/>
                <w:sz w:val="17"/>
                <w:szCs w:val="17"/>
              </w:rPr>
            </w:pPr>
            <w:r w:rsidRPr="00AC4334">
              <w:rPr>
                <w:rFonts w:cstheme="minorHAnsi"/>
                <w:b w:val="0"/>
                <w:bCs w:val="0"/>
                <w:sz w:val="17"/>
                <w:szCs w:val="17"/>
              </w:rPr>
              <w:t>Yes</w:t>
            </w:r>
          </w:p>
        </w:tc>
        <w:tc>
          <w:tcPr>
            <w:tcW w:w="844" w:type="dxa"/>
          </w:tcPr>
          <w:p w14:paraId="71E69F73"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1376</w:t>
            </w:r>
          </w:p>
        </w:tc>
        <w:tc>
          <w:tcPr>
            <w:tcW w:w="845" w:type="dxa"/>
          </w:tcPr>
          <w:p w14:paraId="377FF3E4"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54.3</w:t>
            </w:r>
          </w:p>
        </w:tc>
        <w:tc>
          <w:tcPr>
            <w:tcW w:w="845" w:type="dxa"/>
          </w:tcPr>
          <w:p w14:paraId="42BC4812"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407</w:t>
            </w:r>
          </w:p>
        </w:tc>
        <w:tc>
          <w:tcPr>
            <w:tcW w:w="844" w:type="dxa"/>
          </w:tcPr>
          <w:p w14:paraId="4C25B700"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60.4</w:t>
            </w:r>
          </w:p>
        </w:tc>
        <w:tc>
          <w:tcPr>
            <w:tcW w:w="845" w:type="dxa"/>
          </w:tcPr>
          <w:p w14:paraId="5DEA5A62"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928</w:t>
            </w:r>
          </w:p>
        </w:tc>
        <w:tc>
          <w:tcPr>
            <w:tcW w:w="845" w:type="dxa"/>
          </w:tcPr>
          <w:p w14:paraId="029A4436"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51.8</w:t>
            </w:r>
          </w:p>
        </w:tc>
        <w:tc>
          <w:tcPr>
            <w:tcW w:w="845" w:type="dxa"/>
          </w:tcPr>
          <w:p w14:paraId="73378097"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p>
        </w:tc>
      </w:tr>
      <w:tr w:rsidR="00D871D9" w:rsidRPr="00444D82" w14:paraId="4A11A189" w14:textId="77777777" w:rsidTr="00C16EA0">
        <w:tc>
          <w:tcPr>
            <w:cnfStyle w:val="001000000000" w:firstRow="0" w:lastRow="0" w:firstColumn="1" w:lastColumn="0" w:oddVBand="0" w:evenVBand="0" w:oddHBand="0" w:evenHBand="0" w:firstRowFirstColumn="0" w:firstRowLastColumn="0" w:lastRowFirstColumn="0" w:lastRowLastColumn="0"/>
            <w:tcW w:w="3103" w:type="dxa"/>
          </w:tcPr>
          <w:p w14:paraId="2DA46B9C" w14:textId="77777777" w:rsidR="00D871D9" w:rsidRPr="00AC4334" w:rsidRDefault="00D871D9" w:rsidP="00C16EA0">
            <w:pPr>
              <w:ind w:left="284"/>
              <w:rPr>
                <w:rFonts w:cstheme="minorHAnsi"/>
                <w:b w:val="0"/>
                <w:bCs w:val="0"/>
                <w:sz w:val="17"/>
                <w:szCs w:val="17"/>
              </w:rPr>
            </w:pPr>
            <w:r w:rsidRPr="00AC4334">
              <w:rPr>
                <w:rFonts w:cstheme="minorHAnsi"/>
                <w:b w:val="0"/>
                <w:bCs w:val="0"/>
                <w:sz w:val="17"/>
                <w:szCs w:val="17"/>
              </w:rPr>
              <w:t>Less than I would have liked</w:t>
            </w:r>
          </w:p>
        </w:tc>
        <w:tc>
          <w:tcPr>
            <w:tcW w:w="844" w:type="dxa"/>
          </w:tcPr>
          <w:p w14:paraId="17C1134B"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658</w:t>
            </w:r>
          </w:p>
        </w:tc>
        <w:tc>
          <w:tcPr>
            <w:tcW w:w="845" w:type="dxa"/>
          </w:tcPr>
          <w:p w14:paraId="650DF2FE"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26.0</w:t>
            </w:r>
          </w:p>
        </w:tc>
        <w:tc>
          <w:tcPr>
            <w:tcW w:w="845" w:type="dxa"/>
          </w:tcPr>
          <w:p w14:paraId="632FF6CD"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154</w:t>
            </w:r>
          </w:p>
        </w:tc>
        <w:tc>
          <w:tcPr>
            <w:tcW w:w="844" w:type="dxa"/>
          </w:tcPr>
          <w:p w14:paraId="421C1254"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22.9</w:t>
            </w:r>
          </w:p>
        </w:tc>
        <w:tc>
          <w:tcPr>
            <w:tcW w:w="845" w:type="dxa"/>
          </w:tcPr>
          <w:p w14:paraId="49F80405"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489</w:t>
            </w:r>
          </w:p>
        </w:tc>
        <w:tc>
          <w:tcPr>
            <w:tcW w:w="845" w:type="dxa"/>
          </w:tcPr>
          <w:p w14:paraId="4ABF160C"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27.3</w:t>
            </w:r>
          </w:p>
        </w:tc>
        <w:tc>
          <w:tcPr>
            <w:tcW w:w="845" w:type="dxa"/>
          </w:tcPr>
          <w:p w14:paraId="1FBDA939"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p>
        </w:tc>
      </w:tr>
      <w:tr w:rsidR="00D871D9" w:rsidRPr="00444D82" w14:paraId="20A12FB0" w14:textId="77777777" w:rsidTr="00C16E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3" w:type="dxa"/>
          </w:tcPr>
          <w:p w14:paraId="216ED698" w14:textId="77777777" w:rsidR="00D871D9" w:rsidRPr="00AC4334" w:rsidRDefault="00D871D9" w:rsidP="00C16EA0">
            <w:pPr>
              <w:ind w:left="284"/>
              <w:rPr>
                <w:rFonts w:cstheme="minorHAnsi"/>
                <w:b w:val="0"/>
                <w:bCs w:val="0"/>
                <w:sz w:val="17"/>
                <w:szCs w:val="17"/>
              </w:rPr>
            </w:pPr>
            <w:r w:rsidRPr="00AC4334">
              <w:rPr>
                <w:rFonts w:cstheme="minorHAnsi"/>
                <w:b w:val="0"/>
                <w:bCs w:val="0"/>
                <w:sz w:val="17"/>
                <w:szCs w:val="17"/>
              </w:rPr>
              <w:t>Not sure</w:t>
            </w:r>
          </w:p>
        </w:tc>
        <w:tc>
          <w:tcPr>
            <w:tcW w:w="844" w:type="dxa"/>
          </w:tcPr>
          <w:p w14:paraId="342B462F"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65</w:t>
            </w:r>
          </w:p>
        </w:tc>
        <w:tc>
          <w:tcPr>
            <w:tcW w:w="845" w:type="dxa"/>
          </w:tcPr>
          <w:p w14:paraId="7B303F0E"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2.6</w:t>
            </w:r>
          </w:p>
        </w:tc>
        <w:tc>
          <w:tcPr>
            <w:tcW w:w="845" w:type="dxa"/>
          </w:tcPr>
          <w:p w14:paraId="04EFEEF4"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15</w:t>
            </w:r>
          </w:p>
        </w:tc>
        <w:tc>
          <w:tcPr>
            <w:tcW w:w="844" w:type="dxa"/>
          </w:tcPr>
          <w:p w14:paraId="03AECBA7"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2.2</w:t>
            </w:r>
          </w:p>
        </w:tc>
        <w:tc>
          <w:tcPr>
            <w:tcW w:w="845" w:type="dxa"/>
          </w:tcPr>
          <w:p w14:paraId="63C7844E"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49</w:t>
            </w:r>
          </w:p>
        </w:tc>
        <w:tc>
          <w:tcPr>
            <w:tcW w:w="845" w:type="dxa"/>
          </w:tcPr>
          <w:p w14:paraId="782B9ED7"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2.7</w:t>
            </w:r>
          </w:p>
        </w:tc>
        <w:tc>
          <w:tcPr>
            <w:tcW w:w="845" w:type="dxa"/>
          </w:tcPr>
          <w:p w14:paraId="3C799DA2"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p>
        </w:tc>
      </w:tr>
      <w:tr w:rsidR="00D871D9" w:rsidRPr="00444D82" w14:paraId="7A9BAE22" w14:textId="77777777" w:rsidTr="00C16EA0">
        <w:tc>
          <w:tcPr>
            <w:cnfStyle w:val="001000000000" w:firstRow="0" w:lastRow="0" w:firstColumn="1" w:lastColumn="0" w:oddVBand="0" w:evenVBand="0" w:oddHBand="0" w:evenHBand="0" w:firstRowFirstColumn="0" w:firstRowLastColumn="0" w:lastRowFirstColumn="0" w:lastRowLastColumn="0"/>
            <w:tcW w:w="3103" w:type="dxa"/>
          </w:tcPr>
          <w:p w14:paraId="62AF32A0" w14:textId="77777777" w:rsidR="00D871D9" w:rsidRPr="00EA25C3" w:rsidRDefault="00D871D9" w:rsidP="00C16EA0">
            <w:pPr>
              <w:rPr>
                <w:rFonts w:cstheme="minorHAnsi"/>
                <w:sz w:val="17"/>
                <w:szCs w:val="17"/>
              </w:rPr>
            </w:pPr>
            <w:r w:rsidRPr="00EA25C3">
              <w:rPr>
                <w:rFonts w:cstheme="minorHAnsi"/>
                <w:sz w:val="17"/>
                <w:szCs w:val="17"/>
              </w:rPr>
              <w:t>Back to baseline health</w:t>
            </w:r>
            <w:r>
              <w:rPr>
                <w:rFonts w:cstheme="minorHAnsi"/>
                <w:sz w:val="17"/>
                <w:szCs w:val="17"/>
              </w:rPr>
              <w:t xml:space="preserve"> (n=2538)</w:t>
            </w:r>
          </w:p>
        </w:tc>
        <w:tc>
          <w:tcPr>
            <w:tcW w:w="844" w:type="dxa"/>
          </w:tcPr>
          <w:p w14:paraId="76360D19"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p>
        </w:tc>
        <w:tc>
          <w:tcPr>
            <w:tcW w:w="845" w:type="dxa"/>
          </w:tcPr>
          <w:p w14:paraId="12A16448"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p>
        </w:tc>
        <w:tc>
          <w:tcPr>
            <w:tcW w:w="845" w:type="dxa"/>
          </w:tcPr>
          <w:p w14:paraId="5490DCB8"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p>
        </w:tc>
        <w:tc>
          <w:tcPr>
            <w:tcW w:w="844" w:type="dxa"/>
          </w:tcPr>
          <w:p w14:paraId="54707262"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p>
        </w:tc>
        <w:tc>
          <w:tcPr>
            <w:tcW w:w="845" w:type="dxa"/>
          </w:tcPr>
          <w:p w14:paraId="78E0F6E2"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p>
        </w:tc>
        <w:tc>
          <w:tcPr>
            <w:tcW w:w="845" w:type="dxa"/>
          </w:tcPr>
          <w:p w14:paraId="696C41C5"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p>
        </w:tc>
        <w:tc>
          <w:tcPr>
            <w:tcW w:w="845" w:type="dxa"/>
          </w:tcPr>
          <w:p w14:paraId="79242490"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p>
        </w:tc>
      </w:tr>
      <w:tr w:rsidR="00D871D9" w:rsidRPr="00444D82" w14:paraId="7A0868CD" w14:textId="77777777" w:rsidTr="00C16E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3" w:type="dxa"/>
          </w:tcPr>
          <w:p w14:paraId="41743813" w14:textId="77777777" w:rsidR="00D871D9" w:rsidRPr="00AC4334" w:rsidRDefault="00D871D9" w:rsidP="00C16EA0">
            <w:pPr>
              <w:ind w:left="284"/>
              <w:rPr>
                <w:rFonts w:cstheme="minorHAnsi"/>
                <w:b w:val="0"/>
                <w:bCs w:val="0"/>
                <w:sz w:val="17"/>
                <w:szCs w:val="17"/>
              </w:rPr>
            </w:pPr>
            <w:r w:rsidRPr="00AC4334">
              <w:rPr>
                <w:rFonts w:cstheme="minorHAnsi"/>
                <w:b w:val="0"/>
                <w:bCs w:val="0"/>
                <w:sz w:val="17"/>
                <w:szCs w:val="17"/>
              </w:rPr>
              <w:t>No, still symptomatic</w:t>
            </w:r>
          </w:p>
        </w:tc>
        <w:tc>
          <w:tcPr>
            <w:tcW w:w="844" w:type="dxa"/>
          </w:tcPr>
          <w:p w14:paraId="22981622"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1971</w:t>
            </w:r>
          </w:p>
        </w:tc>
        <w:tc>
          <w:tcPr>
            <w:tcW w:w="845" w:type="dxa"/>
          </w:tcPr>
          <w:p w14:paraId="3F95D90A"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77.7</w:t>
            </w:r>
          </w:p>
        </w:tc>
        <w:tc>
          <w:tcPr>
            <w:tcW w:w="845" w:type="dxa"/>
          </w:tcPr>
          <w:p w14:paraId="72B4216E"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531</w:t>
            </w:r>
          </w:p>
        </w:tc>
        <w:tc>
          <w:tcPr>
            <w:tcW w:w="844" w:type="dxa"/>
          </w:tcPr>
          <w:p w14:paraId="03738023"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78.7</w:t>
            </w:r>
          </w:p>
        </w:tc>
        <w:tc>
          <w:tcPr>
            <w:tcW w:w="845" w:type="dxa"/>
          </w:tcPr>
          <w:p w14:paraId="010765E8"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1383</w:t>
            </w:r>
          </w:p>
        </w:tc>
        <w:tc>
          <w:tcPr>
            <w:tcW w:w="845" w:type="dxa"/>
          </w:tcPr>
          <w:p w14:paraId="13DD28AF"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77.1</w:t>
            </w:r>
          </w:p>
        </w:tc>
        <w:tc>
          <w:tcPr>
            <w:tcW w:w="845" w:type="dxa"/>
          </w:tcPr>
          <w:p w14:paraId="266E8C48"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0.72</w:t>
            </w:r>
          </w:p>
        </w:tc>
      </w:tr>
      <w:tr w:rsidR="00D871D9" w:rsidRPr="00444D82" w14:paraId="2CD50A6F" w14:textId="77777777" w:rsidTr="00C16EA0">
        <w:tc>
          <w:tcPr>
            <w:cnfStyle w:val="001000000000" w:firstRow="0" w:lastRow="0" w:firstColumn="1" w:lastColumn="0" w:oddVBand="0" w:evenVBand="0" w:oddHBand="0" w:evenHBand="0" w:firstRowFirstColumn="0" w:firstRowLastColumn="0" w:lastRowFirstColumn="0" w:lastRowLastColumn="0"/>
            <w:tcW w:w="3103" w:type="dxa"/>
          </w:tcPr>
          <w:p w14:paraId="2FA98356" w14:textId="77777777" w:rsidR="00D871D9" w:rsidRPr="00AC4334" w:rsidRDefault="00D871D9" w:rsidP="00C16EA0">
            <w:pPr>
              <w:ind w:left="284"/>
              <w:rPr>
                <w:rFonts w:cstheme="minorHAnsi"/>
                <w:b w:val="0"/>
                <w:bCs w:val="0"/>
                <w:sz w:val="17"/>
                <w:szCs w:val="17"/>
              </w:rPr>
            </w:pPr>
            <w:r w:rsidRPr="00AC4334">
              <w:rPr>
                <w:rFonts w:cstheme="minorHAnsi"/>
                <w:b w:val="0"/>
                <w:bCs w:val="0"/>
                <w:sz w:val="17"/>
                <w:szCs w:val="17"/>
              </w:rPr>
              <w:t>No, but not symptomatic</w:t>
            </w:r>
          </w:p>
        </w:tc>
        <w:tc>
          <w:tcPr>
            <w:tcW w:w="844" w:type="dxa"/>
          </w:tcPr>
          <w:p w14:paraId="15204A0B"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509</w:t>
            </w:r>
          </w:p>
        </w:tc>
        <w:tc>
          <w:tcPr>
            <w:tcW w:w="845" w:type="dxa"/>
          </w:tcPr>
          <w:p w14:paraId="12C54CA2"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20.1</w:t>
            </w:r>
          </w:p>
        </w:tc>
        <w:tc>
          <w:tcPr>
            <w:tcW w:w="845" w:type="dxa"/>
          </w:tcPr>
          <w:p w14:paraId="3619A504"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130</w:t>
            </w:r>
          </w:p>
        </w:tc>
        <w:tc>
          <w:tcPr>
            <w:tcW w:w="844" w:type="dxa"/>
          </w:tcPr>
          <w:p w14:paraId="10DC4CD8"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19.3</w:t>
            </w:r>
          </w:p>
        </w:tc>
        <w:tc>
          <w:tcPr>
            <w:tcW w:w="845" w:type="dxa"/>
          </w:tcPr>
          <w:p w14:paraId="6E7CAB65"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369</w:t>
            </w:r>
          </w:p>
        </w:tc>
        <w:tc>
          <w:tcPr>
            <w:tcW w:w="845" w:type="dxa"/>
          </w:tcPr>
          <w:p w14:paraId="3FC832FC"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20.6</w:t>
            </w:r>
          </w:p>
        </w:tc>
        <w:tc>
          <w:tcPr>
            <w:tcW w:w="845" w:type="dxa"/>
          </w:tcPr>
          <w:p w14:paraId="7E58B998"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p>
        </w:tc>
      </w:tr>
      <w:tr w:rsidR="00D871D9" w:rsidRPr="00444D82" w14:paraId="1FE9DDE9" w14:textId="77777777" w:rsidTr="00C16E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3" w:type="dxa"/>
          </w:tcPr>
          <w:p w14:paraId="03FE14E0" w14:textId="77777777" w:rsidR="00D871D9" w:rsidRPr="00AC4334" w:rsidRDefault="00D871D9" w:rsidP="00C16EA0">
            <w:pPr>
              <w:ind w:left="284"/>
              <w:rPr>
                <w:rFonts w:cstheme="minorHAnsi"/>
                <w:b w:val="0"/>
                <w:bCs w:val="0"/>
                <w:sz w:val="17"/>
                <w:szCs w:val="17"/>
              </w:rPr>
            </w:pPr>
            <w:r w:rsidRPr="00AC4334">
              <w:rPr>
                <w:rFonts w:cstheme="minorHAnsi"/>
                <w:b w:val="0"/>
                <w:bCs w:val="0"/>
                <w:sz w:val="17"/>
                <w:szCs w:val="17"/>
              </w:rPr>
              <w:t>Yes</w:t>
            </w:r>
          </w:p>
        </w:tc>
        <w:tc>
          <w:tcPr>
            <w:tcW w:w="844" w:type="dxa"/>
          </w:tcPr>
          <w:p w14:paraId="457392F7"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58</w:t>
            </w:r>
          </w:p>
        </w:tc>
        <w:tc>
          <w:tcPr>
            <w:tcW w:w="845" w:type="dxa"/>
          </w:tcPr>
          <w:p w14:paraId="7DD9F368"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2.3</w:t>
            </w:r>
          </w:p>
        </w:tc>
        <w:tc>
          <w:tcPr>
            <w:tcW w:w="845" w:type="dxa"/>
          </w:tcPr>
          <w:p w14:paraId="2D5BC947"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14</w:t>
            </w:r>
          </w:p>
        </w:tc>
        <w:tc>
          <w:tcPr>
            <w:tcW w:w="844" w:type="dxa"/>
          </w:tcPr>
          <w:p w14:paraId="3545833B"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2.1</w:t>
            </w:r>
          </w:p>
        </w:tc>
        <w:tc>
          <w:tcPr>
            <w:tcW w:w="845" w:type="dxa"/>
          </w:tcPr>
          <w:p w14:paraId="46C8517D"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41</w:t>
            </w:r>
          </w:p>
        </w:tc>
        <w:tc>
          <w:tcPr>
            <w:tcW w:w="845" w:type="dxa"/>
          </w:tcPr>
          <w:p w14:paraId="0DEB0733"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2.3</w:t>
            </w:r>
          </w:p>
        </w:tc>
        <w:tc>
          <w:tcPr>
            <w:tcW w:w="845" w:type="dxa"/>
          </w:tcPr>
          <w:p w14:paraId="0C7FDA64"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p>
        </w:tc>
      </w:tr>
      <w:tr w:rsidR="00D871D9" w:rsidRPr="00444D82" w14:paraId="45185D8A" w14:textId="77777777" w:rsidTr="00C16EA0">
        <w:tc>
          <w:tcPr>
            <w:cnfStyle w:val="001000000000" w:firstRow="0" w:lastRow="0" w:firstColumn="1" w:lastColumn="0" w:oddVBand="0" w:evenVBand="0" w:oddHBand="0" w:evenHBand="0" w:firstRowFirstColumn="0" w:firstRowLastColumn="0" w:lastRowFirstColumn="0" w:lastRowLastColumn="0"/>
            <w:tcW w:w="3103" w:type="dxa"/>
          </w:tcPr>
          <w:p w14:paraId="69F2F43B" w14:textId="25533C4C" w:rsidR="00D871D9" w:rsidRPr="00EA25C3" w:rsidRDefault="00D871D9" w:rsidP="00C16EA0">
            <w:pPr>
              <w:rPr>
                <w:rFonts w:cstheme="minorHAnsi"/>
                <w:sz w:val="17"/>
                <w:szCs w:val="17"/>
              </w:rPr>
            </w:pPr>
            <w:r w:rsidRPr="00EA25C3">
              <w:rPr>
                <w:rFonts w:cstheme="minorHAnsi"/>
                <w:sz w:val="17"/>
                <w:szCs w:val="17"/>
              </w:rPr>
              <w:t>Duration of illness, weeks</w:t>
            </w:r>
            <w:r>
              <w:rPr>
                <w:rFonts w:cstheme="minorHAnsi"/>
                <w:sz w:val="17"/>
                <w:szCs w:val="17"/>
              </w:rPr>
              <w:t xml:space="preserve"> </w:t>
            </w:r>
            <w:r w:rsidRPr="004D2C24">
              <w:rPr>
                <w:rFonts w:cstheme="minorHAnsi"/>
                <w:sz w:val="17"/>
                <w:szCs w:val="17"/>
              </w:rPr>
              <w:t>(mean ± SD)</w:t>
            </w:r>
            <w:r>
              <w:rPr>
                <w:rFonts w:cstheme="minorHAnsi"/>
                <w:sz w:val="17"/>
                <w:szCs w:val="17"/>
              </w:rPr>
              <w:t xml:space="preserve"> (n=2</w:t>
            </w:r>
            <w:r w:rsidR="001C2BC6">
              <w:rPr>
                <w:rFonts w:cstheme="minorHAnsi"/>
                <w:sz w:val="17"/>
                <w:szCs w:val="17"/>
              </w:rPr>
              <w:t>4</w:t>
            </w:r>
            <w:r>
              <w:rPr>
                <w:rFonts w:cstheme="minorHAnsi"/>
                <w:sz w:val="17"/>
                <w:szCs w:val="17"/>
              </w:rPr>
              <w:t>58)</w:t>
            </w:r>
          </w:p>
        </w:tc>
        <w:tc>
          <w:tcPr>
            <w:tcW w:w="844" w:type="dxa"/>
          </w:tcPr>
          <w:p w14:paraId="28906B4E" w14:textId="621E94A2"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31.3 ± 7.</w:t>
            </w:r>
            <w:r w:rsidR="001C2BC6">
              <w:rPr>
                <w:rFonts w:cstheme="minorHAnsi"/>
                <w:color w:val="000000"/>
                <w:sz w:val="17"/>
                <w:szCs w:val="17"/>
              </w:rPr>
              <w:t>8</w:t>
            </w:r>
          </w:p>
        </w:tc>
        <w:tc>
          <w:tcPr>
            <w:tcW w:w="845" w:type="dxa"/>
          </w:tcPr>
          <w:p w14:paraId="47714A14"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p>
        </w:tc>
        <w:tc>
          <w:tcPr>
            <w:tcW w:w="845" w:type="dxa"/>
          </w:tcPr>
          <w:p w14:paraId="6033CAB0"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26.9 ± 10.6</w:t>
            </w:r>
          </w:p>
        </w:tc>
        <w:tc>
          <w:tcPr>
            <w:tcW w:w="844" w:type="dxa"/>
          </w:tcPr>
          <w:p w14:paraId="3DF3B195"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p>
        </w:tc>
        <w:tc>
          <w:tcPr>
            <w:tcW w:w="845" w:type="dxa"/>
          </w:tcPr>
          <w:p w14:paraId="48F06D55" w14:textId="4A38F09B"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3</w:t>
            </w:r>
            <w:r w:rsidR="00F741B6">
              <w:rPr>
                <w:rFonts w:cstheme="minorHAnsi"/>
                <w:color w:val="000000"/>
                <w:sz w:val="17"/>
                <w:szCs w:val="17"/>
              </w:rPr>
              <w:t>2.9</w:t>
            </w:r>
            <w:r w:rsidRPr="00EA25C3">
              <w:rPr>
                <w:rFonts w:cstheme="minorHAnsi"/>
                <w:color w:val="000000"/>
                <w:sz w:val="17"/>
                <w:szCs w:val="17"/>
              </w:rPr>
              <w:t xml:space="preserve"> ± 5.7</w:t>
            </w:r>
          </w:p>
        </w:tc>
        <w:tc>
          <w:tcPr>
            <w:tcW w:w="845" w:type="dxa"/>
          </w:tcPr>
          <w:p w14:paraId="4A9F254D"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p>
        </w:tc>
        <w:tc>
          <w:tcPr>
            <w:tcW w:w="845" w:type="dxa"/>
          </w:tcPr>
          <w:p w14:paraId="5666E97E"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&lt;0.001</w:t>
            </w:r>
          </w:p>
        </w:tc>
      </w:tr>
      <w:tr w:rsidR="00D871D9" w:rsidRPr="00444D82" w14:paraId="37ADF9FF" w14:textId="77777777" w:rsidTr="00C16E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3" w:type="dxa"/>
          </w:tcPr>
          <w:p w14:paraId="5FDD510B" w14:textId="77777777" w:rsidR="00D871D9" w:rsidRDefault="00D871D9" w:rsidP="00C16EA0">
            <w:pPr>
              <w:rPr>
                <w:rFonts w:cstheme="minorHAnsi"/>
                <w:b w:val="0"/>
                <w:bCs w:val="0"/>
                <w:sz w:val="17"/>
                <w:szCs w:val="17"/>
              </w:rPr>
            </w:pPr>
            <w:r w:rsidRPr="00EA25C3">
              <w:rPr>
                <w:rFonts w:cstheme="minorHAnsi"/>
                <w:sz w:val="17"/>
                <w:szCs w:val="17"/>
              </w:rPr>
              <w:t>Duration of illness, months</w:t>
            </w:r>
            <w:r>
              <w:rPr>
                <w:rFonts w:cstheme="minorHAnsi"/>
                <w:sz w:val="17"/>
                <w:szCs w:val="17"/>
              </w:rPr>
              <w:t xml:space="preserve"> </w:t>
            </w:r>
            <w:r w:rsidRPr="004D2C24">
              <w:rPr>
                <w:rFonts w:cstheme="minorHAnsi"/>
                <w:sz w:val="17"/>
                <w:szCs w:val="17"/>
              </w:rPr>
              <w:t>(mean ± SD)</w:t>
            </w:r>
            <w:r>
              <w:rPr>
                <w:rFonts w:cstheme="minorHAnsi"/>
                <w:sz w:val="17"/>
                <w:szCs w:val="17"/>
              </w:rPr>
              <w:t xml:space="preserve"> </w:t>
            </w:r>
          </w:p>
          <w:p w14:paraId="52C95E02" w14:textId="00B3950B" w:rsidR="00FC1E96" w:rsidRPr="00EA25C3" w:rsidRDefault="00FC1E96" w:rsidP="00C16EA0">
            <w:pPr>
              <w:rPr>
                <w:rFonts w:cstheme="minorHAnsi"/>
                <w:sz w:val="17"/>
                <w:szCs w:val="17"/>
              </w:rPr>
            </w:pPr>
            <w:r>
              <w:rPr>
                <w:rFonts w:cstheme="minorHAnsi"/>
                <w:sz w:val="17"/>
                <w:szCs w:val="17"/>
              </w:rPr>
              <w:t>(n=2458)</w:t>
            </w:r>
          </w:p>
        </w:tc>
        <w:tc>
          <w:tcPr>
            <w:tcW w:w="844" w:type="dxa"/>
          </w:tcPr>
          <w:p w14:paraId="12285BA1"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 xml:space="preserve">7.2 ± 1.8 </w:t>
            </w:r>
          </w:p>
        </w:tc>
        <w:tc>
          <w:tcPr>
            <w:tcW w:w="845" w:type="dxa"/>
          </w:tcPr>
          <w:p w14:paraId="314FEE5B"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p>
        </w:tc>
        <w:tc>
          <w:tcPr>
            <w:tcW w:w="845" w:type="dxa"/>
          </w:tcPr>
          <w:p w14:paraId="6277DBBE"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6.2 ± 2.4</w:t>
            </w:r>
          </w:p>
        </w:tc>
        <w:tc>
          <w:tcPr>
            <w:tcW w:w="844" w:type="dxa"/>
          </w:tcPr>
          <w:p w14:paraId="2B35FB31"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p>
        </w:tc>
        <w:tc>
          <w:tcPr>
            <w:tcW w:w="845" w:type="dxa"/>
          </w:tcPr>
          <w:p w14:paraId="50F2413F"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7.6 ± 1.3</w:t>
            </w:r>
          </w:p>
        </w:tc>
        <w:tc>
          <w:tcPr>
            <w:tcW w:w="845" w:type="dxa"/>
          </w:tcPr>
          <w:p w14:paraId="78BDDB6F"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p>
        </w:tc>
        <w:tc>
          <w:tcPr>
            <w:tcW w:w="845" w:type="dxa"/>
          </w:tcPr>
          <w:p w14:paraId="26983174"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&lt;0.001</w:t>
            </w:r>
          </w:p>
        </w:tc>
      </w:tr>
      <w:tr w:rsidR="00D871D9" w:rsidRPr="00444D82" w14:paraId="14ECAB4E" w14:textId="77777777" w:rsidTr="00C16EA0">
        <w:tc>
          <w:tcPr>
            <w:cnfStyle w:val="001000000000" w:firstRow="0" w:lastRow="0" w:firstColumn="1" w:lastColumn="0" w:oddVBand="0" w:evenVBand="0" w:oddHBand="0" w:evenHBand="0" w:firstRowFirstColumn="0" w:firstRowLastColumn="0" w:lastRowFirstColumn="0" w:lastRowLastColumn="0"/>
            <w:tcW w:w="3103" w:type="dxa"/>
          </w:tcPr>
          <w:p w14:paraId="285C70B9" w14:textId="77777777" w:rsidR="00D871D9" w:rsidRPr="00EA25C3" w:rsidRDefault="00D871D9" w:rsidP="00C16EA0">
            <w:pPr>
              <w:rPr>
                <w:rFonts w:cstheme="minorHAnsi"/>
                <w:sz w:val="17"/>
                <w:szCs w:val="17"/>
              </w:rPr>
            </w:pPr>
            <w:r w:rsidRPr="00EA25C3">
              <w:rPr>
                <w:rFonts w:cstheme="minorHAnsi"/>
                <w:sz w:val="17"/>
                <w:szCs w:val="17"/>
              </w:rPr>
              <w:t>Pattern of illness</w:t>
            </w:r>
            <w:r>
              <w:rPr>
                <w:rFonts w:cstheme="minorHAnsi"/>
                <w:sz w:val="17"/>
                <w:szCs w:val="17"/>
              </w:rPr>
              <w:t xml:space="preserve"> (n=2519)</w:t>
            </w:r>
          </w:p>
        </w:tc>
        <w:tc>
          <w:tcPr>
            <w:tcW w:w="844" w:type="dxa"/>
          </w:tcPr>
          <w:p w14:paraId="7D5D2ED0"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highlight w:val="yellow"/>
              </w:rPr>
            </w:pPr>
          </w:p>
        </w:tc>
        <w:tc>
          <w:tcPr>
            <w:tcW w:w="845" w:type="dxa"/>
          </w:tcPr>
          <w:p w14:paraId="7AD9D7F2"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highlight w:val="yellow"/>
              </w:rPr>
            </w:pPr>
          </w:p>
        </w:tc>
        <w:tc>
          <w:tcPr>
            <w:tcW w:w="845" w:type="dxa"/>
          </w:tcPr>
          <w:p w14:paraId="123E5ED2"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highlight w:val="yellow"/>
              </w:rPr>
            </w:pPr>
          </w:p>
        </w:tc>
        <w:tc>
          <w:tcPr>
            <w:tcW w:w="844" w:type="dxa"/>
          </w:tcPr>
          <w:p w14:paraId="7DC85429"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highlight w:val="yellow"/>
              </w:rPr>
            </w:pPr>
          </w:p>
        </w:tc>
        <w:tc>
          <w:tcPr>
            <w:tcW w:w="845" w:type="dxa"/>
          </w:tcPr>
          <w:p w14:paraId="095199BD"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highlight w:val="yellow"/>
              </w:rPr>
            </w:pPr>
          </w:p>
        </w:tc>
        <w:tc>
          <w:tcPr>
            <w:tcW w:w="845" w:type="dxa"/>
          </w:tcPr>
          <w:p w14:paraId="1A83B06B"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highlight w:val="yellow"/>
              </w:rPr>
            </w:pPr>
          </w:p>
        </w:tc>
        <w:tc>
          <w:tcPr>
            <w:tcW w:w="845" w:type="dxa"/>
          </w:tcPr>
          <w:p w14:paraId="4913BAA8"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highlight w:val="yellow"/>
              </w:rPr>
            </w:pPr>
          </w:p>
        </w:tc>
      </w:tr>
      <w:tr w:rsidR="00D871D9" w:rsidRPr="00444D82" w14:paraId="3574DE84" w14:textId="77777777" w:rsidTr="00C16E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3" w:type="dxa"/>
          </w:tcPr>
          <w:p w14:paraId="567494DE" w14:textId="77777777" w:rsidR="00D871D9" w:rsidRPr="00AC4334" w:rsidRDefault="00D871D9" w:rsidP="00C16EA0">
            <w:pPr>
              <w:ind w:left="284"/>
              <w:rPr>
                <w:rFonts w:cstheme="minorHAnsi"/>
                <w:b w:val="0"/>
                <w:bCs w:val="0"/>
                <w:sz w:val="17"/>
                <w:szCs w:val="17"/>
              </w:rPr>
            </w:pPr>
            <w:r w:rsidRPr="00AC4334">
              <w:rPr>
                <w:rFonts w:cstheme="minorHAnsi"/>
                <w:b w:val="0"/>
                <w:bCs w:val="0"/>
                <w:sz w:val="17"/>
                <w:szCs w:val="17"/>
              </w:rPr>
              <w:t>Constant throughout</w:t>
            </w:r>
          </w:p>
        </w:tc>
        <w:tc>
          <w:tcPr>
            <w:tcW w:w="844" w:type="dxa"/>
          </w:tcPr>
          <w:p w14:paraId="517FF811"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highlight w:val="yellow"/>
              </w:rPr>
            </w:pPr>
            <w:r w:rsidRPr="00EA25C3">
              <w:rPr>
                <w:rFonts w:cstheme="minorHAnsi"/>
                <w:color w:val="000000"/>
                <w:sz w:val="17"/>
                <w:szCs w:val="17"/>
              </w:rPr>
              <w:t>146</w:t>
            </w:r>
          </w:p>
        </w:tc>
        <w:tc>
          <w:tcPr>
            <w:tcW w:w="845" w:type="dxa"/>
          </w:tcPr>
          <w:p w14:paraId="355C81D6"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highlight w:val="yellow"/>
              </w:rPr>
            </w:pPr>
            <w:r w:rsidRPr="00EA25C3">
              <w:rPr>
                <w:rFonts w:cstheme="minorHAnsi"/>
                <w:color w:val="000000"/>
                <w:sz w:val="17"/>
                <w:szCs w:val="17"/>
              </w:rPr>
              <w:t>5.8</w:t>
            </w:r>
          </w:p>
        </w:tc>
        <w:tc>
          <w:tcPr>
            <w:tcW w:w="845" w:type="dxa"/>
          </w:tcPr>
          <w:p w14:paraId="38EDCA88"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highlight w:val="yellow"/>
              </w:rPr>
            </w:pPr>
            <w:r w:rsidRPr="00EA25C3">
              <w:rPr>
                <w:rFonts w:cstheme="minorHAnsi"/>
                <w:color w:val="000000"/>
                <w:sz w:val="17"/>
                <w:szCs w:val="17"/>
              </w:rPr>
              <w:t>43</w:t>
            </w:r>
          </w:p>
        </w:tc>
        <w:tc>
          <w:tcPr>
            <w:tcW w:w="844" w:type="dxa"/>
          </w:tcPr>
          <w:p w14:paraId="157F8A71"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highlight w:val="yellow"/>
              </w:rPr>
            </w:pPr>
            <w:r w:rsidRPr="00EA25C3">
              <w:rPr>
                <w:rFonts w:cstheme="minorHAnsi"/>
                <w:color w:val="000000"/>
                <w:sz w:val="17"/>
                <w:szCs w:val="17"/>
              </w:rPr>
              <w:t>6.4</w:t>
            </w:r>
          </w:p>
        </w:tc>
        <w:tc>
          <w:tcPr>
            <w:tcW w:w="845" w:type="dxa"/>
          </w:tcPr>
          <w:p w14:paraId="58EECC05"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97</w:t>
            </w:r>
          </w:p>
        </w:tc>
        <w:tc>
          <w:tcPr>
            <w:tcW w:w="845" w:type="dxa"/>
          </w:tcPr>
          <w:p w14:paraId="5C15B3C8"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5.4</w:t>
            </w:r>
          </w:p>
        </w:tc>
        <w:tc>
          <w:tcPr>
            <w:tcW w:w="845" w:type="dxa"/>
          </w:tcPr>
          <w:p w14:paraId="479EE2F0"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0.26</w:t>
            </w:r>
          </w:p>
        </w:tc>
      </w:tr>
      <w:tr w:rsidR="00D871D9" w:rsidRPr="00444D82" w14:paraId="405E5413" w14:textId="77777777" w:rsidTr="00C16EA0">
        <w:tc>
          <w:tcPr>
            <w:cnfStyle w:val="001000000000" w:firstRow="0" w:lastRow="0" w:firstColumn="1" w:lastColumn="0" w:oddVBand="0" w:evenVBand="0" w:oddHBand="0" w:evenHBand="0" w:firstRowFirstColumn="0" w:firstRowLastColumn="0" w:lastRowFirstColumn="0" w:lastRowLastColumn="0"/>
            <w:tcW w:w="3103" w:type="dxa"/>
          </w:tcPr>
          <w:p w14:paraId="5F8932D0" w14:textId="77777777" w:rsidR="00D871D9" w:rsidRPr="00AC4334" w:rsidRDefault="00D871D9" w:rsidP="00C16EA0">
            <w:pPr>
              <w:ind w:left="284"/>
              <w:rPr>
                <w:rFonts w:cstheme="minorHAnsi"/>
                <w:b w:val="0"/>
                <w:bCs w:val="0"/>
                <w:sz w:val="17"/>
                <w:szCs w:val="17"/>
              </w:rPr>
            </w:pPr>
            <w:r w:rsidRPr="00AC4334">
              <w:rPr>
                <w:rFonts w:cstheme="minorHAnsi"/>
                <w:b w:val="0"/>
                <w:bCs w:val="0"/>
                <w:sz w:val="17"/>
                <w:szCs w:val="17"/>
              </w:rPr>
              <w:t>Gradually got worse</w:t>
            </w:r>
          </w:p>
        </w:tc>
        <w:tc>
          <w:tcPr>
            <w:tcW w:w="844" w:type="dxa"/>
          </w:tcPr>
          <w:p w14:paraId="2D6F2CA1"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highlight w:val="yellow"/>
              </w:rPr>
            </w:pPr>
            <w:r w:rsidRPr="00EA25C3">
              <w:rPr>
                <w:rFonts w:cstheme="minorHAnsi"/>
                <w:color w:val="000000"/>
                <w:sz w:val="17"/>
                <w:szCs w:val="17"/>
              </w:rPr>
              <w:t>273</w:t>
            </w:r>
          </w:p>
        </w:tc>
        <w:tc>
          <w:tcPr>
            <w:tcW w:w="845" w:type="dxa"/>
          </w:tcPr>
          <w:p w14:paraId="1D0FF8E1"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highlight w:val="yellow"/>
              </w:rPr>
            </w:pPr>
            <w:r w:rsidRPr="00EA25C3">
              <w:rPr>
                <w:rFonts w:cstheme="minorHAnsi"/>
                <w:color w:val="000000"/>
                <w:sz w:val="17"/>
                <w:szCs w:val="17"/>
              </w:rPr>
              <w:t>10.8</w:t>
            </w:r>
          </w:p>
        </w:tc>
        <w:tc>
          <w:tcPr>
            <w:tcW w:w="845" w:type="dxa"/>
          </w:tcPr>
          <w:p w14:paraId="08CB81CB"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highlight w:val="yellow"/>
              </w:rPr>
            </w:pPr>
            <w:r w:rsidRPr="00EA25C3">
              <w:rPr>
                <w:rFonts w:cstheme="minorHAnsi"/>
                <w:color w:val="000000"/>
                <w:sz w:val="17"/>
                <w:szCs w:val="17"/>
              </w:rPr>
              <w:t>69</w:t>
            </w:r>
          </w:p>
        </w:tc>
        <w:tc>
          <w:tcPr>
            <w:tcW w:w="844" w:type="dxa"/>
          </w:tcPr>
          <w:p w14:paraId="023F091D"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highlight w:val="yellow"/>
              </w:rPr>
            </w:pPr>
            <w:r w:rsidRPr="00EA25C3">
              <w:rPr>
                <w:rFonts w:cstheme="minorHAnsi"/>
                <w:color w:val="000000"/>
                <w:sz w:val="17"/>
                <w:szCs w:val="17"/>
              </w:rPr>
              <w:t>10.2</w:t>
            </w:r>
          </w:p>
        </w:tc>
        <w:tc>
          <w:tcPr>
            <w:tcW w:w="845" w:type="dxa"/>
          </w:tcPr>
          <w:p w14:paraId="474D5222"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201</w:t>
            </w:r>
          </w:p>
        </w:tc>
        <w:tc>
          <w:tcPr>
            <w:tcW w:w="845" w:type="dxa"/>
          </w:tcPr>
          <w:p w14:paraId="7C54CFD2"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11.3</w:t>
            </w:r>
          </w:p>
        </w:tc>
        <w:tc>
          <w:tcPr>
            <w:tcW w:w="845" w:type="dxa"/>
          </w:tcPr>
          <w:p w14:paraId="5CB5AA97"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p>
        </w:tc>
      </w:tr>
      <w:tr w:rsidR="00D871D9" w:rsidRPr="00444D82" w14:paraId="024A7BF2" w14:textId="77777777" w:rsidTr="00C16E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3" w:type="dxa"/>
          </w:tcPr>
          <w:p w14:paraId="7DCC21FC" w14:textId="77777777" w:rsidR="00D871D9" w:rsidRPr="00AC4334" w:rsidRDefault="00D871D9" w:rsidP="00C16EA0">
            <w:pPr>
              <w:ind w:left="284"/>
              <w:rPr>
                <w:rFonts w:cstheme="minorHAnsi"/>
                <w:b w:val="0"/>
                <w:bCs w:val="0"/>
                <w:sz w:val="17"/>
                <w:szCs w:val="17"/>
              </w:rPr>
            </w:pPr>
            <w:r w:rsidRPr="00AC4334">
              <w:rPr>
                <w:rFonts w:cstheme="minorHAnsi"/>
                <w:b w:val="0"/>
                <w:bCs w:val="0"/>
                <w:sz w:val="17"/>
                <w:szCs w:val="17"/>
              </w:rPr>
              <w:t>Gradually got better</w:t>
            </w:r>
          </w:p>
        </w:tc>
        <w:tc>
          <w:tcPr>
            <w:tcW w:w="844" w:type="dxa"/>
          </w:tcPr>
          <w:p w14:paraId="1B40AC85"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highlight w:val="yellow"/>
              </w:rPr>
            </w:pPr>
            <w:r w:rsidRPr="00EA25C3">
              <w:rPr>
                <w:rFonts w:cstheme="minorHAnsi"/>
                <w:color w:val="000000"/>
                <w:sz w:val="17"/>
                <w:szCs w:val="17"/>
              </w:rPr>
              <w:t>201</w:t>
            </w:r>
          </w:p>
        </w:tc>
        <w:tc>
          <w:tcPr>
            <w:tcW w:w="845" w:type="dxa"/>
          </w:tcPr>
          <w:p w14:paraId="1B273A6B"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highlight w:val="yellow"/>
              </w:rPr>
            </w:pPr>
            <w:r w:rsidRPr="00EA25C3">
              <w:rPr>
                <w:rFonts w:cstheme="minorHAnsi"/>
                <w:color w:val="000000"/>
                <w:sz w:val="17"/>
                <w:szCs w:val="17"/>
              </w:rPr>
              <w:t>8.0</w:t>
            </w:r>
          </w:p>
        </w:tc>
        <w:tc>
          <w:tcPr>
            <w:tcW w:w="845" w:type="dxa"/>
          </w:tcPr>
          <w:p w14:paraId="4AF8D504"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highlight w:val="yellow"/>
              </w:rPr>
            </w:pPr>
            <w:r w:rsidRPr="00EA25C3">
              <w:rPr>
                <w:rFonts w:cstheme="minorHAnsi"/>
                <w:color w:val="000000"/>
                <w:sz w:val="17"/>
                <w:szCs w:val="17"/>
              </w:rPr>
              <w:t>63</w:t>
            </w:r>
          </w:p>
        </w:tc>
        <w:tc>
          <w:tcPr>
            <w:tcW w:w="844" w:type="dxa"/>
          </w:tcPr>
          <w:p w14:paraId="4710D27E"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highlight w:val="yellow"/>
              </w:rPr>
            </w:pPr>
            <w:r w:rsidRPr="00EA25C3">
              <w:rPr>
                <w:rFonts w:cstheme="minorHAnsi"/>
                <w:color w:val="000000"/>
                <w:sz w:val="17"/>
                <w:szCs w:val="17"/>
              </w:rPr>
              <w:t>9.3</w:t>
            </w:r>
          </w:p>
        </w:tc>
        <w:tc>
          <w:tcPr>
            <w:tcW w:w="845" w:type="dxa"/>
          </w:tcPr>
          <w:p w14:paraId="6B681605"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130</w:t>
            </w:r>
          </w:p>
        </w:tc>
        <w:tc>
          <w:tcPr>
            <w:tcW w:w="845" w:type="dxa"/>
          </w:tcPr>
          <w:p w14:paraId="1321AD63"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7.3</w:t>
            </w:r>
          </w:p>
        </w:tc>
        <w:tc>
          <w:tcPr>
            <w:tcW w:w="845" w:type="dxa"/>
          </w:tcPr>
          <w:p w14:paraId="0E057447"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p>
        </w:tc>
      </w:tr>
      <w:tr w:rsidR="00D871D9" w:rsidRPr="00444D82" w14:paraId="7A15DD37" w14:textId="77777777" w:rsidTr="00C16EA0">
        <w:tc>
          <w:tcPr>
            <w:cnfStyle w:val="001000000000" w:firstRow="0" w:lastRow="0" w:firstColumn="1" w:lastColumn="0" w:oddVBand="0" w:evenVBand="0" w:oddHBand="0" w:evenHBand="0" w:firstRowFirstColumn="0" w:firstRowLastColumn="0" w:lastRowFirstColumn="0" w:lastRowLastColumn="0"/>
            <w:tcW w:w="3103" w:type="dxa"/>
          </w:tcPr>
          <w:p w14:paraId="7E81B692" w14:textId="77777777" w:rsidR="00D871D9" w:rsidRPr="00AC4334" w:rsidRDefault="00D871D9" w:rsidP="00C16EA0">
            <w:pPr>
              <w:ind w:left="284"/>
              <w:rPr>
                <w:rFonts w:cstheme="minorHAnsi"/>
                <w:b w:val="0"/>
                <w:bCs w:val="0"/>
                <w:sz w:val="17"/>
                <w:szCs w:val="17"/>
              </w:rPr>
            </w:pPr>
            <w:r w:rsidRPr="00AC4334">
              <w:rPr>
                <w:rFonts w:cstheme="minorHAnsi"/>
                <w:b w:val="0"/>
                <w:bCs w:val="0"/>
                <w:sz w:val="17"/>
                <w:szCs w:val="17"/>
              </w:rPr>
              <w:t>Fluctuating</w:t>
            </w:r>
          </w:p>
        </w:tc>
        <w:tc>
          <w:tcPr>
            <w:tcW w:w="844" w:type="dxa"/>
          </w:tcPr>
          <w:p w14:paraId="51460011"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highlight w:val="yellow"/>
              </w:rPr>
            </w:pPr>
            <w:r w:rsidRPr="00EA25C3">
              <w:rPr>
                <w:rFonts w:cstheme="minorHAnsi"/>
                <w:color w:val="000000"/>
                <w:sz w:val="17"/>
                <w:szCs w:val="17"/>
              </w:rPr>
              <w:t>1454</w:t>
            </w:r>
          </w:p>
        </w:tc>
        <w:tc>
          <w:tcPr>
            <w:tcW w:w="845" w:type="dxa"/>
          </w:tcPr>
          <w:p w14:paraId="057D74DB"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highlight w:val="yellow"/>
              </w:rPr>
            </w:pPr>
            <w:r w:rsidRPr="00EA25C3">
              <w:rPr>
                <w:rFonts w:cstheme="minorHAnsi"/>
                <w:color w:val="000000"/>
                <w:sz w:val="17"/>
                <w:szCs w:val="17"/>
              </w:rPr>
              <w:t>57.7</w:t>
            </w:r>
          </w:p>
        </w:tc>
        <w:tc>
          <w:tcPr>
            <w:tcW w:w="845" w:type="dxa"/>
          </w:tcPr>
          <w:p w14:paraId="38F89F85"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highlight w:val="yellow"/>
              </w:rPr>
            </w:pPr>
            <w:r w:rsidRPr="00EA25C3">
              <w:rPr>
                <w:rFonts w:cstheme="minorHAnsi"/>
                <w:color w:val="000000"/>
                <w:sz w:val="17"/>
                <w:szCs w:val="17"/>
              </w:rPr>
              <w:t>394</w:t>
            </w:r>
          </w:p>
        </w:tc>
        <w:tc>
          <w:tcPr>
            <w:tcW w:w="844" w:type="dxa"/>
          </w:tcPr>
          <w:p w14:paraId="350C805E"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highlight w:val="yellow"/>
              </w:rPr>
            </w:pPr>
            <w:r w:rsidRPr="00EA25C3">
              <w:rPr>
                <w:rFonts w:cstheme="minorHAnsi"/>
                <w:color w:val="000000"/>
                <w:sz w:val="17"/>
                <w:szCs w:val="17"/>
              </w:rPr>
              <w:t>58.5</w:t>
            </w:r>
          </w:p>
        </w:tc>
        <w:tc>
          <w:tcPr>
            <w:tcW w:w="845" w:type="dxa"/>
          </w:tcPr>
          <w:p w14:paraId="3BA561D4"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1033</w:t>
            </w:r>
          </w:p>
        </w:tc>
        <w:tc>
          <w:tcPr>
            <w:tcW w:w="845" w:type="dxa"/>
          </w:tcPr>
          <w:p w14:paraId="52A6C706"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57.8</w:t>
            </w:r>
          </w:p>
        </w:tc>
        <w:tc>
          <w:tcPr>
            <w:tcW w:w="845" w:type="dxa"/>
          </w:tcPr>
          <w:p w14:paraId="632E162E"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p>
        </w:tc>
      </w:tr>
      <w:tr w:rsidR="00D871D9" w:rsidRPr="00444D82" w14:paraId="54C23C76" w14:textId="77777777" w:rsidTr="00C16E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3" w:type="dxa"/>
          </w:tcPr>
          <w:p w14:paraId="33D48682" w14:textId="24922F8F" w:rsidR="00D871D9" w:rsidRPr="00AC4334" w:rsidRDefault="006D37AD" w:rsidP="00C16EA0">
            <w:pPr>
              <w:ind w:left="284"/>
              <w:rPr>
                <w:rFonts w:cstheme="minorHAnsi"/>
                <w:b w:val="0"/>
                <w:bCs w:val="0"/>
                <w:sz w:val="17"/>
                <w:szCs w:val="17"/>
              </w:rPr>
            </w:pPr>
            <w:r>
              <w:rPr>
                <w:rFonts w:cstheme="minorHAnsi"/>
                <w:b w:val="0"/>
                <w:bCs w:val="0"/>
                <w:sz w:val="17"/>
                <w:szCs w:val="17"/>
              </w:rPr>
              <w:lastRenderedPageBreak/>
              <w:t>Relapsing/</w:t>
            </w:r>
            <w:r w:rsidR="00D871D9" w:rsidRPr="00AC4334">
              <w:rPr>
                <w:rFonts w:cstheme="minorHAnsi"/>
                <w:b w:val="0"/>
                <w:bCs w:val="0"/>
                <w:sz w:val="17"/>
                <w:szCs w:val="17"/>
              </w:rPr>
              <w:t>Comes and goes</w:t>
            </w:r>
          </w:p>
        </w:tc>
        <w:tc>
          <w:tcPr>
            <w:tcW w:w="844" w:type="dxa"/>
          </w:tcPr>
          <w:p w14:paraId="7B39090E" w14:textId="796CA486"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highlight w:val="yellow"/>
              </w:rPr>
            </w:pPr>
            <w:r w:rsidRPr="00EA25C3">
              <w:rPr>
                <w:rFonts w:cstheme="minorHAnsi"/>
                <w:color w:val="000000"/>
                <w:sz w:val="17"/>
                <w:szCs w:val="17"/>
              </w:rPr>
              <w:t>4</w:t>
            </w:r>
            <w:r w:rsidR="00CA79CE">
              <w:rPr>
                <w:rFonts w:cstheme="minorHAnsi"/>
                <w:color w:val="000000"/>
                <w:sz w:val="17"/>
                <w:szCs w:val="17"/>
              </w:rPr>
              <w:t>45</w:t>
            </w:r>
          </w:p>
        </w:tc>
        <w:tc>
          <w:tcPr>
            <w:tcW w:w="845" w:type="dxa"/>
          </w:tcPr>
          <w:p w14:paraId="561D6A80" w14:textId="57F09E51"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highlight w:val="yellow"/>
              </w:rPr>
            </w:pPr>
            <w:r w:rsidRPr="00EA25C3">
              <w:rPr>
                <w:rFonts w:cstheme="minorHAnsi"/>
                <w:color w:val="000000"/>
                <w:sz w:val="17"/>
                <w:szCs w:val="17"/>
              </w:rPr>
              <w:t>1</w:t>
            </w:r>
            <w:r w:rsidR="00161CE8">
              <w:rPr>
                <w:rFonts w:cstheme="minorHAnsi"/>
                <w:color w:val="000000"/>
                <w:sz w:val="17"/>
                <w:szCs w:val="17"/>
              </w:rPr>
              <w:t>7</w:t>
            </w:r>
            <w:r w:rsidRPr="00EA25C3">
              <w:rPr>
                <w:rFonts w:cstheme="minorHAnsi"/>
                <w:color w:val="000000"/>
                <w:sz w:val="17"/>
                <w:szCs w:val="17"/>
              </w:rPr>
              <w:t>.6</w:t>
            </w:r>
          </w:p>
        </w:tc>
        <w:tc>
          <w:tcPr>
            <w:tcW w:w="845" w:type="dxa"/>
          </w:tcPr>
          <w:p w14:paraId="418B99A0" w14:textId="44F66A29" w:rsidR="00D871D9" w:rsidRPr="00EA25C3" w:rsidRDefault="00CA79CE"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highlight w:val="yellow"/>
              </w:rPr>
            </w:pPr>
            <w:r>
              <w:rPr>
                <w:rFonts w:cstheme="minorHAnsi"/>
                <w:color w:val="000000"/>
                <w:sz w:val="17"/>
                <w:szCs w:val="17"/>
              </w:rPr>
              <w:t>105</w:t>
            </w:r>
          </w:p>
        </w:tc>
        <w:tc>
          <w:tcPr>
            <w:tcW w:w="844" w:type="dxa"/>
          </w:tcPr>
          <w:p w14:paraId="239162E6" w14:textId="3C536D7A" w:rsidR="00D871D9" w:rsidRPr="00EA25C3" w:rsidRDefault="006D37AD"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highlight w:val="yellow"/>
              </w:rPr>
            </w:pPr>
            <w:r>
              <w:rPr>
                <w:rFonts w:cstheme="minorHAnsi"/>
                <w:color w:val="000000"/>
                <w:sz w:val="17"/>
                <w:szCs w:val="17"/>
              </w:rPr>
              <w:t>15.5</w:t>
            </w:r>
          </w:p>
        </w:tc>
        <w:tc>
          <w:tcPr>
            <w:tcW w:w="845" w:type="dxa"/>
          </w:tcPr>
          <w:p w14:paraId="1B8BC7E1" w14:textId="679BBF34" w:rsidR="00D871D9" w:rsidRPr="00EA25C3" w:rsidRDefault="006D37AD"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Pr>
                <w:rFonts w:cstheme="minorHAnsi"/>
                <w:color w:val="000000"/>
                <w:sz w:val="17"/>
                <w:szCs w:val="17"/>
              </w:rPr>
              <w:t>325</w:t>
            </w:r>
          </w:p>
        </w:tc>
        <w:tc>
          <w:tcPr>
            <w:tcW w:w="845" w:type="dxa"/>
          </w:tcPr>
          <w:p w14:paraId="5C7FD0AA" w14:textId="5D031E95" w:rsidR="00D871D9" w:rsidRPr="00EA25C3" w:rsidRDefault="006D37AD"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Pr>
                <w:rFonts w:cstheme="minorHAnsi"/>
                <w:color w:val="000000"/>
                <w:sz w:val="17"/>
                <w:szCs w:val="17"/>
              </w:rPr>
              <w:t>18.2</w:t>
            </w:r>
          </w:p>
        </w:tc>
        <w:tc>
          <w:tcPr>
            <w:tcW w:w="845" w:type="dxa"/>
          </w:tcPr>
          <w:p w14:paraId="2E74E000"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p>
        </w:tc>
      </w:tr>
      <w:tr w:rsidR="00D871D9" w:rsidRPr="00444D82" w14:paraId="218EDAAE" w14:textId="77777777" w:rsidTr="00C16EA0">
        <w:tc>
          <w:tcPr>
            <w:cnfStyle w:val="001000000000" w:firstRow="0" w:lastRow="0" w:firstColumn="1" w:lastColumn="0" w:oddVBand="0" w:evenVBand="0" w:oddHBand="0" w:evenHBand="0" w:firstRowFirstColumn="0" w:firstRowLastColumn="0" w:lastRowFirstColumn="0" w:lastRowLastColumn="0"/>
            <w:tcW w:w="3103" w:type="dxa"/>
          </w:tcPr>
          <w:p w14:paraId="60F433F0" w14:textId="77777777" w:rsidR="00D871D9" w:rsidRPr="00EA25C3" w:rsidRDefault="00D871D9" w:rsidP="00C16EA0">
            <w:pPr>
              <w:rPr>
                <w:rFonts w:cstheme="minorHAnsi"/>
                <w:sz w:val="17"/>
                <w:szCs w:val="17"/>
              </w:rPr>
            </w:pPr>
            <w:r w:rsidRPr="00EA25C3">
              <w:rPr>
                <w:rFonts w:cstheme="minorHAnsi"/>
                <w:sz w:val="17"/>
                <w:szCs w:val="17"/>
              </w:rPr>
              <w:t>Symptom frequency</w:t>
            </w:r>
            <w:r>
              <w:rPr>
                <w:rFonts w:cstheme="minorHAnsi"/>
                <w:sz w:val="17"/>
                <w:szCs w:val="17"/>
              </w:rPr>
              <w:t xml:space="preserve"> (n=2511)</w:t>
            </w:r>
          </w:p>
        </w:tc>
        <w:tc>
          <w:tcPr>
            <w:tcW w:w="844" w:type="dxa"/>
          </w:tcPr>
          <w:p w14:paraId="1379630B"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p>
        </w:tc>
        <w:tc>
          <w:tcPr>
            <w:tcW w:w="845" w:type="dxa"/>
          </w:tcPr>
          <w:p w14:paraId="32D96334"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p>
        </w:tc>
        <w:tc>
          <w:tcPr>
            <w:tcW w:w="845" w:type="dxa"/>
          </w:tcPr>
          <w:p w14:paraId="58BFA34C"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p>
        </w:tc>
        <w:tc>
          <w:tcPr>
            <w:tcW w:w="844" w:type="dxa"/>
          </w:tcPr>
          <w:p w14:paraId="4AE8798B"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p>
        </w:tc>
        <w:tc>
          <w:tcPr>
            <w:tcW w:w="845" w:type="dxa"/>
          </w:tcPr>
          <w:p w14:paraId="538BA8A7"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p>
        </w:tc>
        <w:tc>
          <w:tcPr>
            <w:tcW w:w="845" w:type="dxa"/>
          </w:tcPr>
          <w:p w14:paraId="2FD202BC"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p>
        </w:tc>
        <w:tc>
          <w:tcPr>
            <w:tcW w:w="845" w:type="dxa"/>
          </w:tcPr>
          <w:p w14:paraId="26BFA7A3"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p>
        </w:tc>
      </w:tr>
      <w:tr w:rsidR="00D871D9" w:rsidRPr="00444D82" w14:paraId="188DCF4C" w14:textId="77777777" w:rsidTr="00C16E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3" w:type="dxa"/>
          </w:tcPr>
          <w:p w14:paraId="0067FD1D" w14:textId="77777777" w:rsidR="00D871D9" w:rsidRPr="00AC4334" w:rsidRDefault="00D871D9" w:rsidP="00C16EA0">
            <w:pPr>
              <w:ind w:left="284"/>
              <w:rPr>
                <w:rFonts w:cstheme="minorHAnsi"/>
                <w:b w:val="0"/>
                <w:bCs w:val="0"/>
                <w:sz w:val="17"/>
                <w:szCs w:val="17"/>
              </w:rPr>
            </w:pPr>
            <w:r w:rsidRPr="00AC4334">
              <w:rPr>
                <w:rFonts w:cstheme="minorHAnsi"/>
                <w:b w:val="0"/>
                <w:bCs w:val="0"/>
                <w:sz w:val="17"/>
                <w:szCs w:val="17"/>
              </w:rPr>
              <w:t>Daily</w:t>
            </w:r>
          </w:p>
        </w:tc>
        <w:tc>
          <w:tcPr>
            <w:tcW w:w="844" w:type="dxa"/>
          </w:tcPr>
          <w:p w14:paraId="3065E1FB"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1827</w:t>
            </w:r>
          </w:p>
        </w:tc>
        <w:tc>
          <w:tcPr>
            <w:tcW w:w="845" w:type="dxa"/>
          </w:tcPr>
          <w:p w14:paraId="4F9B269C"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72.8</w:t>
            </w:r>
          </w:p>
        </w:tc>
        <w:tc>
          <w:tcPr>
            <w:tcW w:w="845" w:type="dxa"/>
          </w:tcPr>
          <w:p w14:paraId="0E252164"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485</w:t>
            </w:r>
          </w:p>
        </w:tc>
        <w:tc>
          <w:tcPr>
            <w:tcW w:w="844" w:type="dxa"/>
          </w:tcPr>
          <w:p w14:paraId="417EB053"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72.2</w:t>
            </w:r>
          </w:p>
        </w:tc>
        <w:tc>
          <w:tcPr>
            <w:tcW w:w="845" w:type="dxa"/>
          </w:tcPr>
          <w:p w14:paraId="343F466E"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1290</w:t>
            </w:r>
          </w:p>
        </w:tc>
        <w:tc>
          <w:tcPr>
            <w:tcW w:w="845" w:type="dxa"/>
          </w:tcPr>
          <w:p w14:paraId="7A7DC179"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72.4</w:t>
            </w:r>
          </w:p>
        </w:tc>
        <w:tc>
          <w:tcPr>
            <w:tcW w:w="845" w:type="dxa"/>
          </w:tcPr>
          <w:p w14:paraId="45744527"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0.19</w:t>
            </w:r>
          </w:p>
        </w:tc>
      </w:tr>
      <w:tr w:rsidR="00D871D9" w:rsidRPr="00444D82" w14:paraId="21E4E461" w14:textId="77777777" w:rsidTr="00C16EA0">
        <w:tc>
          <w:tcPr>
            <w:cnfStyle w:val="001000000000" w:firstRow="0" w:lastRow="0" w:firstColumn="1" w:lastColumn="0" w:oddVBand="0" w:evenVBand="0" w:oddHBand="0" w:evenHBand="0" w:firstRowFirstColumn="0" w:firstRowLastColumn="0" w:lastRowFirstColumn="0" w:lastRowLastColumn="0"/>
            <w:tcW w:w="3103" w:type="dxa"/>
          </w:tcPr>
          <w:p w14:paraId="13566031" w14:textId="77777777" w:rsidR="00D871D9" w:rsidRPr="00AC4334" w:rsidRDefault="00D871D9" w:rsidP="00C16EA0">
            <w:pPr>
              <w:ind w:left="284"/>
              <w:rPr>
                <w:rFonts w:cstheme="minorHAnsi"/>
                <w:b w:val="0"/>
                <w:bCs w:val="0"/>
                <w:sz w:val="17"/>
                <w:szCs w:val="17"/>
              </w:rPr>
            </w:pPr>
            <w:r w:rsidRPr="00AC4334">
              <w:rPr>
                <w:rFonts w:cstheme="minorHAnsi"/>
                <w:b w:val="0"/>
                <w:bCs w:val="0"/>
                <w:sz w:val="17"/>
                <w:szCs w:val="17"/>
              </w:rPr>
              <w:t>&gt;3 times a week</w:t>
            </w:r>
          </w:p>
        </w:tc>
        <w:tc>
          <w:tcPr>
            <w:tcW w:w="844" w:type="dxa"/>
          </w:tcPr>
          <w:p w14:paraId="73B4F983"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425</w:t>
            </w:r>
          </w:p>
        </w:tc>
        <w:tc>
          <w:tcPr>
            <w:tcW w:w="845" w:type="dxa"/>
          </w:tcPr>
          <w:p w14:paraId="00D4FBE6"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16.9</w:t>
            </w:r>
          </w:p>
        </w:tc>
        <w:tc>
          <w:tcPr>
            <w:tcW w:w="845" w:type="dxa"/>
          </w:tcPr>
          <w:p w14:paraId="05D049DA"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126</w:t>
            </w:r>
          </w:p>
        </w:tc>
        <w:tc>
          <w:tcPr>
            <w:tcW w:w="844" w:type="dxa"/>
          </w:tcPr>
          <w:p w14:paraId="22ADD284"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18.8</w:t>
            </w:r>
          </w:p>
        </w:tc>
        <w:tc>
          <w:tcPr>
            <w:tcW w:w="845" w:type="dxa"/>
          </w:tcPr>
          <w:p w14:paraId="0171D846"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295</w:t>
            </w:r>
          </w:p>
        </w:tc>
        <w:tc>
          <w:tcPr>
            <w:tcW w:w="845" w:type="dxa"/>
          </w:tcPr>
          <w:p w14:paraId="0782A01B"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16.6</w:t>
            </w:r>
          </w:p>
        </w:tc>
        <w:tc>
          <w:tcPr>
            <w:tcW w:w="845" w:type="dxa"/>
          </w:tcPr>
          <w:p w14:paraId="3944DD27"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p>
        </w:tc>
      </w:tr>
      <w:tr w:rsidR="00D871D9" w:rsidRPr="00444D82" w14:paraId="65E1B498" w14:textId="77777777" w:rsidTr="00C16E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3" w:type="dxa"/>
          </w:tcPr>
          <w:p w14:paraId="651A3474" w14:textId="77777777" w:rsidR="00D871D9" w:rsidRPr="00AC4334" w:rsidRDefault="00D871D9" w:rsidP="00C16EA0">
            <w:pPr>
              <w:ind w:left="284"/>
              <w:rPr>
                <w:rFonts w:cstheme="minorHAnsi"/>
                <w:b w:val="0"/>
                <w:bCs w:val="0"/>
                <w:sz w:val="17"/>
                <w:szCs w:val="17"/>
              </w:rPr>
            </w:pPr>
            <w:r w:rsidRPr="00AC4334">
              <w:rPr>
                <w:rFonts w:cstheme="minorHAnsi"/>
                <w:b w:val="0"/>
                <w:bCs w:val="0"/>
                <w:sz w:val="17"/>
                <w:szCs w:val="17"/>
              </w:rPr>
              <w:t>Once a week</w:t>
            </w:r>
          </w:p>
        </w:tc>
        <w:tc>
          <w:tcPr>
            <w:tcW w:w="844" w:type="dxa"/>
          </w:tcPr>
          <w:p w14:paraId="395B3077"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95</w:t>
            </w:r>
          </w:p>
        </w:tc>
        <w:tc>
          <w:tcPr>
            <w:tcW w:w="845" w:type="dxa"/>
          </w:tcPr>
          <w:p w14:paraId="7A5F1567"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3.8</w:t>
            </w:r>
          </w:p>
        </w:tc>
        <w:tc>
          <w:tcPr>
            <w:tcW w:w="845" w:type="dxa"/>
          </w:tcPr>
          <w:p w14:paraId="2CC4F7E5"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24</w:t>
            </w:r>
          </w:p>
        </w:tc>
        <w:tc>
          <w:tcPr>
            <w:tcW w:w="844" w:type="dxa"/>
          </w:tcPr>
          <w:p w14:paraId="1B66E030"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3.6</w:t>
            </w:r>
          </w:p>
        </w:tc>
        <w:tc>
          <w:tcPr>
            <w:tcW w:w="845" w:type="dxa"/>
          </w:tcPr>
          <w:p w14:paraId="54B35CAA"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70</w:t>
            </w:r>
          </w:p>
        </w:tc>
        <w:tc>
          <w:tcPr>
            <w:tcW w:w="845" w:type="dxa"/>
          </w:tcPr>
          <w:p w14:paraId="7FF6CDAE"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3.9</w:t>
            </w:r>
          </w:p>
        </w:tc>
        <w:tc>
          <w:tcPr>
            <w:tcW w:w="845" w:type="dxa"/>
          </w:tcPr>
          <w:p w14:paraId="3A3D89F1"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p>
        </w:tc>
      </w:tr>
      <w:tr w:rsidR="00D871D9" w:rsidRPr="00444D82" w14:paraId="797A09F3" w14:textId="77777777" w:rsidTr="00C16EA0">
        <w:tc>
          <w:tcPr>
            <w:cnfStyle w:val="001000000000" w:firstRow="0" w:lastRow="0" w:firstColumn="1" w:lastColumn="0" w:oddVBand="0" w:evenVBand="0" w:oddHBand="0" w:evenHBand="0" w:firstRowFirstColumn="0" w:firstRowLastColumn="0" w:lastRowFirstColumn="0" w:lastRowLastColumn="0"/>
            <w:tcW w:w="3103" w:type="dxa"/>
          </w:tcPr>
          <w:p w14:paraId="1EDA2774" w14:textId="77777777" w:rsidR="00D871D9" w:rsidRPr="00AC4334" w:rsidRDefault="00D871D9" w:rsidP="00C16EA0">
            <w:pPr>
              <w:ind w:left="284"/>
              <w:rPr>
                <w:rFonts w:cstheme="minorHAnsi"/>
                <w:b w:val="0"/>
                <w:bCs w:val="0"/>
                <w:sz w:val="17"/>
                <w:szCs w:val="17"/>
              </w:rPr>
            </w:pPr>
            <w:r w:rsidRPr="00AC4334">
              <w:rPr>
                <w:rFonts w:cstheme="minorHAnsi"/>
                <w:b w:val="0"/>
                <w:bCs w:val="0"/>
                <w:sz w:val="17"/>
                <w:szCs w:val="17"/>
              </w:rPr>
              <w:t>Once a fortnight</w:t>
            </w:r>
          </w:p>
        </w:tc>
        <w:tc>
          <w:tcPr>
            <w:tcW w:w="844" w:type="dxa"/>
          </w:tcPr>
          <w:p w14:paraId="322846C3"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50</w:t>
            </w:r>
          </w:p>
        </w:tc>
        <w:tc>
          <w:tcPr>
            <w:tcW w:w="845" w:type="dxa"/>
          </w:tcPr>
          <w:p w14:paraId="4E2F7477"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2.0</w:t>
            </w:r>
          </w:p>
        </w:tc>
        <w:tc>
          <w:tcPr>
            <w:tcW w:w="845" w:type="dxa"/>
          </w:tcPr>
          <w:p w14:paraId="0D93D9F7"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7</w:t>
            </w:r>
          </w:p>
        </w:tc>
        <w:tc>
          <w:tcPr>
            <w:tcW w:w="844" w:type="dxa"/>
          </w:tcPr>
          <w:p w14:paraId="7C1D9F4F"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1.0</w:t>
            </w:r>
          </w:p>
        </w:tc>
        <w:tc>
          <w:tcPr>
            <w:tcW w:w="845" w:type="dxa"/>
          </w:tcPr>
          <w:p w14:paraId="17759DF3"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43</w:t>
            </w:r>
          </w:p>
        </w:tc>
        <w:tc>
          <w:tcPr>
            <w:tcW w:w="845" w:type="dxa"/>
          </w:tcPr>
          <w:p w14:paraId="16393DAF"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2.4</w:t>
            </w:r>
          </w:p>
        </w:tc>
        <w:tc>
          <w:tcPr>
            <w:tcW w:w="845" w:type="dxa"/>
          </w:tcPr>
          <w:p w14:paraId="2D002436"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p>
        </w:tc>
      </w:tr>
      <w:tr w:rsidR="00D871D9" w:rsidRPr="00444D82" w14:paraId="467B74A2" w14:textId="77777777" w:rsidTr="00C16E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3" w:type="dxa"/>
          </w:tcPr>
          <w:p w14:paraId="59DCA36A" w14:textId="77777777" w:rsidR="00D871D9" w:rsidRPr="00AC4334" w:rsidRDefault="00D871D9" w:rsidP="00C16EA0">
            <w:pPr>
              <w:ind w:left="284"/>
              <w:rPr>
                <w:rFonts w:cstheme="minorHAnsi"/>
                <w:b w:val="0"/>
                <w:bCs w:val="0"/>
                <w:sz w:val="17"/>
                <w:szCs w:val="17"/>
              </w:rPr>
            </w:pPr>
            <w:r w:rsidRPr="00AC4334">
              <w:rPr>
                <w:rFonts w:cstheme="minorHAnsi"/>
                <w:b w:val="0"/>
                <w:bCs w:val="0"/>
                <w:sz w:val="17"/>
                <w:szCs w:val="17"/>
              </w:rPr>
              <w:t>Once a month</w:t>
            </w:r>
          </w:p>
        </w:tc>
        <w:tc>
          <w:tcPr>
            <w:tcW w:w="844" w:type="dxa"/>
          </w:tcPr>
          <w:p w14:paraId="00760855"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32</w:t>
            </w:r>
          </w:p>
        </w:tc>
        <w:tc>
          <w:tcPr>
            <w:tcW w:w="845" w:type="dxa"/>
          </w:tcPr>
          <w:p w14:paraId="4B2A4ACB"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1.3</w:t>
            </w:r>
          </w:p>
        </w:tc>
        <w:tc>
          <w:tcPr>
            <w:tcW w:w="845" w:type="dxa"/>
          </w:tcPr>
          <w:p w14:paraId="30842424"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6</w:t>
            </w:r>
          </w:p>
        </w:tc>
        <w:tc>
          <w:tcPr>
            <w:tcW w:w="844" w:type="dxa"/>
          </w:tcPr>
          <w:p w14:paraId="586B4893"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0.9</w:t>
            </w:r>
          </w:p>
        </w:tc>
        <w:tc>
          <w:tcPr>
            <w:tcW w:w="845" w:type="dxa"/>
          </w:tcPr>
          <w:p w14:paraId="26CC24E4"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26</w:t>
            </w:r>
          </w:p>
        </w:tc>
        <w:tc>
          <w:tcPr>
            <w:tcW w:w="845" w:type="dxa"/>
          </w:tcPr>
          <w:p w14:paraId="00B0117A"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1.5</w:t>
            </w:r>
          </w:p>
        </w:tc>
        <w:tc>
          <w:tcPr>
            <w:tcW w:w="845" w:type="dxa"/>
          </w:tcPr>
          <w:p w14:paraId="7D9B3634"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p>
        </w:tc>
      </w:tr>
      <w:tr w:rsidR="00D871D9" w:rsidRPr="00444D82" w14:paraId="52294F8D" w14:textId="77777777" w:rsidTr="00C16EA0">
        <w:tc>
          <w:tcPr>
            <w:cnfStyle w:val="001000000000" w:firstRow="0" w:lastRow="0" w:firstColumn="1" w:lastColumn="0" w:oddVBand="0" w:evenVBand="0" w:oddHBand="0" w:evenHBand="0" w:firstRowFirstColumn="0" w:firstRowLastColumn="0" w:lastRowFirstColumn="0" w:lastRowLastColumn="0"/>
            <w:tcW w:w="3103" w:type="dxa"/>
          </w:tcPr>
          <w:p w14:paraId="09364718" w14:textId="77777777" w:rsidR="00D871D9" w:rsidRPr="00AC4334" w:rsidRDefault="00D871D9" w:rsidP="00C16EA0">
            <w:pPr>
              <w:ind w:left="284"/>
              <w:rPr>
                <w:rFonts w:cstheme="minorHAnsi"/>
                <w:b w:val="0"/>
                <w:bCs w:val="0"/>
                <w:sz w:val="17"/>
                <w:szCs w:val="17"/>
              </w:rPr>
            </w:pPr>
            <w:r w:rsidRPr="00AC4334">
              <w:rPr>
                <w:rFonts w:cstheme="minorHAnsi"/>
                <w:b w:val="0"/>
                <w:bCs w:val="0"/>
                <w:sz w:val="17"/>
                <w:szCs w:val="17"/>
              </w:rPr>
              <w:t>&lt;Once a month</w:t>
            </w:r>
          </w:p>
        </w:tc>
        <w:tc>
          <w:tcPr>
            <w:tcW w:w="844" w:type="dxa"/>
          </w:tcPr>
          <w:p w14:paraId="025207D7"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20</w:t>
            </w:r>
          </w:p>
        </w:tc>
        <w:tc>
          <w:tcPr>
            <w:tcW w:w="845" w:type="dxa"/>
          </w:tcPr>
          <w:p w14:paraId="2003655A"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0.8</w:t>
            </w:r>
          </w:p>
        </w:tc>
        <w:tc>
          <w:tcPr>
            <w:tcW w:w="845" w:type="dxa"/>
          </w:tcPr>
          <w:p w14:paraId="3D53E18C"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9</w:t>
            </w:r>
          </w:p>
        </w:tc>
        <w:tc>
          <w:tcPr>
            <w:tcW w:w="844" w:type="dxa"/>
          </w:tcPr>
          <w:p w14:paraId="56009D03"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1.3</w:t>
            </w:r>
          </w:p>
        </w:tc>
        <w:tc>
          <w:tcPr>
            <w:tcW w:w="845" w:type="dxa"/>
          </w:tcPr>
          <w:p w14:paraId="70945E2B"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11</w:t>
            </w:r>
          </w:p>
        </w:tc>
        <w:tc>
          <w:tcPr>
            <w:tcW w:w="845" w:type="dxa"/>
          </w:tcPr>
          <w:p w14:paraId="06ED8EE9"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0.6</w:t>
            </w:r>
          </w:p>
        </w:tc>
        <w:tc>
          <w:tcPr>
            <w:tcW w:w="845" w:type="dxa"/>
          </w:tcPr>
          <w:p w14:paraId="62903AB6"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p>
        </w:tc>
      </w:tr>
      <w:tr w:rsidR="00D871D9" w:rsidRPr="00444D82" w14:paraId="08B6F401" w14:textId="77777777" w:rsidTr="00C16E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3" w:type="dxa"/>
          </w:tcPr>
          <w:p w14:paraId="15DDC298" w14:textId="77777777" w:rsidR="00D871D9" w:rsidRPr="00AC4334" w:rsidRDefault="00D871D9" w:rsidP="00C16EA0">
            <w:pPr>
              <w:ind w:left="284"/>
              <w:rPr>
                <w:rFonts w:cstheme="minorHAnsi"/>
                <w:b w:val="0"/>
                <w:bCs w:val="0"/>
                <w:sz w:val="17"/>
                <w:szCs w:val="17"/>
              </w:rPr>
            </w:pPr>
            <w:r w:rsidRPr="00AC4334">
              <w:rPr>
                <w:rFonts w:cstheme="minorHAnsi"/>
                <w:b w:val="0"/>
                <w:bCs w:val="0"/>
                <w:sz w:val="17"/>
                <w:szCs w:val="17"/>
              </w:rPr>
              <w:t>Daily and reduced over time</w:t>
            </w:r>
          </w:p>
        </w:tc>
        <w:tc>
          <w:tcPr>
            <w:tcW w:w="844" w:type="dxa"/>
          </w:tcPr>
          <w:p w14:paraId="777F0A0C"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21</w:t>
            </w:r>
          </w:p>
        </w:tc>
        <w:tc>
          <w:tcPr>
            <w:tcW w:w="845" w:type="dxa"/>
          </w:tcPr>
          <w:p w14:paraId="5FB15D7A"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0.8</w:t>
            </w:r>
          </w:p>
        </w:tc>
        <w:tc>
          <w:tcPr>
            <w:tcW w:w="845" w:type="dxa"/>
          </w:tcPr>
          <w:p w14:paraId="325BF98C"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6</w:t>
            </w:r>
          </w:p>
        </w:tc>
        <w:tc>
          <w:tcPr>
            <w:tcW w:w="844" w:type="dxa"/>
          </w:tcPr>
          <w:p w14:paraId="0D813CBD"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0.9</w:t>
            </w:r>
          </w:p>
        </w:tc>
        <w:tc>
          <w:tcPr>
            <w:tcW w:w="845" w:type="dxa"/>
          </w:tcPr>
          <w:p w14:paraId="3203E013"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15</w:t>
            </w:r>
          </w:p>
        </w:tc>
        <w:tc>
          <w:tcPr>
            <w:tcW w:w="845" w:type="dxa"/>
          </w:tcPr>
          <w:p w14:paraId="59B80255"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0.8</w:t>
            </w:r>
          </w:p>
        </w:tc>
        <w:tc>
          <w:tcPr>
            <w:tcW w:w="845" w:type="dxa"/>
          </w:tcPr>
          <w:p w14:paraId="033E5106"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p>
        </w:tc>
      </w:tr>
      <w:tr w:rsidR="00D871D9" w:rsidRPr="00444D82" w14:paraId="0138B414" w14:textId="77777777" w:rsidTr="00C16EA0">
        <w:tc>
          <w:tcPr>
            <w:cnfStyle w:val="001000000000" w:firstRow="0" w:lastRow="0" w:firstColumn="1" w:lastColumn="0" w:oddVBand="0" w:evenVBand="0" w:oddHBand="0" w:evenHBand="0" w:firstRowFirstColumn="0" w:firstRowLastColumn="0" w:lastRowFirstColumn="0" w:lastRowLastColumn="0"/>
            <w:tcW w:w="3103" w:type="dxa"/>
          </w:tcPr>
          <w:p w14:paraId="6DBB6CE8" w14:textId="77777777" w:rsidR="00D871D9" w:rsidRPr="00AC4334" w:rsidRDefault="00D871D9" w:rsidP="00C16EA0">
            <w:pPr>
              <w:ind w:left="284"/>
              <w:rPr>
                <w:rFonts w:cstheme="minorHAnsi"/>
                <w:b w:val="0"/>
                <w:bCs w:val="0"/>
                <w:sz w:val="17"/>
                <w:szCs w:val="17"/>
              </w:rPr>
            </w:pPr>
            <w:r w:rsidRPr="00AC4334">
              <w:rPr>
                <w:rFonts w:cstheme="minorHAnsi"/>
                <w:b w:val="0"/>
                <w:bCs w:val="0"/>
                <w:sz w:val="17"/>
                <w:szCs w:val="17"/>
              </w:rPr>
              <w:t>Episodic</w:t>
            </w:r>
          </w:p>
        </w:tc>
        <w:tc>
          <w:tcPr>
            <w:tcW w:w="844" w:type="dxa"/>
          </w:tcPr>
          <w:p w14:paraId="4A4DE700"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34</w:t>
            </w:r>
          </w:p>
        </w:tc>
        <w:tc>
          <w:tcPr>
            <w:tcW w:w="845" w:type="dxa"/>
          </w:tcPr>
          <w:p w14:paraId="29A3B6C1"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1.4</w:t>
            </w:r>
          </w:p>
        </w:tc>
        <w:tc>
          <w:tcPr>
            <w:tcW w:w="845" w:type="dxa"/>
          </w:tcPr>
          <w:p w14:paraId="08A6D618"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8</w:t>
            </w:r>
          </w:p>
        </w:tc>
        <w:tc>
          <w:tcPr>
            <w:tcW w:w="844" w:type="dxa"/>
          </w:tcPr>
          <w:p w14:paraId="0370113E"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1.2</w:t>
            </w:r>
          </w:p>
        </w:tc>
        <w:tc>
          <w:tcPr>
            <w:tcW w:w="845" w:type="dxa"/>
          </w:tcPr>
          <w:p w14:paraId="7D5225AD"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26</w:t>
            </w:r>
          </w:p>
        </w:tc>
        <w:tc>
          <w:tcPr>
            <w:tcW w:w="845" w:type="dxa"/>
          </w:tcPr>
          <w:p w14:paraId="537C59DA"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1.5</w:t>
            </w:r>
          </w:p>
        </w:tc>
        <w:tc>
          <w:tcPr>
            <w:tcW w:w="845" w:type="dxa"/>
          </w:tcPr>
          <w:p w14:paraId="648FF1B6"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p>
        </w:tc>
      </w:tr>
      <w:tr w:rsidR="00D871D9" w:rsidRPr="00444D82" w14:paraId="7D1C0975" w14:textId="77777777" w:rsidTr="00C16E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3" w:type="dxa"/>
          </w:tcPr>
          <w:p w14:paraId="77611863" w14:textId="77777777" w:rsidR="00D871D9" w:rsidRPr="00AC4334" w:rsidRDefault="00D871D9" w:rsidP="00C16EA0">
            <w:pPr>
              <w:ind w:left="284"/>
              <w:rPr>
                <w:rFonts w:cstheme="minorHAnsi"/>
                <w:b w:val="0"/>
                <w:bCs w:val="0"/>
                <w:sz w:val="17"/>
                <w:szCs w:val="17"/>
              </w:rPr>
            </w:pPr>
            <w:r w:rsidRPr="00AC4334">
              <w:rPr>
                <w:rFonts w:cstheme="minorHAnsi"/>
                <w:b w:val="0"/>
                <w:bCs w:val="0"/>
                <w:sz w:val="17"/>
                <w:szCs w:val="17"/>
              </w:rPr>
              <w:t>Variable</w:t>
            </w:r>
          </w:p>
        </w:tc>
        <w:tc>
          <w:tcPr>
            <w:tcW w:w="844" w:type="dxa"/>
          </w:tcPr>
          <w:p w14:paraId="62F185D9"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7</w:t>
            </w:r>
          </w:p>
        </w:tc>
        <w:tc>
          <w:tcPr>
            <w:tcW w:w="845" w:type="dxa"/>
          </w:tcPr>
          <w:p w14:paraId="66A8D32F"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0.3</w:t>
            </w:r>
          </w:p>
        </w:tc>
        <w:tc>
          <w:tcPr>
            <w:tcW w:w="845" w:type="dxa"/>
          </w:tcPr>
          <w:p w14:paraId="75BAADDA"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1</w:t>
            </w:r>
          </w:p>
        </w:tc>
        <w:tc>
          <w:tcPr>
            <w:tcW w:w="844" w:type="dxa"/>
          </w:tcPr>
          <w:p w14:paraId="15AC8719"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0.2</w:t>
            </w:r>
          </w:p>
        </w:tc>
        <w:tc>
          <w:tcPr>
            <w:tcW w:w="845" w:type="dxa"/>
          </w:tcPr>
          <w:p w14:paraId="16C78A26"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6</w:t>
            </w:r>
          </w:p>
        </w:tc>
        <w:tc>
          <w:tcPr>
            <w:tcW w:w="845" w:type="dxa"/>
          </w:tcPr>
          <w:p w14:paraId="000B92E6"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0.3</w:t>
            </w:r>
          </w:p>
        </w:tc>
        <w:tc>
          <w:tcPr>
            <w:tcW w:w="845" w:type="dxa"/>
          </w:tcPr>
          <w:p w14:paraId="570F32C8"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p>
        </w:tc>
      </w:tr>
      <w:tr w:rsidR="00D871D9" w:rsidRPr="00444D82" w14:paraId="41A5E178" w14:textId="77777777" w:rsidTr="00C16EA0">
        <w:tc>
          <w:tcPr>
            <w:cnfStyle w:val="001000000000" w:firstRow="0" w:lastRow="0" w:firstColumn="1" w:lastColumn="0" w:oddVBand="0" w:evenVBand="0" w:oddHBand="0" w:evenHBand="0" w:firstRowFirstColumn="0" w:firstRowLastColumn="0" w:lastRowFirstColumn="0" w:lastRowLastColumn="0"/>
            <w:tcW w:w="3103" w:type="dxa"/>
          </w:tcPr>
          <w:p w14:paraId="37A3BD13" w14:textId="77777777" w:rsidR="00D871D9" w:rsidRPr="00EA25C3" w:rsidRDefault="00D871D9" w:rsidP="00C16EA0">
            <w:pPr>
              <w:rPr>
                <w:rFonts w:cstheme="minorHAnsi"/>
                <w:sz w:val="17"/>
                <w:szCs w:val="17"/>
              </w:rPr>
            </w:pPr>
            <w:r w:rsidRPr="00EA25C3">
              <w:rPr>
                <w:rFonts w:cstheme="minorHAnsi"/>
                <w:sz w:val="17"/>
                <w:szCs w:val="17"/>
              </w:rPr>
              <w:t>Triggers for return or exacerbation of symptoms</w:t>
            </w:r>
            <w:r>
              <w:rPr>
                <w:rFonts w:cstheme="minorHAnsi"/>
                <w:sz w:val="17"/>
                <w:szCs w:val="17"/>
              </w:rPr>
              <w:t xml:space="preserve"> (n=2474)</w:t>
            </w:r>
          </w:p>
        </w:tc>
        <w:tc>
          <w:tcPr>
            <w:tcW w:w="844" w:type="dxa"/>
          </w:tcPr>
          <w:p w14:paraId="1F994737"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p>
        </w:tc>
        <w:tc>
          <w:tcPr>
            <w:tcW w:w="845" w:type="dxa"/>
          </w:tcPr>
          <w:p w14:paraId="564DBD21"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p>
        </w:tc>
        <w:tc>
          <w:tcPr>
            <w:tcW w:w="845" w:type="dxa"/>
          </w:tcPr>
          <w:p w14:paraId="7F5D8502"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p>
        </w:tc>
        <w:tc>
          <w:tcPr>
            <w:tcW w:w="844" w:type="dxa"/>
          </w:tcPr>
          <w:p w14:paraId="41C49EC1"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p>
        </w:tc>
        <w:tc>
          <w:tcPr>
            <w:tcW w:w="845" w:type="dxa"/>
          </w:tcPr>
          <w:p w14:paraId="2F0B23DD"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p>
        </w:tc>
        <w:tc>
          <w:tcPr>
            <w:tcW w:w="845" w:type="dxa"/>
          </w:tcPr>
          <w:p w14:paraId="596B8F47"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p>
        </w:tc>
        <w:tc>
          <w:tcPr>
            <w:tcW w:w="845" w:type="dxa"/>
          </w:tcPr>
          <w:p w14:paraId="0E648744"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p>
        </w:tc>
      </w:tr>
      <w:tr w:rsidR="00D871D9" w:rsidRPr="00444D82" w14:paraId="640F16EB" w14:textId="77777777" w:rsidTr="00C16E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3" w:type="dxa"/>
          </w:tcPr>
          <w:p w14:paraId="13C7810D" w14:textId="77777777" w:rsidR="00D871D9" w:rsidRPr="00AC4334" w:rsidRDefault="00D871D9" w:rsidP="00C16EA0">
            <w:pPr>
              <w:ind w:left="284"/>
              <w:rPr>
                <w:rFonts w:cstheme="minorHAnsi"/>
                <w:b w:val="0"/>
                <w:bCs w:val="0"/>
                <w:sz w:val="17"/>
                <w:szCs w:val="17"/>
              </w:rPr>
            </w:pPr>
            <w:r w:rsidRPr="00AC4334">
              <w:rPr>
                <w:rFonts w:cstheme="minorHAnsi"/>
                <w:b w:val="0"/>
                <w:bCs w:val="0"/>
                <w:sz w:val="17"/>
                <w:szCs w:val="17"/>
              </w:rPr>
              <w:t>Physical Activity</w:t>
            </w:r>
          </w:p>
        </w:tc>
        <w:tc>
          <w:tcPr>
            <w:tcW w:w="844" w:type="dxa"/>
          </w:tcPr>
          <w:p w14:paraId="67AE9BFF"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1911</w:t>
            </w:r>
          </w:p>
        </w:tc>
        <w:tc>
          <w:tcPr>
            <w:tcW w:w="845" w:type="dxa"/>
          </w:tcPr>
          <w:p w14:paraId="30A38265"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77.2</w:t>
            </w:r>
          </w:p>
        </w:tc>
        <w:tc>
          <w:tcPr>
            <w:tcW w:w="845" w:type="dxa"/>
          </w:tcPr>
          <w:p w14:paraId="0BCE20BB"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500</w:t>
            </w:r>
          </w:p>
        </w:tc>
        <w:tc>
          <w:tcPr>
            <w:tcW w:w="844" w:type="dxa"/>
          </w:tcPr>
          <w:p w14:paraId="7DCA56B5"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75.8</w:t>
            </w:r>
          </w:p>
        </w:tc>
        <w:tc>
          <w:tcPr>
            <w:tcW w:w="845" w:type="dxa"/>
          </w:tcPr>
          <w:p w14:paraId="566D6779"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1364</w:t>
            </w:r>
          </w:p>
        </w:tc>
        <w:tc>
          <w:tcPr>
            <w:tcW w:w="845" w:type="dxa"/>
          </w:tcPr>
          <w:p w14:paraId="3E276167"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77.6</w:t>
            </w:r>
          </w:p>
        </w:tc>
        <w:tc>
          <w:tcPr>
            <w:tcW w:w="845" w:type="dxa"/>
          </w:tcPr>
          <w:p w14:paraId="07D07B19"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0.33</w:t>
            </w:r>
          </w:p>
        </w:tc>
      </w:tr>
      <w:tr w:rsidR="00D871D9" w:rsidRPr="00444D82" w14:paraId="14E833FF" w14:textId="77777777" w:rsidTr="00C16EA0">
        <w:tc>
          <w:tcPr>
            <w:cnfStyle w:val="001000000000" w:firstRow="0" w:lastRow="0" w:firstColumn="1" w:lastColumn="0" w:oddVBand="0" w:evenVBand="0" w:oddHBand="0" w:evenHBand="0" w:firstRowFirstColumn="0" w:firstRowLastColumn="0" w:lastRowFirstColumn="0" w:lastRowLastColumn="0"/>
            <w:tcW w:w="3103" w:type="dxa"/>
          </w:tcPr>
          <w:p w14:paraId="31EF0EFD" w14:textId="77777777" w:rsidR="00D871D9" w:rsidRPr="00AC4334" w:rsidRDefault="00D871D9" w:rsidP="00C16EA0">
            <w:pPr>
              <w:ind w:left="284"/>
              <w:rPr>
                <w:rFonts w:cstheme="minorHAnsi"/>
                <w:b w:val="0"/>
                <w:bCs w:val="0"/>
                <w:sz w:val="17"/>
                <w:szCs w:val="17"/>
              </w:rPr>
            </w:pPr>
            <w:r w:rsidRPr="00AC4334">
              <w:rPr>
                <w:rFonts w:cstheme="minorHAnsi"/>
                <w:b w:val="0"/>
                <w:bCs w:val="0"/>
                <w:sz w:val="17"/>
                <w:szCs w:val="17"/>
              </w:rPr>
              <w:t>Diet</w:t>
            </w:r>
          </w:p>
        </w:tc>
        <w:tc>
          <w:tcPr>
            <w:tcW w:w="844" w:type="dxa"/>
          </w:tcPr>
          <w:p w14:paraId="3B1EBCAD"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454</w:t>
            </w:r>
          </w:p>
        </w:tc>
        <w:tc>
          <w:tcPr>
            <w:tcW w:w="845" w:type="dxa"/>
          </w:tcPr>
          <w:p w14:paraId="25391E9A"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18.4</w:t>
            </w:r>
          </w:p>
        </w:tc>
        <w:tc>
          <w:tcPr>
            <w:tcW w:w="845" w:type="dxa"/>
          </w:tcPr>
          <w:p w14:paraId="1B57C70D"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90</w:t>
            </w:r>
          </w:p>
        </w:tc>
        <w:tc>
          <w:tcPr>
            <w:tcW w:w="844" w:type="dxa"/>
          </w:tcPr>
          <w:p w14:paraId="117BEDAE"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13.6</w:t>
            </w:r>
          </w:p>
        </w:tc>
        <w:tc>
          <w:tcPr>
            <w:tcW w:w="845" w:type="dxa"/>
          </w:tcPr>
          <w:p w14:paraId="5A59E947"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351</w:t>
            </w:r>
          </w:p>
        </w:tc>
        <w:tc>
          <w:tcPr>
            <w:tcW w:w="845" w:type="dxa"/>
          </w:tcPr>
          <w:p w14:paraId="4657240E"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20.0</w:t>
            </w:r>
          </w:p>
        </w:tc>
        <w:tc>
          <w:tcPr>
            <w:tcW w:w="845" w:type="dxa"/>
          </w:tcPr>
          <w:p w14:paraId="180F1012"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&lt;0.001</w:t>
            </w:r>
          </w:p>
        </w:tc>
      </w:tr>
      <w:tr w:rsidR="00D871D9" w:rsidRPr="00444D82" w14:paraId="7CF6C6C5" w14:textId="77777777" w:rsidTr="00C16E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3" w:type="dxa"/>
          </w:tcPr>
          <w:p w14:paraId="2B1F6C9E" w14:textId="77777777" w:rsidR="00D871D9" w:rsidRPr="00AC4334" w:rsidRDefault="00D871D9" w:rsidP="00C16EA0">
            <w:pPr>
              <w:ind w:left="284"/>
              <w:rPr>
                <w:rFonts w:cstheme="minorHAnsi"/>
                <w:b w:val="0"/>
                <w:bCs w:val="0"/>
                <w:sz w:val="17"/>
                <w:szCs w:val="17"/>
              </w:rPr>
            </w:pPr>
            <w:r w:rsidRPr="00AC4334">
              <w:rPr>
                <w:rFonts w:cstheme="minorHAnsi"/>
                <w:b w:val="0"/>
                <w:bCs w:val="0"/>
                <w:sz w:val="17"/>
                <w:szCs w:val="17"/>
              </w:rPr>
              <w:t xml:space="preserve">Hormonal </w:t>
            </w:r>
          </w:p>
        </w:tc>
        <w:tc>
          <w:tcPr>
            <w:tcW w:w="844" w:type="dxa"/>
          </w:tcPr>
          <w:p w14:paraId="6F96BEF7"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582</w:t>
            </w:r>
          </w:p>
        </w:tc>
        <w:tc>
          <w:tcPr>
            <w:tcW w:w="845" w:type="dxa"/>
          </w:tcPr>
          <w:p w14:paraId="0528F435"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23.5</w:t>
            </w:r>
          </w:p>
        </w:tc>
        <w:tc>
          <w:tcPr>
            <w:tcW w:w="845" w:type="dxa"/>
          </w:tcPr>
          <w:p w14:paraId="0F2D4D14"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138</w:t>
            </w:r>
          </w:p>
        </w:tc>
        <w:tc>
          <w:tcPr>
            <w:tcW w:w="844" w:type="dxa"/>
          </w:tcPr>
          <w:p w14:paraId="57F2B81A"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20.9</w:t>
            </w:r>
          </w:p>
        </w:tc>
        <w:tc>
          <w:tcPr>
            <w:tcW w:w="845" w:type="dxa"/>
          </w:tcPr>
          <w:p w14:paraId="158DB45C"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438</w:t>
            </w:r>
          </w:p>
        </w:tc>
        <w:tc>
          <w:tcPr>
            <w:tcW w:w="845" w:type="dxa"/>
          </w:tcPr>
          <w:p w14:paraId="784CEB03"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24.9</w:t>
            </w:r>
          </w:p>
        </w:tc>
        <w:tc>
          <w:tcPr>
            <w:tcW w:w="845" w:type="dxa"/>
          </w:tcPr>
          <w:p w14:paraId="39E0B7C5"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0.04</w:t>
            </w:r>
          </w:p>
        </w:tc>
      </w:tr>
      <w:tr w:rsidR="00D871D9" w:rsidRPr="00444D82" w14:paraId="69D974E6" w14:textId="77777777" w:rsidTr="00C16EA0">
        <w:tc>
          <w:tcPr>
            <w:cnfStyle w:val="001000000000" w:firstRow="0" w:lastRow="0" w:firstColumn="1" w:lastColumn="0" w:oddVBand="0" w:evenVBand="0" w:oddHBand="0" w:evenHBand="0" w:firstRowFirstColumn="0" w:firstRowLastColumn="0" w:lastRowFirstColumn="0" w:lastRowLastColumn="0"/>
            <w:tcW w:w="3103" w:type="dxa"/>
          </w:tcPr>
          <w:p w14:paraId="22347B57" w14:textId="77777777" w:rsidR="00D871D9" w:rsidRPr="00AC4334" w:rsidRDefault="00D871D9" w:rsidP="00C16EA0">
            <w:pPr>
              <w:ind w:left="284"/>
              <w:rPr>
                <w:rFonts w:cstheme="minorHAnsi"/>
                <w:b w:val="0"/>
                <w:bCs w:val="0"/>
                <w:sz w:val="17"/>
                <w:szCs w:val="17"/>
              </w:rPr>
            </w:pPr>
            <w:r w:rsidRPr="00AC4334">
              <w:rPr>
                <w:rFonts w:cstheme="minorHAnsi"/>
                <w:b w:val="0"/>
                <w:bCs w:val="0"/>
                <w:sz w:val="17"/>
                <w:szCs w:val="17"/>
              </w:rPr>
              <w:t>Cognitive activity</w:t>
            </w:r>
          </w:p>
        </w:tc>
        <w:tc>
          <w:tcPr>
            <w:tcW w:w="844" w:type="dxa"/>
          </w:tcPr>
          <w:p w14:paraId="526C712D"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1045</w:t>
            </w:r>
          </w:p>
        </w:tc>
        <w:tc>
          <w:tcPr>
            <w:tcW w:w="845" w:type="dxa"/>
          </w:tcPr>
          <w:p w14:paraId="253EAA82"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42.2</w:t>
            </w:r>
          </w:p>
        </w:tc>
        <w:tc>
          <w:tcPr>
            <w:tcW w:w="845" w:type="dxa"/>
          </w:tcPr>
          <w:p w14:paraId="70200AED"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281</w:t>
            </w:r>
          </w:p>
        </w:tc>
        <w:tc>
          <w:tcPr>
            <w:tcW w:w="844" w:type="dxa"/>
          </w:tcPr>
          <w:p w14:paraId="18500DCD"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42.6</w:t>
            </w:r>
          </w:p>
        </w:tc>
        <w:tc>
          <w:tcPr>
            <w:tcW w:w="845" w:type="dxa"/>
          </w:tcPr>
          <w:p w14:paraId="522E33EF"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743</w:t>
            </w:r>
          </w:p>
        </w:tc>
        <w:tc>
          <w:tcPr>
            <w:tcW w:w="845" w:type="dxa"/>
          </w:tcPr>
          <w:p w14:paraId="518B3615"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42.3</w:t>
            </w:r>
          </w:p>
        </w:tc>
        <w:tc>
          <w:tcPr>
            <w:tcW w:w="845" w:type="dxa"/>
          </w:tcPr>
          <w:p w14:paraId="64A6B0CC"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0.90</w:t>
            </w:r>
          </w:p>
        </w:tc>
      </w:tr>
      <w:tr w:rsidR="00D871D9" w:rsidRPr="00444D82" w14:paraId="15727CA5" w14:textId="77777777" w:rsidTr="00C16E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3" w:type="dxa"/>
          </w:tcPr>
          <w:p w14:paraId="56667FE2" w14:textId="77777777" w:rsidR="00D871D9" w:rsidRPr="00AC4334" w:rsidRDefault="00D871D9" w:rsidP="00C16EA0">
            <w:pPr>
              <w:ind w:left="284"/>
              <w:rPr>
                <w:rFonts w:cstheme="minorHAnsi"/>
                <w:b w:val="0"/>
                <w:bCs w:val="0"/>
                <w:sz w:val="17"/>
                <w:szCs w:val="17"/>
              </w:rPr>
            </w:pPr>
            <w:r w:rsidRPr="00AC4334">
              <w:rPr>
                <w:rFonts w:cstheme="minorHAnsi"/>
                <w:b w:val="0"/>
                <w:bCs w:val="0"/>
                <w:sz w:val="17"/>
                <w:szCs w:val="17"/>
              </w:rPr>
              <w:t xml:space="preserve">Work </w:t>
            </w:r>
          </w:p>
        </w:tc>
        <w:tc>
          <w:tcPr>
            <w:tcW w:w="844" w:type="dxa"/>
          </w:tcPr>
          <w:p w14:paraId="3544E342"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705</w:t>
            </w:r>
          </w:p>
        </w:tc>
        <w:tc>
          <w:tcPr>
            <w:tcW w:w="845" w:type="dxa"/>
          </w:tcPr>
          <w:p w14:paraId="2ECF32DE"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28.5</w:t>
            </w:r>
          </w:p>
        </w:tc>
        <w:tc>
          <w:tcPr>
            <w:tcW w:w="845" w:type="dxa"/>
          </w:tcPr>
          <w:p w14:paraId="5DDF4AF5"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206</w:t>
            </w:r>
          </w:p>
        </w:tc>
        <w:tc>
          <w:tcPr>
            <w:tcW w:w="844" w:type="dxa"/>
          </w:tcPr>
          <w:p w14:paraId="5A4B90D0"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31.2</w:t>
            </w:r>
          </w:p>
        </w:tc>
        <w:tc>
          <w:tcPr>
            <w:tcW w:w="845" w:type="dxa"/>
          </w:tcPr>
          <w:p w14:paraId="1FFF666A"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485</w:t>
            </w:r>
          </w:p>
        </w:tc>
        <w:tc>
          <w:tcPr>
            <w:tcW w:w="845" w:type="dxa"/>
          </w:tcPr>
          <w:p w14:paraId="2408A4BC"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27.6</w:t>
            </w:r>
          </w:p>
        </w:tc>
        <w:tc>
          <w:tcPr>
            <w:tcW w:w="845" w:type="dxa"/>
          </w:tcPr>
          <w:p w14:paraId="7AA48AEC"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0.08</w:t>
            </w:r>
          </w:p>
        </w:tc>
      </w:tr>
      <w:tr w:rsidR="00D871D9" w:rsidRPr="00444D82" w14:paraId="74E30DBD" w14:textId="77777777" w:rsidTr="00C16EA0">
        <w:tc>
          <w:tcPr>
            <w:cnfStyle w:val="001000000000" w:firstRow="0" w:lastRow="0" w:firstColumn="1" w:lastColumn="0" w:oddVBand="0" w:evenVBand="0" w:oddHBand="0" w:evenHBand="0" w:firstRowFirstColumn="0" w:firstRowLastColumn="0" w:lastRowFirstColumn="0" w:lastRowLastColumn="0"/>
            <w:tcW w:w="3103" w:type="dxa"/>
          </w:tcPr>
          <w:p w14:paraId="6424719F" w14:textId="77777777" w:rsidR="00D871D9" w:rsidRPr="00AC4334" w:rsidRDefault="00D871D9" w:rsidP="00C16EA0">
            <w:pPr>
              <w:ind w:left="284"/>
              <w:rPr>
                <w:rFonts w:cstheme="minorHAnsi"/>
                <w:b w:val="0"/>
                <w:bCs w:val="0"/>
                <w:sz w:val="17"/>
                <w:szCs w:val="17"/>
              </w:rPr>
            </w:pPr>
            <w:r w:rsidRPr="00AC4334">
              <w:rPr>
                <w:rFonts w:cstheme="minorHAnsi"/>
                <w:b w:val="0"/>
                <w:bCs w:val="0"/>
                <w:sz w:val="17"/>
                <w:szCs w:val="17"/>
              </w:rPr>
              <w:t>Social activity</w:t>
            </w:r>
          </w:p>
        </w:tc>
        <w:tc>
          <w:tcPr>
            <w:tcW w:w="844" w:type="dxa"/>
          </w:tcPr>
          <w:p w14:paraId="6527DCFE"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713</w:t>
            </w:r>
          </w:p>
        </w:tc>
        <w:tc>
          <w:tcPr>
            <w:tcW w:w="845" w:type="dxa"/>
          </w:tcPr>
          <w:p w14:paraId="4555DC42"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28.8</w:t>
            </w:r>
          </w:p>
        </w:tc>
        <w:tc>
          <w:tcPr>
            <w:tcW w:w="845" w:type="dxa"/>
          </w:tcPr>
          <w:p w14:paraId="09EF9D9B"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180</w:t>
            </w:r>
          </w:p>
        </w:tc>
        <w:tc>
          <w:tcPr>
            <w:tcW w:w="844" w:type="dxa"/>
          </w:tcPr>
          <w:p w14:paraId="487DFDAD"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27.3</w:t>
            </w:r>
          </w:p>
        </w:tc>
        <w:tc>
          <w:tcPr>
            <w:tcW w:w="845" w:type="dxa"/>
          </w:tcPr>
          <w:p w14:paraId="2479C2CC"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516</w:t>
            </w:r>
          </w:p>
        </w:tc>
        <w:tc>
          <w:tcPr>
            <w:tcW w:w="845" w:type="dxa"/>
          </w:tcPr>
          <w:p w14:paraId="6E32C3A1"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29.4</w:t>
            </w:r>
          </w:p>
        </w:tc>
        <w:tc>
          <w:tcPr>
            <w:tcW w:w="845" w:type="dxa"/>
          </w:tcPr>
          <w:p w14:paraId="2C87E82F"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0.31</w:t>
            </w:r>
          </w:p>
        </w:tc>
      </w:tr>
      <w:tr w:rsidR="00D871D9" w:rsidRPr="00444D82" w14:paraId="2C374703" w14:textId="77777777" w:rsidTr="00C16E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3" w:type="dxa"/>
          </w:tcPr>
          <w:p w14:paraId="4593147B" w14:textId="77777777" w:rsidR="00D871D9" w:rsidRPr="00AC4334" w:rsidRDefault="00D871D9" w:rsidP="00C16EA0">
            <w:pPr>
              <w:ind w:left="284"/>
              <w:rPr>
                <w:rFonts w:cstheme="minorHAnsi"/>
                <w:b w:val="0"/>
                <w:bCs w:val="0"/>
                <w:sz w:val="17"/>
                <w:szCs w:val="17"/>
              </w:rPr>
            </w:pPr>
            <w:r w:rsidRPr="00AC4334">
              <w:rPr>
                <w:rFonts w:cstheme="minorHAnsi"/>
                <w:b w:val="0"/>
                <w:bCs w:val="0"/>
                <w:sz w:val="17"/>
                <w:szCs w:val="17"/>
              </w:rPr>
              <w:t>Stress</w:t>
            </w:r>
          </w:p>
        </w:tc>
        <w:tc>
          <w:tcPr>
            <w:tcW w:w="844" w:type="dxa"/>
          </w:tcPr>
          <w:p w14:paraId="3685803C"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1364</w:t>
            </w:r>
          </w:p>
        </w:tc>
        <w:tc>
          <w:tcPr>
            <w:tcW w:w="845" w:type="dxa"/>
          </w:tcPr>
          <w:p w14:paraId="3A955790"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55.1</w:t>
            </w:r>
          </w:p>
        </w:tc>
        <w:tc>
          <w:tcPr>
            <w:tcW w:w="845" w:type="dxa"/>
          </w:tcPr>
          <w:p w14:paraId="0E4CFA05"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332</w:t>
            </w:r>
          </w:p>
        </w:tc>
        <w:tc>
          <w:tcPr>
            <w:tcW w:w="844" w:type="dxa"/>
          </w:tcPr>
          <w:p w14:paraId="3A2048F7"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50.3</w:t>
            </w:r>
          </w:p>
        </w:tc>
        <w:tc>
          <w:tcPr>
            <w:tcW w:w="845" w:type="dxa"/>
          </w:tcPr>
          <w:p w14:paraId="039BF996"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994</w:t>
            </w:r>
          </w:p>
        </w:tc>
        <w:tc>
          <w:tcPr>
            <w:tcW w:w="845" w:type="dxa"/>
          </w:tcPr>
          <w:p w14:paraId="11C29868"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56.6</w:t>
            </w:r>
          </w:p>
        </w:tc>
        <w:tc>
          <w:tcPr>
            <w:tcW w:w="845" w:type="dxa"/>
          </w:tcPr>
          <w:p w14:paraId="715D87FF"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0.006</w:t>
            </w:r>
          </w:p>
        </w:tc>
      </w:tr>
      <w:tr w:rsidR="00D871D9" w:rsidRPr="00444D82" w14:paraId="52EC3F75" w14:textId="77777777" w:rsidTr="00C16EA0">
        <w:tc>
          <w:tcPr>
            <w:cnfStyle w:val="001000000000" w:firstRow="0" w:lastRow="0" w:firstColumn="1" w:lastColumn="0" w:oddVBand="0" w:evenVBand="0" w:oddHBand="0" w:evenHBand="0" w:firstRowFirstColumn="0" w:firstRowLastColumn="0" w:lastRowFirstColumn="0" w:lastRowLastColumn="0"/>
            <w:tcW w:w="3103" w:type="dxa"/>
          </w:tcPr>
          <w:p w14:paraId="5FABFDDA" w14:textId="77777777" w:rsidR="00D871D9" w:rsidRPr="00AC4334" w:rsidRDefault="00D871D9" w:rsidP="00C16EA0">
            <w:pPr>
              <w:ind w:left="284"/>
              <w:rPr>
                <w:rFonts w:cstheme="minorHAnsi"/>
                <w:b w:val="0"/>
                <w:bCs w:val="0"/>
                <w:sz w:val="17"/>
                <w:szCs w:val="17"/>
              </w:rPr>
            </w:pPr>
            <w:r w:rsidRPr="00AC4334">
              <w:rPr>
                <w:rFonts w:cstheme="minorHAnsi"/>
                <w:b w:val="0"/>
                <w:bCs w:val="0"/>
                <w:sz w:val="17"/>
                <w:szCs w:val="17"/>
              </w:rPr>
              <w:t>Time of day</w:t>
            </w:r>
          </w:p>
        </w:tc>
        <w:tc>
          <w:tcPr>
            <w:tcW w:w="844" w:type="dxa"/>
          </w:tcPr>
          <w:p w14:paraId="64368423"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573</w:t>
            </w:r>
          </w:p>
        </w:tc>
        <w:tc>
          <w:tcPr>
            <w:tcW w:w="845" w:type="dxa"/>
          </w:tcPr>
          <w:p w14:paraId="1A781ACB"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23.2</w:t>
            </w:r>
          </w:p>
        </w:tc>
        <w:tc>
          <w:tcPr>
            <w:tcW w:w="845" w:type="dxa"/>
          </w:tcPr>
          <w:p w14:paraId="0CA89CB0"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143</w:t>
            </w:r>
          </w:p>
        </w:tc>
        <w:tc>
          <w:tcPr>
            <w:tcW w:w="844" w:type="dxa"/>
          </w:tcPr>
          <w:p w14:paraId="3B8FD598"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21.7</w:t>
            </w:r>
          </w:p>
        </w:tc>
        <w:tc>
          <w:tcPr>
            <w:tcW w:w="845" w:type="dxa"/>
          </w:tcPr>
          <w:p w14:paraId="1801F0E7"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412</w:t>
            </w:r>
          </w:p>
        </w:tc>
        <w:tc>
          <w:tcPr>
            <w:tcW w:w="845" w:type="dxa"/>
          </w:tcPr>
          <w:p w14:paraId="1D8388BD"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23.5</w:t>
            </w:r>
          </w:p>
        </w:tc>
        <w:tc>
          <w:tcPr>
            <w:tcW w:w="845" w:type="dxa"/>
          </w:tcPr>
          <w:p w14:paraId="5A2184B0"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0.35</w:t>
            </w:r>
          </w:p>
        </w:tc>
      </w:tr>
      <w:tr w:rsidR="00D871D9" w:rsidRPr="00444D82" w14:paraId="03EEA8CA" w14:textId="77777777" w:rsidTr="00C16E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3" w:type="dxa"/>
          </w:tcPr>
          <w:p w14:paraId="4C4B5E72" w14:textId="77777777" w:rsidR="00D871D9" w:rsidRPr="00AC4334" w:rsidRDefault="00D871D9" w:rsidP="00C16EA0">
            <w:pPr>
              <w:ind w:left="284"/>
              <w:rPr>
                <w:rFonts w:cstheme="minorHAnsi"/>
                <w:b w:val="0"/>
                <w:bCs w:val="0"/>
                <w:sz w:val="17"/>
                <w:szCs w:val="17"/>
              </w:rPr>
            </w:pPr>
            <w:r w:rsidRPr="00AC4334">
              <w:rPr>
                <w:rFonts w:cstheme="minorHAnsi"/>
                <w:b w:val="0"/>
                <w:bCs w:val="0"/>
                <w:sz w:val="17"/>
                <w:szCs w:val="17"/>
              </w:rPr>
              <w:t>Sleep disturbance</w:t>
            </w:r>
          </w:p>
        </w:tc>
        <w:tc>
          <w:tcPr>
            <w:tcW w:w="844" w:type="dxa"/>
          </w:tcPr>
          <w:p w14:paraId="02730752"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1161</w:t>
            </w:r>
          </w:p>
        </w:tc>
        <w:tc>
          <w:tcPr>
            <w:tcW w:w="845" w:type="dxa"/>
          </w:tcPr>
          <w:p w14:paraId="11EC8858"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46.9</w:t>
            </w:r>
          </w:p>
        </w:tc>
        <w:tc>
          <w:tcPr>
            <w:tcW w:w="845" w:type="dxa"/>
          </w:tcPr>
          <w:p w14:paraId="3A374A40"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287</w:t>
            </w:r>
          </w:p>
        </w:tc>
        <w:tc>
          <w:tcPr>
            <w:tcW w:w="844" w:type="dxa"/>
          </w:tcPr>
          <w:p w14:paraId="76283F28"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43.5</w:t>
            </w:r>
          </w:p>
        </w:tc>
        <w:tc>
          <w:tcPr>
            <w:tcW w:w="845" w:type="dxa"/>
          </w:tcPr>
          <w:p w14:paraId="010BCD6F"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847</w:t>
            </w:r>
          </w:p>
        </w:tc>
        <w:tc>
          <w:tcPr>
            <w:tcW w:w="845" w:type="dxa"/>
          </w:tcPr>
          <w:p w14:paraId="3CD4BE04"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48.2</w:t>
            </w:r>
          </w:p>
        </w:tc>
        <w:tc>
          <w:tcPr>
            <w:tcW w:w="845" w:type="dxa"/>
          </w:tcPr>
          <w:p w14:paraId="488A7D1D"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0.04</w:t>
            </w:r>
          </w:p>
        </w:tc>
      </w:tr>
      <w:tr w:rsidR="00D871D9" w:rsidRPr="00444D82" w14:paraId="36176E8F" w14:textId="77777777" w:rsidTr="00C16EA0">
        <w:tc>
          <w:tcPr>
            <w:cnfStyle w:val="001000000000" w:firstRow="0" w:lastRow="0" w:firstColumn="1" w:lastColumn="0" w:oddVBand="0" w:evenVBand="0" w:oddHBand="0" w:evenHBand="0" w:firstRowFirstColumn="0" w:firstRowLastColumn="0" w:lastRowFirstColumn="0" w:lastRowLastColumn="0"/>
            <w:tcW w:w="3103" w:type="dxa"/>
          </w:tcPr>
          <w:p w14:paraId="75CE0C65" w14:textId="77777777" w:rsidR="00D871D9" w:rsidRPr="00AC4334" w:rsidRDefault="00D871D9" w:rsidP="00C16EA0">
            <w:pPr>
              <w:ind w:left="284"/>
              <w:rPr>
                <w:rFonts w:cstheme="minorHAnsi"/>
                <w:b w:val="0"/>
                <w:bCs w:val="0"/>
                <w:sz w:val="17"/>
                <w:szCs w:val="17"/>
              </w:rPr>
            </w:pPr>
            <w:r w:rsidRPr="00AC4334">
              <w:rPr>
                <w:rFonts w:cstheme="minorHAnsi"/>
                <w:b w:val="0"/>
                <w:bCs w:val="0"/>
                <w:sz w:val="17"/>
                <w:szCs w:val="17"/>
              </w:rPr>
              <w:t>Domestic chores</w:t>
            </w:r>
          </w:p>
        </w:tc>
        <w:tc>
          <w:tcPr>
            <w:tcW w:w="844" w:type="dxa"/>
          </w:tcPr>
          <w:p w14:paraId="7CBE75AD"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866</w:t>
            </w:r>
          </w:p>
        </w:tc>
        <w:tc>
          <w:tcPr>
            <w:tcW w:w="845" w:type="dxa"/>
          </w:tcPr>
          <w:p w14:paraId="31B558C6"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35.0</w:t>
            </w:r>
          </w:p>
        </w:tc>
        <w:tc>
          <w:tcPr>
            <w:tcW w:w="845" w:type="dxa"/>
          </w:tcPr>
          <w:p w14:paraId="151B5F33"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213</w:t>
            </w:r>
          </w:p>
        </w:tc>
        <w:tc>
          <w:tcPr>
            <w:tcW w:w="844" w:type="dxa"/>
          </w:tcPr>
          <w:p w14:paraId="561FF501"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32.3</w:t>
            </w:r>
          </w:p>
        </w:tc>
        <w:tc>
          <w:tcPr>
            <w:tcW w:w="845" w:type="dxa"/>
          </w:tcPr>
          <w:p w14:paraId="2306FA29"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632</w:t>
            </w:r>
          </w:p>
        </w:tc>
        <w:tc>
          <w:tcPr>
            <w:tcW w:w="845" w:type="dxa"/>
          </w:tcPr>
          <w:p w14:paraId="5DB7C5B8"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36.0</w:t>
            </w:r>
          </w:p>
        </w:tc>
        <w:tc>
          <w:tcPr>
            <w:tcW w:w="845" w:type="dxa"/>
          </w:tcPr>
          <w:p w14:paraId="6E2900FA"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0.09</w:t>
            </w:r>
          </w:p>
        </w:tc>
      </w:tr>
      <w:tr w:rsidR="00D871D9" w:rsidRPr="00444D82" w14:paraId="1AB58C7B" w14:textId="77777777" w:rsidTr="00C16E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3" w:type="dxa"/>
          </w:tcPr>
          <w:p w14:paraId="3BF9219E" w14:textId="77777777" w:rsidR="00D871D9" w:rsidRPr="00AC4334" w:rsidRDefault="00D871D9" w:rsidP="00C16EA0">
            <w:pPr>
              <w:ind w:left="284"/>
              <w:rPr>
                <w:rFonts w:cstheme="minorHAnsi"/>
                <w:b w:val="0"/>
                <w:bCs w:val="0"/>
                <w:sz w:val="17"/>
                <w:szCs w:val="17"/>
              </w:rPr>
            </w:pPr>
            <w:r w:rsidRPr="00AC4334">
              <w:rPr>
                <w:rFonts w:cstheme="minorHAnsi"/>
                <w:b w:val="0"/>
                <w:bCs w:val="0"/>
                <w:sz w:val="17"/>
                <w:szCs w:val="17"/>
              </w:rPr>
              <w:t>Caring responsibilities</w:t>
            </w:r>
          </w:p>
        </w:tc>
        <w:tc>
          <w:tcPr>
            <w:tcW w:w="844" w:type="dxa"/>
          </w:tcPr>
          <w:p w14:paraId="5F8B70AE"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411</w:t>
            </w:r>
          </w:p>
        </w:tc>
        <w:tc>
          <w:tcPr>
            <w:tcW w:w="845" w:type="dxa"/>
          </w:tcPr>
          <w:p w14:paraId="036EAB97"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16.6</w:t>
            </w:r>
          </w:p>
        </w:tc>
        <w:tc>
          <w:tcPr>
            <w:tcW w:w="845" w:type="dxa"/>
          </w:tcPr>
          <w:p w14:paraId="47B9744E"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91</w:t>
            </w:r>
          </w:p>
        </w:tc>
        <w:tc>
          <w:tcPr>
            <w:tcW w:w="844" w:type="dxa"/>
          </w:tcPr>
          <w:p w14:paraId="30AFB3DF"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13.8</w:t>
            </w:r>
          </w:p>
        </w:tc>
        <w:tc>
          <w:tcPr>
            <w:tcW w:w="845" w:type="dxa"/>
          </w:tcPr>
          <w:p w14:paraId="5F943C30"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307</w:t>
            </w:r>
          </w:p>
        </w:tc>
        <w:tc>
          <w:tcPr>
            <w:tcW w:w="845" w:type="dxa"/>
          </w:tcPr>
          <w:p w14:paraId="54D5F6E5"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17.5</w:t>
            </w:r>
          </w:p>
        </w:tc>
        <w:tc>
          <w:tcPr>
            <w:tcW w:w="845" w:type="dxa"/>
          </w:tcPr>
          <w:p w14:paraId="2F6D99E4"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0.03</w:t>
            </w:r>
          </w:p>
        </w:tc>
      </w:tr>
      <w:tr w:rsidR="00D871D9" w:rsidRPr="00444D82" w14:paraId="52845180" w14:textId="77777777" w:rsidTr="00C16EA0">
        <w:tc>
          <w:tcPr>
            <w:cnfStyle w:val="001000000000" w:firstRow="0" w:lastRow="0" w:firstColumn="1" w:lastColumn="0" w:oddVBand="0" w:evenVBand="0" w:oddHBand="0" w:evenHBand="0" w:firstRowFirstColumn="0" w:firstRowLastColumn="0" w:lastRowFirstColumn="0" w:lastRowLastColumn="0"/>
            <w:tcW w:w="3103" w:type="dxa"/>
          </w:tcPr>
          <w:p w14:paraId="41DB1D8E" w14:textId="77777777" w:rsidR="00D871D9" w:rsidRPr="00AC4334" w:rsidRDefault="00D871D9" w:rsidP="00C16EA0">
            <w:pPr>
              <w:ind w:left="284"/>
              <w:rPr>
                <w:rFonts w:cstheme="minorHAnsi"/>
                <w:b w:val="0"/>
                <w:bCs w:val="0"/>
                <w:sz w:val="17"/>
                <w:szCs w:val="17"/>
              </w:rPr>
            </w:pPr>
            <w:r w:rsidRPr="00AC4334">
              <w:rPr>
                <w:rFonts w:cstheme="minorHAnsi"/>
                <w:b w:val="0"/>
                <w:bCs w:val="0"/>
                <w:sz w:val="17"/>
                <w:szCs w:val="17"/>
              </w:rPr>
              <w:t xml:space="preserve">Unknown </w:t>
            </w:r>
          </w:p>
        </w:tc>
        <w:tc>
          <w:tcPr>
            <w:tcW w:w="844" w:type="dxa"/>
          </w:tcPr>
          <w:p w14:paraId="0E09A662"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404</w:t>
            </w:r>
          </w:p>
        </w:tc>
        <w:tc>
          <w:tcPr>
            <w:tcW w:w="845" w:type="dxa"/>
          </w:tcPr>
          <w:p w14:paraId="2340B041"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15.8</w:t>
            </w:r>
          </w:p>
        </w:tc>
        <w:tc>
          <w:tcPr>
            <w:tcW w:w="845" w:type="dxa"/>
          </w:tcPr>
          <w:p w14:paraId="03B67F5D"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123</w:t>
            </w:r>
          </w:p>
        </w:tc>
        <w:tc>
          <w:tcPr>
            <w:tcW w:w="844" w:type="dxa"/>
          </w:tcPr>
          <w:p w14:paraId="0B40CCC8"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18.2</w:t>
            </w:r>
          </w:p>
        </w:tc>
        <w:tc>
          <w:tcPr>
            <w:tcW w:w="845" w:type="dxa"/>
          </w:tcPr>
          <w:p w14:paraId="4FFCDEC2"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275</w:t>
            </w:r>
          </w:p>
        </w:tc>
        <w:tc>
          <w:tcPr>
            <w:tcW w:w="845" w:type="dxa"/>
          </w:tcPr>
          <w:p w14:paraId="32FAAAF8"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15.3</w:t>
            </w:r>
          </w:p>
        </w:tc>
        <w:tc>
          <w:tcPr>
            <w:tcW w:w="845" w:type="dxa"/>
          </w:tcPr>
          <w:p w14:paraId="557DB48C"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0.08</w:t>
            </w:r>
          </w:p>
        </w:tc>
      </w:tr>
      <w:tr w:rsidR="00D871D9" w:rsidRPr="00444D82" w14:paraId="1A0D6789" w14:textId="77777777" w:rsidTr="00C16E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3" w:type="dxa"/>
          </w:tcPr>
          <w:p w14:paraId="393771E5" w14:textId="77777777" w:rsidR="00D871D9" w:rsidRPr="00AC4334" w:rsidRDefault="00D871D9" w:rsidP="00C16EA0">
            <w:pPr>
              <w:ind w:left="284"/>
              <w:rPr>
                <w:rFonts w:cstheme="minorHAnsi"/>
                <w:b w:val="0"/>
                <w:bCs w:val="0"/>
                <w:sz w:val="17"/>
                <w:szCs w:val="17"/>
              </w:rPr>
            </w:pPr>
            <w:r w:rsidRPr="00AC4334">
              <w:rPr>
                <w:rFonts w:cstheme="minorHAnsi"/>
                <w:b w:val="0"/>
                <w:bCs w:val="0"/>
                <w:sz w:val="17"/>
                <w:szCs w:val="17"/>
              </w:rPr>
              <w:t>Other - Talking</w:t>
            </w:r>
          </w:p>
        </w:tc>
        <w:tc>
          <w:tcPr>
            <w:tcW w:w="844" w:type="dxa"/>
          </w:tcPr>
          <w:p w14:paraId="1F19223B"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30</w:t>
            </w:r>
          </w:p>
        </w:tc>
        <w:tc>
          <w:tcPr>
            <w:tcW w:w="845" w:type="dxa"/>
          </w:tcPr>
          <w:p w14:paraId="2242E237"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1.2</w:t>
            </w:r>
          </w:p>
        </w:tc>
        <w:tc>
          <w:tcPr>
            <w:tcW w:w="845" w:type="dxa"/>
          </w:tcPr>
          <w:p w14:paraId="7AED14F8"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5</w:t>
            </w:r>
          </w:p>
        </w:tc>
        <w:tc>
          <w:tcPr>
            <w:tcW w:w="844" w:type="dxa"/>
          </w:tcPr>
          <w:p w14:paraId="744A68C0"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0.8</w:t>
            </w:r>
          </w:p>
        </w:tc>
        <w:tc>
          <w:tcPr>
            <w:tcW w:w="845" w:type="dxa"/>
          </w:tcPr>
          <w:p w14:paraId="65A174ED"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23</w:t>
            </w:r>
          </w:p>
        </w:tc>
        <w:tc>
          <w:tcPr>
            <w:tcW w:w="845" w:type="dxa"/>
          </w:tcPr>
          <w:p w14:paraId="7E0F8694"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1.3</w:t>
            </w:r>
          </w:p>
        </w:tc>
        <w:tc>
          <w:tcPr>
            <w:tcW w:w="845" w:type="dxa"/>
          </w:tcPr>
          <w:p w14:paraId="34AADDD8"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0.26</w:t>
            </w:r>
          </w:p>
        </w:tc>
      </w:tr>
      <w:tr w:rsidR="00D871D9" w:rsidRPr="00444D82" w14:paraId="5CC79CB5" w14:textId="77777777" w:rsidTr="00C16EA0">
        <w:tc>
          <w:tcPr>
            <w:cnfStyle w:val="001000000000" w:firstRow="0" w:lastRow="0" w:firstColumn="1" w:lastColumn="0" w:oddVBand="0" w:evenVBand="0" w:oddHBand="0" w:evenHBand="0" w:firstRowFirstColumn="0" w:firstRowLastColumn="0" w:lastRowFirstColumn="0" w:lastRowLastColumn="0"/>
            <w:tcW w:w="3103" w:type="dxa"/>
          </w:tcPr>
          <w:p w14:paraId="0F49B1DD" w14:textId="77777777" w:rsidR="00D871D9" w:rsidRPr="00AC4334" w:rsidRDefault="00D871D9" w:rsidP="00C16EA0">
            <w:pPr>
              <w:ind w:left="284"/>
              <w:rPr>
                <w:rFonts w:cstheme="minorHAnsi"/>
                <w:b w:val="0"/>
                <w:bCs w:val="0"/>
                <w:sz w:val="17"/>
                <w:szCs w:val="17"/>
              </w:rPr>
            </w:pPr>
            <w:r w:rsidRPr="00AC4334">
              <w:rPr>
                <w:rFonts w:cstheme="minorHAnsi"/>
                <w:b w:val="0"/>
                <w:bCs w:val="0"/>
                <w:sz w:val="17"/>
                <w:szCs w:val="17"/>
              </w:rPr>
              <w:t>Other - Posture</w:t>
            </w:r>
          </w:p>
        </w:tc>
        <w:tc>
          <w:tcPr>
            <w:tcW w:w="844" w:type="dxa"/>
          </w:tcPr>
          <w:p w14:paraId="19391C84"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18</w:t>
            </w:r>
          </w:p>
        </w:tc>
        <w:tc>
          <w:tcPr>
            <w:tcW w:w="845" w:type="dxa"/>
          </w:tcPr>
          <w:p w14:paraId="3F07B464"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0.7</w:t>
            </w:r>
          </w:p>
        </w:tc>
        <w:tc>
          <w:tcPr>
            <w:tcW w:w="845" w:type="dxa"/>
          </w:tcPr>
          <w:p w14:paraId="25A04243"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2</w:t>
            </w:r>
          </w:p>
        </w:tc>
        <w:tc>
          <w:tcPr>
            <w:tcW w:w="844" w:type="dxa"/>
          </w:tcPr>
          <w:p w14:paraId="101AC754"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0.3</w:t>
            </w:r>
          </w:p>
        </w:tc>
        <w:tc>
          <w:tcPr>
            <w:tcW w:w="845" w:type="dxa"/>
          </w:tcPr>
          <w:p w14:paraId="6E5DA3D3"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15</w:t>
            </w:r>
          </w:p>
        </w:tc>
        <w:tc>
          <w:tcPr>
            <w:tcW w:w="845" w:type="dxa"/>
          </w:tcPr>
          <w:p w14:paraId="1962CC57"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0.8</w:t>
            </w:r>
          </w:p>
        </w:tc>
        <w:tc>
          <w:tcPr>
            <w:tcW w:w="845" w:type="dxa"/>
          </w:tcPr>
          <w:p w14:paraId="7E45F4A7"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sidRPr="00EA25C3">
              <w:rPr>
                <w:rFonts w:cstheme="minorHAnsi"/>
                <w:color w:val="000000"/>
                <w:sz w:val="17"/>
                <w:szCs w:val="17"/>
              </w:rPr>
              <w:t>0.15</w:t>
            </w:r>
          </w:p>
        </w:tc>
      </w:tr>
      <w:tr w:rsidR="00D871D9" w:rsidRPr="00444D82" w14:paraId="5C83819D" w14:textId="77777777" w:rsidTr="00C16E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3" w:type="dxa"/>
          </w:tcPr>
          <w:p w14:paraId="70D3B746" w14:textId="77777777" w:rsidR="00D871D9" w:rsidRDefault="00D871D9" w:rsidP="00C16EA0">
            <w:pPr>
              <w:rPr>
                <w:rFonts w:cstheme="minorHAnsi"/>
                <w:sz w:val="17"/>
                <w:szCs w:val="17"/>
              </w:rPr>
            </w:pPr>
            <w:r>
              <w:rPr>
                <w:rFonts w:cstheme="minorHAnsi"/>
                <w:sz w:val="17"/>
                <w:szCs w:val="17"/>
              </w:rPr>
              <w:t>Exhaustion improves on rest (n=2332)</w:t>
            </w:r>
          </w:p>
        </w:tc>
        <w:tc>
          <w:tcPr>
            <w:tcW w:w="844" w:type="dxa"/>
          </w:tcPr>
          <w:p w14:paraId="052AEB60"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p>
        </w:tc>
        <w:tc>
          <w:tcPr>
            <w:tcW w:w="845" w:type="dxa"/>
          </w:tcPr>
          <w:p w14:paraId="5A946790"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p>
        </w:tc>
        <w:tc>
          <w:tcPr>
            <w:tcW w:w="845" w:type="dxa"/>
          </w:tcPr>
          <w:p w14:paraId="0A55E72B"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p>
        </w:tc>
        <w:tc>
          <w:tcPr>
            <w:tcW w:w="844" w:type="dxa"/>
          </w:tcPr>
          <w:p w14:paraId="1C9206A9"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p>
        </w:tc>
        <w:tc>
          <w:tcPr>
            <w:tcW w:w="845" w:type="dxa"/>
          </w:tcPr>
          <w:p w14:paraId="2916310D"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p>
        </w:tc>
        <w:tc>
          <w:tcPr>
            <w:tcW w:w="845" w:type="dxa"/>
          </w:tcPr>
          <w:p w14:paraId="53648747"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p>
        </w:tc>
        <w:tc>
          <w:tcPr>
            <w:tcW w:w="845" w:type="dxa"/>
          </w:tcPr>
          <w:p w14:paraId="52A69A8A" w14:textId="77777777" w:rsidR="00D871D9"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p>
        </w:tc>
      </w:tr>
      <w:tr w:rsidR="00D871D9" w:rsidRPr="00444D82" w14:paraId="5DC333C0" w14:textId="77777777" w:rsidTr="00C16EA0">
        <w:tc>
          <w:tcPr>
            <w:cnfStyle w:val="001000000000" w:firstRow="0" w:lastRow="0" w:firstColumn="1" w:lastColumn="0" w:oddVBand="0" w:evenVBand="0" w:oddHBand="0" w:evenHBand="0" w:firstRowFirstColumn="0" w:firstRowLastColumn="0" w:lastRowFirstColumn="0" w:lastRowLastColumn="0"/>
            <w:tcW w:w="3103" w:type="dxa"/>
          </w:tcPr>
          <w:p w14:paraId="3C1049F0" w14:textId="77777777" w:rsidR="00D871D9" w:rsidRPr="00212EDF" w:rsidRDefault="00D871D9" w:rsidP="00C16EA0">
            <w:pPr>
              <w:ind w:left="284"/>
              <w:rPr>
                <w:rFonts w:cstheme="minorHAnsi"/>
                <w:b w:val="0"/>
                <w:sz w:val="17"/>
                <w:szCs w:val="17"/>
              </w:rPr>
            </w:pPr>
            <w:r w:rsidRPr="00212EDF">
              <w:rPr>
                <w:rFonts w:cstheme="minorHAnsi"/>
                <w:b w:val="0"/>
                <w:sz w:val="17"/>
                <w:szCs w:val="17"/>
              </w:rPr>
              <w:t>No</w:t>
            </w:r>
          </w:p>
        </w:tc>
        <w:tc>
          <w:tcPr>
            <w:tcW w:w="844" w:type="dxa"/>
          </w:tcPr>
          <w:p w14:paraId="57F15739"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Pr>
                <w:rFonts w:cstheme="minorHAnsi"/>
                <w:color w:val="000000"/>
                <w:sz w:val="17"/>
                <w:szCs w:val="17"/>
              </w:rPr>
              <w:t>317</w:t>
            </w:r>
          </w:p>
        </w:tc>
        <w:tc>
          <w:tcPr>
            <w:tcW w:w="845" w:type="dxa"/>
            <w:vAlign w:val="center"/>
          </w:tcPr>
          <w:p w14:paraId="60AC1A25"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Pr>
                <w:rFonts w:ascii="Calibri" w:hAnsi="Calibri" w:cstheme="minorHAnsi"/>
                <w:color w:val="000000"/>
                <w:sz w:val="17"/>
                <w:szCs w:val="17"/>
              </w:rPr>
              <w:t>13.6</w:t>
            </w:r>
          </w:p>
        </w:tc>
        <w:tc>
          <w:tcPr>
            <w:tcW w:w="845" w:type="dxa"/>
          </w:tcPr>
          <w:p w14:paraId="4573E19F"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Pr>
                <w:rFonts w:cstheme="minorHAnsi"/>
                <w:color w:val="000000"/>
                <w:sz w:val="17"/>
                <w:szCs w:val="17"/>
              </w:rPr>
              <w:t>99</w:t>
            </w:r>
          </w:p>
        </w:tc>
        <w:tc>
          <w:tcPr>
            <w:tcW w:w="844" w:type="dxa"/>
            <w:vAlign w:val="center"/>
          </w:tcPr>
          <w:p w14:paraId="09A364FC"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Pr>
                <w:rFonts w:ascii="Calibri" w:hAnsi="Calibri" w:cstheme="minorHAnsi"/>
                <w:color w:val="000000"/>
                <w:sz w:val="17"/>
                <w:szCs w:val="17"/>
              </w:rPr>
              <w:t>15.7</w:t>
            </w:r>
          </w:p>
        </w:tc>
        <w:tc>
          <w:tcPr>
            <w:tcW w:w="845" w:type="dxa"/>
          </w:tcPr>
          <w:p w14:paraId="5C65D151"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Pr>
                <w:rFonts w:cstheme="minorHAnsi"/>
                <w:color w:val="000000"/>
                <w:sz w:val="17"/>
                <w:szCs w:val="17"/>
              </w:rPr>
              <w:t>208</w:t>
            </w:r>
          </w:p>
        </w:tc>
        <w:tc>
          <w:tcPr>
            <w:tcW w:w="845" w:type="dxa"/>
            <w:vAlign w:val="center"/>
          </w:tcPr>
          <w:p w14:paraId="491BEBFD"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Pr>
                <w:rFonts w:ascii="Calibri" w:hAnsi="Calibri" w:cstheme="minorHAnsi"/>
                <w:color w:val="000000"/>
                <w:sz w:val="17"/>
                <w:szCs w:val="17"/>
              </w:rPr>
              <w:t>12.6</w:t>
            </w:r>
          </w:p>
        </w:tc>
        <w:tc>
          <w:tcPr>
            <w:tcW w:w="845" w:type="dxa"/>
          </w:tcPr>
          <w:p w14:paraId="4F392166" w14:textId="77777777" w:rsidR="00D871D9"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Pr>
                <w:rFonts w:cstheme="minorHAnsi"/>
                <w:color w:val="000000"/>
                <w:sz w:val="17"/>
                <w:szCs w:val="17"/>
              </w:rPr>
              <w:t>0.26</w:t>
            </w:r>
          </w:p>
        </w:tc>
      </w:tr>
      <w:tr w:rsidR="00D871D9" w:rsidRPr="00444D82" w14:paraId="7FD8CC61" w14:textId="77777777" w:rsidTr="00C16E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3" w:type="dxa"/>
          </w:tcPr>
          <w:p w14:paraId="24A52398" w14:textId="77777777" w:rsidR="00D871D9" w:rsidRPr="00212EDF" w:rsidRDefault="00D871D9" w:rsidP="00C16EA0">
            <w:pPr>
              <w:ind w:left="284"/>
              <w:rPr>
                <w:rFonts w:cstheme="minorHAnsi"/>
                <w:b w:val="0"/>
                <w:sz w:val="17"/>
                <w:szCs w:val="17"/>
              </w:rPr>
            </w:pPr>
            <w:r w:rsidRPr="00212EDF">
              <w:rPr>
                <w:rFonts w:cstheme="minorHAnsi"/>
                <w:b w:val="0"/>
                <w:sz w:val="17"/>
                <w:szCs w:val="17"/>
              </w:rPr>
              <w:t>Yes</w:t>
            </w:r>
          </w:p>
        </w:tc>
        <w:tc>
          <w:tcPr>
            <w:tcW w:w="844" w:type="dxa"/>
          </w:tcPr>
          <w:p w14:paraId="6E5345B3"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Pr>
                <w:rFonts w:cstheme="minorHAnsi"/>
                <w:color w:val="000000"/>
                <w:sz w:val="17"/>
                <w:szCs w:val="17"/>
              </w:rPr>
              <w:t>823</w:t>
            </w:r>
          </w:p>
        </w:tc>
        <w:tc>
          <w:tcPr>
            <w:tcW w:w="845" w:type="dxa"/>
            <w:vAlign w:val="center"/>
          </w:tcPr>
          <w:p w14:paraId="0BA5C8CF"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Pr>
                <w:rFonts w:ascii="Calibri" w:hAnsi="Calibri" w:cstheme="minorHAnsi"/>
                <w:color w:val="000000"/>
                <w:sz w:val="17"/>
                <w:szCs w:val="17"/>
              </w:rPr>
              <w:t>35.3</w:t>
            </w:r>
          </w:p>
        </w:tc>
        <w:tc>
          <w:tcPr>
            <w:tcW w:w="845" w:type="dxa"/>
          </w:tcPr>
          <w:p w14:paraId="72156C83"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Pr>
                <w:rFonts w:cstheme="minorHAnsi"/>
                <w:color w:val="000000"/>
                <w:sz w:val="17"/>
                <w:szCs w:val="17"/>
              </w:rPr>
              <w:t>222</w:t>
            </w:r>
          </w:p>
        </w:tc>
        <w:tc>
          <w:tcPr>
            <w:tcW w:w="844" w:type="dxa"/>
            <w:vAlign w:val="center"/>
          </w:tcPr>
          <w:p w14:paraId="3AF0CA16"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Pr>
                <w:rFonts w:ascii="Calibri" w:hAnsi="Calibri" w:cstheme="minorHAnsi"/>
                <w:color w:val="000000"/>
                <w:sz w:val="17"/>
                <w:szCs w:val="17"/>
              </w:rPr>
              <w:t>35.2</w:t>
            </w:r>
          </w:p>
        </w:tc>
        <w:tc>
          <w:tcPr>
            <w:tcW w:w="845" w:type="dxa"/>
          </w:tcPr>
          <w:p w14:paraId="4285886E"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Pr>
                <w:rFonts w:cstheme="minorHAnsi"/>
                <w:color w:val="000000"/>
                <w:sz w:val="17"/>
                <w:szCs w:val="17"/>
              </w:rPr>
              <w:t>582</w:t>
            </w:r>
          </w:p>
        </w:tc>
        <w:tc>
          <w:tcPr>
            <w:tcW w:w="845" w:type="dxa"/>
            <w:vAlign w:val="center"/>
          </w:tcPr>
          <w:p w14:paraId="17CFC705"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Pr>
                <w:rFonts w:ascii="Calibri" w:hAnsi="Calibri" w:cstheme="minorHAnsi"/>
                <w:color w:val="000000"/>
                <w:sz w:val="17"/>
                <w:szCs w:val="17"/>
              </w:rPr>
              <w:t>35.4</w:t>
            </w:r>
          </w:p>
        </w:tc>
        <w:tc>
          <w:tcPr>
            <w:tcW w:w="845" w:type="dxa"/>
          </w:tcPr>
          <w:p w14:paraId="1912C33D" w14:textId="77777777" w:rsidR="00D871D9"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p>
        </w:tc>
      </w:tr>
      <w:tr w:rsidR="00D871D9" w:rsidRPr="00444D82" w14:paraId="6FC927ED" w14:textId="77777777" w:rsidTr="00C16EA0">
        <w:tc>
          <w:tcPr>
            <w:cnfStyle w:val="001000000000" w:firstRow="0" w:lastRow="0" w:firstColumn="1" w:lastColumn="0" w:oddVBand="0" w:evenVBand="0" w:oddHBand="0" w:evenHBand="0" w:firstRowFirstColumn="0" w:firstRowLastColumn="0" w:lastRowFirstColumn="0" w:lastRowLastColumn="0"/>
            <w:tcW w:w="3103" w:type="dxa"/>
          </w:tcPr>
          <w:p w14:paraId="3B25A18C" w14:textId="77777777" w:rsidR="00D871D9" w:rsidRPr="00212EDF" w:rsidRDefault="00D871D9" w:rsidP="00C16EA0">
            <w:pPr>
              <w:ind w:left="284"/>
              <w:rPr>
                <w:rFonts w:cstheme="minorHAnsi"/>
                <w:b w:val="0"/>
                <w:sz w:val="17"/>
                <w:szCs w:val="17"/>
              </w:rPr>
            </w:pPr>
            <w:r w:rsidRPr="00212EDF">
              <w:rPr>
                <w:rFonts w:cstheme="minorHAnsi"/>
                <w:b w:val="0"/>
                <w:sz w:val="17"/>
                <w:szCs w:val="17"/>
              </w:rPr>
              <w:t>Sometimes</w:t>
            </w:r>
          </w:p>
        </w:tc>
        <w:tc>
          <w:tcPr>
            <w:tcW w:w="844" w:type="dxa"/>
          </w:tcPr>
          <w:p w14:paraId="2DB33886"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Pr>
                <w:rFonts w:cstheme="minorHAnsi"/>
                <w:color w:val="000000"/>
                <w:sz w:val="17"/>
                <w:szCs w:val="17"/>
              </w:rPr>
              <w:t>1192</w:t>
            </w:r>
          </w:p>
        </w:tc>
        <w:tc>
          <w:tcPr>
            <w:tcW w:w="845" w:type="dxa"/>
            <w:vAlign w:val="center"/>
          </w:tcPr>
          <w:p w14:paraId="4F8C3D27"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Pr>
                <w:rFonts w:ascii="Calibri" w:hAnsi="Calibri" w:cstheme="minorHAnsi"/>
                <w:color w:val="000000"/>
                <w:sz w:val="17"/>
                <w:szCs w:val="17"/>
              </w:rPr>
              <w:t>51.1</w:t>
            </w:r>
          </w:p>
        </w:tc>
        <w:tc>
          <w:tcPr>
            <w:tcW w:w="845" w:type="dxa"/>
          </w:tcPr>
          <w:p w14:paraId="5212DE27"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Pr>
                <w:rFonts w:cstheme="minorHAnsi"/>
                <w:color w:val="000000"/>
                <w:sz w:val="17"/>
                <w:szCs w:val="17"/>
              </w:rPr>
              <w:t>310</w:t>
            </w:r>
          </w:p>
        </w:tc>
        <w:tc>
          <w:tcPr>
            <w:tcW w:w="844" w:type="dxa"/>
            <w:vAlign w:val="center"/>
          </w:tcPr>
          <w:p w14:paraId="38E167F8"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Pr>
                <w:rFonts w:ascii="Calibri" w:hAnsi="Calibri" w:cstheme="minorHAnsi"/>
                <w:color w:val="000000"/>
                <w:sz w:val="17"/>
                <w:szCs w:val="17"/>
              </w:rPr>
              <w:t>49.1</w:t>
            </w:r>
          </w:p>
        </w:tc>
        <w:tc>
          <w:tcPr>
            <w:tcW w:w="845" w:type="dxa"/>
          </w:tcPr>
          <w:p w14:paraId="3A5E5ADA"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Pr>
                <w:rFonts w:cstheme="minorHAnsi"/>
                <w:color w:val="000000"/>
                <w:sz w:val="17"/>
                <w:szCs w:val="17"/>
              </w:rPr>
              <w:t>855</w:t>
            </w:r>
          </w:p>
        </w:tc>
        <w:tc>
          <w:tcPr>
            <w:tcW w:w="845" w:type="dxa"/>
            <w:vAlign w:val="center"/>
          </w:tcPr>
          <w:p w14:paraId="50D03B28"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Pr>
                <w:rFonts w:ascii="Calibri" w:hAnsi="Calibri" w:cstheme="minorHAnsi"/>
                <w:color w:val="000000"/>
                <w:sz w:val="17"/>
                <w:szCs w:val="17"/>
              </w:rPr>
              <w:t>52.0</w:t>
            </w:r>
          </w:p>
        </w:tc>
        <w:tc>
          <w:tcPr>
            <w:tcW w:w="845" w:type="dxa"/>
          </w:tcPr>
          <w:p w14:paraId="5F7A3ED4" w14:textId="77777777" w:rsidR="00D871D9"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p>
        </w:tc>
      </w:tr>
      <w:tr w:rsidR="00D871D9" w:rsidRPr="00444D82" w14:paraId="372987C4" w14:textId="77777777" w:rsidTr="00C16E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3" w:type="dxa"/>
          </w:tcPr>
          <w:p w14:paraId="130D91EE" w14:textId="77777777" w:rsidR="00D871D9" w:rsidRDefault="00D871D9" w:rsidP="00C16EA0">
            <w:pPr>
              <w:rPr>
                <w:rFonts w:cstheme="minorHAnsi"/>
                <w:sz w:val="17"/>
                <w:szCs w:val="17"/>
              </w:rPr>
            </w:pPr>
            <w:r>
              <w:rPr>
                <w:rFonts w:cstheme="minorHAnsi"/>
                <w:sz w:val="17"/>
                <w:szCs w:val="17"/>
              </w:rPr>
              <w:t>Exhaustion caused by exertion (exercise/work) only (n=2343)</w:t>
            </w:r>
          </w:p>
        </w:tc>
        <w:tc>
          <w:tcPr>
            <w:tcW w:w="844" w:type="dxa"/>
          </w:tcPr>
          <w:p w14:paraId="0AA4216B"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p>
        </w:tc>
        <w:tc>
          <w:tcPr>
            <w:tcW w:w="845" w:type="dxa"/>
          </w:tcPr>
          <w:p w14:paraId="55A2C410"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p>
        </w:tc>
        <w:tc>
          <w:tcPr>
            <w:tcW w:w="845" w:type="dxa"/>
          </w:tcPr>
          <w:p w14:paraId="60486A82"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p>
        </w:tc>
        <w:tc>
          <w:tcPr>
            <w:tcW w:w="844" w:type="dxa"/>
          </w:tcPr>
          <w:p w14:paraId="552AEF1E"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p>
        </w:tc>
        <w:tc>
          <w:tcPr>
            <w:tcW w:w="845" w:type="dxa"/>
          </w:tcPr>
          <w:p w14:paraId="6B242F55"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p>
        </w:tc>
        <w:tc>
          <w:tcPr>
            <w:tcW w:w="845" w:type="dxa"/>
          </w:tcPr>
          <w:p w14:paraId="6638BD1F"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p>
        </w:tc>
        <w:tc>
          <w:tcPr>
            <w:tcW w:w="845" w:type="dxa"/>
          </w:tcPr>
          <w:p w14:paraId="29BC482C" w14:textId="77777777" w:rsidR="00D871D9"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p>
        </w:tc>
      </w:tr>
      <w:tr w:rsidR="00D871D9" w:rsidRPr="00444D82" w14:paraId="2FC0080F" w14:textId="77777777" w:rsidTr="00C16EA0">
        <w:tc>
          <w:tcPr>
            <w:cnfStyle w:val="001000000000" w:firstRow="0" w:lastRow="0" w:firstColumn="1" w:lastColumn="0" w:oddVBand="0" w:evenVBand="0" w:oddHBand="0" w:evenHBand="0" w:firstRowFirstColumn="0" w:firstRowLastColumn="0" w:lastRowFirstColumn="0" w:lastRowLastColumn="0"/>
            <w:tcW w:w="3103" w:type="dxa"/>
          </w:tcPr>
          <w:p w14:paraId="4F4A447E" w14:textId="77777777" w:rsidR="00D871D9" w:rsidRPr="00212EDF" w:rsidRDefault="00D871D9" w:rsidP="00C16EA0">
            <w:pPr>
              <w:ind w:left="284"/>
              <w:rPr>
                <w:rFonts w:cstheme="minorHAnsi"/>
                <w:b w:val="0"/>
                <w:sz w:val="17"/>
                <w:szCs w:val="17"/>
              </w:rPr>
            </w:pPr>
            <w:r w:rsidRPr="00212EDF">
              <w:rPr>
                <w:rFonts w:cstheme="minorHAnsi"/>
                <w:b w:val="0"/>
                <w:sz w:val="17"/>
                <w:szCs w:val="17"/>
              </w:rPr>
              <w:t>No</w:t>
            </w:r>
          </w:p>
        </w:tc>
        <w:tc>
          <w:tcPr>
            <w:tcW w:w="844" w:type="dxa"/>
          </w:tcPr>
          <w:p w14:paraId="6F326AE4"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Pr>
                <w:rFonts w:cstheme="minorHAnsi"/>
                <w:color w:val="000000"/>
                <w:sz w:val="17"/>
                <w:szCs w:val="17"/>
              </w:rPr>
              <w:t>1415</w:t>
            </w:r>
          </w:p>
        </w:tc>
        <w:tc>
          <w:tcPr>
            <w:tcW w:w="845" w:type="dxa"/>
            <w:vAlign w:val="center"/>
          </w:tcPr>
          <w:p w14:paraId="7C3B93DA"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Pr>
                <w:rFonts w:ascii="Calibri" w:hAnsi="Calibri" w:cstheme="minorHAnsi"/>
                <w:color w:val="000000"/>
                <w:sz w:val="17"/>
                <w:szCs w:val="17"/>
              </w:rPr>
              <w:t>60.4</w:t>
            </w:r>
          </w:p>
        </w:tc>
        <w:tc>
          <w:tcPr>
            <w:tcW w:w="845" w:type="dxa"/>
          </w:tcPr>
          <w:p w14:paraId="14A4091C"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Pr>
                <w:rFonts w:cstheme="minorHAnsi"/>
                <w:color w:val="000000"/>
                <w:sz w:val="17"/>
                <w:szCs w:val="17"/>
              </w:rPr>
              <w:t>384</w:t>
            </w:r>
          </w:p>
        </w:tc>
        <w:tc>
          <w:tcPr>
            <w:tcW w:w="844" w:type="dxa"/>
            <w:vAlign w:val="center"/>
          </w:tcPr>
          <w:p w14:paraId="73FE34D6"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Pr>
                <w:rFonts w:ascii="Calibri" w:hAnsi="Calibri" w:cstheme="minorHAnsi"/>
                <w:color w:val="000000"/>
                <w:sz w:val="17"/>
                <w:szCs w:val="17"/>
              </w:rPr>
              <w:t>60.8</w:t>
            </w:r>
          </w:p>
        </w:tc>
        <w:tc>
          <w:tcPr>
            <w:tcW w:w="845" w:type="dxa"/>
          </w:tcPr>
          <w:p w14:paraId="7A3DE263"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Pr>
                <w:rFonts w:cstheme="minorHAnsi"/>
                <w:color w:val="000000"/>
                <w:sz w:val="17"/>
                <w:szCs w:val="17"/>
              </w:rPr>
              <w:t>1006</w:t>
            </w:r>
          </w:p>
        </w:tc>
        <w:tc>
          <w:tcPr>
            <w:tcW w:w="845" w:type="dxa"/>
            <w:vAlign w:val="center"/>
          </w:tcPr>
          <w:p w14:paraId="3322D87E"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Pr>
                <w:rFonts w:ascii="Calibri" w:hAnsi="Calibri" w:cstheme="minorHAnsi"/>
                <w:color w:val="000000"/>
                <w:sz w:val="17"/>
                <w:szCs w:val="17"/>
              </w:rPr>
              <w:t>60.8</w:t>
            </w:r>
          </w:p>
        </w:tc>
        <w:tc>
          <w:tcPr>
            <w:tcW w:w="845" w:type="dxa"/>
          </w:tcPr>
          <w:p w14:paraId="5AD81C3C" w14:textId="77777777" w:rsidR="00D871D9"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Pr>
                <w:rFonts w:cstheme="minorHAnsi"/>
                <w:color w:val="000000"/>
                <w:sz w:val="17"/>
                <w:szCs w:val="17"/>
              </w:rPr>
              <w:t>0.96</w:t>
            </w:r>
          </w:p>
        </w:tc>
      </w:tr>
      <w:tr w:rsidR="00D871D9" w:rsidRPr="00444D82" w14:paraId="753E5384" w14:textId="77777777" w:rsidTr="00C16E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3" w:type="dxa"/>
          </w:tcPr>
          <w:p w14:paraId="7501EE41" w14:textId="77777777" w:rsidR="00D871D9" w:rsidRPr="00212EDF" w:rsidRDefault="00D871D9" w:rsidP="00C16EA0">
            <w:pPr>
              <w:ind w:left="284"/>
              <w:rPr>
                <w:rFonts w:cstheme="minorHAnsi"/>
                <w:b w:val="0"/>
                <w:sz w:val="17"/>
                <w:szCs w:val="17"/>
              </w:rPr>
            </w:pPr>
            <w:r w:rsidRPr="00212EDF">
              <w:rPr>
                <w:rFonts w:cstheme="minorHAnsi"/>
                <w:b w:val="0"/>
                <w:sz w:val="17"/>
                <w:szCs w:val="17"/>
              </w:rPr>
              <w:t>Yes</w:t>
            </w:r>
          </w:p>
        </w:tc>
        <w:tc>
          <w:tcPr>
            <w:tcW w:w="844" w:type="dxa"/>
          </w:tcPr>
          <w:p w14:paraId="661E2667"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Pr>
                <w:rFonts w:cstheme="minorHAnsi"/>
                <w:color w:val="000000"/>
                <w:sz w:val="17"/>
                <w:szCs w:val="17"/>
              </w:rPr>
              <w:t>241</w:t>
            </w:r>
          </w:p>
        </w:tc>
        <w:tc>
          <w:tcPr>
            <w:tcW w:w="845" w:type="dxa"/>
            <w:vAlign w:val="center"/>
          </w:tcPr>
          <w:p w14:paraId="2DB421C0"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Pr>
                <w:rFonts w:ascii="Calibri" w:hAnsi="Calibri" w:cstheme="minorHAnsi"/>
                <w:color w:val="000000"/>
                <w:sz w:val="17"/>
                <w:szCs w:val="17"/>
              </w:rPr>
              <w:t>10.3</w:t>
            </w:r>
          </w:p>
        </w:tc>
        <w:tc>
          <w:tcPr>
            <w:tcW w:w="845" w:type="dxa"/>
          </w:tcPr>
          <w:p w14:paraId="727F7E8A"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Pr>
                <w:rFonts w:cstheme="minorHAnsi"/>
                <w:color w:val="000000"/>
                <w:sz w:val="17"/>
                <w:szCs w:val="17"/>
              </w:rPr>
              <w:t>62</w:t>
            </w:r>
          </w:p>
        </w:tc>
        <w:tc>
          <w:tcPr>
            <w:tcW w:w="844" w:type="dxa"/>
            <w:vAlign w:val="center"/>
          </w:tcPr>
          <w:p w14:paraId="20267264"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Pr>
                <w:rFonts w:ascii="Calibri" w:hAnsi="Calibri" w:cstheme="minorHAnsi"/>
                <w:color w:val="000000"/>
                <w:sz w:val="17"/>
                <w:szCs w:val="17"/>
              </w:rPr>
              <w:t>9.8</w:t>
            </w:r>
          </w:p>
        </w:tc>
        <w:tc>
          <w:tcPr>
            <w:tcW w:w="845" w:type="dxa"/>
          </w:tcPr>
          <w:p w14:paraId="7DFF1C59"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Pr>
                <w:rFonts w:cstheme="minorHAnsi"/>
                <w:color w:val="000000"/>
                <w:sz w:val="17"/>
                <w:szCs w:val="17"/>
              </w:rPr>
              <w:t>174</w:t>
            </w:r>
          </w:p>
        </w:tc>
        <w:tc>
          <w:tcPr>
            <w:tcW w:w="845" w:type="dxa"/>
            <w:vAlign w:val="center"/>
          </w:tcPr>
          <w:p w14:paraId="3EEF811C"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Pr>
                <w:rFonts w:ascii="Calibri" w:hAnsi="Calibri" w:cstheme="minorHAnsi"/>
                <w:color w:val="000000"/>
                <w:sz w:val="17"/>
                <w:szCs w:val="17"/>
              </w:rPr>
              <w:t>10.5</w:t>
            </w:r>
          </w:p>
        </w:tc>
        <w:tc>
          <w:tcPr>
            <w:tcW w:w="845" w:type="dxa"/>
          </w:tcPr>
          <w:p w14:paraId="0538F5E7" w14:textId="77777777" w:rsidR="00D871D9"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p>
        </w:tc>
      </w:tr>
      <w:tr w:rsidR="00D871D9" w:rsidRPr="00444D82" w14:paraId="25076880" w14:textId="77777777" w:rsidTr="00C16EA0">
        <w:tc>
          <w:tcPr>
            <w:cnfStyle w:val="001000000000" w:firstRow="0" w:lastRow="0" w:firstColumn="1" w:lastColumn="0" w:oddVBand="0" w:evenVBand="0" w:oddHBand="0" w:evenHBand="0" w:firstRowFirstColumn="0" w:firstRowLastColumn="0" w:lastRowFirstColumn="0" w:lastRowLastColumn="0"/>
            <w:tcW w:w="3103" w:type="dxa"/>
          </w:tcPr>
          <w:p w14:paraId="7316DC6C" w14:textId="77777777" w:rsidR="00D871D9" w:rsidRPr="00212EDF" w:rsidRDefault="00D871D9" w:rsidP="00C16EA0">
            <w:pPr>
              <w:ind w:left="284"/>
              <w:rPr>
                <w:rFonts w:cstheme="minorHAnsi"/>
                <w:b w:val="0"/>
                <w:sz w:val="17"/>
                <w:szCs w:val="17"/>
              </w:rPr>
            </w:pPr>
            <w:r w:rsidRPr="00212EDF">
              <w:rPr>
                <w:rFonts w:cstheme="minorHAnsi"/>
                <w:b w:val="0"/>
                <w:sz w:val="17"/>
                <w:szCs w:val="17"/>
              </w:rPr>
              <w:t>Sometimes</w:t>
            </w:r>
          </w:p>
        </w:tc>
        <w:tc>
          <w:tcPr>
            <w:tcW w:w="844" w:type="dxa"/>
          </w:tcPr>
          <w:p w14:paraId="4F13039C"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Pr>
                <w:rFonts w:cstheme="minorHAnsi"/>
                <w:color w:val="000000"/>
                <w:sz w:val="17"/>
                <w:szCs w:val="17"/>
              </w:rPr>
              <w:t>506</w:t>
            </w:r>
          </w:p>
        </w:tc>
        <w:tc>
          <w:tcPr>
            <w:tcW w:w="845" w:type="dxa"/>
            <w:vAlign w:val="center"/>
          </w:tcPr>
          <w:p w14:paraId="277E5290"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Pr>
                <w:rFonts w:ascii="Calibri" w:hAnsi="Calibri" w:cstheme="minorHAnsi"/>
                <w:color w:val="000000"/>
                <w:sz w:val="17"/>
                <w:szCs w:val="17"/>
              </w:rPr>
              <w:t>21.6</w:t>
            </w:r>
          </w:p>
        </w:tc>
        <w:tc>
          <w:tcPr>
            <w:tcW w:w="845" w:type="dxa"/>
          </w:tcPr>
          <w:p w14:paraId="34321E74"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Pr>
                <w:rFonts w:cstheme="minorHAnsi"/>
                <w:color w:val="000000"/>
                <w:sz w:val="17"/>
                <w:szCs w:val="17"/>
              </w:rPr>
              <w:t>135</w:t>
            </w:r>
          </w:p>
        </w:tc>
        <w:tc>
          <w:tcPr>
            <w:tcW w:w="844" w:type="dxa"/>
            <w:vAlign w:val="center"/>
          </w:tcPr>
          <w:p w14:paraId="01C70E34"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Pr>
                <w:rFonts w:ascii="Calibri" w:hAnsi="Calibri" w:cstheme="minorHAnsi"/>
                <w:color w:val="000000"/>
                <w:sz w:val="17"/>
                <w:szCs w:val="17"/>
              </w:rPr>
              <w:t>21.4</w:t>
            </w:r>
          </w:p>
        </w:tc>
        <w:tc>
          <w:tcPr>
            <w:tcW w:w="845" w:type="dxa"/>
          </w:tcPr>
          <w:p w14:paraId="4C788DFF"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Pr>
                <w:rFonts w:cstheme="minorHAnsi"/>
                <w:color w:val="000000"/>
                <w:sz w:val="17"/>
                <w:szCs w:val="17"/>
              </w:rPr>
              <w:t>352</w:t>
            </w:r>
          </w:p>
        </w:tc>
        <w:tc>
          <w:tcPr>
            <w:tcW w:w="845" w:type="dxa"/>
            <w:vAlign w:val="center"/>
          </w:tcPr>
          <w:p w14:paraId="47EC56D1"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r>
              <w:rPr>
                <w:rFonts w:ascii="Calibri" w:hAnsi="Calibri" w:cstheme="minorHAnsi"/>
                <w:color w:val="000000"/>
                <w:sz w:val="17"/>
                <w:szCs w:val="17"/>
              </w:rPr>
              <w:t>21.3</w:t>
            </w:r>
          </w:p>
        </w:tc>
        <w:tc>
          <w:tcPr>
            <w:tcW w:w="845" w:type="dxa"/>
          </w:tcPr>
          <w:p w14:paraId="50CB5EF9" w14:textId="77777777" w:rsidR="00D871D9"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7"/>
                <w:szCs w:val="17"/>
              </w:rPr>
            </w:pPr>
          </w:p>
        </w:tc>
      </w:tr>
      <w:tr w:rsidR="00D871D9" w:rsidRPr="00444D82" w14:paraId="7440F78B" w14:textId="77777777" w:rsidTr="00C16E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3" w:type="dxa"/>
          </w:tcPr>
          <w:p w14:paraId="2840BB83" w14:textId="77777777" w:rsidR="00D871D9" w:rsidRPr="00212EDF" w:rsidRDefault="00D871D9" w:rsidP="00C16EA0">
            <w:pPr>
              <w:ind w:left="284"/>
              <w:rPr>
                <w:rFonts w:cstheme="minorHAnsi"/>
                <w:b w:val="0"/>
                <w:sz w:val="17"/>
                <w:szCs w:val="17"/>
              </w:rPr>
            </w:pPr>
            <w:r w:rsidRPr="00212EDF">
              <w:rPr>
                <w:rFonts w:cstheme="minorHAnsi"/>
                <w:b w:val="0"/>
                <w:sz w:val="17"/>
                <w:szCs w:val="17"/>
              </w:rPr>
              <w:t>Do not know</w:t>
            </w:r>
          </w:p>
        </w:tc>
        <w:tc>
          <w:tcPr>
            <w:tcW w:w="844" w:type="dxa"/>
          </w:tcPr>
          <w:p w14:paraId="56664F3B"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Pr>
                <w:rFonts w:cstheme="minorHAnsi"/>
                <w:color w:val="000000"/>
                <w:sz w:val="17"/>
                <w:szCs w:val="17"/>
              </w:rPr>
              <w:t>181</w:t>
            </w:r>
          </w:p>
        </w:tc>
        <w:tc>
          <w:tcPr>
            <w:tcW w:w="845" w:type="dxa"/>
            <w:vAlign w:val="center"/>
          </w:tcPr>
          <w:p w14:paraId="2DFA5E94"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Pr>
                <w:rFonts w:ascii="Calibri" w:hAnsi="Calibri" w:cstheme="minorHAnsi"/>
                <w:color w:val="000000"/>
                <w:sz w:val="17"/>
                <w:szCs w:val="17"/>
              </w:rPr>
              <w:t>7.7</w:t>
            </w:r>
          </w:p>
        </w:tc>
        <w:tc>
          <w:tcPr>
            <w:tcW w:w="845" w:type="dxa"/>
          </w:tcPr>
          <w:p w14:paraId="790B2CED"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Pr>
                <w:rFonts w:cstheme="minorHAnsi"/>
                <w:color w:val="000000"/>
                <w:sz w:val="17"/>
                <w:szCs w:val="17"/>
              </w:rPr>
              <w:t>51</w:t>
            </w:r>
          </w:p>
        </w:tc>
        <w:tc>
          <w:tcPr>
            <w:tcW w:w="844" w:type="dxa"/>
            <w:vAlign w:val="center"/>
          </w:tcPr>
          <w:p w14:paraId="3CC78625"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Pr>
                <w:rFonts w:ascii="Calibri" w:hAnsi="Calibri" w:cstheme="minorHAnsi"/>
                <w:color w:val="000000"/>
                <w:sz w:val="17"/>
                <w:szCs w:val="17"/>
              </w:rPr>
              <w:t>8.1</w:t>
            </w:r>
          </w:p>
        </w:tc>
        <w:tc>
          <w:tcPr>
            <w:tcW w:w="845" w:type="dxa"/>
          </w:tcPr>
          <w:p w14:paraId="4D7211A2"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Pr>
                <w:rFonts w:cstheme="minorHAnsi"/>
                <w:color w:val="000000"/>
                <w:sz w:val="17"/>
                <w:szCs w:val="17"/>
              </w:rPr>
              <w:t>122</w:t>
            </w:r>
          </w:p>
        </w:tc>
        <w:tc>
          <w:tcPr>
            <w:tcW w:w="845" w:type="dxa"/>
            <w:vAlign w:val="center"/>
          </w:tcPr>
          <w:p w14:paraId="2C1B45AD"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r>
              <w:rPr>
                <w:rFonts w:ascii="Calibri" w:hAnsi="Calibri" w:cstheme="minorHAnsi"/>
                <w:color w:val="000000"/>
                <w:sz w:val="17"/>
                <w:szCs w:val="17"/>
              </w:rPr>
              <w:t>7.4</w:t>
            </w:r>
          </w:p>
        </w:tc>
        <w:tc>
          <w:tcPr>
            <w:tcW w:w="845" w:type="dxa"/>
          </w:tcPr>
          <w:p w14:paraId="2D4CBED0" w14:textId="77777777" w:rsidR="00D871D9"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7"/>
                <w:szCs w:val="17"/>
              </w:rPr>
            </w:pPr>
          </w:p>
        </w:tc>
      </w:tr>
    </w:tbl>
    <w:p w14:paraId="7B65825C" w14:textId="7D5D2A07" w:rsidR="00D871D9" w:rsidRPr="00A10950" w:rsidRDefault="00D871D9" w:rsidP="00D871D9">
      <w:pPr>
        <w:rPr>
          <w:sz w:val="14"/>
          <w:szCs w:val="14"/>
        </w:rPr>
      </w:pPr>
      <w:proofErr w:type="spellStart"/>
      <w:r w:rsidRPr="00641912">
        <w:rPr>
          <w:sz w:val="14"/>
          <w:szCs w:val="14"/>
          <w:vertAlign w:val="superscript"/>
        </w:rPr>
        <w:t>a</w:t>
      </w:r>
      <w:r w:rsidRPr="00A10950">
        <w:rPr>
          <w:sz w:val="14"/>
          <w:szCs w:val="14"/>
        </w:rPr>
        <w:t>Comparisons</w:t>
      </w:r>
      <w:proofErr w:type="spellEnd"/>
      <w:r w:rsidRPr="00A10950">
        <w:rPr>
          <w:sz w:val="14"/>
          <w:szCs w:val="14"/>
        </w:rPr>
        <w:t xml:space="preserve"> between those </w:t>
      </w:r>
      <w:r>
        <w:rPr>
          <w:sz w:val="14"/>
          <w:szCs w:val="14"/>
        </w:rPr>
        <w:t xml:space="preserve">with </w:t>
      </w:r>
      <w:r w:rsidR="00C23D7A">
        <w:rPr>
          <w:sz w:val="14"/>
          <w:szCs w:val="14"/>
        </w:rPr>
        <w:t xml:space="preserve">and without </w:t>
      </w:r>
      <w:r>
        <w:rPr>
          <w:sz w:val="14"/>
          <w:szCs w:val="14"/>
        </w:rPr>
        <w:t>lab-confirm</w:t>
      </w:r>
      <w:r w:rsidR="00F97721">
        <w:rPr>
          <w:sz w:val="14"/>
          <w:szCs w:val="14"/>
        </w:rPr>
        <w:t>ation of</w:t>
      </w:r>
      <w:r w:rsidRPr="00A10950">
        <w:rPr>
          <w:sz w:val="14"/>
          <w:szCs w:val="14"/>
        </w:rPr>
        <w:t xml:space="preserve"> COVID-19 </w:t>
      </w:r>
      <w:r>
        <w:rPr>
          <w:sz w:val="14"/>
          <w:szCs w:val="14"/>
        </w:rPr>
        <w:t>used</w:t>
      </w:r>
      <w:r w:rsidRPr="00A10950">
        <w:rPr>
          <w:sz w:val="14"/>
          <w:szCs w:val="14"/>
        </w:rPr>
        <w:t xml:space="preserve"> t-test for continuous and chi square test for categorical variables.</w:t>
      </w:r>
    </w:p>
    <w:p w14:paraId="5525A47E" w14:textId="42020B8A" w:rsidR="00AB3DEC" w:rsidRPr="00AB3DEC" w:rsidRDefault="00AB3DEC" w:rsidP="00641C02">
      <w:pPr>
        <w:spacing w:before="120" w:line="480" w:lineRule="auto"/>
        <w:rPr>
          <w:rFonts w:cstheme="minorHAnsi"/>
          <w:bCs/>
          <w:sz w:val="22"/>
          <w:szCs w:val="22"/>
        </w:rPr>
      </w:pPr>
      <w:r w:rsidRPr="00AB3DEC">
        <w:rPr>
          <w:rFonts w:cstheme="minorHAnsi"/>
          <w:bCs/>
          <w:sz w:val="22"/>
          <w:szCs w:val="22"/>
        </w:rPr>
        <w:t>Only 2.3% of participants reported that they felt they had recovered to baseline health before COVID-19 with a further 20.1% reporting that they were not symptomatic at the time of completing the survey but did not feel they had recovered to pre-infection health and/or activity levels. The remaining 77.7% reported that they were experiencing symptoms at the time of completing the survey</w:t>
      </w:r>
      <w:r w:rsidR="00E66F2C">
        <w:rPr>
          <w:rFonts w:cstheme="minorHAnsi"/>
          <w:bCs/>
          <w:sz w:val="22"/>
          <w:szCs w:val="22"/>
        </w:rPr>
        <w:t xml:space="preserve"> (Table 4)</w:t>
      </w:r>
      <w:r w:rsidRPr="00AB3DEC">
        <w:rPr>
          <w:rFonts w:cstheme="minorHAnsi"/>
          <w:bCs/>
          <w:sz w:val="22"/>
          <w:szCs w:val="22"/>
        </w:rPr>
        <w:t xml:space="preserve">. </w:t>
      </w:r>
      <w:r w:rsidR="00C931AD">
        <w:rPr>
          <w:rFonts w:cstheme="minorHAnsi"/>
          <w:bCs/>
          <w:sz w:val="22"/>
          <w:szCs w:val="22"/>
        </w:rPr>
        <w:t xml:space="preserve">The proportions reporting recovery and still experiencing </w:t>
      </w:r>
      <w:r w:rsidR="00F6487F">
        <w:rPr>
          <w:rFonts w:cstheme="minorHAnsi"/>
          <w:bCs/>
          <w:sz w:val="22"/>
          <w:szCs w:val="22"/>
        </w:rPr>
        <w:t xml:space="preserve">symptoms were similar in those with and without lab confirmation of infection. </w:t>
      </w:r>
      <w:r w:rsidRPr="00AB3DEC">
        <w:rPr>
          <w:rFonts w:cstheme="minorHAnsi"/>
          <w:bCs/>
          <w:sz w:val="22"/>
          <w:szCs w:val="22"/>
        </w:rPr>
        <w:t>Of those who reported completely recovering from Long Covid (n=58), the duration of illness was</w:t>
      </w:r>
      <w:r w:rsidRPr="00AB3DEC" w:rsidDel="0085697B">
        <w:rPr>
          <w:rFonts w:cstheme="minorHAnsi"/>
          <w:bCs/>
          <w:sz w:val="22"/>
          <w:szCs w:val="22"/>
        </w:rPr>
        <w:t xml:space="preserve"> </w:t>
      </w:r>
      <w:r w:rsidRPr="00AB3DEC">
        <w:rPr>
          <w:rFonts w:cstheme="minorHAnsi"/>
          <w:bCs/>
          <w:sz w:val="22"/>
          <w:szCs w:val="22"/>
        </w:rPr>
        <w:t>1-4 months for 65.5% and six months or longer for 13.8% (</w:t>
      </w:r>
      <w:r w:rsidR="000F5C61">
        <w:rPr>
          <w:rFonts w:cstheme="minorHAnsi"/>
          <w:bCs/>
          <w:sz w:val="22"/>
          <w:szCs w:val="22"/>
        </w:rPr>
        <w:t>S</w:t>
      </w:r>
      <w:r w:rsidR="00A571B9">
        <w:rPr>
          <w:rFonts w:cstheme="minorHAnsi"/>
          <w:bCs/>
          <w:sz w:val="22"/>
          <w:szCs w:val="22"/>
        </w:rPr>
        <w:t>4</w:t>
      </w:r>
      <w:r w:rsidR="000F5C61">
        <w:rPr>
          <w:rFonts w:cstheme="minorHAnsi"/>
          <w:bCs/>
          <w:sz w:val="22"/>
          <w:szCs w:val="22"/>
        </w:rPr>
        <w:t xml:space="preserve"> </w:t>
      </w:r>
      <w:r w:rsidRPr="00AB3DEC">
        <w:rPr>
          <w:rFonts w:cstheme="minorHAnsi"/>
          <w:bCs/>
          <w:sz w:val="22"/>
          <w:szCs w:val="22"/>
        </w:rPr>
        <w:t xml:space="preserve">Table). </w:t>
      </w:r>
    </w:p>
    <w:p w14:paraId="20244B32" w14:textId="03F0AE4C" w:rsidR="00AB3DEC" w:rsidRDefault="00AB3DEC" w:rsidP="00641C02">
      <w:pPr>
        <w:spacing w:before="120" w:line="480" w:lineRule="auto"/>
        <w:rPr>
          <w:rFonts w:cstheme="minorHAnsi"/>
          <w:sz w:val="22"/>
          <w:szCs w:val="22"/>
        </w:rPr>
      </w:pPr>
      <w:r>
        <w:rPr>
          <w:rFonts w:cstheme="minorHAnsi"/>
          <w:sz w:val="22"/>
          <w:szCs w:val="22"/>
        </w:rPr>
        <w:t xml:space="preserve">Common triggers that exacerbated existing symptoms or caused symptoms to return included physical activity (77.2%), stress (55.1%), disturbance in sleep patterns (46.9%), cognitive activity </w:t>
      </w:r>
      <w:r>
        <w:rPr>
          <w:rFonts w:cstheme="minorHAnsi"/>
          <w:sz w:val="22"/>
          <w:szCs w:val="22"/>
        </w:rPr>
        <w:lastRenderedPageBreak/>
        <w:t xml:space="preserve">(42.2%), and domestic chores (35.0%). 23.2% reported symptoms varying by time of day. </w:t>
      </w:r>
      <w:r w:rsidR="001E647B">
        <w:rPr>
          <w:rFonts w:cstheme="minorHAnsi"/>
          <w:sz w:val="22"/>
          <w:szCs w:val="22"/>
        </w:rPr>
        <w:t>1</w:t>
      </w:r>
      <w:r w:rsidR="00FF46B3">
        <w:rPr>
          <w:rFonts w:cstheme="minorHAnsi"/>
          <w:sz w:val="22"/>
          <w:szCs w:val="22"/>
        </w:rPr>
        <w:t>5.8</w:t>
      </w:r>
      <w:r w:rsidR="001E647B">
        <w:rPr>
          <w:rFonts w:cstheme="minorHAnsi"/>
          <w:sz w:val="22"/>
          <w:szCs w:val="22"/>
        </w:rPr>
        <w:t>%</w:t>
      </w:r>
      <w:r>
        <w:rPr>
          <w:rFonts w:cstheme="minorHAnsi"/>
          <w:sz w:val="22"/>
          <w:szCs w:val="22"/>
        </w:rPr>
        <w:t xml:space="preserve"> of participants also reported not always being able to identify a trigger and sometimes symptoms returned or worsened without a trigger. </w:t>
      </w:r>
      <w:r w:rsidRPr="00B74C1C">
        <w:rPr>
          <w:rFonts w:cstheme="minorHAnsi"/>
          <w:sz w:val="22"/>
          <w:szCs w:val="22"/>
        </w:rPr>
        <w:t>Just over half of participants (54.3%) reported sufficient rest in the acute phase of the illness, with 26</w:t>
      </w:r>
      <w:r>
        <w:rPr>
          <w:rFonts w:cstheme="minorHAnsi"/>
          <w:sz w:val="22"/>
          <w:szCs w:val="22"/>
        </w:rPr>
        <w:t>.0</w:t>
      </w:r>
      <w:r w:rsidRPr="00B74C1C">
        <w:rPr>
          <w:rFonts w:cstheme="minorHAnsi"/>
          <w:sz w:val="22"/>
          <w:szCs w:val="22"/>
        </w:rPr>
        <w:t>% reporting less rest than they would have liked due to caring or other responsibilities</w:t>
      </w:r>
      <w:r w:rsidR="000D3931">
        <w:rPr>
          <w:rFonts w:cstheme="minorHAnsi"/>
          <w:sz w:val="22"/>
          <w:szCs w:val="22"/>
        </w:rPr>
        <w:t xml:space="preserve"> (Table 4)</w:t>
      </w:r>
      <w:r w:rsidRPr="00B74C1C">
        <w:rPr>
          <w:rFonts w:cstheme="minorHAnsi"/>
          <w:sz w:val="22"/>
          <w:szCs w:val="22"/>
        </w:rPr>
        <w:t>.</w:t>
      </w:r>
      <w:r w:rsidR="00CC26FC">
        <w:rPr>
          <w:rFonts w:cstheme="minorHAnsi"/>
          <w:sz w:val="22"/>
          <w:szCs w:val="22"/>
        </w:rPr>
        <w:t xml:space="preserve"> </w:t>
      </w:r>
      <w:r w:rsidR="001E40C2">
        <w:rPr>
          <w:rFonts w:cstheme="minorHAnsi"/>
          <w:sz w:val="22"/>
          <w:szCs w:val="22"/>
        </w:rPr>
        <w:t>A higher proportion of participants with lab-confirmation</w:t>
      </w:r>
      <w:r w:rsidR="009A258C">
        <w:rPr>
          <w:rFonts w:cstheme="minorHAnsi"/>
          <w:sz w:val="22"/>
          <w:szCs w:val="22"/>
        </w:rPr>
        <w:t xml:space="preserve"> (60.4%) </w:t>
      </w:r>
      <w:r w:rsidR="00B37EDA">
        <w:rPr>
          <w:rFonts w:cstheme="minorHAnsi"/>
          <w:sz w:val="22"/>
          <w:szCs w:val="22"/>
        </w:rPr>
        <w:t xml:space="preserve">than those without (51.8%) </w:t>
      </w:r>
      <w:r w:rsidR="009A258C">
        <w:rPr>
          <w:rFonts w:cstheme="minorHAnsi"/>
          <w:sz w:val="22"/>
          <w:szCs w:val="22"/>
        </w:rPr>
        <w:t>reported sufficient rest in the acute phase</w:t>
      </w:r>
      <w:r w:rsidR="00B37EDA">
        <w:rPr>
          <w:rFonts w:cstheme="minorHAnsi"/>
          <w:sz w:val="22"/>
          <w:szCs w:val="22"/>
        </w:rPr>
        <w:t xml:space="preserve">. </w:t>
      </w:r>
    </w:p>
    <w:p w14:paraId="7A609388" w14:textId="77777777" w:rsidR="00AB3DEC" w:rsidRPr="00DB2653" w:rsidRDefault="00AB3DEC" w:rsidP="00641C02">
      <w:pPr>
        <w:pStyle w:val="Heading2"/>
        <w:spacing w:line="480" w:lineRule="auto"/>
      </w:pPr>
      <w:r w:rsidRPr="00DB2653">
        <w:t>Functional ability</w:t>
      </w:r>
    </w:p>
    <w:p w14:paraId="266135FB" w14:textId="03062F50" w:rsidR="00AB3DEC" w:rsidRDefault="00AB3DEC" w:rsidP="00B0212D">
      <w:pPr>
        <w:spacing w:line="480" w:lineRule="auto"/>
        <w:rPr>
          <w:rFonts w:cstheme="minorHAnsi"/>
          <w:sz w:val="22"/>
          <w:szCs w:val="22"/>
        </w:rPr>
      </w:pPr>
      <w:r>
        <w:rPr>
          <w:sz w:val="22"/>
          <w:szCs w:val="22"/>
        </w:rPr>
        <w:t>At the time of completing the survey, b</w:t>
      </w:r>
      <w:r w:rsidRPr="0409F7F7">
        <w:rPr>
          <w:sz w:val="22"/>
          <w:szCs w:val="22"/>
        </w:rPr>
        <w:t xml:space="preserve">eing ill </w:t>
      </w:r>
      <w:r>
        <w:rPr>
          <w:sz w:val="22"/>
          <w:szCs w:val="22"/>
        </w:rPr>
        <w:t xml:space="preserve">still </w:t>
      </w:r>
      <w:r w:rsidRPr="0409F7F7">
        <w:rPr>
          <w:sz w:val="22"/>
          <w:szCs w:val="22"/>
        </w:rPr>
        <w:t>affected respondents’ ability to carry out domestic chores (84.3%), leisure (84.8%) and social (77.1%) activities, work (74.9 %), self-care (50</w:t>
      </w:r>
      <w:r>
        <w:rPr>
          <w:sz w:val="22"/>
          <w:szCs w:val="22"/>
        </w:rPr>
        <w:t>.0</w:t>
      </w:r>
      <w:r w:rsidRPr="0409F7F7">
        <w:rPr>
          <w:sz w:val="22"/>
          <w:szCs w:val="22"/>
        </w:rPr>
        <w:t>%), childcare (3</w:t>
      </w:r>
      <w:r w:rsidR="00E315D1">
        <w:rPr>
          <w:sz w:val="22"/>
          <w:szCs w:val="22"/>
        </w:rPr>
        <w:t>5</w:t>
      </w:r>
      <w:r w:rsidRPr="0409F7F7">
        <w:rPr>
          <w:sz w:val="22"/>
          <w:szCs w:val="22"/>
        </w:rPr>
        <w:t>.8%), and caring for other adults (26.1%), as well as affecting their mental health (63.7%).</w:t>
      </w:r>
      <w:r w:rsidR="004B642B">
        <w:rPr>
          <w:sz w:val="22"/>
          <w:szCs w:val="22"/>
        </w:rPr>
        <w:t xml:space="preserve"> </w:t>
      </w:r>
      <w:r w:rsidRPr="0409F7F7">
        <w:rPr>
          <w:sz w:val="22"/>
          <w:szCs w:val="22"/>
        </w:rPr>
        <w:t xml:space="preserve">Using </w:t>
      </w:r>
      <w:r>
        <w:rPr>
          <w:sz w:val="22"/>
          <w:szCs w:val="22"/>
        </w:rPr>
        <w:t>the PCFS</w:t>
      </w:r>
      <w:r w:rsidRPr="0409F7F7">
        <w:rPr>
          <w:sz w:val="22"/>
          <w:szCs w:val="22"/>
        </w:rPr>
        <w:t xml:space="preserve"> Scale to describe </w:t>
      </w:r>
      <w:r>
        <w:rPr>
          <w:sz w:val="22"/>
          <w:szCs w:val="22"/>
        </w:rPr>
        <w:t>how Long Covid affected daily activities</w:t>
      </w:r>
      <w:r w:rsidRPr="0409F7F7">
        <w:rPr>
          <w:sz w:val="22"/>
          <w:szCs w:val="22"/>
        </w:rPr>
        <w:t xml:space="preserve"> at six weeks from the start of symptoms, nearly a third (32.</w:t>
      </w:r>
      <w:r>
        <w:rPr>
          <w:sz w:val="22"/>
          <w:szCs w:val="22"/>
        </w:rPr>
        <w:t>3</w:t>
      </w:r>
      <w:r w:rsidRPr="0409F7F7">
        <w:rPr>
          <w:sz w:val="22"/>
          <w:szCs w:val="22"/>
        </w:rPr>
        <w:t>%) reported that they were unable to live alone without any assistance</w:t>
      </w:r>
      <w:r>
        <w:rPr>
          <w:sz w:val="22"/>
          <w:szCs w:val="22"/>
        </w:rPr>
        <w:t xml:space="preserve">, and </w:t>
      </w:r>
      <w:r w:rsidRPr="0409F7F7">
        <w:rPr>
          <w:sz w:val="22"/>
          <w:szCs w:val="22"/>
        </w:rPr>
        <w:t xml:space="preserve">34.5% reported moderate functional limitations (able to take care of self but not perform usual duties/activities). </w:t>
      </w:r>
      <w:r w:rsidR="003B3D21">
        <w:rPr>
          <w:sz w:val="22"/>
          <w:szCs w:val="22"/>
        </w:rPr>
        <w:t xml:space="preserve">A higher proportion </w:t>
      </w:r>
      <w:r w:rsidR="00F31620">
        <w:rPr>
          <w:sz w:val="22"/>
          <w:szCs w:val="22"/>
        </w:rPr>
        <w:t xml:space="preserve">of participants </w:t>
      </w:r>
      <w:r w:rsidR="003B3D21">
        <w:rPr>
          <w:sz w:val="22"/>
          <w:szCs w:val="22"/>
        </w:rPr>
        <w:t xml:space="preserve">without lab-confirmation </w:t>
      </w:r>
      <w:r w:rsidR="00B2585C">
        <w:rPr>
          <w:sz w:val="22"/>
          <w:szCs w:val="22"/>
        </w:rPr>
        <w:t>reported moderate</w:t>
      </w:r>
      <w:r w:rsidR="00C97E2F">
        <w:rPr>
          <w:sz w:val="22"/>
          <w:szCs w:val="22"/>
        </w:rPr>
        <w:t xml:space="preserve"> or severe functional limitations (</w:t>
      </w:r>
      <w:r w:rsidR="00A13F25">
        <w:rPr>
          <w:sz w:val="22"/>
          <w:szCs w:val="22"/>
        </w:rPr>
        <w:t>68.1%) compared to those with lab-confirmation (</w:t>
      </w:r>
      <w:r w:rsidR="00CD656F">
        <w:rPr>
          <w:sz w:val="22"/>
          <w:szCs w:val="22"/>
        </w:rPr>
        <w:t xml:space="preserve">61.2%). </w:t>
      </w:r>
      <w:r w:rsidRPr="0409F7F7">
        <w:rPr>
          <w:sz w:val="22"/>
          <w:szCs w:val="22"/>
        </w:rPr>
        <w:t>89.5% of participants said they avoided certain activities/duties at six weeks from onset of illness</w:t>
      </w:r>
      <w:r w:rsidR="00E86E28">
        <w:rPr>
          <w:sz w:val="22"/>
          <w:szCs w:val="22"/>
        </w:rPr>
        <w:t xml:space="preserve">. Only </w:t>
      </w:r>
      <w:r w:rsidR="00E95DD2">
        <w:rPr>
          <w:sz w:val="22"/>
          <w:szCs w:val="22"/>
        </w:rPr>
        <w:t>10.3% reported no or negligible functional limitations</w:t>
      </w:r>
      <w:r>
        <w:rPr>
          <w:sz w:val="22"/>
          <w:szCs w:val="22"/>
        </w:rPr>
        <w:t xml:space="preserve"> (Table 5)</w:t>
      </w:r>
      <w:r w:rsidRPr="0409F7F7">
        <w:rPr>
          <w:sz w:val="22"/>
          <w:szCs w:val="22"/>
        </w:rPr>
        <w:t>.</w:t>
      </w:r>
      <w:r>
        <w:rPr>
          <w:rFonts w:cstheme="minorHAnsi"/>
          <w:sz w:val="22"/>
          <w:szCs w:val="22"/>
        </w:rPr>
        <w:t xml:space="preserve"> </w:t>
      </w:r>
    </w:p>
    <w:p w14:paraId="64D2DA3D" w14:textId="77777777" w:rsidR="00D871D9" w:rsidRPr="00EA25C3" w:rsidRDefault="00D871D9" w:rsidP="00D871D9">
      <w:pPr>
        <w:rPr>
          <w:rFonts w:eastAsia="Times New Roman"/>
          <w:b/>
          <w:sz w:val="20"/>
          <w:szCs w:val="20"/>
        </w:rPr>
      </w:pPr>
      <w:r w:rsidRPr="00EA25C3">
        <w:rPr>
          <w:rFonts w:cstheme="minorHAnsi"/>
          <w:b/>
          <w:bCs/>
          <w:sz w:val="20"/>
          <w:szCs w:val="20"/>
        </w:rPr>
        <w:t xml:space="preserve">Table 5: </w:t>
      </w:r>
      <w:r>
        <w:rPr>
          <w:rFonts w:eastAsia="Times New Roman"/>
          <w:b/>
          <w:bCs/>
          <w:sz w:val="20"/>
          <w:szCs w:val="20"/>
        </w:rPr>
        <w:t>F</w:t>
      </w:r>
      <w:r w:rsidRPr="00EA25C3">
        <w:rPr>
          <w:rFonts w:eastAsia="Times New Roman"/>
          <w:b/>
          <w:bCs/>
          <w:sz w:val="20"/>
          <w:szCs w:val="20"/>
        </w:rPr>
        <w:t xml:space="preserve">unctional ability </w:t>
      </w:r>
      <w:r>
        <w:rPr>
          <w:rFonts w:eastAsia="Times New Roman"/>
          <w:b/>
          <w:bCs/>
          <w:sz w:val="20"/>
          <w:szCs w:val="20"/>
        </w:rPr>
        <w:t xml:space="preserve">of study participants </w:t>
      </w:r>
    </w:p>
    <w:tbl>
      <w:tblPr>
        <w:tblStyle w:val="PlainTable1"/>
        <w:tblW w:w="0" w:type="auto"/>
        <w:tblLayout w:type="fixed"/>
        <w:tblLook w:val="04A0" w:firstRow="1" w:lastRow="0" w:firstColumn="1" w:lastColumn="0" w:noHBand="0" w:noVBand="1"/>
      </w:tblPr>
      <w:tblGrid>
        <w:gridCol w:w="3103"/>
        <w:gridCol w:w="844"/>
        <w:gridCol w:w="845"/>
        <w:gridCol w:w="845"/>
        <w:gridCol w:w="844"/>
        <w:gridCol w:w="845"/>
        <w:gridCol w:w="845"/>
        <w:gridCol w:w="845"/>
      </w:tblGrid>
      <w:tr w:rsidR="00D871D9" w:rsidRPr="006F62D3" w14:paraId="66255373" w14:textId="77777777" w:rsidTr="00C16EA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3" w:type="dxa"/>
          </w:tcPr>
          <w:p w14:paraId="080B32DA" w14:textId="77777777" w:rsidR="00D871D9" w:rsidRPr="00EA25C3" w:rsidRDefault="00D871D9" w:rsidP="00C16EA0">
            <w:pPr>
              <w:rPr>
                <w:rFonts w:cstheme="minorHAnsi"/>
                <w:sz w:val="17"/>
                <w:szCs w:val="17"/>
              </w:rPr>
            </w:pPr>
          </w:p>
        </w:tc>
        <w:tc>
          <w:tcPr>
            <w:tcW w:w="1689" w:type="dxa"/>
            <w:gridSpan w:val="2"/>
          </w:tcPr>
          <w:p w14:paraId="30AA7CC2" w14:textId="77777777" w:rsidR="00D871D9" w:rsidRPr="00EA25C3" w:rsidRDefault="00D871D9" w:rsidP="00C16EA0">
            <w:pPr>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17"/>
                <w:szCs w:val="17"/>
              </w:rPr>
            </w:pPr>
            <w:r w:rsidRPr="00EA25C3">
              <w:rPr>
                <w:rFonts w:cstheme="minorHAnsi"/>
                <w:sz w:val="17"/>
                <w:szCs w:val="17"/>
              </w:rPr>
              <w:t>Full sample</w:t>
            </w:r>
          </w:p>
        </w:tc>
        <w:tc>
          <w:tcPr>
            <w:tcW w:w="1689" w:type="dxa"/>
            <w:gridSpan w:val="2"/>
          </w:tcPr>
          <w:p w14:paraId="1780F4B9" w14:textId="77777777" w:rsidR="00D871D9" w:rsidRPr="00EA25C3" w:rsidRDefault="00D871D9" w:rsidP="00C16EA0">
            <w:pPr>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17"/>
                <w:szCs w:val="17"/>
              </w:rPr>
            </w:pPr>
            <w:r w:rsidRPr="00EA25C3">
              <w:rPr>
                <w:rFonts w:cstheme="minorHAnsi"/>
                <w:sz w:val="17"/>
                <w:szCs w:val="17"/>
              </w:rPr>
              <w:t>Tested positive</w:t>
            </w:r>
          </w:p>
        </w:tc>
        <w:tc>
          <w:tcPr>
            <w:tcW w:w="1690" w:type="dxa"/>
            <w:gridSpan w:val="2"/>
          </w:tcPr>
          <w:p w14:paraId="4939134E" w14:textId="77777777" w:rsidR="00D871D9" w:rsidRPr="00EA25C3" w:rsidRDefault="00D871D9" w:rsidP="00C16EA0">
            <w:pPr>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17"/>
                <w:szCs w:val="17"/>
              </w:rPr>
            </w:pPr>
            <w:r w:rsidRPr="00EA25C3">
              <w:rPr>
                <w:rFonts w:cstheme="minorHAnsi"/>
                <w:sz w:val="17"/>
                <w:szCs w:val="17"/>
              </w:rPr>
              <w:t>Tested negative or not tested</w:t>
            </w:r>
          </w:p>
        </w:tc>
        <w:tc>
          <w:tcPr>
            <w:tcW w:w="845" w:type="dxa"/>
          </w:tcPr>
          <w:p w14:paraId="2DA676B9" w14:textId="651ADA27" w:rsidR="00D871D9" w:rsidRPr="00EA25C3" w:rsidRDefault="00D871D9" w:rsidP="00C16EA0">
            <w:pPr>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17"/>
                <w:szCs w:val="17"/>
              </w:rPr>
            </w:pPr>
            <w:r w:rsidRPr="00EA25C3">
              <w:rPr>
                <w:rFonts w:cstheme="minorHAnsi"/>
                <w:sz w:val="17"/>
                <w:szCs w:val="17"/>
              </w:rPr>
              <w:t>p-</w:t>
            </w:r>
            <w:proofErr w:type="spellStart"/>
            <w:r w:rsidRPr="00EA25C3">
              <w:rPr>
                <w:rFonts w:cstheme="minorHAnsi"/>
                <w:sz w:val="17"/>
                <w:szCs w:val="17"/>
              </w:rPr>
              <w:t>value</w:t>
            </w:r>
            <w:r>
              <w:rPr>
                <w:rFonts w:cstheme="minorHAnsi"/>
                <w:sz w:val="17"/>
                <w:szCs w:val="17"/>
                <w:vertAlign w:val="superscript"/>
              </w:rPr>
              <w:t>a</w:t>
            </w:r>
            <w:proofErr w:type="spellEnd"/>
          </w:p>
        </w:tc>
      </w:tr>
      <w:tr w:rsidR="00D871D9" w:rsidRPr="006F62D3" w14:paraId="45E8079E" w14:textId="77777777" w:rsidTr="00C16E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3" w:type="dxa"/>
          </w:tcPr>
          <w:p w14:paraId="40FF3E1D" w14:textId="77777777" w:rsidR="00D871D9" w:rsidRPr="00EA25C3" w:rsidRDefault="00D871D9" w:rsidP="00C16EA0">
            <w:pPr>
              <w:rPr>
                <w:rFonts w:cstheme="minorHAnsi"/>
                <w:sz w:val="17"/>
                <w:szCs w:val="17"/>
              </w:rPr>
            </w:pPr>
          </w:p>
        </w:tc>
        <w:tc>
          <w:tcPr>
            <w:tcW w:w="844" w:type="dxa"/>
          </w:tcPr>
          <w:p w14:paraId="1AFEC87D"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7"/>
                <w:szCs w:val="17"/>
              </w:rPr>
            </w:pPr>
            <w:r w:rsidRPr="00EA25C3">
              <w:rPr>
                <w:rFonts w:cstheme="minorHAnsi"/>
                <w:sz w:val="17"/>
                <w:szCs w:val="17"/>
              </w:rPr>
              <w:t>n</w:t>
            </w:r>
          </w:p>
        </w:tc>
        <w:tc>
          <w:tcPr>
            <w:tcW w:w="845" w:type="dxa"/>
          </w:tcPr>
          <w:p w14:paraId="3B5E10BE"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7"/>
                <w:szCs w:val="17"/>
              </w:rPr>
            </w:pPr>
            <w:r w:rsidRPr="00EA25C3">
              <w:rPr>
                <w:rFonts w:cstheme="minorHAnsi"/>
                <w:sz w:val="17"/>
                <w:szCs w:val="17"/>
              </w:rPr>
              <w:t>%</w:t>
            </w:r>
          </w:p>
        </w:tc>
        <w:tc>
          <w:tcPr>
            <w:tcW w:w="845" w:type="dxa"/>
          </w:tcPr>
          <w:p w14:paraId="22B51EBE"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7"/>
                <w:szCs w:val="17"/>
              </w:rPr>
            </w:pPr>
            <w:r w:rsidRPr="00EA25C3">
              <w:rPr>
                <w:rFonts w:cstheme="minorHAnsi"/>
                <w:sz w:val="17"/>
                <w:szCs w:val="17"/>
              </w:rPr>
              <w:t>n</w:t>
            </w:r>
          </w:p>
        </w:tc>
        <w:tc>
          <w:tcPr>
            <w:tcW w:w="844" w:type="dxa"/>
          </w:tcPr>
          <w:p w14:paraId="19693113"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7"/>
                <w:szCs w:val="17"/>
              </w:rPr>
            </w:pPr>
            <w:r w:rsidRPr="00EA25C3">
              <w:rPr>
                <w:rFonts w:cstheme="minorHAnsi"/>
                <w:sz w:val="17"/>
                <w:szCs w:val="17"/>
              </w:rPr>
              <w:t>%</w:t>
            </w:r>
          </w:p>
        </w:tc>
        <w:tc>
          <w:tcPr>
            <w:tcW w:w="845" w:type="dxa"/>
          </w:tcPr>
          <w:p w14:paraId="738C5567"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7"/>
                <w:szCs w:val="17"/>
              </w:rPr>
            </w:pPr>
            <w:r w:rsidRPr="00EA25C3">
              <w:rPr>
                <w:rFonts w:cstheme="minorHAnsi"/>
                <w:sz w:val="17"/>
                <w:szCs w:val="17"/>
              </w:rPr>
              <w:t>n</w:t>
            </w:r>
          </w:p>
        </w:tc>
        <w:tc>
          <w:tcPr>
            <w:tcW w:w="845" w:type="dxa"/>
          </w:tcPr>
          <w:p w14:paraId="69B556C3"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7"/>
                <w:szCs w:val="17"/>
              </w:rPr>
            </w:pPr>
            <w:r w:rsidRPr="00EA25C3">
              <w:rPr>
                <w:rFonts w:cstheme="minorHAnsi"/>
                <w:sz w:val="17"/>
                <w:szCs w:val="17"/>
              </w:rPr>
              <w:t>%</w:t>
            </w:r>
          </w:p>
        </w:tc>
        <w:tc>
          <w:tcPr>
            <w:tcW w:w="845" w:type="dxa"/>
          </w:tcPr>
          <w:p w14:paraId="6CCE6AE7"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7"/>
                <w:szCs w:val="17"/>
              </w:rPr>
            </w:pPr>
          </w:p>
        </w:tc>
      </w:tr>
      <w:tr w:rsidR="00D871D9" w:rsidRPr="006F62D3" w14:paraId="2B84BCAA" w14:textId="77777777" w:rsidTr="00C16EA0">
        <w:tc>
          <w:tcPr>
            <w:cnfStyle w:val="001000000000" w:firstRow="0" w:lastRow="0" w:firstColumn="1" w:lastColumn="0" w:oddVBand="0" w:evenVBand="0" w:oddHBand="0" w:evenHBand="0" w:firstRowFirstColumn="0" w:firstRowLastColumn="0" w:lastRowFirstColumn="0" w:lastRowLastColumn="0"/>
            <w:tcW w:w="3103" w:type="dxa"/>
          </w:tcPr>
          <w:p w14:paraId="71792138" w14:textId="77777777" w:rsidR="00D871D9" w:rsidRPr="00EA25C3" w:rsidRDefault="00D871D9" w:rsidP="00C16EA0">
            <w:pPr>
              <w:rPr>
                <w:rFonts w:cstheme="minorHAnsi"/>
                <w:sz w:val="17"/>
                <w:szCs w:val="17"/>
              </w:rPr>
            </w:pPr>
            <w:r>
              <w:rPr>
                <w:rFonts w:cstheme="minorHAnsi"/>
                <w:sz w:val="17"/>
                <w:szCs w:val="17"/>
              </w:rPr>
              <w:t>Total n</w:t>
            </w:r>
          </w:p>
        </w:tc>
        <w:tc>
          <w:tcPr>
            <w:tcW w:w="844" w:type="dxa"/>
          </w:tcPr>
          <w:p w14:paraId="4EFC65F7"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7"/>
                <w:szCs w:val="17"/>
              </w:rPr>
            </w:pPr>
            <w:r w:rsidRPr="00EA25C3">
              <w:rPr>
                <w:rFonts w:cstheme="minorHAnsi"/>
                <w:sz w:val="17"/>
                <w:szCs w:val="17"/>
              </w:rPr>
              <w:t>2550</w:t>
            </w:r>
          </w:p>
        </w:tc>
        <w:tc>
          <w:tcPr>
            <w:tcW w:w="845" w:type="dxa"/>
          </w:tcPr>
          <w:p w14:paraId="43E0A20D"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7"/>
                <w:szCs w:val="17"/>
              </w:rPr>
            </w:pPr>
          </w:p>
        </w:tc>
        <w:tc>
          <w:tcPr>
            <w:tcW w:w="845" w:type="dxa"/>
          </w:tcPr>
          <w:p w14:paraId="1BB5A717"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7"/>
                <w:szCs w:val="17"/>
              </w:rPr>
            </w:pPr>
            <w:r w:rsidRPr="00EA25C3">
              <w:rPr>
                <w:rFonts w:cstheme="minorHAnsi"/>
                <w:sz w:val="17"/>
                <w:szCs w:val="17"/>
              </w:rPr>
              <w:t>675</w:t>
            </w:r>
          </w:p>
        </w:tc>
        <w:tc>
          <w:tcPr>
            <w:tcW w:w="844" w:type="dxa"/>
          </w:tcPr>
          <w:p w14:paraId="22D7D315"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7"/>
                <w:szCs w:val="17"/>
              </w:rPr>
            </w:pPr>
          </w:p>
        </w:tc>
        <w:tc>
          <w:tcPr>
            <w:tcW w:w="845" w:type="dxa"/>
          </w:tcPr>
          <w:p w14:paraId="4CC9892C"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7"/>
                <w:szCs w:val="17"/>
              </w:rPr>
            </w:pPr>
            <w:r>
              <w:rPr>
                <w:rFonts w:cstheme="minorHAnsi"/>
                <w:sz w:val="17"/>
                <w:szCs w:val="17"/>
              </w:rPr>
              <w:t>1793</w:t>
            </w:r>
          </w:p>
        </w:tc>
        <w:tc>
          <w:tcPr>
            <w:tcW w:w="845" w:type="dxa"/>
          </w:tcPr>
          <w:p w14:paraId="6AA02DD4"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7"/>
                <w:szCs w:val="17"/>
              </w:rPr>
            </w:pPr>
          </w:p>
        </w:tc>
        <w:tc>
          <w:tcPr>
            <w:tcW w:w="845" w:type="dxa"/>
          </w:tcPr>
          <w:p w14:paraId="1E0B1DD8"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7"/>
                <w:szCs w:val="17"/>
              </w:rPr>
            </w:pPr>
          </w:p>
        </w:tc>
      </w:tr>
      <w:tr w:rsidR="00D871D9" w:rsidRPr="006F62D3" w14:paraId="72211AC6" w14:textId="77777777" w:rsidTr="00C16E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3" w:type="dxa"/>
          </w:tcPr>
          <w:p w14:paraId="1E468D64" w14:textId="77777777" w:rsidR="00D871D9" w:rsidRPr="00EA25C3" w:rsidRDefault="00D871D9" w:rsidP="00C16EA0">
            <w:pPr>
              <w:rPr>
                <w:rFonts w:cstheme="minorHAnsi"/>
                <w:sz w:val="17"/>
                <w:szCs w:val="17"/>
              </w:rPr>
            </w:pPr>
            <w:r w:rsidRPr="00EA25C3">
              <w:rPr>
                <w:rFonts w:cstheme="minorHAnsi"/>
                <w:sz w:val="17"/>
                <w:szCs w:val="17"/>
              </w:rPr>
              <w:t>Post-COVID-19 Functional Status Scale components at 6 weeks from start of symptoms</w:t>
            </w:r>
          </w:p>
        </w:tc>
        <w:tc>
          <w:tcPr>
            <w:tcW w:w="844" w:type="dxa"/>
          </w:tcPr>
          <w:p w14:paraId="13AB01AF"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7"/>
                <w:szCs w:val="17"/>
              </w:rPr>
            </w:pPr>
          </w:p>
        </w:tc>
        <w:tc>
          <w:tcPr>
            <w:tcW w:w="845" w:type="dxa"/>
          </w:tcPr>
          <w:p w14:paraId="226C4D93"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7"/>
                <w:szCs w:val="17"/>
              </w:rPr>
            </w:pPr>
          </w:p>
        </w:tc>
        <w:tc>
          <w:tcPr>
            <w:tcW w:w="845" w:type="dxa"/>
          </w:tcPr>
          <w:p w14:paraId="2FE8C051"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7"/>
                <w:szCs w:val="17"/>
              </w:rPr>
            </w:pPr>
          </w:p>
        </w:tc>
        <w:tc>
          <w:tcPr>
            <w:tcW w:w="844" w:type="dxa"/>
          </w:tcPr>
          <w:p w14:paraId="0F26BAF2"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7"/>
                <w:szCs w:val="17"/>
              </w:rPr>
            </w:pPr>
          </w:p>
        </w:tc>
        <w:tc>
          <w:tcPr>
            <w:tcW w:w="845" w:type="dxa"/>
          </w:tcPr>
          <w:p w14:paraId="5BDE8F62"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7"/>
                <w:szCs w:val="17"/>
              </w:rPr>
            </w:pPr>
          </w:p>
        </w:tc>
        <w:tc>
          <w:tcPr>
            <w:tcW w:w="845" w:type="dxa"/>
          </w:tcPr>
          <w:p w14:paraId="042F88A8"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7"/>
                <w:szCs w:val="17"/>
              </w:rPr>
            </w:pPr>
          </w:p>
        </w:tc>
        <w:tc>
          <w:tcPr>
            <w:tcW w:w="845" w:type="dxa"/>
          </w:tcPr>
          <w:p w14:paraId="2E9A57A5"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7"/>
                <w:szCs w:val="17"/>
              </w:rPr>
            </w:pPr>
          </w:p>
        </w:tc>
      </w:tr>
      <w:tr w:rsidR="00D871D9" w:rsidRPr="006F62D3" w14:paraId="29D8C537" w14:textId="77777777" w:rsidTr="00C16EA0">
        <w:tc>
          <w:tcPr>
            <w:cnfStyle w:val="001000000000" w:firstRow="0" w:lastRow="0" w:firstColumn="1" w:lastColumn="0" w:oddVBand="0" w:evenVBand="0" w:oddHBand="0" w:evenHBand="0" w:firstRowFirstColumn="0" w:firstRowLastColumn="0" w:lastRowFirstColumn="0" w:lastRowLastColumn="0"/>
            <w:tcW w:w="3103" w:type="dxa"/>
          </w:tcPr>
          <w:p w14:paraId="7B0D02DB" w14:textId="77777777" w:rsidR="00D871D9" w:rsidRPr="00294A27" w:rsidRDefault="00D871D9" w:rsidP="00C16EA0">
            <w:pPr>
              <w:ind w:left="284"/>
              <w:rPr>
                <w:rFonts w:cstheme="minorHAnsi"/>
                <w:b w:val="0"/>
                <w:bCs w:val="0"/>
                <w:sz w:val="17"/>
                <w:szCs w:val="17"/>
              </w:rPr>
            </w:pPr>
            <w:r w:rsidRPr="00294A27">
              <w:rPr>
                <w:rStyle w:val="normaltextrun"/>
                <w:rFonts w:ascii="Calibri" w:hAnsi="Calibri" w:cs="Calibri"/>
                <w:b w:val="0"/>
                <w:bCs w:val="0"/>
                <w:sz w:val="17"/>
                <w:szCs w:val="17"/>
              </w:rPr>
              <w:t>Unable to live alone</w:t>
            </w:r>
            <w:r w:rsidRPr="00294A27">
              <w:rPr>
                <w:rStyle w:val="eop"/>
                <w:rFonts w:ascii="Calibri" w:hAnsi="Calibri" w:cs="Calibri"/>
                <w:b w:val="0"/>
                <w:bCs w:val="0"/>
                <w:sz w:val="17"/>
                <w:szCs w:val="17"/>
              </w:rPr>
              <w:t> </w:t>
            </w:r>
            <w:r>
              <w:rPr>
                <w:rStyle w:val="eop"/>
                <w:rFonts w:ascii="Calibri" w:hAnsi="Calibri" w:cs="Calibri"/>
                <w:b w:val="0"/>
                <w:bCs w:val="0"/>
                <w:sz w:val="17"/>
                <w:szCs w:val="17"/>
              </w:rPr>
              <w:t>(n=2499)</w:t>
            </w:r>
          </w:p>
        </w:tc>
        <w:tc>
          <w:tcPr>
            <w:tcW w:w="844" w:type="dxa"/>
          </w:tcPr>
          <w:p w14:paraId="3D337F2C"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7"/>
                <w:szCs w:val="17"/>
              </w:rPr>
            </w:pPr>
            <w:r w:rsidRPr="00EA25C3">
              <w:rPr>
                <w:rFonts w:ascii="Calibri" w:hAnsi="Calibri"/>
                <w:color w:val="000000"/>
                <w:sz w:val="17"/>
                <w:szCs w:val="17"/>
              </w:rPr>
              <w:t>808</w:t>
            </w:r>
          </w:p>
        </w:tc>
        <w:tc>
          <w:tcPr>
            <w:tcW w:w="845" w:type="dxa"/>
          </w:tcPr>
          <w:p w14:paraId="7BA29F4F"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7"/>
                <w:szCs w:val="17"/>
              </w:rPr>
            </w:pPr>
            <w:r w:rsidRPr="00EA25C3">
              <w:rPr>
                <w:rFonts w:ascii="Calibri" w:hAnsi="Calibri"/>
                <w:color w:val="000000"/>
                <w:sz w:val="17"/>
                <w:szCs w:val="17"/>
              </w:rPr>
              <w:t>32.3</w:t>
            </w:r>
          </w:p>
        </w:tc>
        <w:tc>
          <w:tcPr>
            <w:tcW w:w="845" w:type="dxa"/>
          </w:tcPr>
          <w:p w14:paraId="28C6A238"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7"/>
                <w:szCs w:val="17"/>
              </w:rPr>
            </w:pPr>
            <w:r w:rsidRPr="00EA25C3">
              <w:rPr>
                <w:rFonts w:ascii="Calibri" w:hAnsi="Calibri"/>
                <w:color w:val="000000"/>
                <w:sz w:val="17"/>
                <w:szCs w:val="17"/>
              </w:rPr>
              <w:t>187</w:t>
            </w:r>
          </w:p>
        </w:tc>
        <w:tc>
          <w:tcPr>
            <w:tcW w:w="844" w:type="dxa"/>
          </w:tcPr>
          <w:p w14:paraId="674A1662"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7"/>
                <w:szCs w:val="17"/>
              </w:rPr>
            </w:pPr>
            <w:r w:rsidRPr="00EA25C3">
              <w:rPr>
                <w:rFonts w:ascii="Calibri" w:hAnsi="Calibri"/>
                <w:color w:val="000000"/>
                <w:sz w:val="17"/>
                <w:szCs w:val="17"/>
              </w:rPr>
              <w:t>28.0</w:t>
            </w:r>
          </w:p>
        </w:tc>
        <w:tc>
          <w:tcPr>
            <w:tcW w:w="845" w:type="dxa"/>
          </w:tcPr>
          <w:p w14:paraId="204997DA"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7"/>
                <w:szCs w:val="17"/>
              </w:rPr>
            </w:pPr>
            <w:r w:rsidRPr="00EA25C3">
              <w:rPr>
                <w:rFonts w:ascii="Calibri" w:hAnsi="Calibri"/>
                <w:color w:val="000000"/>
                <w:sz w:val="17"/>
                <w:szCs w:val="17"/>
              </w:rPr>
              <w:t>599</w:t>
            </w:r>
          </w:p>
        </w:tc>
        <w:tc>
          <w:tcPr>
            <w:tcW w:w="845" w:type="dxa"/>
          </w:tcPr>
          <w:p w14:paraId="42534F67"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7"/>
                <w:szCs w:val="17"/>
              </w:rPr>
            </w:pPr>
            <w:r w:rsidRPr="00EA25C3">
              <w:rPr>
                <w:rFonts w:ascii="Calibri" w:hAnsi="Calibri"/>
                <w:color w:val="000000"/>
                <w:sz w:val="17"/>
                <w:szCs w:val="17"/>
              </w:rPr>
              <w:t>33.8</w:t>
            </w:r>
          </w:p>
        </w:tc>
        <w:tc>
          <w:tcPr>
            <w:tcW w:w="845" w:type="dxa"/>
          </w:tcPr>
          <w:p w14:paraId="1119E7A8"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7"/>
                <w:szCs w:val="17"/>
              </w:rPr>
            </w:pPr>
            <w:r w:rsidRPr="00EA25C3">
              <w:rPr>
                <w:rFonts w:ascii="Calibri" w:hAnsi="Calibri"/>
                <w:color w:val="000000"/>
                <w:sz w:val="17"/>
                <w:szCs w:val="17"/>
              </w:rPr>
              <w:t>0.006</w:t>
            </w:r>
          </w:p>
        </w:tc>
      </w:tr>
      <w:tr w:rsidR="00D871D9" w:rsidRPr="006F62D3" w14:paraId="2740CE48" w14:textId="77777777" w:rsidTr="00C16E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3" w:type="dxa"/>
          </w:tcPr>
          <w:p w14:paraId="7C1296C2" w14:textId="77777777" w:rsidR="00D871D9" w:rsidRPr="00294A27" w:rsidRDefault="00D871D9" w:rsidP="00C16EA0">
            <w:pPr>
              <w:ind w:left="284"/>
              <w:rPr>
                <w:rFonts w:cstheme="minorHAnsi"/>
                <w:b w:val="0"/>
                <w:bCs w:val="0"/>
                <w:sz w:val="17"/>
                <w:szCs w:val="17"/>
              </w:rPr>
            </w:pPr>
            <w:r w:rsidRPr="00294A27">
              <w:rPr>
                <w:rStyle w:val="normaltextrun"/>
                <w:rFonts w:ascii="Calibri" w:hAnsi="Calibri" w:cs="Calibri"/>
                <w:b w:val="0"/>
                <w:bCs w:val="0"/>
                <w:sz w:val="17"/>
                <w:szCs w:val="17"/>
              </w:rPr>
              <w:t>Unable to perform activities/duties</w:t>
            </w:r>
            <w:r w:rsidRPr="00294A27">
              <w:rPr>
                <w:rStyle w:val="eop"/>
                <w:rFonts w:ascii="Calibri" w:hAnsi="Calibri" w:cs="Calibri"/>
                <w:b w:val="0"/>
                <w:bCs w:val="0"/>
                <w:sz w:val="17"/>
                <w:szCs w:val="17"/>
              </w:rPr>
              <w:t> </w:t>
            </w:r>
            <w:r>
              <w:rPr>
                <w:rStyle w:val="eop"/>
                <w:rFonts w:ascii="Calibri" w:hAnsi="Calibri" w:cs="Calibri"/>
                <w:b w:val="0"/>
                <w:bCs w:val="0"/>
                <w:sz w:val="17"/>
                <w:szCs w:val="17"/>
              </w:rPr>
              <w:t>(n=2525)</w:t>
            </w:r>
          </w:p>
        </w:tc>
        <w:tc>
          <w:tcPr>
            <w:tcW w:w="844" w:type="dxa"/>
          </w:tcPr>
          <w:p w14:paraId="702E9120"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7"/>
                <w:szCs w:val="17"/>
              </w:rPr>
            </w:pPr>
            <w:r w:rsidRPr="00EA25C3">
              <w:rPr>
                <w:rFonts w:ascii="Calibri" w:hAnsi="Calibri"/>
                <w:color w:val="000000"/>
                <w:sz w:val="17"/>
                <w:szCs w:val="17"/>
              </w:rPr>
              <w:t>1627</w:t>
            </w:r>
          </w:p>
        </w:tc>
        <w:tc>
          <w:tcPr>
            <w:tcW w:w="845" w:type="dxa"/>
          </w:tcPr>
          <w:p w14:paraId="4582742F"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7"/>
                <w:szCs w:val="17"/>
              </w:rPr>
            </w:pPr>
            <w:r w:rsidRPr="00EA25C3">
              <w:rPr>
                <w:rFonts w:ascii="Calibri" w:hAnsi="Calibri"/>
                <w:color w:val="000000"/>
                <w:sz w:val="17"/>
                <w:szCs w:val="17"/>
              </w:rPr>
              <w:t>64.4</w:t>
            </w:r>
          </w:p>
        </w:tc>
        <w:tc>
          <w:tcPr>
            <w:tcW w:w="845" w:type="dxa"/>
          </w:tcPr>
          <w:p w14:paraId="38AFF6C8"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7"/>
                <w:szCs w:val="17"/>
              </w:rPr>
            </w:pPr>
            <w:r w:rsidRPr="00EA25C3">
              <w:rPr>
                <w:rFonts w:ascii="Calibri" w:hAnsi="Calibri"/>
                <w:color w:val="000000"/>
                <w:sz w:val="17"/>
                <w:szCs w:val="17"/>
              </w:rPr>
              <w:t>397</w:t>
            </w:r>
          </w:p>
        </w:tc>
        <w:tc>
          <w:tcPr>
            <w:tcW w:w="844" w:type="dxa"/>
          </w:tcPr>
          <w:p w14:paraId="519B29FA"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7"/>
                <w:szCs w:val="17"/>
              </w:rPr>
            </w:pPr>
            <w:r w:rsidRPr="00EA25C3">
              <w:rPr>
                <w:rFonts w:ascii="Calibri" w:hAnsi="Calibri"/>
                <w:color w:val="000000"/>
                <w:sz w:val="17"/>
                <w:szCs w:val="17"/>
              </w:rPr>
              <w:t>58.8</w:t>
            </w:r>
          </w:p>
        </w:tc>
        <w:tc>
          <w:tcPr>
            <w:tcW w:w="845" w:type="dxa"/>
          </w:tcPr>
          <w:p w14:paraId="48A6350F"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17"/>
                <w:szCs w:val="17"/>
              </w:rPr>
            </w:pPr>
            <w:r w:rsidRPr="00EA25C3">
              <w:rPr>
                <w:rFonts w:ascii="Calibri" w:hAnsi="Calibri"/>
                <w:color w:val="000000"/>
                <w:sz w:val="17"/>
                <w:szCs w:val="17"/>
              </w:rPr>
              <w:t>1191</w:t>
            </w:r>
          </w:p>
        </w:tc>
        <w:tc>
          <w:tcPr>
            <w:tcW w:w="845" w:type="dxa"/>
          </w:tcPr>
          <w:p w14:paraId="2B4E671A"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17"/>
                <w:szCs w:val="17"/>
              </w:rPr>
            </w:pPr>
            <w:r w:rsidRPr="00EA25C3">
              <w:rPr>
                <w:rFonts w:ascii="Calibri" w:hAnsi="Calibri"/>
                <w:color w:val="000000"/>
                <w:sz w:val="17"/>
                <w:szCs w:val="17"/>
              </w:rPr>
              <w:t>66.4</w:t>
            </w:r>
          </w:p>
        </w:tc>
        <w:tc>
          <w:tcPr>
            <w:tcW w:w="845" w:type="dxa"/>
          </w:tcPr>
          <w:p w14:paraId="79D62470"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17"/>
                <w:szCs w:val="17"/>
              </w:rPr>
            </w:pPr>
            <w:r w:rsidRPr="00EA25C3">
              <w:rPr>
                <w:rFonts w:ascii="Calibri" w:hAnsi="Calibri"/>
                <w:color w:val="000000"/>
                <w:sz w:val="17"/>
                <w:szCs w:val="17"/>
              </w:rPr>
              <w:t>&lt;0.001</w:t>
            </w:r>
          </w:p>
        </w:tc>
      </w:tr>
      <w:tr w:rsidR="00D871D9" w:rsidRPr="006F62D3" w14:paraId="6E7D2F8D" w14:textId="77777777" w:rsidTr="00C16EA0">
        <w:tc>
          <w:tcPr>
            <w:cnfStyle w:val="001000000000" w:firstRow="0" w:lastRow="0" w:firstColumn="1" w:lastColumn="0" w:oddVBand="0" w:evenVBand="0" w:oddHBand="0" w:evenHBand="0" w:firstRowFirstColumn="0" w:firstRowLastColumn="0" w:lastRowFirstColumn="0" w:lastRowLastColumn="0"/>
            <w:tcW w:w="3103" w:type="dxa"/>
          </w:tcPr>
          <w:p w14:paraId="7C3661B7" w14:textId="77777777" w:rsidR="00D871D9" w:rsidRPr="00294A27" w:rsidRDefault="00D871D9" w:rsidP="00C16EA0">
            <w:pPr>
              <w:ind w:left="284"/>
              <w:rPr>
                <w:rFonts w:cstheme="minorHAnsi"/>
                <w:b w:val="0"/>
                <w:bCs w:val="0"/>
                <w:sz w:val="17"/>
                <w:szCs w:val="17"/>
              </w:rPr>
            </w:pPr>
            <w:r w:rsidRPr="00294A27">
              <w:rPr>
                <w:rStyle w:val="normaltextrun"/>
                <w:rFonts w:ascii="Calibri" w:hAnsi="Calibri" w:cs="Calibri"/>
                <w:b w:val="0"/>
                <w:bCs w:val="0"/>
                <w:sz w:val="17"/>
                <w:szCs w:val="17"/>
              </w:rPr>
              <w:t>Suffer from symptoms, depression, pain or anxiety</w:t>
            </w:r>
            <w:r w:rsidRPr="00294A27">
              <w:rPr>
                <w:rStyle w:val="eop"/>
                <w:rFonts w:ascii="Calibri" w:hAnsi="Calibri" w:cs="Calibri"/>
                <w:b w:val="0"/>
                <w:bCs w:val="0"/>
                <w:sz w:val="17"/>
                <w:szCs w:val="17"/>
              </w:rPr>
              <w:t> </w:t>
            </w:r>
            <w:r>
              <w:rPr>
                <w:rStyle w:val="eop"/>
                <w:rFonts w:ascii="Calibri" w:hAnsi="Calibri" w:cs="Calibri"/>
                <w:b w:val="0"/>
                <w:bCs w:val="0"/>
                <w:sz w:val="17"/>
                <w:szCs w:val="17"/>
              </w:rPr>
              <w:t>(n=2538)</w:t>
            </w:r>
          </w:p>
        </w:tc>
        <w:tc>
          <w:tcPr>
            <w:tcW w:w="844" w:type="dxa"/>
          </w:tcPr>
          <w:p w14:paraId="4D4FA736"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7"/>
                <w:szCs w:val="17"/>
              </w:rPr>
            </w:pPr>
            <w:r w:rsidRPr="00EA25C3">
              <w:rPr>
                <w:rFonts w:ascii="Calibri" w:hAnsi="Calibri"/>
                <w:color w:val="000000"/>
                <w:sz w:val="17"/>
                <w:szCs w:val="17"/>
              </w:rPr>
              <w:t>2521</w:t>
            </w:r>
          </w:p>
        </w:tc>
        <w:tc>
          <w:tcPr>
            <w:tcW w:w="845" w:type="dxa"/>
          </w:tcPr>
          <w:p w14:paraId="03CE94AB"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7"/>
                <w:szCs w:val="17"/>
              </w:rPr>
            </w:pPr>
            <w:r w:rsidRPr="00EA25C3">
              <w:rPr>
                <w:rFonts w:ascii="Calibri" w:hAnsi="Calibri"/>
                <w:color w:val="000000"/>
                <w:sz w:val="17"/>
                <w:szCs w:val="17"/>
              </w:rPr>
              <w:t>99.3</w:t>
            </w:r>
          </w:p>
        </w:tc>
        <w:tc>
          <w:tcPr>
            <w:tcW w:w="845" w:type="dxa"/>
          </w:tcPr>
          <w:p w14:paraId="272A13A1"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7"/>
                <w:szCs w:val="17"/>
              </w:rPr>
            </w:pPr>
            <w:r w:rsidRPr="00EA25C3">
              <w:rPr>
                <w:rFonts w:ascii="Calibri" w:hAnsi="Calibri"/>
                <w:color w:val="000000"/>
                <w:sz w:val="17"/>
                <w:szCs w:val="17"/>
              </w:rPr>
              <w:t>670</w:t>
            </w:r>
          </w:p>
        </w:tc>
        <w:tc>
          <w:tcPr>
            <w:tcW w:w="844" w:type="dxa"/>
          </w:tcPr>
          <w:p w14:paraId="143FC11C"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7"/>
                <w:szCs w:val="17"/>
              </w:rPr>
            </w:pPr>
            <w:r w:rsidRPr="00EA25C3">
              <w:rPr>
                <w:rFonts w:ascii="Calibri" w:hAnsi="Calibri"/>
                <w:color w:val="000000"/>
                <w:sz w:val="17"/>
                <w:szCs w:val="17"/>
              </w:rPr>
              <w:t>99.3</w:t>
            </w:r>
          </w:p>
        </w:tc>
        <w:tc>
          <w:tcPr>
            <w:tcW w:w="845" w:type="dxa"/>
          </w:tcPr>
          <w:p w14:paraId="6CE01CCC"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7"/>
                <w:szCs w:val="17"/>
              </w:rPr>
            </w:pPr>
            <w:r w:rsidRPr="00EA25C3">
              <w:rPr>
                <w:rFonts w:ascii="Calibri" w:hAnsi="Calibri"/>
                <w:color w:val="000000"/>
                <w:sz w:val="17"/>
                <w:szCs w:val="17"/>
              </w:rPr>
              <w:t>1782</w:t>
            </w:r>
          </w:p>
        </w:tc>
        <w:tc>
          <w:tcPr>
            <w:tcW w:w="845" w:type="dxa"/>
          </w:tcPr>
          <w:p w14:paraId="6CBD9ED7"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7"/>
                <w:szCs w:val="17"/>
              </w:rPr>
            </w:pPr>
            <w:r w:rsidRPr="00EA25C3">
              <w:rPr>
                <w:rFonts w:ascii="Calibri" w:hAnsi="Calibri"/>
                <w:color w:val="000000"/>
                <w:sz w:val="17"/>
                <w:szCs w:val="17"/>
              </w:rPr>
              <w:t>99.4</w:t>
            </w:r>
          </w:p>
        </w:tc>
        <w:tc>
          <w:tcPr>
            <w:tcW w:w="845" w:type="dxa"/>
          </w:tcPr>
          <w:p w14:paraId="41838B20"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7"/>
                <w:szCs w:val="17"/>
              </w:rPr>
            </w:pPr>
            <w:r w:rsidRPr="00EA25C3">
              <w:rPr>
                <w:rFonts w:ascii="Calibri" w:hAnsi="Calibri"/>
                <w:color w:val="000000"/>
                <w:sz w:val="17"/>
                <w:szCs w:val="17"/>
              </w:rPr>
              <w:t>0.73</w:t>
            </w:r>
          </w:p>
        </w:tc>
      </w:tr>
      <w:tr w:rsidR="00D871D9" w:rsidRPr="006F62D3" w14:paraId="17B4C4E2" w14:textId="77777777" w:rsidTr="00C16E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3" w:type="dxa"/>
          </w:tcPr>
          <w:p w14:paraId="539627C3" w14:textId="77777777" w:rsidR="00D871D9" w:rsidRPr="00294A27" w:rsidRDefault="00D871D9" w:rsidP="00C16EA0">
            <w:pPr>
              <w:ind w:left="284"/>
              <w:rPr>
                <w:rFonts w:cstheme="minorHAnsi"/>
                <w:b w:val="0"/>
                <w:bCs w:val="0"/>
                <w:sz w:val="17"/>
                <w:szCs w:val="17"/>
              </w:rPr>
            </w:pPr>
            <w:r w:rsidRPr="00294A27">
              <w:rPr>
                <w:rStyle w:val="normaltextrun"/>
                <w:rFonts w:ascii="Calibri" w:hAnsi="Calibri" w:cs="Calibri"/>
                <w:b w:val="0"/>
                <w:bCs w:val="0"/>
                <w:sz w:val="17"/>
                <w:szCs w:val="17"/>
              </w:rPr>
              <w:t>Avoid activities/duties</w:t>
            </w:r>
            <w:r w:rsidRPr="00294A27">
              <w:rPr>
                <w:rStyle w:val="eop"/>
                <w:rFonts w:ascii="Calibri" w:hAnsi="Calibri" w:cs="Calibri"/>
                <w:b w:val="0"/>
                <w:bCs w:val="0"/>
                <w:sz w:val="17"/>
                <w:szCs w:val="17"/>
              </w:rPr>
              <w:t> </w:t>
            </w:r>
            <w:r>
              <w:rPr>
                <w:rStyle w:val="eop"/>
                <w:rFonts w:ascii="Calibri" w:hAnsi="Calibri" w:cs="Calibri"/>
                <w:b w:val="0"/>
                <w:bCs w:val="0"/>
                <w:sz w:val="17"/>
                <w:szCs w:val="17"/>
              </w:rPr>
              <w:t>(n=2486)</w:t>
            </w:r>
          </w:p>
        </w:tc>
        <w:tc>
          <w:tcPr>
            <w:tcW w:w="844" w:type="dxa"/>
          </w:tcPr>
          <w:p w14:paraId="42804147"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7"/>
                <w:szCs w:val="17"/>
              </w:rPr>
            </w:pPr>
            <w:r w:rsidRPr="00EA25C3">
              <w:rPr>
                <w:rFonts w:ascii="Calibri" w:hAnsi="Calibri"/>
                <w:color w:val="000000"/>
                <w:sz w:val="17"/>
                <w:szCs w:val="17"/>
              </w:rPr>
              <w:t>2224</w:t>
            </w:r>
          </w:p>
        </w:tc>
        <w:tc>
          <w:tcPr>
            <w:tcW w:w="845" w:type="dxa"/>
          </w:tcPr>
          <w:p w14:paraId="4D5507AD"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7"/>
                <w:szCs w:val="17"/>
              </w:rPr>
            </w:pPr>
            <w:r w:rsidRPr="00EA25C3">
              <w:rPr>
                <w:rFonts w:ascii="Calibri" w:hAnsi="Calibri"/>
                <w:color w:val="000000"/>
                <w:sz w:val="17"/>
                <w:szCs w:val="17"/>
              </w:rPr>
              <w:t>89.5</w:t>
            </w:r>
          </w:p>
        </w:tc>
        <w:tc>
          <w:tcPr>
            <w:tcW w:w="845" w:type="dxa"/>
          </w:tcPr>
          <w:p w14:paraId="52144B3E"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7"/>
                <w:szCs w:val="17"/>
              </w:rPr>
            </w:pPr>
            <w:r w:rsidRPr="00EA25C3">
              <w:rPr>
                <w:rFonts w:ascii="Calibri" w:hAnsi="Calibri"/>
                <w:color w:val="000000"/>
                <w:sz w:val="17"/>
                <w:szCs w:val="17"/>
              </w:rPr>
              <w:t>574</w:t>
            </w:r>
          </w:p>
        </w:tc>
        <w:tc>
          <w:tcPr>
            <w:tcW w:w="844" w:type="dxa"/>
          </w:tcPr>
          <w:p w14:paraId="6F9769BB"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7"/>
                <w:szCs w:val="17"/>
              </w:rPr>
            </w:pPr>
            <w:r w:rsidRPr="00EA25C3">
              <w:rPr>
                <w:rFonts w:ascii="Calibri" w:hAnsi="Calibri"/>
                <w:color w:val="000000"/>
                <w:sz w:val="17"/>
                <w:szCs w:val="17"/>
              </w:rPr>
              <w:t>86.7</w:t>
            </w:r>
          </w:p>
        </w:tc>
        <w:tc>
          <w:tcPr>
            <w:tcW w:w="845" w:type="dxa"/>
          </w:tcPr>
          <w:p w14:paraId="1EC00D77"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17"/>
                <w:szCs w:val="17"/>
              </w:rPr>
            </w:pPr>
            <w:r w:rsidRPr="00EA25C3">
              <w:rPr>
                <w:rFonts w:ascii="Calibri" w:hAnsi="Calibri"/>
                <w:color w:val="000000"/>
                <w:sz w:val="17"/>
                <w:szCs w:val="17"/>
              </w:rPr>
              <w:t>1602</w:t>
            </w:r>
          </w:p>
        </w:tc>
        <w:tc>
          <w:tcPr>
            <w:tcW w:w="845" w:type="dxa"/>
          </w:tcPr>
          <w:p w14:paraId="48D162AD"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17"/>
                <w:szCs w:val="17"/>
              </w:rPr>
            </w:pPr>
            <w:r w:rsidRPr="00EA25C3">
              <w:rPr>
                <w:rFonts w:ascii="Calibri" w:hAnsi="Calibri"/>
                <w:color w:val="000000"/>
                <w:sz w:val="17"/>
                <w:szCs w:val="17"/>
              </w:rPr>
              <w:t>90.4</w:t>
            </w:r>
          </w:p>
        </w:tc>
        <w:tc>
          <w:tcPr>
            <w:tcW w:w="845" w:type="dxa"/>
          </w:tcPr>
          <w:p w14:paraId="23C35586"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17"/>
                <w:szCs w:val="17"/>
              </w:rPr>
            </w:pPr>
            <w:r w:rsidRPr="00EA25C3">
              <w:rPr>
                <w:rFonts w:ascii="Calibri" w:hAnsi="Calibri"/>
                <w:color w:val="000000"/>
                <w:sz w:val="17"/>
                <w:szCs w:val="17"/>
              </w:rPr>
              <w:t>0.008</w:t>
            </w:r>
          </w:p>
        </w:tc>
      </w:tr>
      <w:tr w:rsidR="00D871D9" w:rsidRPr="006F62D3" w14:paraId="5CC90400" w14:textId="77777777" w:rsidTr="00C16EA0">
        <w:tc>
          <w:tcPr>
            <w:cnfStyle w:val="001000000000" w:firstRow="0" w:lastRow="0" w:firstColumn="1" w:lastColumn="0" w:oddVBand="0" w:evenVBand="0" w:oddHBand="0" w:evenHBand="0" w:firstRowFirstColumn="0" w:firstRowLastColumn="0" w:lastRowFirstColumn="0" w:lastRowLastColumn="0"/>
            <w:tcW w:w="3103" w:type="dxa"/>
          </w:tcPr>
          <w:p w14:paraId="0CF1C55B" w14:textId="77777777" w:rsidR="00D871D9" w:rsidRPr="00EA25C3" w:rsidRDefault="00D871D9" w:rsidP="00C16EA0">
            <w:pPr>
              <w:rPr>
                <w:sz w:val="17"/>
                <w:szCs w:val="17"/>
              </w:rPr>
            </w:pPr>
            <w:r w:rsidRPr="05326939">
              <w:rPr>
                <w:sz w:val="17"/>
                <w:szCs w:val="17"/>
              </w:rPr>
              <w:t>Post-COVID-19 Functional Status Scale at 6 weeks from start of symptoms (n=2498)</w:t>
            </w:r>
          </w:p>
        </w:tc>
        <w:tc>
          <w:tcPr>
            <w:tcW w:w="844" w:type="dxa"/>
          </w:tcPr>
          <w:p w14:paraId="322CF0D4"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7"/>
                <w:szCs w:val="17"/>
              </w:rPr>
            </w:pPr>
          </w:p>
        </w:tc>
        <w:tc>
          <w:tcPr>
            <w:tcW w:w="845" w:type="dxa"/>
          </w:tcPr>
          <w:p w14:paraId="011FB469"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7"/>
                <w:szCs w:val="17"/>
              </w:rPr>
            </w:pPr>
          </w:p>
        </w:tc>
        <w:tc>
          <w:tcPr>
            <w:tcW w:w="845" w:type="dxa"/>
          </w:tcPr>
          <w:p w14:paraId="3858C6E2"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7"/>
                <w:szCs w:val="17"/>
              </w:rPr>
            </w:pPr>
          </w:p>
        </w:tc>
        <w:tc>
          <w:tcPr>
            <w:tcW w:w="844" w:type="dxa"/>
          </w:tcPr>
          <w:p w14:paraId="40D2A26C"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7"/>
                <w:szCs w:val="17"/>
              </w:rPr>
            </w:pPr>
          </w:p>
        </w:tc>
        <w:tc>
          <w:tcPr>
            <w:tcW w:w="845" w:type="dxa"/>
          </w:tcPr>
          <w:p w14:paraId="6BADD1C3"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7"/>
                <w:szCs w:val="17"/>
              </w:rPr>
            </w:pPr>
          </w:p>
        </w:tc>
        <w:tc>
          <w:tcPr>
            <w:tcW w:w="845" w:type="dxa"/>
          </w:tcPr>
          <w:p w14:paraId="06551F74"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7"/>
                <w:szCs w:val="17"/>
              </w:rPr>
            </w:pPr>
          </w:p>
        </w:tc>
        <w:tc>
          <w:tcPr>
            <w:tcW w:w="845" w:type="dxa"/>
          </w:tcPr>
          <w:p w14:paraId="0AA45121"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7"/>
                <w:szCs w:val="17"/>
              </w:rPr>
            </w:pPr>
            <w:r w:rsidRPr="1258E562">
              <w:rPr>
                <w:rFonts w:ascii="Calibri" w:hAnsi="Calibri"/>
                <w:color w:val="000000" w:themeColor="text1"/>
                <w:sz w:val="17"/>
                <w:szCs w:val="17"/>
              </w:rPr>
              <w:t>0.01</w:t>
            </w:r>
          </w:p>
        </w:tc>
      </w:tr>
      <w:tr w:rsidR="00D871D9" w:rsidRPr="006F62D3" w14:paraId="7D37293A" w14:textId="77777777" w:rsidTr="00C16E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3" w:type="dxa"/>
          </w:tcPr>
          <w:p w14:paraId="26AB69DD" w14:textId="77777777" w:rsidR="00D871D9" w:rsidRPr="00294A27" w:rsidRDefault="00D871D9" w:rsidP="00C16EA0">
            <w:pPr>
              <w:ind w:left="284"/>
              <w:rPr>
                <w:rFonts w:cstheme="minorHAnsi"/>
                <w:b w:val="0"/>
                <w:bCs w:val="0"/>
                <w:sz w:val="17"/>
                <w:szCs w:val="17"/>
              </w:rPr>
            </w:pPr>
            <w:r w:rsidRPr="00294A27">
              <w:rPr>
                <w:rFonts w:cstheme="minorHAnsi"/>
                <w:b w:val="0"/>
                <w:bCs w:val="0"/>
                <w:sz w:val="17"/>
                <w:szCs w:val="17"/>
              </w:rPr>
              <w:t>No functional limitations</w:t>
            </w:r>
          </w:p>
        </w:tc>
        <w:tc>
          <w:tcPr>
            <w:tcW w:w="844" w:type="dxa"/>
          </w:tcPr>
          <w:p w14:paraId="1909126A"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7"/>
                <w:szCs w:val="17"/>
              </w:rPr>
            </w:pPr>
            <w:r w:rsidRPr="00EA25C3">
              <w:rPr>
                <w:rFonts w:ascii="Calibri" w:hAnsi="Calibri"/>
                <w:color w:val="000000"/>
                <w:sz w:val="17"/>
                <w:szCs w:val="17"/>
              </w:rPr>
              <w:t>17</w:t>
            </w:r>
          </w:p>
        </w:tc>
        <w:tc>
          <w:tcPr>
            <w:tcW w:w="845" w:type="dxa"/>
          </w:tcPr>
          <w:p w14:paraId="0C1418CB"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7"/>
                <w:szCs w:val="17"/>
              </w:rPr>
            </w:pPr>
            <w:r w:rsidRPr="00EA25C3">
              <w:rPr>
                <w:rFonts w:ascii="Calibri" w:hAnsi="Calibri"/>
                <w:color w:val="000000"/>
                <w:sz w:val="17"/>
                <w:szCs w:val="17"/>
              </w:rPr>
              <w:t>0.7</w:t>
            </w:r>
          </w:p>
        </w:tc>
        <w:tc>
          <w:tcPr>
            <w:tcW w:w="845" w:type="dxa"/>
          </w:tcPr>
          <w:p w14:paraId="7A07E4A1"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7"/>
                <w:szCs w:val="17"/>
              </w:rPr>
            </w:pPr>
            <w:r w:rsidRPr="00EA25C3">
              <w:rPr>
                <w:rFonts w:ascii="Calibri" w:hAnsi="Calibri"/>
                <w:color w:val="000000"/>
                <w:sz w:val="17"/>
                <w:szCs w:val="17"/>
              </w:rPr>
              <w:t>5</w:t>
            </w:r>
          </w:p>
        </w:tc>
        <w:tc>
          <w:tcPr>
            <w:tcW w:w="844" w:type="dxa"/>
          </w:tcPr>
          <w:p w14:paraId="1BDB003B"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7"/>
                <w:szCs w:val="17"/>
              </w:rPr>
            </w:pPr>
            <w:r w:rsidRPr="00EA25C3">
              <w:rPr>
                <w:rFonts w:ascii="Calibri" w:hAnsi="Calibri"/>
                <w:color w:val="000000"/>
                <w:sz w:val="17"/>
                <w:szCs w:val="17"/>
              </w:rPr>
              <w:t>0.7</w:t>
            </w:r>
          </w:p>
        </w:tc>
        <w:tc>
          <w:tcPr>
            <w:tcW w:w="845" w:type="dxa"/>
          </w:tcPr>
          <w:p w14:paraId="3BA4A822"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17"/>
                <w:szCs w:val="17"/>
              </w:rPr>
            </w:pPr>
            <w:r w:rsidRPr="00EA25C3">
              <w:rPr>
                <w:rFonts w:ascii="Calibri" w:hAnsi="Calibri" w:cs="Calibri"/>
                <w:color w:val="000000"/>
                <w:sz w:val="17"/>
                <w:szCs w:val="17"/>
              </w:rPr>
              <w:t>11</w:t>
            </w:r>
          </w:p>
        </w:tc>
        <w:tc>
          <w:tcPr>
            <w:tcW w:w="845" w:type="dxa"/>
          </w:tcPr>
          <w:p w14:paraId="36D2EBE1"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17"/>
                <w:szCs w:val="17"/>
              </w:rPr>
            </w:pPr>
            <w:r w:rsidRPr="00EA25C3">
              <w:rPr>
                <w:rFonts w:ascii="Calibri" w:hAnsi="Calibri" w:cs="Calibri"/>
                <w:color w:val="000000"/>
                <w:sz w:val="17"/>
                <w:szCs w:val="17"/>
              </w:rPr>
              <w:t>0.6</w:t>
            </w:r>
          </w:p>
        </w:tc>
        <w:tc>
          <w:tcPr>
            <w:tcW w:w="845" w:type="dxa"/>
          </w:tcPr>
          <w:p w14:paraId="54AFF42C"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17"/>
                <w:szCs w:val="17"/>
              </w:rPr>
            </w:pPr>
          </w:p>
        </w:tc>
      </w:tr>
      <w:tr w:rsidR="00D871D9" w:rsidRPr="006F62D3" w14:paraId="62B9D0C1" w14:textId="77777777" w:rsidTr="00C16EA0">
        <w:tc>
          <w:tcPr>
            <w:cnfStyle w:val="001000000000" w:firstRow="0" w:lastRow="0" w:firstColumn="1" w:lastColumn="0" w:oddVBand="0" w:evenVBand="0" w:oddHBand="0" w:evenHBand="0" w:firstRowFirstColumn="0" w:firstRowLastColumn="0" w:lastRowFirstColumn="0" w:lastRowLastColumn="0"/>
            <w:tcW w:w="3103" w:type="dxa"/>
          </w:tcPr>
          <w:p w14:paraId="48358FD4" w14:textId="77777777" w:rsidR="00D871D9" w:rsidRPr="00294A27" w:rsidRDefault="00D871D9" w:rsidP="00C16EA0">
            <w:pPr>
              <w:ind w:left="284"/>
              <w:rPr>
                <w:rFonts w:cstheme="minorHAnsi"/>
                <w:b w:val="0"/>
                <w:bCs w:val="0"/>
                <w:sz w:val="17"/>
                <w:szCs w:val="17"/>
              </w:rPr>
            </w:pPr>
            <w:r w:rsidRPr="00294A27">
              <w:rPr>
                <w:rFonts w:cstheme="minorHAnsi"/>
                <w:b w:val="0"/>
                <w:bCs w:val="0"/>
                <w:sz w:val="17"/>
                <w:szCs w:val="17"/>
              </w:rPr>
              <w:t>Negligible functional limitations</w:t>
            </w:r>
          </w:p>
        </w:tc>
        <w:tc>
          <w:tcPr>
            <w:tcW w:w="844" w:type="dxa"/>
          </w:tcPr>
          <w:p w14:paraId="49DB984C"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7"/>
                <w:szCs w:val="17"/>
              </w:rPr>
            </w:pPr>
            <w:r w:rsidRPr="00EA25C3">
              <w:rPr>
                <w:rFonts w:ascii="Calibri" w:hAnsi="Calibri"/>
                <w:color w:val="000000"/>
                <w:sz w:val="17"/>
                <w:szCs w:val="17"/>
              </w:rPr>
              <w:t>242</w:t>
            </w:r>
          </w:p>
        </w:tc>
        <w:tc>
          <w:tcPr>
            <w:tcW w:w="845" w:type="dxa"/>
          </w:tcPr>
          <w:p w14:paraId="086E851D"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7"/>
                <w:szCs w:val="17"/>
              </w:rPr>
            </w:pPr>
            <w:r w:rsidRPr="00EA25C3">
              <w:rPr>
                <w:rFonts w:ascii="Calibri" w:hAnsi="Calibri"/>
                <w:color w:val="000000"/>
                <w:sz w:val="17"/>
                <w:szCs w:val="17"/>
              </w:rPr>
              <w:t>9.6</w:t>
            </w:r>
          </w:p>
        </w:tc>
        <w:tc>
          <w:tcPr>
            <w:tcW w:w="845" w:type="dxa"/>
          </w:tcPr>
          <w:p w14:paraId="12F5536C"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7"/>
                <w:szCs w:val="17"/>
              </w:rPr>
            </w:pPr>
            <w:r w:rsidRPr="00EA25C3">
              <w:rPr>
                <w:rFonts w:ascii="Calibri" w:hAnsi="Calibri"/>
                <w:color w:val="000000"/>
                <w:sz w:val="17"/>
                <w:szCs w:val="17"/>
              </w:rPr>
              <w:t>79</w:t>
            </w:r>
          </w:p>
        </w:tc>
        <w:tc>
          <w:tcPr>
            <w:tcW w:w="844" w:type="dxa"/>
          </w:tcPr>
          <w:p w14:paraId="688E1E50"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7"/>
                <w:szCs w:val="17"/>
              </w:rPr>
            </w:pPr>
            <w:r w:rsidRPr="00EA25C3">
              <w:rPr>
                <w:rFonts w:ascii="Calibri" w:hAnsi="Calibri"/>
                <w:color w:val="000000"/>
                <w:sz w:val="17"/>
                <w:szCs w:val="17"/>
              </w:rPr>
              <w:t>11.7</w:t>
            </w:r>
          </w:p>
        </w:tc>
        <w:tc>
          <w:tcPr>
            <w:tcW w:w="845" w:type="dxa"/>
          </w:tcPr>
          <w:p w14:paraId="2F2DD93A"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7"/>
                <w:szCs w:val="17"/>
              </w:rPr>
            </w:pPr>
            <w:r w:rsidRPr="00EA25C3">
              <w:rPr>
                <w:rFonts w:ascii="Calibri" w:hAnsi="Calibri" w:cs="Calibri"/>
                <w:color w:val="000000"/>
                <w:sz w:val="17"/>
                <w:szCs w:val="17"/>
              </w:rPr>
              <w:t>158</w:t>
            </w:r>
          </w:p>
        </w:tc>
        <w:tc>
          <w:tcPr>
            <w:tcW w:w="845" w:type="dxa"/>
          </w:tcPr>
          <w:p w14:paraId="0CF34AB5"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7"/>
                <w:szCs w:val="17"/>
              </w:rPr>
            </w:pPr>
            <w:r w:rsidRPr="00EA25C3">
              <w:rPr>
                <w:rFonts w:ascii="Calibri" w:hAnsi="Calibri" w:cs="Calibri"/>
                <w:color w:val="000000"/>
                <w:sz w:val="17"/>
                <w:szCs w:val="17"/>
              </w:rPr>
              <w:t>8.8</w:t>
            </w:r>
          </w:p>
        </w:tc>
        <w:tc>
          <w:tcPr>
            <w:tcW w:w="845" w:type="dxa"/>
          </w:tcPr>
          <w:p w14:paraId="6C85C3EA"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7"/>
                <w:szCs w:val="17"/>
              </w:rPr>
            </w:pPr>
          </w:p>
        </w:tc>
      </w:tr>
      <w:tr w:rsidR="00D871D9" w:rsidRPr="006F62D3" w14:paraId="469391D6" w14:textId="77777777" w:rsidTr="00C16E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3" w:type="dxa"/>
          </w:tcPr>
          <w:p w14:paraId="0D8A79EC" w14:textId="77777777" w:rsidR="00D871D9" w:rsidRPr="00294A27" w:rsidRDefault="00D871D9" w:rsidP="00C16EA0">
            <w:pPr>
              <w:ind w:left="284"/>
              <w:rPr>
                <w:rFonts w:cstheme="minorHAnsi"/>
                <w:b w:val="0"/>
                <w:bCs w:val="0"/>
                <w:sz w:val="17"/>
                <w:szCs w:val="17"/>
              </w:rPr>
            </w:pPr>
            <w:r w:rsidRPr="00294A27">
              <w:rPr>
                <w:rFonts w:cstheme="minorHAnsi"/>
                <w:b w:val="0"/>
                <w:bCs w:val="0"/>
                <w:sz w:val="17"/>
                <w:szCs w:val="17"/>
              </w:rPr>
              <w:t>Slight functional limitations</w:t>
            </w:r>
          </w:p>
        </w:tc>
        <w:tc>
          <w:tcPr>
            <w:tcW w:w="844" w:type="dxa"/>
          </w:tcPr>
          <w:p w14:paraId="1474053D"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7"/>
                <w:szCs w:val="17"/>
              </w:rPr>
            </w:pPr>
            <w:r w:rsidRPr="00EA25C3">
              <w:rPr>
                <w:rFonts w:ascii="Calibri" w:hAnsi="Calibri"/>
                <w:color w:val="000000"/>
                <w:sz w:val="17"/>
                <w:szCs w:val="17"/>
              </w:rPr>
              <w:t>588</w:t>
            </w:r>
          </w:p>
        </w:tc>
        <w:tc>
          <w:tcPr>
            <w:tcW w:w="845" w:type="dxa"/>
          </w:tcPr>
          <w:p w14:paraId="41F9B8F8"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7"/>
                <w:szCs w:val="17"/>
              </w:rPr>
            </w:pPr>
            <w:r w:rsidRPr="00EA25C3">
              <w:rPr>
                <w:rFonts w:ascii="Calibri" w:hAnsi="Calibri"/>
                <w:color w:val="000000"/>
                <w:sz w:val="17"/>
                <w:szCs w:val="17"/>
              </w:rPr>
              <w:t>23.3</w:t>
            </w:r>
          </w:p>
        </w:tc>
        <w:tc>
          <w:tcPr>
            <w:tcW w:w="845" w:type="dxa"/>
          </w:tcPr>
          <w:p w14:paraId="2439EAB2"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7"/>
                <w:szCs w:val="17"/>
              </w:rPr>
            </w:pPr>
            <w:r w:rsidRPr="00EA25C3">
              <w:rPr>
                <w:rFonts w:ascii="Calibri" w:hAnsi="Calibri"/>
                <w:color w:val="000000"/>
                <w:sz w:val="17"/>
                <w:szCs w:val="17"/>
              </w:rPr>
              <w:t>178</w:t>
            </w:r>
          </w:p>
        </w:tc>
        <w:tc>
          <w:tcPr>
            <w:tcW w:w="844" w:type="dxa"/>
          </w:tcPr>
          <w:p w14:paraId="5CED7804"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7"/>
                <w:szCs w:val="17"/>
              </w:rPr>
            </w:pPr>
            <w:r w:rsidRPr="00EA25C3">
              <w:rPr>
                <w:rFonts w:ascii="Calibri" w:hAnsi="Calibri"/>
                <w:color w:val="000000"/>
                <w:sz w:val="17"/>
                <w:szCs w:val="17"/>
              </w:rPr>
              <w:t>26.4</w:t>
            </w:r>
          </w:p>
        </w:tc>
        <w:tc>
          <w:tcPr>
            <w:tcW w:w="845" w:type="dxa"/>
          </w:tcPr>
          <w:p w14:paraId="1D222AFD"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17"/>
                <w:szCs w:val="17"/>
              </w:rPr>
            </w:pPr>
            <w:r w:rsidRPr="00EA25C3">
              <w:rPr>
                <w:rFonts w:ascii="Calibri" w:hAnsi="Calibri" w:cs="Calibri"/>
                <w:color w:val="000000"/>
                <w:sz w:val="17"/>
                <w:szCs w:val="17"/>
              </w:rPr>
              <w:t>403</w:t>
            </w:r>
          </w:p>
        </w:tc>
        <w:tc>
          <w:tcPr>
            <w:tcW w:w="845" w:type="dxa"/>
          </w:tcPr>
          <w:p w14:paraId="42D7F737"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17"/>
                <w:szCs w:val="17"/>
              </w:rPr>
            </w:pPr>
            <w:r w:rsidRPr="00EA25C3">
              <w:rPr>
                <w:rFonts w:ascii="Calibri" w:hAnsi="Calibri" w:cs="Calibri"/>
                <w:color w:val="000000"/>
                <w:sz w:val="17"/>
                <w:szCs w:val="17"/>
              </w:rPr>
              <w:t>22.5</w:t>
            </w:r>
          </w:p>
        </w:tc>
        <w:tc>
          <w:tcPr>
            <w:tcW w:w="845" w:type="dxa"/>
          </w:tcPr>
          <w:p w14:paraId="7233C182"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17"/>
                <w:szCs w:val="17"/>
              </w:rPr>
            </w:pPr>
          </w:p>
        </w:tc>
      </w:tr>
      <w:tr w:rsidR="00D871D9" w:rsidRPr="006F62D3" w14:paraId="6C05FE8D" w14:textId="77777777" w:rsidTr="00C16EA0">
        <w:tc>
          <w:tcPr>
            <w:cnfStyle w:val="001000000000" w:firstRow="0" w:lastRow="0" w:firstColumn="1" w:lastColumn="0" w:oddVBand="0" w:evenVBand="0" w:oddHBand="0" w:evenHBand="0" w:firstRowFirstColumn="0" w:firstRowLastColumn="0" w:lastRowFirstColumn="0" w:lastRowLastColumn="0"/>
            <w:tcW w:w="3103" w:type="dxa"/>
          </w:tcPr>
          <w:p w14:paraId="264E9117" w14:textId="77777777" w:rsidR="00D871D9" w:rsidRPr="00294A27" w:rsidRDefault="00D871D9" w:rsidP="00C16EA0">
            <w:pPr>
              <w:ind w:left="284"/>
              <w:rPr>
                <w:rFonts w:cstheme="minorHAnsi"/>
                <w:b w:val="0"/>
                <w:bCs w:val="0"/>
                <w:sz w:val="17"/>
                <w:szCs w:val="17"/>
              </w:rPr>
            </w:pPr>
            <w:r w:rsidRPr="00294A27">
              <w:rPr>
                <w:rFonts w:cstheme="minorHAnsi"/>
                <w:b w:val="0"/>
                <w:bCs w:val="0"/>
                <w:sz w:val="17"/>
                <w:szCs w:val="17"/>
              </w:rPr>
              <w:t>Moderate functional limitations</w:t>
            </w:r>
          </w:p>
        </w:tc>
        <w:tc>
          <w:tcPr>
            <w:tcW w:w="844" w:type="dxa"/>
          </w:tcPr>
          <w:p w14:paraId="2F20EABC"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7"/>
                <w:szCs w:val="17"/>
              </w:rPr>
            </w:pPr>
            <w:r w:rsidRPr="00EA25C3">
              <w:rPr>
                <w:rFonts w:ascii="Calibri" w:hAnsi="Calibri"/>
                <w:color w:val="000000"/>
                <w:sz w:val="17"/>
                <w:szCs w:val="17"/>
              </w:rPr>
              <w:t>871</w:t>
            </w:r>
          </w:p>
        </w:tc>
        <w:tc>
          <w:tcPr>
            <w:tcW w:w="845" w:type="dxa"/>
          </w:tcPr>
          <w:p w14:paraId="1CD9FDCC"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7"/>
                <w:szCs w:val="17"/>
              </w:rPr>
            </w:pPr>
            <w:r w:rsidRPr="00EA25C3">
              <w:rPr>
                <w:rFonts w:ascii="Calibri" w:hAnsi="Calibri"/>
                <w:color w:val="000000"/>
                <w:sz w:val="17"/>
                <w:szCs w:val="17"/>
              </w:rPr>
              <w:t>34.5</w:t>
            </w:r>
          </w:p>
        </w:tc>
        <w:tc>
          <w:tcPr>
            <w:tcW w:w="845" w:type="dxa"/>
          </w:tcPr>
          <w:p w14:paraId="71EA4A3B"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7"/>
                <w:szCs w:val="17"/>
              </w:rPr>
            </w:pPr>
            <w:r w:rsidRPr="00EA25C3">
              <w:rPr>
                <w:rFonts w:ascii="Calibri" w:hAnsi="Calibri"/>
                <w:color w:val="000000"/>
                <w:sz w:val="17"/>
                <w:szCs w:val="17"/>
              </w:rPr>
              <w:t>226</w:t>
            </w:r>
          </w:p>
        </w:tc>
        <w:tc>
          <w:tcPr>
            <w:tcW w:w="844" w:type="dxa"/>
          </w:tcPr>
          <w:p w14:paraId="442EB271"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7"/>
                <w:szCs w:val="17"/>
              </w:rPr>
            </w:pPr>
            <w:r w:rsidRPr="00EA25C3">
              <w:rPr>
                <w:rFonts w:ascii="Calibri" w:hAnsi="Calibri"/>
                <w:color w:val="000000"/>
                <w:sz w:val="17"/>
                <w:szCs w:val="17"/>
              </w:rPr>
              <w:t>33.5</w:t>
            </w:r>
          </w:p>
        </w:tc>
        <w:tc>
          <w:tcPr>
            <w:tcW w:w="845" w:type="dxa"/>
          </w:tcPr>
          <w:p w14:paraId="4E808060"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7"/>
                <w:szCs w:val="17"/>
              </w:rPr>
            </w:pPr>
            <w:r w:rsidRPr="00EA25C3">
              <w:rPr>
                <w:rFonts w:ascii="Calibri" w:hAnsi="Calibri" w:cs="Calibri"/>
                <w:color w:val="000000"/>
                <w:sz w:val="17"/>
                <w:szCs w:val="17"/>
              </w:rPr>
              <w:t>622</w:t>
            </w:r>
          </w:p>
        </w:tc>
        <w:tc>
          <w:tcPr>
            <w:tcW w:w="845" w:type="dxa"/>
          </w:tcPr>
          <w:p w14:paraId="32C9CF39"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7"/>
                <w:szCs w:val="17"/>
              </w:rPr>
            </w:pPr>
            <w:r w:rsidRPr="00EA25C3">
              <w:rPr>
                <w:rFonts w:ascii="Calibri" w:hAnsi="Calibri" w:cs="Calibri"/>
                <w:color w:val="000000"/>
                <w:sz w:val="17"/>
                <w:szCs w:val="17"/>
              </w:rPr>
              <w:t>34.7</w:t>
            </w:r>
          </w:p>
        </w:tc>
        <w:tc>
          <w:tcPr>
            <w:tcW w:w="845" w:type="dxa"/>
          </w:tcPr>
          <w:p w14:paraId="031F8A36"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7"/>
                <w:szCs w:val="17"/>
              </w:rPr>
            </w:pPr>
          </w:p>
        </w:tc>
      </w:tr>
      <w:tr w:rsidR="00D871D9" w:rsidRPr="006F62D3" w14:paraId="72AAD38E" w14:textId="77777777" w:rsidTr="00C16E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3" w:type="dxa"/>
          </w:tcPr>
          <w:p w14:paraId="3D034543" w14:textId="77777777" w:rsidR="00D871D9" w:rsidRPr="00294A27" w:rsidRDefault="00D871D9" w:rsidP="00C16EA0">
            <w:pPr>
              <w:ind w:left="284"/>
              <w:rPr>
                <w:rFonts w:cstheme="minorHAnsi"/>
                <w:b w:val="0"/>
                <w:bCs w:val="0"/>
                <w:sz w:val="17"/>
                <w:szCs w:val="17"/>
              </w:rPr>
            </w:pPr>
            <w:r w:rsidRPr="00294A27">
              <w:rPr>
                <w:rFonts w:cstheme="minorHAnsi"/>
                <w:b w:val="0"/>
                <w:bCs w:val="0"/>
                <w:sz w:val="17"/>
                <w:szCs w:val="17"/>
              </w:rPr>
              <w:lastRenderedPageBreak/>
              <w:t>Severe functional limitations</w:t>
            </w:r>
          </w:p>
        </w:tc>
        <w:tc>
          <w:tcPr>
            <w:tcW w:w="844" w:type="dxa"/>
          </w:tcPr>
          <w:p w14:paraId="4184E43F"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7"/>
                <w:szCs w:val="17"/>
              </w:rPr>
            </w:pPr>
            <w:r w:rsidRPr="00EA25C3">
              <w:rPr>
                <w:rFonts w:ascii="Calibri" w:hAnsi="Calibri"/>
                <w:color w:val="000000"/>
                <w:sz w:val="17"/>
                <w:szCs w:val="17"/>
              </w:rPr>
              <w:t>808</w:t>
            </w:r>
          </w:p>
        </w:tc>
        <w:tc>
          <w:tcPr>
            <w:tcW w:w="845" w:type="dxa"/>
          </w:tcPr>
          <w:p w14:paraId="2235149D"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7"/>
                <w:szCs w:val="17"/>
              </w:rPr>
            </w:pPr>
            <w:r w:rsidRPr="00EA25C3">
              <w:rPr>
                <w:rFonts w:ascii="Calibri" w:hAnsi="Calibri"/>
                <w:color w:val="000000"/>
                <w:sz w:val="17"/>
                <w:szCs w:val="17"/>
              </w:rPr>
              <w:t>32.0</w:t>
            </w:r>
          </w:p>
        </w:tc>
        <w:tc>
          <w:tcPr>
            <w:tcW w:w="845" w:type="dxa"/>
          </w:tcPr>
          <w:p w14:paraId="696488B3"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7"/>
                <w:szCs w:val="17"/>
              </w:rPr>
            </w:pPr>
            <w:r w:rsidRPr="00EA25C3">
              <w:rPr>
                <w:rFonts w:ascii="Calibri" w:hAnsi="Calibri"/>
                <w:color w:val="000000"/>
                <w:sz w:val="17"/>
                <w:szCs w:val="17"/>
              </w:rPr>
              <w:t>187</w:t>
            </w:r>
          </w:p>
        </w:tc>
        <w:tc>
          <w:tcPr>
            <w:tcW w:w="844" w:type="dxa"/>
          </w:tcPr>
          <w:p w14:paraId="50DD27AC"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7"/>
                <w:szCs w:val="17"/>
              </w:rPr>
            </w:pPr>
            <w:r w:rsidRPr="00EA25C3">
              <w:rPr>
                <w:rFonts w:ascii="Calibri" w:hAnsi="Calibri"/>
                <w:color w:val="000000"/>
                <w:sz w:val="17"/>
                <w:szCs w:val="17"/>
              </w:rPr>
              <w:t>27.7</w:t>
            </w:r>
          </w:p>
        </w:tc>
        <w:tc>
          <w:tcPr>
            <w:tcW w:w="845" w:type="dxa"/>
          </w:tcPr>
          <w:p w14:paraId="4F47D9DC"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17"/>
                <w:szCs w:val="17"/>
              </w:rPr>
            </w:pPr>
            <w:r w:rsidRPr="00EA25C3">
              <w:rPr>
                <w:rFonts w:ascii="Calibri" w:hAnsi="Calibri" w:cs="Calibri"/>
                <w:color w:val="000000"/>
                <w:sz w:val="17"/>
                <w:szCs w:val="17"/>
              </w:rPr>
              <w:t>599</w:t>
            </w:r>
          </w:p>
        </w:tc>
        <w:tc>
          <w:tcPr>
            <w:tcW w:w="845" w:type="dxa"/>
          </w:tcPr>
          <w:p w14:paraId="127DA7BD"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17"/>
                <w:szCs w:val="17"/>
              </w:rPr>
            </w:pPr>
            <w:r w:rsidRPr="00EA25C3">
              <w:rPr>
                <w:rFonts w:ascii="Calibri" w:hAnsi="Calibri" w:cs="Calibri"/>
                <w:color w:val="000000"/>
                <w:sz w:val="17"/>
                <w:szCs w:val="17"/>
              </w:rPr>
              <w:t>33.4</w:t>
            </w:r>
          </w:p>
        </w:tc>
        <w:tc>
          <w:tcPr>
            <w:tcW w:w="845" w:type="dxa"/>
          </w:tcPr>
          <w:p w14:paraId="7998B6D4"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17"/>
                <w:szCs w:val="17"/>
              </w:rPr>
            </w:pPr>
          </w:p>
        </w:tc>
      </w:tr>
      <w:tr w:rsidR="00D871D9" w:rsidRPr="006F62D3" w14:paraId="7D3DCFEA" w14:textId="77777777" w:rsidTr="00C16EA0">
        <w:tc>
          <w:tcPr>
            <w:cnfStyle w:val="001000000000" w:firstRow="0" w:lastRow="0" w:firstColumn="1" w:lastColumn="0" w:oddVBand="0" w:evenVBand="0" w:oddHBand="0" w:evenHBand="0" w:firstRowFirstColumn="0" w:firstRowLastColumn="0" w:lastRowFirstColumn="0" w:lastRowLastColumn="0"/>
            <w:tcW w:w="3103" w:type="dxa"/>
          </w:tcPr>
          <w:p w14:paraId="1E82E832" w14:textId="77777777" w:rsidR="00D871D9" w:rsidRPr="00EA25C3" w:rsidRDefault="00D871D9" w:rsidP="00C16EA0">
            <w:pPr>
              <w:rPr>
                <w:rFonts w:cstheme="minorHAnsi"/>
                <w:sz w:val="17"/>
                <w:szCs w:val="17"/>
              </w:rPr>
            </w:pPr>
            <w:r>
              <w:rPr>
                <w:rFonts w:cstheme="minorHAnsi"/>
                <w:sz w:val="17"/>
                <w:szCs w:val="17"/>
              </w:rPr>
              <w:t>At the time of survey completion, b</w:t>
            </w:r>
            <w:r w:rsidRPr="00EA25C3">
              <w:rPr>
                <w:rFonts w:cstheme="minorHAnsi"/>
                <w:sz w:val="17"/>
                <w:szCs w:val="17"/>
              </w:rPr>
              <w:t>eing ill affected</w:t>
            </w:r>
            <w:r>
              <w:rPr>
                <w:rFonts w:cstheme="minorHAnsi"/>
                <w:sz w:val="17"/>
                <w:szCs w:val="17"/>
              </w:rPr>
              <w:t xml:space="preserve"> (n=2478):</w:t>
            </w:r>
          </w:p>
        </w:tc>
        <w:tc>
          <w:tcPr>
            <w:tcW w:w="844" w:type="dxa"/>
          </w:tcPr>
          <w:p w14:paraId="1F129883"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7"/>
                <w:szCs w:val="17"/>
              </w:rPr>
            </w:pPr>
          </w:p>
        </w:tc>
        <w:tc>
          <w:tcPr>
            <w:tcW w:w="845" w:type="dxa"/>
          </w:tcPr>
          <w:p w14:paraId="2771A4F8"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7"/>
                <w:szCs w:val="17"/>
              </w:rPr>
            </w:pPr>
          </w:p>
        </w:tc>
        <w:tc>
          <w:tcPr>
            <w:tcW w:w="845" w:type="dxa"/>
          </w:tcPr>
          <w:p w14:paraId="4DD28D98"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7"/>
                <w:szCs w:val="17"/>
              </w:rPr>
            </w:pPr>
          </w:p>
        </w:tc>
        <w:tc>
          <w:tcPr>
            <w:tcW w:w="844" w:type="dxa"/>
          </w:tcPr>
          <w:p w14:paraId="218ECF58"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7"/>
                <w:szCs w:val="17"/>
              </w:rPr>
            </w:pPr>
          </w:p>
        </w:tc>
        <w:tc>
          <w:tcPr>
            <w:tcW w:w="845" w:type="dxa"/>
          </w:tcPr>
          <w:p w14:paraId="7EB5359C"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7"/>
                <w:szCs w:val="17"/>
              </w:rPr>
            </w:pPr>
          </w:p>
        </w:tc>
        <w:tc>
          <w:tcPr>
            <w:tcW w:w="845" w:type="dxa"/>
          </w:tcPr>
          <w:p w14:paraId="08D6AF4A"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7"/>
                <w:szCs w:val="17"/>
              </w:rPr>
            </w:pPr>
          </w:p>
        </w:tc>
        <w:tc>
          <w:tcPr>
            <w:tcW w:w="845" w:type="dxa"/>
          </w:tcPr>
          <w:p w14:paraId="2F0F690C"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7"/>
                <w:szCs w:val="17"/>
              </w:rPr>
            </w:pPr>
          </w:p>
        </w:tc>
      </w:tr>
      <w:tr w:rsidR="00D871D9" w:rsidRPr="006F62D3" w14:paraId="2088D374" w14:textId="77777777" w:rsidTr="00C16E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3" w:type="dxa"/>
          </w:tcPr>
          <w:p w14:paraId="475E4D0D" w14:textId="77777777" w:rsidR="00D871D9" w:rsidRPr="00294A27" w:rsidRDefault="00D871D9" w:rsidP="00C16EA0">
            <w:pPr>
              <w:ind w:left="284"/>
              <w:rPr>
                <w:rFonts w:cstheme="minorHAnsi"/>
                <w:b w:val="0"/>
                <w:bCs w:val="0"/>
                <w:sz w:val="17"/>
                <w:szCs w:val="17"/>
              </w:rPr>
            </w:pPr>
            <w:r w:rsidRPr="00294A27">
              <w:rPr>
                <w:rStyle w:val="normaltextrun"/>
                <w:rFonts w:ascii="Calibri" w:hAnsi="Calibri" w:cs="Calibri"/>
                <w:b w:val="0"/>
                <w:bCs w:val="0"/>
                <w:sz w:val="17"/>
                <w:szCs w:val="17"/>
              </w:rPr>
              <w:t>Self-care</w:t>
            </w:r>
            <w:r w:rsidRPr="00294A27">
              <w:rPr>
                <w:rStyle w:val="eop"/>
                <w:rFonts w:ascii="Calibri" w:hAnsi="Calibri" w:cs="Calibri"/>
                <w:b w:val="0"/>
                <w:bCs w:val="0"/>
                <w:sz w:val="17"/>
                <w:szCs w:val="17"/>
              </w:rPr>
              <w:t> </w:t>
            </w:r>
          </w:p>
        </w:tc>
        <w:tc>
          <w:tcPr>
            <w:tcW w:w="844" w:type="dxa"/>
          </w:tcPr>
          <w:p w14:paraId="07BECE1B"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7"/>
                <w:szCs w:val="17"/>
              </w:rPr>
            </w:pPr>
            <w:r w:rsidRPr="00EA25C3">
              <w:rPr>
                <w:rFonts w:ascii="Calibri" w:hAnsi="Calibri"/>
                <w:color w:val="000000"/>
                <w:sz w:val="17"/>
                <w:szCs w:val="17"/>
              </w:rPr>
              <w:t>1238</w:t>
            </w:r>
          </w:p>
        </w:tc>
        <w:tc>
          <w:tcPr>
            <w:tcW w:w="845" w:type="dxa"/>
          </w:tcPr>
          <w:p w14:paraId="3DF5A83E"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7"/>
                <w:szCs w:val="17"/>
              </w:rPr>
            </w:pPr>
            <w:r w:rsidRPr="00EA25C3">
              <w:rPr>
                <w:rFonts w:ascii="Calibri" w:hAnsi="Calibri"/>
                <w:color w:val="000000"/>
                <w:sz w:val="17"/>
                <w:szCs w:val="17"/>
              </w:rPr>
              <w:t>50.0</w:t>
            </w:r>
          </w:p>
        </w:tc>
        <w:tc>
          <w:tcPr>
            <w:tcW w:w="845" w:type="dxa"/>
          </w:tcPr>
          <w:p w14:paraId="1444227A"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7"/>
                <w:szCs w:val="17"/>
              </w:rPr>
            </w:pPr>
            <w:r w:rsidRPr="00EA25C3">
              <w:rPr>
                <w:rFonts w:ascii="Calibri" w:hAnsi="Calibri"/>
                <w:color w:val="000000"/>
                <w:sz w:val="17"/>
                <w:szCs w:val="17"/>
              </w:rPr>
              <w:t>282</w:t>
            </w:r>
          </w:p>
        </w:tc>
        <w:tc>
          <w:tcPr>
            <w:tcW w:w="844" w:type="dxa"/>
          </w:tcPr>
          <w:p w14:paraId="14EB4E88"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7"/>
                <w:szCs w:val="17"/>
              </w:rPr>
            </w:pPr>
            <w:r w:rsidRPr="00EA25C3">
              <w:rPr>
                <w:rFonts w:ascii="Calibri" w:hAnsi="Calibri"/>
                <w:color w:val="000000"/>
                <w:sz w:val="17"/>
                <w:szCs w:val="17"/>
              </w:rPr>
              <w:t>42.3</w:t>
            </w:r>
          </w:p>
        </w:tc>
        <w:tc>
          <w:tcPr>
            <w:tcW w:w="845" w:type="dxa"/>
          </w:tcPr>
          <w:p w14:paraId="22307154"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17"/>
                <w:szCs w:val="17"/>
              </w:rPr>
            </w:pPr>
            <w:r w:rsidRPr="00EA25C3">
              <w:rPr>
                <w:rFonts w:ascii="Calibri" w:hAnsi="Calibri" w:cs="Calibri"/>
                <w:color w:val="000000"/>
                <w:sz w:val="17"/>
                <w:szCs w:val="17"/>
              </w:rPr>
              <w:t>928</w:t>
            </w:r>
          </w:p>
        </w:tc>
        <w:tc>
          <w:tcPr>
            <w:tcW w:w="845" w:type="dxa"/>
          </w:tcPr>
          <w:p w14:paraId="377866A7"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17"/>
                <w:szCs w:val="17"/>
              </w:rPr>
            </w:pPr>
            <w:r w:rsidRPr="00EA25C3">
              <w:rPr>
                <w:rFonts w:ascii="Calibri" w:hAnsi="Calibri" w:cs="Calibri"/>
                <w:color w:val="000000"/>
                <w:sz w:val="17"/>
                <w:szCs w:val="17"/>
              </w:rPr>
              <w:t>52.5</w:t>
            </w:r>
          </w:p>
        </w:tc>
        <w:tc>
          <w:tcPr>
            <w:tcW w:w="845" w:type="dxa"/>
          </w:tcPr>
          <w:p w14:paraId="2106E4EB"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17"/>
                <w:szCs w:val="17"/>
              </w:rPr>
            </w:pPr>
            <w:r w:rsidRPr="00EA25C3">
              <w:rPr>
                <w:rFonts w:ascii="Calibri" w:hAnsi="Calibri"/>
                <w:color w:val="000000"/>
                <w:sz w:val="17"/>
                <w:szCs w:val="17"/>
              </w:rPr>
              <w:t>&lt;0.001</w:t>
            </w:r>
          </w:p>
        </w:tc>
      </w:tr>
      <w:tr w:rsidR="00D871D9" w:rsidRPr="006F62D3" w14:paraId="2BA95093" w14:textId="77777777" w:rsidTr="00C16EA0">
        <w:tc>
          <w:tcPr>
            <w:cnfStyle w:val="001000000000" w:firstRow="0" w:lastRow="0" w:firstColumn="1" w:lastColumn="0" w:oddVBand="0" w:evenVBand="0" w:oddHBand="0" w:evenHBand="0" w:firstRowFirstColumn="0" w:firstRowLastColumn="0" w:lastRowFirstColumn="0" w:lastRowLastColumn="0"/>
            <w:tcW w:w="3103" w:type="dxa"/>
          </w:tcPr>
          <w:p w14:paraId="3C24D8F1" w14:textId="77777777" w:rsidR="00D871D9" w:rsidRPr="00294A27" w:rsidRDefault="00D871D9" w:rsidP="00C16EA0">
            <w:pPr>
              <w:ind w:left="284"/>
              <w:rPr>
                <w:rFonts w:cstheme="minorHAnsi"/>
                <w:b w:val="0"/>
                <w:bCs w:val="0"/>
                <w:sz w:val="17"/>
                <w:szCs w:val="17"/>
              </w:rPr>
            </w:pPr>
            <w:r w:rsidRPr="00294A27">
              <w:rPr>
                <w:rStyle w:val="normaltextrun"/>
                <w:rFonts w:ascii="Calibri" w:hAnsi="Calibri" w:cs="Calibri"/>
                <w:b w:val="0"/>
                <w:bCs w:val="0"/>
                <w:sz w:val="17"/>
                <w:szCs w:val="17"/>
              </w:rPr>
              <w:t>Childcare</w:t>
            </w:r>
            <w:r w:rsidRPr="00294A27">
              <w:rPr>
                <w:rStyle w:val="eop"/>
                <w:rFonts w:ascii="Calibri" w:hAnsi="Calibri" w:cs="Calibri"/>
                <w:b w:val="0"/>
                <w:bCs w:val="0"/>
                <w:sz w:val="17"/>
                <w:szCs w:val="17"/>
              </w:rPr>
              <w:t> </w:t>
            </w:r>
          </w:p>
        </w:tc>
        <w:tc>
          <w:tcPr>
            <w:tcW w:w="844" w:type="dxa"/>
          </w:tcPr>
          <w:p w14:paraId="6CA35A2F"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7"/>
                <w:szCs w:val="17"/>
              </w:rPr>
            </w:pPr>
            <w:r w:rsidRPr="00EA25C3">
              <w:rPr>
                <w:rFonts w:ascii="Calibri" w:hAnsi="Calibri"/>
                <w:color w:val="000000"/>
                <w:sz w:val="17"/>
                <w:szCs w:val="17"/>
              </w:rPr>
              <w:t>887</w:t>
            </w:r>
          </w:p>
        </w:tc>
        <w:tc>
          <w:tcPr>
            <w:tcW w:w="845" w:type="dxa"/>
          </w:tcPr>
          <w:p w14:paraId="51C7A599"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7"/>
                <w:szCs w:val="17"/>
              </w:rPr>
            </w:pPr>
            <w:r>
              <w:rPr>
                <w:rFonts w:ascii="Calibri" w:hAnsi="Calibri"/>
                <w:color w:val="000000"/>
                <w:sz w:val="17"/>
                <w:szCs w:val="17"/>
              </w:rPr>
              <w:t>35.8</w:t>
            </w:r>
          </w:p>
        </w:tc>
        <w:tc>
          <w:tcPr>
            <w:tcW w:w="845" w:type="dxa"/>
          </w:tcPr>
          <w:p w14:paraId="7328C767"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7"/>
                <w:szCs w:val="17"/>
              </w:rPr>
            </w:pPr>
            <w:r w:rsidRPr="00EA25C3">
              <w:rPr>
                <w:rFonts w:ascii="Calibri" w:hAnsi="Calibri"/>
                <w:color w:val="000000"/>
                <w:sz w:val="17"/>
                <w:szCs w:val="17"/>
              </w:rPr>
              <w:t>221</w:t>
            </w:r>
          </w:p>
        </w:tc>
        <w:tc>
          <w:tcPr>
            <w:tcW w:w="844" w:type="dxa"/>
          </w:tcPr>
          <w:p w14:paraId="7E76BF0A"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7"/>
                <w:szCs w:val="17"/>
              </w:rPr>
            </w:pPr>
            <w:r>
              <w:rPr>
                <w:rFonts w:ascii="Calibri" w:hAnsi="Calibri"/>
                <w:color w:val="000000"/>
                <w:sz w:val="17"/>
                <w:szCs w:val="17"/>
              </w:rPr>
              <w:t>33.2</w:t>
            </w:r>
          </w:p>
        </w:tc>
        <w:tc>
          <w:tcPr>
            <w:tcW w:w="845" w:type="dxa"/>
          </w:tcPr>
          <w:p w14:paraId="2C8BCFF4"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7"/>
                <w:szCs w:val="17"/>
              </w:rPr>
            </w:pPr>
            <w:r w:rsidRPr="00EA25C3">
              <w:rPr>
                <w:rFonts w:ascii="Calibri" w:hAnsi="Calibri" w:cs="Calibri"/>
                <w:color w:val="000000"/>
                <w:sz w:val="17"/>
                <w:szCs w:val="17"/>
              </w:rPr>
              <w:t>650</w:t>
            </w:r>
          </w:p>
        </w:tc>
        <w:tc>
          <w:tcPr>
            <w:tcW w:w="845" w:type="dxa"/>
          </w:tcPr>
          <w:p w14:paraId="0AB59E15"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7"/>
                <w:szCs w:val="17"/>
              </w:rPr>
            </w:pPr>
            <w:r>
              <w:rPr>
                <w:rFonts w:ascii="Calibri" w:hAnsi="Calibri" w:cs="Calibri"/>
                <w:color w:val="000000"/>
                <w:sz w:val="17"/>
                <w:szCs w:val="17"/>
              </w:rPr>
              <w:t>36.8</w:t>
            </w:r>
          </w:p>
        </w:tc>
        <w:tc>
          <w:tcPr>
            <w:tcW w:w="845" w:type="dxa"/>
          </w:tcPr>
          <w:p w14:paraId="747E4851"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7"/>
                <w:szCs w:val="17"/>
              </w:rPr>
            </w:pPr>
            <w:r w:rsidRPr="00EA25C3">
              <w:rPr>
                <w:rFonts w:ascii="Calibri" w:hAnsi="Calibri"/>
                <w:color w:val="000000"/>
                <w:sz w:val="17"/>
                <w:szCs w:val="17"/>
              </w:rPr>
              <w:t>0.10</w:t>
            </w:r>
          </w:p>
        </w:tc>
      </w:tr>
      <w:tr w:rsidR="00D871D9" w:rsidRPr="006F62D3" w14:paraId="30AEC7AB" w14:textId="77777777" w:rsidTr="00C16E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3" w:type="dxa"/>
          </w:tcPr>
          <w:p w14:paraId="1984E8B4" w14:textId="77777777" w:rsidR="00D871D9" w:rsidRPr="00294A27" w:rsidRDefault="00D871D9" w:rsidP="00C16EA0">
            <w:pPr>
              <w:ind w:left="284"/>
              <w:rPr>
                <w:rFonts w:cstheme="minorHAnsi"/>
                <w:b w:val="0"/>
                <w:bCs w:val="0"/>
                <w:sz w:val="17"/>
                <w:szCs w:val="17"/>
              </w:rPr>
            </w:pPr>
            <w:r w:rsidRPr="00294A27">
              <w:rPr>
                <w:rStyle w:val="normaltextrun"/>
                <w:rFonts w:ascii="Calibri" w:hAnsi="Calibri" w:cs="Calibri"/>
                <w:b w:val="0"/>
                <w:bCs w:val="0"/>
                <w:sz w:val="17"/>
                <w:szCs w:val="17"/>
              </w:rPr>
              <w:t>Caring for other adults</w:t>
            </w:r>
            <w:r w:rsidRPr="00294A27">
              <w:rPr>
                <w:rStyle w:val="eop"/>
                <w:rFonts w:ascii="Calibri" w:hAnsi="Calibri" w:cs="Calibri"/>
                <w:b w:val="0"/>
                <w:bCs w:val="0"/>
                <w:sz w:val="17"/>
                <w:szCs w:val="17"/>
              </w:rPr>
              <w:t> </w:t>
            </w:r>
          </w:p>
        </w:tc>
        <w:tc>
          <w:tcPr>
            <w:tcW w:w="844" w:type="dxa"/>
          </w:tcPr>
          <w:p w14:paraId="1ADFF7F1"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7"/>
                <w:szCs w:val="17"/>
              </w:rPr>
            </w:pPr>
            <w:r w:rsidRPr="00EA25C3">
              <w:rPr>
                <w:rFonts w:ascii="Calibri" w:hAnsi="Calibri"/>
                <w:color w:val="000000"/>
                <w:sz w:val="17"/>
                <w:szCs w:val="17"/>
              </w:rPr>
              <w:t>646</w:t>
            </w:r>
          </w:p>
        </w:tc>
        <w:tc>
          <w:tcPr>
            <w:tcW w:w="845" w:type="dxa"/>
          </w:tcPr>
          <w:p w14:paraId="1D379505"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7"/>
                <w:szCs w:val="17"/>
              </w:rPr>
            </w:pPr>
            <w:r w:rsidRPr="00EA25C3">
              <w:rPr>
                <w:rFonts w:ascii="Calibri" w:hAnsi="Calibri"/>
                <w:color w:val="000000"/>
                <w:sz w:val="17"/>
                <w:szCs w:val="17"/>
              </w:rPr>
              <w:t>26.1</w:t>
            </w:r>
          </w:p>
        </w:tc>
        <w:tc>
          <w:tcPr>
            <w:tcW w:w="845" w:type="dxa"/>
          </w:tcPr>
          <w:p w14:paraId="785CAAB1"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7"/>
                <w:szCs w:val="17"/>
              </w:rPr>
            </w:pPr>
            <w:r w:rsidRPr="00EA25C3">
              <w:rPr>
                <w:rFonts w:ascii="Calibri" w:hAnsi="Calibri"/>
                <w:color w:val="000000"/>
                <w:sz w:val="17"/>
                <w:szCs w:val="17"/>
              </w:rPr>
              <w:t>166</w:t>
            </w:r>
          </w:p>
        </w:tc>
        <w:tc>
          <w:tcPr>
            <w:tcW w:w="844" w:type="dxa"/>
          </w:tcPr>
          <w:p w14:paraId="160D4C41"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7"/>
                <w:szCs w:val="17"/>
              </w:rPr>
            </w:pPr>
            <w:r w:rsidRPr="00EA25C3">
              <w:rPr>
                <w:rFonts w:ascii="Calibri" w:hAnsi="Calibri"/>
                <w:color w:val="000000"/>
                <w:sz w:val="17"/>
                <w:szCs w:val="17"/>
              </w:rPr>
              <w:t>24.9</w:t>
            </w:r>
          </w:p>
        </w:tc>
        <w:tc>
          <w:tcPr>
            <w:tcW w:w="845" w:type="dxa"/>
          </w:tcPr>
          <w:p w14:paraId="17330826"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17"/>
                <w:szCs w:val="17"/>
              </w:rPr>
            </w:pPr>
            <w:r w:rsidRPr="00EA25C3">
              <w:rPr>
                <w:rFonts w:ascii="Calibri" w:hAnsi="Calibri" w:cs="Calibri"/>
                <w:color w:val="000000"/>
                <w:sz w:val="17"/>
                <w:szCs w:val="17"/>
              </w:rPr>
              <w:t>461</w:t>
            </w:r>
          </w:p>
        </w:tc>
        <w:tc>
          <w:tcPr>
            <w:tcW w:w="845" w:type="dxa"/>
          </w:tcPr>
          <w:p w14:paraId="1BCC4591"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17"/>
                <w:szCs w:val="17"/>
              </w:rPr>
            </w:pPr>
            <w:r w:rsidRPr="00EA25C3">
              <w:rPr>
                <w:rFonts w:ascii="Calibri" w:hAnsi="Calibri" w:cs="Calibri"/>
                <w:color w:val="000000"/>
                <w:sz w:val="17"/>
                <w:szCs w:val="17"/>
              </w:rPr>
              <w:t>26.1</w:t>
            </w:r>
          </w:p>
        </w:tc>
        <w:tc>
          <w:tcPr>
            <w:tcW w:w="845" w:type="dxa"/>
          </w:tcPr>
          <w:p w14:paraId="06958227"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17"/>
                <w:szCs w:val="17"/>
              </w:rPr>
            </w:pPr>
            <w:r w:rsidRPr="00EA25C3">
              <w:rPr>
                <w:rFonts w:ascii="Calibri" w:hAnsi="Calibri"/>
                <w:color w:val="000000"/>
                <w:sz w:val="17"/>
                <w:szCs w:val="17"/>
              </w:rPr>
              <w:t>0.56</w:t>
            </w:r>
          </w:p>
        </w:tc>
      </w:tr>
      <w:tr w:rsidR="00D871D9" w:rsidRPr="006F62D3" w14:paraId="77D45F3A" w14:textId="77777777" w:rsidTr="00C16EA0">
        <w:tc>
          <w:tcPr>
            <w:cnfStyle w:val="001000000000" w:firstRow="0" w:lastRow="0" w:firstColumn="1" w:lastColumn="0" w:oddVBand="0" w:evenVBand="0" w:oddHBand="0" w:evenHBand="0" w:firstRowFirstColumn="0" w:firstRowLastColumn="0" w:lastRowFirstColumn="0" w:lastRowLastColumn="0"/>
            <w:tcW w:w="3103" w:type="dxa"/>
          </w:tcPr>
          <w:p w14:paraId="3C2EB91F" w14:textId="77777777" w:rsidR="00D871D9" w:rsidRPr="00294A27" w:rsidRDefault="00D871D9" w:rsidP="00C16EA0">
            <w:pPr>
              <w:ind w:left="284"/>
              <w:rPr>
                <w:rFonts w:cstheme="minorHAnsi"/>
                <w:b w:val="0"/>
                <w:bCs w:val="0"/>
                <w:sz w:val="17"/>
                <w:szCs w:val="17"/>
              </w:rPr>
            </w:pPr>
            <w:r w:rsidRPr="00294A27">
              <w:rPr>
                <w:rStyle w:val="normaltextrun"/>
                <w:rFonts w:ascii="Calibri" w:hAnsi="Calibri" w:cs="Calibri"/>
                <w:b w:val="0"/>
                <w:bCs w:val="0"/>
                <w:sz w:val="17"/>
                <w:szCs w:val="17"/>
              </w:rPr>
              <w:t>Domestic chores</w:t>
            </w:r>
            <w:r w:rsidRPr="00294A27">
              <w:rPr>
                <w:rStyle w:val="eop"/>
                <w:rFonts w:ascii="Calibri" w:hAnsi="Calibri" w:cs="Calibri"/>
                <w:b w:val="0"/>
                <w:bCs w:val="0"/>
                <w:sz w:val="17"/>
                <w:szCs w:val="17"/>
              </w:rPr>
              <w:t> </w:t>
            </w:r>
          </w:p>
        </w:tc>
        <w:tc>
          <w:tcPr>
            <w:tcW w:w="844" w:type="dxa"/>
          </w:tcPr>
          <w:p w14:paraId="6780B778"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7"/>
                <w:szCs w:val="17"/>
              </w:rPr>
            </w:pPr>
            <w:r w:rsidRPr="00EA25C3">
              <w:rPr>
                <w:rFonts w:ascii="Calibri" w:hAnsi="Calibri"/>
                <w:color w:val="000000"/>
                <w:sz w:val="17"/>
                <w:szCs w:val="17"/>
              </w:rPr>
              <w:t>2088</w:t>
            </w:r>
          </w:p>
        </w:tc>
        <w:tc>
          <w:tcPr>
            <w:tcW w:w="845" w:type="dxa"/>
          </w:tcPr>
          <w:p w14:paraId="500B754C"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7"/>
                <w:szCs w:val="17"/>
              </w:rPr>
            </w:pPr>
            <w:r w:rsidRPr="00EA25C3">
              <w:rPr>
                <w:rFonts w:ascii="Calibri" w:hAnsi="Calibri"/>
                <w:color w:val="000000"/>
                <w:sz w:val="17"/>
                <w:szCs w:val="17"/>
              </w:rPr>
              <w:t>84.3</w:t>
            </w:r>
          </w:p>
        </w:tc>
        <w:tc>
          <w:tcPr>
            <w:tcW w:w="845" w:type="dxa"/>
          </w:tcPr>
          <w:p w14:paraId="629FC45E"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7"/>
                <w:szCs w:val="17"/>
              </w:rPr>
            </w:pPr>
            <w:r w:rsidRPr="00EA25C3">
              <w:rPr>
                <w:rFonts w:ascii="Calibri" w:hAnsi="Calibri"/>
                <w:color w:val="000000"/>
                <w:sz w:val="17"/>
                <w:szCs w:val="17"/>
              </w:rPr>
              <w:t>531</w:t>
            </w:r>
          </w:p>
        </w:tc>
        <w:tc>
          <w:tcPr>
            <w:tcW w:w="844" w:type="dxa"/>
          </w:tcPr>
          <w:p w14:paraId="263D293C"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7"/>
                <w:szCs w:val="17"/>
              </w:rPr>
            </w:pPr>
            <w:r w:rsidRPr="00EA25C3">
              <w:rPr>
                <w:rFonts w:ascii="Calibri" w:hAnsi="Calibri"/>
                <w:color w:val="000000"/>
                <w:sz w:val="17"/>
                <w:szCs w:val="17"/>
              </w:rPr>
              <w:t>79.7</w:t>
            </w:r>
          </w:p>
        </w:tc>
        <w:tc>
          <w:tcPr>
            <w:tcW w:w="845" w:type="dxa"/>
          </w:tcPr>
          <w:p w14:paraId="1363A988"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7"/>
                <w:szCs w:val="17"/>
              </w:rPr>
            </w:pPr>
            <w:r w:rsidRPr="00EA25C3">
              <w:rPr>
                <w:rFonts w:ascii="Calibri" w:hAnsi="Calibri" w:cs="Calibri"/>
                <w:color w:val="000000"/>
                <w:sz w:val="17"/>
                <w:szCs w:val="17"/>
              </w:rPr>
              <w:t>1517</w:t>
            </w:r>
          </w:p>
        </w:tc>
        <w:tc>
          <w:tcPr>
            <w:tcW w:w="845" w:type="dxa"/>
          </w:tcPr>
          <w:p w14:paraId="716B8BDD"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7"/>
                <w:szCs w:val="17"/>
              </w:rPr>
            </w:pPr>
            <w:r w:rsidRPr="00EA25C3">
              <w:rPr>
                <w:rFonts w:ascii="Calibri" w:hAnsi="Calibri" w:cs="Calibri"/>
                <w:color w:val="000000"/>
                <w:sz w:val="17"/>
                <w:szCs w:val="17"/>
              </w:rPr>
              <w:t>85.8</w:t>
            </w:r>
          </w:p>
        </w:tc>
        <w:tc>
          <w:tcPr>
            <w:tcW w:w="845" w:type="dxa"/>
          </w:tcPr>
          <w:p w14:paraId="45E185BC"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7"/>
                <w:szCs w:val="17"/>
              </w:rPr>
            </w:pPr>
            <w:r w:rsidRPr="00EA25C3">
              <w:rPr>
                <w:rFonts w:ascii="Calibri" w:hAnsi="Calibri"/>
                <w:color w:val="000000"/>
                <w:sz w:val="17"/>
                <w:szCs w:val="17"/>
              </w:rPr>
              <w:t>&lt;0.001</w:t>
            </w:r>
          </w:p>
        </w:tc>
      </w:tr>
      <w:tr w:rsidR="00D871D9" w:rsidRPr="006F62D3" w14:paraId="65C51D53" w14:textId="77777777" w:rsidTr="00C16E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3" w:type="dxa"/>
          </w:tcPr>
          <w:p w14:paraId="29561D6C" w14:textId="77777777" w:rsidR="00D871D9" w:rsidRPr="00294A27" w:rsidRDefault="00D871D9" w:rsidP="00C16EA0">
            <w:pPr>
              <w:ind w:left="284"/>
              <w:rPr>
                <w:rFonts w:cstheme="minorHAnsi"/>
                <w:b w:val="0"/>
                <w:bCs w:val="0"/>
                <w:sz w:val="17"/>
                <w:szCs w:val="17"/>
              </w:rPr>
            </w:pPr>
            <w:r w:rsidRPr="00294A27">
              <w:rPr>
                <w:rStyle w:val="normaltextrun"/>
                <w:rFonts w:ascii="Calibri" w:hAnsi="Calibri" w:cs="Calibri"/>
                <w:b w:val="0"/>
                <w:bCs w:val="0"/>
                <w:sz w:val="17"/>
                <w:szCs w:val="17"/>
              </w:rPr>
              <w:t>Work</w:t>
            </w:r>
            <w:r w:rsidRPr="00294A27">
              <w:rPr>
                <w:rStyle w:val="eop"/>
                <w:rFonts w:ascii="Calibri" w:hAnsi="Calibri" w:cs="Calibri"/>
                <w:b w:val="0"/>
                <w:bCs w:val="0"/>
                <w:sz w:val="17"/>
                <w:szCs w:val="17"/>
              </w:rPr>
              <w:t> </w:t>
            </w:r>
          </w:p>
        </w:tc>
        <w:tc>
          <w:tcPr>
            <w:tcW w:w="844" w:type="dxa"/>
          </w:tcPr>
          <w:p w14:paraId="67B37AB2"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7"/>
                <w:szCs w:val="17"/>
              </w:rPr>
            </w:pPr>
            <w:r w:rsidRPr="00EA25C3">
              <w:rPr>
                <w:rFonts w:ascii="Calibri" w:hAnsi="Calibri"/>
                <w:color w:val="000000"/>
                <w:sz w:val="17"/>
                <w:szCs w:val="17"/>
              </w:rPr>
              <w:t>1857</w:t>
            </w:r>
          </w:p>
        </w:tc>
        <w:tc>
          <w:tcPr>
            <w:tcW w:w="845" w:type="dxa"/>
          </w:tcPr>
          <w:p w14:paraId="6B76DCEC"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7"/>
                <w:szCs w:val="17"/>
              </w:rPr>
            </w:pPr>
            <w:r w:rsidRPr="00EA25C3">
              <w:rPr>
                <w:rFonts w:ascii="Calibri" w:hAnsi="Calibri"/>
                <w:color w:val="000000"/>
                <w:sz w:val="17"/>
                <w:szCs w:val="17"/>
              </w:rPr>
              <w:t>74.9</w:t>
            </w:r>
          </w:p>
        </w:tc>
        <w:tc>
          <w:tcPr>
            <w:tcW w:w="845" w:type="dxa"/>
          </w:tcPr>
          <w:p w14:paraId="4A0636E8"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7"/>
                <w:szCs w:val="17"/>
              </w:rPr>
            </w:pPr>
            <w:r w:rsidRPr="00EA25C3">
              <w:rPr>
                <w:rFonts w:ascii="Calibri" w:hAnsi="Calibri"/>
                <w:color w:val="000000"/>
                <w:sz w:val="17"/>
                <w:szCs w:val="17"/>
              </w:rPr>
              <w:t>517</w:t>
            </w:r>
          </w:p>
        </w:tc>
        <w:tc>
          <w:tcPr>
            <w:tcW w:w="844" w:type="dxa"/>
          </w:tcPr>
          <w:p w14:paraId="6B752EC8"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7"/>
                <w:szCs w:val="17"/>
              </w:rPr>
            </w:pPr>
            <w:r w:rsidRPr="00EA25C3">
              <w:rPr>
                <w:rFonts w:ascii="Calibri" w:hAnsi="Calibri"/>
                <w:color w:val="000000"/>
                <w:sz w:val="17"/>
                <w:szCs w:val="17"/>
              </w:rPr>
              <w:t>77.6</w:t>
            </w:r>
          </w:p>
        </w:tc>
        <w:tc>
          <w:tcPr>
            <w:tcW w:w="845" w:type="dxa"/>
          </w:tcPr>
          <w:p w14:paraId="099099F5"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17"/>
                <w:szCs w:val="17"/>
              </w:rPr>
            </w:pPr>
            <w:r w:rsidRPr="00EA25C3">
              <w:rPr>
                <w:rFonts w:ascii="Calibri" w:hAnsi="Calibri" w:cs="Calibri"/>
                <w:color w:val="000000"/>
                <w:sz w:val="17"/>
                <w:szCs w:val="17"/>
              </w:rPr>
              <w:t>1324</w:t>
            </w:r>
          </w:p>
        </w:tc>
        <w:tc>
          <w:tcPr>
            <w:tcW w:w="845" w:type="dxa"/>
          </w:tcPr>
          <w:p w14:paraId="0B6F03AE"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17"/>
                <w:szCs w:val="17"/>
              </w:rPr>
            </w:pPr>
            <w:r w:rsidRPr="00EA25C3">
              <w:rPr>
                <w:rFonts w:ascii="Calibri" w:hAnsi="Calibri" w:cs="Calibri"/>
                <w:color w:val="000000"/>
                <w:sz w:val="17"/>
                <w:szCs w:val="17"/>
              </w:rPr>
              <w:t>74.9</w:t>
            </w:r>
          </w:p>
        </w:tc>
        <w:tc>
          <w:tcPr>
            <w:tcW w:w="845" w:type="dxa"/>
          </w:tcPr>
          <w:p w14:paraId="3CECDC1D"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17"/>
                <w:szCs w:val="17"/>
              </w:rPr>
            </w:pPr>
            <w:r w:rsidRPr="00EA25C3">
              <w:rPr>
                <w:rFonts w:ascii="Calibri" w:hAnsi="Calibri"/>
                <w:color w:val="000000"/>
                <w:sz w:val="17"/>
                <w:szCs w:val="17"/>
              </w:rPr>
              <w:t>0.16</w:t>
            </w:r>
          </w:p>
        </w:tc>
      </w:tr>
      <w:tr w:rsidR="00D871D9" w:rsidRPr="006F62D3" w14:paraId="6981FAF8" w14:textId="77777777" w:rsidTr="00C16EA0">
        <w:trPr>
          <w:trHeight w:val="80"/>
        </w:trPr>
        <w:tc>
          <w:tcPr>
            <w:cnfStyle w:val="001000000000" w:firstRow="0" w:lastRow="0" w:firstColumn="1" w:lastColumn="0" w:oddVBand="0" w:evenVBand="0" w:oddHBand="0" w:evenHBand="0" w:firstRowFirstColumn="0" w:firstRowLastColumn="0" w:lastRowFirstColumn="0" w:lastRowLastColumn="0"/>
            <w:tcW w:w="3103" w:type="dxa"/>
          </w:tcPr>
          <w:p w14:paraId="5602DC5B" w14:textId="77777777" w:rsidR="00D871D9" w:rsidRPr="00294A27" w:rsidRDefault="00D871D9" w:rsidP="00C16EA0">
            <w:pPr>
              <w:ind w:left="284"/>
              <w:rPr>
                <w:rFonts w:cstheme="minorHAnsi"/>
                <w:b w:val="0"/>
                <w:bCs w:val="0"/>
                <w:sz w:val="17"/>
                <w:szCs w:val="17"/>
              </w:rPr>
            </w:pPr>
            <w:r w:rsidRPr="00294A27">
              <w:rPr>
                <w:rStyle w:val="normaltextrun"/>
                <w:rFonts w:ascii="Calibri" w:hAnsi="Calibri" w:cs="Calibri"/>
                <w:b w:val="0"/>
                <w:bCs w:val="0"/>
                <w:sz w:val="17"/>
                <w:szCs w:val="17"/>
              </w:rPr>
              <w:t>Leisure activities</w:t>
            </w:r>
            <w:r w:rsidRPr="00294A27">
              <w:rPr>
                <w:rStyle w:val="eop"/>
                <w:rFonts w:ascii="Calibri" w:hAnsi="Calibri" w:cs="Calibri"/>
                <w:b w:val="0"/>
                <w:bCs w:val="0"/>
                <w:sz w:val="17"/>
                <w:szCs w:val="17"/>
              </w:rPr>
              <w:t> </w:t>
            </w:r>
          </w:p>
        </w:tc>
        <w:tc>
          <w:tcPr>
            <w:tcW w:w="844" w:type="dxa"/>
          </w:tcPr>
          <w:p w14:paraId="46CC7BC8"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7"/>
                <w:szCs w:val="17"/>
              </w:rPr>
            </w:pPr>
            <w:r w:rsidRPr="00EA25C3">
              <w:rPr>
                <w:rFonts w:ascii="Calibri" w:hAnsi="Calibri"/>
                <w:color w:val="000000"/>
                <w:sz w:val="17"/>
                <w:szCs w:val="17"/>
              </w:rPr>
              <w:t>2101</w:t>
            </w:r>
          </w:p>
        </w:tc>
        <w:tc>
          <w:tcPr>
            <w:tcW w:w="845" w:type="dxa"/>
          </w:tcPr>
          <w:p w14:paraId="2DB570A3"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7"/>
                <w:szCs w:val="17"/>
              </w:rPr>
            </w:pPr>
            <w:r w:rsidRPr="00EA25C3">
              <w:rPr>
                <w:rFonts w:ascii="Calibri" w:hAnsi="Calibri"/>
                <w:color w:val="000000"/>
                <w:sz w:val="17"/>
                <w:szCs w:val="17"/>
              </w:rPr>
              <w:t>84.8</w:t>
            </w:r>
          </w:p>
        </w:tc>
        <w:tc>
          <w:tcPr>
            <w:tcW w:w="845" w:type="dxa"/>
          </w:tcPr>
          <w:p w14:paraId="24AEF3E9"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7"/>
                <w:szCs w:val="17"/>
              </w:rPr>
            </w:pPr>
            <w:r w:rsidRPr="00EA25C3">
              <w:rPr>
                <w:rFonts w:ascii="Calibri" w:hAnsi="Calibri"/>
                <w:color w:val="000000"/>
                <w:sz w:val="17"/>
                <w:szCs w:val="17"/>
              </w:rPr>
              <w:t>537</w:t>
            </w:r>
          </w:p>
        </w:tc>
        <w:tc>
          <w:tcPr>
            <w:tcW w:w="844" w:type="dxa"/>
          </w:tcPr>
          <w:p w14:paraId="66CFEB30"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7"/>
                <w:szCs w:val="17"/>
              </w:rPr>
            </w:pPr>
            <w:r w:rsidRPr="00EA25C3">
              <w:rPr>
                <w:rFonts w:ascii="Calibri" w:hAnsi="Calibri"/>
                <w:color w:val="000000"/>
                <w:sz w:val="17"/>
                <w:szCs w:val="17"/>
              </w:rPr>
              <w:t>80.6</w:t>
            </w:r>
          </w:p>
        </w:tc>
        <w:tc>
          <w:tcPr>
            <w:tcW w:w="845" w:type="dxa"/>
          </w:tcPr>
          <w:p w14:paraId="517E7D75"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7"/>
                <w:szCs w:val="17"/>
              </w:rPr>
            </w:pPr>
            <w:r w:rsidRPr="00EA25C3">
              <w:rPr>
                <w:rFonts w:ascii="Calibri" w:hAnsi="Calibri" w:cs="Calibri"/>
                <w:color w:val="000000"/>
                <w:sz w:val="17"/>
                <w:szCs w:val="17"/>
              </w:rPr>
              <w:t>1525</w:t>
            </w:r>
          </w:p>
        </w:tc>
        <w:tc>
          <w:tcPr>
            <w:tcW w:w="845" w:type="dxa"/>
          </w:tcPr>
          <w:p w14:paraId="7C9FD65B"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7"/>
                <w:szCs w:val="17"/>
              </w:rPr>
            </w:pPr>
            <w:r w:rsidRPr="00EA25C3">
              <w:rPr>
                <w:rFonts w:ascii="Calibri" w:hAnsi="Calibri" w:cs="Calibri"/>
                <w:color w:val="000000"/>
                <w:sz w:val="17"/>
                <w:szCs w:val="17"/>
              </w:rPr>
              <w:t>86.3</w:t>
            </w:r>
          </w:p>
        </w:tc>
        <w:tc>
          <w:tcPr>
            <w:tcW w:w="845" w:type="dxa"/>
          </w:tcPr>
          <w:p w14:paraId="1AEF4DA2"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7"/>
                <w:szCs w:val="17"/>
              </w:rPr>
            </w:pPr>
            <w:r w:rsidRPr="00EA25C3">
              <w:rPr>
                <w:rFonts w:ascii="Calibri" w:hAnsi="Calibri"/>
                <w:color w:val="000000"/>
                <w:sz w:val="17"/>
                <w:szCs w:val="17"/>
              </w:rPr>
              <w:t>&lt;0.001</w:t>
            </w:r>
          </w:p>
        </w:tc>
      </w:tr>
      <w:tr w:rsidR="00D871D9" w:rsidRPr="006F62D3" w14:paraId="4C413CED" w14:textId="77777777" w:rsidTr="00C16E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3" w:type="dxa"/>
          </w:tcPr>
          <w:p w14:paraId="3A85E1FF" w14:textId="77777777" w:rsidR="00D871D9" w:rsidRPr="00294A27" w:rsidRDefault="00D871D9" w:rsidP="00C16EA0">
            <w:pPr>
              <w:ind w:left="284"/>
              <w:rPr>
                <w:rFonts w:cstheme="minorHAnsi"/>
                <w:b w:val="0"/>
                <w:bCs w:val="0"/>
                <w:sz w:val="17"/>
                <w:szCs w:val="17"/>
              </w:rPr>
            </w:pPr>
            <w:r w:rsidRPr="00294A27">
              <w:rPr>
                <w:rStyle w:val="normaltextrun"/>
                <w:rFonts w:ascii="Calibri" w:hAnsi="Calibri" w:cs="Calibri"/>
                <w:b w:val="0"/>
                <w:bCs w:val="0"/>
                <w:sz w:val="17"/>
                <w:szCs w:val="17"/>
              </w:rPr>
              <w:t>Social activities</w:t>
            </w:r>
            <w:r w:rsidRPr="00294A27">
              <w:rPr>
                <w:rStyle w:val="eop"/>
                <w:rFonts w:ascii="Calibri" w:hAnsi="Calibri" w:cs="Calibri"/>
                <w:b w:val="0"/>
                <w:bCs w:val="0"/>
                <w:sz w:val="17"/>
                <w:szCs w:val="17"/>
              </w:rPr>
              <w:t> </w:t>
            </w:r>
          </w:p>
        </w:tc>
        <w:tc>
          <w:tcPr>
            <w:tcW w:w="844" w:type="dxa"/>
          </w:tcPr>
          <w:p w14:paraId="3D3BCEAD"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7"/>
                <w:szCs w:val="17"/>
              </w:rPr>
            </w:pPr>
            <w:r w:rsidRPr="00EA25C3">
              <w:rPr>
                <w:rFonts w:ascii="Calibri" w:hAnsi="Calibri"/>
                <w:color w:val="000000"/>
                <w:sz w:val="17"/>
                <w:szCs w:val="17"/>
              </w:rPr>
              <w:t>1911</w:t>
            </w:r>
          </w:p>
        </w:tc>
        <w:tc>
          <w:tcPr>
            <w:tcW w:w="845" w:type="dxa"/>
          </w:tcPr>
          <w:p w14:paraId="3A7490EC"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7"/>
                <w:szCs w:val="17"/>
              </w:rPr>
            </w:pPr>
            <w:r w:rsidRPr="00EA25C3">
              <w:rPr>
                <w:rFonts w:ascii="Calibri" w:hAnsi="Calibri"/>
                <w:color w:val="000000"/>
                <w:sz w:val="17"/>
                <w:szCs w:val="17"/>
              </w:rPr>
              <w:t>77.1</w:t>
            </w:r>
          </w:p>
        </w:tc>
        <w:tc>
          <w:tcPr>
            <w:tcW w:w="845" w:type="dxa"/>
          </w:tcPr>
          <w:p w14:paraId="24E891EA"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7"/>
                <w:szCs w:val="17"/>
              </w:rPr>
            </w:pPr>
            <w:r w:rsidRPr="00EA25C3">
              <w:rPr>
                <w:rFonts w:ascii="Calibri" w:hAnsi="Calibri"/>
                <w:color w:val="000000"/>
                <w:sz w:val="17"/>
                <w:szCs w:val="17"/>
              </w:rPr>
              <w:t>491</w:t>
            </w:r>
          </w:p>
        </w:tc>
        <w:tc>
          <w:tcPr>
            <w:tcW w:w="844" w:type="dxa"/>
          </w:tcPr>
          <w:p w14:paraId="0932923B"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7"/>
                <w:szCs w:val="17"/>
              </w:rPr>
            </w:pPr>
            <w:r w:rsidRPr="00EA25C3">
              <w:rPr>
                <w:rFonts w:ascii="Calibri" w:hAnsi="Calibri"/>
                <w:color w:val="000000"/>
                <w:sz w:val="17"/>
                <w:szCs w:val="17"/>
              </w:rPr>
              <w:t>73.7</w:t>
            </w:r>
          </w:p>
        </w:tc>
        <w:tc>
          <w:tcPr>
            <w:tcW w:w="845" w:type="dxa"/>
          </w:tcPr>
          <w:p w14:paraId="74209B33"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17"/>
                <w:szCs w:val="17"/>
              </w:rPr>
            </w:pPr>
            <w:r w:rsidRPr="00EA25C3">
              <w:rPr>
                <w:rFonts w:ascii="Calibri" w:hAnsi="Calibri" w:cs="Calibri"/>
                <w:color w:val="000000"/>
                <w:sz w:val="17"/>
                <w:szCs w:val="17"/>
              </w:rPr>
              <w:t>1383</w:t>
            </w:r>
          </w:p>
        </w:tc>
        <w:tc>
          <w:tcPr>
            <w:tcW w:w="845" w:type="dxa"/>
          </w:tcPr>
          <w:p w14:paraId="21EEF575"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17"/>
                <w:szCs w:val="17"/>
              </w:rPr>
            </w:pPr>
            <w:r w:rsidRPr="00EA25C3">
              <w:rPr>
                <w:rFonts w:ascii="Calibri" w:hAnsi="Calibri" w:cs="Calibri"/>
                <w:color w:val="000000"/>
                <w:sz w:val="17"/>
                <w:szCs w:val="17"/>
              </w:rPr>
              <w:t>78.2</w:t>
            </w:r>
          </w:p>
        </w:tc>
        <w:tc>
          <w:tcPr>
            <w:tcW w:w="845" w:type="dxa"/>
          </w:tcPr>
          <w:p w14:paraId="674B3BC7" w14:textId="77777777" w:rsidR="00D871D9" w:rsidRPr="00EA25C3" w:rsidRDefault="00D871D9" w:rsidP="00C16EA0">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17"/>
                <w:szCs w:val="17"/>
              </w:rPr>
            </w:pPr>
            <w:r w:rsidRPr="00EA25C3">
              <w:rPr>
                <w:rFonts w:ascii="Calibri" w:hAnsi="Calibri"/>
                <w:color w:val="000000"/>
                <w:sz w:val="17"/>
                <w:szCs w:val="17"/>
              </w:rPr>
              <w:t>0.02</w:t>
            </w:r>
          </w:p>
        </w:tc>
      </w:tr>
      <w:tr w:rsidR="00D871D9" w:rsidRPr="006F62D3" w14:paraId="233DF8D6" w14:textId="77777777" w:rsidTr="00C16EA0">
        <w:tc>
          <w:tcPr>
            <w:cnfStyle w:val="001000000000" w:firstRow="0" w:lastRow="0" w:firstColumn="1" w:lastColumn="0" w:oddVBand="0" w:evenVBand="0" w:oddHBand="0" w:evenHBand="0" w:firstRowFirstColumn="0" w:firstRowLastColumn="0" w:lastRowFirstColumn="0" w:lastRowLastColumn="0"/>
            <w:tcW w:w="3103" w:type="dxa"/>
          </w:tcPr>
          <w:p w14:paraId="7DCB1EB2" w14:textId="77777777" w:rsidR="00D871D9" w:rsidRPr="00294A27" w:rsidRDefault="00D871D9" w:rsidP="00C16EA0">
            <w:pPr>
              <w:ind w:left="284"/>
              <w:rPr>
                <w:rFonts w:cstheme="minorHAnsi"/>
                <w:b w:val="0"/>
                <w:bCs w:val="0"/>
                <w:sz w:val="17"/>
                <w:szCs w:val="17"/>
              </w:rPr>
            </w:pPr>
            <w:r w:rsidRPr="00294A27">
              <w:rPr>
                <w:rStyle w:val="normaltextrun"/>
                <w:rFonts w:ascii="Calibri" w:hAnsi="Calibri" w:cs="Calibri"/>
                <w:b w:val="0"/>
                <w:bCs w:val="0"/>
                <w:sz w:val="17"/>
                <w:szCs w:val="17"/>
              </w:rPr>
              <w:t>Mental health</w:t>
            </w:r>
            <w:r w:rsidRPr="00294A27">
              <w:rPr>
                <w:rStyle w:val="eop"/>
                <w:rFonts w:ascii="Calibri" w:hAnsi="Calibri" w:cs="Calibri"/>
                <w:b w:val="0"/>
                <w:bCs w:val="0"/>
                <w:sz w:val="17"/>
                <w:szCs w:val="17"/>
              </w:rPr>
              <w:t> </w:t>
            </w:r>
          </w:p>
        </w:tc>
        <w:tc>
          <w:tcPr>
            <w:tcW w:w="844" w:type="dxa"/>
          </w:tcPr>
          <w:p w14:paraId="74658141"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7"/>
                <w:szCs w:val="17"/>
              </w:rPr>
            </w:pPr>
            <w:r w:rsidRPr="00EA25C3">
              <w:rPr>
                <w:rFonts w:ascii="Calibri" w:hAnsi="Calibri"/>
                <w:color w:val="000000"/>
                <w:sz w:val="17"/>
                <w:szCs w:val="17"/>
              </w:rPr>
              <w:t>1579</w:t>
            </w:r>
          </w:p>
        </w:tc>
        <w:tc>
          <w:tcPr>
            <w:tcW w:w="845" w:type="dxa"/>
          </w:tcPr>
          <w:p w14:paraId="751C9EB5"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7"/>
                <w:szCs w:val="17"/>
              </w:rPr>
            </w:pPr>
            <w:r w:rsidRPr="00EA25C3">
              <w:rPr>
                <w:rFonts w:ascii="Calibri" w:hAnsi="Calibri"/>
                <w:color w:val="000000"/>
                <w:sz w:val="17"/>
                <w:szCs w:val="17"/>
              </w:rPr>
              <w:t>63.7</w:t>
            </w:r>
          </w:p>
        </w:tc>
        <w:tc>
          <w:tcPr>
            <w:tcW w:w="845" w:type="dxa"/>
          </w:tcPr>
          <w:p w14:paraId="66018EF2"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7"/>
                <w:szCs w:val="17"/>
              </w:rPr>
            </w:pPr>
            <w:r w:rsidRPr="00EA25C3">
              <w:rPr>
                <w:rFonts w:ascii="Calibri" w:hAnsi="Calibri"/>
                <w:color w:val="000000"/>
                <w:sz w:val="17"/>
                <w:szCs w:val="17"/>
              </w:rPr>
              <w:t>433</w:t>
            </w:r>
          </w:p>
        </w:tc>
        <w:tc>
          <w:tcPr>
            <w:tcW w:w="844" w:type="dxa"/>
          </w:tcPr>
          <w:p w14:paraId="64D5CA3B"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7"/>
                <w:szCs w:val="17"/>
              </w:rPr>
            </w:pPr>
            <w:r w:rsidRPr="00EA25C3">
              <w:rPr>
                <w:rFonts w:ascii="Calibri" w:hAnsi="Calibri"/>
                <w:color w:val="000000"/>
                <w:sz w:val="17"/>
                <w:szCs w:val="17"/>
              </w:rPr>
              <w:t>65.0</w:t>
            </w:r>
          </w:p>
        </w:tc>
        <w:tc>
          <w:tcPr>
            <w:tcW w:w="845" w:type="dxa"/>
          </w:tcPr>
          <w:p w14:paraId="78BC1DFC"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7"/>
                <w:szCs w:val="17"/>
              </w:rPr>
            </w:pPr>
            <w:r w:rsidRPr="00EA25C3">
              <w:rPr>
                <w:rFonts w:ascii="Calibri" w:hAnsi="Calibri" w:cs="Calibri"/>
                <w:color w:val="000000"/>
                <w:sz w:val="17"/>
                <w:szCs w:val="17"/>
              </w:rPr>
              <w:t>1122</w:t>
            </w:r>
          </w:p>
        </w:tc>
        <w:tc>
          <w:tcPr>
            <w:tcW w:w="845" w:type="dxa"/>
          </w:tcPr>
          <w:p w14:paraId="63D7439B"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7"/>
                <w:szCs w:val="17"/>
              </w:rPr>
            </w:pPr>
            <w:r w:rsidRPr="00EA25C3">
              <w:rPr>
                <w:rFonts w:ascii="Calibri" w:hAnsi="Calibri" w:cs="Calibri"/>
                <w:color w:val="000000"/>
                <w:sz w:val="17"/>
                <w:szCs w:val="17"/>
              </w:rPr>
              <w:t>63.5</w:t>
            </w:r>
          </w:p>
        </w:tc>
        <w:tc>
          <w:tcPr>
            <w:tcW w:w="845" w:type="dxa"/>
          </w:tcPr>
          <w:p w14:paraId="54498346" w14:textId="77777777" w:rsidR="00D871D9" w:rsidRPr="00EA25C3" w:rsidRDefault="00D871D9" w:rsidP="00C16EA0">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7"/>
                <w:szCs w:val="17"/>
              </w:rPr>
            </w:pPr>
            <w:r w:rsidRPr="00EA25C3">
              <w:rPr>
                <w:rFonts w:ascii="Calibri" w:hAnsi="Calibri"/>
                <w:color w:val="000000"/>
                <w:sz w:val="17"/>
                <w:szCs w:val="17"/>
              </w:rPr>
              <w:t>0.48</w:t>
            </w:r>
          </w:p>
        </w:tc>
      </w:tr>
    </w:tbl>
    <w:p w14:paraId="1B7FEC81" w14:textId="457590FE" w:rsidR="00D871D9" w:rsidRDefault="00D871D9" w:rsidP="00D871D9">
      <w:pPr>
        <w:rPr>
          <w:sz w:val="14"/>
          <w:szCs w:val="14"/>
        </w:rPr>
      </w:pPr>
      <w:proofErr w:type="spellStart"/>
      <w:r>
        <w:rPr>
          <w:sz w:val="14"/>
          <w:szCs w:val="14"/>
          <w:vertAlign w:val="superscript"/>
        </w:rPr>
        <w:t>a</w:t>
      </w:r>
      <w:r w:rsidRPr="00A10950">
        <w:rPr>
          <w:sz w:val="14"/>
          <w:szCs w:val="14"/>
        </w:rPr>
        <w:t>Comparisons</w:t>
      </w:r>
      <w:proofErr w:type="spellEnd"/>
      <w:r w:rsidRPr="00A10950">
        <w:rPr>
          <w:sz w:val="14"/>
          <w:szCs w:val="14"/>
        </w:rPr>
        <w:t xml:space="preserve"> between those </w:t>
      </w:r>
      <w:r>
        <w:rPr>
          <w:sz w:val="14"/>
          <w:szCs w:val="14"/>
        </w:rPr>
        <w:t>with</w:t>
      </w:r>
      <w:r w:rsidR="00C23D7A">
        <w:rPr>
          <w:sz w:val="14"/>
          <w:szCs w:val="14"/>
        </w:rPr>
        <w:t xml:space="preserve"> and without</w:t>
      </w:r>
      <w:r>
        <w:rPr>
          <w:sz w:val="14"/>
          <w:szCs w:val="14"/>
        </w:rPr>
        <w:t xml:space="preserve"> lab-confirm</w:t>
      </w:r>
      <w:r w:rsidR="00F97721">
        <w:rPr>
          <w:sz w:val="14"/>
          <w:szCs w:val="14"/>
        </w:rPr>
        <w:t>ation of</w:t>
      </w:r>
      <w:r w:rsidRPr="00A10950">
        <w:rPr>
          <w:sz w:val="14"/>
          <w:szCs w:val="14"/>
        </w:rPr>
        <w:t xml:space="preserve"> COVID-19 </w:t>
      </w:r>
      <w:r>
        <w:rPr>
          <w:sz w:val="14"/>
          <w:szCs w:val="14"/>
        </w:rPr>
        <w:t>used</w:t>
      </w:r>
      <w:r w:rsidRPr="00A10950">
        <w:rPr>
          <w:sz w:val="14"/>
          <w:szCs w:val="14"/>
        </w:rPr>
        <w:t xml:space="preserve"> chi square test for categorical variables.</w:t>
      </w:r>
    </w:p>
    <w:p w14:paraId="48A6A90D" w14:textId="77777777" w:rsidR="00D871D9" w:rsidRPr="00A10950" w:rsidRDefault="00D871D9" w:rsidP="00D871D9">
      <w:pPr>
        <w:rPr>
          <w:sz w:val="14"/>
          <w:szCs w:val="14"/>
        </w:rPr>
      </w:pPr>
    </w:p>
    <w:p w14:paraId="6DC84CAC" w14:textId="472006CD" w:rsidR="00B14435" w:rsidRPr="00B14435" w:rsidRDefault="00B14435" w:rsidP="00641C02">
      <w:pPr>
        <w:pStyle w:val="Heading2"/>
        <w:spacing w:line="480" w:lineRule="auto"/>
      </w:pPr>
      <w:r w:rsidRPr="00B14435">
        <w:t>Work</w:t>
      </w:r>
    </w:p>
    <w:p w14:paraId="7DFE42C1" w14:textId="0577DD17" w:rsidR="00B14435" w:rsidRDefault="00B14435" w:rsidP="00B0212D">
      <w:pPr>
        <w:spacing w:line="480" w:lineRule="auto"/>
        <w:rPr>
          <w:rFonts w:cstheme="minorHAnsi"/>
          <w:sz w:val="22"/>
          <w:szCs w:val="22"/>
        </w:rPr>
      </w:pPr>
      <w:r w:rsidRPr="00B14435">
        <w:rPr>
          <w:rFonts w:cstheme="minorHAnsi"/>
          <w:sz w:val="22"/>
          <w:szCs w:val="22"/>
        </w:rPr>
        <w:t>At the time of responding to the survey, 9.7% reported working reduced hours, 19.1% reported being unable to work</w:t>
      </w:r>
      <w:r w:rsidR="00B402CC">
        <w:rPr>
          <w:rFonts w:cstheme="minorHAnsi"/>
          <w:sz w:val="22"/>
          <w:szCs w:val="22"/>
        </w:rPr>
        <w:t xml:space="preserve"> (out of which </w:t>
      </w:r>
      <w:r w:rsidR="000D5D5C">
        <w:rPr>
          <w:rFonts w:cstheme="minorHAnsi"/>
          <w:sz w:val="22"/>
          <w:szCs w:val="22"/>
        </w:rPr>
        <w:t>88.3%</w:t>
      </w:r>
      <w:r w:rsidR="00B402CC">
        <w:rPr>
          <w:rFonts w:cstheme="minorHAnsi"/>
          <w:sz w:val="22"/>
          <w:szCs w:val="22"/>
        </w:rPr>
        <w:t xml:space="preserve"> was </w:t>
      </w:r>
      <w:r w:rsidR="00ED1027">
        <w:rPr>
          <w:rFonts w:cstheme="minorHAnsi"/>
          <w:sz w:val="22"/>
          <w:szCs w:val="22"/>
        </w:rPr>
        <w:t xml:space="preserve">reported to be solely </w:t>
      </w:r>
      <w:r w:rsidR="00B402CC">
        <w:rPr>
          <w:rFonts w:cstheme="minorHAnsi"/>
          <w:sz w:val="22"/>
          <w:szCs w:val="22"/>
        </w:rPr>
        <w:t>due to CO</w:t>
      </w:r>
      <w:r w:rsidR="00C9057E">
        <w:rPr>
          <w:rFonts w:cstheme="minorHAnsi"/>
          <w:sz w:val="22"/>
          <w:szCs w:val="22"/>
        </w:rPr>
        <w:t>VID-19</w:t>
      </w:r>
      <w:r w:rsidR="000D5D5C">
        <w:rPr>
          <w:rFonts w:cstheme="minorHAnsi"/>
          <w:sz w:val="22"/>
          <w:szCs w:val="22"/>
        </w:rPr>
        <w:t xml:space="preserve"> illness</w:t>
      </w:r>
      <w:r w:rsidR="00C9057E">
        <w:rPr>
          <w:rFonts w:cstheme="minorHAnsi"/>
          <w:sz w:val="22"/>
          <w:szCs w:val="22"/>
        </w:rPr>
        <w:t>)</w:t>
      </w:r>
      <w:r w:rsidRPr="00B14435">
        <w:rPr>
          <w:rFonts w:cstheme="minorHAnsi"/>
          <w:sz w:val="22"/>
          <w:szCs w:val="22"/>
        </w:rPr>
        <w:t>, and 1.9% reported being made redundant or having taken early retirement</w:t>
      </w:r>
      <w:r w:rsidR="002F1A8D">
        <w:rPr>
          <w:rFonts w:cstheme="minorHAnsi"/>
          <w:sz w:val="22"/>
          <w:szCs w:val="22"/>
        </w:rPr>
        <w:t xml:space="preserve"> (Table </w:t>
      </w:r>
      <w:r w:rsidR="00721100">
        <w:rPr>
          <w:rFonts w:cstheme="minorHAnsi"/>
          <w:sz w:val="22"/>
          <w:szCs w:val="22"/>
        </w:rPr>
        <w:t>6</w:t>
      </w:r>
      <w:r w:rsidR="00A571B9">
        <w:rPr>
          <w:rFonts w:cstheme="minorHAnsi"/>
          <w:sz w:val="22"/>
          <w:szCs w:val="22"/>
        </w:rPr>
        <w:t xml:space="preserve"> and</w:t>
      </w:r>
      <w:r w:rsidR="002F1A8D">
        <w:rPr>
          <w:rFonts w:cstheme="minorHAnsi"/>
          <w:sz w:val="22"/>
          <w:szCs w:val="22"/>
        </w:rPr>
        <w:t xml:space="preserve"> Fig 2)</w:t>
      </w:r>
      <w:r w:rsidRPr="00B14435">
        <w:rPr>
          <w:rFonts w:cstheme="minorHAnsi"/>
          <w:sz w:val="22"/>
          <w:szCs w:val="22"/>
        </w:rPr>
        <w:t xml:space="preserve">. The most common </w:t>
      </w:r>
      <w:r w:rsidR="00C01F92">
        <w:rPr>
          <w:rFonts w:cstheme="minorHAnsi"/>
          <w:sz w:val="22"/>
          <w:szCs w:val="22"/>
        </w:rPr>
        <w:t xml:space="preserve">reported </w:t>
      </w:r>
      <w:r w:rsidRPr="00B14435">
        <w:rPr>
          <w:rFonts w:cstheme="minorHAnsi"/>
          <w:sz w:val="22"/>
          <w:szCs w:val="22"/>
        </w:rPr>
        <w:t xml:space="preserve">reason for </w:t>
      </w:r>
      <w:r w:rsidR="00D918DA">
        <w:rPr>
          <w:rFonts w:cstheme="minorHAnsi"/>
          <w:sz w:val="22"/>
          <w:szCs w:val="22"/>
        </w:rPr>
        <w:t xml:space="preserve">working reduced hours </w:t>
      </w:r>
      <w:r w:rsidRPr="00B14435">
        <w:rPr>
          <w:rFonts w:cstheme="minorHAnsi"/>
          <w:sz w:val="22"/>
          <w:szCs w:val="22"/>
        </w:rPr>
        <w:t xml:space="preserve">was COVID-19 illness </w:t>
      </w:r>
      <w:r w:rsidR="00D918DA">
        <w:rPr>
          <w:rFonts w:cstheme="minorHAnsi"/>
          <w:sz w:val="22"/>
          <w:szCs w:val="22"/>
        </w:rPr>
        <w:t>(</w:t>
      </w:r>
      <w:r w:rsidRPr="00B14435">
        <w:rPr>
          <w:rFonts w:cstheme="minorHAnsi"/>
          <w:sz w:val="22"/>
          <w:szCs w:val="22"/>
        </w:rPr>
        <w:t>96.5%</w:t>
      </w:r>
      <w:r w:rsidR="00D918DA">
        <w:rPr>
          <w:rFonts w:cstheme="minorHAnsi"/>
          <w:sz w:val="22"/>
          <w:szCs w:val="22"/>
        </w:rPr>
        <w:t>)</w:t>
      </w:r>
      <w:r w:rsidRPr="00B14435">
        <w:rPr>
          <w:rFonts w:cstheme="minorHAnsi"/>
          <w:sz w:val="22"/>
          <w:szCs w:val="22"/>
        </w:rPr>
        <w:t xml:space="preserve">. </w:t>
      </w:r>
      <w:r w:rsidR="00B13E94">
        <w:rPr>
          <w:rFonts w:cstheme="minorHAnsi"/>
          <w:sz w:val="22"/>
          <w:szCs w:val="22"/>
        </w:rPr>
        <w:t xml:space="preserve">Those with lab confirmation of infection were more likely to be working full-time (45.3%) at the time of responding to the survey than those who were not tested or tested negative (33.8%). </w:t>
      </w:r>
      <w:r w:rsidRPr="00B14435">
        <w:rPr>
          <w:rFonts w:cstheme="minorHAnsi"/>
          <w:sz w:val="22"/>
          <w:szCs w:val="22"/>
        </w:rPr>
        <w:t>66.4% reported taking time off sick</w:t>
      </w:r>
      <w:r w:rsidR="00BB6F4B">
        <w:rPr>
          <w:rFonts w:cstheme="minorHAnsi"/>
          <w:sz w:val="22"/>
          <w:szCs w:val="22"/>
        </w:rPr>
        <w:t xml:space="preserve"> and 5.1% reported not </w:t>
      </w:r>
      <w:r w:rsidR="00E72CB4">
        <w:rPr>
          <w:rFonts w:cstheme="minorHAnsi"/>
          <w:sz w:val="22"/>
          <w:szCs w:val="22"/>
        </w:rPr>
        <w:t>needing to take</w:t>
      </w:r>
      <w:r w:rsidR="00BB6F4B">
        <w:rPr>
          <w:rFonts w:cstheme="minorHAnsi"/>
          <w:sz w:val="22"/>
          <w:szCs w:val="22"/>
        </w:rPr>
        <w:t xml:space="preserve"> time off sick as they were furloughed</w:t>
      </w:r>
      <w:r w:rsidRPr="00B14435">
        <w:rPr>
          <w:rFonts w:cstheme="minorHAnsi"/>
          <w:sz w:val="22"/>
          <w:szCs w:val="22"/>
        </w:rPr>
        <w:t xml:space="preserve">. </w:t>
      </w:r>
      <w:r w:rsidR="00D134A6">
        <w:rPr>
          <w:rFonts w:cstheme="minorHAnsi"/>
          <w:sz w:val="22"/>
          <w:szCs w:val="22"/>
        </w:rPr>
        <w:t>71.7% of those with lab-confirmation reported taking time off sick</w:t>
      </w:r>
      <w:r w:rsidR="00726707">
        <w:rPr>
          <w:rFonts w:cstheme="minorHAnsi"/>
          <w:sz w:val="22"/>
          <w:szCs w:val="22"/>
        </w:rPr>
        <w:t xml:space="preserve"> compared to 64.3% of those without lab-confirmation. </w:t>
      </w:r>
      <w:r w:rsidR="009924F6">
        <w:rPr>
          <w:rFonts w:cstheme="minorHAnsi"/>
          <w:sz w:val="22"/>
          <w:szCs w:val="22"/>
        </w:rPr>
        <w:t>T</w:t>
      </w:r>
      <w:r w:rsidRPr="00B14435">
        <w:rPr>
          <w:rFonts w:cstheme="minorHAnsi"/>
          <w:sz w:val="22"/>
          <w:szCs w:val="22"/>
        </w:rPr>
        <w:t>he median time off sick was 60 (</w:t>
      </w:r>
      <w:r w:rsidR="00DD2F70">
        <w:rPr>
          <w:rFonts w:cstheme="minorHAnsi"/>
          <w:sz w:val="22"/>
          <w:szCs w:val="22"/>
        </w:rPr>
        <w:t>IQR</w:t>
      </w:r>
      <w:r w:rsidRPr="00B14435">
        <w:rPr>
          <w:rFonts w:cstheme="minorHAnsi"/>
          <w:sz w:val="22"/>
          <w:szCs w:val="22"/>
        </w:rPr>
        <w:t xml:space="preserve"> 20 to 129) days. 37.6% reported a loss of income due to illness (median </w:t>
      </w:r>
      <w:r w:rsidR="00BD728F">
        <w:rPr>
          <w:rFonts w:cstheme="minorHAnsi"/>
          <w:sz w:val="22"/>
          <w:szCs w:val="22"/>
        </w:rPr>
        <w:t xml:space="preserve">reported </w:t>
      </w:r>
      <w:r w:rsidR="00B858BA">
        <w:rPr>
          <w:rFonts w:cstheme="minorHAnsi"/>
          <w:sz w:val="22"/>
          <w:szCs w:val="22"/>
        </w:rPr>
        <w:t xml:space="preserve">number of days for which income is lost </w:t>
      </w:r>
      <w:r w:rsidRPr="00B14435">
        <w:rPr>
          <w:rFonts w:cstheme="minorHAnsi"/>
          <w:sz w:val="22"/>
          <w:szCs w:val="22"/>
        </w:rPr>
        <w:t>120, IQR 50 to 172)</w:t>
      </w:r>
      <w:r w:rsidR="00C511CF">
        <w:rPr>
          <w:rFonts w:cstheme="minorHAnsi"/>
          <w:sz w:val="22"/>
          <w:szCs w:val="22"/>
        </w:rPr>
        <w:t>. This was significantly higher for those with no la</w:t>
      </w:r>
      <w:r w:rsidR="00BD728F">
        <w:rPr>
          <w:rFonts w:cstheme="minorHAnsi"/>
          <w:sz w:val="22"/>
          <w:szCs w:val="22"/>
        </w:rPr>
        <w:t xml:space="preserve">b </w:t>
      </w:r>
      <w:r w:rsidR="00C511CF">
        <w:rPr>
          <w:rFonts w:cstheme="minorHAnsi"/>
          <w:sz w:val="22"/>
          <w:szCs w:val="22"/>
        </w:rPr>
        <w:t>confirmation (median 129, IQR 60 to 172</w:t>
      </w:r>
      <w:r w:rsidR="00BD728F">
        <w:rPr>
          <w:rFonts w:cstheme="minorHAnsi"/>
          <w:sz w:val="22"/>
          <w:szCs w:val="22"/>
        </w:rPr>
        <w:t xml:space="preserve">) compared to those with lab confirmation (median </w:t>
      </w:r>
      <w:r w:rsidR="00D411E3">
        <w:rPr>
          <w:rFonts w:cstheme="minorHAnsi"/>
          <w:sz w:val="22"/>
          <w:szCs w:val="22"/>
        </w:rPr>
        <w:t xml:space="preserve">84, IQR 30 to 151). </w:t>
      </w:r>
    </w:p>
    <w:p w14:paraId="1D6222EC" w14:textId="77777777" w:rsidR="00D871D9" w:rsidRPr="00FF1539" w:rsidRDefault="00D871D9" w:rsidP="00D871D9">
      <w:pPr>
        <w:rPr>
          <w:rFonts w:cstheme="minorHAnsi"/>
          <w:b/>
          <w:sz w:val="20"/>
          <w:szCs w:val="20"/>
        </w:rPr>
      </w:pPr>
      <w:r w:rsidRPr="00FF1539">
        <w:rPr>
          <w:rFonts w:cstheme="minorHAnsi"/>
          <w:b/>
          <w:sz w:val="20"/>
          <w:szCs w:val="20"/>
        </w:rPr>
        <w:t xml:space="preserve">Table </w:t>
      </w:r>
      <w:r>
        <w:rPr>
          <w:rFonts w:cstheme="minorHAnsi"/>
          <w:b/>
          <w:sz w:val="20"/>
          <w:szCs w:val="20"/>
        </w:rPr>
        <w:t>6</w:t>
      </w:r>
      <w:r w:rsidRPr="00FF1539">
        <w:rPr>
          <w:rFonts w:cstheme="minorHAnsi"/>
          <w:b/>
          <w:sz w:val="20"/>
          <w:szCs w:val="20"/>
        </w:rPr>
        <w:t xml:space="preserve">: Employment status and impact of illness on work </w:t>
      </w:r>
    </w:p>
    <w:tbl>
      <w:tblPr>
        <w:tblStyle w:val="PlainTable1"/>
        <w:tblW w:w="0" w:type="auto"/>
        <w:tblLayout w:type="fixed"/>
        <w:tblLook w:val="04A0" w:firstRow="1" w:lastRow="0" w:firstColumn="1" w:lastColumn="0" w:noHBand="0" w:noVBand="1"/>
      </w:tblPr>
      <w:tblGrid>
        <w:gridCol w:w="2798"/>
        <w:gridCol w:w="888"/>
        <w:gridCol w:w="888"/>
        <w:gridCol w:w="888"/>
        <w:gridCol w:w="889"/>
        <w:gridCol w:w="888"/>
        <w:gridCol w:w="888"/>
        <w:gridCol w:w="889"/>
      </w:tblGrid>
      <w:tr w:rsidR="00D871D9" w:rsidRPr="00444D82" w14:paraId="0A84D8B7" w14:textId="77777777" w:rsidTr="00C16EA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8" w:type="dxa"/>
          </w:tcPr>
          <w:p w14:paraId="58E26C68" w14:textId="77777777" w:rsidR="00D871D9" w:rsidRPr="00FF1539" w:rsidRDefault="00D871D9" w:rsidP="00C16EA0">
            <w:pPr>
              <w:rPr>
                <w:rFonts w:cstheme="minorHAnsi"/>
                <w:sz w:val="17"/>
                <w:szCs w:val="17"/>
              </w:rPr>
            </w:pPr>
          </w:p>
        </w:tc>
        <w:tc>
          <w:tcPr>
            <w:tcW w:w="1776" w:type="dxa"/>
            <w:gridSpan w:val="2"/>
          </w:tcPr>
          <w:p w14:paraId="0165C639" w14:textId="77777777" w:rsidR="00D871D9" w:rsidRPr="00FF1539" w:rsidRDefault="00D871D9" w:rsidP="00C16EA0">
            <w:pPr>
              <w:jc w:val="center"/>
              <w:cnfStyle w:val="100000000000" w:firstRow="1" w:lastRow="0" w:firstColumn="0" w:lastColumn="0" w:oddVBand="0" w:evenVBand="0" w:oddHBand="0" w:evenHBand="0" w:firstRowFirstColumn="0" w:firstRowLastColumn="0" w:lastRowFirstColumn="0" w:lastRowLastColumn="0"/>
              <w:rPr>
                <w:rFonts w:cstheme="minorHAnsi"/>
                <w:sz w:val="17"/>
                <w:szCs w:val="17"/>
              </w:rPr>
            </w:pPr>
            <w:r w:rsidRPr="00FF1539">
              <w:rPr>
                <w:rFonts w:cstheme="minorHAnsi"/>
                <w:sz w:val="17"/>
                <w:szCs w:val="17"/>
              </w:rPr>
              <w:t>Full sample</w:t>
            </w:r>
          </w:p>
        </w:tc>
        <w:tc>
          <w:tcPr>
            <w:tcW w:w="1777" w:type="dxa"/>
            <w:gridSpan w:val="2"/>
          </w:tcPr>
          <w:p w14:paraId="38723686" w14:textId="77777777" w:rsidR="00D871D9" w:rsidRPr="00FF1539" w:rsidRDefault="00D871D9" w:rsidP="00C16EA0">
            <w:pPr>
              <w:jc w:val="center"/>
              <w:cnfStyle w:val="100000000000" w:firstRow="1" w:lastRow="0" w:firstColumn="0" w:lastColumn="0" w:oddVBand="0" w:evenVBand="0" w:oddHBand="0" w:evenHBand="0" w:firstRowFirstColumn="0" w:firstRowLastColumn="0" w:lastRowFirstColumn="0" w:lastRowLastColumn="0"/>
              <w:rPr>
                <w:rFonts w:cstheme="minorHAnsi"/>
                <w:sz w:val="17"/>
                <w:szCs w:val="17"/>
              </w:rPr>
            </w:pPr>
            <w:r w:rsidRPr="00FF1539">
              <w:rPr>
                <w:rFonts w:cstheme="minorHAnsi"/>
                <w:sz w:val="17"/>
                <w:szCs w:val="17"/>
              </w:rPr>
              <w:t>Tested positive</w:t>
            </w:r>
          </w:p>
        </w:tc>
        <w:tc>
          <w:tcPr>
            <w:tcW w:w="1776" w:type="dxa"/>
            <w:gridSpan w:val="2"/>
          </w:tcPr>
          <w:p w14:paraId="10A286E7" w14:textId="77777777" w:rsidR="00D871D9" w:rsidRPr="00FF1539" w:rsidRDefault="00D871D9" w:rsidP="00C16EA0">
            <w:pPr>
              <w:jc w:val="center"/>
              <w:cnfStyle w:val="100000000000" w:firstRow="1" w:lastRow="0" w:firstColumn="0" w:lastColumn="0" w:oddVBand="0" w:evenVBand="0" w:oddHBand="0" w:evenHBand="0" w:firstRowFirstColumn="0" w:firstRowLastColumn="0" w:lastRowFirstColumn="0" w:lastRowLastColumn="0"/>
              <w:rPr>
                <w:rFonts w:cstheme="minorHAnsi"/>
                <w:sz w:val="17"/>
                <w:szCs w:val="17"/>
              </w:rPr>
            </w:pPr>
            <w:r w:rsidRPr="00FF1539">
              <w:rPr>
                <w:rFonts w:cstheme="minorHAnsi"/>
                <w:sz w:val="17"/>
                <w:szCs w:val="17"/>
              </w:rPr>
              <w:t>Tested negative/not tested</w:t>
            </w:r>
          </w:p>
        </w:tc>
        <w:tc>
          <w:tcPr>
            <w:tcW w:w="889" w:type="dxa"/>
          </w:tcPr>
          <w:p w14:paraId="461E1127" w14:textId="77777777" w:rsidR="00D871D9" w:rsidRPr="00FF1539" w:rsidRDefault="00D871D9" w:rsidP="00C16EA0">
            <w:pPr>
              <w:jc w:val="center"/>
              <w:cnfStyle w:val="100000000000" w:firstRow="1" w:lastRow="0" w:firstColumn="0" w:lastColumn="0" w:oddVBand="0" w:evenVBand="0" w:oddHBand="0" w:evenHBand="0" w:firstRowFirstColumn="0" w:firstRowLastColumn="0" w:lastRowFirstColumn="0" w:lastRowLastColumn="0"/>
              <w:rPr>
                <w:rFonts w:cstheme="minorHAnsi"/>
                <w:sz w:val="17"/>
                <w:szCs w:val="17"/>
              </w:rPr>
            </w:pPr>
            <w:r w:rsidRPr="00FF1539">
              <w:rPr>
                <w:rFonts w:cstheme="minorHAnsi"/>
                <w:sz w:val="17"/>
                <w:szCs w:val="17"/>
              </w:rPr>
              <w:t>p-</w:t>
            </w:r>
            <w:proofErr w:type="spellStart"/>
            <w:r w:rsidRPr="00FF1539">
              <w:rPr>
                <w:rFonts w:cstheme="minorHAnsi"/>
                <w:sz w:val="17"/>
                <w:szCs w:val="17"/>
              </w:rPr>
              <w:t>value</w:t>
            </w:r>
            <w:r>
              <w:rPr>
                <w:rFonts w:cstheme="minorHAnsi"/>
                <w:sz w:val="17"/>
                <w:szCs w:val="17"/>
                <w:vertAlign w:val="superscript"/>
              </w:rPr>
              <w:t>a</w:t>
            </w:r>
            <w:proofErr w:type="spellEnd"/>
            <w:r w:rsidRPr="00FF1539">
              <w:rPr>
                <w:rFonts w:cstheme="minorHAnsi"/>
                <w:sz w:val="17"/>
                <w:szCs w:val="17"/>
              </w:rPr>
              <w:t>*</w:t>
            </w:r>
          </w:p>
        </w:tc>
      </w:tr>
      <w:tr w:rsidR="00D871D9" w:rsidRPr="00444D82" w14:paraId="3D51C904" w14:textId="77777777" w:rsidTr="00C16E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8" w:type="dxa"/>
          </w:tcPr>
          <w:p w14:paraId="257AAC44" w14:textId="77777777" w:rsidR="00D871D9" w:rsidRPr="00FF1539" w:rsidRDefault="00D871D9" w:rsidP="00C16EA0">
            <w:pPr>
              <w:rPr>
                <w:rFonts w:cstheme="minorHAnsi"/>
                <w:sz w:val="17"/>
                <w:szCs w:val="17"/>
              </w:rPr>
            </w:pPr>
          </w:p>
        </w:tc>
        <w:tc>
          <w:tcPr>
            <w:tcW w:w="888" w:type="dxa"/>
          </w:tcPr>
          <w:p w14:paraId="6E2F60A0" w14:textId="77777777" w:rsidR="00D871D9" w:rsidRPr="00FF1539"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sz w:val="17"/>
                <w:szCs w:val="17"/>
              </w:rPr>
            </w:pPr>
            <w:r w:rsidRPr="00FF1539">
              <w:rPr>
                <w:rFonts w:cstheme="minorHAnsi"/>
                <w:sz w:val="17"/>
                <w:szCs w:val="17"/>
              </w:rPr>
              <w:t>n</w:t>
            </w:r>
          </w:p>
        </w:tc>
        <w:tc>
          <w:tcPr>
            <w:tcW w:w="888" w:type="dxa"/>
          </w:tcPr>
          <w:p w14:paraId="2A9AD59C" w14:textId="77777777" w:rsidR="00D871D9" w:rsidRPr="00FF1539"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sz w:val="17"/>
                <w:szCs w:val="17"/>
              </w:rPr>
            </w:pPr>
            <w:r w:rsidRPr="00FF1539">
              <w:rPr>
                <w:rFonts w:cstheme="minorHAnsi"/>
                <w:sz w:val="17"/>
                <w:szCs w:val="17"/>
              </w:rPr>
              <w:t>%</w:t>
            </w:r>
          </w:p>
        </w:tc>
        <w:tc>
          <w:tcPr>
            <w:tcW w:w="888" w:type="dxa"/>
          </w:tcPr>
          <w:p w14:paraId="11018257" w14:textId="77777777" w:rsidR="00D871D9" w:rsidRPr="00FF1539"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sz w:val="17"/>
                <w:szCs w:val="17"/>
              </w:rPr>
            </w:pPr>
            <w:r w:rsidRPr="00FF1539">
              <w:rPr>
                <w:rFonts w:cstheme="minorHAnsi"/>
                <w:sz w:val="17"/>
                <w:szCs w:val="17"/>
              </w:rPr>
              <w:t>n</w:t>
            </w:r>
          </w:p>
        </w:tc>
        <w:tc>
          <w:tcPr>
            <w:tcW w:w="889" w:type="dxa"/>
          </w:tcPr>
          <w:p w14:paraId="01F1EDB8" w14:textId="77777777" w:rsidR="00D871D9" w:rsidRPr="00FF1539"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sz w:val="17"/>
                <w:szCs w:val="17"/>
              </w:rPr>
            </w:pPr>
            <w:r w:rsidRPr="00FF1539">
              <w:rPr>
                <w:rFonts w:cstheme="minorHAnsi"/>
                <w:sz w:val="17"/>
                <w:szCs w:val="17"/>
              </w:rPr>
              <w:t>%</w:t>
            </w:r>
          </w:p>
        </w:tc>
        <w:tc>
          <w:tcPr>
            <w:tcW w:w="888" w:type="dxa"/>
          </w:tcPr>
          <w:p w14:paraId="39396278" w14:textId="77777777" w:rsidR="00D871D9" w:rsidRPr="00FF1539"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sz w:val="17"/>
                <w:szCs w:val="17"/>
              </w:rPr>
            </w:pPr>
            <w:r w:rsidRPr="00FF1539">
              <w:rPr>
                <w:rFonts w:cstheme="minorHAnsi"/>
                <w:sz w:val="17"/>
                <w:szCs w:val="17"/>
              </w:rPr>
              <w:t>n</w:t>
            </w:r>
          </w:p>
        </w:tc>
        <w:tc>
          <w:tcPr>
            <w:tcW w:w="888" w:type="dxa"/>
          </w:tcPr>
          <w:p w14:paraId="69835908" w14:textId="77777777" w:rsidR="00D871D9" w:rsidRPr="00FF1539"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sz w:val="17"/>
                <w:szCs w:val="17"/>
              </w:rPr>
            </w:pPr>
            <w:r w:rsidRPr="00FF1539">
              <w:rPr>
                <w:rFonts w:cstheme="minorHAnsi"/>
                <w:sz w:val="17"/>
                <w:szCs w:val="17"/>
              </w:rPr>
              <w:t>%</w:t>
            </w:r>
          </w:p>
        </w:tc>
        <w:tc>
          <w:tcPr>
            <w:tcW w:w="889" w:type="dxa"/>
          </w:tcPr>
          <w:p w14:paraId="6EFB64AA" w14:textId="77777777" w:rsidR="00D871D9" w:rsidRPr="00FF1539"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sz w:val="17"/>
                <w:szCs w:val="17"/>
              </w:rPr>
            </w:pPr>
          </w:p>
        </w:tc>
      </w:tr>
      <w:tr w:rsidR="00D871D9" w:rsidRPr="00444D82" w14:paraId="231E2437" w14:textId="77777777" w:rsidTr="00C16EA0">
        <w:tc>
          <w:tcPr>
            <w:cnfStyle w:val="001000000000" w:firstRow="0" w:lastRow="0" w:firstColumn="1" w:lastColumn="0" w:oddVBand="0" w:evenVBand="0" w:oddHBand="0" w:evenHBand="0" w:firstRowFirstColumn="0" w:firstRowLastColumn="0" w:lastRowFirstColumn="0" w:lastRowLastColumn="0"/>
            <w:tcW w:w="2798" w:type="dxa"/>
          </w:tcPr>
          <w:p w14:paraId="059970A7" w14:textId="77777777" w:rsidR="00D871D9" w:rsidRPr="00FF1539" w:rsidRDefault="00D871D9" w:rsidP="00C16EA0">
            <w:pPr>
              <w:rPr>
                <w:rFonts w:cstheme="minorHAnsi"/>
                <w:sz w:val="17"/>
                <w:szCs w:val="17"/>
              </w:rPr>
            </w:pPr>
            <w:r>
              <w:rPr>
                <w:rFonts w:cstheme="minorHAnsi"/>
                <w:sz w:val="17"/>
                <w:szCs w:val="17"/>
              </w:rPr>
              <w:t>Total n</w:t>
            </w:r>
          </w:p>
        </w:tc>
        <w:tc>
          <w:tcPr>
            <w:tcW w:w="888" w:type="dxa"/>
          </w:tcPr>
          <w:p w14:paraId="6A83741B" w14:textId="77777777" w:rsidR="00D871D9" w:rsidRPr="00FF1539"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sz w:val="17"/>
                <w:szCs w:val="17"/>
              </w:rPr>
            </w:pPr>
            <w:r>
              <w:rPr>
                <w:rFonts w:cstheme="minorHAnsi"/>
                <w:sz w:val="17"/>
                <w:szCs w:val="17"/>
              </w:rPr>
              <w:t>2550</w:t>
            </w:r>
          </w:p>
        </w:tc>
        <w:tc>
          <w:tcPr>
            <w:tcW w:w="888" w:type="dxa"/>
          </w:tcPr>
          <w:p w14:paraId="500A2DEA" w14:textId="77777777" w:rsidR="00D871D9" w:rsidRPr="00FF1539"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sz w:val="17"/>
                <w:szCs w:val="17"/>
              </w:rPr>
            </w:pPr>
          </w:p>
        </w:tc>
        <w:tc>
          <w:tcPr>
            <w:tcW w:w="888" w:type="dxa"/>
          </w:tcPr>
          <w:p w14:paraId="31903862" w14:textId="77777777" w:rsidR="00D871D9" w:rsidRPr="00FF1539"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sz w:val="17"/>
                <w:szCs w:val="17"/>
              </w:rPr>
            </w:pPr>
            <w:r>
              <w:rPr>
                <w:rFonts w:cstheme="minorHAnsi"/>
                <w:sz w:val="17"/>
                <w:szCs w:val="17"/>
              </w:rPr>
              <w:t>675</w:t>
            </w:r>
          </w:p>
        </w:tc>
        <w:tc>
          <w:tcPr>
            <w:tcW w:w="889" w:type="dxa"/>
          </w:tcPr>
          <w:p w14:paraId="04CFE14B" w14:textId="77777777" w:rsidR="00D871D9" w:rsidRPr="00FF1539"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sz w:val="17"/>
                <w:szCs w:val="17"/>
              </w:rPr>
            </w:pPr>
          </w:p>
        </w:tc>
        <w:tc>
          <w:tcPr>
            <w:tcW w:w="888" w:type="dxa"/>
          </w:tcPr>
          <w:p w14:paraId="3602BDFB" w14:textId="77777777" w:rsidR="00D871D9" w:rsidRPr="00FF1539"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sz w:val="17"/>
                <w:szCs w:val="17"/>
              </w:rPr>
            </w:pPr>
            <w:r>
              <w:rPr>
                <w:rFonts w:cstheme="minorHAnsi"/>
                <w:sz w:val="17"/>
                <w:szCs w:val="17"/>
              </w:rPr>
              <w:t>1793</w:t>
            </w:r>
          </w:p>
        </w:tc>
        <w:tc>
          <w:tcPr>
            <w:tcW w:w="888" w:type="dxa"/>
          </w:tcPr>
          <w:p w14:paraId="223F27D1" w14:textId="77777777" w:rsidR="00D871D9" w:rsidRPr="00FF1539"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sz w:val="17"/>
                <w:szCs w:val="17"/>
              </w:rPr>
            </w:pPr>
          </w:p>
        </w:tc>
        <w:tc>
          <w:tcPr>
            <w:tcW w:w="889" w:type="dxa"/>
          </w:tcPr>
          <w:p w14:paraId="6BE74A66" w14:textId="77777777" w:rsidR="00D871D9" w:rsidRPr="00FF1539"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sz w:val="17"/>
                <w:szCs w:val="17"/>
              </w:rPr>
            </w:pPr>
          </w:p>
        </w:tc>
      </w:tr>
      <w:tr w:rsidR="00D871D9" w:rsidRPr="00444D82" w14:paraId="2A867503" w14:textId="77777777" w:rsidTr="00C16E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8" w:type="dxa"/>
          </w:tcPr>
          <w:p w14:paraId="566020E1" w14:textId="77777777" w:rsidR="00D871D9" w:rsidRPr="00FF1539" w:rsidRDefault="00D871D9" w:rsidP="00C16EA0">
            <w:pPr>
              <w:rPr>
                <w:rFonts w:cstheme="minorHAnsi"/>
                <w:sz w:val="17"/>
                <w:szCs w:val="17"/>
              </w:rPr>
            </w:pPr>
            <w:r w:rsidRPr="00FF1539">
              <w:rPr>
                <w:rFonts w:cstheme="minorHAnsi"/>
                <w:sz w:val="17"/>
                <w:szCs w:val="17"/>
              </w:rPr>
              <w:t>Employment status</w:t>
            </w:r>
            <w:r>
              <w:rPr>
                <w:rFonts w:cstheme="minorHAnsi"/>
                <w:sz w:val="17"/>
                <w:szCs w:val="17"/>
              </w:rPr>
              <w:t xml:space="preserve"> at time of survey completion (n=2507)</w:t>
            </w:r>
          </w:p>
        </w:tc>
        <w:tc>
          <w:tcPr>
            <w:tcW w:w="888" w:type="dxa"/>
          </w:tcPr>
          <w:p w14:paraId="40DA3BD8" w14:textId="77777777" w:rsidR="00D871D9" w:rsidRPr="00FF1539"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sz w:val="17"/>
                <w:szCs w:val="17"/>
              </w:rPr>
            </w:pPr>
          </w:p>
        </w:tc>
        <w:tc>
          <w:tcPr>
            <w:tcW w:w="888" w:type="dxa"/>
          </w:tcPr>
          <w:p w14:paraId="0F369AB9" w14:textId="77777777" w:rsidR="00D871D9" w:rsidRPr="00FF1539"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sz w:val="17"/>
                <w:szCs w:val="17"/>
              </w:rPr>
            </w:pPr>
          </w:p>
        </w:tc>
        <w:tc>
          <w:tcPr>
            <w:tcW w:w="888" w:type="dxa"/>
          </w:tcPr>
          <w:p w14:paraId="3CDA6919" w14:textId="77777777" w:rsidR="00D871D9" w:rsidRPr="00FF1539"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sz w:val="17"/>
                <w:szCs w:val="17"/>
              </w:rPr>
            </w:pPr>
          </w:p>
        </w:tc>
        <w:tc>
          <w:tcPr>
            <w:tcW w:w="889" w:type="dxa"/>
          </w:tcPr>
          <w:p w14:paraId="21FEBF46" w14:textId="77777777" w:rsidR="00D871D9" w:rsidRPr="00FF1539"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sz w:val="17"/>
                <w:szCs w:val="17"/>
              </w:rPr>
            </w:pPr>
          </w:p>
        </w:tc>
        <w:tc>
          <w:tcPr>
            <w:tcW w:w="888" w:type="dxa"/>
          </w:tcPr>
          <w:p w14:paraId="44FC9614" w14:textId="77777777" w:rsidR="00D871D9" w:rsidRPr="00FF1539"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sz w:val="17"/>
                <w:szCs w:val="17"/>
              </w:rPr>
            </w:pPr>
          </w:p>
        </w:tc>
        <w:tc>
          <w:tcPr>
            <w:tcW w:w="888" w:type="dxa"/>
          </w:tcPr>
          <w:p w14:paraId="29165934" w14:textId="77777777" w:rsidR="00D871D9" w:rsidRPr="00FF1539"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sz w:val="17"/>
                <w:szCs w:val="17"/>
              </w:rPr>
            </w:pPr>
          </w:p>
        </w:tc>
        <w:tc>
          <w:tcPr>
            <w:tcW w:w="889" w:type="dxa"/>
          </w:tcPr>
          <w:p w14:paraId="5968F4DC" w14:textId="77777777" w:rsidR="00D871D9" w:rsidRPr="00FF1539"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sz w:val="17"/>
                <w:szCs w:val="17"/>
              </w:rPr>
            </w:pPr>
          </w:p>
        </w:tc>
      </w:tr>
      <w:tr w:rsidR="00D871D9" w:rsidRPr="00444D82" w14:paraId="005EDC6B" w14:textId="77777777" w:rsidTr="00C16EA0">
        <w:tc>
          <w:tcPr>
            <w:cnfStyle w:val="001000000000" w:firstRow="0" w:lastRow="0" w:firstColumn="1" w:lastColumn="0" w:oddVBand="0" w:evenVBand="0" w:oddHBand="0" w:evenHBand="0" w:firstRowFirstColumn="0" w:firstRowLastColumn="0" w:lastRowFirstColumn="0" w:lastRowLastColumn="0"/>
            <w:tcW w:w="2798" w:type="dxa"/>
          </w:tcPr>
          <w:p w14:paraId="0343CCCF" w14:textId="77777777" w:rsidR="00D871D9" w:rsidRPr="00AC4334" w:rsidRDefault="00D871D9" w:rsidP="00C16EA0">
            <w:pPr>
              <w:ind w:left="284"/>
              <w:rPr>
                <w:rFonts w:cstheme="minorHAnsi"/>
                <w:b w:val="0"/>
                <w:bCs w:val="0"/>
                <w:sz w:val="17"/>
                <w:szCs w:val="17"/>
              </w:rPr>
            </w:pPr>
            <w:r w:rsidRPr="00AC4334">
              <w:rPr>
                <w:rFonts w:cstheme="minorHAnsi"/>
                <w:b w:val="0"/>
                <w:bCs w:val="0"/>
                <w:sz w:val="17"/>
                <w:szCs w:val="17"/>
              </w:rPr>
              <w:t xml:space="preserve">Working </w:t>
            </w:r>
            <w:r w:rsidRPr="00AC4334">
              <w:rPr>
                <w:rStyle w:val="normaltextrun"/>
                <w:rFonts w:cs="Calibri"/>
                <w:b w:val="0"/>
                <w:bCs w:val="0"/>
                <w:sz w:val="17"/>
                <w:szCs w:val="17"/>
              </w:rPr>
              <w:t>full</w:t>
            </w:r>
            <w:r w:rsidRPr="00AC4334">
              <w:rPr>
                <w:rFonts w:cstheme="minorHAnsi"/>
                <w:b w:val="0"/>
                <w:bCs w:val="0"/>
                <w:sz w:val="17"/>
                <w:szCs w:val="17"/>
              </w:rPr>
              <w:t>-time</w:t>
            </w:r>
          </w:p>
        </w:tc>
        <w:tc>
          <w:tcPr>
            <w:tcW w:w="888" w:type="dxa"/>
          </w:tcPr>
          <w:p w14:paraId="5B14D712" w14:textId="77777777" w:rsidR="00D871D9" w:rsidRPr="00FF1539"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sz w:val="17"/>
                <w:szCs w:val="17"/>
              </w:rPr>
            </w:pPr>
            <w:r w:rsidRPr="00FF1539">
              <w:rPr>
                <w:rFonts w:ascii="Calibri" w:hAnsi="Calibri" w:cs="Calibri"/>
                <w:color w:val="000000"/>
                <w:sz w:val="17"/>
                <w:szCs w:val="17"/>
              </w:rPr>
              <w:t>919</w:t>
            </w:r>
          </w:p>
        </w:tc>
        <w:tc>
          <w:tcPr>
            <w:tcW w:w="888" w:type="dxa"/>
          </w:tcPr>
          <w:p w14:paraId="498BBE62" w14:textId="77777777" w:rsidR="00D871D9" w:rsidRPr="00FF1539"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sz w:val="17"/>
                <w:szCs w:val="17"/>
              </w:rPr>
            </w:pPr>
            <w:r w:rsidRPr="00FF1539">
              <w:rPr>
                <w:rFonts w:ascii="Calibri" w:hAnsi="Calibri" w:cs="Calibri"/>
                <w:color w:val="000000"/>
                <w:sz w:val="17"/>
                <w:szCs w:val="17"/>
              </w:rPr>
              <w:t>36.7</w:t>
            </w:r>
          </w:p>
        </w:tc>
        <w:tc>
          <w:tcPr>
            <w:tcW w:w="888" w:type="dxa"/>
          </w:tcPr>
          <w:p w14:paraId="11139537" w14:textId="77777777" w:rsidR="00D871D9" w:rsidRPr="00FF1539"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sz w:val="17"/>
                <w:szCs w:val="17"/>
              </w:rPr>
            </w:pPr>
            <w:r w:rsidRPr="00FF1539">
              <w:rPr>
                <w:rFonts w:ascii="Calibri" w:hAnsi="Calibri" w:cs="Calibri"/>
                <w:color w:val="000000"/>
                <w:sz w:val="17"/>
                <w:szCs w:val="17"/>
              </w:rPr>
              <w:t>306</w:t>
            </w:r>
          </w:p>
        </w:tc>
        <w:tc>
          <w:tcPr>
            <w:tcW w:w="889" w:type="dxa"/>
          </w:tcPr>
          <w:p w14:paraId="375009C4" w14:textId="77777777" w:rsidR="00D871D9" w:rsidRPr="00FF1539"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sz w:val="17"/>
                <w:szCs w:val="17"/>
              </w:rPr>
            </w:pPr>
            <w:r w:rsidRPr="00FF1539">
              <w:rPr>
                <w:rFonts w:ascii="Calibri" w:hAnsi="Calibri" w:cs="Calibri"/>
                <w:color w:val="000000"/>
                <w:sz w:val="17"/>
                <w:szCs w:val="17"/>
              </w:rPr>
              <w:t>45.3</w:t>
            </w:r>
          </w:p>
        </w:tc>
        <w:tc>
          <w:tcPr>
            <w:tcW w:w="888" w:type="dxa"/>
          </w:tcPr>
          <w:p w14:paraId="1493732E" w14:textId="77777777" w:rsidR="00D871D9" w:rsidRPr="00FF1539" w:rsidRDefault="00D871D9" w:rsidP="00C16EA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7"/>
                <w:szCs w:val="17"/>
              </w:rPr>
            </w:pPr>
            <w:r w:rsidRPr="00FF1539">
              <w:rPr>
                <w:rFonts w:ascii="Calibri" w:hAnsi="Calibri" w:cs="Calibri"/>
                <w:color w:val="000000"/>
                <w:sz w:val="17"/>
                <w:szCs w:val="17"/>
              </w:rPr>
              <w:t>606</w:t>
            </w:r>
          </w:p>
        </w:tc>
        <w:tc>
          <w:tcPr>
            <w:tcW w:w="888" w:type="dxa"/>
          </w:tcPr>
          <w:p w14:paraId="77B6706B" w14:textId="77777777" w:rsidR="00D871D9" w:rsidRPr="00FF1539" w:rsidRDefault="00D871D9" w:rsidP="00C16EA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7"/>
                <w:szCs w:val="17"/>
              </w:rPr>
            </w:pPr>
            <w:r w:rsidRPr="00FF1539">
              <w:rPr>
                <w:rFonts w:ascii="Calibri" w:hAnsi="Calibri" w:cs="Calibri"/>
                <w:color w:val="000000"/>
                <w:sz w:val="17"/>
                <w:szCs w:val="17"/>
              </w:rPr>
              <w:t>33.8</w:t>
            </w:r>
          </w:p>
        </w:tc>
        <w:tc>
          <w:tcPr>
            <w:tcW w:w="889" w:type="dxa"/>
          </w:tcPr>
          <w:p w14:paraId="2D03A85E" w14:textId="77777777" w:rsidR="00D871D9" w:rsidRPr="00FF1539" w:rsidRDefault="00D871D9" w:rsidP="00C16EA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7"/>
                <w:szCs w:val="17"/>
              </w:rPr>
            </w:pPr>
            <w:r w:rsidRPr="00FF1539">
              <w:rPr>
                <w:rFonts w:ascii="Calibri" w:hAnsi="Calibri" w:cs="Calibri"/>
                <w:color w:val="000000"/>
                <w:sz w:val="17"/>
                <w:szCs w:val="17"/>
              </w:rPr>
              <w:t>&lt;0.001</w:t>
            </w:r>
          </w:p>
        </w:tc>
      </w:tr>
      <w:tr w:rsidR="00D871D9" w:rsidRPr="00444D82" w14:paraId="7DF4D1EA" w14:textId="77777777" w:rsidTr="00C16E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8" w:type="dxa"/>
          </w:tcPr>
          <w:p w14:paraId="523AA62C" w14:textId="77777777" w:rsidR="00D871D9" w:rsidRPr="00AC4334" w:rsidRDefault="00D871D9" w:rsidP="00C16EA0">
            <w:pPr>
              <w:ind w:left="284"/>
              <w:rPr>
                <w:rStyle w:val="normaltextrun"/>
                <w:rFonts w:cs="Calibri"/>
                <w:b w:val="0"/>
                <w:bCs w:val="0"/>
                <w:sz w:val="17"/>
                <w:szCs w:val="17"/>
              </w:rPr>
            </w:pPr>
            <w:r w:rsidRPr="00AC4334">
              <w:rPr>
                <w:rStyle w:val="normaltextrun"/>
                <w:rFonts w:cs="Calibri"/>
                <w:b w:val="0"/>
                <w:bCs w:val="0"/>
                <w:sz w:val="17"/>
                <w:szCs w:val="17"/>
              </w:rPr>
              <w:t>Working part-time</w:t>
            </w:r>
          </w:p>
        </w:tc>
        <w:tc>
          <w:tcPr>
            <w:tcW w:w="888" w:type="dxa"/>
          </w:tcPr>
          <w:p w14:paraId="2F05D3C2" w14:textId="77777777" w:rsidR="00D871D9" w:rsidRPr="00FF1539"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sz w:val="17"/>
                <w:szCs w:val="17"/>
              </w:rPr>
            </w:pPr>
            <w:r w:rsidRPr="00FF1539">
              <w:rPr>
                <w:rFonts w:ascii="Calibri" w:hAnsi="Calibri" w:cs="Calibri"/>
                <w:color w:val="000000"/>
                <w:sz w:val="17"/>
                <w:szCs w:val="17"/>
              </w:rPr>
              <w:t>340</w:t>
            </w:r>
          </w:p>
        </w:tc>
        <w:tc>
          <w:tcPr>
            <w:tcW w:w="888" w:type="dxa"/>
          </w:tcPr>
          <w:p w14:paraId="0D997F50" w14:textId="77777777" w:rsidR="00D871D9" w:rsidRPr="00FF1539"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sz w:val="17"/>
                <w:szCs w:val="17"/>
              </w:rPr>
            </w:pPr>
            <w:r w:rsidRPr="00FF1539">
              <w:rPr>
                <w:rFonts w:ascii="Calibri" w:hAnsi="Calibri" w:cs="Calibri"/>
                <w:color w:val="000000"/>
                <w:sz w:val="17"/>
                <w:szCs w:val="17"/>
              </w:rPr>
              <w:t>13.6</w:t>
            </w:r>
          </w:p>
        </w:tc>
        <w:tc>
          <w:tcPr>
            <w:tcW w:w="888" w:type="dxa"/>
          </w:tcPr>
          <w:p w14:paraId="54B5DEA0" w14:textId="77777777" w:rsidR="00D871D9" w:rsidRPr="00FF1539"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sz w:val="17"/>
                <w:szCs w:val="17"/>
              </w:rPr>
            </w:pPr>
            <w:r w:rsidRPr="00FF1539">
              <w:rPr>
                <w:rFonts w:ascii="Calibri" w:hAnsi="Calibri" w:cs="Calibri"/>
                <w:color w:val="000000"/>
                <w:sz w:val="17"/>
                <w:szCs w:val="17"/>
              </w:rPr>
              <w:t>72</w:t>
            </w:r>
          </w:p>
        </w:tc>
        <w:tc>
          <w:tcPr>
            <w:tcW w:w="889" w:type="dxa"/>
          </w:tcPr>
          <w:p w14:paraId="602A93AA" w14:textId="77777777" w:rsidR="00D871D9" w:rsidRPr="00FF1539"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sz w:val="17"/>
                <w:szCs w:val="17"/>
              </w:rPr>
            </w:pPr>
            <w:r w:rsidRPr="00FF1539">
              <w:rPr>
                <w:rFonts w:ascii="Calibri" w:hAnsi="Calibri" w:cs="Calibri"/>
                <w:color w:val="000000"/>
                <w:sz w:val="17"/>
                <w:szCs w:val="17"/>
              </w:rPr>
              <w:t>10.7</w:t>
            </w:r>
          </w:p>
        </w:tc>
        <w:tc>
          <w:tcPr>
            <w:tcW w:w="888" w:type="dxa"/>
          </w:tcPr>
          <w:p w14:paraId="5C6FBE0B" w14:textId="77777777" w:rsidR="00D871D9" w:rsidRPr="00FF1539" w:rsidRDefault="00D871D9" w:rsidP="00C16EA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7"/>
                <w:szCs w:val="17"/>
              </w:rPr>
            </w:pPr>
            <w:r w:rsidRPr="00FF1539">
              <w:rPr>
                <w:rFonts w:ascii="Calibri" w:hAnsi="Calibri" w:cs="Calibri"/>
                <w:color w:val="000000"/>
                <w:sz w:val="17"/>
                <w:szCs w:val="17"/>
              </w:rPr>
              <w:t>265</w:t>
            </w:r>
          </w:p>
        </w:tc>
        <w:tc>
          <w:tcPr>
            <w:tcW w:w="888" w:type="dxa"/>
          </w:tcPr>
          <w:p w14:paraId="45DA8B4E" w14:textId="77777777" w:rsidR="00D871D9" w:rsidRPr="00FF1539" w:rsidRDefault="00D871D9" w:rsidP="00C16EA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7"/>
                <w:szCs w:val="17"/>
              </w:rPr>
            </w:pPr>
            <w:r w:rsidRPr="00FF1539">
              <w:rPr>
                <w:rFonts w:ascii="Calibri" w:hAnsi="Calibri" w:cs="Calibri"/>
                <w:color w:val="000000"/>
                <w:sz w:val="17"/>
                <w:szCs w:val="17"/>
              </w:rPr>
              <w:t>14.8</w:t>
            </w:r>
          </w:p>
        </w:tc>
        <w:tc>
          <w:tcPr>
            <w:tcW w:w="889" w:type="dxa"/>
          </w:tcPr>
          <w:p w14:paraId="6C1F0AF9" w14:textId="77777777" w:rsidR="00D871D9" w:rsidRPr="00FF1539" w:rsidRDefault="00D871D9" w:rsidP="00C16EA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7"/>
                <w:szCs w:val="17"/>
              </w:rPr>
            </w:pPr>
          </w:p>
        </w:tc>
      </w:tr>
      <w:tr w:rsidR="00D871D9" w:rsidRPr="00444D82" w14:paraId="716595F5" w14:textId="77777777" w:rsidTr="00C16EA0">
        <w:tc>
          <w:tcPr>
            <w:cnfStyle w:val="001000000000" w:firstRow="0" w:lastRow="0" w:firstColumn="1" w:lastColumn="0" w:oddVBand="0" w:evenVBand="0" w:oddHBand="0" w:evenHBand="0" w:firstRowFirstColumn="0" w:firstRowLastColumn="0" w:lastRowFirstColumn="0" w:lastRowLastColumn="0"/>
            <w:tcW w:w="2798" w:type="dxa"/>
          </w:tcPr>
          <w:p w14:paraId="3425E7BC" w14:textId="77777777" w:rsidR="00D871D9" w:rsidRPr="00AC4334" w:rsidRDefault="00D871D9" w:rsidP="00C16EA0">
            <w:pPr>
              <w:ind w:left="284"/>
              <w:rPr>
                <w:rStyle w:val="normaltextrun"/>
                <w:rFonts w:cs="Calibri"/>
                <w:b w:val="0"/>
                <w:bCs w:val="0"/>
                <w:sz w:val="17"/>
                <w:szCs w:val="17"/>
              </w:rPr>
            </w:pPr>
            <w:r w:rsidRPr="00AC4334">
              <w:rPr>
                <w:rStyle w:val="normaltextrun"/>
                <w:rFonts w:cs="Calibri"/>
                <w:b w:val="0"/>
                <w:bCs w:val="0"/>
                <w:sz w:val="17"/>
                <w:szCs w:val="17"/>
              </w:rPr>
              <w:t>Furloughed</w:t>
            </w:r>
          </w:p>
        </w:tc>
        <w:tc>
          <w:tcPr>
            <w:tcW w:w="888" w:type="dxa"/>
          </w:tcPr>
          <w:p w14:paraId="2D37D62A" w14:textId="77777777" w:rsidR="00D871D9" w:rsidRPr="00FF1539"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sz w:val="17"/>
                <w:szCs w:val="17"/>
              </w:rPr>
            </w:pPr>
            <w:r w:rsidRPr="00FF1539">
              <w:rPr>
                <w:rFonts w:ascii="Calibri" w:hAnsi="Calibri" w:cs="Calibri"/>
                <w:color w:val="000000"/>
                <w:sz w:val="17"/>
                <w:szCs w:val="17"/>
              </w:rPr>
              <w:t>58</w:t>
            </w:r>
          </w:p>
        </w:tc>
        <w:tc>
          <w:tcPr>
            <w:tcW w:w="888" w:type="dxa"/>
          </w:tcPr>
          <w:p w14:paraId="521FCBF1" w14:textId="77777777" w:rsidR="00D871D9" w:rsidRPr="00FF1539"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sz w:val="17"/>
                <w:szCs w:val="17"/>
              </w:rPr>
            </w:pPr>
            <w:r w:rsidRPr="00FF1539">
              <w:rPr>
                <w:rFonts w:ascii="Calibri" w:hAnsi="Calibri" w:cs="Calibri"/>
                <w:color w:val="000000"/>
                <w:sz w:val="17"/>
                <w:szCs w:val="17"/>
              </w:rPr>
              <w:t>2.3</w:t>
            </w:r>
          </w:p>
        </w:tc>
        <w:tc>
          <w:tcPr>
            <w:tcW w:w="888" w:type="dxa"/>
          </w:tcPr>
          <w:p w14:paraId="28DFCFB8" w14:textId="77777777" w:rsidR="00D871D9" w:rsidRPr="00FF1539"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sz w:val="17"/>
                <w:szCs w:val="17"/>
              </w:rPr>
            </w:pPr>
            <w:r w:rsidRPr="00FF1539">
              <w:rPr>
                <w:rFonts w:ascii="Calibri" w:hAnsi="Calibri" w:cs="Calibri"/>
                <w:color w:val="000000"/>
                <w:sz w:val="17"/>
                <w:szCs w:val="17"/>
              </w:rPr>
              <w:t>9</w:t>
            </w:r>
          </w:p>
        </w:tc>
        <w:tc>
          <w:tcPr>
            <w:tcW w:w="889" w:type="dxa"/>
          </w:tcPr>
          <w:p w14:paraId="2D30804A" w14:textId="77777777" w:rsidR="00D871D9" w:rsidRPr="00FF1539"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sz w:val="17"/>
                <w:szCs w:val="17"/>
              </w:rPr>
            </w:pPr>
            <w:r w:rsidRPr="00FF1539">
              <w:rPr>
                <w:rFonts w:ascii="Calibri" w:hAnsi="Calibri" w:cs="Calibri"/>
                <w:color w:val="000000"/>
                <w:sz w:val="17"/>
                <w:szCs w:val="17"/>
              </w:rPr>
              <w:t>1.3</w:t>
            </w:r>
          </w:p>
        </w:tc>
        <w:tc>
          <w:tcPr>
            <w:tcW w:w="888" w:type="dxa"/>
          </w:tcPr>
          <w:p w14:paraId="38B6646F" w14:textId="77777777" w:rsidR="00D871D9" w:rsidRPr="00FF1539" w:rsidRDefault="00D871D9" w:rsidP="00C16EA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7"/>
                <w:szCs w:val="17"/>
              </w:rPr>
            </w:pPr>
            <w:r w:rsidRPr="00FF1539">
              <w:rPr>
                <w:rFonts w:ascii="Calibri" w:hAnsi="Calibri" w:cs="Calibri"/>
                <w:color w:val="000000"/>
                <w:sz w:val="17"/>
                <w:szCs w:val="17"/>
              </w:rPr>
              <w:t>47</w:t>
            </w:r>
          </w:p>
        </w:tc>
        <w:tc>
          <w:tcPr>
            <w:tcW w:w="888" w:type="dxa"/>
          </w:tcPr>
          <w:p w14:paraId="4837D017" w14:textId="77777777" w:rsidR="00D871D9" w:rsidRPr="00FF1539" w:rsidRDefault="00D871D9" w:rsidP="00C16EA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7"/>
                <w:szCs w:val="17"/>
              </w:rPr>
            </w:pPr>
            <w:r w:rsidRPr="00FF1539">
              <w:rPr>
                <w:rFonts w:ascii="Calibri" w:hAnsi="Calibri" w:cs="Calibri"/>
                <w:color w:val="000000"/>
                <w:sz w:val="17"/>
                <w:szCs w:val="17"/>
              </w:rPr>
              <w:t>2.6</w:t>
            </w:r>
          </w:p>
        </w:tc>
        <w:tc>
          <w:tcPr>
            <w:tcW w:w="889" w:type="dxa"/>
          </w:tcPr>
          <w:p w14:paraId="2036CD10" w14:textId="77777777" w:rsidR="00D871D9" w:rsidRPr="00FF1539" w:rsidRDefault="00D871D9" w:rsidP="00C16EA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7"/>
                <w:szCs w:val="17"/>
              </w:rPr>
            </w:pPr>
          </w:p>
        </w:tc>
      </w:tr>
      <w:tr w:rsidR="00D871D9" w:rsidRPr="00444D82" w14:paraId="7E628306" w14:textId="77777777" w:rsidTr="00C16E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8" w:type="dxa"/>
          </w:tcPr>
          <w:p w14:paraId="6136CC37" w14:textId="77777777" w:rsidR="00D871D9" w:rsidRPr="00AC4334" w:rsidRDefault="00D871D9" w:rsidP="00C16EA0">
            <w:pPr>
              <w:ind w:left="284"/>
              <w:rPr>
                <w:rStyle w:val="normaltextrun"/>
                <w:rFonts w:cs="Calibri"/>
                <w:b w:val="0"/>
                <w:bCs w:val="0"/>
                <w:sz w:val="17"/>
                <w:szCs w:val="17"/>
              </w:rPr>
            </w:pPr>
            <w:r w:rsidRPr="00AC4334">
              <w:rPr>
                <w:rStyle w:val="normaltextrun"/>
                <w:rFonts w:cs="Calibri"/>
                <w:b w:val="0"/>
                <w:bCs w:val="0"/>
                <w:sz w:val="17"/>
                <w:szCs w:val="17"/>
              </w:rPr>
              <w:t>Working reduced hours</w:t>
            </w:r>
          </w:p>
        </w:tc>
        <w:tc>
          <w:tcPr>
            <w:tcW w:w="888" w:type="dxa"/>
          </w:tcPr>
          <w:p w14:paraId="0E454FB2" w14:textId="77777777" w:rsidR="00D871D9" w:rsidRPr="00FF1539"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sz w:val="17"/>
                <w:szCs w:val="17"/>
              </w:rPr>
            </w:pPr>
            <w:r w:rsidRPr="00FF1539">
              <w:rPr>
                <w:rFonts w:ascii="Calibri" w:hAnsi="Calibri" w:cs="Calibri"/>
                <w:color w:val="000000"/>
                <w:sz w:val="17"/>
                <w:szCs w:val="17"/>
              </w:rPr>
              <w:t>243</w:t>
            </w:r>
          </w:p>
        </w:tc>
        <w:tc>
          <w:tcPr>
            <w:tcW w:w="888" w:type="dxa"/>
          </w:tcPr>
          <w:p w14:paraId="140F20DB" w14:textId="77777777" w:rsidR="00D871D9" w:rsidRPr="00FF1539"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sz w:val="17"/>
                <w:szCs w:val="17"/>
              </w:rPr>
            </w:pPr>
            <w:r w:rsidRPr="00FF1539">
              <w:rPr>
                <w:rFonts w:ascii="Calibri" w:hAnsi="Calibri" w:cs="Calibri"/>
                <w:color w:val="000000"/>
                <w:sz w:val="17"/>
                <w:szCs w:val="17"/>
              </w:rPr>
              <w:t>9.7</w:t>
            </w:r>
          </w:p>
        </w:tc>
        <w:tc>
          <w:tcPr>
            <w:tcW w:w="888" w:type="dxa"/>
          </w:tcPr>
          <w:p w14:paraId="236C2616" w14:textId="77777777" w:rsidR="00D871D9" w:rsidRPr="00FF1539"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sz w:val="17"/>
                <w:szCs w:val="17"/>
              </w:rPr>
            </w:pPr>
            <w:r w:rsidRPr="00FF1539">
              <w:rPr>
                <w:rFonts w:ascii="Calibri" w:hAnsi="Calibri" w:cs="Calibri"/>
                <w:color w:val="000000"/>
                <w:sz w:val="17"/>
                <w:szCs w:val="17"/>
              </w:rPr>
              <w:t>65</w:t>
            </w:r>
          </w:p>
        </w:tc>
        <w:tc>
          <w:tcPr>
            <w:tcW w:w="889" w:type="dxa"/>
          </w:tcPr>
          <w:p w14:paraId="06FDDA22" w14:textId="77777777" w:rsidR="00D871D9" w:rsidRPr="00FF1539"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sz w:val="17"/>
                <w:szCs w:val="17"/>
              </w:rPr>
            </w:pPr>
            <w:r w:rsidRPr="00FF1539">
              <w:rPr>
                <w:rFonts w:ascii="Calibri" w:hAnsi="Calibri" w:cs="Calibri"/>
                <w:color w:val="000000"/>
                <w:sz w:val="17"/>
                <w:szCs w:val="17"/>
              </w:rPr>
              <w:t>9.6</w:t>
            </w:r>
          </w:p>
        </w:tc>
        <w:tc>
          <w:tcPr>
            <w:tcW w:w="888" w:type="dxa"/>
          </w:tcPr>
          <w:p w14:paraId="53A61069" w14:textId="77777777" w:rsidR="00D871D9" w:rsidRPr="00FF1539" w:rsidRDefault="00D871D9" w:rsidP="00C16EA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7"/>
                <w:szCs w:val="17"/>
              </w:rPr>
            </w:pPr>
            <w:r w:rsidRPr="00FF1539">
              <w:rPr>
                <w:rFonts w:ascii="Calibri" w:hAnsi="Calibri" w:cs="Calibri"/>
                <w:color w:val="000000"/>
                <w:sz w:val="17"/>
                <w:szCs w:val="17"/>
              </w:rPr>
              <w:t>176</w:t>
            </w:r>
          </w:p>
        </w:tc>
        <w:tc>
          <w:tcPr>
            <w:tcW w:w="888" w:type="dxa"/>
          </w:tcPr>
          <w:p w14:paraId="24D05F9E" w14:textId="77777777" w:rsidR="00D871D9" w:rsidRPr="00FF1539" w:rsidRDefault="00D871D9" w:rsidP="00C16EA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7"/>
                <w:szCs w:val="17"/>
              </w:rPr>
            </w:pPr>
            <w:r w:rsidRPr="00FF1539">
              <w:rPr>
                <w:rFonts w:ascii="Calibri" w:hAnsi="Calibri" w:cs="Calibri"/>
                <w:color w:val="000000"/>
                <w:sz w:val="17"/>
                <w:szCs w:val="17"/>
              </w:rPr>
              <w:t>9.8</w:t>
            </w:r>
          </w:p>
        </w:tc>
        <w:tc>
          <w:tcPr>
            <w:tcW w:w="889" w:type="dxa"/>
          </w:tcPr>
          <w:p w14:paraId="68F0F136" w14:textId="77777777" w:rsidR="00D871D9" w:rsidRPr="00FF1539" w:rsidRDefault="00D871D9" w:rsidP="00C16EA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7"/>
                <w:szCs w:val="17"/>
              </w:rPr>
            </w:pPr>
          </w:p>
        </w:tc>
      </w:tr>
      <w:tr w:rsidR="00D871D9" w:rsidRPr="00444D82" w14:paraId="0981F1BB" w14:textId="77777777" w:rsidTr="00C16EA0">
        <w:tc>
          <w:tcPr>
            <w:cnfStyle w:val="001000000000" w:firstRow="0" w:lastRow="0" w:firstColumn="1" w:lastColumn="0" w:oddVBand="0" w:evenVBand="0" w:oddHBand="0" w:evenHBand="0" w:firstRowFirstColumn="0" w:firstRowLastColumn="0" w:lastRowFirstColumn="0" w:lastRowLastColumn="0"/>
            <w:tcW w:w="2798" w:type="dxa"/>
          </w:tcPr>
          <w:p w14:paraId="2449784A" w14:textId="77777777" w:rsidR="00D871D9" w:rsidRPr="00AC4334" w:rsidRDefault="00D871D9" w:rsidP="00C16EA0">
            <w:pPr>
              <w:ind w:left="284"/>
              <w:rPr>
                <w:rStyle w:val="normaltextrun"/>
                <w:rFonts w:cs="Calibri"/>
                <w:b w:val="0"/>
                <w:bCs w:val="0"/>
                <w:sz w:val="17"/>
                <w:szCs w:val="17"/>
              </w:rPr>
            </w:pPr>
            <w:r w:rsidRPr="00AC4334">
              <w:rPr>
                <w:rStyle w:val="normaltextrun"/>
                <w:rFonts w:cs="Calibri"/>
                <w:b w:val="0"/>
                <w:bCs w:val="0"/>
                <w:sz w:val="17"/>
                <w:szCs w:val="17"/>
              </w:rPr>
              <w:t>Unemployed/Looking for work</w:t>
            </w:r>
          </w:p>
        </w:tc>
        <w:tc>
          <w:tcPr>
            <w:tcW w:w="888" w:type="dxa"/>
          </w:tcPr>
          <w:p w14:paraId="31987325" w14:textId="77777777" w:rsidR="00D871D9" w:rsidRPr="00FF1539"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sz w:val="17"/>
                <w:szCs w:val="17"/>
              </w:rPr>
            </w:pPr>
            <w:r w:rsidRPr="00FF1539">
              <w:rPr>
                <w:rFonts w:ascii="Calibri" w:hAnsi="Calibri" w:cs="Calibri"/>
                <w:color w:val="000000"/>
                <w:sz w:val="17"/>
                <w:szCs w:val="17"/>
              </w:rPr>
              <w:t>45</w:t>
            </w:r>
          </w:p>
        </w:tc>
        <w:tc>
          <w:tcPr>
            <w:tcW w:w="888" w:type="dxa"/>
          </w:tcPr>
          <w:p w14:paraId="40861820" w14:textId="77777777" w:rsidR="00D871D9" w:rsidRPr="00FF1539"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sz w:val="17"/>
                <w:szCs w:val="17"/>
              </w:rPr>
            </w:pPr>
            <w:r w:rsidRPr="00FF1539">
              <w:rPr>
                <w:rFonts w:ascii="Calibri" w:hAnsi="Calibri" w:cs="Calibri"/>
                <w:color w:val="000000"/>
                <w:sz w:val="17"/>
                <w:szCs w:val="17"/>
              </w:rPr>
              <w:t>1.8</w:t>
            </w:r>
          </w:p>
        </w:tc>
        <w:tc>
          <w:tcPr>
            <w:tcW w:w="888" w:type="dxa"/>
          </w:tcPr>
          <w:p w14:paraId="73585A9D" w14:textId="77777777" w:rsidR="00D871D9" w:rsidRPr="00FF1539"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sz w:val="17"/>
                <w:szCs w:val="17"/>
              </w:rPr>
            </w:pPr>
            <w:r w:rsidRPr="00FF1539">
              <w:rPr>
                <w:rFonts w:ascii="Calibri" w:hAnsi="Calibri" w:cs="Calibri"/>
                <w:color w:val="000000"/>
                <w:sz w:val="17"/>
                <w:szCs w:val="17"/>
              </w:rPr>
              <w:t>9</w:t>
            </w:r>
          </w:p>
        </w:tc>
        <w:tc>
          <w:tcPr>
            <w:tcW w:w="889" w:type="dxa"/>
          </w:tcPr>
          <w:p w14:paraId="1F9934D2" w14:textId="77777777" w:rsidR="00D871D9" w:rsidRPr="00FF1539"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sz w:val="17"/>
                <w:szCs w:val="17"/>
              </w:rPr>
            </w:pPr>
            <w:r w:rsidRPr="00FF1539">
              <w:rPr>
                <w:rFonts w:ascii="Calibri" w:hAnsi="Calibri" w:cs="Calibri"/>
                <w:color w:val="000000"/>
                <w:sz w:val="17"/>
                <w:szCs w:val="17"/>
              </w:rPr>
              <w:t>1.3</w:t>
            </w:r>
          </w:p>
        </w:tc>
        <w:tc>
          <w:tcPr>
            <w:tcW w:w="888" w:type="dxa"/>
          </w:tcPr>
          <w:p w14:paraId="538C1276" w14:textId="77777777" w:rsidR="00D871D9" w:rsidRPr="00FF1539" w:rsidRDefault="00D871D9" w:rsidP="00C16EA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7"/>
                <w:szCs w:val="17"/>
              </w:rPr>
            </w:pPr>
            <w:r w:rsidRPr="00FF1539">
              <w:rPr>
                <w:rFonts w:ascii="Calibri" w:hAnsi="Calibri" w:cs="Calibri"/>
                <w:color w:val="000000"/>
                <w:sz w:val="17"/>
                <w:szCs w:val="17"/>
              </w:rPr>
              <w:t>36</w:t>
            </w:r>
          </w:p>
        </w:tc>
        <w:tc>
          <w:tcPr>
            <w:tcW w:w="888" w:type="dxa"/>
          </w:tcPr>
          <w:p w14:paraId="3FAD1F38" w14:textId="77777777" w:rsidR="00D871D9" w:rsidRPr="00FF1539" w:rsidRDefault="00D871D9" w:rsidP="00C16EA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7"/>
                <w:szCs w:val="17"/>
              </w:rPr>
            </w:pPr>
            <w:r w:rsidRPr="00FF1539">
              <w:rPr>
                <w:rFonts w:ascii="Calibri" w:hAnsi="Calibri" w:cs="Calibri"/>
                <w:color w:val="000000"/>
                <w:sz w:val="17"/>
                <w:szCs w:val="17"/>
              </w:rPr>
              <w:t>2.0</w:t>
            </w:r>
          </w:p>
        </w:tc>
        <w:tc>
          <w:tcPr>
            <w:tcW w:w="889" w:type="dxa"/>
          </w:tcPr>
          <w:p w14:paraId="6F9385D3" w14:textId="77777777" w:rsidR="00D871D9" w:rsidRPr="00FF1539" w:rsidRDefault="00D871D9" w:rsidP="00C16EA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7"/>
                <w:szCs w:val="17"/>
              </w:rPr>
            </w:pPr>
          </w:p>
        </w:tc>
      </w:tr>
      <w:tr w:rsidR="00D871D9" w:rsidRPr="00444D82" w14:paraId="6F1A727E" w14:textId="77777777" w:rsidTr="00C16E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8" w:type="dxa"/>
          </w:tcPr>
          <w:p w14:paraId="592352FF" w14:textId="77777777" w:rsidR="00D871D9" w:rsidRPr="00AC4334" w:rsidRDefault="00D871D9" w:rsidP="00C16EA0">
            <w:pPr>
              <w:ind w:left="284"/>
              <w:rPr>
                <w:rStyle w:val="normaltextrun"/>
                <w:rFonts w:cs="Calibri"/>
                <w:b w:val="0"/>
                <w:bCs w:val="0"/>
                <w:sz w:val="17"/>
                <w:szCs w:val="17"/>
              </w:rPr>
            </w:pPr>
            <w:r w:rsidRPr="00AC4334">
              <w:rPr>
                <w:rStyle w:val="normaltextrun"/>
                <w:rFonts w:cs="Calibri"/>
                <w:b w:val="0"/>
                <w:bCs w:val="0"/>
                <w:sz w:val="17"/>
                <w:szCs w:val="17"/>
              </w:rPr>
              <w:t>Unpaid (Volunteer, Carer)</w:t>
            </w:r>
          </w:p>
        </w:tc>
        <w:tc>
          <w:tcPr>
            <w:tcW w:w="888" w:type="dxa"/>
          </w:tcPr>
          <w:p w14:paraId="3B33E617" w14:textId="77777777" w:rsidR="00D871D9" w:rsidRPr="00FF1539"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sz w:val="17"/>
                <w:szCs w:val="17"/>
              </w:rPr>
            </w:pPr>
            <w:r w:rsidRPr="00FF1539">
              <w:rPr>
                <w:rFonts w:ascii="Calibri" w:hAnsi="Calibri" w:cs="Calibri"/>
                <w:color w:val="000000"/>
                <w:sz w:val="17"/>
                <w:szCs w:val="17"/>
              </w:rPr>
              <w:t>14</w:t>
            </w:r>
          </w:p>
        </w:tc>
        <w:tc>
          <w:tcPr>
            <w:tcW w:w="888" w:type="dxa"/>
          </w:tcPr>
          <w:p w14:paraId="510ED7F2" w14:textId="77777777" w:rsidR="00D871D9" w:rsidRPr="00FF1539"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sz w:val="17"/>
                <w:szCs w:val="17"/>
              </w:rPr>
            </w:pPr>
            <w:r w:rsidRPr="00FF1539">
              <w:rPr>
                <w:rFonts w:ascii="Calibri" w:hAnsi="Calibri" w:cs="Calibri"/>
                <w:color w:val="000000"/>
                <w:sz w:val="17"/>
                <w:szCs w:val="17"/>
              </w:rPr>
              <w:t>0.6</w:t>
            </w:r>
          </w:p>
        </w:tc>
        <w:tc>
          <w:tcPr>
            <w:tcW w:w="888" w:type="dxa"/>
          </w:tcPr>
          <w:p w14:paraId="417F45B7" w14:textId="77777777" w:rsidR="00D871D9" w:rsidRPr="00FF1539"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sz w:val="17"/>
                <w:szCs w:val="17"/>
              </w:rPr>
            </w:pPr>
            <w:r w:rsidRPr="00FF1539">
              <w:rPr>
                <w:rFonts w:ascii="Calibri" w:hAnsi="Calibri" w:cs="Calibri"/>
                <w:color w:val="000000"/>
                <w:sz w:val="17"/>
                <w:szCs w:val="17"/>
              </w:rPr>
              <w:t>3</w:t>
            </w:r>
          </w:p>
        </w:tc>
        <w:tc>
          <w:tcPr>
            <w:tcW w:w="889" w:type="dxa"/>
          </w:tcPr>
          <w:p w14:paraId="4AA25F69" w14:textId="77777777" w:rsidR="00D871D9" w:rsidRPr="00FF1539"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sz w:val="17"/>
                <w:szCs w:val="17"/>
              </w:rPr>
            </w:pPr>
            <w:r w:rsidRPr="00FF1539">
              <w:rPr>
                <w:rFonts w:ascii="Calibri" w:hAnsi="Calibri" w:cs="Calibri"/>
                <w:color w:val="000000"/>
                <w:sz w:val="17"/>
                <w:szCs w:val="17"/>
              </w:rPr>
              <w:t>0.4</w:t>
            </w:r>
          </w:p>
        </w:tc>
        <w:tc>
          <w:tcPr>
            <w:tcW w:w="888" w:type="dxa"/>
          </w:tcPr>
          <w:p w14:paraId="5233287E" w14:textId="77777777" w:rsidR="00D871D9" w:rsidRPr="00FF1539" w:rsidRDefault="00D871D9" w:rsidP="00C16EA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7"/>
                <w:szCs w:val="17"/>
              </w:rPr>
            </w:pPr>
            <w:r w:rsidRPr="00FF1539">
              <w:rPr>
                <w:rFonts w:ascii="Calibri" w:hAnsi="Calibri" w:cs="Calibri"/>
                <w:color w:val="000000"/>
                <w:sz w:val="17"/>
                <w:szCs w:val="17"/>
              </w:rPr>
              <w:t>11</w:t>
            </w:r>
          </w:p>
        </w:tc>
        <w:tc>
          <w:tcPr>
            <w:tcW w:w="888" w:type="dxa"/>
          </w:tcPr>
          <w:p w14:paraId="0FA55274" w14:textId="77777777" w:rsidR="00D871D9" w:rsidRPr="00FF1539" w:rsidRDefault="00D871D9" w:rsidP="00C16EA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7"/>
                <w:szCs w:val="17"/>
              </w:rPr>
            </w:pPr>
            <w:r w:rsidRPr="00FF1539">
              <w:rPr>
                <w:rFonts w:ascii="Calibri" w:hAnsi="Calibri" w:cs="Calibri"/>
                <w:color w:val="000000"/>
                <w:sz w:val="17"/>
                <w:szCs w:val="17"/>
              </w:rPr>
              <w:t>0.6</w:t>
            </w:r>
          </w:p>
        </w:tc>
        <w:tc>
          <w:tcPr>
            <w:tcW w:w="889" w:type="dxa"/>
          </w:tcPr>
          <w:p w14:paraId="5458D619" w14:textId="77777777" w:rsidR="00D871D9" w:rsidRPr="00FF1539" w:rsidRDefault="00D871D9" w:rsidP="00C16EA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7"/>
                <w:szCs w:val="17"/>
              </w:rPr>
            </w:pPr>
          </w:p>
        </w:tc>
      </w:tr>
      <w:tr w:rsidR="00D871D9" w:rsidRPr="00444D82" w14:paraId="3D9CB485" w14:textId="77777777" w:rsidTr="00C16EA0">
        <w:tc>
          <w:tcPr>
            <w:cnfStyle w:val="001000000000" w:firstRow="0" w:lastRow="0" w:firstColumn="1" w:lastColumn="0" w:oddVBand="0" w:evenVBand="0" w:oddHBand="0" w:evenHBand="0" w:firstRowFirstColumn="0" w:firstRowLastColumn="0" w:lastRowFirstColumn="0" w:lastRowLastColumn="0"/>
            <w:tcW w:w="2798" w:type="dxa"/>
          </w:tcPr>
          <w:p w14:paraId="64A73DD0" w14:textId="77777777" w:rsidR="00D871D9" w:rsidRPr="00AC4334" w:rsidRDefault="00D871D9" w:rsidP="00C16EA0">
            <w:pPr>
              <w:ind w:left="284"/>
              <w:rPr>
                <w:rStyle w:val="normaltextrun"/>
                <w:rFonts w:cs="Calibri"/>
                <w:b w:val="0"/>
                <w:bCs w:val="0"/>
                <w:sz w:val="17"/>
                <w:szCs w:val="17"/>
              </w:rPr>
            </w:pPr>
            <w:r w:rsidRPr="00AC4334">
              <w:rPr>
                <w:rStyle w:val="normaltextrun"/>
                <w:rFonts w:cs="Calibri"/>
                <w:b w:val="0"/>
                <w:bCs w:val="0"/>
                <w:sz w:val="17"/>
                <w:szCs w:val="17"/>
              </w:rPr>
              <w:t>Student</w:t>
            </w:r>
          </w:p>
        </w:tc>
        <w:tc>
          <w:tcPr>
            <w:tcW w:w="888" w:type="dxa"/>
          </w:tcPr>
          <w:p w14:paraId="7EFB4015" w14:textId="77777777" w:rsidR="00D871D9" w:rsidRPr="00FF1539"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sz w:val="17"/>
                <w:szCs w:val="17"/>
              </w:rPr>
            </w:pPr>
            <w:r w:rsidRPr="00FF1539">
              <w:rPr>
                <w:rFonts w:ascii="Calibri" w:hAnsi="Calibri" w:cs="Calibri"/>
                <w:color w:val="000000"/>
                <w:sz w:val="17"/>
                <w:szCs w:val="17"/>
              </w:rPr>
              <w:t>61</w:t>
            </w:r>
          </w:p>
        </w:tc>
        <w:tc>
          <w:tcPr>
            <w:tcW w:w="888" w:type="dxa"/>
          </w:tcPr>
          <w:p w14:paraId="07D65893" w14:textId="77777777" w:rsidR="00D871D9" w:rsidRPr="00FF1539"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sz w:val="17"/>
                <w:szCs w:val="17"/>
              </w:rPr>
            </w:pPr>
            <w:r w:rsidRPr="00FF1539">
              <w:rPr>
                <w:rFonts w:ascii="Calibri" w:hAnsi="Calibri" w:cs="Calibri"/>
                <w:color w:val="000000"/>
                <w:sz w:val="17"/>
                <w:szCs w:val="17"/>
              </w:rPr>
              <w:t>2.4</w:t>
            </w:r>
          </w:p>
        </w:tc>
        <w:tc>
          <w:tcPr>
            <w:tcW w:w="888" w:type="dxa"/>
          </w:tcPr>
          <w:p w14:paraId="4510A517" w14:textId="77777777" w:rsidR="00D871D9" w:rsidRPr="00FF1539"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sz w:val="17"/>
                <w:szCs w:val="17"/>
              </w:rPr>
            </w:pPr>
            <w:r w:rsidRPr="00FF1539">
              <w:rPr>
                <w:rFonts w:ascii="Calibri" w:hAnsi="Calibri" w:cs="Calibri"/>
                <w:color w:val="000000"/>
                <w:sz w:val="17"/>
                <w:szCs w:val="17"/>
              </w:rPr>
              <w:t>20</w:t>
            </w:r>
          </w:p>
        </w:tc>
        <w:tc>
          <w:tcPr>
            <w:tcW w:w="889" w:type="dxa"/>
          </w:tcPr>
          <w:p w14:paraId="2A9A4B35" w14:textId="77777777" w:rsidR="00D871D9" w:rsidRPr="00FF1539"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sz w:val="17"/>
                <w:szCs w:val="17"/>
              </w:rPr>
            </w:pPr>
            <w:r w:rsidRPr="00FF1539">
              <w:rPr>
                <w:rFonts w:ascii="Calibri" w:hAnsi="Calibri" w:cs="Calibri"/>
                <w:color w:val="000000"/>
                <w:sz w:val="17"/>
                <w:szCs w:val="17"/>
              </w:rPr>
              <w:t>3.0</w:t>
            </w:r>
          </w:p>
        </w:tc>
        <w:tc>
          <w:tcPr>
            <w:tcW w:w="888" w:type="dxa"/>
          </w:tcPr>
          <w:p w14:paraId="7C4400A6" w14:textId="77777777" w:rsidR="00D871D9" w:rsidRPr="00FF1539" w:rsidRDefault="00D871D9" w:rsidP="00C16EA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7"/>
                <w:szCs w:val="17"/>
              </w:rPr>
            </w:pPr>
            <w:r w:rsidRPr="00FF1539">
              <w:rPr>
                <w:rFonts w:ascii="Calibri" w:hAnsi="Calibri" w:cs="Calibri"/>
                <w:color w:val="000000"/>
                <w:sz w:val="17"/>
                <w:szCs w:val="17"/>
              </w:rPr>
              <w:t>41</w:t>
            </w:r>
          </w:p>
        </w:tc>
        <w:tc>
          <w:tcPr>
            <w:tcW w:w="888" w:type="dxa"/>
          </w:tcPr>
          <w:p w14:paraId="57D9DCAF" w14:textId="77777777" w:rsidR="00D871D9" w:rsidRPr="00FF1539" w:rsidRDefault="00D871D9" w:rsidP="00C16EA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7"/>
                <w:szCs w:val="17"/>
              </w:rPr>
            </w:pPr>
            <w:r w:rsidRPr="00FF1539">
              <w:rPr>
                <w:rFonts w:ascii="Calibri" w:hAnsi="Calibri" w:cs="Calibri"/>
                <w:color w:val="000000"/>
                <w:sz w:val="17"/>
                <w:szCs w:val="17"/>
              </w:rPr>
              <w:t>2.3</w:t>
            </w:r>
          </w:p>
        </w:tc>
        <w:tc>
          <w:tcPr>
            <w:tcW w:w="889" w:type="dxa"/>
          </w:tcPr>
          <w:p w14:paraId="5BF4137E" w14:textId="77777777" w:rsidR="00D871D9" w:rsidRPr="00FF1539" w:rsidRDefault="00D871D9" w:rsidP="00C16EA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7"/>
                <w:szCs w:val="17"/>
              </w:rPr>
            </w:pPr>
          </w:p>
        </w:tc>
      </w:tr>
      <w:tr w:rsidR="00D871D9" w:rsidRPr="00444D82" w14:paraId="2926292A" w14:textId="77777777" w:rsidTr="00C16E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8" w:type="dxa"/>
          </w:tcPr>
          <w:p w14:paraId="3FC633CC" w14:textId="77777777" w:rsidR="00D871D9" w:rsidRPr="00AC4334" w:rsidRDefault="00D871D9" w:rsidP="00C16EA0">
            <w:pPr>
              <w:ind w:left="284"/>
              <w:rPr>
                <w:rStyle w:val="normaltextrun"/>
                <w:rFonts w:cs="Calibri"/>
                <w:b w:val="0"/>
                <w:bCs w:val="0"/>
                <w:sz w:val="17"/>
                <w:szCs w:val="17"/>
              </w:rPr>
            </w:pPr>
            <w:r w:rsidRPr="00AC4334">
              <w:rPr>
                <w:rStyle w:val="normaltextrun"/>
                <w:rFonts w:cs="Calibri"/>
                <w:b w:val="0"/>
                <w:bCs w:val="0"/>
                <w:sz w:val="17"/>
                <w:szCs w:val="17"/>
              </w:rPr>
              <w:t>Homemaker</w:t>
            </w:r>
          </w:p>
        </w:tc>
        <w:tc>
          <w:tcPr>
            <w:tcW w:w="888" w:type="dxa"/>
          </w:tcPr>
          <w:p w14:paraId="31BDFF03" w14:textId="77777777" w:rsidR="00D871D9" w:rsidRPr="00FF1539"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sz w:val="17"/>
                <w:szCs w:val="17"/>
              </w:rPr>
            </w:pPr>
            <w:r w:rsidRPr="00FF1539">
              <w:rPr>
                <w:rFonts w:ascii="Calibri" w:hAnsi="Calibri" w:cs="Calibri"/>
                <w:color w:val="000000"/>
                <w:sz w:val="17"/>
                <w:szCs w:val="17"/>
              </w:rPr>
              <w:t>101</w:t>
            </w:r>
          </w:p>
        </w:tc>
        <w:tc>
          <w:tcPr>
            <w:tcW w:w="888" w:type="dxa"/>
          </w:tcPr>
          <w:p w14:paraId="60ECF120" w14:textId="77777777" w:rsidR="00D871D9" w:rsidRPr="00FF1539"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sz w:val="17"/>
                <w:szCs w:val="17"/>
              </w:rPr>
            </w:pPr>
            <w:r w:rsidRPr="00FF1539">
              <w:rPr>
                <w:rFonts w:ascii="Calibri" w:hAnsi="Calibri" w:cs="Calibri"/>
                <w:color w:val="000000"/>
                <w:sz w:val="17"/>
                <w:szCs w:val="17"/>
              </w:rPr>
              <w:t>4.0</w:t>
            </w:r>
          </w:p>
        </w:tc>
        <w:tc>
          <w:tcPr>
            <w:tcW w:w="888" w:type="dxa"/>
          </w:tcPr>
          <w:p w14:paraId="7CEB4D0F" w14:textId="77777777" w:rsidR="00D871D9" w:rsidRPr="00FF1539"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sz w:val="17"/>
                <w:szCs w:val="17"/>
              </w:rPr>
            </w:pPr>
            <w:r w:rsidRPr="00FF1539">
              <w:rPr>
                <w:rFonts w:ascii="Calibri" w:hAnsi="Calibri" w:cs="Calibri"/>
                <w:color w:val="000000"/>
                <w:sz w:val="17"/>
                <w:szCs w:val="17"/>
              </w:rPr>
              <w:t>16</w:t>
            </w:r>
          </w:p>
        </w:tc>
        <w:tc>
          <w:tcPr>
            <w:tcW w:w="889" w:type="dxa"/>
          </w:tcPr>
          <w:p w14:paraId="69F842FD" w14:textId="77777777" w:rsidR="00D871D9" w:rsidRPr="00FF1539"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sz w:val="17"/>
                <w:szCs w:val="17"/>
              </w:rPr>
            </w:pPr>
            <w:r w:rsidRPr="00FF1539">
              <w:rPr>
                <w:rFonts w:ascii="Calibri" w:hAnsi="Calibri" w:cs="Calibri"/>
                <w:color w:val="000000"/>
                <w:sz w:val="17"/>
                <w:szCs w:val="17"/>
              </w:rPr>
              <w:t>2.4</w:t>
            </w:r>
          </w:p>
        </w:tc>
        <w:tc>
          <w:tcPr>
            <w:tcW w:w="888" w:type="dxa"/>
          </w:tcPr>
          <w:p w14:paraId="742EDE91" w14:textId="77777777" w:rsidR="00D871D9" w:rsidRPr="00FF1539" w:rsidRDefault="00D871D9" w:rsidP="00C16EA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7"/>
                <w:szCs w:val="17"/>
              </w:rPr>
            </w:pPr>
            <w:r w:rsidRPr="00FF1539">
              <w:rPr>
                <w:rFonts w:ascii="Calibri" w:hAnsi="Calibri" w:cs="Calibri"/>
                <w:color w:val="000000"/>
                <w:sz w:val="17"/>
                <w:szCs w:val="17"/>
              </w:rPr>
              <w:t>79</w:t>
            </w:r>
          </w:p>
        </w:tc>
        <w:tc>
          <w:tcPr>
            <w:tcW w:w="888" w:type="dxa"/>
          </w:tcPr>
          <w:p w14:paraId="451D47C7" w14:textId="77777777" w:rsidR="00D871D9" w:rsidRPr="00FF1539" w:rsidRDefault="00D871D9" w:rsidP="00C16EA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7"/>
                <w:szCs w:val="17"/>
              </w:rPr>
            </w:pPr>
            <w:r w:rsidRPr="00FF1539">
              <w:rPr>
                <w:rFonts w:ascii="Calibri" w:hAnsi="Calibri" w:cs="Calibri"/>
                <w:color w:val="000000"/>
                <w:sz w:val="17"/>
                <w:szCs w:val="17"/>
              </w:rPr>
              <w:t>4.4</w:t>
            </w:r>
          </w:p>
        </w:tc>
        <w:tc>
          <w:tcPr>
            <w:tcW w:w="889" w:type="dxa"/>
          </w:tcPr>
          <w:p w14:paraId="0F5774BD" w14:textId="77777777" w:rsidR="00D871D9" w:rsidRPr="00FF1539" w:rsidRDefault="00D871D9" w:rsidP="00C16EA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7"/>
                <w:szCs w:val="17"/>
              </w:rPr>
            </w:pPr>
          </w:p>
        </w:tc>
      </w:tr>
      <w:tr w:rsidR="00D871D9" w:rsidRPr="00444D82" w14:paraId="515D4D96" w14:textId="77777777" w:rsidTr="00C16EA0">
        <w:tc>
          <w:tcPr>
            <w:cnfStyle w:val="001000000000" w:firstRow="0" w:lastRow="0" w:firstColumn="1" w:lastColumn="0" w:oddVBand="0" w:evenVBand="0" w:oddHBand="0" w:evenHBand="0" w:firstRowFirstColumn="0" w:firstRowLastColumn="0" w:lastRowFirstColumn="0" w:lastRowLastColumn="0"/>
            <w:tcW w:w="2798" w:type="dxa"/>
          </w:tcPr>
          <w:p w14:paraId="3805F412" w14:textId="77777777" w:rsidR="00D871D9" w:rsidRPr="00AC4334" w:rsidRDefault="00D871D9" w:rsidP="00C16EA0">
            <w:pPr>
              <w:ind w:left="284"/>
              <w:rPr>
                <w:rStyle w:val="normaltextrun"/>
                <w:rFonts w:cs="Calibri"/>
                <w:b w:val="0"/>
                <w:bCs w:val="0"/>
                <w:sz w:val="17"/>
                <w:szCs w:val="17"/>
              </w:rPr>
            </w:pPr>
            <w:r w:rsidRPr="00AC4334">
              <w:rPr>
                <w:rStyle w:val="normaltextrun"/>
                <w:rFonts w:cs="Calibri"/>
                <w:b w:val="0"/>
                <w:bCs w:val="0"/>
                <w:sz w:val="17"/>
                <w:szCs w:val="17"/>
              </w:rPr>
              <w:t>Unable to work</w:t>
            </w:r>
          </w:p>
        </w:tc>
        <w:tc>
          <w:tcPr>
            <w:tcW w:w="888" w:type="dxa"/>
          </w:tcPr>
          <w:p w14:paraId="577118C6" w14:textId="77777777" w:rsidR="00D871D9" w:rsidRPr="00FF1539"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sz w:val="17"/>
                <w:szCs w:val="17"/>
              </w:rPr>
            </w:pPr>
            <w:r w:rsidRPr="00FF1539">
              <w:rPr>
                <w:rFonts w:ascii="Calibri" w:hAnsi="Calibri" w:cs="Calibri"/>
                <w:color w:val="000000"/>
                <w:sz w:val="17"/>
                <w:szCs w:val="17"/>
              </w:rPr>
              <w:t>478</w:t>
            </w:r>
          </w:p>
        </w:tc>
        <w:tc>
          <w:tcPr>
            <w:tcW w:w="888" w:type="dxa"/>
          </w:tcPr>
          <w:p w14:paraId="28D053A6" w14:textId="77777777" w:rsidR="00D871D9" w:rsidRPr="00FF1539"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sz w:val="17"/>
                <w:szCs w:val="17"/>
              </w:rPr>
            </w:pPr>
            <w:r w:rsidRPr="00FF1539">
              <w:rPr>
                <w:rFonts w:ascii="Calibri" w:hAnsi="Calibri" w:cs="Calibri"/>
                <w:color w:val="000000"/>
                <w:sz w:val="17"/>
                <w:szCs w:val="17"/>
              </w:rPr>
              <w:t>19.1</w:t>
            </w:r>
          </w:p>
        </w:tc>
        <w:tc>
          <w:tcPr>
            <w:tcW w:w="888" w:type="dxa"/>
          </w:tcPr>
          <w:p w14:paraId="5B25DA79" w14:textId="77777777" w:rsidR="00D871D9" w:rsidRPr="00FF1539"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sz w:val="17"/>
                <w:szCs w:val="17"/>
              </w:rPr>
            </w:pPr>
            <w:r w:rsidRPr="00FF1539">
              <w:rPr>
                <w:rFonts w:ascii="Calibri" w:hAnsi="Calibri" w:cs="Calibri"/>
                <w:color w:val="000000"/>
                <w:sz w:val="17"/>
                <w:szCs w:val="17"/>
              </w:rPr>
              <w:t>133</w:t>
            </w:r>
          </w:p>
        </w:tc>
        <w:tc>
          <w:tcPr>
            <w:tcW w:w="889" w:type="dxa"/>
          </w:tcPr>
          <w:p w14:paraId="563B459F" w14:textId="77777777" w:rsidR="00D871D9" w:rsidRPr="00FF1539"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sz w:val="17"/>
                <w:szCs w:val="17"/>
              </w:rPr>
            </w:pPr>
            <w:r w:rsidRPr="00FF1539">
              <w:rPr>
                <w:rFonts w:ascii="Calibri" w:hAnsi="Calibri" w:cs="Calibri"/>
                <w:color w:val="000000"/>
                <w:sz w:val="17"/>
                <w:szCs w:val="17"/>
              </w:rPr>
              <w:t>19.7</w:t>
            </w:r>
          </w:p>
        </w:tc>
        <w:tc>
          <w:tcPr>
            <w:tcW w:w="888" w:type="dxa"/>
          </w:tcPr>
          <w:p w14:paraId="3AEAD3A8" w14:textId="77777777" w:rsidR="00D871D9" w:rsidRPr="00FF1539" w:rsidRDefault="00D871D9" w:rsidP="00C16EA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7"/>
                <w:szCs w:val="17"/>
              </w:rPr>
            </w:pPr>
            <w:r w:rsidRPr="00FF1539">
              <w:rPr>
                <w:rFonts w:ascii="Calibri" w:hAnsi="Calibri" w:cs="Calibri"/>
                <w:color w:val="000000"/>
                <w:sz w:val="17"/>
                <w:szCs w:val="17"/>
              </w:rPr>
              <w:t>342</w:t>
            </w:r>
          </w:p>
        </w:tc>
        <w:tc>
          <w:tcPr>
            <w:tcW w:w="888" w:type="dxa"/>
          </w:tcPr>
          <w:p w14:paraId="5DC6A746" w14:textId="77777777" w:rsidR="00D871D9" w:rsidRPr="00FF1539" w:rsidRDefault="00D871D9" w:rsidP="00C16EA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7"/>
                <w:szCs w:val="17"/>
              </w:rPr>
            </w:pPr>
            <w:r w:rsidRPr="00FF1539">
              <w:rPr>
                <w:rFonts w:ascii="Calibri" w:hAnsi="Calibri" w:cs="Calibri"/>
                <w:color w:val="000000"/>
                <w:sz w:val="17"/>
                <w:szCs w:val="17"/>
              </w:rPr>
              <w:t>19.1</w:t>
            </w:r>
          </w:p>
        </w:tc>
        <w:tc>
          <w:tcPr>
            <w:tcW w:w="889" w:type="dxa"/>
          </w:tcPr>
          <w:p w14:paraId="290C2111" w14:textId="77777777" w:rsidR="00D871D9" w:rsidRPr="00FF1539" w:rsidRDefault="00D871D9" w:rsidP="00C16EA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7"/>
                <w:szCs w:val="17"/>
              </w:rPr>
            </w:pPr>
          </w:p>
        </w:tc>
      </w:tr>
      <w:tr w:rsidR="00D871D9" w:rsidRPr="00444D82" w14:paraId="4EDF0AC9" w14:textId="77777777" w:rsidTr="00C16E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8" w:type="dxa"/>
          </w:tcPr>
          <w:p w14:paraId="0376471E" w14:textId="77777777" w:rsidR="00D871D9" w:rsidRPr="00AC4334" w:rsidRDefault="00D871D9" w:rsidP="00C16EA0">
            <w:pPr>
              <w:ind w:left="284"/>
              <w:rPr>
                <w:rStyle w:val="normaltextrun"/>
                <w:rFonts w:cs="Calibri"/>
                <w:b w:val="0"/>
                <w:bCs w:val="0"/>
                <w:sz w:val="17"/>
                <w:szCs w:val="17"/>
              </w:rPr>
            </w:pPr>
            <w:r w:rsidRPr="00AC4334">
              <w:rPr>
                <w:rStyle w:val="normaltextrun"/>
                <w:rFonts w:cs="Calibri"/>
                <w:b w:val="0"/>
                <w:bCs w:val="0"/>
                <w:sz w:val="17"/>
                <w:szCs w:val="17"/>
              </w:rPr>
              <w:t>Made redundant/took early retirement</w:t>
            </w:r>
          </w:p>
        </w:tc>
        <w:tc>
          <w:tcPr>
            <w:tcW w:w="888" w:type="dxa"/>
          </w:tcPr>
          <w:p w14:paraId="6B92F248" w14:textId="77777777" w:rsidR="00D871D9" w:rsidRPr="00FF1539"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sz w:val="17"/>
                <w:szCs w:val="17"/>
              </w:rPr>
            </w:pPr>
            <w:r w:rsidRPr="00FF1539">
              <w:rPr>
                <w:rFonts w:ascii="Calibri" w:hAnsi="Calibri" w:cs="Calibri"/>
                <w:color w:val="000000"/>
                <w:sz w:val="17"/>
                <w:szCs w:val="17"/>
              </w:rPr>
              <w:t>47</w:t>
            </w:r>
          </w:p>
        </w:tc>
        <w:tc>
          <w:tcPr>
            <w:tcW w:w="888" w:type="dxa"/>
          </w:tcPr>
          <w:p w14:paraId="7F65B0AF" w14:textId="77777777" w:rsidR="00D871D9" w:rsidRPr="00FF1539"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sz w:val="17"/>
                <w:szCs w:val="17"/>
              </w:rPr>
            </w:pPr>
            <w:r w:rsidRPr="00FF1539">
              <w:rPr>
                <w:rFonts w:ascii="Calibri" w:hAnsi="Calibri" w:cs="Calibri"/>
                <w:color w:val="000000"/>
                <w:sz w:val="17"/>
                <w:szCs w:val="17"/>
              </w:rPr>
              <w:t>1.9</w:t>
            </w:r>
          </w:p>
        </w:tc>
        <w:tc>
          <w:tcPr>
            <w:tcW w:w="888" w:type="dxa"/>
          </w:tcPr>
          <w:p w14:paraId="7B382594" w14:textId="77777777" w:rsidR="00D871D9" w:rsidRPr="00FF1539"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sz w:val="17"/>
                <w:szCs w:val="17"/>
              </w:rPr>
            </w:pPr>
            <w:r w:rsidRPr="00FF1539">
              <w:rPr>
                <w:rFonts w:ascii="Calibri" w:hAnsi="Calibri" w:cs="Calibri"/>
                <w:color w:val="000000"/>
                <w:sz w:val="17"/>
                <w:szCs w:val="17"/>
              </w:rPr>
              <w:t>6</w:t>
            </w:r>
          </w:p>
        </w:tc>
        <w:tc>
          <w:tcPr>
            <w:tcW w:w="889" w:type="dxa"/>
          </w:tcPr>
          <w:p w14:paraId="34069048" w14:textId="77777777" w:rsidR="00D871D9" w:rsidRPr="00FF1539"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sz w:val="17"/>
                <w:szCs w:val="17"/>
              </w:rPr>
            </w:pPr>
            <w:r w:rsidRPr="00FF1539">
              <w:rPr>
                <w:rFonts w:ascii="Calibri" w:hAnsi="Calibri" w:cs="Calibri"/>
                <w:color w:val="000000"/>
                <w:sz w:val="17"/>
                <w:szCs w:val="17"/>
              </w:rPr>
              <w:t>0.9</w:t>
            </w:r>
          </w:p>
        </w:tc>
        <w:tc>
          <w:tcPr>
            <w:tcW w:w="888" w:type="dxa"/>
          </w:tcPr>
          <w:p w14:paraId="7AD9FB2F" w14:textId="77777777" w:rsidR="00D871D9" w:rsidRPr="00FF1539" w:rsidRDefault="00D871D9" w:rsidP="00C16EA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7"/>
                <w:szCs w:val="17"/>
              </w:rPr>
            </w:pPr>
            <w:r w:rsidRPr="00FF1539">
              <w:rPr>
                <w:rFonts w:ascii="Calibri" w:hAnsi="Calibri" w:cs="Calibri"/>
                <w:color w:val="000000"/>
                <w:sz w:val="17"/>
                <w:szCs w:val="17"/>
              </w:rPr>
              <w:t>39</w:t>
            </w:r>
          </w:p>
        </w:tc>
        <w:tc>
          <w:tcPr>
            <w:tcW w:w="888" w:type="dxa"/>
          </w:tcPr>
          <w:p w14:paraId="178642E5" w14:textId="77777777" w:rsidR="00D871D9" w:rsidRPr="00FF1539" w:rsidRDefault="00D871D9" w:rsidP="00C16EA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7"/>
                <w:szCs w:val="17"/>
              </w:rPr>
            </w:pPr>
            <w:r w:rsidRPr="00FF1539">
              <w:rPr>
                <w:rFonts w:ascii="Calibri" w:hAnsi="Calibri" w:cs="Calibri"/>
                <w:color w:val="000000"/>
                <w:sz w:val="17"/>
                <w:szCs w:val="17"/>
              </w:rPr>
              <w:t>2.2</w:t>
            </w:r>
          </w:p>
        </w:tc>
        <w:tc>
          <w:tcPr>
            <w:tcW w:w="889" w:type="dxa"/>
          </w:tcPr>
          <w:p w14:paraId="14C118BF" w14:textId="77777777" w:rsidR="00D871D9" w:rsidRPr="00FF1539" w:rsidRDefault="00D871D9" w:rsidP="00C16EA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7"/>
                <w:szCs w:val="17"/>
              </w:rPr>
            </w:pPr>
          </w:p>
        </w:tc>
      </w:tr>
      <w:tr w:rsidR="00D871D9" w:rsidRPr="00444D82" w14:paraId="1CE42863" w14:textId="77777777" w:rsidTr="00C16EA0">
        <w:tc>
          <w:tcPr>
            <w:cnfStyle w:val="001000000000" w:firstRow="0" w:lastRow="0" w:firstColumn="1" w:lastColumn="0" w:oddVBand="0" w:evenVBand="0" w:oddHBand="0" w:evenHBand="0" w:firstRowFirstColumn="0" w:firstRowLastColumn="0" w:lastRowFirstColumn="0" w:lastRowLastColumn="0"/>
            <w:tcW w:w="2798" w:type="dxa"/>
          </w:tcPr>
          <w:p w14:paraId="5DADB216" w14:textId="77777777" w:rsidR="00D871D9" w:rsidRPr="00AC4334" w:rsidRDefault="00D871D9" w:rsidP="00C16EA0">
            <w:pPr>
              <w:ind w:left="284"/>
              <w:rPr>
                <w:rStyle w:val="normaltextrun"/>
                <w:rFonts w:cs="Calibri"/>
                <w:b w:val="0"/>
                <w:bCs w:val="0"/>
                <w:sz w:val="17"/>
                <w:szCs w:val="17"/>
              </w:rPr>
            </w:pPr>
            <w:r w:rsidRPr="00AC4334">
              <w:rPr>
                <w:rStyle w:val="normaltextrun"/>
                <w:rFonts w:cs="Calibri"/>
                <w:b w:val="0"/>
                <w:bCs w:val="0"/>
                <w:sz w:val="17"/>
                <w:szCs w:val="17"/>
              </w:rPr>
              <w:lastRenderedPageBreak/>
              <w:t>Retired</w:t>
            </w:r>
          </w:p>
        </w:tc>
        <w:tc>
          <w:tcPr>
            <w:tcW w:w="888" w:type="dxa"/>
          </w:tcPr>
          <w:p w14:paraId="6B95D380" w14:textId="77777777" w:rsidR="00D871D9" w:rsidRPr="00FF1539"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sz w:val="17"/>
                <w:szCs w:val="17"/>
              </w:rPr>
            </w:pPr>
            <w:r w:rsidRPr="00FF1539">
              <w:rPr>
                <w:rFonts w:ascii="Calibri" w:hAnsi="Calibri" w:cs="Calibri"/>
                <w:color w:val="000000"/>
                <w:sz w:val="17"/>
                <w:szCs w:val="17"/>
              </w:rPr>
              <w:t>155</w:t>
            </w:r>
          </w:p>
        </w:tc>
        <w:tc>
          <w:tcPr>
            <w:tcW w:w="888" w:type="dxa"/>
          </w:tcPr>
          <w:p w14:paraId="6DDFC9B6" w14:textId="77777777" w:rsidR="00D871D9" w:rsidRPr="00FF1539"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sz w:val="17"/>
                <w:szCs w:val="17"/>
              </w:rPr>
            </w:pPr>
            <w:r w:rsidRPr="00FF1539">
              <w:rPr>
                <w:rFonts w:ascii="Calibri" w:hAnsi="Calibri" w:cs="Calibri"/>
                <w:color w:val="000000"/>
                <w:sz w:val="17"/>
                <w:szCs w:val="17"/>
              </w:rPr>
              <w:t>6.2</w:t>
            </w:r>
          </w:p>
        </w:tc>
        <w:tc>
          <w:tcPr>
            <w:tcW w:w="888" w:type="dxa"/>
          </w:tcPr>
          <w:p w14:paraId="3D4A40D4" w14:textId="77777777" w:rsidR="00D871D9" w:rsidRPr="00FF1539"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sz w:val="17"/>
                <w:szCs w:val="17"/>
              </w:rPr>
            </w:pPr>
            <w:r w:rsidRPr="00FF1539">
              <w:rPr>
                <w:rFonts w:ascii="Calibri" w:hAnsi="Calibri" w:cs="Calibri"/>
                <w:color w:val="000000"/>
                <w:sz w:val="17"/>
                <w:szCs w:val="17"/>
              </w:rPr>
              <w:t>27</w:t>
            </w:r>
          </w:p>
        </w:tc>
        <w:tc>
          <w:tcPr>
            <w:tcW w:w="889" w:type="dxa"/>
          </w:tcPr>
          <w:p w14:paraId="64A5ECA4" w14:textId="77777777" w:rsidR="00D871D9" w:rsidRPr="00FF1539"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sz w:val="17"/>
                <w:szCs w:val="17"/>
              </w:rPr>
            </w:pPr>
            <w:r w:rsidRPr="00FF1539">
              <w:rPr>
                <w:rFonts w:ascii="Calibri" w:hAnsi="Calibri" w:cs="Calibri"/>
                <w:color w:val="000000"/>
                <w:sz w:val="17"/>
                <w:szCs w:val="17"/>
              </w:rPr>
              <w:t>4.0</w:t>
            </w:r>
          </w:p>
        </w:tc>
        <w:tc>
          <w:tcPr>
            <w:tcW w:w="888" w:type="dxa"/>
          </w:tcPr>
          <w:p w14:paraId="4C74316F" w14:textId="77777777" w:rsidR="00D871D9" w:rsidRPr="00FF1539" w:rsidRDefault="00D871D9" w:rsidP="00C16EA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7"/>
                <w:szCs w:val="17"/>
              </w:rPr>
            </w:pPr>
            <w:r w:rsidRPr="00FF1539">
              <w:rPr>
                <w:rFonts w:ascii="Calibri" w:hAnsi="Calibri" w:cs="Calibri"/>
                <w:color w:val="000000"/>
                <w:sz w:val="17"/>
                <w:szCs w:val="17"/>
              </w:rPr>
              <w:t>115</w:t>
            </w:r>
          </w:p>
        </w:tc>
        <w:tc>
          <w:tcPr>
            <w:tcW w:w="888" w:type="dxa"/>
          </w:tcPr>
          <w:p w14:paraId="209951B5" w14:textId="77777777" w:rsidR="00D871D9" w:rsidRPr="00FF1539" w:rsidRDefault="00D871D9" w:rsidP="00C16EA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7"/>
                <w:szCs w:val="17"/>
              </w:rPr>
            </w:pPr>
            <w:r w:rsidRPr="00FF1539">
              <w:rPr>
                <w:rFonts w:ascii="Calibri" w:hAnsi="Calibri" w:cs="Calibri"/>
                <w:color w:val="000000"/>
                <w:sz w:val="17"/>
                <w:szCs w:val="17"/>
              </w:rPr>
              <w:t>6.4</w:t>
            </w:r>
          </w:p>
        </w:tc>
        <w:tc>
          <w:tcPr>
            <w:tcW w:w="889" w:type="dxa"/>
          </w:tcPr>
          <w:p w14:paraId="34E05330" w14:textId="77777777" w:rsidR="00D871D9" w:rsidRPr="00FF1539" w:rsidRDefault="00D871D9" w:rsidP="00C16EA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7"/>
                <w:szCs w:val="17"/>
              </w:rPr>
            </w:pPr>
          </w:p>
        </w:tc>
      </w:tr>
      <w:tr w:rsidR="00D871D9" w:rsidRPr="00444D82" w14:paraId="4EFE2EAD" w14:textId="77777777" w:rsidTr="00C16E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8" w:type="dxa"/>
          </w:tcPr>
          <w:p w14:paraId="77EE3088" w14:textId="77777777" w:rsidR="00D871D9" w:rsidRPr="00AC4334" w:rsidRDefault="00D871D9" w:rsidP="00C16EA0">
            <w:pPr>
              <w:ind w:left="284"/>
              <w:rPr>
                <w:rStyle w:val="normaltextrun"/>
                <w:rFonts w:cs="Calibri"/>
                <w:b w:val="0"/>
                <w:bCs w:val="0"/>
                <w:sz w:val="17"/>
                <w:szCs w:val="17"/>
              </w:rPr>
            </w:pPr>
            <w:r w:rsidRPr="00AC4334">
              <w:rPr>
                <w:rStyle w:val="normaltextrun"/>
                <w:rFonts w:cs="Calibri"/>
                <w:b w:val="0"/>
                <w:bCs w:val="0"/>
                <w:sz w:val="17"/>
                <w:szCs w:val="17"/>
              </w:rPr>
              <w:t>Off sick</w:t>
            </w:r>
          </w:p>
        </w:tc>
        <w:tc>
          <w:tcPr>
            <w:tcW w:w="888" w:type="dxa"/>
          </w:tcPr>
          <w:p w14:paraId="07C8D80E" w14:textId="77777777" w:rsidR="00D871D9" w:rsidRPr="00FF1539"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sz w:val="17"/>
                <w:szCs w:val="17"/>
              </w:rPr>
            </w:pPr>
            <w:r w:rsidRPr="00FF1539">
              <w:rPr>
                <w:rFonts w:ascii="Calibri" w:hAnsi="Calibri" w:cs="Calibri"/>
                <w:color w:val="000000"/>
                <w:sz w:val="17"/>
                <w:szCs w:val="17"/>
              </w:rPr>
              <w:t>46</w:t>
            </w:r>
          </w:p>
        </w:tc>
        <w:tc>
          <w:tcPr>
            <w:tcW w:w="888" w:type="dxa"/>
          </w:tcPr>
          <w:p w14:paraId="3F15544C" w14:textId="77777777" w:rsidR="00D871D9" w:rsidRPr="00FF1539"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sz w:val="17"/>
                <w:szCs w:val="17"/>
              </w:rPr>
            </w:pPr>
            <w:r w:rsidRPr="00FF1539">
              <w:rPr>
                <w:rFonts w:ascii="Calibri" w:hAnsi="Calibri" w:cs="Calibri"/>
                <w:color w:val="000000"/>
                <w:sz w:val="17"/>
                <w:szCs w:val="17"/>
              </w:rPr>
              <w:t>1.8</w:t>
            </w:r>
          </w:p>
        </w:tc>
        <w:tc>
          <w:tcPr>
            <w:tcW w:w="888" w:type="dxa"/>
          </w:tcPr>
          <w:p w14:paraId="304FBED4" w14:textId="77777777" w:rsidR="00D871D9" w:rsidRPr="00FF1539"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sz w:val="17"/>
                <w:szCs w:val="17"/>
              </w:rPr>
            </w:pPr>
            <w:r w:rsidRPr="00FF1539">
              <w:rPr>
                <w:rFonts w:ascii="Calibri" w:hAnsi="Calibri" w:cs="Calibri"/>
                <w:color w:val="000000"/>
                <w:sz w:val="17"/>
                <w:szCs w:val="17"/>
              </w:rPr>
              <w:t>9</w:t>
            </w:r>
          </w:p>
        </w:tc>
        <w:tc>
          <w:tcPr>
            <w:tcW w:w="889" w:type="dxa"/>
          </w:tcPr>
          <w:p w14:paraId="7E588EF9" w14:textId="77777777" w:rsidR="00D871D9" w:rsidRPr="00FF1539"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sz w:val="17"/>
                <w:szCs w:val="17"/>
              </w:rPr>
            </w:pPr>
            <w:r w:rsidRPr="00FF1539">
              <w:rPr>
                <w:rFonts w:ascii="Calibri" w:hAnsi="Calibri" w:cs="Calibri"/>
                <w:color w:val="000000"/>
                <w:sz w:val="17"/>
                <w:szCs w:val="17"/>
              </w:rPr>
              <w:t>1.3</w:t>
            </w:r>
          </w:p>
        </w:tc>
        <w:tc>
          <w:tcPr>
            <w:tcW w:w="888" w:type="dxa"/>
          </w:tcPr>
          <w:p w14:paraId="2671DCFF" w14:textId="77777777" w:rsidR="00D871D9" w:rsidRPr="00FF1539" w:rsidRDefault="00D871D9" w:rsidP="00C16EA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7"/>
                <w:szCs w:val="17"/>
              </w:rPr>
            </w:pPr>
            <w:r w:rsidRPr="00FF1539">
              <w:rPr>
                <w:rFonts w:ascii="Calibri" w:hAnsi="Calibri" w:cs="Calibri"/>
                <w:color w:val="000000"/>
                <w:sz w:val="17"/>
                <w:szCs w:val="17"/>
              </w:rPr>
              <w:t>36</w:t>
            </w:r>
          </w:p>
        </w:tc>
        <w:tc>
          <w:tcPr>
            <w:tcW w:w="888" w:type="dxa"/>
          </w:tcPr>
          <w:p w14:paraId="7937E3E5" w14:textId="77777777" w:rsidR="00D871D9" w:rsidRPr="00FF1539" w:rsidRDefault="00D871D9" w:rsidP="00C16EA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7"/>
                <w:szCs w:val="17"/>
              </w:rPr>
            </w:pPr>
            <w:r w:rsidRPr="00FF1539">
              <w:rPr>
                <w:rFonts w:ascii="Calibri" w:hAnsi="Calibri" w:cs="Calibri"/>
                <w:color w:val="000000"/>
                <w:sz w:val="17"/>
                <w:szCs w:val="17"/>
              </w:rPr>
              <w:t>2.0</w:t>
            </w:r>
          </w:p>
        </w:tc>
        <w:tc>
          <w:tcPr>
            <w:tcW w:w="889" w:type="dxa"/>
          </w:tcPr>
          <w:p w14:paraId="702ED069" w14:textId="77777777" w:rsidR="00D871D9" w:rsidRPr="00FF1539" w:rsidRDefault="00D871D9" w:rsidP="00C16EA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7"/>
                <w:szCs w:val="17"/>
              </w:rPr>
            </w:pPr>
          </w:p>
        </w:tc>
      </w:tr>
      <w:tr w:rsidR="00D871D9" w:rsidRPr="00444D82" w14:paraId="3990ED8A" w14:textId="77777777" w:rsidTr="00C16EA0">
        <w:tc>
          <w:tcPr>
            <w:cnfStyle w:val="001000000000" w:firstRow="0" w:lastRow="0" w:firstColumn="1" w:lastColumn="0" w:oddVBand="0" w:evenVBand="0" w:oddHBand="0" w:evenHBand="0" w:firstRowFirstColumn="0" w:firstRowLastColumn="0" w:lastRowFirstColumn="0" w:lastRowLastColumn="0"/>
            <w:tcW w:w="2798" w:type="dxa"/>
          </w:tcPr>
          <w:p w14:paraId="0851774C" w14:textId="77777777" w:rsidR="00D871D9" w:rsidRPr="00FF1539" w:rsidRDefault="00D871D9" w:rsidP="00C16EA0">
            <w:pPr>
              <w:rPr>
                <w:rFonts w:cstheme="minorHAnsi"/>
                <w:sz w:val="17"/>
                <w:szCs w:val="17"/>
              </w:rPr>
            </w:pPr>
            <w:r w:rsidRPr="00FF1539">
              <w:rPr>
                <w:rFonts w:ascii="Calibri" w:hAnsi="Calibri" w:cs="Calibri"/>
                <w:color w:val="000000"/>
                <w:sz w:val="17"/>
                <w:szCs w:val="17"/>
              </w:rPr>
              <w:t>Lost job or had/chose to stop work</w:t>
            </w:r>
            <w:r>
              <w:rPr>
                <w:rFonts w:ascii="Calibri" w:hAnsi="Calibri" w:cs="Calibri"/>
                <w:color w:val="000000"/>
                <w:sz w:val="17"/>
                <w:szCs w:val="17"/>
              </w:rPr>
              <w:t xml:space="preserve"> (n=2483)</w:t>
            </w:r>
          </w:p>
        </w:tc>
        <w:tc>
          <w:tcPr>
            <w:tcW w:w="888" w:type="dxa"/>
          </w:tcPr>
          <w:p w14:paraId="385A46EC" w14:textId="77777777" w:rsidR="00D871D9" w:rsidRPr="00FF1539"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sz w:val="17"/>
                <w:szCs w:val="17"/>
              </w:rPr>
            </w:pPr>
          </w:p>
        </w:tc>
        <w:tc>
          <w:tcPr>
            <w:tcW w:w="888" w:type="dxa"/>
          </w:tcPr>
          <w:p w14:paraId="7A5F9AEE" w14:textId="77777777" w:rsidR="00D871D9" w:rsidRPr="00FF1539"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sz w:val="17"/>
                <w:szCs w:val="17"/>
              </w:rPr>
            </w:pPr>
          </w:p>
        </w:tc>
        <w:tc>
          <w:tcPr>
            <w:tcW w:w="888" w:type="dxa"/>
          </w:tcPr>
          <w:p w14:paraId="40C79C70" w14:textId="77777777" w:rsidR="00D871D9" w:rsidRPr="00FF1539"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sz w:val="17"/>
                <w:szCs w:val="17"/>
              </w:rPr>
            </w:pPr>
          </w:p>
        </w:tc>
        <w:tc>
          <w:tcPr>
            <w:tcW w:w="889" w:type="dxa"/>
          </w:tcPr>
          <w:p w14:paraId="44C957D1" w14:textId="77777777" w:rsidR="00D871D9" w:rsidRPr="00FF1539"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sz w:val="17"/>
                <w:szCs w:val="17"/>
              </w:rPr>
            </w:pPr>
          </w:p>
        </w:tc>
        <w:tc>
          <w:tcPr>
            <w:tcW w:w="888" w:type="dxa"/>
          </w:tcPr>
          <w:p w14:paraId="7B3AD2AD" w14:textId="77777777" w:rsidR="00D871D9" w:rsidRPr="00FF1539"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sz w:val="17"/>
                <w:szCs w:val="17"/>
              </w:rPr>
            </w:pPr>
          </w:p>
        </w:tc>
        <w:tc>
          <w:tcPr>
            <w:tcW w:w="888" w:type="dxa"/>
          </w:tcPr>
          <w:p w14:paraId="1AB12A51" w14:textId="77777777" w:rsidR="00D871D9" w:rsidRPr="00FF1539"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sz w:val="17"/>
                <w:szCs w:val="17"/>
              </w:rPr>
            </w:pPr>
          </w:p>
        </w:tc>
        <w:tc>
          <w:tcPr>
            <w:tcW w:w="889" w:type="dxa"/>
          </w:tcPr>
          <w:p w14:paraId="19B11575" w14:textId="77777777" w:rsidR="00D871D9" w:rsidRPr="00FF1539"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sz w:val="17"/>
                <w:szCs w:val="17"/>
              </w:rPr>
            </w:pPr>
          </w:p>
        </w:tc>
      </w:tr>
      <w:tr w:rsidR="00D871D9" w:rsidRPr="00444D82" w14:paraId="1684837C" w14:textId="77777777" w:rsidTr="00C16E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8" w:type="dxa"/>
          </w:tcPr>
          <w:p w14:paraId="07F59E47" w14:textId="77777777" w:rsidR="00D871D9" w:rsidRPr="00AC4334" w:rsidRDefault="00D871D9" w:rsidP="00C16EA0">
            <w:pPr>
              <w:ind w:left="284"/>
              <w:rPr>
                <w:rStyle w:val="normaltextrun"/>
                <w:rFonts w:cs="Calibri"/>
                <w:b w:val="0"/>
                <w:bCs w:val="0"/>
                <w:sz w:val="17"/>
                <w:szCs w:val="17"/>
              </w:rPr>
            </w:pPr>
            <w:r w:rsidRPr="00AC4334">
              <w:rPr>
                <w:rStyle w:val="normaltextrun"/>
                <w:b w:val="0"/>
                <w:bCs w:val="0"/>
                <w:sz w:val="17"/>
                <w:szCs w:val="17"/>
              </w:rPr>
              <w:t xml:space="preserve">No </w:t>
            </w:r>
          </w:p>
        </w:tc>
        <w:tc>
          <w:tcPr>
            <w:tcW w:w="888" w:type="dxa"/>
          </w:tcPr>
          <w:p w14:paraId="74C5C6C8" w14:textId="77777777" w:rsidR="00D871D9" w:rsidRPr="00FF1539"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sz w:val="17"/>
                <w:szCs w:val="17"/>
              </w:rPr>
            </w:pPr>
            <w:r w:rsidRPr="00FF1539">
              <w:rPr>
                <w:rFonts w:ascii="Calibri" w:hAnsi="Calibri" w:cs="Calibri"/>
                <w:color w:val="000000"/>
                <w:sz w:val="17"/>
                <w:szCs w:val="17"/>
              </w:rPr>
              <w:t>1947</w:t>
            </w:r>
          </w:p>
        </w:tc>
        <w:tc>
          <w:tcPr>
            <w:tcW w:w="888" w:type="dxa"/>
          </w:tcPr>
          <w:p w14:paraId="6267E150" w14:textId="77777777" w:rsidR="00D871D9" w:rsidRPr="00FF1539"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sz w:val="17"/>
                <w:szCs w:val="17"/>
              </w:rPr>
            </w:pPr>
            <w:r w:rsidRPr="00FF1539">
              <w:rPr>
                <w:rFonts w:ascii="Calibri" w:hAnsi="Calibri" w:cs="Calibri"/>
                <w:color w:val="000000"/>
                <w:sz w:val="17"/>
                <w:szCs w:val="17"/>
              </w:rPr>
              <w:t>78.4</w:t>
            </w:r>
          </w:p>
        </w:tc>
        <w:tc>
          <w:tcPr>
            <w:tcW w:w="888" w:type="dxa"/>
          </w:tcPr>
          <w:p w14:paraId="463BA13D" w14:textId="77777777" w:rsidR="00D871D9" w:rsidRPr="00FF1539"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sz w:val="17"/>
                <w:szCs w:val="17"/>
              </w:rPr>
            </w:pPr>
            <w:r w:rsidRPr="00FF1539">
              <w:rPr>
                <w:rFonts w:ascii="Calibri" w:hAnsi="Calibri" w:cs="Calibri"/>
                <w:color w:val="000000"/>
                <w:sz w:val="17"/>
                <w:szCs w:val="17"/>
              </w:rPr>
              <w:t>562</w:t>
            </w:r>
          </w:p>
        </w:tc>
        <w:tc>
          <w:tcPr>
            <w:tcW w:w="889" w:type="dxa"/>
          </w:tcPr>
          <w:p w14:paraId="78A57F91" w14:textId="77777777" w:rsidR="00D871D9" w:rsidRPr="00FF1539"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sz w:val="17"/>
                <w:szCs w:val="17"/>
              </w:rPr>
            </w:pPr>
            <w:r w:rsidRPr="00FF1539">
              <w:rPr>
                <w:rFonts w:ascii="Calibri" w:hAnsi="Calibri" w:cs="Calibri"/>
                <w:color w:val="000000"/>
                <w:sz w:val="17"/>
                <w:szCs w:val="17"/>
              </w:rPr>
              <w:t>83.9</w:t>
            </w:r>
          </w:p>
        </w:tc>
        <w:tc>
          <w:tcPr>
            <w:tcW w:w="888" w:type="dxa"/>
          </w:tcPr>
          <w:p w14:paraId="001BD8CA" w14:textId="77777777" w:rsidR="00D871D9" w:rsidRPr="00FF1539" w:rsidRDefault="00D871D9" w:rsidP="00C16EA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7"/>
                <w:szCs w:val="17"/>
              </w:rPr>
            </w:pPr>
            <w:r w:rsidRPr="00FF1539">
              <w:rPr>
                <w:rFonts w:ascii="Calibri" w:hAnsi="Calibri" w:cs="Calibri"/>
                <w:color w:val="000000"/>
                <w:sz w:val="17"/>
                <w:szCs w:val="17"/>
              </w:rPr>
              <w:t>1362</w:t>
            </w:r>
          </w:p>
        </w:tc>
        <w:tc>
          <w:tcPr>
            <w:tcW w:w="888" w:type="dxa"/>
          </w:tcPr>
          <w:p w14:paraId="47585B47" w14:textId="77777777" w:rsidR="00D871D9" w:rsidRPr="00FF1539" w:rsidRDefault="00D871D9" w:rsidP="00C16EA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7"/>
                <w:szCs w:val="17"/>
              </w:rPr>
            </w:pPr>
            <w:r w:rsidRPr="00FF1539">
              <w:rPr>
                <w:rFonts w:ascii="Calibri" w:hAnsi="Calibri" w:cs="Calibri"/>
                <w:color w:val="000000"/>
                <w:sz w:val="17"/>
                <w:szCs w:val="17"/>
              </w:rPr>
              <w:t>76.4</w:t>
            </w:r>
          </w:p>
        </w:tc>
        <w:tc>
          <w:tcPr>
            <w:tcW w:w="889" w:type="dxa"/>
          </w:tcPr>
          <w:p w14:paraId="23B29ED8" w14:textId="77777777" w:rsidR="00D871D9" w:rsidRPr="00FF1539" w:rsidRDefault="00D871D9" w:rsidP="00C16EA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7"/>
                <w:szCs w:val="17"/>
              </w:rPr>
            </w:pPr>
            <w:r w:rsidRPr="00FF1539">
              <w:rPr>
                <w:rFonts w:ascii="Calibri" w:hAnsi="Calibri" w:cs="Calibri"/>
                <w:color w:val="000000"/>
                <w:sz w:val="17"/>
                <w:szCs w:val="17"/>
              </w:rPr>
              <w:t>&lt;0.001</w:t>
            </w:r>
          </w:p>
        </w:tc>
      </w:tr>
      <w:tr w:rsidR="00D871D9" w:rsidRPr="00444D82" w14:paraId="5F0CC00A" w14:textId="77777777" w:rsidTr="00C16EA0">
        <w:tc>
          <w:tcPr>
            <w:cnfStyle w:val="001000000000" w:firstRow="0" w:lastRow="0" w:firstColumn="1" w:lastColumn="0" w:oddVBand="0" w:evenVBand="0" w:oddHBand="0" w:evenHBand="0" w:firstRowFirstColumn="0" w:firstRowLastColumn="0" w:lastRowFirstColumn="0" w:lastRowLastColumn="0"/>
            <w:tcW w:w="2798" w:type="dxa"/>
          </w:tcPr>
          <w:p w14:paraId="74B4FCAB" w14:textId="77777777" w:rsidR="00D871D9" w:rsidRPr="00AC4334" w:rsidRDefault="00D871D9" w:rsidP="00C16EA0">
            <w:pPr>
              <w:ind w:left="284"/>
              <w:rPr>
                <w:rStyle w:val="normaltextrun"/>
                <w:rFonts w:cs="Calibri"/>
                <w:b w:val="0"/>
                <w:bCs w:val="0"/>
                <w:sz w:val="17"/>
                <w:szCs w:val="17"/>
              </w:rPr>
            </w:pPr>
            <w:r w:rsidRPr="00AC4334">
              <w:rPr>
                <w:rStyle w:val="normaltextrun"/>
                <w:rFonts w:cs="Calibri"/>
                <w:b w:val="0"/>
                <w:bCs w:val="0"/>
                <w:sz w:val="17"/>
                <w:szCs w:val="17"/>
              </w:rPr>
              <w:t>No but was furloughed</w:t>
            </w:r>
          </w:p>
        </w:tc>
        <w:tc>
          <w:tcPr>
            <w:tcW w:w="888" w:type="dxa"/>
          </w:tcPr>
          <w:p w14:paraId="5E4E170B" w14:textId="77777777" w:rsidR="00D871D9" w:rsidRPr="00FF1539"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sz w:val="17"/>
                <w:szCs w:val="17"/>
              </w:rPr>
            </w:pPr>
            <w:r w:rsidRPr="00FF1539">
              <w:rPr>
                <w:rFonts w:ascii="Calibri" w:hAnsi="Calibri" w:cs="Calibri"/>
                <w:color w:val="000000"/>
                <w:sz w:val="17"/>
                <w:szCs w:val="17"/>
              </w:rPr>
              <w:t>165</w:t>
            </w:r>
          </w:p>
        </w:tc>
        <w:tc>
          <w:tcPr>
            <w:tcW w:w="888" w:type="dxa"/>
          </w:tcPr>
          <w:p w14:paraId="74D6E2A0" w14:textId="77777777" w:rsidR="00D871D9" w:rsidRPr="00FF1539"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sz w:val="17"/>
                <w:szCs w:val="17"/>
              </w:rPr>
            </w:pPr>
            <w:r w:rsidRPr="00FF1539">
              <w:rPr>
                <w:rFonts w:ascii="Calibri" w:hAnsi="Calibri" w:cs="Calibri"/>
                <w:color w:val="000000"/>
                <w:sz w:val="17"/>
                <w:szCs w:val="17"/>
              </w:rPr>
              <w:t>6.7</w:t>
            </w:r>
          </w:p>
        </w:tc>
        <w:tc>
          <w:tcPr>
            <w:tcW w:w="888" w:type="dxa"/>
          </w:tcPr>
          <w:p w14:paraId="72C107F6" w14:textId="77777777" w:rsidR="00D871D9" w:rsidRPr="00FF1539"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sz w:val="17"/>
                <w:szCs w:val="17"/>
              </w:rPr>
            </w:pPr>
            <w:r w:rsidRPr="00FF1539">
              <w:rPr>
                <w:rFonts w:ascii="Calibri" w:hAnsi="Calibri" w:cs="Calibri"/>
                <w:color w:val="000000"/>
                <w:sz w:val="17"/>
                <w:szCs w:val="17"/>
              </w:rPr>
              <w:t>25</w:t>
            </w:r>
          </w:p>
        </w:tc>
        <w:tc>
          <w:tcPr>
            <w:tcW w:w="889" w:type="dxa"/>
          </w:tcPr>
          <w:p w14:paraId="725B61AC" w14:textId="77777777" w:rsidR="00D871D9" w:rsidRPr="00FF1539"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sz w:val="17"/>
                <w:szCs w:val="17"/>
              </w:rPr>
            </w:pPr>
            <w:r w:rsidRPr="00FF1539">
              <w:rPr>
                <w:rFonts w:ascii="Calibri" w:hAnsi="Calibri" w:cs="Calibri"/>
                <w:color w:val="000000"/>
                <w:sz w:val="17"/>
                <w:szCs w:val="17"/>
              </w:rPr>
              <w:t>3.7</w:t>
            </w:r>
          </w:p>
        </w:tc>
        <w:tc>
          <w:tcPr>
            <w:tcW w:w="888" w:type="dxa"/>
          </w:tcPr>
          <w:p w14:paraId="36BF06AF" w14:textId="77777777" w:rsidR="00D871D9" w:rsidRPr="00FF1539" w:rsidRDefault="00D871D9" w:rsidP="00C16EA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7"/>
                <w:szCs w:val="17"/>
              </w:rPr>
            </w:pPr>
            <w:r w:rsidRPr="00FF1539">
              <w:rPr>
                <w:rFonts w:ascii="Calibri" w:hAnsi="Calibri" w:cs="Calibri"/>
                <w:color w:val="000000"/>
                <w:sz w:val="17"/>
                <w:szCs w:val="17"/>
              </w:rPr>
              <w:t>136</w:t>
            </w:r>
          </w:p>
        </w:tc>
        <w:tc>
          <w:tcPr>
            <w:tcW w:w="888" w:type="dxa"/>
          </w:tcPr>
          <w:p w14:paraId="59704383" w14:textId="77777777" w:rsidR="00D871D9" w:rsidRPr="00FF1539" w:rsidRDefault="00D871D9" w:rsidP="00C16EA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7"/>
                <w:szCs w:val="17"/>
              </w:rPr>
            </w:pPr>
            <w:r w:rsidRPr="00FF1539">
              <w:rPr>
                <w:rFonts w:ascii="Calibri" w:hAnsi="Calibri" w:cs="Calibri"/>
                <w:color w:val="000000"/>
                <w:sz w:val="17"/>
                <w:szCs w:val="17"/>
              </w:rPr>
              <w:t>7.6</w:t>
            </w:r>
          </w:p>
        </w:tc>
        <w:tc>
          <w:tcPr>
            <w:tcW w:w="889" w:type="dxa"/>
          </w:tcPr>
          <w:p w14:paraId="42DACD8F" w14:textId="77777777" w:rsidR="00D871D9" w:rsidRPr="00FF1539" w:rsidRDefault="00D871D9" w:rsidP="00C16EA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7"/>
                <w:szCs w:val="17"/>
              </w:rPr>
            </w:pPr>
          </w:p>
        </w:tc>
      </w:tr>
      <w:tr w:rsidR="00D871D9" w:rsidRPr="00444D82" w14:paraId="1D686A8F" w14:textId="77777777" w:rsidTr="00C16E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8" w:type="dxa"/>
          </w:tcPr>
          <w:p w14:paraId="0730185A" w14:textId="77777777" w:rsidR="00D871D9" w:rsidRPr="00AC4334" w:rsidRDefault="00D871D9" w:rsidP="00C16EA0">
            <w:pPr>
              <w:ind w:left="284"/>
              <w:rPr>
                <w:rStyle w:val="normaltextrun"/>
                <w:rFonts w:cs="Calibri"/>
                <w:b w:val="0"/>
                <w:bCs w:val="0"/>
                <w:sz w:val="17"/>
                <w:szCs w:val="17"/>
              </w:rPr>
            </w:pPr>
            <w:r w:rsidRPr="00AC4334">
              <w:rPr>
                <w:rStyle w:val="normaltextrun"/>
                <w:rFonts w:cs="Calibri"/>
                <w:b w:val="0"/>
                <w:bCs w:val="0"/>
                <w:sz w:val="17"/>
                <w:szCs w:val="17"/>
              </w:rPr>
              <w:t>Yes</w:t>
            </w:r>
          </w:p>
        </w:tc>
        <w:tc>
          <w:tcPr>
            <w:tcW w:w="888" w:type="dxa"/>
          </w:tcPr>
          <w:p w14:paraId="5B22EA91" w14:textId="77777777" w:rsidR="00D871D9" w:rsidRPr="00FF1539"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sz w:val="17"/>
                <w:szCs w:val="17"/>
              </w:rPr>
            </w:pPr>
            <w:r w:rsidRPr="00FF1539">
              <w:rPr>
                <w:rFonts w:ascii="Calibri" w:hAnsi="Calibri" w:cs="Calibri"/>
                <w:color w:val="000000"/>
                <w:sz w:val="17"/>
                <w:szCs w:val="17"/>
              </w:rPr>
              <w:t>371</w:t>
            </w:r>
          </w:p>
        </w:tc>
        <w:tc>
          <w:tcPr>
            <w:tcW w:w="888" w:type="dxa"/>
          </w:tcPr>
          <w:p w14:paraId="658DAD84" w14:textId="77777777" w:rsidR="00D871D9" w:rsidRPr="00FF1539"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sz w:val="17"/>
                <w:szCs w:val="17"/>
              </w:rPr>
            </w:pPr>
            <w:r w:rsidRPr="00FF1539">
              <w:rPr>
                <w:rFonts w:ascii="Calibri" w:hAnsi="Calibri" w:cs="Calibri"/>
                <w:color w:val="000000"/>
                <w:sz w:val="17"/>
                <w:szCs w:val="17"/>
              </w:rPr>
              <w:t>14.9</w:t>
            </w:r>
          </w:p>
        </w:tc>
        <w:tc>
          <w:tcPr>
            <w:tcW w:w="888" w:type="dxa"/>
          </w:tcPr>
          <w:p w14:paraId="07468FED" w14:textId="77777777" w:rsidR="00D871D9" w:rsidRPr="00FF1539"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sz w:val="17"/>
                <w:szCs w:val="17"/>
              </w:rPr>
            </w:pPr>
            <w:r w:rsidRPr="00FF1539">
              <w:rPr>
                <w:rFonts w:ascii="Calibri" w:hAnsi="Calibri" w:cs="Calibri"/>
                <w:color w:val="000000"/>
                <w:sz w:val="17"/>
                <w:szCs w:val="17"/>
              </w:rPr>
              <w:t>83</w:t>
            </w:r>
          </w:p>
        </w:tc>
        <w:tc>
          <w:tcPr>
            <w:tcW w:w="889" w:type="dxa"/>
          </w:tcPr>
          <w:p w14:paraId="390C2AF3" w14:textId="77777777" w:rsidR="00D871D9" w:rsidRPr="00FF1539"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sz w:val="17"/>
                <w:szCs w:val="17"/>
              </w:rPr>
            </w:pPr>
            <w:r w:rsidRPr="00FF1539">
              <w:rPr>
                <w:rFonts w:ascii="Calibri" w:hAnsi="Calibri" w:cs="Calibri"/>
                <w:color w:val="000000"/>
                <w:sz w:val="17"/>
                <w:szCs w:val="17"/>
              </w:rPr>
              <w:t>12.4</w:t>
            </w:r>
          </w:p>
        </w:tc>
        <w:tc>
          <w:tcPr>
            <w:tcW w:w="888" w:type="dxa"/>
          </w:tcPr>
          <w:p w14:paraId="22D87A6E" w14:textId="77777777" w:rsidR="00D871D9" w:rsidRPr="00FF1539" w:rsidRDefault="00D871D9" w:rsidP="00C16EA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7"/>
                <w:szCs w:val="17"/>
              </w:rPr>
            </w:pPr>
            <w:r w:rsidRPr="00FF1539">
              <w:rPr>
                <w:rFonts w:ascii="Calibri" w:hAnsi="Calibri" w:cs="Calibri"/>
                <w:color w:val="000000"/>
                <w:sz w:val="17"/>
                <w:szCs w:val="17"/>
              </w:rPr>
              <w:t>284</w:t>
            </w:r>
          </w:p>
        </w:tc>
        <w:tc>
          <w:tcPr>
            <w:tcW w:w="888" w:type="dxa"/>
          </w:tcPr>
          <w:p w14:paraId="65DD92BE" w14:textId="77777777" w:rsidR="00D871D9" w:rsidRPr="00FF1539" w:rsidRDefault="00D871D9" w:rsidP="00C16EA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7"/>
                <w:szCs w:val="17"/>
              </w:rPr>
            </w:pPr>
            <w:r w:rsidRPr="00FF1539">
              <w:rPr>
                <w:rFonts w:ascii="Calibri" w:hAnsi="Calibri" w:cs="Calibri"/>
                <w:color w:val="000000"/>
                <w:sz w:val="17"/>
                <w:szCs w:val="17"/>
              </w:rPr>
              <w:t>15.9</w:t>
            </w:r>
          </w:p>
        </w:tc>
        <w:tc>
          <w:tcPr>
            <w:tcW w:w="889" w:type="dxa"/>
          </w:tcPr>
          <w:p w14:paraId="0053797D" w14:textId="77777777" w:rsidR="00D871D9" w:rsidRPr="00FF1539" w:rsidRDefault="00D871D9" w:rsidP="00C16EA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7"/>
                <w:szCs w:val="17"/>
              </w:rPr>
            </w:pPr>
          </w:p>
        </w:tc>
      </w:tr>
      <w:tr w:rsidR="00D871D9" w:rsidRPr="00444D82" w14:paraId="651F7DD8" w14:textId="77777777" w:rsidTr="00C16EA0">
        <w:tc>
          <w:tcPr>
            <w:cnfStyle w:val="001000000000" w:firstRow="0" w:lastRow="0" w:firstColumn="1" w:lastColumn="0" w:oddVBand="0" w:evenVBand="0" w:oddHBand="0" w:evenHBand="0" w:firstRowFirstColumn="0" w:firstRowLastColumn="0" w:lastRowFirstColumn="0" w:lastRowLastColumn="0"/>
            <w:tcW w:w="2798" w:type="dxa"/>
          </w:tcPr>
          <w:p w14:paraId="49CCA1A1" w14:textId="77777777" w:rsidR="00D871D9" w:rsidRPr="00FF1539" w:rsidRDefault="00D871D9" w:rsidP="00C16EA0">
            <w:pPr>
              <w:rPr>
                <w:rStyle w:val="normaltextrun"/>
                <w:rFonts w:cs="Calibri"/>
                <w:sz w:val="17"/>
                <w:szCs w:val="17"/>
              </w:rPr>
            </w:pPr>
            <w:r w:rsidRPr="00FF1539">
              <w:rPr>
                <w:rStyle w:val="normaltextrun"/>
                <w:sz w:val="17"/>
                <w:szCs w:val="17"/>
              </w:rPr>
              <w:t>Had time off sick</w:t>
            </w:r>
            <w:r>
              <w:rPr>
                <w:rStyle w:val="normaltextrun"/>
                <w:sz w:val="17"/>
                <w:szCs w:val="17"/>
              </w:rPr>
              <w:t xml:space="preserve"> (n=2484)</w:t>
            </w:r>
          </w:p>
        </w:tc>
        <w:tc>
          <w:tcPr>
            <w:tcW w:w="888" w:type="dxa"/>
          </w:tcPr>
          <w:p w14:paraId="4A616FC2" w14:textId="77777777" w:rsidR="00D871D9" w:rsidRPr="00FF1539"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sz w:val="17"/>
                <w:szCs w:val="17"/>
              </w:rPr>
            </w:pPr>
          </w:p>
        </w:tc>
        <w:tc>
          <w:tcPr>
            <w:tcW w:w="888" w:type="dxa"/>
          </w:tcPr>
          <w:p w14:paraId="17095041" w14:textId="77777777" w:rsidR="00D871D9" w:rsidRPr="00FF1539"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sz w:val="17"/>
                <w:szCs w:val="17"/>
              </w:rPr>
            </w:pPr>
          </w:p>
        </w:tc>
        <w:tc>
          <w:tcPr>
            <w:tcW w:w="888" w:type="dxa"/>
          </w:tcPr>
          <w:p w14:paraId="5B587ADE" w14:textId="77777777" w:rsidR="00D871D9" w:rsidRPr="00FF1539"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sz w:val="17"/>
                <w:szCs w:val="17"/>
              </w:rPr>
            </w:pPr>
          </w:p>
        </w:tc>
        <w:tc>
          <w:tcPr>
            <w:tcW w:w="889" w:type="dxa"/>
          </w:tcPr>
          <w:p w14:paraId="6C6E8BC2" w14:textId="77777777" w:rsidR="00D871D9" w:rsidRPr="00FF1539"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sz w:val="17"/>
                <w:szCs w:val="17"/>
              </w:rPr>
            </w:pPr>
          </w:p>
        </w:tc>
        <w:tc>
          <w:tcPr>
            <w:tcW w:w="888" w:type="dxa"/>
          </w:tcPr>
          <w:p w14:paraId="67F48E01" w14:textId="77777777" w:rsidR="00D871D9" w:rsidRPr="00FF1539"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sz w:val="17"/>
                <w:szCs w:val="17"/>
              </w:rPr>
            </w:pPr>
          </w:p>
        </w:tc>
        <w:tc>
          <w:tcPr>
            <w:tcW w:w="888" w:type="dxa"/>
          </w:tcPr>
          <w:p w14:paraId="2BF8B85F" w14:textId="77777777" w:rsidR="00D871D9" w:rsidRPr="00FF1539"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sz w:val="17"/>
                <w:szCs w:val="17"/>
              </w:rPr>
            </w:pPr>
          </w:p>
        </w:tc>
        <w:tc>
          <w:tcPr>
            <w:tcW w:w="889" w:type="dxa"/>
          </w:tcPr>
          <w:p w14:paraId="7FC5DF96" w14:textId="77777777" w:rsidR="00D871D9" w:rsidRPr="00FF1539"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sz w:val="17"/>
                <w:szCs w:val="17"/>
              </w:rPr>
            </w:pPr>
          </w:p>
        </w:tc>
      </w:tr>
      <w:tr w:rsidR="00D871D9" w:rsidRPr="00444D82" w14:paraId="6F5AE356" w14:textId="77777777" w:rsidTr="00C16E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8" w:type="dxa"/>
          </w:tcPr>
          <w:p w14:paraId="042BA728" w14:textId="77777777" w:rsidR="00D871D9" w:rsidRPr="00AC4334" w:rsidRDefault="00D871D9" w:rsidP="00C16EA0">
            <w:pPr>
              <w:ind w:left="284"/>
              <w:rPr>
                <w:rStyle w:val="normaltextrun"/>
                <w:rFonts w:cs="Calibri"/>
                <w:b w:val="0"/>
                <w:bCs w:val="0"/>
                <w:sz w:val="17"/>
                <w:szCs w:val="17"/>
              </w:rPr>
            </w:pPr>
            <w:r w:rsidRPr="00AC4334">
              <w:rPr>
                <w:rStyle w:val="normaltextrun"/>
                <w:b w:val="0"/>
                <w:bCs w:val="0"/>
                <w:sz w:val="17"/>
                <w:szCs w:val="17"/>
              </w:rPr>
              <w:t xml:space="preserve">No </w:t>
            </w:r>
          </w:p>
        </w:tc>
        <w:tc>
          <w:tcPr>
            <w:tcW w:w="888" w:type="dxa"/>
          </w:tcPr>
          <w:p w14:paraId="19B85B49" w14:textId="77777777" w:rsidR="00D871D9" w:rsidRPr="00FF1539"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sz w:val="17"/>
                <w:szCs w:val="17"/>
              </w:rPr>
            </w:pPr>
            <w:r w:rsidRPr="00FF1539">
              <w:rPr>
                <w:rFonts w:ascii="Calibri" w:hAnsi="Calibri" w:cs="Calibri"/>
                <w:color w:val="000000"/>
                <w:sz w:val="17"/>
                <w:szCs w:val="17"/>
              </w:rPr>
              <w:t>709</w:t>
            </w:r>
          </w:p>
        </w:tc>
        <w:tc>
          <w:tcPr>
            <w:tcW w:w="888" w:type="dxa"/>
          </w:tcPr>
          <w:p w14:paraId="5092CA5F" w14:textId="77777777" w:rsidR="00D871D9" w:rsidRPr="00FF1539"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sz w:val="17"/>
                <w:szCs w:val="17"/>
              </w:rPr>
            </w:pPr>
            <w:r w:rsidRPr="00FF1539">
              <w:rPr>
                <w:rFonts w:ascii="Calibri" w:hAnsi="Calibri" w:cs="Calibri"/>
                <w:color w:val="000000"/>
                <w:sz w:val="17"/>
                <w:szCs w:val="17"/>
              </w:rPr>
              <w:t>28.5</w:t>
            </w:r>
          </w:p>
        </w:tc>
        <w:tc>
          <w:tcPr>
            <w:tcW w:w="888" w:type="dxa"/>
          </w:tcPr>
          <w:p w14:paraId="2A6A89F6" w14:textId="77777777" w:rsidR="00D871D9" w:rsidRPr="00FF1539"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sz w:val="17"/>
                <w:szCs w:val="17"/>
              </w:rPr>
            </w:pPr>
            <w:r w:rsidRPr="00FF1539">
              <w:rPr>
                <w:rFonts w:ascii="Calibri" w:hAnsi="Calibri" w:cs="Calibri"/>
                <w:color w:val="000000"/>
                <w:sz w:val="17"/>
                <w:szCs w:val="17"/>
              </w:rPr>
              <w:t>171</w:t>
            </w:r>
          </w:p>
        </w:tc>
        <w:tc>
          <w:tcPr>
            <w:tcW w:w="889" w:type="dxa"/>
          </w:tcPr>
          <w:p w14:paraId="543B67FA" w14:textId="77777777" w:rsidR="00D871D9" w:rsidRPr="00FF1539"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sz w:val="17"/>
                <w:szCs w:val="17"/>
              </w:rPr>
            </w:pPr>
            <w:r w:rsidRPr="00FF1539">
              <w:rPr>
                <w:rFonts w:ascii="Calibri" w:hAnsi="Calibri" w:cs="Calibri"/>
                <w:color w:val="000000"/>
                <w:sz w:val="17"/>
                <w:szCs w:val="17"/>
              </w:rPr>
              <w:t>25.3</w:t>
            </w:r>
          </w:p>
        </w:tc>
        <w:tc>
          <w:tcPr>
            <w:tcW w:w="888" w:type="dxa"/>
          </w:tcPr>
          <w:p w14:paraId="0610B1D9" w14:textId="77777777" w:rsidR="00D871D9" w:rsidRPr="00FF1539" w:rsidRDefault="00D871D9" w:rsidP="00C16EA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7"/>
                <w:szCs w:val="17"/>
              </w:rPr>
            </w:pPr>
            <w:r w:rsidRPr="00FF1539">
              <w:rPr>
                <w:rFonts w:ascii="Calibri" w:hAnsi="Calibri" w:cs="Calibri"/>
                <w:color w:val="000000"/>
                <w:sz w:val="17"/>
                <w:szCs w:val="17"/>
              </w:rPr>
              <w:t>535</w:t>
            </w:r>
          </w:p>
        </w:tc>
        <w:tc>
          <w:tcPr>
            <w:tcW w:w="888" w:type="dxa"/>
          </w:tcPr>
          <w:p w14:paraId="49838502" w14:textId="77777777" w:rsidR="00D871D9" w:rsidRPr="00FF1539" w:rsidRDefault="00D871D9" w:rsidP="00C16EA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7"/>
                <w:szCs w:val="17"/>
              </w:rPr>
            </w:pPr>
            <w:r w:rsidRPr="00FF1539">
              <w:rPr>
                <w:rFonts w:ascii="Calibri" w:hAnsi="Calibri" w:cs="Calibri"/>
                <w:color w:val="000000"/>
                <w:sz w:val="17"/>
                <w:szCs w:val="17"/>
              </w:rPr>
              <w:t>29.8</w:t>
            </w:r>
          </w:p>
        </w:tc>
        <w:tc>
          <w:tcPr>
            <w:tcW w:w="889" w:type="dxa"/>
          </w:tcPr>
          <w:p w14:paraId="559279E3" w14:textId="77777777" w:rsidR="00D871D9" w:rsidRPr="00FF1539" w:rsidRDefault="00D871D9" w:rsidP="00C16EA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7"/>
                <w:szCs w:val="17"/>
              </w:rPr>
            </w:pPr>
            <w:r w:rsidRPr="00FF1539">
              <w:rPr>
                <w:rFonts w:ascii="Calibri" w:hAnsi="Calibri" w:cs="Calibri"/>
                <w:color w:val="000000"/>
                <w:sz w:val="17"/>
                <w:szCs w:val="17"/>
              </w:rPr>
              <w:t>&lt;0.001</w:t>
            </w:r>
          </w:p>
        </w:tc>
      </w:tr>
      <w:tr w:rsidR="00D871D9" w:rsidRPr="00444D82" w14:paraId="6184BF7F" w14:textId="77777777" w:rsidTr="00C16EA0">
        <w:tc>
          <w:tcPr>
            <w:cnfStyle w:val="001000000000" w:firstRow="0" w:lastRow="0" w:firstColumn="1" w:lastColumn="0" w:oddVBand="0" w:evenVBand="0" w:oddHBand="0" w:evenHBand="0" w:firstRowFirstColumn="0" w:firstRowLastColumn="0" w:lastRowFirstColumn="0" w:lastRowLastColumn="0"/>
            <w:tcW w:w="2798" w:type="dxa"/>
          </w:tcPr>
          <w:p w14:paraId="0CD04D56" w14:textId="77777777" w:rsidR="00D871D9" w:rsidRPr="00AC4334" w:rsidRDefault="00D871D9" w:rsidP="00C16EA0">
            <w:pPr>
              <w:ind w:left="284"/>
              <w:rPr>
                <w:rStyle w:val="normaltextrun"/>
                <w:rFonts w:cs="Calibri"/>
                <w:b w:val="0"/>
                <w:bCs w:val="0"/>
                <w:sz w:val="17"/>
                <w:szCs w:val="17"/>
              </w:rPr>
            </w:pPr>
            <w:r w:rsidRPr="00AC4334">
              <w:rPr>
                <w:rStyle w:val="normaltextrun"/>
                <w:rFonts w:cs="Calibri"/>
                <w:b w:val="0"/>
                <w:bCs w:val="0"/>
                <w:sz w:val="17"/>
                <w:szCs w:val="17"/>
              </w:rPr>
              <w:t>No but was furloughed</w:t>
            </w:r>
          </w:p>
        </w:tc>
        <w:tc>
          <w:tcPr>
            <w:tcW w:w="888" w:type="dxa"/>
          </w:tcPr>
          <w:p w14:paraId="2E338FB8" w14:textId="77777777" w:rsidR="00D871D9" w:rsidRPr="00FF1539"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sz w:val="17"/>
                <w:szCs w:val="17"/>
              </w:rPr>
            </w:pPr>
            <w:r w:rsidRPr="00FF1539">
              <w:rPr>
                <w:rFonts w:ascii="Calibri" w:hAnsi="Calibri" w:cs="Calibri"/>
                <w:color w:val="000000"/>
                <w:sz w:val="17"/>
                <w:szCs w:val="17"/>
              </w:rPr>
              <w:t>126</w:t>
            </w:r>
          </w:p>
        </w:tc>
        <w:tc>
          <w:tcPr>
            <w:tcW w:w="888" w:type="dxa"/>
          </w:tcPr>
          <w:p w14:paraId="0B1D5785" w14:textId="77777777" w:rsidR="00D871D9" w:rsidRPr="00FF1539"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sz w:val="17"/>
                <w:szCs w:val="17"/>
              </w:rPr>
            </w:pPr>
            <w:r w:rsidRPr="00FF1539">
              <w:rPr>
                <w:rFonts w:ascii="Calibri" w:hAnsi="Calibri" w:cs="Calibri"/>
                <w:color w:val="000000"/>
                <w:sz w:val="17"/>
                <w:szCs w:val="17"/>
              </w:rPr>
              <w:t>5.1</w:t>
            </w:r>
          </w:p>
        </w:tc>
        <w:tc>
          <w:tcPr>
            <w:tcW w:w="888" w:type="dxa"/>
          </w:tcPr>
          <w:p w14:paraId="7FB33C57" w14:textId="77777777" w:rsidR="00D871D9" w:rsidRPr="00FF1539"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sz w:val="17"/>
                <w:szCs w:val="17"/>
              </w:rPr>
            </w:pPr>
            <w:r w:rsidRPr="00FF1539">
              <w:rPr>
                <w:rFonts w:ascii="Calibri" w:hAnsi="Calibri" w:cs="Calibri"/>
                <w:color w:val="000000"/>
                <w:sz w:val="17"/>
                <w:szCs w:val="17"/>
              </w:rPr>
              <w:t>20</w:t>
            </w:r>
          </w:p>
        </w:tc>
        <w:tc>
          <w:tcPr>
            <w:tcW w:w="889" w:type="dxa"/>
          </w:tcPr>
          <w:p w14:paraId="1A1ECA32" w14:textId="77777777" w:rsidR="00D871D9" w:rsidRPr="00FF1539"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sz w:val="17"/>
                <w:szCs w:val="17"/>
              </w:rPr>
            </w:pPr>
            <w:r w:rsidRPr="00FF1539">
              <w:rPr>
                <w:rFonts w:ascii="Calibri" w:hAnsi="Calibri" w:cs="Calibri"/>
                <w:color w:val="000000"/>
                <w:sz w:val="17"/>
                <w:szCs w:val="17"/>
              </w:rPr>
              <w:t>3.0</w:t>
            </w:r>
          </w:p>
        </w:tc>
        <w:tc>
          <w:tcPr>
            <w:tcW w:w="888" w:type="dxa"/>
          </w:tcPr>
          <w:p w14:paraId="2A3FABEB" w14:textId="77777777" w:rsidR="00D871D9" w:rsidRPr="00FF1539" w:rsidRDefault="00D871D9" w:rsidP="00C16EA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7"/>
                <w:szCs w:val="17"/>
              </w:rPr>
            </w:pPr>
            <w:r w:rsidRPr="00FF1539">
              <w:rPr>
                <w:rFonts w:ascii="Calibri" w:hAnsi="Calibri" w:cs="Calibri"/>
                <w:color w:val="000000"/>
                <w:sz w:val="17"/>
                <w:szCs w:val="17"/>
              </w:rPr>
              <w:t>105</w:t>
            </w:r>
          </w:p>
        </w:tc>
        <w:tc>
          <w:tcPr>
            <w:tcW w:w="888" w:type="dxa"/>
          </w:tcPr>
          <w:p w14:paraId="67B32259" w14:textId="77777777" w:rsidR="00D871D9" w:rsidRPr="00FF1539" w:rsidRDefault="00D871D9" w:rsidP="00C16EA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7"/>
                <w:szCs w:val="17"/>
              </w:rPr>
            </w:pPr>
            <w:r w:rsidRPr="00FF1539">
              <w:rPr>
                <w:rFonts w:ascii="Calibri" w:hAnsi="Calibri" w:cs="Calibri"/>
                <w:color w:val="000000"/>
                <w:sz w:val="17"/>
                <w:szCs w:val="17"/>
              </w:rPr>
              <w:t>5.9</w:t>
            </w:r>
          </w:p>
        </w:tc>
        <w:tc>
          <w:tcPr>
            <w:tcW w:w="889" w:type="dxa"/>
          </w:tcPr>
          <w:p w14:paraId="5E399136" w14:textId="77777777" w:rsidR="00D871D9" w:rsidRPr="00FF1539" w:rsidRDefault="00D871D9" w:rsidP="00C16EA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7"/>
                <w:szCs w:val="17"/>
              </w:rPr>
            </w:pPr>
          </w:p>
        </w:tc>
      </w:tr>
      <w:tr w:rsidR="00D871D9" w:rsidRPr="00444D82" w14:paraId="035F6977" w14:textId="77777777" w:rsidTr="00C16E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8" w:type="dxa"/>
          </w:tcPr>
          <w:p w14:paraId="3CB36725" w14:textId="77777777" w:rsidR="00D871D9" w:rsidRPr="00AC4334" w:rsidRDefault="00D871D9" w:rsidP="00C16EA0">
            <w:pPr>
              <w:ind w:left="284"/>
              <w:rPr>
                <w:rStyle w:val="normaltextrun"/>
                <w:rFonts w:cs="Calibri"/>
                <w:b w:val="0"/>
                <w:bCs w:val="0"/>
                <w:sz w:val="17"/>
                <w:szCs w:val="17"/>
              </w:rPr>
            </w:pPr>
            <w:r w:rsidRPr="00AC4334">
              <w:rPr>
                <w:rStyle w:val="normaltextrun"/>
                <w:rFonts w:cs="Calibri"/>
                <w:b w:val="0"/>
                <w:bCs w:val="0"/>
                <w:sz w:val="17"/>
                <w:szCs w:val="17"/>
              </w:rPr>
              <w:t>Yes</w:t>
            </w:r>
          </w:p>
        </w:tc>
        <w:tc>
          <w:tcPr>
            <w:tcW w:w="888" w:type="dxa"/>
          </w:tcPr>
          <w:p w14:paraId="4988C185" w14:textId="77777777" w:rsidR="00D871D9" w:rsidRPr="00FF1539"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sz w:val="17"/>
                <w:szCs w:val="17"/>
              </w:rPr>
            </w:pPr>
            <w:r w:rsidRPr="00FF1539">
              <w:rPr>
                <w:rFonts w:ascii="Calibri" w:hAnsi="Calibri" w:cs="Calibri"/>
                <w:color w:val="000000"/>
                <w:sz w:val="17"/>
                <w:szCs w:val="17"/>
              </w:rPr>
              <w:t>1649</w:t>
            </w:r>
          </w:p>
        </w:tc>
        <w:tc>
          <w:tcPr>
            <w:tcW w:w="888" w:type="dxa"/>
          </w:tcPr>
          <w:p w14:paraId="1E74E54F" w14:textId="77777777" w:rsidR="00D871D9" w:rsidRPr="00FF1539"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sz w:val="17"/>
                <w:szCs w:val="17"/>
              </w:rPr>
            </w:pPr>
            <w:r w:rsidRPr="00FF1539">
              <w:rPr>
                <w:rFonts w:ascii="Calibri" w:hAnsi="Calibri" w:cs="Calibri"/>
                <w:color w:val="000000"/>
                <w:sz w:val="17"/>
                <w:szCs w:val="17"/>
              </w:rPr>
              <w:t>66.4</w:t>
            </w:r>
          </w:p>
        </w:tc>
        <w:tc>
          <w:tcPr>
            <w:tcW w:w="888" w:type="dxa"/>
          </w:tcPr>
          <w:p w14:paraId="058DC0F3" w14:textId="77777777" w:rsidR="00D871D9" w:rsidRPr="00FF1539"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sz w:val="17"/>
                <w:szCs w:val="17"/>
              </w:rPr>
            </w:pPr>
            <w:r w:rsidRPr="00FF1539">
              <w:rPr>
                <w:rFonts w:ascii="Calibri" w:hAnsi="Calibri" w:cs="Calibri"/>
                <w:color w:val="000000"/>
                <w:sz w:val="17"/>
                <w:szCs w:val="17"/>
              </w:rPr>
              <w:t>484</w:t>
            </w:r>
          </w:p>
        </w:tc>
        <w:tc>
          <w:tcPr>
            <w:tcW w:w="889" w:type="dxa"/>
          </w:tcPr>
          <w:p w14:paraId="2A2FD510" w14:textId="77777777" w:rsidR="00D871D9" w:rsidRPr="00FF1539"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sz w:val="17"/>
                <w:szCs w:val="17"/>
              </w:rPr>
            </w:pPr>
            <w:r w:rsidRPr="00FF1539">
              <w:rPr>
                <w:rFonts w:ascii="Calibri" w:hAnsi="Calibri" w:cs="Calibri"/>
                <w:color w:val="000000"/>
                <w:sz w:val="17"/>
                <w:szCs w:val="17"/>
              </w:rPr>
              <w:t>71.7</w:t>
            </w:r>
          </w:p>
        </w:tc>
        <w:tc>
          <w:tcPr>
            <w:tcW w:w="888" w:type="dxa"/>
          </w:tcPr>
          <w:p w14:paraId="080D95CA" w14:textId="77777777" w:rsidR="00D871D9" w:rsidRPr="00FF1539" w:rsidRDefault="00D871D9" w:rsidP="00C16EA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7"/>
                <w:szCs w:val="17"/>
              </w:rPr>
            </w:pPr>
            <w:r w:rsidRPr="00FF1539">
              <w:rPr>
                <w:rFonts w:ascii="Calibri" w:hAnsi="Calibri" w:cs="Calibri"/>
                <w:color w:val="000000"/>
                <w:sz w:val="17"/>
                <w:szCs w:val="17"/>
              </w:rPr>
              <w:t>1153</w:t>
            </w:r>
          </w:p>
        </w:tc>
        <w:tc>
          <w:tcPr>
            <w:tcW w:w="888" w:type="dxa"/>
          </w:tcPr>
          <w:p w14:paraId="0C382B18" w14:textId="77777777" w:rsidR="00D871D9" w:rsidRPr="00FF1539" w:rsidRDefault="00D871D9" w:rsidP="00C16EA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7"/>
                <w:szCs w:val="17"/>
              </w:rPr>
            </w:pPr>
            <w:r w:rsidRPr="00FF1539">
              <w:rPr>
                <w:rFonts w:ascii="Calibri" w:hAnsi="Calibri" w:cs="Calibri"/>
                <w:color w:val="000000"/>
                <w:sz w:val="17"/>
                <w:szCs w:val="17"/>
              </w:rPr>
              <w:t>64.3</w:t>
            </w:r>
          </w:p>
        </w:tc>
        <w:tc>
          <w:tcPr>
            <w:tcW w:w="889" w:type="dxa"/>
          </w:tcPr>
          <w:p w14:paraId="61DA00D9" w14:textId="77777777" w:rsidR="00D871D9" w:rsidRPr="00FF1539" w:rsidRDefault="00D871D9" w:rsidP="00C16EA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7"/>
                <w:szCs w:val="17"/>
              </w:rPr>
            </w:pPr>
          </w:p>
        </w:tc>
      </w:tr>
      <w:tr w:rsidR="00D871D9" w:rsidRPr="00444D82" w14:paraId="674E1B06" w14:textId="77777777" w:rsidTr="00C16EA0">
        <w:tc>
          <w:tcPr>
            <w:cnfStyle w:val="001000000000" w:firstRow="0" w:lastRow="0" w:firstColumn="1" w:lastColumn="0" w:oddVBand="0" w:evenVBand="0" w:oddHBand="0" w:evenHBand="0" w:firstRowFirstColumn="0" w:firstRowLastColumn="0" w:lastRowFirstColumn="0" w:lastRowLastColumn="0"/>
            <w:tcW w:w="2798" w:type="dxa"/>
          </w:tcPr>
          <w:p w14:paraId="7E5DAB88" w14:textId="77777777" w:rsidR="00D871D9" w:rsidRPr="00FF1539" w:rsidRDefault="00D871D9" w:rsidP="00C16EA0">
            <w:pPr>
              <w:rPr>
                <w:rFonts w:cstheme="minorHAnsi"/>
                <w:sz w:val="17"/>
                <w:szCs w:val="17"/>
              </w:rPr>
            </w:pPr>
            <w:r w:rsidRPr="00FF1539">
              <w:rPr>
                <w:rFonts w:ascii="Calibri" w:hAnsi="Calibri" w:cs="Calibri"/>
                <w:color w:val="000000"/>
                <w:sz w:val="17"/>
                <w:szCs w:val="17"/>
              </w:rPr>
              <w:t>Time off sick, days (median, IQR)</w:t>
            </w:r>
            <w:r>
              <w:rPr>
                <w:rFonts w:ascii="Calibri" w:hAnsi="Calibri" w:cs="Calibri"/>
                <w:color w:val="000000"/>
                <w:sz w:val="17"/>
                <w:szCs w:val="17"/>
              </w:rPr>
              <w:t xml:space="preserve"> (n=1564)</w:t>
            </w:r>
          </w:p>
        </w:tc>
        <w:tc>
          <w:tcPr>
            <w:tcW w:w="888" w:type="dxa"/>
          </w:tcPr>
          <w:p w14:paraId="6A8A6E2D" w14:textId="77777777" w:rsidR="00D871D9" w:rsidRPr="00FF1539"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sz w:val="17"/>
                <w:szCs w:val="17"/>
              </w:rPr>
            </w:pPr>
            <w:r w:rsidRPr="00FF1539">
              <w:rPr>
                <w:rFonts w:cstheme="minorHAnsi"/>
                <w:sz w:val="17"/>
                <w:szCs w:val="17"/>
              </w:rPr>
              <w:t>60</w:t>
            </w:r>
          </w:p>
          <w:p w14:paraId="5BB1923B" w14:textId="77777777" w:rsidR="00D871D9" w:rsidRPr="00FF1539"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sz w:val="17"/>
                <w:szCs w:val="17"/>
              </w:rPr>
            </w:pPr>
            <w:r w:rsidRPr="00FF1539">
              <w:rPr>
                <w:rFonts w:cstheme="minorHAnsi"/>
                <w:sz w:val="17"/>
                <w:szCs w:val="17"/>
              </w:rPr>
              <w:t>20 to 129</w:t>
            </w:r>
          </w:p>
        </w:tc>
        <w:tc>
          <w:tcPr>
            <w:tcW w:w="888" w:type="dxa"/>
          </w:tcPr>
          <w:p w14:paraId="4643D220" w14:textId="77777777" w:rsidR="00D871D9" w:rsidRPr="00FF1539"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sz w:val="17"/>
                <w:szCs w:val="17"/>
              </w:rPr>
            </w:pPr>
          </w:p>
        </w:tc>
        <w:tc>
          <w:tcPr>
            <w:tcW w:w="888" w:type="dxa"/>
          </w:tcPr>
          <w:p w14:paraId="32E0F6A9" w14:textId="77777777" w:rsidR="00D871D9" w:rsidRPr="00FF1539"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sz w:val="17"/>
                <w:szCs w:val="17"/>
              </w:rPr>
            </w:pPr>
            <w:r w:rsidRPr="00FF1539">
              <w:rPr>
                <w:rFonts w:cstheme="minorHAnsi"/>
                <w:sz w:val="17"/>
                <w:szCs w:val="17"/>
              </w:rPr>
              <w:t>54</w:t>
            </w:r>
          </w:p>
          <w:p w14:paraId="7B636D7C" w14:textId="77777777" w:rsidR="00D871D9" w:rsidRPr="00FF1539"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sz w:val="17"/>
                <w:szCs w:val="17"/>
              </w:rPr>
            </w:pPr>
            <w:r w:rsidRPr="00FF1539">
              <w:rPr>
                <w:rFonts w:cstheme="minorHAnsi"/>
                <w:sz w:val="17"/>
                <w:szCs w:val="17"/>
              </w:rPr>
              <w:t>22 to 129</w:t>
            </w:r>
          </w:p>
        </w:tc>
        <w:tc>
          <w:tcPr>
            <w:tcW w:w="889" w:type="dxa"/>
          </w:tcPr>
          <w:p w14:paraId="306C21D0" w14:textId="77777777" w:rsidR="00D871D9" w:rsidRPr="00FF1539"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sz w:val="17"/>
                <w:szCs w:val="17"/>
              </w:rPr>
            </w:pPr>
          </w:p>
        </w:tc>
        <w:tc>
          <w:tcPr>
            <w:tcW w:w="888" w:type="dxa"/>
          </w:tcPr>
          <w:p w14:paraId="3F59F477" w14:textId="77777777" w:rsidR="00D871D9" w:rsidRPr="00FF1539"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sz w:val="17"/>
                <w:szCs w:val="17"/>
              </w:rPr>
            </w:pPr>
            <w:r w:rsidRPr="00FF1539">
              <w:rPr>
                <w:rFonts w:cstheme="minorHAnsi"/>
                <w:sz w:val="17"/>
                <w:szCs w:val="17"/>
              </w:rPr>
              <w:t>60</w:t>
            </w:r>
          </w:p>
          <w:p w14:paraId="79045324" w14:textId="77777777" w:rsidR="00D871D9" w:rsidRPr="00FF1539"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sz w:val="17"/>
                <w:szCs w:val="17"/>
              </w:rPr>
            </w:pPr>
            <w:r w:rsidRPr="00FF1539">
              <w:rPr>
                <w:rFonts w:cstheme="minorHAnsi"/>
                <w:sz w:val="17"/>
                <w:szCs w:val="17"/>
              </w:rPr>
              <w:t>20 to 129</w:t>
            </w:r>
          </w:p>
        </w:tc>
        <w:tc>
          <w:tcPr>
            <w:tcW w:w="888" w:type="dxa"/>
          </w:tcPr>
          <w:p w14:paraId="35F68B15" w14:textId="77777777" w:rsidR="00D871D9" w:rsidRPr="00FF1539"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sz w:val="17"/>
                <w:szCs w:val="17"/>
              </w:rPr>
            </w:pPr>
          </w:p>
        </w:tc>
        <w:tc>
          <w:tcPr>
            <w:tcW w:w="889" w:type="dxa"/>
          </w:tcPr>
          <w:p w14:paraId="4E4279F9" w14:textId="77777777" w:rsidR="00D871D9" w:rsidRPr="00FF1539"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sz w:val="17"/>
                <w:szCs w:val="17"/>
              </w:rPr>
            </w:pPr>
            <w:r w:rsidRPr="00FF1539">
              <w:rPr>
                <w:rFonts w:cstheme="minorHAnsi"/>
                <w:sz w:val="17"/>
                <w:szCs w:val="17"/>
              </w:rPr>
              <w:t>0.</w:t>
            </w:r>
            <w:r>
              <w:rPr>
                <w:rFonts w:cstheme="minorHAnsi"/>
                <w:sz w:val="17"/>
                <w:szCs w:val="17"/>
              </w:rPr>
              <w:t>56</w:t>
            </w:r>
          </w:p>
        </w:tc>
      </w:tr>
      <w:tr w:rsidR="00D871D9" w:rsidRPr="00444D82" w14:paraId="37B063F0" w14:textId="77777777" w:rsidTr="00C16E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8" w:type="dxa"/>
          </w:tcPr>
          <w:p w14:paraId="3A6F9FA7" w14:textId="77777777" w:rsidR="00D871D9" w:rsidRPr="00FF1539" w:rsidRDefault="00D871D9" w:rsidP="00C16EA0">
            <w:pPr>
              <w:rPr>
                <w:rFonts w:cstheme="minorHAnsi"/>
                <w:sz w:val="17"/>
                <w:szCs w:val="17"/>
              </w:rPr>
            </w:pPr>
            <w:r w:rsidRPr="00FF1539">
              <w:rPr>
                <w:rFonts w:ascii="Calibri" w:hAnsi="Calibri" w:cs="Calibri"/>
                <w:color w:val="000000"/>
                <w:sz w:val="17"/>
                <w:szCs w:val="17"/>
              </w:rPr>
              <w:t>Loss of income due to COVID-19 illness</w:t>
            </w:r>
            <w:r>
              <w:rPr>
                <w:rFonts w:ascii="Calibri" w:hAnsi="Calibri" w:cs="Calibri"/>
                <w:color w:val="000000"/>
                <w:sz w:val="17"/>
                <w:szCs w:val="17"/>
              </w:rPr>
              <w:t xml:space="preserve"> (n=2479)</w:t>
            </w:r>
          </w:p>
        </w:tc>
        <w:tc>
          <w:tcPr>
            <w:tcW w:w="888" w:type="dxa"/>
          </w:tcPr>
          <w:p w14:paraId="674CA7C7" w14:textId="77777777" w:rsidR="00D871D9" w:rsidRPr="00FF1539"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sz w:val="17"/>
                <w:szCs w:val="17"/>
              </w:rPr>
            </w:pPr>
          </w:p>
        </w:tc>
        <w:tc>
          <w:tcPr>
            <w:tcW w:w="888" w:type="dxa"/>
          </w:tcPr>
          <w:p w14:paraId="02CD5C88" w14:textId="77777777" w:rsidR="00D871D9" w:rsidRPr="00FF1539"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sz w:val="17"/>
                <w:szCs w:val="17"/>
              </w:rPr>
            </w:pPr>
          </w:p>
        </w:tc>
        <w:tc>
          <w:tcPr>
            <w:tcW w:w="888" w:type="dxa"/>
          </w:tcPr>
          <w:p w14:paraId="1B637BB7" w14:textId="77777777" w:rsidR="00D871D9" w:rsidRPr="00FF1539"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sz w:val="17"/>
                <w:szCs w:val="17"/>
              </w:rPr>
            </w:pPr>
          </w:p>
        </w:tc>
        <w:tc>
          <w:tcPr>
            <w:tcW w:w="889" w:type="dxa"/>
          </w:tcPr>
          <w:p w14:paraId="528DD8B3" w14:textId="77777777" w:rsidR="00D871D9" w:rsidRPr="00FF1539"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sz w:val="17"/>
                <w:szCs w:val="17"/>
              </w:rPr>
            </w:pPr>
          </w:p>
        </w:tc>
        <w:tc>
          <w:tcPr>
            <w:tcW w:w="888" w:type="dxa"/>
          </w:tcPr>
          <w:p w14:paraId="26BF24DE" w14:textId="77777777" w:rsidR="00D871D9" w:rsidRPr="00FF1539"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sz w:val="17"/>
                <w:szCs w:val="17"/>
              </w:rPr>
            </w:pPr>
          </w:p>
        </w:tc>
        <w:tc>
          <w:tcPr>
            <w:tcW w:w="888" w:type="dxa"/>
          </w:tcPr>
          <w:p w14:paraId="0DF62A53" w14:textId="77777777" w:rsidR="00D871D9" w:rsidRPr="00FF1539"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sz w:val="17"/>
                <w:szCs w:val="17"/>
              </w:rPr>
            </w:pPr>
          </w:p>
        </w:tc>
        <w:tc>
          <w:tcPr>
            <w:tcW w:w="889" w:type="dxa"/>
          </w:tcPr>
          <w:p w14:paraId="37C2652E" w14:textId="77777777" w:rsidR="00D871D9" w:rsidRPr="00FF1539"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sz w:val="17"/>
                <w:szCs w:val="17"/>
              </w:rPr>
            </w:pPr>
          </w:p>
        </w:tc>
      </w:tr>
      <w:tr w:rsidR="00D871D9" w:rsidRPr="00444D82" w14:paraId="2D50001C" w14:textId="77777777" w:rsidTr="00C16EA0">
        <w:tc>
          <w:tcPr>
            <w:cnfStyle w:val="001000000000" w:firstRow="0" w:lastRow="0" w:firstColumn="1" w:lastColumn="0" w:oddVBand="0" w:evenVBand="0" w:oddHBand="0" w:evenHBand="0" w:firstRowFirstColumn="0" w:firstRowLastColumn="0" w:lastRowFirstColumn="0" w:lastRowLastColumn="0"/>
            <w:tcW w:w="2798" w:type="dxa"/>
          </w:tcPr>
          <w:p w14:paraId="04F6B9F2" w14:textId="77777777" w:rsidR="00D871D9" w:rsidRPr="00AC4334" w:rsidRDefault="00D871D9" w:rsidP="00C16EA0">
            <w:pPr>
              <w:ind w:left="284"/>
              <w:rPr>
                <w:rStyle w:val="normaltextrun"/>
                <w:b w:val="0"/>
                <w:bCs w:val="0"/>
                <w:sz w:val="17"/>
                <w:szCs w:val="17"/>
              </w:rPr>
            </w:pPr>
            <w:r w:rsidRPr="00AC4334">
              <w:rPr>
                <w:rStyle w:val="normaltextrun"/>
                <w:b w:val="0"/>
                <w:bCs w:val="0"/>
                <w:sz w:val="17"/>
                <w:szCs w:val="17"/>
              </w:rPr>
              <w:t>No</w:t>
            </w:r>
          </w:p>
        </w:tc>
        <w:tc>
          <w:tcPr>
            <w:tcW w:w="888" w:type="dxa"/>
          </w:tcPr>
          <w:p w14:paraId="08481E88" w14:textId="77777777" w:rsidR="00D871D9" w:rsidRPr="00FF1539"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sz w:val="17"/>
                <w:szCs w:val="17"/>
              </w:rPr>
            </w:pPr>
            <w:r w:rsidRPr="00FF1539">
              <w:rPr>
                <w:rFonts w:ascii="Calibri" w:hAnsi="Calibri" w:cs="Calibri"/>
                <w:color w:val="000000"/>
                <w:sz w:val="17"/>
                <w:szCs w:val="17"/>
              </w:rPr>
              <w:t>1548</w:t>
            </w:r>
          </w:p>
        </w:tc>
        <w:tc>
          <w:tcPr>
            <w:tcW w:w="888" w:type="dxa"/>
          </w:tcPr>
          <w:p w14:paraId="51C801ED" w14:textId="77777777" w:rsidR="00D871D9" w:rsidRPr="00FF1539"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sz w:val="17"/>
                <w:szCs w:val="17"/>
              </w:rPr>
            </w:pPr>
            <w:r w:rsidRPr="00FF1539">
              <w:rPr>
                <w:rFonts w:ascii="Calibri" w:hAnsi="Calibri" w:cs="Calibri"/>
                <w:color w:val="000000"/>
                <w:sz w:val="17"/>
                <w:szCs w:val="17"/>
              </w:rPr>
              <w:t>62.4</w:t>
            </w:r>
          </w:p>
        </w:tc>
        <w:tc>
          <w:tcPr>
            <w:tcW w:w="888" w:type="dxa"/>
          </w:tcPr>
          <w:p w14:paraId="00FEB59F" w14:textId="77777777" w:rsidR="00D871D9" w:rsidRPr="00FF1539"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sz w:val="17"/>
                <w:szCs w:val="17"/>
              </w:rPr>
            </w:pPr>
            <w:r w:rsidRPr="00FF1539">
              <w:rPr>
                <w:rFonts w:ascii="Calibri" w:hAnsi="Calibri" w:cs="Calibri"/>
                <w:color w:val="000000"/>
                <w:sz w:val="17"/>
                <w:szCs w:val="17"/>
              </w:rPr>
              <w:t>450</w:t>
            </w:r>
          </w:p>
        </w:tc>
        <w:tc>
          <w:tcPr>
            <w:tcW w:w="889" w:type="dxa"/>
          </w:tcPr>
          <w:p w14:paraId="468A440B" w14:textId="77777777" w:rsidR="00D871D9" w:rsidRPr="00FF1539"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sz w:val="17"/>
                <w:szCs w:val="17"/>
              </w:rPr>
            </w:pPr>
            <w:r w:rsidRPr="00FF1539">
              <w:rPr>
                <w:rFonts w:ascii="Calibri" w:hAnsi="Calibri" w:cs="Calibri"/>
                <w:color w:val="000000"/>
                <w:sz w:val="17"/>
                <w:szCs w:val="17"/>
              </w:rPr>
              <w:t>66.7</w:t>
            </w:r>
          </w:p>
        </w:tc>
        <w:tc>
          <w:tcPr>
            <w:tcW w:w="888" w:type="dxa"/>
          </w:tcPr>
          <w:p w14:paraId="41612513" w14:textId="77777777" w:rsidR="00D871D9" w:rsidRPr="00FF1539" w:rsidRDefault="00D871D9" w:rsidP="00C16EA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7"/>
                <w:szCs w:val="17"/>
              </w:rPr>
            </w:pPr>
            <w:r w:rsidRPr="00FF1539">
              <w:rPr>
                <w:rFonts w:ascii="Calibri" w:hAnsi="Calibri" w:cs="Calibri"/>
                <w:color w:val="000000"/>
                <w:sz w:val="17"/>
                <w:szCs w:val="17"/>
              </w:rPr>
              <w:t>1092</w:t>
            </w:r>
          </w:p>
        </w:tc>
        <w:tc>
          <w:tcPr>
            <w:tcW w:w="888" w:type="dxa"/>
          </w:tcPr>
          <w:p w14:paraId="46D82F5B" w14:textId="77777777" w:rsidR="00D871D9" w:rsidRPr="00FF1539" w:rsidRDefault="00D871D9" w:rsidP="00C16EA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7"/>
                <w:szCs w:val="17"/>
              </w:rPr>
            </w:pPr>
            <w:r w:rsidRPr="00FF1539">
              <w:rPr>
                <w:rFonts w:ascii="Calibri" w:hAnsi="Calibri" w:cs="Calibri"/>
                <w:color w:val="000000"/>
                <w:sz w:val="17"/>
                <w:szCs w:val="17"/>
              </w:rPr>
              <w:t>60.9</w:t>
            </w:r>
          </w:p>
        </w:tc>
        <w:tc>
          <w:tcPr>
            <w:tcW w:w="889" w:type="dxa"/>
          </w:tcPr>
          <w:p w14:paraId="6E9D8DA6" w14:textId="77777777" w:rsidR="00D871D9" w:rsidRPr="00FF1539" w:rsidRDefault="00D871D9" w:rsidP="00C16EA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7"/>
                <w:szCs w:val="17"/>
              </w:rPr>
            </w:pPr>
            <w:r w:rsidRPr="00FF1539">
              <w:rPr>
                <w:rFonts w:ascii="Calibri" w:hAnsi="Calibri" w:cs="Calibri"/>
                <w:color w:val="000000"/>
                <w:sz w:val="17"/>
                <w:szCs w:val="17"/>
              </w:rPr>
              <w:t>0.008</w:t>
            </w:r>
          </w:p>
        </w:tc>
      </w:tr>
      <w:tr w:rsidR="00D871D9" w:rsidRPr="00444D82" w14:paraId="038FB44D" w14:textId="77777777" w:rsidTr="00C16E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8" w:type="dxa"/>
          </w:tcPr>
          <w:p w14:paraId="7120EDBD" w14:textId="77777777" w:rsidR="00D871D9" w:rsidRPr="00AC4334" w:rsidRDefault="00D871D9" w:rsidP="00C16EA0">
            <w:pPr>
              <w:ind w:left="284"/>
              <w:rPr>
                <w:rStyle w:val="normaltextrun"/>
                <w:b w:val="0"/>
                <w:bCs w:val="0"/>
                <w:sz w:val="17"/>
                <w:szCs w:val="17"/>
              </w:rPr>
            </w:pPr>
            <w:r w:rsidRPr="00AC4334">
              <w:rPr>
                <w:rStyle w:val="normaltextrun"/>
                <w:b w:val="0"/>
                <w:bCs w:val="0"/>
                <w:sz w:val="17"/>
                <w:szCs w:val="17"/>
              </w:rPr>
              <w:t>Yes</w:t>
            </w:r>
          </w:p>
        </w:tc>
        <w:tc>
          <w:tcPr>
            <w:tcW w:w="888" w:type="dxa"/>
          </w:tcPr>
          <w:p w14:paraId="174D5503" w14:textId="77777777" w:rsidR="00D871D9" w:rsidRPr="00FF1539"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sz w:val="17"/>
                <w:szCs w:val="17"/>
              </w:rPr>
            </w:pPr>
            <w:r w:rsidRPr="00FF1539">
              <w:rPr>
                <w:rFonts w:ascii="Calibri" w:hAnsi="Calibri" w:cs="Calibri"/>
                <w:color w:val="000000"/>
                <w:sz w:val="17"/>
                <w:szCs w:val="17"/>
              </w:rPr>
              <w:t>931</w:t>
            </w:r>
          </w:p>
        </w:tc>
        <w:tc>
          <w:tcPr>
            <w:tcW w:w="888" w:type="dxa"/>
          </w:tcPr>
          <w:p w14:paraId="0CC3168E" w14:textId="77777777" w:rsidR="00D871D9" w:rsidRPr="00FF1539"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sz w:val="17"/>
                <w:szCs w:val="17"/>
              </w:rPr>
            </w:pPr>
            <w:r w:rsidRPr="00FF1539">
              <w:rPr>
                <w:rFonts w:ascii="Calibri" w:hAnsi="Calibri" w:cs="Calibri"/>
                <w:color w:val="000000"/>
                <w:sz w:val="17"/>
                <w:szCs w:val="17"/>
              </w:rPr>
              <w:t>37.6</w:t>
            </w:r>
          </w:p>
        </w:tc>
        <w:tc>
          <w:tcPr>
            <w:tcW w:w="888" w:type="dxa"/>
          </w:tcPr>
          <w:p w14:paraId="3344FD7C" w14:textId="77777777" w:rsidR="00D871D9" w:rsidRPr="00FF1539"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sz w:val="17"/>
                <w:szCs w:val="17"/>
              </w:rPr>
            </w:pPr>
            <w:r w:rsidRPr="00FF1539">
              <w:rPr>
                <w:rFonts w:ascii="Calibri" w:hAnsi="Calibri" w:cs="Calibri"/>
                <w:color w:val="000000"/>
                <w:sz w:val="17"/>
                <w:szCs w:val="17"/>
              </w:rPr>
              <w:t>225</w:t>
            </w:r>
          </w:p>
        </w:tc>
        <w:tc>
          <w:tcPr>
            <w:tcW w:w="889" w:type="dxa"/>
          </w:tcPr>
          <w:p w14:paraId="78BD44DA" w14:textId="77777777" w:rsidR="00D871D9" w:rsidRPr="00FF1539" w:rsidRDefault="00D871D9" w:rsidP="00C16EA0">
            <w:pPr>
              <w:jc w:val="center"/>
              <w:cnfStyle w:val="000000100000" w:firstRow="0" w:lastRow="0" w:firstColumn="0" w:lastColumn="0" w:oddVBand="0" w:evenVBand="0" w:oddHBand="1" w:evenHBand="0" w:firstRowFirstColumn="0" w:firstRowLastColumn="0" w:lastRowFirstColumn="0" w:lastRowLastColumn="0"/>
              <w:rPr>
                <w:rFonts w:cstheme="minorHAnsi"/>
                <w:sz w:val="17"/>
                <w:szCs w:val="17"/>
              </w:rPr>
            </w:pPr>
            <w:r w:rsidRPr="00FF1539">
              <w:rPr>
                <w:rFonts w:ascii="Calibri" w:hAnsi="Calibri" w:cs="Calibri"/>
                <w:color w:val="000000"/>
                <w:sz w:val="17"/>
                <w:szCs w:val="17"/>
              </w:rPr>
              <w:t>33.3</w:t>
            </w:r>
          </w:p>
        </w:tc>
        <w:tc>
          <w:tcPr>
            <w:tcW w:w="888" w:type="dxa"/>
          </w:tcPr>
          <w:p w14:paraId="100751FD" w14:textId="77777777" w:rsidR="00D871D9" w:rsidRPr="00FF1539" w:rsidRDefault="00D871D9" w:rsidP="00C16EA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7"/>
                <w:szCs w:val="17"/>
              </w:rPr>
            </w:pPr>
            <w:r w:rsidRPr="00FF1539">
              <w:rPr>
                <w:rFonts w:ascii="Calibri" w:hAnsi="Calibri" w:cs="Calibri"/>
                <w:color w:val="000000"/>
                <w:sz w:val="17"/>
                <w:szCs w:val="17"/>
              </w:rPr>
              <w:t>701</w:t>
            </w:r>
          </w:p>
        </w:tc>
        <w:tc>
          <w:tcPr>
            <w:tcW w:w="888" w:type="dxa"/>
          </w:tcPr>
          <w:p w14:paraId="03E114E1" w14:textId="77777777" w:rsidR="00D871D9" w:rsidRPr="00FF1539" w:rsidRDefault="00D871D9" w:rsidP="00C16EA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7"/>
                <w:szCs w:val="17"/>
              </w:rPr>
            </w:pPr>
            <w:r w:rsidRPr="00FF1539">
              <w:rPr>
                <w:rFonts w:ascii="Calibri" w:hAnsi="Calibri" w:cs="Calibri"/>
                <w:color w:val="000000"/>
                <w:sz w:val="17"/>
                <w:szCs w:val="17"/>
              </w:rPr>
              <w:t>39.1</w:t>
            </w:r>
          </w:p>
        </w:tc>
        <w:tc>
          <w:tcPr>
            <w:tcW w:w="889" w:type="dxa"/>
          </w:tcPr>
          <w:p w14:paraId="6CEAB787" w14:textId="77777777" w:rsidR="00D871D9" w:rsidRPr="00FF1539" w:rsidRDefault="00D871D9" w:rsidP="00C16EA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7"/>
                <w:szCs w:val="17"/>
              </w:rPr>
            </w:pPr>
          </w:p>
        </w:tc>
      </w:tr>
      <w:tr w:rsidR="00D871D9" w:rsidRPr="00444D82" w14:paraId="6A39243B" w14:textId="77777777" w:rsidTr="00C16EA0">
        <w:tc>
          <w:tcPr>
            <w:cnfStyle w:val="001000000000" w:firstRow="0" w:lastRow="0" w:firstColumn="1" w:lastColumn="0" w:oddVBand="0" w:evenVBand="0" w:oddHBand="0" w:evenHBand="0" w:firstRowFirstColumn="0" w:firstRowLastColumn="0" w:lastRowFirstColumn="0" w:lastRowLastColumn="0"/>
            <w:tcW w:w="2798" w:type="dxa"/>
          </w:tcPr>
          <w:p w14:paraId="3B04A3FF" w14:textId="77777777" w:rsidR="00D871D9" w:rsidRPr="00FF1539" w:rsidRDefault="00D871D9" w:rsidP="00C16EA0">
            <w:pPr>
              <w:rPr>
                <w:rFonts w:cstheme="minorHAnsi"/>
                <w:sz w:val="17"/>
                <w:szCs w:val="17"/>
              </w:rPr>
            </w:pPr>
            <w:r w:rsidRPr="00FF1539">
              <w:rPr>
                <w:sz w:val="17"/>
                <w:szCs w:val="17"/>
              </w:rPr>
              <w:t>Days income lost/too ill to work (median, IQR)</w:t>
            </w:r>
            <w:r>
              <w:rPr>
                <w:sz w:val="17"/>
                <w:szCs w:val="17"/>
              </w:rPr>
              <w:t xml:space="preserve"> (n= 622)</w:t>
            </w:r>
          </w:p>
        </w:tc>
        <w:tc>
          <w:tcPr>
            <w:tcW w:w="888" w:type="dxa"/>
          </w:tcPr>
          <w:p w14:paraId="3C14460D" w14:textId="77777777" w:rsidR="00D871D9" w:rsidRPr="00FF1539"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sz w:val="17"/>
                <w:szCs w:val="17"/>
              </w:rPr>
            </w:pPr>
            <w:r w:rsidRPr="00FF1539">
              <w:rPr>
                <w:rFonts w:cstheme="minorHAnsi"/>
                <w:sz w:val="17"/>
                <w:szCs w:val="17"/>
              </w:rPr>
              <w:t>120</w:t>
            </w:r>
          </w:p>
          <w:p w14:paraId="70D04772" w14:textId="77777777" w:rsidR="00D871D9" w:rsidRPr="00FF1539"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sz w:val="17"/>
                <w:szCs w:val="17"/>
              </w:rPr>
            </w:pPr>
            <w:r w:rsidRPr="00FF1539">
              <w:rPr>
                <w:rFonts w:cstheme="minorHAnsi"/>
                <w:sz w:val="17"/>
                <w:szCs w:val="17"/>
              </w:rPr>
              <w:t>50 to 172</w:t>
            </w:r>
          </w:p>
        </w:tc>
        <w:tc>
          <w:tcPr>
            <w:tcW w:w="888" w:type="dxa"/>
          </w:tcPr>
          <w:p w14:paraId="0151E1BF" w14:textId="77777777" w:rsidR="00D871D9" w:rsidRPr="00FF1539"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sz w:val="17"/>
                <w:szCs w:val="17"/>
              </w:rPr>
            </w:pPr>
          </w:p>
        </w:tc>
        <w:tc>
          <w:tcPr>
            <w:tcW w:w="888" w:type="dxa"/>
          </w:tcPr>
          <w:p w14:paraId="3D4DFD48" w14:textId="77777777" w:rsidR="00D871D9" w:rsidRPr="00FF1539"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sz w:val="17"/>
                <w:szCs w:val="17"/>
              </w:rPr>
            </w:pPr>
            <w:r w:rsidRPr="00FF1539">
              <w:rPr>
                <w:rFonts w:cstheme="minorHAnsi"/>
                <w:sz w:val="17"/>
                <w:szCs w:val="17"/>
              </w:rPr>
              <w:t>84</w:t>
            </w:r>
          </w:p>
          <w:p w14:paraId="73FA8307" w14:textId="77777777" w:rsidR="00D871D9" w:rsidRPr="00FF1539"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sz w:val="17"/>
                <w:szCs w:val="17"/>
              </w:rPr>
            </w:pPr>
            <w:r w:rsidRPr="00FF1539">
              <w:rPr>
                <w:rFonts w:cstheme="minorHAnsi"/>
                <w:sz w:val="17"/>
                <w:szCs w:val="17"/>
              </w:rPr>
              <w:t>30 to 151</w:t>
            </w:r>
          </w:p>
        </w:tc>
        <w:tc>
          <w:tcPr>
            <w:tcW w:w="889" w:type="dxa"/>
          </w:tcPr>
          <w:p w14:paraId="6C81A0F8" w14:textId="77777777" w:rsidR="00D871D9" w:rsidRPr="00FF1539"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sz w:val="17"/>
                <w:szCs w:val="17"/>
              </w:rPr>
            </w:pPr>
          </w:p>
        </w:tc>
        <w:tc>
          <w:tcPr>
            <w:tcW w:w="888" w:type="dxa"/>
          </w:tcPr>
          <w:p w14:paraId="44094CFE" w14:textId="77777777" w:rsidR="00D871D9" w:rsidRPr="00FF1539"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sz w:val="17"/>
                <w:szCs w:val="17"/>
              </w:rPr>
            </w:pPr>
            <w:r w:rsidRPr="00FF1539">
              <w:rPr>
                <w:rFonts w:cstheme="minorHAnsi"/>
                <w:sz w:val="17"/>
                <w:szCs w:val="17"/>
              </w:rPr>
              <w:t>129</w:t>
            </w:r>
          </w:p>
          <w:p w14:paraId="33DB92B4" w14:textId="77777777" w:rsidR="00D871D9" w:rsidRPr="00FF1539"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sz w:val="17"/>
                <w:szCs w:val="17"/>
              </w:rPr>
            </w:pPr>
            <w:r w:rsidRPr="00FF1539">
              <w:rPr>
                <w:rFonts w:cstheme="minorHAnsi"/>
                <w:sz w:val="17"/>
                <w:szCs w:val="17"/>
              </w:rPr>
              <w:t>60 to 172</w:t>
            </w:r>
          </w:p>
        </w:tc>
        <w:tc>
          <w:tcPr>
            <w:tcW w:w="888" w:type="dxa"/>
          </w:tcPr>
          <w:p w14:paraId="0997C27C" w14:textId="77777777" w:rsidR="00D871D9" w:rsidRPr="00FF1539"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sz w:val="17"/>
                <w:szCs w:val="17"/>
              </w:rPr>
            </w:pPr>
          </w:p>
        </w:tc>
        <w:tc>
          <w:tcPr>
            <w:tcW w:w="889" w:type="dxa"/>
          </w:tcPr>
          <w:p w14:paraId="1E0CC047" w14:textId="77777777" w:rsidR="00D871D9" w:rsidRPr="00FF1539" w:rsidRDefault="00D871D9" w:rsidP="00C16EA0">
            <w:pPr>
              <w:jc w:val="center"/>
              <w:cnfStyle w:val="000000000000" w:firstRow="0" w:lastRow="0" w:firstColumn="0" w:lastColumn="0" w:oddVBand="0" w:evenVBand="0" w:oddHBand="0" w:evenHBand="0" w:firstRowFirstColumn="0" w:firstRowLastColumn="0" w:lastRowFirstColumn="0" w:lastRowLastColumn="0"/>
              <w:rPr>
                <w:rFonts w:cstheme="minorHAnsi"/>
                <w:sz w:val="17"/>
                <w:szCs w:val="17"/>
              </w:rPr>
            </w:pPr>
            <w:r w:rsidRPr="00FF1539">
              <w:rPr>
                <w:rFonts w:cstheme="minorHAnsi"/>
                <w:sz w:val="17"/>
                <w:szCs w:val="17"/>
              </w:rPr>
              <w:t>&lt;0.001</w:t>
            </w:r>
          </w:p>
        </w:tc>
      </w:tr>
    </w:tbl>
    <w:p w14:paraId="1F1D9599" w14:textId="0A93680B" w:rsidR="00D871D9" w:rsidRPr="00D871D9" w:rsidRDefault="00D871D9" w:rsidP="00D871D9">
      <w:pPr>
        <w:rPr>
          <w:sz w:val="14"/>
          <w:szCs w:val="14"/>
        </w:rPr>
      </w:pPr>
      <w:proofErr w:type="spellStart"/>
      <w:r>
        <w:rPr>
          <w:sz w:val="14"/>
          <w:szCs w:val="14"/>
          <w:vertAlign w:val="superscript"/>
        </w:rPr>
        <w:t>a</w:t>
      </w:r>
      <w:r w:rsidRPr="00A10950">
        <w:rPr>
          <w:sz w:val="14"/>
          <w:szCs w:val="14"/>
        </w:rPr>
        <w:t>Comparisons</w:t>
      </w:r>
      <w:proofErr w:type="spellEnd"/>
      <w:r w:rsidRPr="00A10950">
        <w:rPr>
          <w:sz w:val="14"/>
          <w:szCs w:val="14"/>
        </w:rPr>
        <w:t xml:space="preserve"> between those </w:t>
      </w:r>
      <w:r>
        <w:rPr>
          <w:sz w:val="14"/>
          <w:szCs w:val="14"/>
        </w:rPr>
        <w:t xml:space="preserve">with </w:t>
      </w:r>
      <w:r w:rsidR="00C23D7A">
        <w:rPr>
          <w:sz w:val="14"/>
          <w:szCs w:val="14"/>
        </w:rPr>
        <w:t xml:space="preserve">and without </w:t>
      </w:r>
      <w:r>
        <w:rPr>
          <w:sz w:val="14"/>
          <w:szCs w:val="14"/>
        </w:rPr>
        <w:t>lab-confirm</w:t>
      </w:r>
      <w:r w:rsidR="00F07B10">
        <w:rPr>
          <w:sz w:val="14"/>
          <w:szCs w:val="14"/>
        </w:rPr>
        <w:t>ation of</w:t>
      </w:r>
      <w:r w:rsidRPr="00A10950">
        <w:rPr>
          <w:sz w:val="14"/>
          <w:szCs w:val="14"/>
        </w:rPr>
        <w:t xml:space="preserve"> COVID-19 </w:t>
      </w:r>
      <w:r>
        <w:rPr>
          <w:sz w:val="14"/>
          <w:szCs w:val="14"/>
        </w:rPr>
        <w:t>used</w:t>
      </w:r>
      <w:r w:rsidRPr="00A10950">
        <w:rPr>
          <w:sz w:val="14"/>
          <w:szCs w:val="14"/>
        </w:rPr>
        <w:t xml:space="preserve"> t-test</w:t>
      </w:r>
      <w:r>
        <w:rPr>
          <w:sz w:val="14"/>
          <w:szCs w:val="14"/>
        </w:rPr>
        <w:t xml:space="preserve"> or Mann Whitney U</w:t>
      </w:r>
      <w:r w:rsidRPr="00A10950">
        <w:rPr>
          <w:sz w:val="14"/>
          <w:szCs w:val="14"/>
        </w:rPr>
        <w:t xml:space="preserve"> for continuous and chi square test for categorical variables.</w:t>
      </w:r>
    </w:p>
    <w:p w14:paraId="594C500B" w14:textId="661EB1AD" w:rsidR="00461E70" w:rsidRPr="00DB2653" w:rsidRDefault="00461E70" w:rsidP="00641C02">
      <w:pPr>
        <w:pStyle w:val="Heading2"/>
        <w:spacing w:line="480" w:lineRule="auto"/>
      </w:pPr>
      <w:r w:rsidRPr="00DB2653">
        <w:t>Healthcare utilisation</w:t>
      </w:r>
    </w:p>
    <w:p w14:paraId="5FA79C92" w14:textId="33C1DCDD" w:rsidR="00461E70" w:rsidRDefault="00461E70" w:rsidP="00B0212D">
      <w:pPr>
        <w:spacing w:line="480" w:lineRule="auto"/>
        <w:rPr>
          <w:rFonts w:cstheme="minorHAnsi"/>
          <w:sz w:val="22"/>
          <w:szCs w:val="22"/>
        </w:rPr>
      </w:pPr>
      <w:r w:rsidRPr="00574773">
        <w:rPr>
          <w:rFonts w:cstheme="minorHAnsi"/>
          <w:sz w:val="22"/>
          <w:szCs w:val="22"/>
        </w:rPr>
        <w:t xml:space="preserve">Most participants reported at least one or more type of healthcare </w:t>
      </w:r>
      <w:r w:rsidR="00227402">
        <w:rPr>
          <w:rFonts w:cstheme="minorHAnsi"/>
          <w:sz w:val="22"/>
          <w:szCs w:val="22"/>
        </w:rPr>
        <w:t>service usage</w:t>
      </w:r>
      <w:r w:rsidRPr="00574773">
        <w:rPr>
          <w:rFonts w:cstheme="minorHAnsi"/>
          <w:sz w:val="22"/>
          <w:szCs w:val="22"/>
        </w:rPr>
        <w:t xml:space="preserve"> (GP, </w:t>
      </w:r>
      <w:r w:rsidR="00733B4B">
        <w:rPr>
          <w:rFonts w:cstheme="minorHAnsi"/>
          <w:sz w:val="22"/>
          <w:szCs w:val="22"/>
        </w:rPr>
        <w:t>calls to non-emergency medical care number</w:t>
      </w:r>
      <w:r w:rsidRPr="00574773">
        <w:rPr>
          <w:rFonts w:cstheme="minorHAnsi"/>
          <w:sz w:val="22"/>
          <w:szCs w:val="22"/>
        </w:rPr>
        <w:t xml:space="preserve">, </w:t>
      </w:r>
      <w:r w:rsidR="00596F15">
        <w:rPr>
          <w:rFonts w:cstheme="minorHAnsi"/>
          <w:sz w:val="22"/>
          <w:szCs w:val="22"/>
        </w:rPr>
        <w:t>a</w:t>
      </w:r>
      <w:r>
        <w:rPr>
          <w:rFonts w:cstheme="minorHAnsi"/>
          <w:sz w:val="22"/>
          <w:szCs w:val="22"/>
        </w:rPr>
        <w:t xml:space="preserve">ccident and </w:t>
      </w:r>
      <w:r w:rsidR="00596F15">
        <w:rPr>
          <w:rFonts w:cstheme="minorHAnsi"/>
          <w:sz w:val="22"/>
          <w:szCs w:val="22"/>
        </w:rPr>
        <w:t>e</w:t>
      </w:r>
      <w:r>
        <w:rPr>
          <w:rFonts w:cstheme="minorHAnsi"/>
          <w:sz w:val="22"/>
          <w:szCs w:val="22"/>
        </w:rPr>
        <w:t>mergency</w:t>
      </w:r>
      <w:r w:rsidR="001C6458">
        <w:rPr>
          <w:rFonts w:cstheme="minorHAnsi"/>
          <w:sz w:val="22"/>
          <w:szCs w:val="22"/>
        </w:rPr>
        <w:t xml:space="preserve"> department</w:t>
      </w:r>
      <w:r w:rsidRPr="00574773">
        <w:rPr>
          <w:rFonts w:cstheme="minorHAnsi"/>
          <w:sz w:val="22"/>
          <w:szCs w:val="22"/>
        </w:rPr>
        <w:t xml:space="preserve">, hospital outpatient appointments) with 12% admitted to hospital after 2 weeks from onset of illness. </w:t>
      </w:r>
    </w:p>
    <w:p w14:paraId="3967001A" w14:textId="259F2D9E" w:rsidR="005D4068" w:rsidRPr="00DB2653" w:rsidRDefault="005D4068" w:rsidP="00641C02">
      <w:pPr>
        <w:pStyle w:val="Heading2"/>
        <w:spacing w:line="480" w:lineRule="auto"/>
      </w:pPr>
      <w:r w:rsidRPr="00DB2653">
        <w:t>Lab confirmation</w:t>
      </w:r>
      <w:r w:rsidR="002B0561">
        <w:t xml:space="preserve"> of infection</w:t>
      </w:r>
    </w:p>
    <w:p w14:paraId="2F058C9A" w14:textId="0A80036F" w:rsidR="00581AA1" w:rsidRDefault="005D4068" w:rsidP="00B0212D">
      <w:pPr>
        <w:spacing w:line="480" w:lineRule="auto"/>
        <w:rPr>
          <w:rFonts w:cstheme="minorHAnsi"/>
          <w:sz w:val="22"/>
          <w:szCs w:val="22"/>
        </w:rPr>
      </w:pPr>
      <w:r>
        <w:rPr>
          <w:rFonts w:cstheme="minorHAnsi"/>
          <w:sz w:val="22"/>
          <w:szCs w:val="22"/>
        </w:rPr>
        <w:t>Out of the 2550 participants, 675 (26.5%) reported lab confirmation of infection</w:t>
      </w:r>
      <w:r w:rsidR="00581AA1">
        <w:rPr>
          <w:rFonts w:cstheme="minorHAnsi"/>
          <w:sz w:val="22"/>
          <w:szCs w:val="22"/>
        </w:rPr>
        <w:t xml:space="preserve"> by either </w:t>
      </w:r>
      <w:r w:rsidR="00394CCF">
        <w:rPr>
          <w:rFonts w:cstheme="minorHAnsi"/>
          <w:sz w:val="22"/>
          <w:szCs w:val="22"/>
        </w:rPr>
        <w:t>PCR</w:t>
      </w:r>
      <w:r w:rsidR="00581AA1">
        <w:rPr>
          <w:rFonts w:cstheme="minorHAnsi"/>
          <w:sz w:val="22"/>
          <w:szCs w:val="22"/>
        </w:rPr>
        <w:t xml:space="preserve"> or antibody test</w:t>
      </w:r>
      <w:r w:rsidR="00093863">
        <w:rPr>
          <w:rFonts w:cstheme="minorHAnsi"/>
          <w:sz w:val="22"/>
          <w:szCs w:val="22"/>
        </w:rPr>
        <w:t xml:space="preserve"> and 82 did not answer the question on testing for lab confirmation of infection (3.2%)</w:t>
      </w:r>
      <w:r w:rsidR="00763BA9">
        <w:rPr>
          <w:rFonts w:cstheme="minorHAnsi"/>
          <w:sz w:val="22"/>
          <w:szCs w:val="22"/>
        </w:rPr>
        <w:t xml:space="preserve"> (</w:t>
      </w:r>
      <w:r w:rsidR="005269A5">
        <w:rPr>
          <w:rFonts w:cstheme="minorHAnsi"/>
          <w:sz w:val="22"/>
          <w:szCs w:val="22"/>
        </w:rPr>
        <w:t xml:space="preserve">27.4% lab-confirmed out of </w:t>
      </w:r>
      <w:r w:rsidR="00763BA9">
        <w:rPr>
          <w:rFonts w:cstheme="minorHAnsi"/>
          <w:sz w:val="22"/>
          <w:szCs w:val="22"/>
        </w:rPr>
        <w:t>n=2468</w:t>
      </w:r>
      <w:r w:rsidR="005269A5">
        <w:rPr>
          <w:rFonts w:cstheme="minorHAnsi"/>
          <w:sz w:val="22"/>
          <w:szCs w:val="22"/>
        </w:rPr>
        <w:t xml:space="preserve"> who answered the testing questions</w:t>
      </w:r>
      <w:r w:rsidR="00763BA9">
        <w:rPr>
          <w:rFonts w:cstheme="minorHAnsi"/>
          <w:sz w:val="22"/>
          <w:szCs w:val="22"/>
        </w:rPr>
        <w:t>)</w:t>
      </w:r>
      <w:r>
        <w:rPr>
          <w:rFonts w:cstheme="minorHAnsi"/>
          <w:sz w:val="22"/>
          <w:szCs w:val="22"/>
        </w:rPr>
        <w:t xml:space="preserve">. </w:t>
      </w:r>
      <w:r w:rsidR="00635E53">
        <w:rPr>
          <w:rFonts w:cstheme="minorHAnsi"/>
          <w:sz w:val="22"/>
          <w:szCs w:val="22"/>
        </w:rPr>
        <w:t>1582</w:t>
      </w:r>
      <w:r>
        <w:rPr>
          <w:rFonts w:cstheme="minorHAnsi"/>
          <w:sz w:val="22"/>
          <w:szCs w:val="22"/>
        </w:rPr>
        <w:t xml:space="preserve"> participants </w:t>
      </w:r>
      <w:r w:rsidR="00635E53">
        <w:rPr>
          <w:rFonts w:cstheme="minorHAnsi"/>
          <w:sz w:val="22"/>
          <w:szCs w:val="22"/>
        </w:rPr>
        <w:t xml:space="preserve">(62%) </w:t>
      </w:r>
      <w:r>
        <w:rPr>
          <w:rFonts w:cstheme="minorHAnsi"/>
          <w:sz w:val="22"/>
          <w:szCs w:val="22"/>
        </w:rPr>
        <w:t xml:space="preserve">reported having a PCR test </w:t>
      </w:r>
      <w:r w:rsidR="00635E53">
        <w:rPr>
          <w:rFonts w:cstheme="minorHAnsi"/>
          <w:sz w:val="22"/>
          <w:szCs w:val="22"/>
        </w:rPr>
        <w:t xml:space="preserve">with 426 testing positive (27% of those tested). </w:t>
      </w:r>
      <w:r w:rsidR="00581AA1" w:rsidRPr="00581AA1">
        <w:rPr>
          <w:rFonts w:cstheme="minorHAnsi"/>
          <w:sz w:val="22"/>
          <w:szCs w:val="22"/>
        </w:rPr>
        <w:t>The date of PCR test was available for 1491 of</w:t>
      </w:r>
      <w:r w:rsidR="008A7E6F">
        <w:rPr>
          <w:rFonts w:cstheme="minorHAnsi"/>
          <w:sz w:val="22"/>
          <w:szCs w:val="22"/>
        </w:rPr>
        <w:t xml:space="preserve"> th</w:t>
      </w:r>
      <w:r w:rsidR="000F5C61">
        <w:rPr>
          <w:rFonts w:cstheme="minorHAnsi"/>
          <w:sz w:val="22"/>
          <w:szCs w:val="22"/>
        </w:rPr>
        <w:t>e</w:t>
      </w:r>
      <w:r w:rsidR="008A7E6F">
        <w:rPr>
          <w:rFonts w:cstheme="minorHAnsi"/>
          <w:sz w:val="22"/>
          <w:szCs w:val="22"/>
        </w:rPr>
        <w:t xml:space="preserve">se </w:t>
      </w:r>
      <w:r w:rsidR="00581AA1" w:rsidRPr="00581AA1">
        <w:rPr>
          <w:rFonts w:cstheme="minorHAnsi"/>
          <w:sz w:val="22"/>
          <w:szCs w:val="22"/>
        </w:rPr>
        <w:t>1582 participants. Twenty percent (n=304) were first tested at 0-5 days of onset of symptoms, with 72.7% of this group testing positive, while 80% (n=1187) were first tested ≥6 days of onset of symptoms, with 12.6% of this group testing positive.</w:t>
      </w:r>
    </w:p>
    <w:p w14:paraId="308364E7" w14:textId="06DE958A" w:rsidR="001675BA" w:rsidRDefault="007B1BB4" w:rsidP="00641C02">
      <w:pPr>
        <w:spacing w:before="120" w:line="480" w:lineRule="auto"/>
        <w:rPr>
          <w:rFonts w:cstheme="minorHAnsi"/>
          <w:sz w:val="22"/>
          <w:szCs w:val="22"/>
        </w:rPr>
      </w:pPr>
      <w:r>
        <w:rPr>
          <w:rFonts w:cstheme="minorHAnsi"/>
          <w:sz w:val="22"/>
          <w:szCs w:val="22"/>
        </w:rPr>
        <w:t xml:space="preserve">1172 participants (46%) reported having an antibody test with 369 testing positive (31% of those tested). </w:t>
      </w:r>
      <w:r w:rsidR="002F4AE3" w:rsidRPr="002F4AE3">
        <w:rPr>
          <w:rFonts w:cstheme="minorHAnsi"/>
          <w:sz w:val="22"/>
          <w:szCs w:val="22"/>
        </w:rPr>
        <w:t>The date of antibody testing was available for 1120 of 1172 participants who reported having an antibody test</w:t>
      </w:r>
      <w:r w:rsidR="001C23F0">
        <w:rPr>
          <w:rFonts w:cstheme="minorHAnsi"/>
          <w:sz w:val="22"/>
          <w:szCs w:val="22"/>
        </w:rPr>
        <w:t>.</w:t>
      </w:r>
      <w:r w:rsidR="002F4AE3" w:rsidRPr="002F4AE3">
        <w:rPr>
          <w:rFonts w:cstheme="minorHAnsi"/>
          <w:sz w:val="22"/>
          <w:szCs w:val="22"/>
        </w:rPr>
        <w:t xml:space="preserve"> 26.3% (n=294) were first tested between 2 to 12 weeks of onset of symptoms and 42.1% of them tested positive, while 72.5% (n=812) were first tested ≥12 weeks from </w:t>
      </w:r>
      <w:r w:rsidR="002F4AE3" w:rsidRPr="002F4AE3">
        <w:rPr>
          <w:rFonts w:cstheme="minorHAnsi"/>
          <w:sz w:val="22"/>
          <w:szCs w:val="22"/>
        </w:rPr>
        <w:lastRenderedPageBreak/>
        <w:t>onset of symptoms with 27.7% testing positive</w:t>
      </w:r>
      <w:r w:rsidR="00DC5D60">
        <w:rPr>
          <w:rFonts w:cstheme="minorHAnsi"/>
          <w:sz w:val="22"/>
          <w:szCs w:val="22"/>
        </w:rPr>
        <w:t>.</w:t>
      </w:r>
      <w:r w:rsidR="002F4AE3" w:rsidRPr="002F4AE3">
        <w:rPr>
          <w:rFonts w:cstheme="minorHAnsi"/>
          <w:sz w:val="22"/>
          <w:szCs w:val="22"/>
        </w:rPr>
        <w:t xml:space="preserve"> </w:t>
      </w:r>
      <w:r w:rsidR="00635E53">
        <w:rPr>
          <w:rFonts w:cstheme="minorHAnsi"/>
          <w:sz w:val="22"/>
          <w:szCs w:val="22"/>
        </w:rPr>
        <w:t xml:space="preserve">820 participants </w:t>
      </w:r>
      <w:r w:rsidR="00B94FA3">
        <w:rPr>
          <w:rFonts w:cstheme="minorHAnsi"/>
          <w:sz w:val="22"/>
          <w:szCs w:val="22"/>
        </w:rPr>
        <w:t xml:space="preserve">(32%) </w:t>
      </w:r>
      <w:r w:rsidR="00635E53">
        <w:rPr>
          <w:rFonts w:cstheme="minorHAnsi"/>
          <w:sz w:val="22"/>
          <w:szCs w:val="22"/>
        </w:rPr>
        <w:t>reported having both a PCR and antibody test of which 120 (</w:t>
      </w:r>
      <w:r w:rsidR="00923569">
        <w:rPr>
          <w:rFonts w:cstheme="minorHAnsi"/>
          <w:sz w:val="22"/>
          <w:szCs w:val="22"/>
        </w:rPr>
        <w:t>15%</w:t>
      </w:r>
      <w:r w:rsidR="00635E53">
        <w:rPr>
          <w:rFonts w:cstheme="minorHAnsi"/>
          <w:sz w:val="22"/>
          <w:szCs w:val="22"/>
        </w:rPr>
        <w:t>) tested positive for both</w:t>
      </w:r>
      <w:r w:rsidR="00923569">
        <w:rPr>
          <w:rFonts w:cstheme="minorHAnsi"/>
          <w:sz w:val="22"/>
          <w:szCs w:val="22"/>
        </w:rPr>
        <w:t>, 48 (6%) positive for PCR only and 122 (15%) positive for antibodies only</w:t>
      </w:r>
      <w:r w:rsidR="00635E53">
        <w:rPr>
          <w:rFonts w:cstheme="minorHAnsi"/>
          <w:sz w:val="22"/>
          <w:szCs w:val="22"/>
        </w:rPr>
        <w:t>.</w:t>
      </w:r>
      <w:r w:rsidR="00923569">
        <w:rPr>
          <w:rFonts w:cstheme="minorHAnsi"/>
          <w:sz w:val="22"/>
          <w:szCs w:val="22"/>
        </w:rPr>
        <w:t xml:space="preserve"> </w:t>
      </w:r>
      <w:r w:rsidR="00635E53">
        <w:rPr>
          <w:rFonts w:cstheme="minorHAnsi"/>
          <w:sz w:val="22"/>
          <w:szCs w:val="22"/>
        </w:rPr>
        <w:t xml:space="preserve"> </w:t>
      </w:r>
      <w:r w:rsidR="00BD1FE0">
        <w:rPr>
          <w:rFonts w:cstheme="minorHAnsi"/>
          <w:sz w:val="22"/>
          <w:szCs w:val="22"/>
        </w:rPr>
        <w:t xml:space="preserve">Overall, 5% </w:t>
      </w:r>
      <w:r w:rsidR="00BD1FE0" w:rsidRPr="00BD1FE0">
        <w:rPr>
          <w:rFonts w:cstheme="minorHAnsi"/>
          <w:sz w:val="22"/>
          <w:szCs w:val="22"/>
        </w:rPr>
        <w:t>(n=120) tested positive for both PCR and antibodies.</w:t>
      </w:r>
      <w:r w:rsidR="00BD1FE0">
        <w:rPr>
          <w:rFonts w:cstheme="minorHAnsi"/>
          <w:sz w:val="22"/>
          <w:szCs w:val="22"/>
        </w:rPr>
        <w:t xml:space="preserve"> </w:t>
      </w:r>
      <w:r w:rsidR="00923569">
        <w:rPr>
          <w:rFonts w:cstheme="minorHAnsi"/>
          <w:sz w:val="22"/>
          <w:szCs w:val="22"/>
        </w:rPr>
        <w:t>Out of the 168 participants who tested positive for PCR and had an antibody test, 29% tested negative for antibodies. Out of the 652 participants who tested negative for PCR and had an antibody test, 19% tested positive for antibodies</w:t>
      </w:r>
      <w:r w:rsidR="00DE3934">
        <w:rPr>
          <w:rFonts w:cstheme="minorHAnsi"/>
          <w:sz w:val="22"/>
          <w:szCs w:val="22"/>
        </w:rPr>
        <w:t xml:space="preserve"> (S</w:t>
      </w:r>
      <w:r w:rsidR="00A571B9">
        <w:rPr>
          <w:rFonts w:cstheme="minorHAnsi"/>
          <w:sz w:val="22"/>
          <w:szCs w:val="22"/>
        </w:rPr>
        <w:t>1</w:t>
      </w:r>
      <w:r w:rsidR="00DE3934">
        <w:rPr>
          <w:rFonts w:cstheme="minorHAnsi"/>
          <w:sz w:val="22"/>
          <w:szCs w:val="22"/>
        </w:rPr>
        <w:t xml:space="preserve"> Fig)</w:t>
      </w:r>
      <w:r w:rsidR="00923569">
        <w:rPr>
          <w:rFonts w:cstheme="minorHAnsi"/>
          <w:sz w:val="22"/>
          <w:szCs w:val="22"/>
        </w:rPr>
        <w:t xml:space="preserve">. </w:t>
      </w:r>
      <w:r w:rsidR="00497157">
        <w:rPr>
          <w:rFonts w:cstheme="minorHAnsi"/>
          <w:sz w:val="22"/>
          <w:szCs w:val="22"/>
        </w:rPr>
        <w:t xml:space="preserve">All the </w:t>
      </w:r>
      <w:r w:rsidR="00C11613">
        <w:rPr>
          <w:rFonts w:cstheme="minorHAnsi"/>
          <w:sz w:val="22"/>
          <w:szCs w:val="22"/>
        </w:rPr>
        <w:t>demographics, initial and ongoing symptoms are presented by the three categories of positive, negative and not tested i</w:t>
      </w:r>
      <w:r w:rsidR="00AD044E">
        <w:rPr>
          <w:rFonts w:cstheme="minorHAnsi"/>
          <w:sz w:val="22"/>
          <w:szCs w:val="22"/>
        </w:rPr>
        <w:t>n the Supplementary files (S5-7 Tables).</w:t>
      </w:r>
    </w:p>
    <w:p w14:paraId="3D4DC295" w14:textId="7E58BF2F" w:rsidR="00267FF7" w:rsidRPr="00332A6B" w:rsidRDefault="0012155E" w:rsidP="00641C02">
      <w:pPr>
        <w:pStyle w:val="Heading2"/>
        <w:spacing w:line="480" w:lineRule="auto"/>
      </w:pPr>
      <w:r w:rsidRPr="00332A6B">
        <w:t xml:space="preserve">Clustering </w:t>
      </w:r>
    </w:p>
    <w:p w14:paraId="0EEB280D" w14:textId="19E92AC2" w:rsidR="000464B6" w:rsidRDefault="00267FF7" w:rsidP="00D23C64">
      <w:pPr>
        <w:spacing w:line="480" w:lineRule="auto"/>
        <w:rPr>
          <w:rFonts w:cstheme="minorHAnsi"/>
          <w:sz w:val="22"/>
          <w:szCs w:val="22"/>
        </w:rPr>
      </w:pPr>
      <w:r w:rsidRPr="00267FF7">
        <w:rPr>
          <w:rFonts w:cstheme="minorHAnsi"/>
          <w:sz w:val="22"/>
          <w:szCs w:val="22"/>
        </w:rPr>
        <w:t xml:space="preserve">Thirty-four symptoms were used in clustering for acute symptoms (Table 2) and 35 for ongoing symptoms (Table 3). </w:t>
      </w:r>
      <w:r w:rsidR="0038020A" w:rsidRPr="0038020A">
        <w:rPr>
          <w:rFonts w:cstheme="minorHAnsi"/>
          <w:sz w:val="22"/>
          <w:szCs w:val="22"/>
        </w:rPr>
        <w:t>Clustering</w:t>
      </w:r>
      <w:r w:rsidR="0038020A" w:rsidRPr="0038020A" w:rsidDel="005C1F40">
        <w:rPr>
          <w:rFonts w:cstheme="minorHAnsi"/>
          <w:sz w:val="22"/>
          <w:szCs w:val="22"/>
        </w:rPr>
        <w:t xml:space="preserve"> </w:t>
      </w:r>
      <w:r w:rsidR="005C1F40">
        <w:rPr>
          <w:rFonts w:cstheme="minorHAnsi"/>
          <w:sz w:val="22"/>
          <w:szCs w:val="22"/>
        </w:rPr>
        <w:t>based on</w:t>
      </w:r>
      <w:r w:rsidR="005C1F40" w:rsidRPr="0038020A">
        <w:rPr>
          <w:rFonts w:cstheme="minorHAnsi"/>
          <w:sz w:val="22"/>
          <w:szCs w:val="22"/>
        </w:rPr>
        <w:t xml:space="preserve"> </w:t>
      </w:r>
      <w:r w:rsidR="0038020A" w:rsidRPr="0038020A">
        <w:rPr>
          <w:rFonts w:cstheme="minorHAnsi"/>
          <w:sz w:val="22"/>
          <w:szCs w:val="22"/>
        </w:rPr>
        <w:t>acute symptoms (</w:t>
      </w:r>
      <w:r w:rsidR="00005217">
        <w:rPr>
          <w:rFonts w:cstheme="minorHAnsi"/>
          <w:sz w:val="22"/>
          <w:szCs w:val="22"/>
        </w:rPr>
        <w:t xml:space="preserve">initial symptoms </w:t>
      </w:r>
      <w:r w:rsidR="0038020A" w:rsidRPr="0038020A">
        <w:rPr>
          <w:rFonts w:cstheme="minorHAnsi"/>
          <w:sz w:val="22"/>
          <w:szCs w:val="22"/>
        </w:rPr>
        <w:t xml:space="preserve">experienced </w:t>
      </w:r>
      <w:r w:rsidR="005C1F40">
        <w:rPr>
          <w:rFonts w:cstheme="minorHAnsi"/>
          <w:sz w:val="22"/>
          <w:szCs w:val="22"/>
        </w:rPr>
        <w:t>during</w:t>
      </w:r>
      <w:r w:rsidR="0038020A" w:rsidRPr="0038020A">
        <w:rPr>
          <w:rFonts w:cstheme="minorHAnsi"/>
          <w:sz w:val="22"/>
          <w:szCs w:val="22"/>
        </w:rPr>
        <w:t xml:space="preserve"> the first two weeks) </w:t>
      </w:r>
      <w:r w:rsidR="000464B6">
        <w:rPr>
          <w:rFonts w:cstheme="minorHAnsi"/>
          <w:sz w:val="22"/>
          <w:szCs w:val="22"/>
        </w:rPr>
        <w:t xml:space="preserve">identified two clusters as the optimal number of clusters </w:t>
      </w:r>
      <w:r w:rsidR="000464B6" w:rsidRPr="00005217">
        <w:rPr>
          <w:rFonts w:cstheme="minorHAnsi"/>
          <w:sz w:val="22"/>
          <w:szCs w:val="22"/>
        </w:rPr>
        <w:t>(</w:t>
      </w:r>
      <w:r w:rsidR="00DF5802" w:rsidRPr="00005217">
        <w:rPr>
          <w:rFonts w:cstheme="minorHAnsi"/>
          <w:sz w:val="22"/>
          <w:szCs w:val="22"/>
        </w:rPr>
        <w:t>S</w:t>
      </w:r>
      <w:r w:rsidR="00A571B9">
        <w:rPr>
          <w:rFonts w:cstheme="minorHAnsi"/>
          <w:sz w:val="22"/>
          <w:szCs w:val="22"/>
        </w:rPr>
        <w:t>2</w:t>
      </w:r>
      <w:r w:rsidR="00DF5802" w:rsidRPr="00005217">
        <w:rPr>
          <w:rFonts w:cstheme="minorHAnsi"/>
          <w:sz w:val="22"/>
          <w:szCs w:val="22"/>
        </w:rPr>
        <w:t xml:space="preserve"> </w:t>
      </w:r>
      <w:r w:rsidR="000464B6" w:rsidRPr="00005217">
        <w:rPr>
          <w:rFonts w:cstheme="minorHAnsi"/>
          <w:sz w:val="22"/>
          <w:szCs w:val="22"/>
        </w:rPr>
        <w:t>Fig).</w:t>
      </w:r>
      <w:r w:rsidR="000464B6">
        <w:rPr>
          <w:rFonts w:cstheme="minorHAnsi"/>
          <w:sz w:val="22"/>
          <w:szCs w:val="22"/>
        </w:rPr>
        <w:t xml:space="preserve"> Acute symptom c</w:t>
      </w:r>
      <w:r w:rsidR="0038020A" w:rsidRPr="0038020A">
        <w:rPr>
          <w:rFonts w:cstheme="minorHAnsi"/>
          <w:sz w:val="22"/>
          <w:szCs w:val="22"/>
        </w:rPr>
        <w:t>luster</w:t>
      </w:r>
      <w:r w:rsidR="000464B6">
        <w:rPr>
          <w:rFonts w:cstheme="minorHAnsi"/>
          <w:sz w:val="22"/>
          <w:szCs w:val="22"/>
        </w:rPr>
        <w:t xml:space="preserve"> </w:t>
      </w:r>
      <w:r w:rsidR="00DF5802">
        <w:rPr>
          <w:rFonts w:cstheme="minorHAnsi"/>
          <w:sz w:val="22"/>
          <w:szCs w:val="22"/>
        </w:rPr>
        <w:t>(ASC)</w:t>
      </w:r>
      <w:r w:rsidR="00DF5802" w:rsidRPr="0038020A">
        <w:rPr>
          <w:rFonts w:cstheme="minorHAnsi"/>
          <w:sz w:val="22"/>
          <w:szCs w:val="22"/>
        </w:rPr>
        <w:t xml:space="preserve"> </w:t>
      </w:r>
      <w:r w:rsidR="000464B6">
        <w:rPr>
          <w:rFonts w:cstheme="minorHAnsi"/>
          <w:sz w:val="22"/>
          <w:szCs w:val="22"/>
        </w:rPr>
        <w:t>1</w:t>
      </w:r>
      <w:r w:rsidR="0038020A" w:rsidRPr="0038020A">
        <w:rPr>
          <w:rFonts w:cstheme="minorHAnsi"/>
          <w:sz w:val="22"/>
          <w:szCs w:val="22"/>
        </w:rPr>
        <w:t xml:space="preserve"> consists of the majority of </w:t>
      </w:r>
      <w:r w:rsidR="00241303">
        <w:rPr>
          <w:rFonts w:cstheme="minorHAnsi"/>
          <w:sz w:val="22"/>
          <w:szCs w:val="22"/>
        </w:rPr>
        <w:t xml:space="preserve">participants </w:t>
      </w:r>
      <w:r w:rsidR="0038020A" w:rsidRPr="0038020A">
        <w:rPr>
          <w:rFonts w:cstheme="minorHAnsi"/>
          <w:sz w:val="22"/>
          <w:szCs w:val="22"/>
        </w:rPr>
        <w:t>(88%, n= 2235) who exhibit predominantly c</w:t>
      </w:r>
      <w:r w:rsidR="00927545">
        <w:rPr>
          <w:rFonts w:cstheme="minorHAnsi"/>
          <w:sz w:val="22"/>
          <w:szCs w:val="22"/>
        </w:rPr>
        <w:t>ardiopulmonary</w:t>
      </w:r>
      <w:r w:rsidR="0038020A" w:rsidRPr="0038020A">
        <w:rPr>
          <w:rFonts w:cstheme="minorHAnsi"/>
          <w:sz w:val="22"/>
          <w:szCs w:val="22"/>
        </w:rPr>
        <w:t xml:space="preserve"> symptoms</w:t>
      </w:r>
      <w:r w:rsidR="008B667D">
        <w:rPr>
          <w:rFonts w:cstheme="minorHAnsi"/>
          <w:sz w:val="22"/>
          <w:szCs w:val="22"/>
        </w:rPr>
        <w:t xml:space="preserve"> (cough, shortness of breath</w:t>
      </w:r>
      <w:r w:rsidR="00A52C4E">
        <w:rPr>
          <w:rFonts w:cstheme="minorHAnsi"/>
          <w:sz w:val="22"/>
          <w:szCs w:val="22"/>
        </w:rPr>
        <w:t>, chest pressure/tightness, chest pain</w:t>
      </w:r>
      <w:r w:rsidR="007A366E">
        <w:rPr>
          <w:rFonts w:cstheme="minorHAnsi"/>
          <w:sz w:val="22"/>
          <w:szCs w:val="22"/>
        </w:rPr>
        <w:t xml:space="preserve">) </w:t>
      </w:r>
      <w:r w:rsidR="00161C2E">
        <w:rPr>
          <w:rFonts w:cstheme="minorHAnsi"/>
          <w:sz w:val="22"/>
          <w:szCs w:val="22"/>
        </w:rPr>
        <w:t>and exhaustion</w:t>
      </w:r>
      <w:r w:rsidR="000464B6">
        <w:rPr>
          <w:rFonts w:cstheme="minorHAnsi"/>
          <w:sz w:val="22"/>
          <w:szCs w:val="22"/>
        </w:rPr>
        <w:t xml:space="preserve">, while ASC2 </w:t>
      </w:r>
      <w:r w:rsidR="0038020A" w:rsidRPr="0038020A">
        <w:rPr>
          <w:rFonts w:cstheme="minorHAnsi"/>
          <w:sz w:val="22"/>
          <w:szCs w:val="22"/>
        </w:rPr>
        <w:t>consists of the remaining 12% (n= 305) who exhibit multisystem symptoms</w:t>
      </w:r>
      <w:r w:rsidR="009403E4">
        <w:rPr>
          <w:rFonts w:cstheme="minorHAnsi"/>
          <w:sz w:val="22"/>
          <w:szCs w:val="22"/>
        </w:rPr>
        <w:t xml:space="preserve"> (S</w:t>
      </w:r>
      <w:r w:rsidR="00A571B9">
        <w:rPr>
          <w:rFonts w:cstheme="minorHAnsi"/>
          <w:sz w:val="22"/>
          <w:szCs w:val="22"/>
        </w:rPr>
        <w:t>3</w:t>
      </w:r>
      <w:r w:rsidR="009403E4">
        <w:rPr>
          <w:rFonts w:cstheme="minorHAnsi"/>
          <w:sz w:val="22"/>
          <w:szCs w:val="22"/>
        </w:rPr>
        <w:t xml:space="preserve"> Fig)</w:t>
      </w:r>
      <w:r w:rsidR="0038020A" w:rsidRPr="0038020A">
        <w:rPr>
          <w:rFonts w:cstheme="minorHAnsi"/>
          <w:sz w:val="22"/>
          <w:szCs w:val="22"/>
        </w:rPr>
        <w:t xml:space="preserve">. </w:t>
      </w:r>
      <w:r w:rsidR="00161C2E">
        <w:rPr>
          <w:rFonts w:cstheme="minorHAnsi"/>
          <w:sz w:val="22"/>
          <w:szCs w:val="22"/>
        </w:rPr>
        <w:t xml:space="preserve">The most common acute symptoms in ASC2 include </w:t>
      </w:r>
      <w:r w:rsidR="00973CC8">
        <w:rPr>
          <w:rFonts w:cstheme="minorHAnsi"/>
          <w:sz w:val="22"/>
          <w:szCs w:val="22"/>
        </w:rPr>
        <w:t xml:space="preserve">shortness of breath, chest pressure/tightness, chest pain, palpitations, cough (cardiopulmonary); </w:t>
      </w:r>
      <w:r w:rsidR="0034600F">
        <w:rPr>
          <w:rFonts w:cstheme="minorHAnsi"/>
          <w:sz w:val="22"/>
          <w:szCs w:val="22"/>
        </w:rPr>
        <w:t xml:space="preserve">appetite loss, diarrhoea (gastrointestinal); poor concentration, </w:t>
      </w:r>
      <w:r w:rsidR="003D5CF0">
        <w:rPr>
          <w:rFonts w:cstheme="minorHAnsi"/>
          <w:sz w:val="22"/>
          <w:szCs w:val="22"/>
        </w:rPr>
        <w:t>dizziness, brain fog, confusion (neuro-cognitive)</w:t>
      </w:r>
      <w:r w:rsidR="00A35644">
        <w:rPr>
          <w:rFonts w:cstheme="minorHAnsi"/>
          <w:sz w:val="22"/>
          <w:szCs w:val="22"/>
        </w:rPr>
        <w:t>;</w:t>
      </w:r>
      <w:r w:rsidR="002513B1">
        <w:rPr>
          <w:rFonts w:cstheme="minorHAnsi"/>
          <w:sz w:val="22"/>
          <w:szCs w:val="22"/>
        </w:rPr>
        <w:t xml:space="preserve"> sore throat, hoarse voice (nose/throat)</w:t>
      </w:r>
      <w:r w:rsidR="00A35644">
        <w:rPr>
          <w:rFonts w:cstheme="minorHAnsi"/>
          <w:sz w:val="22"/>
          <w:szCs w:val="22"/>
        </w:rPr>
        <w:t xml:space="preserve">; </w:t>
      </w:r>
      <w:r w:rsidR="002513B1">
        <w:rPr>
          <w:rFonts w:cstheme="minorHAnsi"/>
          <w:sz w:val="22"/>
          <w:szCs w:val="22"/>
        </w:rPr>
        <w:t>headache</w:t>
      </w:r>
      <w:r w:rsidR="00A35644">
        <w:rPr>
          <w:rFonts w:cstheme="minorHAnsi"/>
          <w:sz w:val="22"/>
          <w:szCs w:val="22"/>
        </w:rPr>
        <w:t>, muscle ache, joint pain (pain)</w:t>
      </w:r>
      <w:r w:rsidR="00D33686">
        <w:rPr>
          <w:rFonts w:cstheme="minorHAnsi"/>
          <w:sz w:val="22"/>
          <w:szCs w:val="22"/>
        </w:rPr>
        <w:t>; and</w:t>
      </w:r>
      <w:r w:rsidR="00A35644">
        <w:rPr>
          <w:rFonts w:cstheme="minorHAnsi"/>
          <w:sz w:val="22"/>
          <w:szCs w:val="22"/>
        </w:rPr>
        <w:t xml:space="preserve"> </w:t>
      </w:r>
      <w:r w:rsidR="00D33686">
        <w:rPr>
          <w:rFonts w:cstheme="minorHAnsi"/>
          <w:sz w:val="22"/>
          <w:szCs w:val="22"/>
        </w:rPr>
        <w:t>exhaustion, chills, sleep disturbance and fever (systemic).</w:t>
      </w:r>
      <w:r w:rsidR="00A35644">
        <w:rPr>
          <w:rFonts w:cstheme="minorHAnsi"/>
          <w:sz w:val="22"/>
          <w:szCs w:val="22"/>
        </w:rPr>
        <w:t xml:space="preserve"> </w:t>
      </w:r>
      <w:r w:rsidR="0038020A" w:rsidRPr="0038020A">
        <w:rPr>
          <w:rFonts w:cstheme="minorHAnsi"/>
          <w:sz w:val="22"/>
          <w:szCs w:val="22"/>
        </w:rPr>
        <w:t xml:space="preserve">On </w:t>
      </w:r>
      <w:r w:rsidR="000464B6">
        <w:rPr>
          <w:rFonts w:cstheme="minorHAnsi"/>
          <w:sz w:val="22"/>
          <w:szCs w:val="22"/>
        </w:rPr>
        <w:t xml:space="preserve">examining ongoing symptoms among ASCs 1 and 2, we found that although </w:t>
      </w:r>
      <w:r w:rsidR="0038020A" w:rsidRPr="0038020A">
        <w:rPr>
          <w:rFonts w:cstheme="minorHAnsi"/>
          <w:sz w:val="22"/>
          <w:szCs w:val="22"/>
        </w:rPr>
        <w:t>the differences between the groups persist</w:t>
      </w:r>
      <w:r w:rsidR="000464B6">
        <w:rPr>
          <w:rFonts w:cstheme="minorHAnsi"/>
          <w:sz w:val="22"/>
          <w:szCs w:val="22"/>
        </w:rPr>
        <w:t>ed, they</w:t>
      </w:r>
      <w:r w:rsidR="0038020A" w:rsidRPr="0038020A">
        <w:rPr>
          <w:rFonts w:cstheme="minorHAnsi"/>
          <w:sz w:val="22"/>
          <w:szCs w:val="22"/>
        </w:rPr>
        <w:t xml:space="preserve"> bec</w:t>
      </w:r>
      <w:r w:rsidR="000464B6">
        <w:rPr>
          <w:rFonts w:cstheme="minorHAnsi"/>
          <w:sz w:val="22"/>
          <w:szCs w:val="22"/>
        </w:rPr>
        <w:t>a</w:t>
      </w:r>
      <w:r w:rsidR="0038020A" w:rsidRPr="0038020A">
        <w:rPr>
          <w:rFonts w:cstheme="minorHAnsi"/>
          <w:sz w:val="22"/>
          <w:szCs w:val="22"/>
        </w:rPr>
        <w:t>me less distinct primarily due to</w:t>
      </w:r>
      <w:r w:rsidR="000464B6">
        <w:rPr>
          <w:rFonts w:cstheme="minorHAnsi"/>
          <w:sz w:val="22"/>
          <w:szCs w:val="22"/>
        </w:rPr>
        <w:t xml:space="preserve"> a large proportion of participants in ASC1 </w:t>
      </w:r>
      <w:r w:rsidR="0038020A" w:rsidRPr="0038020A">
        <w:rPr>
          <w:rFonts w:cstheme="minorHAnsi"/>
          <w:sz w:val="22"/>
          <w:szCs w:val="22"/>
        </w:rPr>
        <w:t xml:space="preserve">developing </w:t>
      </w:r>
      <w:r w:rsidR="000464B6">
        <w:rPr>
          <w:rFonts w:cstheme="minorHAnsi"/>
          <w:sz w:val="22"/>
          <w:szCs w:val="22"/>
        </w:rPr>
        <w:t xml:space="preserve">ongoing </w:t>
      </w:r>
      <w:r w:rsidR="0038020A" w:rsidRPr="0038020A">
        <w:rPr>
          <w:rFonts w:cstheme="minorHAnsi"/>
          <w:sz w:val="22"/>
          <w:szCs w:val="22"/>
        </w:rPr>
        <w:t xml:space="preserve">symptoms of cognitive dysfunction in addition to the predominantly </w:t>
      </w:r>
      <w:r w:rsidR="00927545" w:rsidRPr="0038020A">
        <w:rPr>
          <w:rFonts w:cstheme="minorHAnsi"/>
          <w:sz w:val="22"/>
          <w:szCs w:val="22"/>
        </w:rPr>
        <w:t>c</w:t>
      </w:r>
      <w:r w:rsidR="00927545">
        <w:rPr>
          <w:rFonts w:cstheme="minorHAnsi"/>
          <w:sz w:val="22"/>
          <w:szCs w:val="22"/>
        </w:rPr>
        <w:t>ardiopulmonary</w:t>
      </w:r>
      <w:r w:rsidR="0038020A" w:rsidRPr="0038020A">
        <w:rPr>
          <w:rFonts w:cstheme="minorHAnsi"/>
          <w:sz w:val="22"/>
          <w:szCs w:val="22"/>
        </w:rPr>
        <w:t xml:space="preserve"> symptoms</w:t>
      </w:r>
      <w:r w:rsidR="000464B6">
        <w:rPr>
          <w:rFonts w:cstheme="minorHAnsi"/>
          <w:sz w:val="22"/>
          <w:szCs w:val="22"/>
        </w:rPr>
        <w:t xml:space="preserve"> over time</w:t>
      </w:r>
      <w:r w:rsidR="0038020A" w:rsidRPr="0038020A">
        <w:rPr>
          <w:rFonts w:cstheme="minorHAnsi"/>
          <w:sz w:val="22"/>
          <w:szCs w:val="22"/>
        </w:rPr>
        <w:t xml:space="preserve">. </w:t>
      </w:r>
    </w:p>
    <w:p w14:paraId="44CC31BD" w14:textId="0BE443CF" w:rsidR="00F0431E" w:rsidRDefault="00F0431E" w:rsidP="00641C02">
      <w:pPr>
        <w:spacing w:before="120" w:line="480" w:lineRule="auto"/>
        <w:rPr>
          <w:rFonts w:cstheme="minorHAnsi"/>
          <w:sz w:val="22"/>
          <w:szCs w:val="22"/>
        </w:rPr>
      </w:pPr>
      <w:r>
        <w:rPr>
          <w:rFonts w:cstheme="minorHAnsi"/>
          <w:sz w:val="22"/>
          <w:szCs w:val="22"/>
        </w:rPr>
        <w:t xml:space="preserve">On clustering participants based on ongoing symptoms, we once again identified two optimal clusters (Fig </w:t>
      </w:r>
      <w:r w:rsidR="0078045B">
        <w:rPr>
          <w:rFonts w:cstheme="minorHAnsi"/>
          <w:sz w:val="22"/>
          <w:szCs w:val="22"/>
        </w:rPr>
        <w:t>3</w:t>
      </w:r>
      <w:r w:rsidR="00233D29">
        <w:rPr>
          <w:rFonts w:cstheme="minorHAnsi"/>
          <w:sz w:val="22"/>
          <w:szCs w:val="22"/>
        </w:rPr>
        <w:t>)</w:t>
      </w:r>
      <w:r>
        <w:rPr>
          <w:rFonts w:cstheme="minorHAnsi"/>
          <w:sz w:val="22"/>
          <w:szCs w:val="22"/>
        </w:rPr>
        <w:t xml:space="preserve">, with ongoing symptom cluster (OSC) 1 predominantly including participants with </w:t>
      </w:r>
      <w:r w:rsidR="00F310AC">
        <w:rPr>
          <w:rFonts w:cstheme="minorHAnsi"/>
          <w:sz w:val="22"/>
          <w:szCs w:val="22"/>
        </w:rPr>
        <w:lastRenderedPageBreak/>
        <w:t>cardiopulmonary</w:t>
      </w:r>
      <w:r>
        <w:rPr>
          <w:rFonts w:cstheme="minorHAnsi"/>
          <w:sz w:val="22"/>
          <w:szCs w:val="22"/>
        </w:rPr>
        <w:t xml:space="preserve"> symptoms</w:t>
      </w:r>
      <w:r w:rsidR="003F0883">
        <w:rPr>
          <w:rFonts w:cstheme="minorHAnsi"/>
          <w:sz w:val="22"/>
          <w:szCs w:val="22"/>
        </w:rPr>
        <w:t xml:space="preserve"> </w:t>
      </w:r>
      <w:r w:rsidR="00590FC5">
        <w:rPr>
          <w:rFonts w:cstheme="minorHAnsi"/>
          <w:sz w:val="22"/>
          <w:szCs w:val="22"/>
        </w:rPr>
        <w:t>(shortness of breath, chest pain, chest pressure/tightness, palpitations)</w:t>
      </w:r>
      <w:r>
        <w:rPr>
          <w:rFonts w:cstheme="minorHAnsi"/>
          <w:sz w:val="22"/>
          <w:szCs w:val="22"/>
        </w:rPr>
        <w:t>, neuro-cognitive symptoms</w:t>
      </w:r>
      <w:r w:rsidR="00C458D5">
        <w:rPr>
          <w:rFonts w:cstheme="minorHAnsi"/>
          <w:sz w:val="22"/>
          <w:szCs w:val="22"/>
        </w:rPr>
        <w:t xml:space="preserve"> (brain fog, poor concentration, memory problems, dizziness)</w:t>
      </w:r>
      <w:r>
        <w:rPr>
          <w:rFonts w:cstheme="minorHAnsi"/>
          <w:sz w:val="22"/>
          <w:szCs w:val="22"/>
        </w:rPr>
        <w:t xml:space="preserve">, and </w:t>
      </w:r>
      <w:r w:rsidR="00233D29">
        <w:rPr>
          <w:rFonts w:cstheme="minorHAnsi"/>
          <w:sz w:val="22"/>
          <w:szCs w:val="22"/>
        </w:rPr>
        <w:t>exhaustion</w:t>
      </w:r>
      <w:r>
        <w:rPr>
          <w:rFonts w:cstheme="minorHAnsi"/>
          <w:sz w:val="22"/>
          <w:szCs w:val="22"/>
        </w:rPr>
        <w:t xml:space="preserve"> (</w:t>
      </w:r>
      <w:r w:rsidR="00F127ED">
        <w:rPr>
          <w:rFonts w:cstheme="minorHAnsi"/>
          <w:sz w:val="22"/>
          <w:szCs w:val="22"/>
        </w:rPr>
        <w:t xml:space="preserve">n=2243, </w:t>
      </w:r>
      <w:r>
        <w:rPr>
          <w:rFonts w:cstheme="minorHAnsi"/>
          <w:sz w:val="22"/>
          <w:szCs w:val="22"/>
        </w:rPr>
        <w:t>88.</w:t>
      </w:r>
      <w:r w:rsidR="006538F3">
        <w:rPr>
          <w:rFonts w:cstheme="minorHAnsi"/>
          <w:sz w:val="22"/>
          <w:szCs w:val="22"/>
        </w:rPr>
        <w:t>8</w:t>
      </w:r>
      <w:r>
        <w:rPr>
          <w:rFonts w:cstheme="minorHAnsi"/>
          <w:sz w:val="22"/>
          <w:szCs w:val="22"/>
        </w:rPr>
        <w:t xml:space="preserve">%); and </w:t>
      </w:r>
      <w:r w:rsidR="00DF5802">
        <w:rPr>
          <w:rFonts w:cstheme="minorHAnsi"/>
          <w:sz w:val="22"/>
          <w:szCs w:val="22"/>
        </w:rPr>
        <w:t>OSC</w:t>
      </w:r>
      <w:r>
        <w:rPr>
          <w:rFonts w:cstheme="minorHAnsi"/>
          <w:sz w:val="22"/>
          <w:szCs w:val="22"/>
        </w:rPr>
        <w:t>2, a minority cluster, including multisystem ongoing symptoms (</w:t>
      </w:r>
      <w:r w:rsidR="00F127ED">
        <w:rPr>
          <w:rFonts w:cstheme="minorHAnsi"/>
          <w:sz w:val="22"/>
          <w:szCs w:val="22"/>
        </w:rPr>
        <w:t xml:space="preserve">n=283, </w:t>
      </w:r>
      <w:r>
        <w:rPr>
          <w:rFonts w:cstheme="minorHAnsi"/>
          <w:sz w:val="22"/>
          <w:szCs w:val="22"/>
        </w:rPr>
        <w:t>11.</w:t>
      </w:r>
      <w:r w:rsidR="006538F3">
        <w:rPr>
          <w:rFonts w:cstheme="minorHAnsi"/>
          <w:sz w:val="22"/>
          <w:szCs w:val="22"/>
        </w:rPr>
        <w:t>2</w:t>
      </w:r>
      <w:r>
        <w:rPr>
          <w:rFonts w:cstheme="minorHAnsi"/>
          <w:sz w:val="22"/>
          <w:szCs w:val="22"/>
        </w:rPr>
        <w:t xml:space="preserve">%). </w:t>
      </w:r>
      <w:r w:rsidR="008B4F40">
        <w:rPr>
          <w:rFonts w:cstheme="minorHAnsi"/>
          <w:sz w:val="22"/>
          <w:szCs w:val="22"/>
        </w:rPr>
        <w:t xml:space="preserve">The most common </w:t>
      </w:r>
      <w:r w:rsidR="00B552B6">
        <w:rPr>
          <w:rFonts w:cstheme="minorHAnsi"/>
          <w:sz w:val="22"/>
          <w:szCs w:val="22"/>
        </w:rPr>
        <w:t>on</w:t>
      </w:r>
      <w:r w:rsidR="00A247BD">
        <w:rPr>
          <w:rFonts w:cstheme="minorHAnsi"/>
          <w:sz w:val="22"/>
          <w:szCs w:val="22"/>
        </w:rPr>
        <w:t xml:space="preserve">going symptoms in </w:t>
      </w:r>
      <w:r w:rsidR="005B3D11">
        <w:rPr>
          <w:rFonts w:cstheme="minorHAnsi"/>
          <w:sz w:val="22"/>
          <w:szCs w:val="22"/>
        </w:rPr>
        <w:t>OSC2 include shortness of breath, chest pain, chest pressure/tightness, palpitations (cardiopulmonary)</w:t>
      </w:r>
      <w:r w:rsidR="00F060ED">
        <w:rPr>
          <w:rFonts w:cstheme="minorHAnsi"/>
          <w:sz w:val="22"/>
          <w:szCs w:val="22"/>
        </w:rPr>
        <w:t>;</w:t>
      </w:r>
      <w:r w:rsidR="005B3D11">
        <w:rPr>
          <w:rFonts w:cstheme="minorHAnsi"/>
          <w:sz w:val="22"/>
          <w:szCs w:val="22"/>
        </w:rPr>
        <w:t xml:space="preserve"> </w:t>
      </w:r>
      <w:r w:rsidR="00F47D61">
        <w:rPr>
          <w:rFonts w:cstheme="minorHAnsi"/>
          <w:sz w:val="22"/>
          <w:szCs w:val="22"/>
        </w:rPr>
        <w:t>brain fog, poor concentration, memory problems, dizziness</w:t>
      </w:r>
      <w:r w:rsidR="00F46420">
        <w:rPr>
          <w:rFonts w:cstheme="minorHAnsi"/>
          <w:sz w:val="22"/>
          <w:szCs w:val="22"/>
        </w:rPr>
        <w:t>, confusion, pins and needles</w:t>
      </w:r>
      <w:r w:rsidR="00F47D61">
        <w:rPr>
          <w:rFonts w:cstheme="minorHAnsi"/>
          <w:sz w:val="22"/>
          <w:szCs w:val="22"/>
        </w:rPr>
        <w:t xml:space="preserve"> (neuro-cognitive)</w:t>
      </w:r>
      <w:r w:rsidR="00F060ED">
        <w:rPr>
          <w:rFonts w:cstheme="minorHAnsi"/>
          <w:sz w:val="22"/>
          <w:szCs w:val="22"/>
        </w:rPr>
        <w:t>;</w:t>
      </w:r>
      <w:r w:rsidR="00F47D61">
        <w:rPr>
          <w:rFonts w:cstheme="minorHAnsi"/>
          <w:sz w:val="22"/>
          <w:szCs w:val="22"/>
        </w:rPr>
        <w:t xml:space="preserve"> </w:t>
      </w:r>
      <w:r w:rsidR="005877DC">
        <w:rPr>
          <w:rFonts w:cstheme="minorHAnsi"/>
          <w:sz w:val="22"/>
          <w:szCs w:val="22"/>
        </w:rPr>
        <w:t>sore throat, hoarse voice, nasal symptoms (nose/throat)</w:t>
      </w:r>
      <w:r w:rsidR="00F060ED">
        <w:rPr>
          <w:rFonts w:cstheme="minorHAnsi"/>
          <w:sz w:val="22"/>
          <w:szCs w:val="22"/>
        </w:rPr>
        <w:t xml:space="preserve">; </w:t>
      </w:r>
      <w:r w:rsidR="005877DC">
        <w:rPr>
          <w:rFonts w:cstheme="minorHAnsi"/>
          <w:sz w:val="22"/>
          <w:szCs w:val="22"/>
        </w:rPr>
        <w:t>headache, joint pain, leg pain</w:t>
      </w:r>
      <w:r w:rsidR="00F060ED">
        <w:rPr>
          <w:rFonts w:cstheme="minorHAnsi"/>
          <w:sz w:val="22"/>
          <w:szCs w:val="22"/>
        </w:rPr>
        <w:t xml:space="preserve">, muscle ache (pain); and </w:t>
      </w:r>
      <w:r w:rsidR="008B4F40">
        <w:rPr>
          <w:rFonts w:cstheme="minorHAnsi"/>
          <w:sz w:val="22"/>
          <w:szCs w:val="22"/>
        </w:rPr>
        <w:t>exhaustion, sleep</w:t>
      </w:r>
      <w:r w:rsidR="00D33686">
        <w:rPr>
          <w:rFonts w:cstheme="minorHAnsi"/>
          <w:sz w:val="22"/>
          <w:szCs w:val="22"/>
        </w:rPr>
        <w:t xml:space="preserve"> disturbance</w:t>
      </w:r>
      <w:r w:rsidR="008B4F40">
        <w:rPr>
          <w:rFonts w:cstheme="minorHAnsi"/>
          <w:sz w:val="22"/>
          <w:szCs w:val="22"/>
        </w:rPr>
        <w:t xml:space="preserve"> and chills (systemic).</w:t>
      </w:r>
      <w:r w:rsidR="00F060ED">
        <w:rPr>
          <w:rFonts w:cstheme="minorHAnsi"/>
          <w:sz w:val="22"/>
          <w:szCs w:val="22"/>
        </w:rPr>
        <w:t xml:space="preserve"> </w:t>
      </w:r>
      <w:r w:rsidR="00335640">
        <w:rPr>
          <w:rFonts w:cstheme="minorHAnsi"/>
          <w:sz w:val="22"/>
          <w:szCs w:val="22"/>
        </w:rPr>
        <w:t>In univariate analysis, m</w:t>
      </w:r>
      <w:r>
        <w:rPr>
          <w:rFonts w:cstheme="minorHAnsi"/>
          <w:sz w:val="22"/>
          <w:szCs w:val="22"/>
        </w:rPr>
        <w:t>embership of OCS2 was associated with worse fatigue</w:t>
      </w:r>
      <w:r w:rsidR="00483C3A">
        <w:rPr>
          <w:rFonts w:cstheme="minorHAnsi"/>
          <w:sz w:val="22"/>
          <w:szCs w:val="22"/>
        </w:rPr>
        <w:t xml:space="preserve"> (FSS)</w:t>
      </w:r>
      <w:r>
        <w:rPr>
          <w:rFonts w:cstheme="minorHAnsi"/>
          <w:sz w:val="22"/>
          <w:szCs w:val="22"/>
        </w:rPr>
        <w:t xml:space="preserve"> </w:t>
      </w:r>
      <w:r w:rsidR="00F07504">
        <w:rPr>
          <w:rFonts w:cstheme="minorHAnsi"/>
          <w:sz w:val="22"/>
          <w:szCs w:val="22"/>
        </w:rPr>
        <w:t xml:space="preserve">and </w:t>
      </w:r>
      <w:r w:rsidR="00C61723">
        <w:rPr>
          <w:rFonts w:cstheme="minorHAnsi"/>
          <w:sz w:val="22"/>
          <w:szCs w:val="22"/>
        </w:rPr>
        <w:t xml:space="preserve">PCFS </w:t>
      </w:r>
      <w:r>
        <w:rPr>
          <w:rFonts w:cstheme="minorHAnsi"/>
          <w:sz w:val="22"/>
          <w:szCs w:val="22"/>
        </w:rPr>
        <w:t>scores</w:t>
      </w:r>
      <w:r w:rsidR="00F93473">
        <w:rPr>
          <w:rFonts w:cstheme="minorHAnsi"/>
          <w:sz w:val="22"/>
          <w:szCs w:val="22"/>
        </w:rPr>
        <w:t>;</w:t>
      </w:r>
      <w:r>
        <w:rPr>
          <w:rFonts w:cstheme="minorHAnsi"/>
          <w:sz w:val="22"/>
          <w:szCs w:val="22"/>
        </w:rPr>
        <w:t xml:space="preserve"> needing to take </w:t>
      </w:r>
      <w:r w:rsidR="00042E9C">
        <w:rPr>
          <w:rFonts w:cstheme="minorHAnsi"/>
          <w:sz w:val="22"/>
          <w:szCs w:val="22"/>
        </w:rPr>
        <w:t>time off sick</w:t>
      </w:r>
      <w:r w:rsidR="00F93473">
        <w:rPr>
          <w:rFonts w:cstheme="minorHAnsi"/>
          <w:sz w:val="22"/>
          <w:szCs w:val="22"/>
        </w:rPr>
        <w:t>;</w:t>
      </w:r>
      <w:r w:rsidR="000E470C">
        <w:rPr>
          <w:rFonts w:cstheme="minorHAnsi"/>
          <w:sz w:val="22"/>
          <w:szCs w:val="22"/>
        </w:rPr>
        <w:t xml:space="preserve"> </w:t>
      </w:r>
      <w:r w:rsidR="00870B1F">
        <w:rPr>
          <w:rFonts w:cstheme="minorHAnsi"/>
          <w:sz w:val="22"/>
          <w:szCs w:val="22"/>
        </w:rPr>
        <w:t xml:space="preserve">compromised </w:t>
      </w:r>
      <w:r>
        <w:rPr>
          <w:rFonts w:cstheme="minorHAnsi"/>
          <w:sz w:val="22"/>
          <w:szCs w:val="22"/>
        </w:rPr>
        <w:t>ability to carry out self-care</w:t>
      </w:r>
      <w:r w:rsidR="007A5080">
        <w:rPr>
          <w:rFonts w:cstheme="minorHAnsi"/>
          <w:sz w:val="22"/>
          <w:szCs w:val="22"/>
        </w:rPr>
        <w:t>,</w:t>
      </w:r>
      <w:r w:rsidR="00DF5802" w:rsidRPr="00DF5802">
        <w:rPr>
          <w:rFonts w:cstheme="minorHAnsi"/>
          <w:sz w:val="22"/>
          <w:szCs w:val="22"/>
        </w:rPr>
        <w:t xml:space="preserve"> </w:t>
      </w:r>
      <w:r w:rsidR="00DF5802">
        <w:rPr>
          <w:rFonts w:cstheme="minorHAnsi"/>
          <w:sz w:val="22"/>
          <w:szCs w:val="22"/>
        </w:rPr>
        <w:t>domestic chores</w:t>
      </w:r>
      <w:r>
        <w:rPr>
          <w:rFonts w:cstheme="minorHAnsi"/>
          <w:sz w:val="22"/>
          <w:szCs w:val="22"/>
        </w:rPr>
        <w:t xml:space="preserve">, </w:t>
      </w:r>
      <w:r w:rsidR="00335640">
        <w:rPr>
          <w:rFonts w:cstheme="minorHAnsi"/>
          <w:sz w:val="22"/>
          <w:szCs w:val="22"/>
        </w:rPr>
        <w:t xml:space="preserve">care for other adults </w:t>
      </w:r>
      <w:r w:rsidR="007A5080">
        <w:rPr>
          <w:rFonts w:cstheme="minorHAnsi"/>
          <w:sz w:val="22"/>
          <w:szCs w:val="22"/>
        </w:rPr>
        <w:t xml:space="preserve">and </w:t>
      </w:r>
      <w:r>
        <w:rPr>
          <w:rFonts w:cstheme="minorHAnsi"/>
          <w:sz w:val="22"/>
          <w:szCs w:val="22"/>
        </w:rPr>
        <w:t>childcare, work, participate in leisure, or social activities</w:t>
      </w:r>
      <w:r w:rsidR="008A236E">
        <w:rPr>
          <w:rFonts w:cstheme="minorHAnsi"/>
          <w:sz w:val="22"/>
          <w:szCs w:val="22"/>
        </w:rPr>
        <w:t xml:space="preserve">; </w:t>
      </w:r>
      <w:r>
        <w:rPr>
          <w:rFonts w:cstheme="minorHAnsi"/>
          <w:sz w:val="22"/>
          <w:szCs w:val="22"/>
        </w:rPr>
        <w:t>greater risk of losing employment or needing to stop work</w:t>
      </w:r>
      <w:r w:rsidR="008A236E">
        <w:rPr>
          <w:rFonts w:cstheme="minorHAnsi"/>
          <w:sz w:val="22"/>
          <w:szCs w:val="22"/>
        </w:rPr>
        <w:t>;</w:t>
      </w:r>
      <w:r w:rsidR="00B6253E">
        <w:rPr>
          <w:rFonts w:cstheme="minorHAnsi"/>
          <w:sz w:val="22"/>
          <w:szCs w:val="22"/>
        </w:rPr>
        <w:t xml:space="preserve"> and loss of income</w:t>
      </w:r>
      <w:r>
        <w:rPr>
          <w:rFonts w:cstheme="minorHAnsi"/>
          <w:sz w:val="22"/>
          <w:szCs w:val="22"/>
        </w:rPr>
        <w:t xml:space="preserve">. Membership of </w:t>
      </w:r>
      <w:r w:rsidR="00A43E84">
        <w:rPr>
          <w:rFonts w:cstheme="minorHAnsi"/>
          <w:sz w:val="22"/>
          <w:szCs w:val="22"/>
        </w:rPr>
        <w:t>OSC2</w:t>
      </w:r>
      <w:r>
        <w:rPr>
          <w:rFonts w:cstheme="minorHAnsi"/>
          <w:sz w:val="22"/>
          <w:szCs w:val="22"/>
        </w:rPr>
        <w:t xml:space="preserve"> was also </w:t>
      </w:r>
      <w:r w:rsidR="00A43E84">
        <w:rPr>
          <w:rFonts w:cstheme="minorHAnsi"/>
          <w:sz w:val="22"/>
          <w:szCs w:val="22"/>
        </w:rPr>
        <w:t>associated</w:t>
      </w:r>
      <w:r>
        <w:rPr>
          <w:rFonts w:cstheme="minorHAnsi"/>
          <w:sz w:val="22"/>
          <w:szCs w:val="22"/>
        </w:rPr>
        <w:t xml:space="preserve"> with </w:t>
      </w:r>
      <w:r w:rsidR="00D677FE">
        <w:rPr>
          <w:rFonts w:cstheme="minorHAnsi"/>
          <w:sz w:val="22"/>
          <w:szCs w:val="22"/>
        </w:rPr>
        <w:t>having a pre-existing condition</w:t>
      </w:r>
      <w:r w:rsidR="00755A0F">
        <w:rPr>
          <w:rFonts w:cstheme="minorHAnsi"/>
          <w:sz w:val="22"/>
          <w:szCs w:val="22"/>
        </w:rPr>
        <w:t>,</w:t>
      </w:r>
      <w:r w:rsidR="00D165AC">
        <w:rPr>
          <w:rFonts w:cstheme="minorHAnsi"/>
          <w:sz w:val="22"/>
          <w:szCs w:val="22"/>
        </w:rPr>
        <w:t xml:space="preserve"> poorer baseline health,</w:t>
      </w:r>
      <w:r w:rsidR="00755A0F">
        <w:rPr>
          <w:rFonts w:cstheme="minorHAnsi"/>
          <w:sz w:val="22"/>
          <w:szCs w:val="22"/>
        </w:rPr>
        <w:t xml:space="preserve"> and </w:t>
      </w:r>
      <w:r>
        <w:rPr>
          <w:rFonts w:cstheme="minorHAnsi"/>
          <w:sz w:val="22"/>
          <w:szCs w:val="22"/>
        </w:rPr>
        <w:t>greater healthcare u</w:t>
      </w:r>
      <w:r w:rsidR="008A236E">
        <w:rPr>
          <w:rFonts w:cstheme="minorHAnsi"/>
          <w:sz w:val="22"/>
          <w:szCs w:val="22"/>
        </w:rPr>
        <w:t>sage</w:t>
      </w:r>
      <w:r>
        <w:rPr>
          <w:rFonts w:cstheme="minorHAnsi"/>
          <w:sz w:val="22"/>
          <w:szCs w:val="22"/>
        </w:rPr>
        <w:t xml:space="preserve"> with a higher number of GP con</w:t>
      </w:r>
      <w:r w:rsidR="00B6253E">
        <w:rPr>
          <w:rFonts w:cstheme="minorHAnsi"/>
          <w:sz w:val="22"/>
          <w:szCs w:val="22"/>
        </w:rPr>
        <w:t xml:space="preserve">sultations (Table </w:t>
      </w:r>
      <w:r w:rsidR="00717DF1">
        <w:rPr>
          <w:rFonts w:cstheme="minorHAnsi"/>
          <w:sz w:val="22"/>
          <w:szCs w:val="22"/>
        </w:rPr>
        <w:t>7</w:t>
      </w:r>
      <w:r>
        <w:rPr>
          <w:rFonts w:cstheme="minorHAnsi"/>
          <w:sz w:val="22"/>
          <w:szCs w:val="22"/>
        </w:rPr>
        <w:t xml:space="preserve">). </w:t>
      </w:r>
    </w:p>
    <w:p w14:paraId="1EC6DA22" w14:textId="77777777" w:rsidR="00D871D9" w:rsidRPr="00FF1539" w:rsidRDefault="00D871D9" w:rsidP="00D871D9">
      <w:pPr>
        <w:spacing w:line="288" w:lineRule="auto"/>
        <w:rPr>
          <w:b/>
          <w:sz w:val="20"/>
          <w:szCs w:val="20"/>
        </w:rPr>
      </w:pPr>
      <w:r w:rsidRPr="1A286CC9">
        <w:rPr>
          <w:b/>
          <w:sz w:val="20"/>
          <w:szCs w:val="20"/>
        </w:rPr>
        <w:t xml:space="preserve">Table </w:t>
      </w:r>
      <w:r>
        <w:rPr>
          <w:b/>
          <w:sz w:val="20"/>
          <w:szCs w:val="20"/>
        </w:rPr>
        <w:t>7</w:t>
      </w:r>
      <w:r w:rsidRPr="1A286CC9">
        <w:rPr>
          <w:b/>
          <w:sz w:val="20"/>
          <w:szCs w:val="20"/>
        </w:rPr>
        <w:t xml:space="preserve">: Correlates of Ongoing symptom clusters </w:t>
      </w:r>
      <w:r>
        <w:rPr>
          <w:b/>
          <w:sz w:val="20"/>
          <w:szCs w:val="20"/>
        </w:rPr>
        <w:t>(</w:t>
      </w:r>
      <w:r w:rsidRPr="1A286CC9">
        <w:rPr>
          <w:b/>
          <w:sz w:val="20"/>
          <w:szCs w:val="20"/>
        </w:rPr>
        <w:t>n=2526)</w:t>
      </w:r>
    </w:p>
    <w:tbl>
      <w:tblPr>
        <w:tblStyle w:val="PlainTable1"/>
        <w:tblW w:w="9292" w:type="dxa"/>
        <w:tblLayout w:type="fixed"/>
        <w:tblLook w:val="04A0" w:firstRow="1" w:lastRow="0" w:firstColumn="1" w:lastColumn="0" w:noHBand="0" w:noVBand="1"/>
      </w:tblPr>
      <w:tblGrid>
        <w:gridCol w:w="4673"/>
        <w:gridCol w:w="1539"/>
        <w:gridCol w:w="1540"/>
        <w:gridCol w:w="1540"/>
      </w:tblGrid>
      <w:tr w:rsidR="00D871D9" w14:paraId="7E853B5D" w14:textId="77777777" w:rsidTr="00C16EA0">
        <w:trPr>
          <w:cnfStyle w:val="100000000000" w:firstRow="1" w:lastRow="0" w:firstColumn="0" w:lastColumn="0" w:oddVBand="0" w:evenVBand="0" w:oddHBand="0"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4673" w:type="dxa"/>
            <w:noWrap/>
            <w:hideMark/>
          </w:tcPr>
          <w:p w14:paraId="4DAB0E29" w14:textId="10C5DD14" w:rsidR="00D871D9" w:rsidRPr="00FF1539" w:rsidRDefault="00D871D9" w:rsidP="00C16EA0">
            <w:pPr>
              <w:rPr>
                <w:rFonts w:cstheme="minorHAnsi"/>
                <w:sz w:val="17"/>
                <w:szCs w:val="17"/>
              </w:rPr>
            </w:pPr>
            <w:proofErr w:type="spellStart"/>
            <w:r w:rsidRPr="00FF1539">
              <w:rPr>
                <w:rFonts w:cstheme="minorHAnsi"/>
                <w:sz w:val="17"/>
                <w:szCs w:val="17"/>
              </w:rPr>
              <w:t>Characteristic</w:t>
            </w:r>
            <w:r>
              <w:rPr>
                <w:rFonts w:cstheme="minorHAnsi"/>
                <w:sz w:val="17"/>
                <w:szCs w:val="17"/>
                <w:vertAlign w:val="superscript"/>
              </w:rPr>
              <w:t>a</w:t>
            </w:r>
            <w:proofErr w:type="spellEnd"/>
          </w:p>
        </w:tc>
        <w:tc>
          <w:tcPr>
            <w:tcW w:w="1539" w:type="dxa"/>
            <w:noWrap/>
            <w:hideMark/>
          </w:tcPr>
          <w:p w14:paraId="364B237F" w14:textId="77777777" w:rsidR="00D871D9" w:rsidRPr="00FF1539" w:rsidRDefault="00D871D9" w:rsidP="00C16EA0">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color w:val="000000"/>
                <w:sz w:val="17"/>
                <w:szCs w:val="17"/>
              </w:rPr>
            </w:pPr>
            <w:r w:rsidRPr="00FF1539">
              <w:rPr>
                <w:rFonts w:ascii="Calibri" w:eastAsia="Times New Roman" w:hAnsi="Calibri" w:cs="Calibri"/>
                <w:b w:val="0"/>
                <w:color w:val="000000"/>
                <w:sz w:val="17"/>
                <w:szCs w:val="17"/>
              </w:rPr>
              <w:t>Ongoing symptom cluster (OSC) 1</w:t>
            </w:r>
          </w:p>
        </w:tc>
        <w:tc>
          <w:tcPr>
            <w:tcW w:w="1540" w:type="dxa"/>
            <w:noWrap/>
            <w:hideMark/>
          </w:tcPr>
          <w:p w14:paraId="7B9D887D" w14:textId="77777777" w:rsidR="00D871D9" w:rsidRPr="00FF1539" w:rsidRDefault="00D871D9" w:rsidP="00C16EA0">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color w:val="000000"/>
                <w:sz w:val="17"/>
                <w:szCs w:val="17"/>
              </w:rPr>
            </w:pPr>
            <w:r w:rsidRPr="00FF1539">
              <w:rPr>
                <w:rFonts w:ascii="Calibri" w:eastAsia="Times New Roman" w:hAnsi="Calibri" w:cs="Calibri"/>
                <w:b w:val="0"/>
                <w:color w:val="000000"/>
                <w:sz w:val="17"/>
                <w:szCs w:val="17"/>
              </w:rPr>
              <w:t>Ongoing symptom cluster (OSC) 2</w:t>
            </w:r>
          </w:p>
        </w:tc>
        <w:tc>
          <w:tcPr>
            <w:tcW w:w="1540" w:type="dxa"/>
            <w:noWrap/>
            <w:hideMark/>
          </w:tcPr>
          <w:p w14:paraId="658A1CF1" w14:textId="376B4D68" w:rsidR="00D871D9" w:rsidRPr="00FF1539" w:rsidRDefault="00D871D9" w:rsidP="00C16EA0">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color w:val="000000"/>
                <w:sz w:val="17"/>
                <w:szCs w:val="17"/>
              </w:rPr>
            </w:pPr>
            <w:r w:rsidRPr="00FF1539">
              <w:rPr>
                <w:rFonts w:ascii="Calibri" w:eastAsia="Times New Roman" w:hAnsi="Calibri" w:cs="Calibri"/>
                <w:b w:val="0"/>
                <w:color w:val="000000"/>
                <w:sz w:val="17"/>
                <w:szCs w:val="17"/>
              </w:rPr>
              <w:t>p</w:t>
            </w:r>
            <w:r>
              <w:rPr>
                <w:rFonts w:ascii="Calibri" w:eastAsia="Times New Roman" w:hAnsi="Calibri" w:cs="Calibri"/>
                <w:b w:val="0"/>
                <w:color w:val="000000"/>
                <w:sz w:val="17"/>
                <w:szCs w:val="17"/>
              </w:rPr>
              <w:t>-</w:t>
            </w:r>
            <w:proofErr w:type="spellStart"/>
            <w:r>
              <w:rPr>
                <w:rFonts w:ascii="Calibri" w:eastAsia="Times New Roman" w:hAnsi="Calibri" w:cs="Calibri"/>
                <w:b w:val="0"/>
                <w:color w:val="000000"/>
                <w:sz w:val="17"/>
                <w:szCs w:val="17"/>
              </w:rPr>
              <w:t>value</w:t>
            </w:r>
            <w:r>
              <w:rPr>
                <w:rFonts w:ascii="Calibri" w:eastAsia="Times New Roman" w:hAnsi="Calibri" w:cs="Calibri"/>
                <w:b w:val="0"/>
                <w:color w:val="000000"/>
                <w:sz w:val="17"/>
                <w:szCs w:val="17"/>
                <w:vertAlign w:val="superscript"/>
              </w:rPr>
              <w:t>b</w:t>
            </w:r>
            <w:proofErr w:type="spellEnd"/>
          </w:p>
        </w:tc>
      </w:tr>
      <w:tr w:rsidR="00D871D9" w14:paraId="3CFF6B0D" w14:textId="77777777" w:rsidTr="00C16EA0">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4673" w:type="dxa"/>
            <w:noWrap/>
            <w:hideMark/>
          </w:tcPr>
          <w:p w14:paraId="58435B9D" w14:textId="77777777" w:rsidR="00D871D9" w:rsidRPr="00025E62" w:rsidRDefault="00D871D9" w:rsidP="00C16EA0">
            <w:pPr>
              <w:rPr>
                <w:rFonts w:cstheme="minorHAnsi"/>
                <w:bCs w:val="0"/>
                <w:sz w:val="17"/>
                <w:szCs w:val="17"/>
              </w:rPr>
            </w:pPr>
            <w:r w:rsidRPr="00025E62">
              <w:rPr>
                <w:rFonts w:cstheme="minorHAnsi"/>
                <w:bCs w:val="0"/>
                <w:sz w:val="17"/>
                <w:szCs w:val="17"/>
              </w:rPr>
              <w:t>Age</w:t>
            </w:r>
            <w:r>
              <w:rPr>
                <w:rFonts w:cstheme="minorHAnsi"/>
                <w:bCs w:val="0"/>
                <w:sz w:val="17"/>
                <w:szCs w:val="17"/>
              </w:rPr>
              <w:t xml:space="preserve"> (mean)</w:t>
            </w:r>
          </w:p>
        </w:tc>
        <w:tc>
          <w:tcPr>
            <w:tcW w:w="1539" w:type="dxa"/>
            <w:noWrap/>
            <w:hideMark/>
          </w:tcPr>
          <w:p w14:paraId="2B1E878E" w14:textId="77777777" w:rsidR="00D871D9" w:rsidRPr="00FF1539" w:rsidRDefault="00D871D9" w:rsidP="00C16EA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7"/>
                <w:szCs w:val="17"/>
              </w:rPr>
            </w:pPr>
            <w:r w:rsidRPr="00FF1539">
              <w:rPr>
                <w:rFonts w:ascii="Calibri" w:eastAsia="Times New Roman" w:hAnsi="Calibri" w:cs="Calibri"/>
                <w:color w:val="000000"/>
                <w:sz w:val="17"/>
                <w:szCs w:val="17"/>
              </w:rPr>
              <w:t>46.60</w:t>
            </w:r>
          </w:p>
        </w:tc>
        <w:tc>
          <w:tcPr>
            <w:tcW w:w="1540" w:type="dxa"/>
            <w:noWrap/>
            <w:hideMark/>
          </w:tcPr>
          <w:p w14:paraId="4D430D2E" w14:textId="77777777" w:rsidR="00D871D9" w:rsidRPr="00FF1539" w:rsidRDefault="00D871D9" w:rsidP="00C16EA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7"/>
                <w:szCs w:val="17"/>
              </w:rPr>
            </w:pPr>
            <w:r w:rsidRPr="00FF1539">
              <w:rPr>
                <w:rFonts w:ascii="Calibri" w:eastAsia="Times New Roman" w:hAnsi="Calibri" w:cs="Calibri"/>
                <w:color w:val="000000"/>
                <w:sz w:val="17"/>
                <w:szCs w:val="17"/>
              </w:rPr>
              <w:t>44.87</w:t>
            </w:r>
          </w:p>
        </w:tc>
        <w:tc>
          <w:tcPr>
            <w:tcW w:w="1540" w:type="dxa"/>
            <w:noWrap/>
            <w:hideMark/>
          </w:tcPr>
          <w:p w14:paraId="205D7933" w14:textId="77777777" w:rsidR="00D871D9" w:rsidRPr="00FF1539" w:rsidRDefault="00D871D9" w:rsidP="00C16EA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7"/>
                <w:szCs w:val="17"/>
              </w:rPr>
            </w:pPr>
            <w:r w:rsidRPr="00FF1539">
              <w:rPr>
                <w:rFonts w:ascii="Calibri" w:eastAsia="Times New Roman" w:hAnsi="Calibri" w:cs="Calibri"/>
                <w:color w:val="000000"/>
                <w:sz w:val="17"/>
                <w:szCs w:val="17"/>
              </w:rPr>
              <w:t>0.01</w:t>
            </w:r>
          </w:p>
        </w:tc>
      </w:tr>
      <w:tr w:rsidR="00D871D9" w14:paraId="5222A848" w14:textId="77777777" w:rsidTr="00C16EA0">
        <w:trPr>
          <w:trHeight w:val="170"/>
        </w:trPr>
        <w:tc>
          <w:tcPr>
            <w:cnfStyle w:val="001000000000" w:firstRow="0" w:lastRow="0" w:firstColumn="1" w:lastColumn="0" w:oddVBand="0" w:evenVBand="0" w:oddHBand="0" w:evenHBand="0" w:firstRowFirstColumn="0" w:firstRowLastColumn="0" w:lastRowFirstColumn="0" w:lastRowLastColumn="0"/>
            <w:tcW w:w="4673" w:type="dxa"/>
            <w:noWrap/>
            <w:hideMark/>
          </w:tcPr>
          <w:p w14:paraId="2DBA9D2D" w14:textId="77777777" w:rsidR="00D871D9" w:rsidRPr="00025E62" w:rsidRDefault="00D871D9" w:rsidP="00C16EA0">
            <w:pPr>
              <w:rPr>
                <w:rFonts w:ascii="Calibri" w:eastAsia="Times New Roman" w:hAnsi="Calibri" w:cs="Calibri"/>
                <w:bCs w:val="0"/>
                <w:color w:val="000000"/>
                <w:sz w:val="17"/>
                <w:szCs w:val="17"/>
              </w:rPr>
            </w:pPr>
            <w:r w:rsidRPr="00025E62">
              <w:rPr>
                <w:rFonts w:ascii="Calibri" w:eastAsia="Times New Roman" w:hAnsi="Calibri" w:cs="Calibri"/>
                <w:bCs w:val="0"/>
                <w:color w:val="000000"/>
                <w:sz w:val="17"/>
                <w:szCs w:val="17"/>
              </w:rPr>
              <w:t>Gender (Male)</w:t>
            </w:r>
          </w:p>
        </w:tc>
        <w:tc>
          <w:tcPr>
            <w:tcW w:w="1539" w:type="dxa"/>
            <w:noWrap/>
            <w:hideMark/>
          </w:tcPr>
          <w:p w14:paraId="6B2C9DD0" w14:textId="77777777" w:rsidR="00D871D9" w:rsidRPr="00FF1539" w:rsidRDefault="00D871D9" w:rsidP="00C16EA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7"/>
                <w:szCs w:val="17"/>
              </w:rPr>
            </w:pPr>
            <w:r w:rsidRPr="00FF1539">
              <w:rPr>
                <w:rFonts w:ascii="Calibri" w:eastAsia="Times New Roman" w:hAnsi="Calibri" w:cs="Calibri"/>
                <w:color w:val="000000"/>
                <w:sz w:val="17"/>
                <w:szCs w:val="17"/>
              </w:rPr>
              <w:t>17</w:t>
            </w:r>
          </w:p>
        </w:tc>
        <w:tc>
          <w:tcPr>
            <w:tcW w:w="1540" w:type="dxa"/>
            <w:noWrap/>
            <w:hideMark/>
          </w:tcPr>
          <w:p w14:paraId="29AF25EE" w14:textId="77777777" w:rsidR="00D871D9" w:rsidRPr="00FF1539" w:rsidRDefault="00D871D9" w:rsidP="00C16EA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7"/>
                <w:szCs w:val="17"/>
              </w:rPr>
            </w:pPr>
            <w:r w:rsidRPr="00FF1539">
              <w:rPr>
                <w:rFonts w:ascii="Calibri" w:eastAsia="Times New Roman" w:hAnsi="Calibri" w:cs="Calibri"/>
                <w:color w:val="000000"/>
                <w:sz w:val="17"/>
                <w:szCs w:val="17"/>
              </w:rPr>
              <w:t>7</w:t>
            </w:r>
          </w:p>
        </w:tc>
        <w:tc>
          <w:tcPr>
            <w:tcW w:w="1540" w:type="dxa"/>
            <w:noWrap/>
            <w:hideMark/>
          </w:tcPr>
          <w:p w14:paraId="3F4EEE8F" w14:textId="77777777" w:rsidR="00D871D9" w:rsidRPr="00FF1539" w:rsidRDefault="00D871D9" w:rsidP="00C16EA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7"/>
                <w:szCs w:val="17"/>
              </w:rPr>
            </w:pPr>
            <w:r w:rsidRPr="00FF1539">
              <w:rPr>
                <w:rFonts w:ascii="Calibri" w:eastAsia="Times New Roman" w:hAnsi="Calibri" w:cs="Calibri"/>
                <w:color w:val="000000"/>
                <w:sz w:val="17"/>
                <w:szCs w:val="17"/>
              </w:rPr>
              <w:t>&lt;0.001</w:t>
            </w:r>
          </w:p>
        </w:tc>
      </w:tr>
      <w:tr w:rsidR="00D871D9" w14:paraId="098CFEDE" w14:textId="77777777" w:rsidTr="00C16EA0">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4673" w:type="dxa"/>
            <w:noWrap/>
            <w:hideMark/>
          </w:tcPr>
          <w:p w14:paraId="169EC52D" w14:textId="77777777" w:rsidR="00D871D9" w:rsidRPr="00025E62" w:rsidRDefault="00D871D9" w:rsidP="00C16EA0">
            <w:pPr>
              <w:rPr>
                <w:rFonts w:ascii="Calibri" w:eastAsia="Times New Roman" w:hAnsi="Calibri" w:cs="Calibri"/>
                <w:bCs w:val="0"/>
                <w:color w:val="000000"/>
                <w:sz w:val="17"/>
                <w:szCs w:val="17"/>
              </w:rPr>
            </w:pPr>
            <w:r w:rsidRPr="00025E62">
              <w:rPr>
                <w:rFonts w:ascii="Calibri" w:eastAsia="Times New Roman" w:hAnsi="Calibri" w:cs="Calibri"/>
                <w:bCs w:val="0"/>
                <w:color w:val="000000"/>
                <w:sz w:val="17"/>
                <w:szCs w:val="17"/>
              </w:rPr>
              <w:t>Fatigue Severity Scale Score</w:t>
            </w:r>
          </w:p>
        </w:tc>
        <w:tc>
          <w:tcPr>
            <w:tcW w:w="1539" w:type="dxa"/>
            <w:noWrap/>
            <w:hideMark/>
          </w:tcPr>
          <w:p w14:paraId="63FEFBDA" w14:textId="77777777" w:rsidR="00D871D9" w:rsidRPr="00FF1539" w:rsidRDefault="00D871D9" w:rsidP="00C16EA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7"/>
                <w:szCs w:val="17"/>
              </w:rPr>
            </w:pPr>
            <w:r w:rsidRPr="00FF1539">
              <w:rPr>
                <w:rFonts w:ascii="Calibri" w:eastAsia="Times New Roman" w:hAnsi="Calibri" w:cs="Calibri"/>
                <w:color w:val="000000"/>
                <w:sz w:val="17"/>
                <w:szCs w:val="17"/>
              </w:rPr>
              <w:t>5.36</w:t>
            </w:r>
          </w:p>
        </w:tc>
        <w:tc>
          <w:tcPr>
            <w:tcW w:w="1540" w:type="dxa"/>
            <w:noWrap/>
            <w:hideMark/>
          </w:tcPr>
          <w:p w14:paraId="4810D65A" w14:textId="77777777" w:rsidR="00D871D9" w:rsidRPr="00FF1539" w:rsidRDefault="00D871D9" w:rsidP="00C16EA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7"/>
                <w:szCs w:val="17"/>
              </w:rPr>
            </w:pPr>
            <w:r w:rsidRPr="00FF1539">
              <w:rPr>
                <w:rFonts w:ascii="Calibri" w:eastAsia="Times New Roman" w:hAnsi="Calibri" w:cs="Calibri"/>
                <w:color w:val="000000"/>
                <w:sz w:val="17"/>
                <w:szCs w:val="17"/>
              </w:rPr>
              <w:t>6.30</w:t>
            </w:r>
          </w:p>
        </w:tc>
        <w:tc>
          <w:tcPr>
            <w:tcW w:w="1540" w:type="dxa"/>
            <w:noWrap/>
            <w:hideMark/>
          </w:tcPr>
          <w:p w14:paraId="48FC13B6" w14:textId="77777777" w:rsidR="00D871D9" w:rsidRPr="00FF1539" w:rsidRDefault="00D871D9" w:rsidP="00C16EA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7"/>
                <w:szCs w:val="17"/>
              </w:rPr>
            </w:pPr>
            <w:r w:rsidRPr="00FF1539">
              <w:rPr>
                <w:rFonts w:ascii="Calibri" w:eastAsia="Times New Roman" w:hAnsi="Calibri" w:cs="Calibri"/>
                <w:color w:val="000000"/>
                <w:sz w:val="17"/>
                <w:szCs w:val="17"/>
              </w:rPr>
              <w:t>&lt;0.001</w:t>
            </w:r>
          </w:p>
        </w:tc>
      </w:tr>
      <w:tr w:rsidR="00D871D9" w14:paraId="2C20E424" w14:textId="77777777" w:rsidTr="00C16EA0">
        <w:trPr>
          <w:trHeight w:val="170"/>
        </w:trPr>
        <w:tc>
          <w:tcPr>
            <w:cnfStyle w:val="001000000000" w:firstRow="0" w:lastRow="0" w:firstColumn="1" w:lastColumn="0" w:oddVBand="0" w:evenVBand="0" w:oddHBand="0" w:evenHBand="0" w:firstRowFirstColumn="0" w:firstRowLastColumn="0" w:lastRowFirstColumn="0" w:lastRowLastColumn="0"/>
            <w:tcW w:w="4673" w:type="dxa"/>
            <w:noWrap/>
            <w:hideMark/>
          </w:tcPr>
          <w:p w14:paraId="011A44A6" w14:textId="77777777" w:rsidR="00D871D9" w:rsidRPr="00025E62" w:rsidRDefault="00D871D9" w:rsidP="00C16EA0">
            <w:pPr>
              <w:rPr>
                <w:rFonts w:ascii="Calibri" w:eastAsia="Times New Roman" w:hAnsi="Calibri" w:cs="Calibri"/>
                <w:bCs w:val="0"/>
                <w:color w:val="000000"/>
                <w:sz w:val="17"/>
                <w:szCs w:val="17"/>
              </w:rPr>
            </w:pPr>
            <w:r w:rsidRPr="00025E62">
              <w:rPr>
                <w:rFonts w:ascii="Calibri" w:eastAsia="Times New Roman" w:hAnsi="Calibri" w:cs="Calibri"/>
                <w:bCs w:val="0"/>
                <w:color w:val="000000"/>
                <w:sz w:val="17"/>
                <w:szCs w:val="17"/>
              </w:rPr>
              <w:t>Post COVID-19 Functional Scale Score</w:t>
            </w:r>
            <w:r>
              <w:rPr>
                <w:rFonts w:ascii="Calibri" w:eastAsia="Times New Roman" w:hAnsi="Calibri" w:cs="Calibri"/>
                <w:bCs w:val="0"/>
                <w:color w:val="000000"/>
                <w:sz w:val="17"/>
                <w:szCs w:val="17"/>
              </w:rPr>
              <w:t xml:space="preserve"> (PCFS)</w:t>
            </w:r>
          </w:p>
        </w:tc>
        <w:tc>
          <w:tcPr>
            <w:tcW w:w="1539" w:type="dxa"/>
            <w:noWrap/>
            <w:hideMark/>
          </w:tcPr>
          <w:p w14:paraId="67C8380B" w14:textId="77777777" w:rsidR="00D871D9" w:rsidRPr="00FF1539" w:rsidRDefault="00D871D9" w:rsidP="00C16EA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7"/>
                <w:szCs w:val="17"/>
              </w:rPr>
            </w:pPr>
            <w:r w:rsidRPr="00FF1539">
              <w:rPr>
                <w:rFonts w:ascii="Calibri" w:eastAsia="Times New Roman" w:hAnsi="Calibri" w:cs="Calibri"/>
                <w:color w:val="000000"/>
                <w:sz w:val="17"/>
                <w:szCs w:val="17"/>
              </w:rPr>
              <w:t>2.82</w:t>
            </w:r>
          </w:p>
        </w:tc>
        <w:tc>
          <w:tcPr>
            <w:tcW w:w="1540" w:type="dxa"/>
            <w:noWrap/>
            <w:hideMark/>
          </w:tcPr>
          <w:p w14:paraId="071AF07E" w14:textId="77777777" w:rsidR="00D871D9" w:rsidRPr="00FF1539" w:rsidRDefault="00D871D9" w:rsidP="00C16EA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7"/>
                <w:szCs w:val="17"/>
              </w:rPr>
            </w:pPr>
            <w:r w:rsidRPr="00FF1539">
              <w:rPr>
                <w:rFonts w:ascii="Calibri" w:eastAsia="Times New Roman" w:hAnsi="Calibri" w:cs="Calibri"/>
                <w:color w:val="000000"/>
                <w:sz w:val="17"/>
                <w:szCs w:val="17"/>
              </w:rPr>
              <w:t>3.29</w:t>
            </w:r>
          </w:p>
        </w:tc>
        <w:tc>
          <w:tcPr>
            <w:tcW w:w="1540" w:type="dxa"/>
            <w:noWrap/>
            <w:hideMark/>
          </w:tcPr>
          <w:p w14:paraId="2F88BF55" w14:textId="77777777" w:rsidR="00D871D9" w:rsidRPr="00FF1539" w:rsidRDefault="00D871D9" w:rsidP="00C16EA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7"/>
                <w:szCs w:val="17"/>
              </w:rPr>
            </w:pPr>
            <w:r w:rsidRPr="00FF1539">
              <w:rPr>
                <w:rFonts w:ascii="Calibri" w:eastAsia="Times New Roman" w:hAnsi="Calibri" w:cs="Calibri"/>
                <w:color w:val="000000"/>
                <w:sz w:val="17"/>
                <w:szCs w:val="17"/>
              </w:rPr>
              <w:t>&lt;0.001</w:t>
            </w:r>
          </w:p>
        </w:tc>
      </w:tr>
      <w:tr w:rsidR="00D871D9" w14:paraId="6F4AFF4A" w14:textId="77777777" w:rsidTr="00C16EA0">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4673" w:type="dxa"/>
            <w:noWrap/>
            <w:hideMark/>
          </w:tcPr>
          <w:p w14:paraId="04DCFEC4" w14:textId="77777777" w:rsidR="00D871D9" w:rsidRPr="00025E62" w:rsidRDefault="00D871D9" w:rsidP="00C16EA0">
            <w:pPr>
              <w:rPr>
                <w:rFonts w:ascii="Calibri" w:eastAsia="Times New Roman" w:hAnsi="Calibri" w:cs="Calibri"/>
                <w:bCs w:val="0"/>
                <w:color w:val="000000"/>
                <w:sz w:val="17"/>
                <w:szCs w:val="17"/>
              </w:rPr>
            </w:pPr>
            <w:r w:rsidRPr="00025E62">
              <w:rPr>
                <w:rFonts w:ascii="Calibri" w:eastAsia="Times New Roman" w:hAnsi="Calibri" w:cs="Calibri"/>
                <w:bCs w:val="0"/>
                <w:color w:val="000000"/>
                <w:sz w:val="17"/>
                <w:szCs w:val="17"/>
              </w:rPr>
              <w:t xml:space="preserve">Duration of illness, days </w:t>
            </w:r>
          </w:p>
        </w:tc>
        <w:tc>
          <w:tcPr>
            <w:tcW w:w="1539" w:type="dxa"/>
            <w:noWrap/>
            <w:hideMark/>
          </w:tcPr>
          <w:p w14:paraId="2D2655D5" w14:textId="77777777" w:rsidR="00D871D9" w:rsidRPr="00FF1539" w:rsidRDefault="00D871D9" w:rsidP="00C16EA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7"/>
                <w:szCs w:val="17"/>
              </w:rPr>
            </w:pPr>
            <w:r w:rsidRPr="00FF1539">
              <w:rPr>
                <w:rFonts w:ascii="Calibri" w:eastAsia="Times New Roman" w:hAnsi="Calibri" w:cs="Calibri"/>
                <w:color w:val="000000"/>
                <w:sz w:val="17"/>
                <w:szCs w:val="17"/>
              </w:rPr>
              <w:t>219.73</w:t>
            </w:r>
          </w:p>
        </w:tc>
        <w:tc>
          <w:tcPr>
            <w:tcW w:w="1540" w:type="dxa"/>
            <w:noWrap/>
            <w:hideMark/>
          </w:tcPr>
          <w:p w14:paraId="32B7A1CC" w14:textId="77777777" w:rsidR="00D871D9" w:rsidRPr="00FF1539" w:rsidRDefault="00D871D9" w:rsidP="00C16EA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7"/>
                <w:szCs w:val="17"/>
              </w:rPr>
            </w:pPr>
            <w:r w:rsidRPr="00FF1539">
              <w:rPr>
                <w:rFonts w:ascii="Calibri" w:eastAsia="Times New Roman" w:hAnsi="Calibri" w:cs="Calibri"/>
                <w:color w:val="000000"/>
                <w:sz w:val="17"/>
                <w:szCs w:val="17"/>
              </w:rPr>
              <w:t>221.29</w:t>
            </w:r>
          </w:p>
        </w:tc>
        <w:tc>
          <w:tcPr>
            <w:tcW w:w="1540" w:type="dxa"/>
            <w:noWrap/>
            <w:hideMark/>
          </w:tcPr>
          <w:p w14:paraId="49C6EBA5" w14:textId="77777777" w:rsidR="00D871D9" w:rsidRPr="00FF1539" w:rsidRDefault="00D871D9" w:rsidP="00C16EA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7"/>
                <w:szCs w:val="17"/>
              </w:rPr>
            </w:pPr>
            <w:r w:rsidRPr="00FF1539">
              <w:rPr>
                <w:rFonts w:ascii="Calibri" w:eastAsia="Times New Roman" w:hAnsi="Calibri" w:cs="Calibri"/>
                <w:color w:val="000000"/>
                <w:sz w:val="17"/>
                <w:szCs w:val="17"/>
              </w:rPr>
              <w:t>0.65</w:t>
            </w:r>
          </w:p>
        </w:tc>
      </w:tr>
      <w:tr w:rsidR="00D871D9" w14:paraId="79FB8DBC" w14:textId="77777777" w:rsidTr="00C16EA0">
        <w:trPr>
          <w:trHeight w:val="170"/>
        </w:trPr>
        <w:tc>
          <w:tcPr>
            <w:cnfStyle w:val="001000000000" w:firstRow="0" w:lastRow="0" w:firstColumn="1" w:lastColumn="0" w:oddVBand="0" w:evenVBand="0" w:oddHBand="0" w:evenHBand="0" w:firstRowFirstColumn="0" w:firstRowLastColumn="0" w:lastRowFirstColumn="0" w:lastRowLastColumn="0"/>
            <w:tcW w:w="4673" w:type="dxa"/>
            <w:noWrap/>
            <w:hideMark/>
          </w:tcPr>
          <w:p w14:paraId="2B30BEBB" w14:textId="77777777" w:rsidR="00D871D9" w:rsidRPr="00025E62" w:rsidRDefault="00D871D9" w:rsidP="00C16EA0">
            <w:pPr>
              <w:rPr>
                <w:rFonts w:ascii="Calibri" w:eastAsia="Times New Roman" w:hAnsi="Calibri" w:cs="Calibri"/>
                <w:bCs w:val="0"/>
                <w:color w:val="000000"/>
                <w:sz w:val="17"/>
                <w:szCs w:val="17"/>
              </w:rPr>
            </w:pPr>
            <w:r w:rsidRPr="00025E62">
              <w:rPr>
                <w:rFonts w:ascii="Calibri" w:eastAsia="Times New Roman" w:hAnsi="Calibri" w:cs="Calibri"/>
                <w:bCs w:val="0"/>
                <w:color w:val="000000"/>
                <w:sz w:val="17"/>
                <w:szCs w:val="17"/>
              </w:rPr>
              <w:t>Number of A&amp;E visits</w:t>
            </w:r>
          </w:p>
        </w:tc>
        <w:tc>
          <w:tcPr>
            <w:tcW w:w="1539" w:type="dxa"/>
            <w:noWrap/>
            <w:hideMark/>
          </w:tcPr>
          <w:p w14:paraId="0811E7B9" w14:textId="77777777" w:rsidR="00D871D9" w:rsidRPr="00FF1539" w:rsidRDefault="00D871D9" w:rsidP="00C16EA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7"/>
                <w:szCs w:val="17"/>
              </w:rPr>
            </w:pPr>
            <w:r w:rsidRPr="00FF1539">
              <w:rPr>
                <w:rFonts w:ascii="Calibri" w:eastAsia="Times New Roman" w:hAnsi="Calibri" w:cs="Calibri"/>
                <w:color w:val="000000"/>
                <w:sz w:val="17"/>
                <w:szCs w:val="17"/>
              </w:rPr>
              <w:t>0.74</w:t>
            </w:r>
          </w:p>
        </w:tc>
        <w:tc>
          <w:tcPr>
            <w:tcW w:w="1540" w:type="dxa"/>
            <w:noWrap/>
            <w:hideMark/>
          </w:tcPr>
          <w:p w14:paraId="31F36B3E" w14:textId="77777777" w:rsidR="00D871D9" w:rsidRPr="00FF1539" w:rsidRDefault="00D871D9" w:rsidP="00C16EA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7"/>
                <w:szCs w:val="17"/>
              </w:rPr>
            </w:pPr>
            <w:r w:rsidRPr="00FF1539">
              <w:rPr>
                <w:rFonts w:ascii="Calibri" w:eastAsia="Times New Roman" w:hAnsi="Calibri" w:cs="Calibri"/>
                <w:color w:val="000000"/>
                <w:sz w:val="17"/>
                <w:szCs w:val="17"/>
              </w:rPr>
              <w:t>0.90</w:t>
            </w:r>
          </w:p>
        </w:tc>
        <w:tc>
          <w:tcPr>
            <w:tcW w:w="1540" w:type="dxa"/>
            <w:noWrap/>
            <w:hideMark/>
          </w:tcPr>
          <w:p w14:paraId="6265E47D" w14:textId="77777777" w:rsidR="00D871D9" w:rsidRPr="00FF1539" w:rsidRDefault="00D871D9" w:rsidP="00C16EA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7"/>
                <w:szCs w:val="17"/>
              </w:rPr>
            </w:pPr>
            <w:r w:rsidRPr="00FF1539">
              <w:rPr>
                <w:rFonts w:ascii="Calibri" w:eastAsia="Times New Roman" w:hAnsi="Calibri" w:cs="Calibri"/>
                <w:color w:val="000000"/>
                <w:sz w:val="17"/>
                <w:szCs w:val="17"/>
              </w:rPr>
              <w:t>0.07</w:t>
            </w:r>
          </w:p>
        </w:tc>
      </w:tr>
      <w:tr w:rsidR="00D871D9" w14:paraId="73BCFCE4" w14:textId="77777777" w:rsidTr="00C16EA0">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4673" w:type="dxa"/>
            <w:noWrap/>
            <w:hideMark/>
          </w:tcPr>
          <w:p w14:paraId="42796EF1" w14:textId="77777777" w:rsidR="00D871D9" w:rsidRPr="00025E62" w:rsidRDefault="00D871D9" w:rsidP="00C16EA0">
            <w:pPr>
              <w:rPr>
                <w:rFonts w:ascii="Calibri" w:eastAsia="Times New Roman" w:hAnsi="Calibri" w:cs="Calibri"/>
                <w:bCs w:val="0"/>
                <w:color w:val="000000"/>
                <w:sz w:val="17"/>
                <w:szCs w:val="17"/>
              </w:rPr>
            </w:pPr>
            <w:r w:rsidRPr="00025E62">
              <w:rPr>
                <w:rFonts w:ascii="Calibri" w:eastAsia="Times New Roman" w:hAnsi="Calibri" w:cs="Calibri"/>
                <w:bCs w:val="0"/>
                <w:color w:val="000000"/>
                <w:sz w:val="17"/>
                <w:szCs w:val="17"/>
              </w:rPr>
              <w:t>Number of GP consultations</w:t>
            </w:r>
          </w:p>
        </w:tc>
        <w:tc>
          <w:tcPr>
            <w:tcW w:w="1539" w:type="dxa"/>
            <w:noWrap/>
            <w:hideMark/>
          </w:tcPr>
          <w:p w14:paraId="47A1E0F4" w14:textId="77777777" w:rsidR="00D871D9" w:rsidRPr="00FF1539" w:rsidRDefault="00D871D9" w:rsidP="00C16EA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7"/>
                <w:szCs w:val="17"/>
              </w:rPr>
            </w:pPr>
            <w:r w:rsidRPr="00FF1539">
              <w:rPr>
                <w:rFonts w:ascii="Calibri" w:eastAsia="Times New Roman" w:hAnsi="Calibri" w:cs="Calibri"/>
                <w:color w:val="000000"/>
                <w:sz w:val="17"/>
                <w:szCs w:val="17"/>
              </w:rPr>
              <w:t>4.71</w:t>
            </w:r>
          </w:p>
        </w:tc>
        <w:tc>
          <w:tcPr>
            <w:tcW w:w="1540" w:type="dxa"/>
            <w:noWrap/>
            <w:hideMark/>
          </w:tcPr>
          <w:p w14:paraId="283FBC78" w14:textId="77777777" w:rsidR="00D871D9" w:rsidRPr="00FF1539" w:rsidRDefault="00D871D9" w:rsidP="00C16EA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7"/>
                <w:szCs w:val="17"/>
              </w:rPr>
            </w:pPr>
            <w:r w:rsidRPr="00FF1539">
              <w:rPr>
                <w:rFonts w:ascii="Calibri" w:eastAsia="Times New Roman" w:hAnsi="Calibri" w:cs="Calibri"/>
                <w:color w:val="000000"/>
                <w:sz w:val="17"/>
                <w:szCs w:val="17"/>
              </w:rPr>
              <w:t>6.10</w:t>
            </w:r>
          </w:p>
        </w:tc>
        <w:tc>
          <w:tcPr>
            <w:tcW w:w="1540" w:type="dxa"/>
            <w:noWrap/>
            <w:hideMark/>
          </w:tcPr>
          <w:p w14:paraId="302E1A8A" w14:textId="77777777" w:rsidR="00D871D9" w:rsidRPr="00FF1539" w:rsidRDefault="00D871D9" w:rsidP="00C16EA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7"/>
                <w:szCs w:val="17"/>
              </w:rPr>
            </w:pPr>
            <w:r w:rsidRPr="00FF1539">
              <w:rPr>
                <w:rFonts w:ascii="Calibri" w:eastAsia="Times New Roman" w:hAnsi="Calibri" w:cs="Calibri"/>
                <w:color w:val="000000"/>
                <w:sz w:val="17"/>
                <w:szCs w:val="17"/>
              </w:rPr>
              <w:t>&lt;0.001</w:t>
            </w:r>
          </w:p>
        </w:tc>
      </w:tr>
      <w:tr w:rsidR="00D871D9" w14:paraId="7600BE26" w14:textId="77777777" w:rsidTr="00C16EA0">
        <w:trPr>
          <w:trHeight w:val="170"/>
        </w:trPr>
        <w:tc>
          <w:tcPr>
            <w:cnfStyle w:val="001000000000" w:firstRow="0" w:lastRow="0" w:firstColumn="1" w:lastColumn="0" w:oddVBand="0" w:evenVBand="0" w:oddHBand="0" w:evenHBand="0" w:firstRowFirstColumn="0" w:firstRowLastColumn="0" w:lastRowFirstColumn="0" w:lastRowLastColumn="0"/>
            <w:tcW w:w="4673" w:type="dxa"/>
            <w:noWrap/>
            <w:hideMark/>
          </w:tcPr>
          <w:p w14:paraId="343EB216" w14:textId="77777777" w:rsidR="00D871D9" w:rsidRPr="00025E62" w:rsidRDefault="00D871D9" w:rsidP="00C16EA0">
            <w:pPr>
              <w:rPr>
                <w:rFonts w:ascii="Calibri" w:eastAsia="Times New Roman" w:hAnsi="Calibri" w:cs="Calibri"/>
                <w:bCs w:val="0"/>
                <w:color w:val="000000"/>
                <w:sz w:val="17"/>
                <w:szCs w:val="17"/>
              </w:rPr>
            </w:pPr>
            <w:r w:rsidRPr="00025E62">
              <w:rPr>
                <w:rFonts w:ascii="Calibri" w:eastAsia="Times New Roman" w:hAnsi="Calibri" w:cs="Calibri"/>
                <w:bCs w:val="0"/>
                <w:color w:val="000000"/>
                <w:sz w:val="17"/>
                <w:szCs w:val="17"/>
              </w:rPr>
              <w:t>Number of hospital out-patient appointments</w:t>
            </w:r>
          </w:p>
        </w:tc>
        <w:tc>
          <w:tcPr>
            <w:tcW w:w="1539" w:type="dxa"/>
            <w:noWrap/>
            <w:hideMark/>
          </w:tcPr>
          <w:p w14:paraId="6442C830" w14:textId="77777777" w:rsidR="00D871D9" w:rsidRPr="00FF1539" w:rsidRDefault="00D871D9" w:rsidP="00C16EA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7"/>
                <w:szCs w:val="17"/>
              </w:rPr>
            </w:pPr>
            <w:r w:rsidRPr="00FF1539">
              <w:rPr>
                <w:rFonts w:ascii="Calibri" w:eastAsia="Times New Roman" w:hAnsi="Calibri" w:cs="Calibri"/>
                <w:color w:val="000000"/>
                <w:sz w:val="17"/>
                <w:szCs w:val="17"/>
              </w:rPr>
              <w:t>1.74</w:t>
            </w:r>
          </w:p>
        </w:tc>
        <w:tc>
          <w:tcPr>
            <w:tcW w:w="1540" w:type="dxa"/>
            <w:noWrap/>
            <w:hideMark/>
          </w:tcPr>
          <w:p w14:paraId="7106BD3D" w14:textId="77777777" w:rsidR="00D871D9" w:rsidRPr="00FF1539" w:rsidRDefault="00D871D9" w:rsidP="00C16EA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7"/>
                <w:szCs w:val="17"/>
              </w:rPr>
            </w:pPr>
            <w:r w:rsidRPr="00FF1539">
              <w:rPr>
                <w:rFonts w:ascii="Calibri" w:eastAsia="Times New Roman" w:hAnsi="Calibri" w:cs="Calibri"/>
                <w:color w:val="000000"/>
                <w:sz w:val="17"/>
                <w:szCs w:val="17"/>
              </w:rPr>
              <w:t>2.08</w:t>
            </w:r>
          </w:p>
        </w:tc>
        <w:tc>
          <w:tcPr>
            <w:tcW w:w="1540" w:type="dxa"/>
            <w:noWrap/>
            <w:hideMark/>
          </w:tcPr>
          <w:p w14:paraId="2A96CB44" w14:textId="77777777" w:rsidR="00D871D9" w:rsidRPr="00FF1539" w:rsidRDefault="00D871D9" w:rsidP="00C16EA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7"/>
                <w:szCs w:val="17"/>
              </w:rPr>
            </w:pPr>
            <w:r w:rsidRPr="00FF1539">
              <w:rPr>
                <w:rFonts w:ascii="Calibri" w:eastAsia="Times New Roman" w:hAnsi="Calibri" w:cs="Calibri"/>
                <w:color w:val="000000"/>
                <w:sz w:val="17"/>
                <w:szCs w:val="17"/>
              </w:rPr>
              <w:t>0.03</w:t>
            </w:r>
          </w:p>
        </w:tc>
      </w:tr>
      <w:tr w:rsidR="00D871D9" w14:paraId="01738565" w14:textId="77777777" w:rsidTr="00C16EA0">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4673" w:type="dxa"/>
            <w:noWrap/>
            <w:hideMark/>
          </w:tcPr>
          <w:p w14:paraId="158BBED4" w14:textId="77777777" w:rsidR="00D871D9" w:rsidRPr="00025E62" w:rsidRDefault="00D871D9" w:rsidP="00C16EA0">
            <w:pPr>
              <w:rPr>
                <w:rFonts w:ascii="Calibri" w:eastAsia="Times New Roman" w:hAnsi="Calibri" w:cs="Calibri"/>
                <w:bCs w:val="0"/>
                <w:color w:val="000000"/>
                <w:sz w:val="17"/>
                <w:szCs w:val="17"/>
              </w:rPr>
            </w:pPr>
            <w:r w:rsidRPr="00025E62">
              <w:rPr>
                <w:rFonts w:ascii="Calibri" w:eastAsia="Times New Roman" w:hAnsi="Calibri" w:cs="Calibri"/>
                <w:bCs w:val="0"/>
                <w:color w:val="000000"/>
                <w:sz w:val="17"/>
                <w:szCs w:val="17"/>
              </w:rPr>
              <w:t>Number of days off sick</w:t>
            </w:r>
          </w:p>
        </w:tc>
        <w:tc>
          <w:tcPr>
            <w:tcW w:w="1539" w:type="dxa"/>
            <w:noWrap/>
            <w:hideMark/>
          </w:tcPr>
          <w:p w14:paraId="2D248AC8" w14:textId="77777777" w:rsidR="00D871D9" w:rsidRPr="00FF1539" w:rsidRDefault="00D871D9" w:rsidP="00C16EA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7"/>
                <w:szCs w:val="17"/>
              </w:rPr>
            </w:pPr>
            <w:r w:rsidRPr="00FF1539">
              <w:rPr>
                <w:rFonts w:ascii="Calibri" w:eastAsia="Times New Roman" w:hAnsi="Calibri" w:cs="Calibri"/>
                <w:color w:val="000000"/>
                <w:sz w:val="17"/>
                <w:szCs w:val="17"/>
              </w:rPr>
              <w:t>74.84</w:t>
            </w:r>
          </w:p>
        </w:tc>
        <w:tc>
          <w:tcPr>
            <w:tcW w:w="1540" w:type="dxa"/>
            <w:noWrap/>
            <w:hideMark/>
          </w:tcPr>
          <w:p w14:paraId="6DECE43C" w14:textId="77777777" w:rsidR="00D871D9" w:rsidRPr="00FF1539" w:rsidRDefault="00D871D9" w:rsidP="00C16EA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7"/>
                <w:szCs w:val="17"/>
              </w:rPr>
            </w:pPr>
            <w:r w:rsidRPr="00FF1539">
              <w:rPr>
                <w:rFonts w:ascii="Calibri" w:eastAsia="Times New Roman" w:hAnsi="Calibri" w:cs="Calibri"/>
                <w:color w:val="000000"/>
                <w:sz w:val="17"/>
                <w:szCs w:val="17"/>
              </w:rPr>
              <w:t>88.77</w:t>
            </w:r>
          </w:p>
        </w:tc>
        <w:tc>
          <w:tcPr>
            <w:tcW w:w="1540" w:type="dxa"/>
            <w:noWrap/>
            <w:hideMark/>
          </w:tcPr>
          <w:p w14:paraId="33FCB9E0" w14:textId="77777777" w:rsidR="00D871D9" w:rsidRPr="00FF1539" w:rsidRDefault="00D871D9" w:rsidP="00C16EA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7"/>
                <w:szCs w:val="17"/>
              </w:rPr>
            </w:pPr>
            <w:r w:rsidRPr="00FF1539">
              <w:rPr>
                <w:rFonts w:ascii="Calibri" w:eastAsia="Times New Roman" w:hAnsi="Calibri" w:cs="Calibri"/>
                <w:color w:val="000000"/>
                <w:sz w:val="17"/>
                <w:szCs w:val="17"/>
              </w:rPr>
              <w:t>0.004</w:t>
            </w:r>
          </w:p>
        </w:tc>
      </w:tr>
      <w:tr w:rsidR="00D871D9" w14:paraId="248564B1" w14:textId="77777777" w:rsidTr="00C16EA0">
        <w:trPr>
          <w:trHeight w:val="170"/>
        </w:trPr>
        <w:tc>
          <w:tcPr>
            <w:cnfStyle w:val="001000000000" w:firstRow="0" w:lastRow="0" w:firstColumn="1" w:lastColumn="0" w:oddVBand="0" w:evenVBand="0" w:oddHBand="0" w:evenHBand="0" w:firstRowFirstColumn="0" w:firstRowLastColumn="0" w:lastRowFirstColumn="0" w:lastRowLastColumn="0"/>
            <w:tcW w:w="4673" w:type="dxa"/>
            <w:noWrap/>
            <w:hideMark/>
          </w:tcPr>
          <w:p w14:paraId="47D11DF3" w14:textId="77777777" w:rsidR="00D871D9" w:rsidRPr="00025E62" w:rsidRDefault="00D871D9" w:rsidP="00C16EA0">
            <w:pPr>
              <w:rPr>
                <w:rFonts w:ascii="Calibri" w:eastAsia="Times New Roman" w:hAnsi="Calibri" w:cs="Calibri"/>
                <w:bCs w:val="0"/>
                <w:color w:val="000000"/>
                <w:sz w:val="17"/>
                <w:szCs w:val="17"/>
              </w:rPr>
            </w:pPr>
            <w:r w:rsidRPr="00025E62">
              <w:rPr>
                <w:rFonts w:ascii="Calibri" w:eastAsia="Times New Roman" w:hAnsi="Calibri" w:cs="Calibri"/>
                <w:bCs w:val="0"/>
                <w:color w:val="000000"/>
                <w:sz w:val="17"/>
                <w:szCs w:val="17"/>
              </w:rPr>
              <w:t>Number of days of income lost</w:t>
            </w:r>
          </w:p>
        </w:tc>
        <w:tc>
          <w:tcPr>
            <w:tcW w:w="1539" w:type="dxa"/>
            <w:noWrap/>
            <w:hideMark/>
          </w:tcPr>
          <w:p w14:paraId="3C76DE34" w14:textId="77777777" w:rsidR="00D871D9" w:rsidRPr="00FF1539" w:rsidRDefault="00D871D9" w:rsidP="00C16EA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7"/>
                <w:szCs w:val="17"/>
              </w:rPr>
            </w:pPr>
            <w:r w:rsidRPr="00FF1539">
              <w:rPr>
                <w:rFonts w:ascii="Calibri" w:eastAsia="Times New Roman" w:hAnsi="Calibri" w:cs="Calibri"/>
                <w:color w:val="000000"/>
                <w:sz w:val="17"/>
                <w:szCs w:val="17"/>
              </w:rPr>
              <w:t>109.97</w:t>
            </w:r>
          </w:p>
        </w:tc>
        <w:tc>
          <w:tcPr>
            <w:tcW w:w="1540" w:type="dxa"/>
            <w:noWrap/>
            <w:hideMark/>
          </w:tcPr>
          <w:p w14:paraId="3737378D" w14:textId="77777777" w:rsidR="00D871D9" w:rsidRPr="00FF1539" w:rsidRDefault="00D871D9" w:rsidP="00C16EA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7"/>
                <w:szCs w:val="17"/>
              </w:rPr>
            </w:pPr>
            <w:r w:rsidRPr="00FF1539">
              <w:rPr>
                <w:rFonts w:ascii="Calibri" w:eastAsia="Times New Roman" w:hAnsi="Calibri" w:cs="Calibri"/>
                <w:color w:val="000000"/>
                <w:sz w:val="17"/>
                <w:szCs w:val="17"/>
              </w:rPr>
              <w:t>136.88</w:t>
            </w:r>
          </w:p>
        </w:tc>
        <w:tc>
          <w:tcPr>
            <w:tcW w:w="1540" w:type="dxa"/>
            <w:noWrap/>
            <w:hideMark/>
          </w:tcPr>
          <w:p w14:paraId="5C5ADAB6" w14:textId="77777777" w:rsidR="00D871D9" w:rsidRPr="00FF1539" w:rsidRDefault="00D871D9" w:rsidP="00C16EA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7"/>
                <w:szCs w:val="17"/>
              </w:rPr>
            </w:pPr>
            <w:r w:rsidRPr="00FF1539">
              <w:rPr>
                <w:rFonts w:ascii="Calibri" w:eastAsia="Times New Roman" w:hAnsi="Calibri" w:cs="Calibri"/>
                <w:color w:val="000000"/>
                <w:sz w:val="17"/>
                <w:szCs w:val="17"/>
              </w:rPr>
              <w:t>&lt;0.001</w:t>
            </w:r>
          </w:p>
        </w:tc>
      </w:tr>
      <w:tr w:rsidR="00D871D9" w14:paraId="325C1782" w14:textId="77777777" w:rsidTr="00C16EA0">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4673" w:type="dxa"/>
            <w:noWrap/>
            <w:hideMark/>
          </w:tcPr>
          <w:p w14:paraId="2C749559" w14:textId="77777777" w:rsidR="00D871D9" w:rsidRPr="00025E62" w:rsidRDefault="00D871D9" w:rsidP="00C16EA0">
            <w:pPr>
              <w:rPr>
                <w:rFonts w:ascii="Calibri" w:eastAsia="Times New Roman" w:hAnsi="Calibri" w:cs="Calibri"/>
                <w:bCs w:val="0"/>
                <w:color w:val="000000"/>
                <w:sz w:val="17"/>
                <w:szCs w:val="17"/>
              </w:rPr>
            </w:pPr>
            <w:r w:rsidRPr="00025E62">
              <w:rPr>
                <w:rFonts w:ascii="Calibri" w:eastAsia="Times New Roman" w:hAnsi="Calibri" w:cs="Calibri"/>
                <w:bCs w:val="0"/>
                <w:color w:val="000000"/>
                <w:sz w:val="17"/>
                <w:szCs w:val="17"/>
              </w:rPr>
              <w:t>Pre-existing health conditions (Yes)</w:t>
            </w:r>
          </w:p>
        </w:tc>
        <w:tc>
          <w:tcPr>
            <w:tcW w:w="1539" w:type="dxa"/>
            <w:noWrap/>
            <w:hideMark/>
          </w:tcPr>
          <w:p w14:paraId="0F922FE8" w14:textId="77777777" w:rsidR="00D871D9" w:rsidRPr="00FF1539" w:rsidRDefault="00D871D9" w:rsidP="00C16EA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7"/>
                <w:szCs w:val="17"/>
              </w:rPr>
            </w:pPr>
            <w:r w:rsidRPr="00FF1539">
              <w:rPr>
                <w:rFonts w:ascii="Calibri" w:eastAsia="Times New Roman" w:hAnsi="Calibri" w:cs="Calibri"/>
                <w:color w:val="000000"/>
                <w:sz w:val="17"/>
                <w:szCs w:val="17"/>
              </w:rPr>
              <w:t>46</w:t>
            </w:r>
          </w:p>
        </w:tc>
        <w:tc>
          <w:tcPr>
            <w:tcW w:w="1540" w:type="dxa"/>
            <w:noWrap/>
            <w:hideMark/>
          </w:tcPr>
          <w:p w14:paraId="76449013" w14:textId="77777777" w:rsidR="00D871D9" w:rsidRPr="00FF1539" w:rsidRDefault="00D871D9" w:rsidP="00C16EA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7"/>
                <w:szCs w:val="17"/>
              </w:rPr>
            </w:pPr>
            <w:r w:rsidRPr="00FF1539">
              <w:rPr>
                <w:rFonts w:ascii="Calibri" w:eastAsia="Times New Roman" w:hAnsi="Calibri" w:cs="Calibri"/>
                <w:color w:val="000000"/>
                <w:sz w:val="17"/>
                <w:szCs w:val="17"/>
              </w:rPr>
              <w:t>60</w:t>
            </w:r>
          </w:p>
        </w:tc>
        <w:tc>
          <w:tcPr>
            <w:tcW w:w="1540" w:type="dxa"/>
            <w:noWrap/>
            <w:hideMark/>
          </w:tcPr>
          <w:p w14:paraId="3F581CF7" w14:textId="77777777" w:rsidR="00D871D9" w:rsidRPr="00FF1539" w:rsidRDefault="00D871D9" w:rsidP="00C16EA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7"/>
                <w:szCs w:val="17"/>
              </w:rPr>
            </w:pPr>
            <w:r w:rsidRPr="00FF1539">
              <w:rPr>
                <w:rFonts w:ascii="Calibri" w:eastAsia="Times New Roman" w:hAnsi="Calibri" w:cs="Calibri"/>
                <w:color w:val="000000"/>
                <w:sz w:val="17"/>
                <w:szCs w:val="17"/>
              </w:rPr>
              <w:t>&lt;0.001</w:t>
            </w:r>
          </w:p>
        </w:tc>
      </w:tr>
      <w:tr w:rsidR="00D871D9" w14:paraId="41266582" w14:textId="77777777" w:rsidTr="00C16EA0">
        <w:trPr>
          <w:trHeight w:val="170"/>
        </w:trPr>
        <w:tc>
          <w:tcPr>
            <w:cnfStyle w:val="001000000000" w:firstRow="0" w:lastRow="0" w:firstColumn="1" w:lastColumn="0" w:oddVBand="0" w:evenVBand="0" w:oddHBand="0" w:evenHBand="0" w:firstRowFirstColumn="0" w:firstRowLastColumn="0" w:lastRowFirstColumn="0" w:lastRowLastColumn="0"/>
            <w:tcW w:w="4673" w:type="dxa"/>
            <w:noWrap/>
            <w:hideMark/>
          </w:tcPr>
          <w:p w14:paraId="11FE9FA9" w14:textId="77777777" w:rsidR="00D871D9" w:rsidRPr="00025E62" w:rsidRDefault="00D871D9" w:rsidP="00C16EA0">
            <w:pPr>
              <w:rPr>
                <w:rFonts w:ascii="Calibri" w:eastAsia="Times New Roman" w:hAnsi="Calibri" w:cs="Calibri"/>
                <w:bCs w:val="0"/>
                <w:color w:val="000000"/>
                <w:sz w:val="17"/>
                <w:szCs w:val="17"/>
              </w:rPr>
            </w:pPr>
            <w:r w:rsidRPr="00025E62">
              <w:rPr>
                <w:rFonts w:ascii="Calibri" w:hAnsi="Calibri" w:cs="Calibri"/>
                <w:bCs w:val="0"/>
                <w:sz w:val="17"/>
                <w:szCs w:val="17"/>
              </w:rPr>
              <w:t xml:space="preserve">Alcohol consumption in 12 months before COVID-19 infection </w:t>
            </w:r>
          </w:p>
        </w:tc>
        <w:tc>
          <w:tcPr>
            <w:tcW w:w="1539" w:type="dxa"/>
            <w:noWrap/>
            <w:hideMark/>
          </w:tcPr>
          <w:p w14:paraId="703FCA2B" w14:textId="77777777" w:rsidR="00D871D9" w:rsidRPr="00FF1539" w:rsidRDefault="00D871D9" w:rsidP="00C16EA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7"/>
                <w:szCs w:val="17"/>
              </w:rPr>
            </w:pPr>
          </w:p>
        </w:tc>
        <w:tc>
          <w:tcPr>
            <w:tcW w:w="1540" w:type="dxa"/>
            <w:noWrap/>
            <w:hideMark/>
          </w:tcPr>
          <w:p w14:paraId="5A3BC12A" w14:textId="77777777" w:rsidR="00D871D9" w:rsidRPr="00FF1539" w:rsidRDefault="00D871D9" w:rsidP="00C16EA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7"/>
                <w:szCs w:val="17"/>
                <w:lang w:eastAsia="en-GB"/>
              </w:rPr>
            </w:pPr>
          </w:p>
        </w:tc>
        <w:tc>
          <w:tcPr>
            <w:tcW w:w="1540" w:type="dxa"/>
            <w:noWrap/>
            <w:hideMark/>
          </w:tcPr>
          <w:p w14:paraId="416E57AD" w14:textId="77777777" w:rsidR="00D871D9" w:rsidRPr="00FF1539" w:rsidRDefault="00D871D9" w:rsidP="00C16EA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7"/>
                <w:szCs w:val="17"/>
                <w:lang w:eastAsia="en-GB"/>
              </w:rPr>
            </w:pPr>
            <w:r w:rsidRPr="00FF1539">
              <w:rPr>
                <w:rFonts w:ascii="Calibri" w:eastAsia="Times New Roman" w:hAnsi="Calibri" w:cs="Calibri"/>
                <w:color w:val="000000"/>
                <w:sz w:val="17"/>
                <w:szCs w:val="17"/>
              </w:rPr>
              <w:t>&lt;0.001</w:t>
            </w:r>
          </w:p>
        </w:tc>
      </w:tr>
      <w:tr w:rsidR="00D871D9" w14:paraId="5FA0F92B" w14:textId="77777777" w:rsidTr="00C16EA0">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4673" w:type="dxa"/>
            <w:noWrap/>
            <w:hideMark/>
          </w:tcPr>
          <w:p w14:paraId="79110803" w14:textId="77777777" w:rsidR="00D871D9" w:rsidRPr="00F67E56" w:rsidRDefault="00D871D9" w:rsidP="00C16EA0">
            <w:pPr>
              <w:ind w:left="284"/>
              <w:rPr>
                <w:rStyle w:val="normaltextrun"/>
                <w:rFonts w:ascii="Calibri" w:hAnsi="Calibri" w:cs="Calibri"/>
                <w:b w:val="0"/>
                <w:bCs w:val="0"/>
                <w:sz w:val="17"/>
                <w:szCs w:val="17"/>
              </w:rPr>
            </w:pPr>
            <w:r w:rsidRPr="00F67E56">
              <w:rPr>
                <w:rStyle w:val="normaltextrun"/>
                <w:rFonts w:ascii="Calibri" w:hAnsi="Calibri" w:cs="Calibri"/>
                <w:b w:val="0"/>
                <w:bCs w:val="0"/>
                <w:sz w:val="17"/>
                <w:szCs w:val="17"/>
              </w:rPr>
              <w:t>Do not drink</w:t>
            </w:r>
          </w:p>
        </w:tc>
        <w:tc>
          <w:tcPr>
            <w:tcW w:w="1539" w:type="dxa"/>
            <w:noWrap/>
            <w:hideMark/>
          </w:tcPr>
          <w:p w14:paraId="1D6D487D" w14:textId="77777777" w:rsidR="00D871D9" w:rsidRPr="00FF1539" w:rsidRDefault="00D871D9" w:rsidP="00C16EA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7"/>
                <w:szCs w:val="17"/>
              </w:rPr>
            </w:pPr>
            <w:r>
              <w:rPr>
                <w:rFonts w:ascii="Calibri" w:eastAsia="Times New Roman" w:hAnsi="Calibri" w:cs="Calibri"/>
                <w:color w:val="000000"/>
                <w:sz w:val="17"/>
                <w:szCs w:val="17"/>
              </w:rPr>
              <w:t>3</w:t>
            </w:r>
          </w:p>
        </w:tc>
        <w:tc>
          <w:tcPr>
            <w:tcW w:w="1540" w:type="dxa"/>
            <w:noWrap/>
            <w:hideMark/>
          </w:tcPr>
          <w:p w14:paraId="04829E62" w14:textId="77777777" w:rsidR="00D871D9" w:rsidRPr="00FF1539" w:rsidRDefault="00D871D9" w:rsidP="00C16EA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7"/>
                <w:szCs w:val="17"/>
              </w:rPr>
            </w:pPr>
            <w:r w:rsidRPr="00FF1539">
              <w:rPr>
                <w:rFonts w:ascii="Calibri" w:eastAsia="Times New Roman" w:hAnsi="Calibri" w:cs="Calibri"/>
                <w:color w:val="000000"/>
                <w:sz w:val="17"/>
                <w:szCs w:val="17"/>
              </w:rPr>
              <w:t>5</w:t>
            </w:r>
          </w:p>
        </w:tc>
        <w:tc>
          <w:tcPr>
            <w:tcW w:w="1540" w:type="dxa"/>
            <w:noWrap/>
          </w:tcPr>
          <w:p w14:paraId="2202C735" w14:textId="77777777" w:rsidR="00D871D9" w:rsidRPr="00FF1539" w:rsidRDefault="00D871D9" w:rsidP="00C16EA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7"/>
                <w:szCs w:val="17"/>
              </w:rPr>
            </w:pPr>
          </w:p>
        </w:tc>
      </w:tr>
      <w:tr w:rsidR="00D871D9" w14:paraId="23D62757" w14:textId="77777777" w:rsidTr="00C16EA0">
        <w:trPr>
          <w:trHeight w:val="170"/>
        </w:trPr>
        <w:tc>
          <w:tcPr>
            <w:cnfStyle w:val="001000000000" w:firstRow="0" w:lastRow="0" w:firstColumn="1" w:lastColumn="0" w:oddVBand="0" w:evenVBand="0" w:oddHBand="0" w:evenHBand="0" w:firstRowFirstColumn="0" w:firstRowLastColumn="0" w:lastRowFirstColumn="0" w:lastRowLastColumn="0"/>
            <w:tcW w:w="4673" w:type="dxa"/>
            <w:noWrap/>
            <w:hideMark/>
          </w:tcPr>
          <w:p w14:paraId="3D83DA50" w14:textId="77777777" w:rsidR="00D871D9" w:rsidRPr="00F67E56" w:rsidRDefault="00D871D9" w:rsidP="00C16EA0">
            <w:pPr>
              <w:ind w:left="284"/>
              <w:rPr>
                <w:rStyle w:val="normaltextrun"/>
                <w:rFonts w:ascii="Calibri" w:hAnsi="Calibri" w:cs="Calibri"/>
                <w:b w:val="0"/>
                <w:bCs w:val="0"/>
                <w:sz w:val="17"/>
                <w:szCs w:val="17"/>
              </w:rPr>
            </w:pPr>
            <w:r w:rsidRPr="00F67E56">
              <w:rPr>
                <w:rStyle w:val="normaltextrun"/>
                <w:rFonts w:ascii="Calibri" w:hAnsi="Calibri" w:cs="Calibri"/>
                <w:b w:val="0"/>
                <w:bCs w:val="0"/>
                <w:sz w:val="17"/>
                <w:szCs w:val="17"/>
              </w:rPr>
              <w:t>Did not drink in the past year</w:t>
            </w:r>
          </w:p>
        </w:tc>
        <w:tc>
          <w:tcPr>
            <w:tcW w:w="1539" w:type="dxa"/>
            <w:noWrap/>
            <w:hideMark/>
          </w:tcPr>
          <w:p w14:paraId="065AF3ED" w14:textId="77777777" w:rsidR="00D871D9" w:rsidRPr="00FF1539" w:rsidRDefault="00D871D9" w:rsidP="00C16EA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7"/>
                <w:szCs w:val="17"/>
              </w:rPr>
            </w:pPr>
            <w:r w:rsidRPr="00FF1539">
              <w:rPr>
                <w:rFonts w:ascii="Calibri" w:eastAsia="Times New Roman" w:hAnsi="Calibri" w:cs="Calibri"/>
                <w:color w:val="000000"/>
                <w:sz w:val="17"/>
                <w:szCs w:val="17"/>
              </w:rPr>
              <w:t>10</w:t>
            </w:r>
          </w:p>
        </w:tc>
        <w:tc>
          <w:tcPr>
            <w:tcW w:w="1540" w:type="dxa"/>
            <w:noWrap/>
            <w:hideMark/>
          </w:tcPr>
          <w:p w14:paraId="6A4C7BCC" w14:textId="77777777" w:rsidR="00D871D9" w:rsidRPr="00FF1539" w:rsidRDefault="00D871D9" w:rsidP="00C16EA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7"/>
                <w:szCs w:val="17"/>
              </w:rPr>
            </w:pPr>
            <w:r w:rsidRPr="00FF1539">
              <w:rPr>
                <w:rFonts w:ascii="Calibri" w:eastAsia="Times New Roman" w:hAnsi="Calibri" w:cs="Calibri"/>
                <w:color w:val="000000"/>
                <w:sz w:val="17"/>
                <w:szCs w:val="17"/>
              </w:rPr>
              <w:t>11</w:t>
            </w:r>
          </w:p>
        </w:tc>
        <w:tc>
          <w:tcPr>
            <w:tcW w:w="1540" w:type="dxa"/>
            <w:noWrap/>
          </w:tcPr>
          <w:p w14:paraId="133643DD" w14:textId="77777777" w:rsidR="00D871D9" w:rsidRPr="00FF1539" w:rsidRDefault="00D871D9" w:rsidP="00C16EA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7"/>
                <w:szCs w:val="17"/>
              </w:rPr>
            </w:pPr>
          </w:p>
        </w:tc>
      </w:tr>
      <w:tr w:rsidR="00D871D9" w14:paraId="2881EE50" w14:textId="77777777" w:rsidTr="00C16EA0">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4673" w:type="dxa"/>
            <w:noWrap/>
            <w:hideMark/>
          </w:tcPr>
          <w:p w14:paraId="69AFF4F7" w14:textId="77777777" w:rsidR="00D871D9" w:rsidRPr="00F67E56" w:rsidRDefault="00D871D9" w:rsidP="00C16EA0">
            <w:pPr>
              <w:ind w:left="284"/>
              <w:rPr>
                <w:rStyle w:val="normaltextrun"/>
                <w:rFonts w:ascii="Calibri" w:hAnsi="Calibri" w:cs="Calibri"/>
                <w:b w:val="0"/>
                <w:bCs w:val="0"/>
                <w:sz w:val="17"/>
                <w:szCs w:val="17"/>
              </w:rPr>
            </w:pPr>
            <w:r w:rsidRPr="00F67E56">
              <w:rPr>
                <w:rStyle w:val="normaltextrun"/>
                <w:rFonts w:ascii="Calibri" w:hAnsi="Calibri" w:cs="Calibri"/>
                <w:b w:val="0"/>
                <w:bCs w:val="0"/>
                <w:sz w:val="17"/>
                <w:szCs w:val="17"/>
              </w:rPr>
              <w:t>&lt;Once a month</w:t>
            </w:r>
          </w:p>
        </w:tc>
        <w:tc>
          <w:tcPr>
            <w:tcW w:w="1539" w:type="dxa"/>
            <w:noWrap/>
            <w:hideMark/>
          </w:tcPr>
          <w:p w14:paraId="1E55A90F" w14:textId="77777777" w:rsidR="00D871D9" w:rsidRPr="00FF1539" w:rsidRDefault="00D871D9" w:rsidP="00C16EA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7"/>
                <w:szCs w:val="17"/>
              </w:rPr>
            </w:pPr>
            <w:r w:rsidRPr="00FF1539">
              <w:rPr>
                <w:rFonts w:ascii="Calibri" w:eastAsia="Times New Roman" w:hAnsi="Calibri" w:cs="Calibri"/>
                <w:color w:val="000000"/>
                <w:sz w:val="17"/>
                <w:szCs w:val="17"/>
              </w:rPr>
              <w:t>17</w:t>
            </w:r>
          </w:p>
        </w:tc>
        <w:tc>
          <w:tcPr>
            <w:tcW w:w="1540" w:type="dxa"/>
            <w:noWrap/>
            <w:hideMark/>
          </w:tcPr>
          <w:p w14:paraId="57436B8E" w14:textId="77777777" w:rsidR="00D871D9" w:rsidRPr="00FF1539" w:rsidRDefault="00D871D9" w:rsidP="00C16EA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7"/>
                <w:szCs w:val="17"/>
              </w:rPr>
            </w:pPr>
            <w:r w:rsidRPr="00FF1539">
              <w:rPr>
                <w:rFonts w:ascii="Calibri" w:eastAsia="Times New Roman" w:hAnsi="Calibri" w:cs="Calibri"/>
                <w:color w:val="000000"/>
                <w:sz w:val="17"/>
                <w:szCs w:val="17"/>
              </w:rPr>
              <w:t>26</w:t>
            </w:r>
          </w:p>
        </w:tc>
        <w:tc>
          <w:tcPr>
            <w:tcW w:w="1540" w:type="dxa"/>
            <w:noWrap/>
          </w:tcPr>
          <w:p w14:paraId="50820EE3" w14:textId="77777777" w:rsidR="00D871D9" w:rsidRPr="00FF1539" w:rsidRDefault="00D871D9" w:rsidP="00C16EA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7"/>
                <w:szCs w:val="17"/>
              </w:rPr>
            </w:pPr>
          </w:p>
        </w:tc>
      </w:tr>
      <w:tr w:rsidR="00D871D9" w14:paraId="082380B4" w14:textId="77777777" w:rsidTr="00C16EA0">
        <w:trPr>
          <w:trHeight w:val="170"/>
        </w:trPr>
        <w:tc>
          <w:tcPr>
            <w:cnfStyle w:val="001000000000" w:firstRow="0" w:lastRow="0" w:firstColumn="1" w:lastColumn="0" w:oddVBand="0" w:evenVBand="0" w:oddHBand="0" w:evenHBand="0" w:firstRowFirstColumn="0" w:firstRowLastColumn="0" w:lastRowFirstColumn="0" w:lastRowLastColumn="0"/>
            <w:tcW w:w="4673" w:type="dxa"/>
            <w:noWrap/>
            <w:hideMark/>
          </w:tcPr>
          <w:p w14:paraId="1BA0305B" w14:textId="77777777" w:rsidR="00D871D9" w:rsidRPr="00F67E56" w:rsidRDefault="00D871D9" w:rsidP="00C16EA0">
            <w:pPr>
              <w:ind w:left="284"/>
              <w:rPr>
                <w:rStyle w:val="normaltextrun"/>
                <w:rFonts w:ascii="Calibri" w:hAnsi="Calibri" w:cs="Calibri"/>
                <w:b w:val="0"/>
                <w:bCs w:val="0"/>
                <w:sz w:val="17"/>
                <w:szCs w:val="17"/>
              </w:rPr>
            </w:pPr>
            <w:r w:rsidRPr="00F67E56">
              <w:rPr>
                <w:rStyle w:val="normaltextrun"/>
                <w:rFonts w:ascii="Calibri" w:hAnsi="Calibri" w:cs="Calibri"/>
                <w:b w:val="0"/>
                <w:bCs w:val="0"/>
                <w:sz w:val="17"/>
                <w:szCs w:val="17"/>
              </w:rPr>
              <w:t>Once a month</w:t>
            </w:r>
          </w:p>
        </w:tc>
        <w:tc>
          <w:tcPr>
            <w:tcW w:w="1539" w:type="dxa"/>
            <w:noWrap/>
            <w:hideMark/>
          </w:tcPr>
          <w:p w14:paraId="6B6BDCDC" w14:textId="77777777" w:rsidR="00D871D9" w:rsidRPr="00FF1539" w:rsidRDefault="00D871D9" w:rsidP="00C16EA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7"/>
                <w:szCs w:val="17"/>
              </w:rPr>
            </w:pPr>
            <w:r w:rsidRPr="00FF1539">
              <w:rPr>
                <w:rFonts w:ascii="Calibri" w:eastAsia="Times New Roman" w:hAnsi="Calibri" w:cs="Calibri"/>
                <w:color w:val="000000"/>
                <w:sz w:val="17"/>
                <w:szCs w:val="17"/>
              </w:rPr>
              <w:t>8</w:t>
            </w:r>
          </w:p>
        </w:tc>
        <w:tc>
          <w:tcPr>
            <w:tcW w:w="1540" w:type="dxa"/>
            <w:noWrap/>
            <w:hideMark/>
          </w:tcPr>
          <w:p w14:paraId="2404E0E7" w14:textId="77777777" w:rsidR="00D871D9" w:rsidRPr="00FF1539" w:rsidRDefault="00D871D9" w:rsidP="00C16EA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7"/>
                <w:szCs w:val="17"/>
              </w:rPr>
            </w:pPr>
            <w:r w:rsidRPr="00FF1539">
              <w:rPr>
                <w:rFonts w:ascii="Calibri" w:eastAsia="Times New Roman" w:hAnsi="Calibri" w:cs="Calibri"/>
                <w:color w:val="000000"/>
                <w:sz w:val="17"/>
                <w:szCs w:val="17"/>
              </w:rPr>
              <w:t>9</w:t>
            </w:r>
          </w:p>
        </w:tc>
        <w:tc>
          <w:tcPr>
            <w:tcW w:w="1540" w:type="dxa"/>
            <w:noWrap/>
          </w:tcPr>
          <w:p w14:paraId="6A34D6DB" w14:textId="77777777" w:rsidR="00D871D9" w:rsidRPr="00FF1539" w:rsidRDefault="00D871D9" w:rsidP="00C16EA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7"/>
                <w:szCs w:val="17"/>
              </w:rPr>
            </w:pPr>
          </w:p>
        </w:tc>
      </w:tr>
      <w:tr w:rsidR="00D871D9" w14:paraId="651D9835" w14:textId="77777777" w:rsidTr="00C16EA0">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4673" w:type="dxa"/>
            <w:noWrap/>
            <w:hideMark/>
          </w:tcPr>
          <w:p w14:paraId="550D3781" w14:textId="77777777" w:rsidR="00D871D9" w:rsidRPr="00F67E56" w:rsidRDefault="00D871D9" w:rsidP="00C16EA0">
            <w:pPr>
              <w:ind w:left="284"/>
              <w:rPr>
                <w:rStyle w:val="normaltextrun"/>
                <w:rFonts w:ascii="Calibri" w:hAnsi="Calibri" w:cs="Calibri"/>
                <w:b w:val="0"/>
                <w:bCs w:val="0"/>
                <w:sz w:val="17"/>
                <w:szCs w:val="17"/>
              </w:rPr>
            </w:pPr>
            <w:r w:rsidRPr="00F67E56">
              <w:rPr>
                <w:rStyle w:val="normaltextrun"/>
                <w:rFonts w:ascii="Calibri" w:hAnsi="Calibri" w:cs="Calibri"/>
                <w:b w:val="0"/>
                <w:bCs w:val="0"/>
                <w:sz w:val="17"/>
                <w:szCs w:val="17"/>
              </w:rPr>
              <w:t>Few times a month</w:t>
            </w:r>
          </w:p>
        </w:tc>
        <w:tc>
          <w:tcPr>
            <w:tcW w:w="1539" w:type="dxa"/>
            <w:noWrap/>
            <w:hideMark/>
          </w:tcPr>
          <w:p w14:paraId="77173FF4" w14:textId="77777777" w:rsidR="00D871D9" w:rsidRPr="00FF1539" w:rsidRDefault="00D871D9" w:rsidP="00C16EA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7"/>
                <w:szCs w:val="17"/>
              </w:rPr>
            </w:pPr>
            <w:r w:rsidRPr="00FF1539">
              <w:rPr>
                <w:rFonts w:ascii="Calibri" w:eastAsia="Times New Roman" w:hAnsi="Calibri" w:cs="Calibri"/>
                <w:color w:val="000000"/>
                <w:sz w:val="17"/>
                <w:szCs w:val="17"/>
              </w:rPr>
              <w:t>20</w:t>
            </w:r>
          </w:p>
        </w:tc>
        <w:tc>
          <w:tcPr>
            <w:tcW w:w="1540" w:type="dxa"/>
            <w:noWrap/>
            <w:hideMark/>
          </w:tcPr>
          <w:p w14:paraId="51FD69A7" w14:textId="77777777" w:rsidR="00D871D9" w:rsidRPr="00FF1539" w:rsidRDefault="00D871D9" w:rsidP="00C16EA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7"/>
                <w:szCs w:val="17"/>
              </w:rPr>
            </w:pPr>
            <w:r w:rsidRPr="00FF1539">
              <w:rPr>
                <w:rFonts w:ascii="Calibri" w:eastAsia="Times New Roman" w:hAnsi="Calibri" w:cs="Calibri"/>
                <w:color w:val="000000"/>
                <w:sz w:val="17"/>
                <w:szCs w:val="17"/>
              </w:rPr>
              <w:t>22</w:t>
            </w:r>
          </w:p>
        </w:tc>
        <w:tc>
          <w:tcPr>
            <w:tcW w:w="1540" w:type="dxa"/>
            <w:noWrap/>
          </w:tcPr>
          <w:p w14:paraId="01CB08CF" w14:textId="77777777" w:rsidR="00D871D9" w:rsidRPr="00FF1539" w:rsidRDefault="00D871D9" w:rsidP="00C16EA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7"/>
                <w:szCs w:val="17"/>
              </w:rPr>
            </w:pPr>
          </w:p>
        </w:tc>
      </w:tr>
      <w:tr w:rsidR="00D871D9" w14:paraId="5DBF66FC" w14:textId="77777777" w:rsidTr="00C16EA0">
        <w:trPr>
          <w:trHeight w:val="170"/>
        </w:trPr>
        <w:tc>
          <w:tcPr>
            <w:cnfStyle w:val="001000000000" w:firstRow="0" w:lastRow="0" w:firstColumn="1" w:lastColumn="0" w:oddVBand="0" w:evenVBand="0" w:oddHBand="0" w:evenHBand="0" w:firstRowFirstColumn="0" w:firstRowLastColumn="0" w:lastRowFirstColumn="0" w:lastRowLastColumn="0"/>
            <w:tcW w:w="4673" w:type="dxa"/>
            <w:noWrap/>
            <w:hideMark/>
          </w:tcPr>
          <w:p w14:paraId="3B650D23" w14:textId="77777777" w:rsidR="00D871D9" w:rsidRPr="00F67E56" w:rsidRDefault="00D871D9" w:rsidP="00C16EA0">
            <w:pPr>
              <w:ind w:left="284"/>
              <w:rPr>
                <w:rStyle w:val="normaltextrun"/>
                <w:rFonts w:ascii="Calibri" w:hAnsi="Calibri" w:cs="Calibri"/>
                <w:b w:val="0"/>
                <w:bCs w:val="0"/>
                <w:sz w:val="17"/>
                <w:szCs w:val="17"/>
              </w:rPr>
            </w:pPr>
            <w:r w:rsidRPr="00F67E56">
              <w:rPr>
                <w:rStyle w:val="normaltextrun"/>
                <w:rFonts w:ascii="Calibri" w:hAnsi="Calibri" w:cs="Calibri"/>
                <w:b w:val="0"/>
                <w:bCs w:val="0"/>
                <w:sz w:val="17"/>
                <w:szCs w:val="17"/>
              </w:rPr>
              <w:t>1-3 times a week</w:t>
            </w:r>
          </w:p>
        </w:tc>
        <w:tc>
          <w:tcPr>
            <w:tcW w:w="1539" w:type="dxa"/>
            <w:noWrap/>
            <w:hideMark/>
          </w:tcPr>
          <w:p w14:paraId="2EB5C711" w14:textId="77777777" w:rsidR="00D871D9" w:rsidRPr="00FF1539" w:rsidRDefault="00D871D9" w:rsidP="00C16EA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7"/>
                <w:szCs w:val="17"/>
              </w:rPr>
            </w:pPr>
            <w:r w:rsidRPr="00FF1539">
              <w:rPr>
                <w:rFonts w:ascii="Calibri" w:eastAsia="Times New Roman" w:hAnsi="Calibri" w:cs="Calibri"/>
                <w:color w:val="000000"/>
                <w:sz w:val="17"/>
                <w:szCs w:val="17"/>
              </w:rPr>
              <w:t>29</w:t>
            </w:r>
          </w:p>
        </w:tc>
        <w:tc>
          <w:tcPr>
            <w:tcW w:w="1540" w:type="dxa"/>
            <w:noWrap/>
            <w:hideMark/>
          </w:tcPr>
          <w:p w14:paraId="0EA2985E" w14:textId="77777777" w:rsidR="00D871D9" w:rsidRPr="00FF1539" w:rsidRDefault="00D871D9" w:rsidP="00C16EA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7"/>
                <w:szCs w:val="17"/>
              </w:rPr>
            </w:pPr>
            <w:r w:rsidRPr="00FF1539">
              <w:rPr>
                <w:rFonts w:ascii="Calibri" w:eastAsia="Times New Roman" w:hAnsi="Calibri" w:cs="Calibri"/>
                <w:color w:val="000000"/>
                <w:sz w:val="17"/>
                <w:szCs w:val="17"/>
              </w:rPr>
              <w:t>20</w:t>
            </w:r>
          </w:p>
        </w:tc>
        <w:tc>
          <w:tcPr>
            <w:tcW w:w="1540" w:type="dxa"/>
            <w:noWrap/>
          </w:tcPr>
          <w:p w14:paraId="0EBC02AD" w14:textId="77777777" w:rsidR="00D871D9" w:rsidRPr="00FF1539" w:rsidRDefault="00D871D9" w:rsidP="00C16EA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7"/>
                <w:szCs w:val="17"/>
              </w:rPr>
            </w:pPr>
          </w:p>
        </w:tc>
      </w:tr>
      <w:tr w:rsidR="00D871D9" w14:paraId="70C3B308" w14:textId="77777777" w:rsidTr="00C16EA0">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4673" w:type="dxa"/>
            <w:noWrap/>
            <w:hideMark/>
          </w:tcPr>
          <w:p w14:paraId="12DEBDF9" w14:textId="77777777" w:rsidR="00D871D9" w:rsidRPr="00F67E56" w:rsidRDefault="00D871D9" w:rsidP="00C16EA0">
            <w:pPr>
              <w:ind w:left="284"/>
              <w:rPr>
                <w:rStyle w:val="normaltextrun"/>
                <w:rFonts w:ascii="Calibri" w:hAnsi="Calibri" w:cs="Calibri"/>
                <w:b w:val="0"/>
                <w:bCs w:val="0"/>
                <w:sz w:val="17"/>
                <w:szCs w:val="17"/>
              </w:rPr>
            </w:pPr>
            <w:r w:rsidRPr="00F67E56">
              <w:rPr>
                <w:rStyle w:val="normaltextrun"/>
                <w:rFonts w:ascii="Calibri" w:hAnsi="Calibri" w:cs="Calibri"/>
                <w:b w:val="0"/>
                <w:bCs w:val="0"/>
                <w:sz w:val="17"/>
                <w:szCs w:val="17"/>
              </w:rPr>
              <w:t>4-6 times a week</w:t>
            </w:r>
          </w:p>
        </w:tc>
        <w:tc>
          <w:tcPr>
            <w:tcW w:w="1539" w:type="dxa"/>
            <w:noWrap/>
            <w:hideMark/>
          </w:tcPr>
          <w:p w14:paraId="062AA691" w14:textId="77777777" w:rsidR="00D871D9" w:rsidRPr="00FF1539" w:rsidRDefault="00D871D9" w:rsidP="00C16EA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7"/>
                <w:szCs w:val="17"/>
              </w:rPr>
            </w:pPr>
            <w:r w:rsidRPr="00FF1539">
              <w:rPr>
                <w:rFonts w:ascii="Calibri" w:eastAsia="Times New Roman" w:hAnsi="Calibri" w:cs="Calibri"/>
                <w:color w:val="000000"/>
                <w:sz w:val="17"/>
                <w:szCs w:val="17"/>
              </w:rPr>
              <w:t>10</w:t>
            </w:r>
          </w:p>
        </w:tc>
        <w:tc>
          <w:tcPr>
            <w:tcW w:w="1540" w:type="dxa"/>
            <w:noWrap/>
            <w:hideMark/>
          </w:tcPr>
          <w:p w14:paraId="2D44C97D" w14:textId="77777777" w:rsidR="00D871D9" w:rsidRPr="00FF1539" w:rsidRDefault="00D871D9" w:rsidP="00C16EA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7"/>
                <w:szCs w:val="17"/>
              </w:rPr>
            </w:pPr>
            <w:r w:rsidRPr="00FF1539">
              <w:rPr>
                <w:rFonts w:ascii="Calibri" w:eastAsia="Times New Roman" w:hAnsi="Calibri" w:cs="Calibri"/>
                <w:color w:val="000000"/>
                <w:sz w:val="17"/>
                <w:szCs w:val="17"/>
              </w:rPr>
              <w:t>7</w:t>
            </w:r>
          </w:p>
        </w:tc>
        <w:tc>
          <w:tcPr>
            <w:tcW w:w="1540" w:type="dxa"/>
            <w:noWrap/>
          </w:tcPr>
          <w:p w14:paraId="42F29ED2" w14:textId="77777777" w:rsidR="00D871D9" w:rsidRPr="00FF1539" w:rsidRDefault="00D871D9" w:rsidP="00C16EA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7"/>
                <w:szCs w:val="17"/>
              </w:rPr>
            </w:pPr>
          </w:p>
        </w:tc>
      </w:tr>
      <w:tr w:rsidR="00D871D9" w14:paraId="50A28253" w14:textId="77777777" w:rsidTr="00C16EA0">
        <w:trPr>
          <w:trHeight w:val="170"/>
        </w:trPr>
        <w:tc>
          <w:tcPr>
            <w:cnfStyle w:val="001000000000" w:firstRow="0" w:lastRow="0" w:firstColumn="1" w:lastColumn="0" w:oddVBand="0" w:evenVBand="0" w:oddHBand="0" w:evenHBand="0" w:firstRowFirstColumn="0" w:firstRowLastColumn="0" w:lastRowFirstColumn="0" w:lastRowLastColumn="0"/>
            <w:tcW w:w="4673" w:type="dxa"/>
            <w:noWrap/>
            <w:hideMark/>
          </w:tcPr>
          <w:p w14:paraId="1EB82475" w14:textId="77777777" w:rsidR="00D871D9" w:rsidRPr="00F67E56" w:rsidRDefault="00D871D9" w:rsidP="00C16EA0">
            <w:pPr>
              <w:ind w:left="284"/>
              <w:rPr>
                <w:rStyle w:val="normaltextrun"/>
                <w:rFonts w:ascii="Calibri" w:hAnsi="Calibri" w:cs="Calibri"/>
                <w:b w:val="0"/>
                <w:bCs w:val="0"/>
                <w:sz w:val="17"/>
                <w:szCs w:val="17"/>
              </w:rPr>
            </w:pPr>
            <w:r w:rsidRPr="00F67E56">
              <w:rPr>
                <w:rStyle w:val="normaltextrun"/>
                <w:rFonts w:ascii="Calibri" w:hAnsi="Calibri" w:cs="Calibri"/>
                <w:b w:val="0"/>
                <w:bCs w:val="0"/>
                <w:sz w:val="17"/>
                <w:szCs w:val="17"/>
              </w:rPr>
              <w:t>Everyday</w:t>
            </w:r>
          </w:p>
        </w:tc>
        <w:tc>
          <w:tcPr>
            <w:tcW w:w="1539" w:type="dxa"/>
            <w:noWrap/>
            <w:hideMark/>
          </w:tcPr>
          <w:p w14:paraId="195B5B5F" w14:textId="77777777" w:rsidR="00D871D9" w:rsidRPr="00FF1539" w:rsidRDefault="00D871D9" w:rsidP="00C16EA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7"/>
                <w:szCs w:val="17"/>
              </w:rPr>
            </w:pPr>
            <w:r w:rsidRPr="00FF1539">
              <w:rPr>
                <w:rFonts w:ascii="Calibri" w:eastAsia="Times New Roman" w:hAnsi="Calibri" w:cs="Calibri"/>
                <w:color w:val="000000"/>
                <w:sz w:val="17"/>
                <w:szCs w:val="17"/>
              </w:rPr>
              <w:t>3</w:t>
            </w:r>
          </w:p>
        </w:tc>
        <w:tc>
          <w:tcPr>
            <w:tcW w:w="1540" w:type="dxa"/>
            <w:noWrap/>
            <w:hideMark/>
          </w:tcPr>
          <w:p w14:paraId="60CD0E32" w14:textId="77777777" w:rsidR="00D871D9" w:rsidRPr="00FF1539" w:rsidRDefault="00D871D9" w:rsidP="00C16EA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7"/>
                <w:szCs w:val="17"/>
              </w:rPr>
            </w:pPr>
            <w:r w:rsidRPr="00FF1539">
              <w:rPr>
                <w:rFonts w:ascii="Calibri" w:eastAsia="Times New Roman" w:hAnsi="Calibri" w:cs="Calibri"/>
                <w:color w:val="000000"/>
                <w:sz w:val="17"/>
                <w:szCs w:val="17"/>
              </w:rPr>
              <w:t>1</w:t>
            </w:r>
          </w:p>
        </w:tc>
        <w:tc>
          <w:tcPr>
            <w:tcW w:w="1540" w:type="dxa"/>
            <w:noWrap/>
          </w:tcPr>
          <w:p w14:paraId="35A68754" w14:textId="77777777" w:rsidR="00D871D9" w:rsidRPr="00FF1539" w:rsidRDefault="00D871D9" w:rsidP="00C16EA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7"/>
                <w:szCs w:val="17"/>
              </w:rPr>
            </w:pPr>
          </w:p>
        </w:tc>
      </w:tr>
      <w:tr w:rsidR="00D871D9" w14:paraId="16622A80" w14:textId="77777777" w:rsidTr="00C16EA0">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4673" w:type="dxa"/>
            <w:noWrap/>
            <w:hideMark/>
          </w:tcPr>
          <w:p w14:paraId="056E77B5" w14:textId="77777777" w:rsidR="00D871D9" w:rsidRPr="00025E62" w:rsidRDefault="00D871D9" w:rsidP="00C16EA0">
            <w:pPr>
              <w:rPr>
                <w:rFonts w:ascii="Calibri" w:eastAsia="Times New Roman" w:hAnsi="Calibri" w:cs="Calibri"/>
                <w:bCs w:val="0"/>
                <w:color w:val="000000"/>
                <w:sz w:val="17"/>
                <w:szCs w:val="17"/>
              </w:rPr>
            </w:pPr>
            <w:r w:rsidRPr="00025E62">
              <w:rPr>
                <w:rFonts w:ascii="Calibri" w:hAnsi="Calibri" w:cs="Calibri"/>
                <w:bCs w:val="0"/>
                <w:sz w:val="17"/>
                <w:szCs w:val="17"/>
              </w:rPr>
              <w:t>Self-reported health before COVID-19 infection</w:t>
            </w:r>
          </w:p>
        </w:tc>
        <w:tc>
          <w:tcPr>
            <w:tcW w:w="1539" w:type="dxa"/>
            <w:noWrap/>
            <w:hideMark/>
          </w:tcPr>
          <w:p w14:paraId="79F30E27" w14:textId="77777777" w:rsidR="00D871D9" w:rsidRPr="00FF1539" w:rsidRDefault="00D871D9" w:rsidP="00C16EA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7"/>
                <w:szCs w:val="17"/>
              </w:rPr>
            </w:pPr>
          </w:p>
        </w:tc>
        <w:tc>
          <w:tcPr>
            <w:tcW w:w="1540" w:type="dxa"/>
            <w:noWrap/>
            <w:hideMark/>
          </w:tcPr>
          <w:p w14:paraId="7C72DF3B" w14:textId="77777777" w:rsidR="00D871D9" w:rsidRPr="00FF1539" w:rsidRDefault="00D871D9" w:rsidP="00C16EA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7"/>
                <w:szCs w:val="17"/>
                <w:lang w:eastAsia="en-GB"/>
              </w:rPr>
            </w:pPr>
          </w:p>
        </w:tc>
        <w:tc>
          <w:tcPr>
            <w:tcW w:w="1540" w:type="dxa"/>
            <w:noWrap/>
            <w:hideMark/>
          </w:tcPr>
          <w:p w14:paraId="5DEADE61" w14:textId="77777777" w:rsidR="00D871D9" w:rsidRPr="00FF1539" w:rsidRDefault="00D871D9" w:rsidP="00C16EA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7"/>
                <w:szCs w:val="17"/>
                <w:lang w:eastAsia="en-GB"/>
              </w:rPr>
            </w:pPr>
            <w:r w:rsidRPr="00FF1539">
              <w:rPr>
                <w:rFonts w:ascii="Calibri" w:eastAsia="Times New Roman" w:hAnsi="Calibri" w:cs="Calibri"/>
                <w:color w:val="000000"/>
                <w:sz w:val="17"/>
                <w:szCs w:val="17"/>
              </w:rPr>
              <w:t>&lt;0.001</w:t>
            </w:r>
          </w:p>
        </w:tc>
      </w:tr>
      <w:tr w:rsidR="00D871D9" w14:paraId="76899CCA" w14:textId="77777777" w:rsidTr="00C16EA0">
        <w:trPr>
          <w:trHeight w:val="170"/>
        </w:trPr>
        <w:tc>
          <w:tcPr>
            <w:cnfStyle w:val="001000000000" w:firstRow="0" w:lastRow="0" w:firstColumn="1" w:lastColumn="0" w:oddVBand="0" w:evenVBand="0" w:oddHBand="0" w:evenHBand="0" w:firstRowFirstColumn="0" w:firstRowLastColumn="0" w:lastRowFirstColumn="0" w:lastRowLastColumn="0"/>
            <w:tcW w:w="4673" w:type="dxa"/>
            <w:noWrap/>
            <w:hideMark/>
          </w:tcPr>
          <w:p w14:paraId="4F051C42" w14:textId="77777777" w:rsidR="00D871D9" w:rsidRPr="00F67E56" w:rsidRDefault="00D871D9" w:rsidP="00C16EA0">
            <w:pPr>
              <w:ind w:left="284"/>
              <w:rPr>
                <w:rStyle w:val="normaltextrun"/>
                <w:rFonts w:ascii="Calibri" w:hAnsi="Calibri" w:cs="Calibri"/>
                <w:b w:val="0"/>
                <w:bCs w:val="0"/>
                <w:sz w:val="17"/>
                <w:szCs w:val="17"/>
              </w:rPr>
            </w:pPr>
            <w:r w:rsidRPr="00F67E56">
              <w:rPr>
                <w:rStyle w:val="normaltextrun"/>
                <w:rFonts w:ascii="Calibri" w:hAnsi="Calibri" w:cs="Calibri"/>
                <w:b w:val="0"/>
                <w:bCs w:val="0"/>
                <w:sz w:val="17"/>
                <w:szCs w:val="17"/>
              </w:rPr>
              <w:t xml:space="preserve">Poor </w:t>
            </w:r>
          </w:p>
        </w:tc>
        <w:tc>
          <w:tcPr>
            <w:tcW w:w="1539" w:type="dxa"/>
            <w:noWrap/>
            <w:hideMark/>
          </w:tcPr>
          <w:p w14:paraId="1219ECD1" w14:textId="77777777" w:rsidR="00D871D9" w:rsidRPr="00FF1539" w:rsidRDefault="00D871D9" w:rsidP="00C16EA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7"/>
                <w:szCs w:val="17"/>
              </w:rPr>
            </w:pPr>
            <w:r w:rsidRPr="00FF1539">
              <w:rPr>
                <w:rFonts w:ascii="Calibri" w:eastAsia="Times New Roman" w:hAnsi="Calibri" w:cs="Calibri"/>
                <w:color w:val="000000"/>
                <w:sz w:val="17"/>
                <w:szCs w:val="17"/>
              </w:rPr>
              <w:t>1</w:t>
            </w:r>
          </w:p>
        </w:tc>
        <w:tc>
          <w:tcPr>
            <w:tcW w:w="1540" w:type="dxa"/>
            <w:noWrap/>
            <w:hideMark/>
          </w:tcPr>
          <w:p w14:paraId="079EC36E" w14:textId="77777777" w:rsidR="00D871D9" w:rsidRPr="00FF1539" w:rsidRDefault="00D871D9" w:rsidP="00C16EA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7"/>
                <w:szCs w:val="17"/>
              </w:rPr>
            </w:pPr>
            <w:r w:rsidRPr="00FF1539">
              <w:rPr>
                <w:rFonts w:ascii="Calibri" w:eastAsia="Times New Roman" w:hAnsi="Calibri" w:cs="Calibri"/>
                <w:color w:val="000000"/>
                <w:sz w:val="17"/>
                <w:szCs w:val="17"/>
              </w:rPr>
              <w:t>4</w:t>
            </w:r>
          </w:p>
        </w:tc>
        <w:tc>
          <w:tcPr>
            <w:tcW w:w="1540" w:type="dxa"/>
            <w:noWrap/>
          </w:tcPr>
          <w:p w14:paraId="70BBFA98" w14:textId="77777777" w:rsidR="00D871D9" w:rsidRPr="00FF1539" w:rsidRDefault="00D871D9" w:rsidP="00C16EA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7"/>
                <w:szCs w:val="17"/>
              </w:rPr>
            </w:pPr>
          </w:p>
        </w:tc>
      </w:tr>
      <w:tr w:rsidR="00D871D9" w14:paraId="181E20BA" w14:textId="77777777" w:rsidTr="00C16EA0">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4673" w:type="dxa"/>
            <w:noWrap/>
            <w:hideMark/>
          </w:tcPr>
          <w:p w14:paraId="1850F017" w14:textId="77777777" w:rsidR="00D871D9" w:rsidRPr="00F67E56" w:rsidRDefault="00D871D9" w:rsidP="00C16EA0">
            <w:pPr>
              <w:ind w:left="284"/>
              <w:rPr>
                <w:rStyle w:val="normaltextrun"/>
                <w:rFonts w:ascii="Calibri" w:hAnsi="Calibri" w:cs="Calibri"/>
                <w:b w:val="0"/>
                <w:bCs w:val="0"/>
                <w:sz w:val="17"/>
                <w:szCs w:val="17"/>
              </w:rPr>
            </w:pPr>
            <w:r w:rsidRPr="00F67E56">
              <w:rPr>
                <w:rStyle w:val="normaltextrun"/>
                <w:rFonts w:ascii="Calibri" w:hAnsi="Calibri" w:cs="Calibri"/>
                <w:b w:val="0"/>
                <w:bCs w:val="0"/>
                <w:sz w:val="17"/>
                <w:szCs w:val="17"/>
              </w:rPr>
              <w:t>Fair</w:t>
            </w:r>
          </w:p>
        </w:tc>
        <w:tc>
          <w:tcPr>
            <w:tcW w:w="1539" w:type="dxa"/>
            <w:noWrap/>
            <w:hideMark/>
          </w:tcPr>
          <w:p w14:paraId="74175BD3" w14:textId="77777777" w:rsidR="00D871D9" w:rsidRPr="00FF1539" w:rsidRDefault="00D871D9" w:rsidP="00C16EA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7"/>
                <w:szCs w:val="17"/>
              </w:rPr>
            </w:pPr>
            <w:r w:rsidRPr="00FF1539">
              <w:rPr>
                <w:rFonts w:ascii="Calibri" w:eastAsia="Times New Roman" w:hAnsi="Calibri" w:cs="Calibri"/>
                <w:color w:val="000000"/>
                <w:sz w:val="17"/>
                <w:szCs w:val="17"/>
              </w:rPr>
              <w:t>9</w:t>
            </w:r>
          </w:p>
        </w:tc>
        <w:tc>
          <w:tcPr>
            <w:tcW w:w="1540" w:type="dxa"/>
            <w:noWrap/>
            <w:hideMark/>
          </w:tcPr>
          <w:p w14:paraId="3F2A93B4" w14:textId="77777777" w:rsidR="00D871D9" w:rsidRPr="00FF1539" w:rsidRDefault="00D871D9" w:rsidP="00C16EA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7"/>
                <w:szCs w:val="17"/>
              </w:rPr>
            </w:pPr>
            <w:r w:rsidRPr="00FF1539">
              <w:rPr>
                <w:rFonts w:ascii="Calibri" w:eastAsia="Times New Roman" w:hAnsi="Calibri" w:cs="Calibri"/>
                <w:color w:val="000000"/>
                <w:sz w:val="17"/>
                <w:szCs w:val="17"/>
              </w:rPr>
              <w:t>15</w:t>
            </w:r>
          </w:p>
        </w:tc>
        <w:tc>
          <w:tcPr>
            <w:tcW w:w="1540" w:type="dxa"/>
            <w:noWrap/>
          </w:tcPr>
          <w:p w14:paraId="5F714983" w14:textId="77777777" w:rsidR="00D871D9" w:rsidRPr="00FF1539" w:rsidRDefault="00D871D9" w:rsidP="00C16EA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7"/>
                <w:szCs w:val="17"/>
              </w:rPr>
            </w:pPr>
          </w:p>
        </w:tc>
      </w:tr>
      <w:tr w:rsidR="00D871D9" w14:paraId="5661C784" w14:textId="77777777" w:rsidTr="00C16EA0">
        <w:trPr>
          <w:trHeight w:val="170"/>
        </w:trPr>
        <w:tc>
          <w:tcPr>
            <w:cnfStyle w:val="001000000000" w:firstRow="0" w:lastRow="0" w:firstColumn="1" w:lastColumn="0" w:oddVBand="0" w:evenVBand="0" w:oddHBand="0" w:evenHBand="0" w:firstRowFirstColumn="0" w:firstRowLastColumn="0" w:lastRowFirstColumn="0" w:lastRowLastColumn="0"/>
            <w:tcW w:w="4673" w:type="dxa"/>
            <w:noWrap/>
            <w:hideMark/>
          </w:tcPr>
          <w:p w14:paraId="56DA35E4" w14:textId="77777777" w:rsidR="00D871D9" w:rsidRPr="00F67E56" w:rsidRDefault="00D871D9" w:rsidP="00C16EA0">
            <w:pPr>
              <w:ind w:left="284"/>
              <w:rPr>
                <w:rStyle w:val="normaltextrun"/>
                <w:rFonts w:ascii="Calibri" w:hAnsi="Calibri" w:cs="Calibri"/>
                <w:b w:val="0"/>
                <w:bCs w:val="0"/>
                <w:sz w:val="17"/>
                <w:szCs w:val="17"/>
              </w:rPr>
            </w:pPr>
            <w:r w:rsidRPr="00F67E56">
              <w:rPr>
                <w:rStyle w:val="normaltextrun"/>
                <w:rFonts w:ascii="Calibri" w:hAnsi="Calibri" w:cs="Calibri"/>
                <w:b w:val="0"/>
                <w:bCs w:val="0"/>
                <w:sz w:val="17"/>
                <w:szCs w:val="17"/>
              </w:rPr>
              <w:t>Good</w:t>
            </w:r>
          </w:p>
        </w:tc>
        <w:tc>
          <w:tcPr>
            <w:tcW w:w="1539" w:type="dxa"/>
            <w:noWrap/>
            <w:hideMark/>
          </w:tcPr>
          <w:p w14:paraId="0C52601F" w14:textId="77777777" w:rsidR="00D871D9" w:rsidRPr="00FF1539" w:rsidRDefault="00D871D9" w:rsidP="00C16EA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7"/>
                <w:szCs w:val="17"/>
              </w:rPr>
            </w:pPr>
            <w:r w:rsidRPr="00FF1539">
              <w:rPr>
                <w:rFonts w:ascii="Calibri" w:eastAsia="Times New Roman" w:hAnsi="Calibri" w:cs="Calibri"/>
                <w:color w:val="000000"/>
                <w:sz w:val="17"/>
                <w:szCs w:val="17"/>
              </w:rPr>
              <w:t>26</w:t>
            </w:r>
          </w:p>
        </w:tc>
        <w:tc>
          <w:tcPr>
            <w:tcW w:w="1540" w:type="dxa"/>
            <w:noWrap/>
            <w:hideMark/>
          </w:tcPr>
          <w:p w14:paraId="4F3E3524" w14:textId="77777777" w:rsidR="00D871D9" w:rsidRPr="00FF1539" w:rsidRDefault="00D871D9" w:rsidP="00C16EA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7"/>
                <w:szCs w:val="17"/>
              </w:rPr>
            </w:pPr>
            <w:r w:rsidRPr="00FF1539">
              <w:rPr>
                <w:rFonts w:ascii="Calibri" w:eastAsia="Times New Roman" w:hAnsi="Calibri" w:cs="Calibri"/>
                <w:color w:val="000000"/>
                <w:sz w:val="17"/>
                <w:szCs w:val="17"/>
              </w:rPr>
              <w:t>33</w:t>
            </w:r>
          </w:p>
        </w:tc>
        <w:tc>
          <w:tcPr>
            <w:tcW w:w="1540" w:type="dxa"/>
            <w:noWrap/>
          </w:tcPr>
          <w:p w14:paraId="2089828B" w14:textId="77777777" w:rsidR="00D871D9" w:rsidRPr="00FF1539" w:rsidRDefault="00D871D9" w:rsidP="00C16EA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7"/>
                <w:szCs w:val="17"/>
              </w:rPr>
            </w:pPr>
          </w:p>
        </w:tc>
      </w:tr>
      <w:tr w:rsidR="00D871D9" w14:paraId="2044A2C6" w14:textId="77777777" w:rsidTr="00C16EA0">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4673" w:type="dxa"/>
            <w:noWrap/>
            <w:hideMark/>
          </w:tcPr>
          <w:p w14:paraId="002FF590" w14:textId="77777777" w:rsidR="00D871D9" w:rsidRPr="00F67E56" w:rsidRDefault="00D871D9" w:rsidP="00C16EA0">
            <w:pPr>
              <w:ind w:left="284"/>
              <w:rPr>
                <w:rStyle w:val="normaltextrun"/>
                <w:rFonts w:ascii="Calibri" w:hAnsi="Calibri" w:cs="Calibri"/>
                <w:b w:val="0"/>
                <w:bCs w:val="0"/>
                <w:sz w:val="17"/>
                <w:szCs w:val="17"/>
              </w:rPr>
            </w:pPr>
            <w:r w:rsidRPr="00F67E56">
              <w:rPr>
                <w:rStyle w:val="normaltextrun"/>
                <w:rFonts w:ascii="Calibri" w:hAnsi="Calibri" w:cs="Calibri"/>
                <w:b w:val="0"/>
                <w:bCs w:val="0"/>
                <w:sz w:val="17"/>
                <w:szCs w:val="17"/>
              </w:rPr>
              <w:t>Very good</w:t>
            </w:r>
          </w:p>
        </w:tc>
        <w:tc>
          <w:tcPr>
            <w:tcW w:w="1539" w:type="dxa"/>
            <w:noWrap/>
            <w:hideMark/>
          </w:tcPr>
          <w:p w14:paraId="4AEC4A49" w14:textId="77777777" w:rsidR="00D871D9" w:rsidRPr="00FF1539" w:rsidRDefault="00D871D9" w:rsidP="00C16EA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7"/>
                <w:szCs w:val="17"/>
              </w:rPr>
            </w:pPr>
            <w:r w:rsidRPr="00FF1539">
              <w:rPr>
                <w:rFonts w:ascii="Calibri" w:eastAsia="Times New Roman" w:hAnsi="Calibri" w:cs="Calibri"/>
                <w:color w:val="000000"/>
                <w:sz w:val="17"/>
                <w:szCs w:val="17"/>
              </w:rPr>
              <w:t>42</w:t>
            </w:r>
          </w:p>
        </w:tc>
        <w:tc>
          <w:tcPr>
            <w:tcW w:w="1540" w:type="dxa"/>
            <w:noWrap/>
            <w:hideMark/>
          </w:tcPr>
          <w:p w14:paraId="65EABC78" w14:textId="77777777" w:rsidR="00D871D9" w:rsidRPr="00FF1539" w:rsidRDefault="00D871D9" w:rsidP="00C16EA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7"/>
                <w:szCs w:val="17"/>
              </w:rPr>
            </w:pPr>
            <w:r w:rsidRPr="00FF1539">
              <w:rPr>
                <w:rFonts w:ascii="Calibri" w:eastAsia="Times New Roman" w:hAnsi="Calibri" w:cs="Calibri"/>
                <w:color w:val="000000"/>
                <w:sz w:val="17"/>
                <w:szCs w:val="17"/>
              </w:rPr>
              <w:t>35</w:t>
            </w:r>
          </w:p>
        </w:tc>
        <w:tc>
          <w:tcPr>
            <w:tcW w:w="1540" w:type="dxa"/>
            <w:noWrap/>
          </w:tcPr>
          <w:p w14:paraId="794D29AC" w14:textId="77777777" w:rsidR="00D871D9" w:rsidRPr="00FF1539" w:rsidRDefault="00D871D9" w:rsidP="00C16EA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7"/>
                <w:szCs w:val="17"/>
              </w:rPr>
            </w:pPr>
          </w:p>
        </w:tc>
      </w:tr>
      <w:tr w:rsidR="00D871D9" w14:paraId="651B0D13" w14:textId="77777777" w:rsidTr="00C16EA0">
        <w:trPr>
          <w:trHeight w:val="170"/>
        </w:trPr>
        <w:tc>
          <w:tcPr>
            <w:cnfStyle w:val="001000000000" w:firstRow="0" w:lastRow="0" w:firstColumn="1" w:lastColumn="0" w:oddVBand="0" w:evenVBand="0" w:oddHBand="0" w:evenHBand="0" w:firstRowFirstColumn="0" w:firstRowLastColumn="0" w:lastRowFirstColumn="0" w:lastRowLastColumn="0"/>
            <w:tcW w:w="4673" w:type="dxa"/>
            <w:noWrap/>
            <w:hideMark/>
          </w:tcPr>
          <w:p w14:paraId="04254001" w14:textId="77777777" w:rsidR="00D871D9" w:rsidRPr="00F67E56" w:rsidRDefault="00D871D9" w:rsidP="00C16EA0">
            <w:pPr>
              <w:ind w:left="284"/>
              <w:rPr>
                <w:rStyle w:val="normaltextrun"/>
                <w:rFonts w:ascii="Calibri" w:hAnsi="Calibri" w:cs="Calibri"/>
                <w:b w:val="0"/>
                <w:bCs w:val="0"/>
                <w:sz w:val="17"/>
                <w:szCs w:val="17"/>
              </w:rPr>
            </w:pPr>
            <w:r w:rsidRPr="00F67E56">
              <w:rPr>
                <w:rStyle w:val="normaltextrun"/>
                <w:rFonts w:ascii="Calibri" w:hAnsi="Calibri" w:cs="Calibri"/>
                <w:b w:val="0"/>
                <w:bCs w:val="0"/>
                <w:sz w:val="17"/>
                <w:szCs w:val="17"/>
              </w:rPr>
              <w:t>Excellent</w:t>
            </w:r>
          </w:p>
        </w:tc>
        <w:tc>
          <w:tcPr>
            <w:tcW w:w="1539" w:type="dxa"/>
            <w:noWrap/>
            <w:hideMark/>
          </w:tcPr>
          <w:p w14:paraId="24151113" w14:textId="77777777" w:rsidR="00D871D9" w:rsidRPr="00FF1539" w:rsidRDefault="00D871D9" w:rsidP="00C16EA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7"/>
                <w:szCs w:val="17"/>
              </w:rPr>
            </w:pPr>
            <w:r w:rsidRPr="00FF1539">
              <w:rPr>
                <w:rFonts w:ascii="Calibri" w:eastAsia="Times New Roman" w:hAnsi="Calibri" w:cs="Calibri"/>
                <w:color w:val="000000"/>
                <w:sz w:val="17"/>
                <w:szCs w:val="17"/>
              </w:rPr>
              <w:t>23</w:t>
            </w:r>
          </w:p>
        </w:tc>
        <w:tc>
          <w:tcPr>
            <w:tcW w:w="1540" w:type="dxa"/>
            <w:noWrap/>
            <w:hideMark/>
          </w:tcPr>
          <w:p w14:paraId="573CCDE8" w14:textId="77777777" w:rsidR="00D871D9" w:rsidRPr="00FF1539" w:rsidRDefault="00D871D9" w:rsidP="00C16EA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7"/>
                <w:szCs w:val="17"/>
              </w:rPr>
            </w:pPr>
            <w:r w:rsidRPr="00FF1539">
              <w:rPr>
                <w:rFonts w:ascii="Calibri" w:eastAsia="Times New Roman" w:hAnsi="Calibri" w:cs="Calibri"/>
                <w:color w:val="000000"/>
                <w:sz w:val="17"/>
                <w:szCs w:val="17"/>
              </w:rPr>
              <w:t>14</w:t>
            </w:r>
          </w:p>
        </w:tc>
        <w:tc>
          <w:tcPr>
            <w:tcW w:w="1540" w:type="dxa"/>
            <w:noWrap/>
          </w:tcPr>
          <w:p w14:paraId="52B42C79" w14:textId="77777777" w:rsidR="00D871D9" w:rsidRPr="00FF1539" w:rsidRDefault="00D871D9" w:rsidP="00C16EA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7"/>
                <w:szCs w:val="17"/>
              </w:rPr>
            </w:pPr>
          </w:p>
        </w:tc>
      </w:tr>
      <w:tr w:rsidR="00D871D9" w14:paraId="4F67664B" w14:textId="77777777" w:rsidTr="00C16EA0">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4673" w:type="dxa"/>
            <w:noWrap/>
          </w:tcPr>
          <w:p w14:paraId="59D17A0D" w14:textId="77777777" w:rsidR="00D871D9" w:rsidRPr="00025E62" w:rsidRDefault="00D871D9" w:rsidP="00C16EA0">
            <w:pPr>
              <w:rPr>
                <w:rStyle w:val="normaltextrun"/>
                <w:rFonts w:ascii="Calibri" w:hAnsi="Calibri" w:cs="Calibri"/>
                <w:bCs w:val="0"/>
                <w:sz w:val="17"/>
                <w:szCs w:val="17"/>
              </w:rPr>
            </w:pPr>
            <w:r w:rsidRPr="00025E62">
              <w:rPr>
                <w:rFonts w:ascii="Calibri" w:hAnsi="Calibri" w:cs="Calibri"/>
                <w:bCs w:val="0"/>
                <w:sz w:val="17"/>
                <w:szCs w:val="17"/>
              </w:rPr>
              <w:t>Being ill affected</w:t>
            </w:r>
          </w:p>
        </w:tc>
        <w:tc>
          <w:tcPr>
            <w:tcW w:w="1539" w:type="dxa"/>
            <w:noWrap/>
          </w:tcPr>
          <w:p w14:paraId="544430FE" w14:textId="77777777" w:rsidR="00D871D9" w:rsidRPr="00FF1539" w:rsidRDefault="00D871D9" w:rsidP="00C16EA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7"/>
                <w:szCs w:val="17"/>
              </w:rPr>
            </w:pPr>
          </w:p>
        </w:tc>
        <w:tc>
          <w:tcPr>
            <w:tcW w:w="1540" w:type="dxa"/>
            <w:noWrap/>
          </w:tcPr>
          <w:p w14:paraId="57186C2B" w14:textId="77777777" w:rsidR="00D871D9" w:rsidRPr="00FF1539" w:rsidRDefault="00D871D9" w:rsidP="00C16EA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7"/>
                <w:szCs w:val="17"/>
              </w:rPr>
            </w:pPr>
          </w:p>
        </w:tc>
        <w:tc>
          <w:tcPr>
            <w:tcW w:w="1540" w:type="dxa"/>
            <w:noWrap/>
          </w:tcPr>
          <w:p w14:paraId="5EFA9D0A" w14:textId="77777777" w:rsidR="00D871D9" w:rsidRPr="00FF1539" w:rsidRDefault="00D871D9" w:rsidP="00C16EA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7"/>
                <w:szCs w:val="17"/>
              </w:rPr>
            </w:pPr>
          </w:p>
        </w:tc>
      </w:tr>
      <w:tr w:rsidR="00D871D9" w14:paraId="60004F40" w14:textId="77777777" w:rsidTr="00C16EA0">
        <w:trPr>
          <w:trHeight w:val="170"/>
        </w:trPr>
        <w:tc>
          <w:tcPr>
            <w:cnfStyle w:val="001000000000" w:firstRow="0" w:lastRow="0" w:firstColumn="1" w:lastColumn="0" w:oddVBand="0" w:evenVBand="0" w:oddHBand="0" w:evenHBand="0" w:firstRowFirstColumn="0" w:firstRowLastColumn="0" w:lastRowFirstColumn="0" w:lastRowLastColumn="0"/>
            <w:tcW w:w="4673" w:type="dxa"/>
            <w:noWrap/>
            <w:hideMark/>
          </w:tcPr>
          <w:p w14:paraId="4CCC2708" w14:textId="77777777" w:rsidR="00D871D9" w:rsidRPr="00F67E56" w:rsidRDefault="00D871D9" w:rsidP="00C16EA0">
            <w:pPr>
              <w:ind w:left="284"/>
              <w:rPr>
                <w:rStyle w:val="normaltextrun"/>
                <w:rFonts w:ascii="Calibri" w:hAnsi="Calibri" w:cs="Calibri"/>
                <w:b w:val="0"/>
                <w:bCs w:val="0"/>
                <w:sz w:val="17"/>
                <w:szCs w:val="17"/>
              </w:rPr>
            </w:pPr>
            <w:r w:rsidRPr="00F67E56">
              <w:rPr>
                <w:rStyle w:val="normaltextrun"/>
                <w:rFonts w:ascii="Calibri" w:hAnsi="Calibri" w:cs="Calibri"/>
                <w:b w:val="0"/>
                <w:bCs w:val="0"/>
                <w:sz w:val="17"/>
                <w:szCs w:val="17"/>
              </w:rPr>
              <w:t>Self-care</w:t>
            </w:r>
          </w:p>
        </w:tc>
        <w:tc>
          <w:tcPr>
            <w:tcW w:w="1539" w:type="dxa"/>
            <w:noWrap/>
            <w:hideMark/>
          </w:tcPr>
          <w:p w14:paraId="4F024B4D" w14:textId="77777777" w:rsidR="00D871D9" w:rsidRPr="00FF1539" w:rsidRDefault="00D871D9" w:rsidP="00C16EA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7"/>
                <w:szCs w:val="17"/>
              </w:rPr>
            </w:pPr>
            <w:r w:rsidRPr="00FF1539">
              <w:rPr>
                <w:rFonts w:ascii="Calibri" w:eastAsia="Times New Roman" w:hAnsi="Calibri" w:cs="Calibri"/>
                <w:color w:val="000000"/>
                <w:sz w:val="17"/>
                <w:szCs w:val="17"/>
              </w:rPr>
              <w:t>47</w:t>
            </w:r>
          </w:p>
        </w:tc>
        <w:tc>
          <w:tcPr>
            <w:tcW w:w="1540" w:type="dxa"/>
            <w:noWrap/>
            <w:hideMark/>
          </w:tcPr>
          <w:p w14:paraId="260FAA4E" w14:textId="77777777" w:rsidR="00D871D9" w:rsidRPr="00FF1539" w:rsidRDefault="00D871D9" w:rsidP="00C16EA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7"/>
                <w:szCs w:val="17"/>
              </w:rPr>
            </w:pPr>
            <w:r w:rsidRPr="00FF1539">
              <w:rPr>
                <w:rFonts w:ascii="Calibri" w:eastAsia="Times New Roman" w:hAnsi="Calibri" w:cs="Calibri"/>
                <w:color w:val="000000"/>
                <w:sz w:val="17"/>
                <w:szCs w:val="17"/>
              </w:rPr>
              <w:t>75</w:t>
            </w:r>
          </w:p>
        </w:tc>
        <w:tc>
          <w:tcPr>
            <w:tcW w:w="1540" w:type="dxa"/>
            <w:noWrap/>
            <w:hideMark/>
          </w:tcPr>
          <w:p w14:paraId="42054A4D" w14:textId="77777777" w:rsidR="00D871D9" w:rsidRPr="00FF1539" w:rsidRDefault="00D871D9" w:rsidP="00C16EA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7"/>
                <w:szCs w:val="17"/>
              </w:rPr>
            </w:pPr>
            <w:r w:rsidRPr="00FF1539">
              <w:rPr>
                <w:rFonts w:ascii="Calibri" w:eastAsia="Times New Roman" w:hAnsi="Calibri" w:cs="Calibri"/>
                <w:color w:val="000000"/>
                <w:sz w:val="17"/>
                <w:szCs w:val="17"/>
              </w:rPr>
              <w:t>&lt;0.001</w:t>
            </w:r>
          </w:p>
        </w:tc>
      </w:tr>
      <w:tr w:rsidR="00D871D9" w14:paraId="569644C7" w14:textId="77777777" w:rsidTr="00C16EA0">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4673" w:type="dxa"/>
            <w:noWrap/>
            <w:hideMark/>
          </w:tcPr>
          <w:p w14:paraId="06ED3DF1" w14:textId="77777777" w:rsidR="00D871D9" w:rsidRPr="00F67E56" w:rsidRDefault="00D871D9" w:rsidP="00C16EA0">
            <w:pPr>
              <w:ind w:left="284"/>
              <w:rPr>
                <w:rStyle w:val="normaltextrun"/>
                <w:rFonts w:ascii="Calibri" w:hAnsi="Calibri" w:cs="Calibri"/>
                <w:b w:val="0"/>
                <w:bCs w:val="0"/>
                <w:sz w:val="17"/>
                <w:szCs w:val="17"/>
              </w:rPr>
            </w:pPr>
            <w:r w:rsidRPr="00F67E56">
              <w:rPr>
                <w:rStyle w:val="normaltextrun"/>
                <w:rFonts w:ascii="Calibri" w:hAnsi="Calibri" w:cs="Calibri"/>
                <w:b w:val="0"/>
                <w:bCs w:val="0"/>
                <w:sz w:val="17"/>
                <w:szCs w:val="17"/>
              </w:rPr>
              <w:lastRenderedPageBreak/>
              <w:t>Childcare</w:t>
            </w:r>
          </w:p>
        </w:tc>
        <w:tc>
          <w:tcPr>
            <w:tcW w:w="1539" w:type="dxa"/>
            <w:noWrap/>
            <w:hideMark/>
          </w:tcPr>
          <w:p w14:paraId="566E0B69" w14:textId="77777777" w:rsidR="00D871D9" w:rsidRPr="00FF1539" w:rsidRDefault="00D871D9" w:rsidP="00C16EA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7"/>
                <w:szCs w:val="17"/>
              </w:rPr>
            </w:pPr>
            <w:r w:rsidRPr="00FF1539">
              <w:rPr>
                <w:rFonts w:ascii="Calibri" w:eastAsia="Times New Roman" w:hAnsi="Calibri" w:cs="Calibri"/>
                <w:color w:val="000000"/>
                <w:sz w:val="17"/>
                <w:szCs w:val="17"/>
              </w:rPr>
              <w:t>34</w:t>
            </w:r>
          </w:p>
        </w:tc>
        <w:tc>
          <w:tcPr>
            <w:tcW w:w="1540" w:type="dxa"/>
            <w:noWrap/>
            <w:hideMark/>
          </w:tcPr>
          <w:p w14:paraId="56B89236" w14:textId="77777777" w:rsidR="00D871D9" w:rsidRPr="00FF1539" w:rsidRDefault="00D871D9" w:rsidP="00C16EA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7"/>
                <w:szCs w:val="17"/>
              </w:rPr>
            </w:pPr>
            <w:r w:rsidRPr="00FF1539">
              <w:rPr>
                <w:rFonts w:ascii="Calibri" w:eastAsia="Times New Roman" w:hAnsi="Calibri" w:cs="Calibri"/>
                <w:color w:val="000000"/>
                <w:sz w:val="17"/>
                <w:szCs w:val="17"/>
              </w:rPr>
              <w:t>43</w:t>
            </w:r>
          </w:p>
        </w:tc>
        <w:tc>
          <w:tcPr>
            <w:tcW w:w="1540" w:type="dxa"/>
            <w:noWrap/>
            <w:hideMark/>
          </w:tcPr>
          <w:p w14:paraId="01CDFE02" w14:textId="77777777" w:rsidR="00D871D9" w:rsidRPr="00FF1539" w:rsidRDefault="00D871D9" w:rsidP="00C16EA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7"/>
                <w:szCs w:val="17"/>
              </w:rPr>
            </w:pPr>
            <w:r w:rsidRPr="00FF1539">
              <w:rPr>
                <w:rFonts w:ascii="Calibri" w:eastAsia="Times New Roman" w:hAnsi="Calibri" w:cs="Calibri"/>
                <w:color w:val="000000"/>
                <w:sz w:val="17"/>
                <w:szCs w:val="17"/>
              </w:rPr>
              <w:t>0.002</w:t>
            </w:r>
          </w:p>
        </w:tc>
      </w:tr>
      <w:tr w:rsidR="00D871D9" w14:paraId="624E5A3F" w14:textId="77777777" w:rsidTr="00C16EA0">
        <w:trPr>
          <w:trHeight w:val="170"/>
        </w:trPr>
        <w:tc>
          <w:tcPr>
            <w:cnfStyle w:val="001000000000" w:firstRow="0" w:lastRow="0" w:firstColumn="1" w:lastColumn="0" w:oddVBand="0" w:evenVBand="0" w:oddHBand="0" w:evenHBand="0" w:firstRowFirstColumn="0" w:firstRowLastColumn="0" w:lastRowFirstColumn="0" w:lastRowLastColumn="0"/>
            <w:tcW w:w="4673" w:type="dxa"/>
            <w:noWrap/>
            <w:hideMark/>
          </w:tcPr>
          <w:p w14:paraId="5DD96D05" w14:textId="77777777" w:rsidR="00D871D9" w:rsidRPr="00F67E56" w:rsidRDefault="00D871D9" w:rsidP="00C16EA0">
            <w:pPr>
              <w:ind w:left="284"/>
              <w:rPr>
                <w:rStyle w:val="normaltextrun"/>
                <w:rFonts w:ascii="Calibri" w:hAnsi="Calibri" w:cs="Calibri"/>
                <w:b w:val="0"/>
                <w:bCs w:val="0"/>
                <w:sz w:val="17"/>
                <w:szCs w:val="17"/>
              </w:rPr>
            </w:pPr>
            <w:r w:rsidRPr="00F67E56">
              <w:rPr>
                <w:rStyle w:val="normaltextrun"/>
                <w:rFonts w:ascii="Calibri" w:hAnsi="Calibri" w:cs="Calibri"/>
                <w:b w:val="0"/>
                <w:bCs w:val="0"/>
                <w:sz w:val="17"/>
                <w:szCs w:val="17"/>
              </w:rPr>
              <w:t>Caring for other adults</w:t>
            </w:r>
          </w:p>
        </w:tc>
        <w:tc>
          <w:tcPr>
            <w:tcW w:w="1539" w:type="dxa"/>
            <w:noWrap/>
            <w:hideMark/>
          </w:tcPr>
          <w:p w14:paraId="79384AC7" w14:textId="77777777" w:rsidR="00D871D9" w:rsidRPr="00FF1539" w:rsidRDefault="00D871D9" w:rsidP="00C16EA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7"/>
                <w:szCs w:val="17"/>
              </w:rPr>
            </w:pPr>
            <w:r w:rsidRPr="00FF1539">
              <w:rPr>
                <w:rFonts w:ascii="Calibri" w:eastAsia="Times New Roman" w:hAnsi="Calibri" w:cs="Calibri"/>
                <w:color w:val="000000"/>
                <w:sz w:val="17"/>
                <w:szCs w:val="17"/>
              </w:rPr>
              <w:t>24</w:t>
            </w:r>
          </w:p>
        </w:tc>
        <w:tc>
          <w:tcPr>
            <w:tcW w:w="1540" w:type="dxa"/>
            <w:noWrap/>
            <w:hideMark/>
          </w:tcPr>
          <w:p w14:paraId="7F99BF0E" w14:textId="77777777" w:rsidR="00D871D9" w:rsidRPr="00FF1539" w:rsidRDefault="00D871D9" w:rsidP="00C16EA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7"/>
                <w:szCs w:val="17"/>
              </w:rPr>
            </w:pPr>
            <w:r w:rsidRPr="00FF1539">
              <w:rPr>
                <w:rFonts w:ascii="Calibri" w:eastAsia="Times New Roman" w:hAnsi="Calibri" w:cs="Calibri"/>
                <w:color w:val="000000"/>
                <w:sz w:val="17"/>
                <w:szCs w:val="17"/>
              </w:rPr>
              <w:t>42</w:t>
            </w:r>
          </w:p>
        </w:tc>
        <w:tc>
          <w:tcPr>
            <w:tcW w:w="1540" w:type="dxa"/>
            <w:noWrap/>
            <w:hideMark/>
          </w:tcPr>
          <w:p w14:paraId="48438B93" w14:textId="77777777" w:rsidR="00D871D9" w:rsidRPr="00FF1539" w:rsidRDefault="00D871D9" w:rsidP="00C16EA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7"/>
                <w:szCs w:val="17"/>
              </w:rPr>
            </w:pPr>
            <w:r w:rsidRPr="00FF1539">
              <w:rPr>
                <w:rFonts w:ascii="Calibri" w:eastAsia="Times New Roman" w:hAnsi="Calibri" w:cs="Calibri"/>
                <w:color w:val="000000"/>
                <w:sz w:val="17"/>
                <w:szCs w:val="17"/>
              </w:rPr>
              <w:t>&lt;0.001</w:t>
            </w:r>
          </w:p>
        </w:tc>
      </w:tr>
      <w:tr w:rsidR="00D871D9" w14:paraId="6510F7A6" w14:textId="77777777" w:rsidTr="00C16EA0">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4673" w:type="dxa"/>
            <w:noWrap/>
            <w:hideMark/>
          </w:tcPr>
          <w:p w14:paraId="72E9068A" w14:textId="77777777" w:rsidR="00D871D9" w:rsidRPr="00F67E56" w:rsidRDefault="00D871D9" w:rsidP="00C16EA0">
            <w:pPr>
              <w:ind w:left="284"/>
              <w:rPr>
                <w:rStyle w:val="normaltextrun"/>
                <w:rFonts w:ascii="Calibri" w:hAnsi="Calibri" w:cs="Calibri"/>
                <w:b w:val="0"/>
                <w:bCs w:val="0"/>
                <w:sz w:val="17"/>
                <w:szCs w:val="17"/>
              </w:rPr>
            </w:pPr>
            <w:r w:rsidRPr="00F67E56">
              <w:rPr>
                <w:rStyle w:val="normaltextrun"/>
                <w:rFonts w:ascii="Calibri" w:hAnsi="Calibri" w:cs="Calibri"/>
                <w:b w:val="0"/>
                <w:bCs w:val="0"/>
                <w:sz w:val="17"/>
                <w:szCs w:val="17"/>
              </w:rPr>
              <w:t>Domestic chores</w:t>
            </w:r>
          </w:p>
        </w:tc>
        <w:tc>
          <w:tcPr>
            <w:tcW w:w="1539" w:type="dxa"/>
            <w:noWrap/>
            <w:hideMark/>
          </w:tcPr>
          <w:p w14:paraId="70ACCC4C" w14:textId="77777777" w:rsidR="00D871D9" w:rsidRPr="00FF1539" w:rsidRDefault="00D871D9" w:rsidP="00C16EA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7"/>
                <w:szCs w:val="17"/>
              </w:rPr>
            </w:pPr>
            <w:r w:rsidRPr="00FF1539">
              <w:rPr>
                <w:rFonts w:ascii="Calibri" w:eastAsia="Times New Roman" w:hAnsi="Calibri" w:cs="Calibri"/>
                <w:color w:val="000000"/>
                <w:sz w:val="17"/>
                <w:szCs w:val="17"/>
              </w:rPr>
              <w:t>83</w:t>
            </w:r>
          </w:p>
        </w:tc>
        <w:tc>
          <w:tcPr>
            <w:tcW w:w="1540" w:type="dxa"/>
            <w:noWrap/>
            <w:hideMark/>
          </w:tcPr>
          <w:p w14:paraId="30267CAA" w14:textId="77777777" w:rsidR="00D871D9" w:rsidRPr="00FF1539" w:rsidRDefault="00D871D9" w:rsidP="00C16EA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7"/>
                <w:szCs w:val="17"/>
              </w:rPr>
            </w:pPr>
            <w:r w:rsidRPr="00FF1539">
              <w:rPr>
                <w:rFonts w:ascii="Calibri" w:eastAsia="Times New Roman" w:hAnsi="Calibri" w:cs="Calibri"/>
                <w:color w:val="000000"/>
                <w:sz w:val="17"/>
                <w:szCs w:val="17"/>
              </w:rPr>
              <w:t>97</w:t>
            </w:r>
          </w:p>
        </w:tc>
        <w:tc>
          <w:tcPr>
            <w:tcW w:w="1540" w:type="dxa"/>
            <w:noWrap/>
            <w:hideMark/>
          </w:tcPr>
          <w:p w14:paraId="4F8965BE" w14:textId="77777777" w:rsidR="00D871D9" w:rsidRPr="00FF1539" w:rsidRDefault="00D871D9" w:rsidP="00C16EA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7"/>
                <w:szCs w:val="17"/>
              </w:rPr>
            </w:pPr>
            <w:r w:rsidRPr="00FF1539">
              <w:rPr>
                <w:rFonts w:ascii="Calibri" w:eastAsia="Times New Roman" w:hAnsi="Calibri" w:cs="Calibri"/>
                <w:color w:val="000000"/>
                <w:sz w:val="17"/>
                <w:szCs w:val="17"/>
              </w:rPr>
              <w:t>&lt;0.001</w:t>
            </w:r>
          </w:p>
        </w:tc>
      </w:tr>
      <w:tr w:rsidR="00D871D9" w14:paraId="110C3ADB" w14:textId="77777777" w:rsidTr="00C16EA0">
        <w:trPr>
          <w:trHeight w:val="170"/>
        </w:trPr>
        <w:tc>
          <w:tcPr>
            <w:cnfStyle w:val="001000000000" w:firstRow="0" w:lastRow="0" w:firstColumn="1" w:lastColumn="0" w:oddVBand="0" w:evenVBand="0" w:oddHBand="0" w:evenHBand="0" w:firstRowFirstColumn="0" w:firstRowLastColumn="0" w:lastRowFirstColumn="0" w:lastRowLastColumn="0"/>
            <w:tcW w:w="4673" w:type="dxa"/>
            <w:noWrap/>
            <w:hideMark/>
          </w:tcPr>
          <w:p w14:paraId="56F97C09" w14:textId="77777777" w:rsidR="00D871D9" w:rsidRPr="00F67E56" w:rsidRDefault="00D871D9" w:rsidP="00C16EA0">
            <w:pPr>
              <w:ind w:left="284"/>
              <w:rPr>
                <w:rStyle w:val="normaltextrun"/>
                <w:rFonts w:ascii="Calibri" w:hAnsi="Calibri" w:cs="Calibri"/>
                <w:b w:val="0"/>
                <w:bCs w:val="0"/>
                <w:sz w:val="17"/>
                <w:szCs w:val="17"/>
              </w:rPr>
            </w:pPr>
            <w:r w:rsidRPr="00F67E56">
              <w:rPr>
                <w:rStyle w:val="normaltextrun"/>
                <w:rFonts w:ascii="Calibri" w:hAnsi="Calibri" w:cs="Calibri"/>
                <w:b w:val="0"/>
                <w:bCs w:val="0"/>
                <w:sz w:val="17"/>
                <w:szCs w:val="17"/>
              </w:rPr>
              <w:t>Work</w:t>
            </w:r>
          </w:p>
        </w:tc>
        <w:tc>
          <w:tcPr>
            <w:tcW w:w="1539" w:type="dxa"/>
            <w:noWrap/>
            <w:hideMark/>
          </w:tcPr>
          <w:p w14:paraId="3C185237" w14:textId="77777777" w:rsidR="00D871D9" w:rsidRPr="00FF1539" w:rsidRDefault="00D871D9" w:rsidP="00C16EA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7"/>
                <w:szCs w:val="17"/>
              </w:rPr>
            </w:pPr>
            <w:r w:rsidRPr="00FF1539">
              <w:rPr>
                <w:rFonts w:ascii="Calibri" w:eastAsia="Times New Roman" w:hAnsi="Calibri" w:cs="Calibri"/>
                <w:color w:val="000000"/>
                <w:sz w:val="17"/>
                <w:szCs w:val="17"/>
              </w:rPr>
              <w:t>74</w:t>
            </w:r>
          </w:p>
        </w:tc>
        <w:tc>
          <w:tcPr>
            <w:tcW w:w="1540" w:type="dxa"/>
            <w:noWrap/>
            <w:hideMark/>
          </w:tcPr>
          <w:p w14:paraId="0C16E5DE" w14:textId="77777777" w:rsidR="00D871D9" w:rsidRPr="00FF1539" w:rsidRDefault="00D871D9" w:rsidP="00C16EA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7"/>
                <w:szCs w:val="17"/>
              </w:rPr>
            </w:pPr>
            <w:r w:rsidRPr="00FF1539">
              <w:rPr>
                <w:rFonts w:ascii="Calibri" w:eastAsia="Times New Roman" w:hAnsi="Calibri" w:cs="Calibri"/>
                <w:color w:val="000000"/>
                <w:sz w:val="17"/>
                <w:szCs w:val="17"/>
              </w:rPr>
              <w:t>84</w:t>
            </w:r>
          </w:p>
        </w:tc>
        <w:tc>
          <w:tcPr>
            <w:tcW w:w="1540" w:type="dxa"/>
            <w:noWrap/>
            <w:hideMark/>
          </w:tcPr>
          <w:p w14:paraId="657D3FFA" w14:textId="77777777" w:rsidR="00D871D9" w:rsidRPr="00FF1539" w:rsidRDefault="00D871D9" w:rsidP="00C16EA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7"/>
                <w:szCs w:val="17"/>
              </w:rPr>
            </w:pPr>
            <w:r w:rsidRPr="00FF1539">
              <w:rPr>
                <w:rFonts w:ascii="Calibri" w:eastAsia="Times New Roman" w:hAnsi="Calibri" w:cs="Calibri"/>
                <w:color w:val="000000"/>
                <w:sz w:val="17"/>
                <w:szCs w:val="17"/>
              </w:rPr>
              <w:t>&lt;0.001</w:t>
            </w:r>
          </w:p>
        </w:tc>
      </w:tr>
      <w:tr w:rsidR="00D871D9" w14:paraId="47CEFB8E" w14:textId="77777777" w:rsidTr="00C16EA0">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4673" w:type="dxa"/>
            <w:noWrap/>
            <w:hideMark/>
          </w:tcPr>
          <w:p w14:paraId="1D3A9FA7" w14:textId="77777777" w:rsidR="00D871D9" w:rsidRPr="00F67E56" w:rsidRDefault="00D871D9" w:rsidP="00C16EA0">
            <w:pPr>
              <w:ind w:left="284"/>
              <w:rPr>
                <w:rStyle w:val="normaltextrun"/>
                <w:rFonts w:ascii="Calibri" w:hAnsi="Calibri" w:cs="Calibri"/>
                <w:b w:val="0"/>
                <w:bCs w:val="0"/>
                <w:sz w:val="17"/>
                <w:szCs w:val="17"/>
              </w:rPr>
            </w:pPr>
            <w:r w:rsidRPr="00F67E56">
              <w:rPr>
                <w:rStyle w:val="normaltextrun"/>
                <w:rFonts w:ascii="Calibri" w:hAnsi="Calibri" w:cs="Calibri"/>
                <w:b w:val="0"/>
                <w:bCs w:val="0"/>
                <w:sz w:val="17"/>
                <w:szCs w:val="17"/>
              </w:rPr>
              <w:t>Leisure activities</w:t>
            </w:r>
          </w:p>
        </w:tc>
        <w:tc>
          <w:tcPr>
            <w:tcW w:w="1539" w:type="dxa"/>
            <w:noWrap/>
            <w:hideMark/>
          </w:tcPr>
          <w:p w14:paraId="6D0B9711" w14:textId="77777777" w:rsidR="00D871D9" w:rsidRPr="00FF1539" w:rsidRDefault="00D871D9" w:rsidP="00C16EA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7"/>
                <w:szCs w:val="17"/>
              </w:rPr>
            </w:pPr>
            <w:r w:rsidRPr="00FF1539">
              <w:rPr>
                <w:rFonts w:ascii="Calibri" w:eastAsia="Times New Roman" w:hAnsi="Calibri" w:cs="Calibri"/>
                <w:color w:val="000000"/>
                <w:sz w:val="17"/>
                <w:szCs w:val="17"/>
              </w:rPr>
              <w:t>84</w:t>
            </w:r>
          </w:p>
        </w:tc>
        <w:tc>
          <w:tcPr>
            <w:tcW w:w="1540" w:type="dxa"/>
            <w:noWrap/>
            <w:hideMark/>
          </w:tcPr>
          <w:p w14:paraId="70AF595D" w14:textId="77777777" w:rsidR="00D871D9" w:rsidRPr="00FF1539" w:rsidRDefault="00D871D9" w:rsidP="00C16EA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7"/>
                <w:szCs w:val="17"/>
              </w:rPr>
            </w:pPr>
            <w:r w:rsidRPr="00FF1539">
              <w:rPr>
                <w:rFonts w:ascii="Calibri" w:eastAsia="Times New Roman" w:hAnsi="Calibri" w:cs="Calibri"/>
                <w:color w:val="000000"/>
                <w:sz w:val="17"/>
                <w:szCs w:val="17"/>
              </w:rPr>
              <w:t>94</w:t>
            </w:r>
          </w:p>
        </w:tc>
        <w:tc>
          <w:tcPr>
            <w:tcW w:w="1540" w:type="dxa"/>
            <w:noWrap/>
            <w:hideMark/>
          </w:tcPr>
          <w:p w14:paraId="12043E19" w14:textId="77777777" w:rsidR="00D871D9" w:rsidRPr="00FF1539" w:rsidRDefault="00D871D9" w:rsidP="00C16EA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7"/>
                <w:szCs w:val="17"/>
              </w:rPr>
            </w:pPr>
            <w:r w:rsidRPr="00FF1539">
              <w:rPr>
                <w:rFonts w:ascii="Calibri" w:eastAsia="Times New Roman" w:hAnsi="Calibri" w:cs="Calibri"/>
                <w:color w:val="000000"/>
                <w:sz w:val="17"/>
                <w:szCs w:val="17"/>
              </w:rPr>
              <w:t>&lt;0.001</w:t>
            </w:r>
          </w:p>
        </w:tc>
      </w:tr>
      <w:tr w:rsidR="00D871D9" w14:paraId="66AD89A6" w14:textId="77777777" w:rsidTr="00C16EA0">
        <w:trPr>
          <w:trHeight w:val="170"/>
        </w:trPr>
        <w:tc>
          <w:tcPr>
            <w:cnfStyle w:val="001000000000" w:firstRow="0" w:lastRow="0" w:firstColumn="1" w:lastColumn="0" w:oddVBand="0" w:evenVBand="0" w:oddHBand="0" w:evenHBand="0" w:firstRowFirstColumn="0" w:firstRowLastColumn="0" w:lastRowFirstColumn="0" w:lastRowLastColumn="0"/>
            <w:tcW w:w="4673" w:type="dxa"/>
            <w:noWrap/>
            <w:hideMark/>
          </w:tcPr>
          <w:p w14:paraId="6A955272" w14:textId="77777777" w:rsidR="00D871D9" w:rsidRPr="00F67E56" w:rsidRDefault="00D871D9" w:rsidP="00C16EA0">
            <w:pPr>
              <w:ind w:left="284"/>
              <w:rPr>
                <w:rStyle w:val="normaltextrun"/>
                <w:rFonts w:ascii="Calibri" w:hAnsi="Calibri" w:cs="Calibri"/>
                <w:b w:val="0"/>
                <w:bCs w:val="0"/>
                <w:sz w:val="17"/>
                <w:szCs w:val="17"/>
              </w:rPr>
            </w:pPr>
            <w:r w:rsidRPr="00F67E56">
              <w:rPr>
                <w:rStyle w:val="normaltextrun"/>
                <w:rFonts w:ascii="Calibri" w:hAnsi="Calibri" w:cs="Calibri"/>
                <w:b w:val="0"/>
                <w:bCs w:val="0"/>
                <w:sz w:val="17"/>
                <w:szCs w:val="17"/>
              </w:rPr>
              <w:t>Social activities</w:t>
            </w:r>
          </w:p>
        </w:tc>
        <w:tc>
          <w:tcPr>
            <w:tcW w:w="1539" w:type="dxa"/>
            <w:noWrap/>
            <w:hideMark/>
          </w:tcPr>
          <w:p w14:paraId="7D88D3C6" w14:textId="77777777" w:rsidR="00D871D9" w:rsidRPr="00FF1539" w:rsidRDefault="00D871D9" w:rsidP="00C16EA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7"/>
                <w:szCs w:val="17"/>
              </w:rPr>
            </w:pPr>
            <w:r w:rsidRPr="00FF1539">
              <w:rPr>
                <w:rFonts w:ascii="Calibri" w:eastAsia="Times New Roman" w:hAnsi="Calibri" w:cs="Calibri"/>
                <w:color w:val="000000"/>
                <w:sz w:val="17"/>
                <w:szCs w:val="17"/>
              </w:rPr>
              <w:t>75</w:t>
            </w:r>
          </w:p>
        </w:tc>
        <w:tc>
          <w:tcPr>
            <w:tcW w:w="1540" w:type="dxa"/>
            <w:noWrap/>
            <w:hideMark/>
          </w:tcPr>
          <w:p w14:paraId="05315682" w14:textId="77777777" w:rsidR="00D871D9" w:rsidRPr="00FF1539" w:rsidRDefault="00D871D9" w:rsidP="00C16EA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7"/>
                <w:szCs w:val="17"/>
              </w:rPr>
            </w:pPr>
            <w:r w:rsidRPr="00FF1539">
              <w:rPr>
                <w:rFonts w:ascii="Calibri" w:eastAsia="Times New Roman" w:hAnsi="Calibri" w:cs="Calibri"/>
                <w:color w:val="000000"/>
                <w:sz w:val="17"/>
                <w:szCs w:val="17"/>
              </w:rPr>
              <w:t>91</w:t>
            </w:r>
          </w:p>
        </w:tc>
        <w:tc>
          <w:tcPr>
            <w:tcW w:w="1540" w:type="dxa"/>
            <w:noWrap/>
            <w:hideMark/>
          </w:tcPr>
          <w:p w14:paraId="50D06B34" w14:textId="77777777" w:rsidR="00D871D9" w:rsidRPr="00FF1539" w:rsidRDefault="00D871D9" w:rsidP="00C16EA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7"/>
                <w:szCs w:val="17"/>
              </w:rPr>
            </w:pPr>
            <w:r w:rsidRPr="00FF1539">
              <w:rPr>
                <w:rFonts w:ascii="Calibri" w:eastAsia="Times New Roman" w:hAnsi="Calibri" w:cs="Calibri"/>
                <w:color w:val="000000"/>
                <w:sz w:val="17"/>
                <w:szCs w:val="17"/>
              </w:rPr>
              <w:t>&lt;0.001</w:t>
            </w:r>
          </w:p>
        </w:tc>
      </w:tr>
      <w:tr w:rsidR="00D871D9" w14:paraId="3464E2BC" w14:textId="77777777" w:rsidTr="00C16EA0">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4673" w:type="dxa"/>
            <w:noWrap/>
            <w:hideMark/>
          </w:tcPr>
          <w:p w14:paraId="2A868464" w14:textId="77777777" w:rsidR="00D871D9" w:rsidRPr="00F67E56" w:rsidRDefault="00D871D9" w:rsidP="00C16EA0">
            <w:pPr>
              <w:ind w:left="284"/>
              <w:rPr>
                <w:rStyle w:val="normaltextrun"/>
                <w:rFonts w:ascii="Calibri" w:hAnsi="Calibri" w:cs="Calibri"/>
                <w:b w:val="0"/>
                <w:bCs w:val="0"/>
                <w:sz w:val="17"/>
                <w:szCs w:val="17"/>
              </w:rPr>
            </w:pPr>
            <w:r w:rsidRPr="00F67E56">
              <w:rPr>
                <w:rStyle w:val="normaltextrun"/>
                <w:rFonts w:ascii="Calibri" w:hAnsi="Calibri" w:cs="Calibri"/>
                <w:b w:val="0"/>
                <w:bCs w:val="0"/>
                <w:sz w:val="17"/>
                <w:szCs w:val="17"/>
              </w:rPr>
              <w:t>Mental health</w:t>
            </w:r>
          </w:p>
        </w:tc>
        <w:tc>
          <w:tcPr>
            <w:tcW w:w="1539" w:type="dxa"/>
            <w:noWrap/>
            <w:hideMark/>
          </w:tcPr>
          <w:p w14:paraId="0591B710" w14:textId="77777777" w:rsidR="00D871D9" w:rsidRPr="00FF1539" w:rsidRDefault="00D871D9" w:rsidP="00C16EA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7"/>
                <w:szCs w:val="17"/>
              </w:rPr>
            </w:pPr>
            <w:r w:rsidRPr="00FF1539">
              <w:rPr>
                <w:rFonts w:ascii="Calibri" w:eastAsia="Times New Roman" w:hAnsi="Calibri" w:cs="Calibri"/>
                <w:color w:val="000000"/>
                <w:sz w:val="17"/>
                <w:szCs w:val="17"/>
              </w:rPr>
              <w:t>62</w:t>
            </w:r>
          </w:p>
        </w:tc>
        <w:tc>
          <w:tcPr>
            <w:tcW w:w="1540" w:type="dxa"/>
            <w:noWrap/>
            <w:hideMark/>
          </w:tcPr>
          <w:p w14:paraId="4228A645" w14:textId="77777777" w:rsidR="00D871D9" w:rsidRPr="00FF1539" w:rsidRDefault="00D871D9" w:rsidP="00C16EA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7"/>
                <w:szCs w:val="17"/>
              </w:rPr>
            </w:pPr>
            <w:r w:rsidRPr="00FF1539">
              <w:rPr>
                <w:rFonts w:ascii="Calibri" w:eastAsia="Times New Roman" w:hAnsi="Calibri" w:cs="Calibri"/>
                <w:color w:val="000000"/>
                <w:sz w:val="17"/>
                <w:szCs w:val="17"/>
              </w:rPr>
              <w:t>79</w:t>
            </w:r>
          </w:p>
        </w:tc>
        <w:tc>
          <w:tcPr>
            <w:tcW w:w="1540" w:type="dxa"/>
            <w:noWrap/>
            <w:hideMark/>
          </w:tcPr>
          <w:p w14:paraId="2C7F8D85" w14:textId="77777777" w:rsidR="00D871D9" w:rsidRPr="00FF1539" w:rsidRDefault="00D871D9" w:rsidP="00C16EA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7"/>
                <w:szCs w:val="17"/>
              </w:rPr>
            </w:pPr>
            <w:r w:rsidRPr="00FF1539">
              <w:rPr>
                <w:rFonts w:ascii="Calibri" w:eastAsia="Times New Roman" w:hAnsi="Calibri" w:cs="Calibri"/>
                <w:color w:val="000000"/>
                <w:sz w:val="17"/>
                <w:szCs w:val="17"/>
              </w:rPr>
              <w:t>&lt;0.001</w:t>
            </w:r>
          </w:p>
        </w:tc>
      </w:tr>
      <w:tr w:rsidR="00D871D9" w14:paraId="2AB94B06" w14:textId="77777777" w:rsidTr="00C16EA0">
        <w:trPr>
          <w:trHeight w:val="170"/>
        </w:trPr>
        <w:tc>
          <w:tcPr>
            <w:cnfStyle w:val="001000000000" w:firstRow="0" w:lastRow="0" w:firstColumn="1" w:lastColumn="0" w:oddVBand="0" w:evenVBand="0" w:oddHBand="0" w:evenHBand="0" w:firstRowFirstColumn="0" w:firstRowLastColumn="0" w:lastRowFirstColumn="0" w:lastRowLastColumn="0"/>
            <w:tcW w:w="4673" w:type="dxa"/>
            <w:noWrap/>
            <w:hideMark/>
          </w:tcPr>
          <w:p w14:paraId="1D5B21B6" w14:textId="77777777" w:rsidR="00D871D9" w:rsidRPr="00025E62" w:rsidRDefault="00D871D9" w:rsidP="00C16EA0">
            <w:pPr>
              <w:rPr>
                <w:rFonts w:ascii="Calibri" w:eastAsia="Times New Roman" w:hAnsi="Calibri" w:cs="Calibri"/>
                <w:bCs w:val="0"/>
                <w:color w:val="000000"/>
                <w:sz w:val="17"/>
                <w:szCs w:val="17"/>
              </w:rPr>
            </w:pPr>
            <w:r w:rsidRPr="00025E62">
              <w:rPr>
                <w:rFonts w:ascii="Calibri" w:eastAsia="Times New Roman" w:hAnsi="Calibri" w:cs="Calibri"/>
                <w:bCs w:val="0"/>
                <w:color w:val="000000"/>
                <w:sz w:val="17"/>
                <w:szCs w:val="17"/>
              </w:rPr>
              <w:t>Hospitalisation for treatment of Long Covid symptoms</w:t>
            </w:r>
          </w:p>
        </w:tc>
        <w:tc>
          <w:tcPr>
            <w:tcW w:w="1539" w:type="dxa"/>
            <w:noWrap/>
            <w:hideMark/>
          </w:tcPr>
          <w:p w14:paraId="4C290DAC" w14:textId="77777777" w:rsidR="00D871D9" w:rsidRPr="00FF1539" w:rsidRDefault="00D871D9" w:rsidP="00C16EA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7"/>
                <w:szCs w:val="17"/>
              </w:rPr>
            </w:pPr>
          </w:p>
        </w:tc>
        <w:tc>
          <w:tcPr>
            <w:tcW w:w="1540" w:type="dxa"/>
            <w:noWrap/>
            <w:hideMark/>
          </w:tcPr>
          <w:p w14:paraId="5DFE4F0F" w14:textId="77777777" w:rsidR="00D871D9" w:rsidRPr="00FF1539" w:rsidRDefault="00D871D9" w:rsidP="00C16EA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7"/>
                <w:szCs w:val="17"/>
                <w:lang w:eastAsia="en-GB"/>
              </w:rPr>
            </w:pPr>
          </w:p>
        </w:tc>
        <w:tc>
          <w:tcPr>
            <w:tcW w:w="1540" w:type="dxa"/>
            <w:noWrap/>
            <w:hideMark/>
          </w:tcPr>
          <w:p w14:paraId="002BC88C" w14:textId="77777777" w:rsidR="00D871D9" w:rsidRPr="00FF1539" w:rsidRDefault="00D871D9" w:rsidP="00C16EA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7"/>
                <w:szCs w:val="17"/>
                <w:lang w:eastAsia="en-GB"/>
              </w:rPr>
            </w:pPr>
            <w:r w:rsidRPr="00FF1539">
              <w:rPr>
                <w:rFonts w:ascii="Calibri" w:eastAsia="Times New Roman" w:hAnsi="Calibri" w:cs="Calibri"/>
                <w:color w:val="000000"/>
                <w:sz w:val="17"/>
                <w:szCs w:val="17"/>
              </w:rPr>
              <w:t>&lt;0.001</w:t>
            </w:r>
          </w:p>
        </w:tc>
      </w:tr>
      <w:tr w:rsidR="00D871D9" w14:paraId="4FB6BAAE" w14:textId="77777777" w:rsidTr="00C16EA0">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4673" w:type="dxa"/>
            <w:noWrap/>
            <w:hideMark/>
          </w:tcPr>
          <w:p w14:paraId="217FE672" w14:textId="77777777" w:rsidR="00D871D9" w:rsidRPr="00F67E56" w:rsidRDefault="00D871D9" w:rsidP="00C16EA0">
            <w:pPr>
              <w:ind w:left="284"/>
              <w:rPr>
                <w:rStyle w:val="normaltextrun"/>
                <w:rFonts w:ascii="Calibri" w:hAnsi="Calibri" w:cs="Calibri"/>
                <w:b w:val="0"/>
                <w:bCs w:val="0"/>
                <w:sz w:val="17"/>
                <w:szCs w:val="17"/>
              </w:rPr>
            </w:pPr>
            <w:r w:rsidRPr="00F67E56">
              <w:rPr>
                <w:rStyle w:val="normaltextrun"/>
                <w:rFonts w:ascii="Calibri" w:hAnsi="Calibri" w:cs="Calibri"/>
                <w:b w:val="0"/>
                <w:bCs w:val="0"/>
                <w:sz w:val="17"/>
                <w:szCs w:val="17"/>
              </w:rPr>
              <w:t>No</w:t>
            </w:r>
          </w:p>
        </w:tc>
        <w:tc>
          <w:tcPr>
            <w:tcW w:w="1539" w:type="dxa"/>
            <w:noWrap/>
            <w:hideMark/>
          </w:tcPr>
          <w:p w14:paraId="42B86D4B" w14:textId="77777777" w:rsidR="00D871D9" w:rsidRPr="00FF1539" w:rsidRDefault="00D871D9" w:rsidP="00C16EA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7"/>
                <w:szCs w:val="17"/>
              </w:rPr>
            </w:pPr>
            <w:r w:rsidRPr="00FF1539">
              <w:rPr>
                <w:rFonts w:ascii="Calibri" w:eastAsia="Times New Roman" w:hAnsi="Calibri" w:cs="Calibri"/>
                <w:color w:val="000000" w:themeColor="text1"/>
                <w:sz w:val="17"/>
                <w:szCs w:val="17"/>
              </w:rPr>
              <w:t>88</w:t>
            </w:r>
          </w:p>
        </w:tc>
        <w:tc>
          <w:tcPr>
            <w:tcW w:w="1540" w:type="dxa"/>
            <w:noWrap/>
            <w:hideMark/>
          </w:tcPr>
          <w:p w14:paraId="3845B3D5" w14:textId="77777777" w:rsidR="00D871D9" w:rsidRPr="00FF1539" w:rsidRDefault="00D871D9" w:rsidP="00C16EA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7"/>
                <w:szCs w:val="17"/>
              </w:rPr>
            </w:pPr>
            <w:r w:rsidRPr="00FF1539">
              <w:rPr>
                <w:rFonts w:ascii="Calibri" w:eastAsia="Times New Roman" w:hAnsi="Calibri" w:cs="Calibri"/>
                <w:color w:val="000000" w:themeColor="text1"/>
                <w:sz w:val="17"/>
                <w:szCs w:val="17"/>
              </w:rPr>
              <w:t>83</w:t>
            </w:r>
          </w:p>
        </w:tc>
        <w:tc>
          <w:tcPr>
            <w:tcW w:w="1540" w:type="dxa"/>
            <w:noWrap/>
          </w:tcPr>
          <w:p w14:paraId="6510C732" w14:textId="77777777" w:rsidR="00D871D9" w:rsidRPr="00FF1539" w:rsidRDefault="00D871D9" w:rsidP="00C16EA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7"/>
                <w:szCs w:val="17"/>
              </w:rPr>
            </w:pPr>
          </w:p>
        </w:tc>
      </w:tr>
      <w:tr w:rsidR="00D871D9" w14:paraId="330E2F5E" w14:textId="77777777" w:rsidTr="00C16EA0">
        <w:trPr>
          <w:trHeight w:val="170"/>
        </w:trPr>
        <w:tc>
          <w:tcPr>
            <w:cnfStyle w:val="001000000000" w:firstRow="0" w:lastRow="0" w:firstColumn="1" w:lastColumn="0" w:oddVBand="0" w:evenVBand="0" w:oddHBand="0" w:evenHBand="0" w:firstRowFirstColumn="0" w:firstRowLastColumn="0" w:lastRowFirstColumn="0" w:lastRowLastColumn="0"/>
            <w:tcW w:w="4673" w:type="dxa"/>
            <w:noWrap/>
            <w:hideMark/>
          </w:tcPr>
          <w:p w14:paraId="3024862B" w14:textId="77777777" w:rsidR="00D871D9" w:rsidRPr="00F67E56" w:rsidRDefault="00D871D9" w:rsidP="00C16EA0">
            <w:pPr>
              <w:ind w:left="284"/>
              <w:rPr>
                <w:rStyle w:val="normaltextrun"/>
                <w:rFonts w:ascii="Calibri" w:hAnsi="Calibri" w:cs="Calibri"/>
                <w:b w:val="0"/>
                <w:bCs w:val="0"/>
                <w:sz w:val="17"/>
                <w:szCs w:val="17"/>
              </w:rPr>
            </w:pPr>
            <w:r w:rsidRPr="00F67E56">
              <w:rPr>
                <w:rStyle w:val="normaltextrun"/>
                <w:rFonts w:ascii="Calibri" w:hAnsi="Calibri" w:cs="Calibri"/>
                <w:b w:val="0"/>
                <w:bCs w:val="0"/>
                <w:sz w:val="17"/>
                <w:szCs w:val="17"/>
              </w:rPr>
              <w:t>Ward – day stay</w:t>
            </w:r>
          </w:p>
        </w:tc>
        <w:tc>
          <w:tcPr>
            <w:tcW w:w="1539" w:type="dxa"/>
            <w:noWrap/>
            <w:hideMark/>
          </w:tcPr>
          <w:p w14:paraId="043BFB1D" w14:textId="77777777" w:rsidR="00D871D9" w:rsidRPr="00FF1539" w:rsidRDefault="00D871D9" w:rsidP="00C16EA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7"/>
                <w:szCs w:val="17"/>
              </w:rPr>
            </w:pPr>
            <w:r w:rsidRPr="00FF1539">
              <w:rPr>
                <w:rFonts w:ascii="Calibri" w:eastAsia="Times New Roman" w:hAnsi="Calibri" w:cs="Calibri"/>
                <w:color w:val="000000" w:themeColor="text1"/>
                <w:sz w:val="17"/>
                <w:szCs w:val="17"/>
              </w:rPr>
              <w:t>5</w:t>
            </w:r>
          </w:p>
        </w:tc>
        <w:tc>
          <w:tcPr>
            <w:tcW w:w="1540" w:type="dxa"/>
            <w:noWrap/>
            <w:hideMark/>
          </w:tcPr>
          <w:p w14:paraId="0C1D32B3" w14:textId="77777777" w:rsidR="00D871D9" w:rsidRPr="00FF1539" w:rsidRDefault="00D871D9" w:rsidP="00C16EA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7"/>
                <w:szCs w:val="17"/>
              </w:rPr>
            </w:pPr>
            <w:r w:rsidRPr="00FF1539">
              <w:rPr>
                <w:rFonts w:ascii="Calibri" w:eastAsia="Times New Roman" w:hAnsi="Calibri" w:cs="Calibri"/>
                <w:color w:val="000000" w:themeColor="text1"/>
                <w:sz w:val="17"/>
                <w:szCs w:val="17"/>
              </w:rPr>
              <w:t>9</w:t>
            </w:r>
          </w:p>
        </w:tc>
        <w:tc>
          <w:tcPr>
            <w:tcW w:w="1540" w:type="dxa"/>
            <w:noWrap/>
          </w:tcPr>
          <w:p w14:paraId="572EA21E" w14:textId="77777777" w:rsidR="00D871D9" w:rsidRPr="00FF1539" w:rsidRDefault="00D871D9" w:rsidP="00C16EA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7"/>
                <w:szCs w:val="17"/>
              </w:rPr>
            </w:pPr>
          </w:p>
        </w:tc>
      </w:tr>
      <w:tr w:rsidR="00D871D9" w14:paraId="4E3FF730" w14:textId="77777777" w:rsidTr="00C16EA0">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4673" w:type="dxa"/>
            <w:noWrap/>
            <w:hideMark/>
          </w:tcPr>
          <w:p w14:paraId="423BF427" w14:textId="77777777" w:rsidR="00D871D9" w:rsidRPr="00F67E56" w:rsidRDefault="00D871D9" w:rsidP="00C16EA0">
            <w:pPr>
              <w:ind w:left="284"/>
              <w:rPr>
                <w:rStyle w:val="normaltextrun"/>
                <w:rFonts w:ascii="Calibri" w:hAnsi="Calibri" w:cs="Calibri"/>
                <w:b w:val="0"/>
                <w:bCs w:val="0"/>
                <w:sz w:val="17"/>
                <w:szCs w:val="17"/>
              </w:rPr>
            </w:pPr>
            <w:r w:rsidRPr="00F67E56">
              <w:rPr>
                <w:rStyle w:val="normaltextrun"/>
                <w:rFonts w:ascii="Calibri" w:hAnsi="Calibri" w:cs="Calibri"/>
                <w:b w:val="0"/>
                <w:bCs w:val="0"/>
                <w:sz w:val="17"/>
                <w:szCs w:val="17"/>
              </w:rPr>
              <w:t>Ward – overnight stay</w:t>
            </w:r>
          </w:p>
        </w:tc>
        <w:tc>
          <w:tcPr>
            <w:tcW w:w="1539" w:type="dxa"/>
            <w:noWrap/>
            <w:hideMark/>
          </w:tcPr>
          <w:p w14:paraId="11124F31" w14:textId="77777777" w:rsidR="00D871D9" w:rsidRPr="00FF1539" w:rsidRDefault="00D871D9" w:rsidP="00C16EA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7"/>
                <w:szCs w:val="17"/>
              </w:rPr>
            </w:pPr>
            <w:r w:rsidRPr="00FF1539">
              <w:rPr>
                <w:rFonts w:ascii="Calibri" w:eastAsia="Times New Roman" w:hAnsi="Calibri" w:cs="Calibri"/>
                <w:color w:val="000000" w:themeColor="text1"/>
                <w:sz w:val="17"/>
                <w:szCs w:val="17"/>
              </w:rPr>
              <w:t>7</w:t>
            </w:r>
          </w:p>
        </w:tc>
        <w:tc>
          <w:tcPr>
            <w:tcW w:w="1540" w:type="dxa"/>
            <w:noWrap/>
            <w:hideMark/>
          </w:tcPr>
          <w:p w14:paraId="0674C82C" w14:textId="77777777" w:rsidR="00D871D9" w:rsidRPr="00FF1539" w:rsidRDefault="00D871D9" w:rsidP="00C16EA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7"/>
                <w:szCs w:val="17"/>
              </w:rPr>
            </w:pPr>
            <w:r w:rsidRPr="00FF1539">
              <w:rPr>
                <w:rFonts w:ascii="Calibri" w:eastAsia="Times New Roman" w:hAnsi="Calibri" w:cs="Calibri"/>
                <w:color w:val="000000" w:themeColor="text1"/>
                <w:sz w:val="17"/>
                <w:szCs w:val="17"/>
              </w:rPr>
              <w:t>5</w:t>
            </w:r>
          </w:p>
        </w:tc>
        <w:tc>
          <w:tcPr>
            <w:tcW w:w="1540" w:type="dxa"/>
            <w:noWrap/>
          </w:tcPr>
          <w:p w14:paraId="492FEA65" w14:textId="77777777" w:rsidR="00D871D9" w:rsidRPr="00FF1539" w:rsidRDefault="00D871D9" w:rsidP="00C16EA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7"/>
                <w:szCs w:val="17"/>
              </w:rPr>
            </w:pPr>
          </w:p>
        </w:tc>
      </w:tr>
      <w:tr w:rsidR="00D871D9" w14:paraId="1ED0DC15" w14:textId="77777777" w:rsidTr="00C16EA0">
        <w:trPr>
          <w:trHeight w:val="170"/>
        </w:trPr>
        <w:tc>
          <w:tcPr>
            <w:cnfStyle w:val="001000000000" w:firstRow="0" w:lastRow="0" w:firstColumn="1" w:lastColumn="0" w:oddVBand="0" w:evenVBand="0" w:oddHBand="0" w:evenHBand="0" w:firstRowFirstColumn="0" w:firstRowLastColumn="0" w:lastRowFirstColumn="0" w:lastRowLastColumn="0"/>
            <w:tcW w:w="4673" w:type="dxa"/>
            <w:noWrap/>
            <w:hideMark/>
          </w:tcPr>
          <w:p w14:paraId="06FAC5C1" w14:textId="77777777" w:rsidR="00D871D9" w:rsidRPr="00F67E56" w:rsidRDefault="00D871D9" w:rsidP="00C16EA0">
            <w:pPr>
              <w:ind w:left="284"/>
              <w:rPr>
                <w:rStyle w:val="normaltextrun"/>
                <w:rFonts w:ascii="Calibri" w:hAnsi="Calibri" w:cs="Calibri"/>
                <w:b w:val="0"/>
                <w:bCs w:val="0"/>
                <w:sz w:val="17"/>
                <w:szCs w:val="17"/>
              </w:rPr>
            </w:pPr>
            <w:r w:rsidRPr="00F67E56">
              <w:rPr>
                <w:rStyle w:val="normaltextrun"/>
                <w:rFonts w:ascii="Calibri" w:hAnsi="Calibri" w:cs="Calibri"/>
                <w:b w:val="0"/>
                <w:bCs w:val="0"/>
                <w:sz w:val="17"/>
                <w:szCs w:val="17"/>
              </w:rPr>
              <w:t>High dependency unit</w:t>
            </w:r>
          </w:p>
        </w:tc>
        <w:tc>
          <w:tcPr>
            <w:tcW w:w="1539" w:type="dxa"/>
            <w:noWrap/>
            <w:hideMark/>
          </w:tcPr>
          <w:p w14:paraId="5D81445E" w14:textId="77777777" w:rsidR="00D871D9" w:rsidRPr="00FF1539" w:rsidRDefault="00D871D9" w:rsidP="00C16EA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7"/>
                <w:szCs w:val="17"/>
              </w:rPr>
            </w:pPr>
            <w:r w:rsidRPr="00FF1539">
              <w:rPr>
                <w:rFonts w:ascii="Calibri" w:eastAsia="Times New Roman" w:hAnsi="Calibri" w:cs="Calibri"/>
                <w:color w:val="000000" w:themeColor="text1"/>
                <w:sz w:val="17"/>
                <w:szCs w:val="17"/>
              </w:rPr>
              <w:t>0</w:t>
            </w:r>
          </w:p>
        </w:tc>
        <w:tc>
          <w:tcPr>
            <w:tcW w:w="1540" w:type="dxa"/>
            <w:noWrap/>
            <w:hideMark/>
          </w:tcPr>
          <w:p w14:paraId="4328C063" w14:textId="77777777" w:rsidR="00D871D9" w:rsidRPr="00FF1539" w:rsidRDefault="00D871D9" w:rsidP="00C16EA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7"/>
                <w:szCs w:val="17"/>
              </w:rPr>
            </w:pPr>
            <w:r w:rsidRPr="00FF1539">
              <w:rPr>
                <w:rFonts w:ascii="Calibri" w:eastAsia="Times New Roman" w:hAnsi="Calibri" w:cs="Calibri"/>
                <w:color w:val="000000" w:themeColor="text1"/>
                <w:sz w:val="17"/>
                <w:szCs w:val="17"/>
              </w:rPr>
              <w:t>2</w:t>
            </w:r>
          </w:p>
        </w:tc>
        <w:tc>
          <w:tcPr>
            <w:tcW w:w="1540" w:type="dxa"/>
            <w:noWrap/>
          </w:tcPr>
          <w:p w14:paraId="0D696192" w14:textId="77777777" w:rsidR="00D871D9" w:rsidRPr="00FF1539" w:rsidRDefault="00D871D9" w:rsidP="00C16EA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7"/>
                <w:szCs w:val="17"/>
              </w:rPr>
            </w:pPr>
          </w:p>
        </w:tc>
      </w:tr>
      <w:tr w:rsidR="00D871D9" w14:paraId="0A95B605" w14:textId="77777777" w:rsidTr="00C16EA0">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4673" w:type="dxa"/>
            <w:noWrap/>
            <w:hideMark/>
          </w:tcPr>
          <w:p w14:paraId="4D97D464" w14:textId="77777777" w:rsidR="00D871D9" w:rsidRPr="00F67E56" w:rsidRDefault="00D871D9" w:rsidP="00C16EA0">
            <w:pPr>
              <w:ind w:left="284"/>
              <w:rPr>
                <w:rStyle w:val="normaltextrun"/>
                <w:rFonts w:ascii="Calibri" w:hAnsi="Calibri" w:cs="Calibri"/>
                <w:b w:val="0"/>
                <w:bCs w:val="0"/>
                <w:sz w:val="17"/>
                <w:szCs w:val="17"/>
              </w:rPr>
            </w:pPr>
            <w:r w:rsidRPr="00F67E56">
              <w:rPr>
                <w:rStyle w:val="normaltextrun"/>
                <w:rFonts w:ascii="Calibri" w:hAnsi="Calibri" w:cs="Calibri"/>
                <w:b w:val="0"/>
                <w:bCs w:val="0"/>
                <w:sz w:val="17"/>
                <w:szCs w:val="17"/>
              </w:rPr>
              <w:t>Intensive care unit</w:t>
            </w:r>
          </w:p>
        </w:tc>
        <w:tc>
          <w:tcPr>
            <w:tcW w:w="1539" w:type="dxa"/>
            <w:noWrap/>
            <w:hideMark/>
          </w:tcPr>
          <w:p w14:paraId="54BBD419" w14:textId="77777777" w:rsidR="00D871D9" w:rsidRPr="00FF1539" w:rsidRDefault="00D871D9" w:rsidP="00C16EA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7"/>
                <w:szCs w:val="17"/>
              </w:rPr>
            </w:pPr>
            <w:r w:rsidRPr="00FF1539">
              <w:rPr>
                <w:rFonts w:ascii="Calibri" w:eastAsia="Times New Roman" w:hAnsi="Calibri" w:cs="Calibri"/>
                <w:color w:val="000000" w:themeColor="text1"/>
                <w:sz w:val="17"/>
                <w:szCs w:val="17"/>
              </w:rPr>
              <w:t>0</w:t>
            </w:r>
          </w:p>
        </w:tc>
        <w:tc>
          <w:tcPr>
            <w:tcW w:w="1540" w:type="dxa"/>
            <w:noWrap/>
            <w:hideMark/>
          </w:tcPr>
          <w:p w14:paraId="44C49FC5" w14:textId="77777777" w:rsidR="00D871D9" w:rsidRPr="00FF1539" w:rsidRDefault="00D871D9" w:rsidP="00C16EA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7"/>
                <w:szCs w:val="17"/>
              </w:rPr>
            </w:pPr>
            <w:r w:rsidRPr="00FF1539">
              <w:rPr>
                <w:rFonts w:ascii="Calibri" w:eastAsia="Times New Roman" w:hAnsi="Calibri" w:cs="Calibri"/>
                <w:color w:val="000000" w:themeColor="text1"/>
                <w:sz w:val="17"/>
                <w:szCs w:val="17"/>
              </w:rPr>
              <w:t>0</w:t>
            </w:r>
          </w:p>
        </w:tc>
        <w:tc>
          <w:tcPr>
            <w:tcW w:w="1540" w:type="dxa"/>
            <w:noWrap/>
          </w:tcPr>
          <w:p w14:paraId="4632167E" w14:textId="77777777" w:rsidR="00D871D9" w:rsidRPr="00FF1539" w:rsidRDefault="00D871D9" w:rsidP="00C16EA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7"/>
                <w:szCs w:val="17"/>
              </w:rPr>
            </w:pPr>
          </w:p>
        </w:tc>
      </w:tr>
      <w:tr w:rsidR="00D871D9" w14:paraId="10D18BD9" w14:textId="77777777" w:rsidTr="00C16EA0">
        <w:trPr>
          <w:trHeight w:val="170"/>
        </w:trPr>
        <w:tc>
          <w:tcPr>
            <w:cnfStyle w:val="001000000000" w:firstRow="0" w:lastRow="0" w:firstColumn="1" w:lastColumn="0" w:oddVBand="0" w:evenVBand="0" w:oddHBand="0" w:evenHBand="0" w:firstRowFirstColumn="0" w:firstRowLastColumn="0" w:lastRowFirstColumn="0" w:lastRowLastColumn="0"/>
            <w:tcW w:w="4673" w:type="dxa"/>
            <w:noWrap/>
            <w:hideMark/>
          </w:tcPr>
          <w:p w14:paraId="2C7493EB" w14:textId="77777777" w:rsidR="00D871D9" w:rsidRPr="00F67E56" w:rsidRDefault="00D871D9" w:rsidP="00C16EA0">
            <w:pPr>
              <w:ind w:left="284"/>
              <w:rPr>
                <w:rStyle w:val="normaltextrun"/>
                <w:rFonts w:ascii="Calibri" w:hAnsi="Calibri" w:cs="Calibri"/>
                <w:b w:val="0"/>
                <w:bCs w:val="0"/>
                <w:sz w:val="17"/>
                <w:szCs w:val="17"/>
              </w:rPr>
            </w:pPr>
            <w:r w:rsidRPr="00F67E56">
              <w:rPr>
                <w:rStyle w:val="normaltextrun"/>
                <w:rFonts w:ascii="Calibri" w:hAnsi="Calibri" w:cs="Calibri"/>
                <w:b w:val="0"/>
                <w:bCs w:val="0"/>
                <w:sz w:val="17"/>
                <w:szCs w:val="17"/>
              </w:rPr>
              <w:t>Ambulatory care</w:t>
            </w:r>
          </w:p>
        </w:tc>
        <w:tc>
          <w:tcPr>
            <w:tcW w:w="1539" w:type="dxa"/>
            <w:noWrap/>
            <w:hideMark/>
          </w:tcPr>
          <w:p w14:paraId="0F5B5765" w14:textId="77777777" w:rsidR="00D871D9" w:rsidRPr="00FF1539" w:rsidRDefault="00D871D9" w:rsidP="00C16EA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7"/>
                <w:szCs w:val="17"/>
              </w:rPr>
            </w:pPr>
            <w:r w:rsidRPr="00FF1539">
              <w:rPr>
                <w:rFonts w:ascii="Calibri" w:eastAsia="Times New Roman" w:hAnsi="Calibri" w:cs="Calibri"/>
                <w:color w:val="000000" w:themeColor="text1"/>
                <w:sz w:val="17"/>
                <w:szCs w:val="17"/>
              </w:rPr>
              <w:t>0</w:t>
            </w:r>
          </w:p>
        </w:tc>
        <w:tc>
          <w:tcPr>
            <w:tcW w:w="1540" w:type="dxa"/>
            <w:noWrap/>
            <w:hideMark/>
          </w:tcPr>
          <w:p w14:paraId="3E3479EF" w14:textId="77777777" w:rsidR="00D871D9" w:rsidRPr="00FF1539" w:rsidRDefault="00D871D9" w:rsidP="00C16EA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7"/>
                <w:szCs w:val="17"/>
              </w:rPr>
            </w:pPr>
            <w:r w:rsidRPr="00FF1539">
              <w:rPr>
                <w:rFonts w:ascii="Calibri" w:eastAsia="Times New Roman" w:hAnsi="Calibri" w:cs="Calibri"/>
                <w:color w:val="000000" w:themeColor="text1"/>
                <w:sz w:val="17"/>
                <w:szCs w:val="17"/>
              </w:rPr>
              <w:t>0</w:t>
            </w:r>
          </w:p>
        </w:tc>
        <w:tc>
          <w:tcPr>
            <w:tcW w:w="1540" w:type="dxa"/>
            <w:noWrap/>
          </w:tcPr>
          <w:p w14:paraId="7E36A129" w14:textId="77777777" w:rsidR="00D871D9" w:rsidRPr="00FF1539" w:rsidRDefault="00D871D9" w:rsidP="00C16EA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7"/>
                <w:szCs w:val="17"/>
              </w:rPr>
            </w:pPr>
          </w:p>
        </w:tc>
      </w:tr>
      <w:tr w:rsidR="00D871D9" w14:paraId="771571AC" w14:textId="77777777" w:rsidTr="00C16EA0">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4673" w:type="dxa"/>
            <w:noWrap/>
          </w:tcPr>
          <w:p w14:paraId="51EEB150" w14:textId="77777777" w:rsidR="00D871D9" w:rsidRPr="00025E62" w:rsidRDefault="00D871D9" w:rsidP="00C16EA0">
            <w:pPr>
              <w:rPr>
                <w:rFonts w:ascii="Calibri" w:eastAsia="Times New Roman" w:hAnsi="Calibri" w:cs="Calibri"/>
                <w:bCs w:val="0"/>
                <w:color w:val="000000"/>
                <w:sz w:val="17"/>
                <w:szCs w:val="17"/>
                <w:highlight w:val="yellow"/>
              </w:rPr>
            </w:pPr>
            <w:r w:rsidRPr="00025E62">
              <w:rPr>
                <w:rFonts w:ascii="Calibri" w:hAnsi="Calibri" w:cs="Calibri"/>
                <w:bCs w:val="0"/>
                <w:color w:val="000000"/>
                <w:sz w:val="17"/>
                <w:szCs w:val="17"/>
              </w:rPr>
              <w:t>Lost job or had/chose to stop work</w:t>
            </w:r>
          </w:p>
        </w:tc>
        <w:tc>
          <w:tcPr>
            <w:tcW w:w="1539" w:type="dxa"/>
            <w:noWrap/>
          </w:tcPr>
          <w:p w14:paraId="4D152DB7" w14:textId="77777777" w:rsidR="00D871D9" w:rsidRPr="00FF1539" w:rsidRDefault="00D871D9" w:rsidP="00C16EA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7"/>
                <w:szCs w:val="17"/>
              </w:rPr>
            </w:pPr>
          </w:p>
        </w:tc>
        <w:tc>
          <w:tcPr>
            <w:tcW w:w="1540" w:type="dxa"/>
            <w:noWrap/>
          </w:tcPr>
          <w:p w14:paraId="4087B5A6" w14:textId="77777777" w:rsidR="00D871D9" w:rsidRPr="00FF1539" w:rsidRDefault="00D871D9" w:rsidP="00C16EA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7"/>
                <w:szCs w:val="17"/>
              </w:rPr>
            </w:pPr>
          </w:p>
        </w:tc>
        <w:tc>
          <w:tcPr>
            <w:tcW w:w="1540" w:type="dxa"/>
            <w:noWrap/>
          </w:tcPr>
          <w:p w14:paraId="315077EC" w14:textId="77777777" w:rsidR="00D871D9" w:rsidRPr="00FF1539" w:rsidRDefault="00D871D9" w:rsidP="00C16EA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7"/>
                <w:szCs w:val="17"/>
              </w:rPr>
            </w:pPr>
            <w:r w:rsidRPr="00FF1539">
              <w:rPr>
                <w:rFonts w:ascii="Calibri" w:eastAsia="Times New Roman" w:hAnsi="Calibri" w:cs="Calibri"/>
                <w:color w:val="000000"/>
                <w:sz w:val="17"/>
                <w:szCs w:val="17"/>
              </w:rPr>
              <w:t>&lt;0.001</w:t>
            </w:r>
          </w:p>
        </w:tc>
      </w:tr>
      <w:tr w:rsidR="00D871D9" w14:paraId="311278A0" w14:textId="77777777" w:rsidTr="00C16EA0">
        <w:trPr>
          <w:trHeight w:val="170"/>
        </w:trPr>
        <w:tc>
          <w:tcPr>
            <w:cnfStyle w:val="001000000000" w:firstRow="0" w:lastRow="0" w:firstColumn="1" w:lastColumn="0" w:oddVBand="0" w:evenVBand="0" w:oddHBand="0" w:evenHBand="0" w:firstRowFirstColumn="0" w:firstRowLastColumn="0" w:lastRowFirstColumn="0" w:lastRowLastColumn="0"/>
            <w:tcW w:w="4673" w:type="dxa"/>
            <w:noWrap/>
            <w:hideMark/>
          </w:tcPr>
          <w:p w14:paraId="0CB6C4A1" w14:textId="77777777" w:rsidR="00D871D9" w:rsidRPr="00F67E56" w:rsidRDefault="00D871D9" w:rsidP="00C16EA0">
            <w:pPr>
              <w:ind w:left="284"/>
              <w:rPr>
                <w:rStyle w:val="normaltextrun"/>
                <w:rFonts w:ascii="Calibri" w:hAnsi="Calibri" w:cs="Calibri"/>
                <w:b w:val="0"/>
                <w:bCs w:val="0"/>
                <w:sz w:val="17"/>
                <w:szCs w:val="17"/>
              </w:rPr>
            </w:pPr>
            <w:r w:rsidRPr="00F67E56">
              <w:rPr>
                <w:rStyle w:val="normaltextrun"/>
                <w:rFonts w:ascii="Calibri" w:hAnsi="Calibri" w:cs="Calibri"/>
                <w:b w:val="0"/>
                <w:bCs w:val="0"/>
                <w:sz w:val="17"/>
                <w:szCs w:val="17"/>
              </w:rPr>
              <w:t>No</w:t>
            </w:r>
          </w:p>
        </w:tc>
        <w:tc>
          <w:tcPr>
            <w:tcW w:w="1539" w:type="dxa"/>
            <w:noWrap/>
            <w:hideMark/>
          </w:tcPr>
          <w:p w14:paraId="5AA212C1" w14:textId="77777777" w:rsidR="00D871D9" w:rsidRPr="00FF1539" w:rsidRDefault="00D871D9" w:rsidP="00C16EA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7"/>
                <w:szCs w:val="17"/>
              </w:rPr>
            </w:pPr>
            <w:r w:rsidRPr="00FF1539">
              <w:rPr>
                <w:rFonts w:ascii="Calibri" w:eastAsia="Times New Roman" w:hAnsi="Calibri" w:cs="Calibri"/>
                <w:color w:val="000000"/>
                <w:sz w:val="17"/>
                <w:szCs w:val="17"/>
              </w:rPr>
              <w:t>80</w:t>
            </w:r>
          </w:p>
        </w:tc>
        <w:tc>
          <w:tcPr>
            <w:tcW w:w="1540" w:type="dxa"/>
            <w:noWrap/>
            <w:hideMark/>
          </w:tcPr>
          <w:p w14:paraId="16B64DC8" w14:textId="77777777" w:rsidR="00D871D9" w:rsidRPr="00FF1539" w:rsidRDefault="00D871D9" w:rsidP="00C16EA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7"/>
                <w:szCs w:val="17"/>
              </w:rPr>
            </w:pPr>
            <w:r w:rsidRPr="00FF1539">
              <w:rPr>
                <w:rFonts w:ascii="Calibri" w:eastAsia="Times New Roman" w:hAnsi="Calibri" w:cs="Calibri"/>
                <w:color w:val="000000"/>
                <w:sz w:val="17"/>
                <w:szCs w:val="17"/>
              </w:rPr>
              <w:t>69</w:t>
            </w:r>
          </w:p>
        </w:tc>
        <w:tc>
          <w:tcPr>
            <w:tcW w:w="1540" w:type="dxa"/>
            <w:noWrap/>
          </w:tcPr>
          <w:p w14:paraId="6AD2B910" w14:textId="77777777" w:rsidR="00D871D9" w:rsidRPr="00FF1539" w:rsidRDefault="00D871D9" w:rsidP="00C16EA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7"/>
                <w:szCs w:val="17"/>
              </w:rPr>
            </w:pPr>
          </w:p>
        </w:tc>
      </w:tr>
      <w:tr w:rsidR="00D871D9" w14:paraId="06CA71A8" w14:textId="77777777" w:rsidTr="00C16EA0">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4673" w:type="dxa"/>
            <w:noWrap/>
            <w:hideMark/>
          </w:tcPr>
          <w:p w14:paraId="2CAA557D" w14:textId="77777777" w:rsidR="00D871D9" w:rsidRPr="00F67E56" w:rsidRDefault="00D871D9" w:rsidP="00C16EA0">
            <w:pPr>
              <w:ind w:left="284"/>
              <w:rPr>
                <w:rStyle w:val="normaltextrun"/>
                <w:rFonts w:ascii="Calibri" w:hAnsi="Calibri" w:cs="Calibri"/>
                <w:b w:val="0"/>
                <w:bCs w:val="0"/>
                <w:sz w:val="17"/>
                <w:szCs w:val="17"/>
              </w:rPr>
            </w:pPr>
            <w:r w:rsidRPr="00F67E56">
              <w:rPr>
                <w:rStyle w:val="normaltextrun"/>
                <w:rFonts w:ascii="Calibri" w:hAnsi="Calibri" w:cs="Calibri"/>
                <w:b w:val="0"/>
                <w:bCs w:val="0"/>
                <w:sz w:val="17"/>
                <w:szCs w:val="17"/>
              </w:rPr>
              <w:t>No but was furloughed</w:t>
            </w:r>
          </w:p>
        </w:tc>
        <w:tc>
          <w:tcPr>
            <w:tcW w:w="1539" w:type="dxa"/>
            <w:noWrap/>
            <w:hideMark/>
          </w:tcPr>
          <w:p w14:paraId="1D9E5B34" w14:textId="77777777" w:rsidR="00D871D9" w:rsidRPr="00FF1539" w:rsidRDefault="00D871D9" w:rsidP="00C16EA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7"/>
                <w:szCs w:val="17"/>
              </w:rPr>
            </w:pPr>
            <w:r w:rsidRPr="00FF1539">
              <w:rPr>
                <w:rFonts w:ascii="Calibri" w:eastAsia="Times New Roman" w:hAnsi="Calibri" w:cs="Calibri"/>
                <w:color w:val="000000"/>
                <w:sz w:val="17"/>
                <w:szCs w:val="17"/>
              </w:rPr>
              <w:t>6</w:t>
            </w:r>
          </w:p>
        </w:tc>
        <w:tc>
          <w:tcPr>
            <w:tcW w:w="1540" w:type="dxa"/>
            <w:noWrap/>
            <w:hideMark/>
          </w:tcPr>
          <w:p w14:paraId="5F1D959B" w14:textId="77777777" w:rsidR="00D871D9" w:rsidRPr="00FF1539" w:rsidRDefault="00D871D9" w:rsidP="00C16EA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7"/>
                <w:szCs w:val="17"/>
              </w:rPr>
            </w:pPr>
            <w:r w:rsidRPr="00FF1539">
              <w:rPr>
                <w:rFonts w:ascii="Calibri" w:eastAsia="Times New Roman" w:hAnsi="Calibri" w:cs="Calibri"/>
                <w:color w:val="000000"/>
                <w:sz w:val="17"/>
                <w:szCs w:val="17"/>
              </w:rPr>
              <w:t>8</w:t>
            </w:r>
          </w:p>
        </w:tc>
        <w:tc>
          <w:tcPr>
            <w:tcW w:w="1540" w:type="dxa"/>
            <w:noWrap/>
          </w:tcPr>
          <w:p w14:paraId="0D015299" w14:textId="77777777" w:rsidR="00D871D9" w:rsidRPr="00FF1539" w:rsidRDefault="00D871D9" w:rsidP="00C16EA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7"/>
                <w:szCs w:val="17"/>
              </w:rPr>
            </w:pPr>
          </w:p>
        </w:tc>
      </w:tr>
      <w:tr w:rsidR="00D871D9" w14:paraId="43B915A9" w14:textId="77777777" w:rsidTr="00C16EA0">
        <w:trPr>
          <w:trHeight w:val="170"/>
        </w:trPr>
        <w:tc>
          <w:tcPr>
            <w:cnfStyle w:val="001000000000" w:firstRow="0" w:lastRow="0" w:firstColumn="1" w:lastColumn="0" w:oddVBand="0" w:evenVBand="0" w:oddHBand="0" w:evenHBand="0" w:firstRowFirstColumn="0" w:firstRowLastColumn="0" w:lastRowFirstColumn="0" w:lastRowLastColumn="0"/>
            <w:tcW w:w="4673" w:type="dxa"/>
            <w:noWrap/>
            <w:hideMark/>
          </w:tcPr>
          <w:p w14:paraId="1F76E4BE" w14:textId="77777777" w:rsidR="00D871D9" w:rsidRPr="00F67E56" w:rsidRDefault="00D871D9" w:rsidP="00C16EA0">
            <w:pPr>
              <w:ind w:left="284"/>
              <w:rPr>
                <w:rStyle w:val="normaltextrun"/>
                <w:rFonts w:ascii="Calibri" w:hAnsi="Calibri" w:cs="Calibri"/>
                <w:b w:val="0"/>
                <w:bCs w:val="0"/>
                <w:sz w:val="17"/>
                <w:szCs w:val="17"/>
              </w:rPr>
            </w:pPr>
            <w:r w:rsidRPr="00F67E56">
              <w:rPr>
                <w:rStyle w:val="normaltextrun"/>
                <w:rFonts w:ascii="Calibri" w:hAnsi="Calibri" w:cs="Calibri"/>
                <w:b w:val="0"/>
                <w:bCs w:val="0"/>
                <w:sz w:val="17"/>
                <w:szCs w:val="17"/>
              </w:rPr>
              <w:t>Yes</w:t>
            </w:r>
          </w:p>
        </w:tc>
        <w:tc>
          <w:tcPr>
            <w:tcW w:w="1539" w:type="dxa"/>
            <w:noWrap/>
            <w:hideMark/>
          </w:tcPr>
          <w:p w14:paraId="2F321508" w14:textId="77777777" w:rsidR="00D871D9" w:rsidRPr="00FF1539" w:rsidRDefault="00D871D9" w:rsidP="00C16EA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7"/>
                <w:szCs w:val="17"/>
              </w:rPr>
            </w:pPr>
            <w:r w:rsidRPr="00FF1539">
              <w:rPr>
                <w:rFonts w:ascii="Calibri" w:eastAsia="Times New Roman" w:hAnsi="Calibri" w:cs="Calibri"/>
                <w:color w:val="000000"/>
                <w:sz w:val="17"/>
                <w:szCs w:val="17"/>
              </w:rPr>
              <w:t>14</w:t>
            </w:r>
          </w:p>
        </w:tc>
        <w:tc>
          <w:tcPr>
            <w:tcW w:w="1540" w:type="dxa"/>
            <w:noWrap/>
            <w:hideMark/>
          </w:tcPr>
          <w:p w14:paraId="2F5D9CBD" w14:textId="77777777" w:rsidR="00D871D9" w:rsidRPr="00FF1539" w:rsidRDefault="00D871D9" w:rsidP="00C16EA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7"/>
                <w:szCs w:val="17"/>
              </w:rPr>
            </w:pPr>
            <w:r w:rsidRPr="00FF1539">
              <w:rPr>
                <w:rFonts w:ascii="Calibri" w:eastAsia="Times New Roman" w:hAnsi="Calibri" w:cs="Calibri"/>
                <w:color w:val="000000"/>
                <w:sz w:val="17"/>
                <w:szCs w:val="17"/>
              </w:rPr>
              <w:t>23</w:t>
            </w:r>
          </w:p>
        </w:tc>
        <w:tc>
          <w:tcPr>
            <w:tcW w:w="1540" w:type="dxa"/>
            <w:noWrap/>
          </w:tcPr>
          <w:p w14:paraId="3552C76B" w14:textId="77777777" w:rsidR="00D871D9" w:rsidRPr="00FF1539" w:rsidRDefault="00D871D9" w:rsidP="00C16EA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7"/>
                <w:szCs w:val="17"/>
              </w:rPr>
            </w:pPr>
          </w:p>
        </w:tc>
      </w:tr>
      <w:tr w:rsidR="00D871D9" w14:paraId="0CD70988" w14:textId="77777777" w:rsidTr="00C16EA0">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4673" w:type="dxa"/>
            <w:noWrap/>
          </w:tcPr>
          <w:p w14:paraId="2E80BA4E" w14:textId="77777777" w:rsidR="00D871D9" w:rsidRPr="00025E62" w:rsidRDefault="00D871D9" w:rsidP="00C16EA0">
            <w:pPr>
              <w:rPr>
                <w:rFonts w:ascii="Calibri" w:eastAsia="Times New Roman" w:hAnsi="Calibri" w:cs="Calibri"/>
                <w:bCs w:val="0"/>
                <w:color w:val="000000"/>
                <w:sz w:val="17"/>
                <w:szCs w:val="17"/>
              </w:rPr>
            </w:pPr>
            <w:r w:rsidRPr="00025E62">
              <w:rPr>
                <w:rFonts w:ascii="Calibri" w:eastAsia="Times New Roman" w:hAnsi="Calibri" w:cs="Calibri"/>
                <w:bCs w:val="0"/>
                <w:color w:val="000000"/>
                <w:sz w:val="17"/>
                <w:szCs w:val="17"/>
              </w:rPr>
              <w:t>Had time off sick</w:t>
            </w:r>
          </w:p>
        </w:tc>
        <w:tc>
          <w:tcPr>
            <w:tcW w:w="1539" w:type="dxa"/>
            <w:noWrap/>
          </w:tcPr>
          <w:p w14:paraId="1B7807DF" w14:textId="77777777" w:rsidR="00D871D9" w:rsidRPr="00FF1539" w:rsidRDefault="00D871D9" w:rsidP="00C16EA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7"/>
                <w:szCs w:val="17"/>
              </w:rPr>
            </w:pPr>
          </w:p>
        </w:tc>
        <w:tc>
          <w:tcPr>
            <w:tcW w:w="1540" w:type="dxa"/>
            <w:noWrap/>
          </w:tcPr>
          <w:p w14:paraId="66D2BF11" w14:textId="77777777" w:rsidR="00D871D9" w:rsidRPr="00FF1539" w:rsidRDefault="00D871D9" w:rsidP="00C16EA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7"/>
                <w:szCs w:val="17"/>
              </w:rPr>
            </w:pPr>
          </w:p>
        </w:tc>
        <w:tc>
          <w:tcPr>
            <w:tcW w:w="1540" w:type="dxa"/>
            <w:noWrap/>
          </w:tcPr>
          <w:p w14:paraId="3DF8CCD6" w14:textId="77777777" w:rsidR="00D871D9" w:rsidRPr="00FF1539" w:rsidRDefault="00D871D9" w:rsidP="00C16EA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7"/>
                <w:szCs w:val="17"/>
              </w:rPr>
            </w:pPr>
            <w:r w:rsidRPr="00FF1539">
              <w:rPr>
                <w:rFonts w:ascii="Calibri" w:eastAsia="Times New Roman" w:hAnsi="Calibri" w:cs="Calibri"/>
                <w:color w:val="000000"/>
                <w:sz w:val="17"/>
                <w:szCs w:val="17"/>
              </w:rPr>
              <w:t>&lt;0.001</w:t>
            </w:r>
          </w:p>
        </w:tc>
      </w:tr>
      <w:tr w:rsidR="00D871D9" w14:paraId="00ADF142" w14:textId="77777777" w:rsidTr="00C16EA0">
        <w:trPr>
          <w:trHeight w:val="170"/>
        </w:trPr>
        <w:tc>
          <w:tcPr>
            <w:cnfStyle w:val="001000000000" w:firstRow="0" w:lastRow="0" w:firstColumn="1" w:lastColumn="0" w:oddVBand="0" w:evenVBand="0" w:oddHBand="0" w:evenHBand="0" w:firstRowFirstColumn="0" w:firstRowLastColumn="0" w:lastRowFirstColumn="0" w:lastRowLastColumn="0"/>
            <w:tcW w:w="4673" w:type="dxa"/>
            <w:noWrap/>
            <w:hideMark/>
          </w:tcPr>
          <w:p w14:paraId="30956D71" w14:textId="77777777" w:rsidR="00D871D9" w:rsidRPr="00F67E56" w:rsidRDefault="00D871D9" w:rsidP="00C16EA0">
            <w:pPr>
              <w:ind w:left="284"/>
              <w:rPr>
                <w:rStyle w:val="normaltextrun"/>
                <w:rFonts w:ascii="Calibri" w:hAnsi="Calibri" w:cs="Calibri"/>
                <w:b w:val="0"/>
                <w:bCs w:val="0"/>
                <w:sz w:val="17"/>
                <w:szCs w:val="17"/>
              </w:rPr>
            </w:pPr>
            <w:r w:rsidRPr="00F67E56">
              <w:rPr>
                <w:rStyle w:val="normaltextrun"/>
                <w:rFonts w:ascii="Calibri" w:hAnsi="Calibri" w:cs="Calibri"/>
                <w:b w:val="0"/>
                <w:bCs w:val="0"/>
                <w:sz w:val="17"/>
                <w:szCs w:val="17"/>
              </w:rPr>
              <w:t>No</w:t>
            </w:r>
          </w:p>
        </w:tc>
        <w:tc>
          <w:tcPr>
            <w:tcW w:w="1539" w:type="dxa"/>
            <w:noWrap/>
            <w:hideMark/>
          </w:tcPr>
          <w:p w14:paraId="6F944304" w14:textId="77777777" w:rsidR="00D871D9" w:rsidRPr="00FF1539" w:rsidRDefault="00D871D9" w:rsidP="00C16EA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7"/>
                <w:szCs w:val="17"/>
              </w:rPr>
            </w:pPr>
            <w:r w:rsidRPr="00FF1539">
              <w:rPr>
                <w:rFonts w:ascii="Calibri" w:eastAsia="Times New Roman" w:hAnsi="Calibri" w:cs="Calibri"/>
                <w:color w:val="000000"/>
                <w:sz w:val="17"/>
                <w:szCs w:val="17"/>
              </w:rPr>
              <w:t>30</w:t>
            </w:r>
          </w:p>
        </w:tc>
        <w:tc>
          <w:tcPr>
            <w:tcW w:w="1540" w:type="dxa"/>
            <w:noWrap/>
            <w:hideMark/>
          </w:tcPr>
          <w:p w14:paraId="25DBEEC9" w14:textId="77777777" w:rsidR="00D871D9" w:rsidRPr="00FF1539" w:rsidRDefault="00D871D9" w:rsidP="00C16EA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7"/>
                <w:szCs w:val="17"/>
              </w:rPr>
            </w:pPr>
            <w:r w:rsidRPr="00FF1539">
              <w:rPr>
                <w:rFonts w:ascii="Calibri" w:eastAsia="Times New Roman" w:hAnsi="Calibri" w:cs="Calibri"/>
                <w:color w:val="000000"/>
                <w:sz w:val="17"/>
                <w:szCs w:val="17"/>
              </w:rPr>
              <w:t>18</w:t>
            </w:r>
          </w:p>
        </w:tc>
        <w:tc>
          <w:tcPr>
            <w:tcW w:w="1540" w:type="dxa"/>
            <w:noWrap/>
          </w:tcPr>
          <w:p w14:paraId="01645217" w14:textId="77777777" w:rsidR="00D871D9" w:rsidRPr="00FF1539" w:rsidRDefault="00D871D9" w:rsidP="00C16EA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7"/>
                <w:szCs w:val="17"/>
              </w:rPr>
            </w:pPr>
          </w:p>
        </w:tc>
      </w:tr>
      <w:tr w:rsidR="00D871D9" w14:paraId="2DB17B1C" w14:textId="77777777" w:rsidTr="00C16EA0">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4673" w:type="dxa"/>
            <w:noWrap/>
            <w:hideMark/>
          </w:tcPr>
          <w:p w14:paraId="2C0D2D99" w14:textId="77777777" w:rsidR="00D871D9" w:rsidRPr="00F67E56" w:rsidRDefault="00D871D9" w:rsidP="00C16EA0">
            <w:pPr>
              <w:ind w:left="284"/>
              <w:rPr>
                <w:rStyle w:val="normaltextrun"/>
                <w:rFonts w:ascii="Calibri" w:hAnsi="Calibri" w:cs="Calibri"/>
                <w:b w:val="0"/>
                <w:bCs w:val="0"/>
                <w:sz w:val="17"/>
                <w:szCs w:val="17"/>
              </w:rPr>
            </w:pPr>
            <w:r w:rsidRPr="00F67E56">
              <w:rPr>
                <w:rStyle w:val="normaltextrun"/>
                <w:rFonts w:ascii="Calibri" w:hAnsi="Calibri" w:cs="Calibri"/>
                <w:b w:val="0"/>
                <w:bCs w:val="0"/>
                <w:sz w:val="17"/>
                <w:szCs w:val="17"/>
              </w:rPr>
              <w:t>No but was furloughed</w:t>
            </w:r>
          </w:p>
        </w:tc>
        <w:tc>
          <w:tcPr>
            <w:tcW w:w="1539" w:type="dxa"/>
            <w:noWrap/>
            <w:hideMark/>
          </w:tcPr>
          <w:p w14:paraId="109B0389" w14:textId="77777777" w:rsidR="00D871D9" w:rsidRPr="00FF1539" w:rsidRDefault="00D871D9" w:rsidP="00C16EA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7"/>
                <w:szCs w:val="17"/>
              </w:rPr>
            </w:pPr>
            <w:r w:rsidRPr="00FF1539">
              <w:rPr>
                <w:rFonts w:ascii="Calibri" w:eastAsia="Times New Roman" w:hAnsi="Calibri" w:cs="Calibri"/>
                <w:color w:val="000000"/>
                <w:sz w:val="17"/>
                <w:szCs w:val="17"/>
              </w:rPr>
              <w:t>5</w:t>
            </w:r>
          </w:p>
        </w:tc>
        <w:tc>
          <w:tcPr>
            <w:tcW w:w="1540" w:type="dxa"/>
            <w:noWrap/>
            <w:hideMark/>
          </w:tcPr>
          <w:p w14:paraId="25E36BC3" w14:textId="77777777" w:rsidR="00D871D9" w:rsidRPr="00FF1539" w:rsidRDefault="00D871D9" w:rsidP="00C16EA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7"/>
                <w:szCs w:val="17"/>
              </w:rPr>
            </w:pPr>
            <w:r w:rsidRPr="00FF1539">
              <w:rPr>
                <w:rFonts w:ascii="Calibri" w:eastAsia="Times New Roman" w:hAnsi="Calibri" w:cs="Calibri"/>
                <w:color w:val="000000"/>
                <w:sz w:val="17"/>
                <w:szCs w:val="17"/>
              </w:rPr>
              <w:t>5</w:t>
            </w:r>
          </w:p>
        </w:tc>
        <w:tc>
          <w:tcPr>
            <w:tcW w:w="1540" w:type="dxa"/>
            <w:noWrap/>
          </w:tcPr>
          <w:p w14:paraId="20A9D086" w14:textId="77777777" w:rsidR="00D871D9" w:rsidRPr="00FF1539" w:rsidRDefault="00D871D9" w:rsidP="00C16EA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7"/>
                <w:szCs w:val="17"/>
              </w:rPr>
            </w:pPr>
          </w:p>
        </w:tc>
      </w:tr>
      <w:tr w:rsidR="00D871D9" w14:paraId="68D0DDE3" w14:textId="77777777" w:rsidTr="00C16EA0">
        <w:trPr>
          <w:trHeight w:val="170"/>
        </w:trPr>
        <w:tc>
          <w:tcPr>
            <w:cnfStyle w:val="001000000000" w:firstRow="0" w:lastRow="0" w:firstColumn="1" w:lastColumn="0" w:oddVBand="0" w:evenVBand="0" w:oddHBand="0" w:evenHBand="0" w:firstRowFirstColumn="0" w:firstRowLastColumn="0" w:lastRowFirstColumn="0" w:lastRowLastColumn="0"/>
            <w:tcW w:w="4673" w:type="dxa"/>
            <w:noWrap/>
            <w:hideMark/>
          </w:tcPr>
          <w:p w14:paraId="0CCCBBE0" w14:textId="77777777" w:rsidR="00D871D9" w:rsidRPr="00F67E56" w:rsidRDefault="00D871D9" w:rsidP="00C16EA0">
            <w:pPr>
              <w:ind w:left="284"/>
              <w:rPr>
                <w:rStyle w:val="normaltextrun"/>
                <w:rFonts w:ascii="Calibri" w:hAnsi="Calibri" w:cs="Calibri"/>
                <w:b w:val="0"/>
                <w:bCs w:val="0"/>
                <w:sz w:val="17"/>
                <w:szCs w:val="17"/>
              </w:rPr>
            </w:pPr>
            <w:r w:rsidRPr="00F67E56">
              <w:rPr>
                <w:rStyle w:val="normaltextrun"/>
                <w:rFonts w:ascii="Calibri" w:hAnsi="Calibri" w:cs="Calibri"/>
                <w:b w:val="0"/>
                <w:bCs w:val="0"/>
                <w:sz w:val="17"/>
                <w:szCs w:val="17"/>
              </w:rPr>
              <w:t>Yes</w:t>
            </w:r>
          </w:p>
        </w:tc>
        <w:tc>
          <w:tcPr>
            <w:tcW w:w="1539" w:type="dxa"/>
            <w:noWrap/>
            <w:hideMark/>
          </w:tcPr>
          <w:p w14:paraId="25504247" w14:textId="77777777" w:rsidR="00D871D9" w:rsidRPr="00FF1539" w:rsidRDefault="00D871D9" w:rsidP="00C16EA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7"/>
                <w:szCs w:val="17"/>
              </w:rPr>
            </w:pPr>
            <w:r w:rsidRPr="00FF1539">
              <w:rPr>
                <w:rFonts w:ascii="Calibri" w:eastAsia="Times New Roman" w:hAnsi="Calibri" w:cs="Calibri"/>
                <w:color w:val="000000"/>
                <w:sz w:val="17"/>
                <w:szCs w:val="17"/>
              </w:rPr>
              <w:t>65</w:t>
            </w:r>
          </w:p>
        </w:tc>
        <w:tc>
          <w:tcPr>
            <w:tcW w:w="1540" w:type="dxa"/>
            <w:noWrap/>
            <w:hideMark/>
          </w:tcPr>
          <w:p w14:paraId="130B5AFA" w14:textId="77777777" w:rsidR="00D871D9" w:rsidRPr="00FF1539" w:rsidRDefault="00D871D9" w:rsidP="00C16EA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7"/>
                <w:szCs w:val="17"/>
              </w:rPr>
            </w:pPr>
            <w:r w:rsidRPr="00FF1539">
              <w:rPr>
                <w:rFonts w:ascii="Calibri" w:eastAsia="Times New Roman" w:hAnsi="Calibri" w:cs="Calibri"/>
                <w:color w:val="000000"/>
                <w:sz w:val="17"/>
                <w:szCs w:val="17"/>
              </w:rPr>
              <w:t>77</w:t>
            </w:r>
          </w:p>
        </w:tc>
        <w:tc>
          <w:tcPr>
            <w:tcW w:w="1540" w:type="dxa"/>
            <w:noWrap/>
          </w:tcPr>
          <w:p w14:paraId="35ADD4FE" w14:textId="77777777" w:rsidR="00D871D9" w:rsidRPr="00FF1539" w:rsidRDefault="00D871D9" w:rsidP="00C16EA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7"/>
                <w:szCs w:val="17"/>
              </w:rPr>
            </w:pPr>
          </w:p>
        </w:tc>
      </w:tr>
      <w:tr w:rsidR="00D871D9" w14:paraId="5330884B" w14:textId="77777777" w:rsidTr="00C16EA0">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4673" w:type="dxa"/>
            <w:noWrap/>
          </w:tcPr>
          <w:p w14:paraId="2FDD4C3F" w14:textId="77777777" w:rsidR="00D871D9" w:rsidRPr="00025E62" w:rsidRDefault="00D871D9" w:rsidP="00C16EA0">
            <w:pPr>
              <w:rPr>
                <w:rFonts w:ascii="Calibri" w:eastAsia="Times New Roman" w:hAnsi="Calibri" w:cs="Calibri"/>
                <w:bCs w:val="0"/>
                <w:color w:val="000000"/>
                <w:sz w:val="17"/>
                <w:szCs w:val="17"/>
              </w:rPr>
            </w:pPr>
            <w:r w:rsidRPr="00025E62">
              <w:rPr>
                <w:rFonts w:ascii="Calibri" w:hAnsi="Calibri" w:cs="Calibri"/>
                <w:bCs w:val="0"/>
                <w:color w:val="000000"/>
                <w:sz w:val="17"/>
                <w:szCs w:val="17"/>
              </w:rPr>
              <w:t>Loss of income due to COVID-19 illness</w:t>
            </w:r>
          </w:p>
        </w:tc>
        <w:tc>
          <w:tcPr>
            <w:tcW w:w="1539" w:type="dxa"/>
            <w:noWrap/>
          </w:tcPr>
          <w:p w14:paraId="57C2CD40" w14:textId="77777777" w:rsidR="00D871D9" w:rsidRPr="00FF1539" w:rsidRDefault="00D871D9" w:rsidP="00C16EA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7"/>
                <w:szCs w:val="17"/>
              </w:rPr>
            </w:pPr>
          </w:p>
        </w:tc>
        <w:tc>
          <w:tcPr>
            <w:tcW w:w="1540" w:type="dxa"/>
            <w:noWrap/>
          </w:tcPr>
          <w:p w14:paraId="6748EB36" w14:textId="77777777" w:rsidR="00D871D9" w:rsidRPr="00FF1539" w:rsidRDefault="00D871D9" w:rsidP="00C16EA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7"/>
                <w:szCs w:val="17"/>
              </w:rPr>
            </w:pPr>
          </w:p>
        </w:tc>
        <w:tc>
          <w:tcPr>
            <w:tcW w:w="1540" w:type="dxa"/>
            <w:noWrap/>
          </w:tcPr>
          <w:p w14:paraId="73746416" w14:textId="77777777" w:rsidR="00D871D9" w:rsidRPr="00FF1539" w:rsidRDefault="00D871D9" w:rsidP="00C16EA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7"/>
                <w:szCs w:val="17"/>
              </w:rPr>
            </w:pPr>
            <w:r w:rsidRPr="00FF1539">
              <w:rPr>
                <w:rFonts w:ascii="Calibri" w:eastAsia="Times New Roman" w:hAnsi="Calibri" w:cs="Calibri"/>
                <w:color w:val="000000"/>
                <w:sz w:val="17"/>
                <w:szCs w:val="17"/>
              </w:rPr>
              <w:t>&lt;0.001</w:t>
            </w:r>
          </w:p>
        </w:tc>
      </w:tr>
      <w:tr w:rsidR="00D871D9" w14:paraId="73939C23" w14:textId="77777777" w:rsidTr="00C16EA0">
        <w:trPr>
          <w:trHeight w:val="170"/>
        </w:trPr>
        <w:tc>
          <w:tcPr>
            <w:cnfStyle w:val="001000000000" w:firstRow="0" w:lastRow="0" w:firstColumn="1" w:lastColumn="0" w:oddVBand="0" w:evenVBand="0" w:oddHBand="0" w:evenHBand="0" w:firstRowFirstColumn="0" w:firstRowLastColumn="0" w:lastRowFirstColumn="0" w:lastRowLastColumn="0"/>
            <w:tcW w:w="4673" w:type="dxa"/>
            <w:noWrap/>
            <w:hideMark/>
          </w:tcPr>
          <w:p w14:paraId="07E97918" w14:textId="77777777" w:rsidR="00D871D9" w:rsidRPr="00F67E56" w:rsidRDefault="00D871D9" w:rsidP="00C16EA0">
            <w:pPr>
              <w:ind w:left="284"/>
              <w:rPr>
                <w:rStyle w:val="normaltextrun"/>
                <w:rFonts w:ascii="Calibri" w:hAnsi="Calibri" w:cs="Calibri"/>
                <w:b w:val="0"/>
                <w:bCs w:val="0"/>
                <w:sz w:val="17"/>
                <w:szCs w:val="17"/>
              </w:rPr>
            </w:pPr>
            <w:r w:rsidRPr="00F67E56">
              <w:rPr>
                <w:rStyle w:val="normaltextrun"/>
                <w:rFonts w:ascii="Calibri" w:hAnsi="Calibri" w:cs="Calibri"/>
                <w:b w:val="0"/>
                <w:bCs w:val="0"/>
                <w:sz w:val="17"/>
                <w:szCs w:val="17"/>
              </w:rPr>
              <w:t>No</w:t>
            </w:r>
          </w:p>
        </w:tc>
        <w:tc>
          <w:tcPr>
            <w:tcW w:w="1539" w:type="dxa"/>
            <w:noWrap/>
            <w:hideMark/>
          </w:tcPr>
          <w:p w14:paraId="22D74B03" w14:textId="77777777" w:rsidR="00D871D9" w:rsidRPr="00FF1539" w:rsidRDefault="00D871D9" w:rsidP="00C16EA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7"/>
                <w:szCs w:val="17"/>
              </w:rPr>
            </w:pPr>
            <w:r w:rsidRPr="00FF1539">
              <w:rPr>
                <w:rFonts w:ascii="Calibri" w:eastAsia="Times New Roman" w:hAnsi="Calibri" w:cs="Calibri"/>
                <w:color w:val="000000"/>
                <w:sz w:val="17"/>
                <w:szCs w:val="17"/>
              </w:rPr>
              <w:t>64</w:t>
            </w:r>
          </w:p>
        </w:tc>
        <w:tc>
          <w:tcPr>
            <w:tcW w:w="1540" w:type="dxa"/>
            <w:noWrap/>
            <w:hideMark/>
          </w:tcPr>
          <w:p w14:paraId="38657BE5" w14:textId="77777777" w:rsidR="00D871D9" w:rsidRPr="00FF1539" w:rsidRDefault="00D871D9" w:rsidP="00C16EA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7"/>
                <w:szCs w:val="17"/>
              </w:rPr>
            </w:pPr>
            <w:r w:rsidRPr="00FF1539">
              <w:rPr>
                <w:rFonts w:ascii="Calibri" w:eastAsia="Times New Roman" w:hAnsi="Calibri" w:cs="Calibri"/>
                <w:color w:val="000000"/>
                <w:sz w:val="17"/>
                <w:szCs w:val="17"/>
              </w:rPr>
              <w:t>48</w:t>
            </w:r>
          </w:p>
        </w:tc>
        <w:tc>
          <w:tcPr>
            <w:tcW w:w="1540" w:type="dxa"/>
            <w:noWrap/>
          </w:tcPr>
          <w:p w14:paraId="284ED6CF" w14:textId="77777777" w:rsidR="00D871D9" w:rsidRPr="00FF1539" w:rsidRDefault="00D871D9" w:rsidP="00C16EA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7"/>
                <w:szCs w:val="17"/>
              </w:rPr>
            </w:pPr>
          </w:p>
        </w:tc>
      </w:tr>
      <w:tr w:rsidR="00D871D9" w14:paraId="2EA8F901" w14:textId="77777777" w:rsidTr="00C16EA0">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4673" w:type="dxa"/>
            <w:noWrap/>
            <w:hideMark/>
          </w:tcPr>
          <w:p w14:paraId="00D9DBDC" w14:textId="77777777" w:rsidR="00D871D9" w:rsidRPr="00F67E56" w:rsidRDefault="00D871D9" w:rsidP="00C16EA0">
            <w:pPr>
              <w:ind w:left="284"/>
              <w:rPr>
                <w:rStyle w:val="normaltextrun"/>
                <w:rFonts w:ascii="Calibri" w:hAnsi="Calibri" w:cs="Calibri"/>
                <w:b w:val="0"/>
                <w:bCs w:val="0"/>
                <w:sz w:val="17"/>
                <w:szCs w:val="17"/>
              </w:rPr>
            </w:pPr>
            <w:r w:rsidRPr="00F67E56">
              <w:rPr>
                <w:rStyle w:val="normaltextrun"/>
                <w:rFonts w:ascii="Calibri" w:hAnsi="Calibri" w:cs="Calibri"/>
                <w:b w:val="0"/>
                <w:bCs w:val="0"/>
                <w:sz w:val="17"/>
                <w:szCs w:val="17"/>
              </w:rPr>
              <w:t>Yes</w:t>
            </w:r>
          </w:p>
        </w:tc>
        <w:tc>
          <w:tcPr>
            <w:tcW w:w="1539" w:type="dxa"/>
            <w:noWrap/>
            <w:hideMark/>
          </w:tcPr>
          <w:p w14:paraId="40D44530" w14:textId="77777777" w:rsidR="00D871D9" w:rsidRPr="00FF1539" w:rsidRDefault="00D871D9" w:rsidP="00C16EA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7"/>
                <w:szCs w:val="17"/>
              </w:rPr>
            </w:pPr>
            <w:r w:rsidRPr="00FF1539">
              <w:rPr>
                <w:rFonts w:ascii="Calibri" w:eastAsia="Times New Roman" w:hAnsi="Calibri" w:cs="Calibri"/>
                <w:color w:val="000000"/>
                <w:sz w:val="17"/>
                <w:szCs w:val="17"/>
              </w:rPr>
              <w:t>36</w:t>
            </w:r>
          </w:p>
        </w:tc>
        <w:tc>
          <w:tcPr>
            <w:tcW w:w="1540" w:type="dxa"/>
            <w:noWrap/>
            <w:hideMark/>
          </w:tcPr>
          <w:p w14:paraId="2A6F1A1B" w14:textId="77777777" w:rsidR="00D871D9" w:rsidRPr="00FF1539" w:rsidRDefault="00D871D9" w:rsidP="00C16EA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7"/>
                <w:szCs w:val="17"/>
              </w:rPr>
            </w:pPr>
            <w:r w:rsidRPr="00FF1539">
              <w:rPr>
                <w:rFonts w:ascii="Calibri" w:eastAsia="Times New Roman" w:hAnsi="Calibri" w:cs="Calibri"/>
                <w:color w:val="000000"/>
                <w:sz w:val="17"/>
                <w:szCs w:val="17"/>
              </w:rPr>
              <w:t>52</w:t>
            </w:r>
          </w:p>
        </w:tc>
        <w:tc>
          <w:tcPr>
            <w:tcW w:w="1540" w:type="dxa"/>
            <w:noWrap/>
          </w:tcPr>
          <w:p w14:paraId="034950AF" w14:textId="77777777" w:rsidR="00D871D9" w:rsidRPr="00FF1539" w:rsidRDefault="00D871D9" w:rsidP="00C16EA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7"/>
                <w:szCs w:val="17"/>
              </w:rPr>
            </w:pPr>
          </w:p>
        </w:tc>
      </w:tr>
    </w:tbl>
    <w:p w14:paraId="23657462" w14:textId="046D7D59" w:rsidR="00D871D9" w:rsidRDefault="00D871D9" w:rsidP="00D871D9">
      <w:pPr>
        <w:rPr>
          <w:sz w:val="14"/>
          <w:szCs w:val="14"/>
        </w:rPr>
      </w:pPr>
      <w:proofErr w:type="spellStart"/>
      <w:r>
        <w:rPr>
          <w:sz w:val="14"/>
          <w:szCs w:val="14"/>
          <w:vertAlign w:val="superscript"/>
        </w:rPr>
        <w:t>a</w:t>
      </w:r>
      <w:r>
        <w:rPr>
          <w:sz w:val="14"/>
          <w:szCs w:val="14"/>
        </w:rPr>
        <w:t>Summary</w:t>
      </w:r>
      <w:proofErr w:type="spellEnd"/>
      <w:r>
        <w:rPr>
          <w:sz w:val="14"/>
          <w:szCs w:val="14"/>
        </w:rPr>
        <w:t xml:space="preserve"> statistics are expressed as means for continuous variables and percentages for categorical variables. </w:t>
      </w:r>
    </w:p>
    <w:p w14:paraId="062E95FE" w14:textId="5D8E8249" w:rsidR="00D871D9" w:rsidRPr="00362FE1" w:rsidRDefault="00D871D9" w:rsidP="00D871D9">
      <w:pPr>
        <w:rPr>
          <w:sz w:val="14"/>
          <w:szCs w:val="14"/>
        </w:rPr>
      </w:pPr>
      <w:proofErr w:type="spellStart"/>
      <w:r>
        <w:rPr>
          <w:sz w:val="14"/>
          <w:szCs w:val="14"/>
          <w:vertAlign w:val="superscript"/>
        </w:rPr>
        <w:t>b</w:t>
      </w:r>
      <w:r w:rsidRPr="00362FE1">
        <w:rPr>
          <w:sz w:val="14"/>
          <w:szCs w:val="14"/>
        </w:rPr>
        <w:t>Categorical</w:t>
      </w:r>
      <w:proofErr w:type="spellEnd"/>
      <w:r w:rsidRPr="00362FE1">
        <w:rPr>
          <w:sz w:val="14"/>
          <w:szCs w:val="14"/>
        </w:rPr>
        <w:t xml:space="preserve"> variables were compared using the chi2 test and continuous variables were compared by regressing the variable on cluster number</w:t>
      </w:r>
      <w:r>
        <w:rPr>
          <w:sz w:val="14"/>
          <w:szCs w:val="14"/>
        </w:rPr>
        <w:t>.</w:t>
      </w:r>
    </w:p>
    <w:p w14:paraId="6819BC49" w14:textId="3352ECF5" w:rsidR="005308B2" w:rsidRDefault="005308B2" w:rsidP="00641C02">
      <w:pPr>
        <w:pStyle w:val="NormalWeb"/>
        <w:spacing w:before="120" w:beforeAutospacing="0" w:after="0" w:afterAutospacing="0" w:line="480" w:lineRule="auto"/>
        <w:rPr>
          <w:rFonts w:asciiTheme="minorHAnsi" w:hAnsiTheme="minorHAnsi" w:cstheme="minorHAnsi"/>
          <w:sz w:val="22"/>
          <w:szCs w:val="22"/>
        </w:rPr>
      </w:pPr>
      <w:r w:rsidRPr="00F0431E">
        <w:rPr>
          <w:rFonts w:asciiTheme="minorHAnsi" w:eastAsiaTheme="minorHAnsi" w:hAnsiTheme="minorHAnsi" w:cstheme="minorHAnsi"/>
          <w:sz w:val="22"/>
          <w:szCs w:val="22"/>
          <w:lang w:eastAsia="en-US"/>
        </w:rPr>
        <w:t>Multivariate fully adjusted analysis showed that being female (OR=2.</w:t>
      </w:r>
      <w:r w:rsidR="008A0AEC">
        <w:rPr>
          <w:rFonts w:asciiTheme="minorHAnsi" w:eastAsiaTheme="minorHAnsi" w:hAnsiTheme="minorHAnsi" w:cstheme="minorHAnsi"/>
          <w:sz w:val="22"/>
          <w:szCs w:val="22"/>
          <w:lang w:eastAsia="en-US"/>
        </w:rPr>
        <w:t>0</w:t>
      </w:r>
      <w:r w:rsidRPr="00F0431E">
        <w:rPr>
          <w:rFonts w:asciiTheme="minorHAnsi" w:eastAsiaTheme="minorHAnsi" w:hAnsiTheme="minorHAnsi" w:cstheme="minorHAnsi"/>
          <w:sz w:val="22"/>
          <w:szCs w:val="22"/>
          <w:lang w:eastAsia="en-US"/>
        </w:rPr>
        <w:t xml:space="preserve">, 95% </w:t>
      </w:r>
      <w:r>
        <w:rPr>
          <w:rFonts w:asciiTheme="minorHAnsi" w:eastAsiaTheme="minorHAnsi" w:hAnsiTheme="minorHAnsi" w:cstheme="minorHAnsi"/>
          <w:sz w:val="22"/>
          <w:szCs w:val="22"/>
          <w:lang w:eastAsia="en-US"/>
        </w:rPr>
        <w:t>confidence interval (</w:t>
      </w:r>
      <w:r w:rsidRPr="00F0431E">
        <w:rPr>
          <w:rFonts w:asciiTheme="minorHAnsi" w:eastAsiaTheme="minorHAnsi" w:hAnsiTheme="minorHAnsi" w:cstheme="minorHAnsi"/>
          <w:sz w:val="22"/>
          <w:szCs w:val="22"/>
          <w:lang w:eastAsia="en-US"/>
        </w:rPr>
        <w:t>CI</w:t>
      </w:r>
      <w:r>
        <w:rPr>
          <w:rFonts w:asciiTheme="minorHAnsi" w:eastAsiaTheme="minorHAnsi" w:hAnsiTheme="minorHAnsi" w:cstheme="minorHAnsi"/>
          <w:sz w:val="22"/>
          <w:szCs w:val="22"/>
          <w:lang w:eastAsia="en-US"/>
        </w:rPr>
        <w:t>)</w:t>
      </w:r>
      <w:r w:rsidRPr="00F0431E">
        <w:rPr>
          <w:rFonts w:asciiTheme="minorHAnsi" w:eastAsiaTheme="minorHAnsi" w:hAnsiTheme="minorHAnsi" w:cstheme="minorHAnsi"/>
          <w:sz w:val="22"/>
          <w:szCs w:val="22"/>
          <w:lang w:eastAsia="en-US"/>
        </w:rPr>
        <w:t xml:space="preserve"> 1.</w:t>
      </w:r>
      <w:r w:rsidR="008A0AEC">
        <w:rPr>
          <w:rFonts w:asciiTheme="minorHAnsi" w:eastAsiaTheme="minorHAnsi" w:hAnsiTheme="minorHAnsi" w:cstheme="minorHAnsi"/>
          <w:sz w:val="22"/>
          <w:szCs w:val="22"/>
          <w:lang w:eastAsia="en-US"/>
        </w:rPr>
        <w:t>2</w:t>
      </w:r>
      <w:r>
        <w:rPr>
          <w:rFonts w:asciiTheme="minorHAnsi" w:eastAsiaTheme="minorHAnsi" w:hAnsiTheme="minorHAnsi" w:cstheme="minorHAnsi"/>
          <w:sz w:val="22"/>
          <w:szCs w:val="22"/>
          <w:lang w:eastAsia="en-US"/>
        </w:rPr>
        <w:t xml:space="preserve">, </w:t>
      </w:r>
      <w:r w:rsidRPr="00F0431E">
        <w:rPr>
          <w:rFonts w:asciiTheme="minorHAnsi" w:eastAsiaTheme="minorHAnsi" w:hAnsiTheme="minorHAnsi" w:cstheme="minorHAnsi"/>
          <w:sz w:val="22"/>
          <w:szCs w:val="22"/>
          <w:lang w:eastAsia="en-US"/>
        </w:rPr>
        <w:t>3.</w:t>
      </w:r>
      <w:r w:rsidR="008A0AEC">
        <w:rPr>
          <w:rFonts w:asciiTheme="minorHAnsi" w:eastAsiaTheme="minorHAnsi" w:hAnsiTheme="minorHAnsi" w:cstheme="minorHAnsi"/>
          <w:sz w:val="22"/>
          <w:szCs w:val="22"/>
          <w:lang w:eastAsia="en-US"/>
        </w:rPr>
        <w:t>4</w:t>
      </w:r>
      <w:r w:rsidRPr="00F0431E">
        <w:rPr>
          <w:rFonts w:asciiTheme="minorHAnsi" w:eastAsiaTheme="minorHAnsi" w:hAnsiTheme="minorHAnsi" w:cstheme="minorHAnsi"/>
          <w:sz w:val="22"/>
          <w:szCs w:val="22"/>
          <w:lang w:eastAsia="en-US"/>
        </w:rPr>
        <w:t>), poor baseline health (OR=3.</w:t>
      </w:r>
      <w:r w:rsidR="008A0AEC">
        <w:rPr>
          <w:rFonts w:asciiTheme="minorHAnsi" w:eastAsiaTheme="minorHAnsi" w:hAnsiTheme="minorHAnsi" w:cstheme="minorHAnsi"/>
          <w:sz w:val="22"/>
          <w:szCs w:val="22"/>
          <w:lang w:eastAsia="en-US"/>
        </w:rPr>
        <w:t>4</w:t>
      </w:r>
      <w:r w:rsidRPr="00F0431E">
        <w:rPr>
          <w:rFonts w:asciiTheme="minorHAnsi" w:eastAsiaTheme="minorHAnsi" w:hAnsiTheme="minorHAnsi" w:cstheme="minorHAnsi"/>
          <w:sz w:val="22"/>
          <w:szCs w:val="22"/>
          <w:lang w:eastAsia="en-US"/>
        </w:rPr>
        <w:t>, 95% CI 1.</w:t>
      </w:r>
      <w:r w:rsidR="00F90817">
        <w:rPr>
          <w:rFonts w:asciiTheme="minorHAnsi" w:eastAsiaTheme="minorHAnsi" w:hAnsiTheme="minorHAnsi" w:cstheme="minorHAnsi"/>
          <w:sz w:val="22"/>
          <w:szCs w:val="22"/>
          <w:lang w:eastAsia="en-US"/>
        </w:rPr>
        <w:t>2</w:t>
      </w:r>
      <w:r>
        <w:rPr>
          <w:rFonts w:asciiTheme="minorHAnsi" w:eastAsiaTheme="minorHAnsi" w:hAnsiTheme="minorHAnsi" w:cstheme="minorHAnsi"/>
          <w:sz w:val="22"/>
          <w:szCs w:val="22"/>
          <w:lang w:eastAsia="en-US"/>
        </w:rPr>
        <w:t xml:space="preserve">, </w:t>
      </w:r>
      <w:r w:rsidRPr="00F0431E">
        <w:rPr>
          <w:rFonts w:asciiTheme="minorHAnsi" w:eastAsiaTheme="minorHAnsi" w:hAnsiTheme="minorHAnsi" w:cstheme="minorHAnsi"/>
          <w:sz w:val="22"/>
          <w:szCs w:val="22"/>
          <w:lang w:eastAsia="en-US"/>
        </w:rPr>
        <w:t>9.</w:t>
      </w:r>
      <w:r w:rsidR="00F90817">
        <w:rPr>
          <w:rFonts w:asciiTheme="minorHAnsi" w:eastAsiaTheme="minorHAnsi" w:hAnsiTheme="minorHAnsi" w:cstheme="minorHAnsi"/>
          <w:sz w:val="22"/>
          <w:szCs w:val="22"/>
          <w:lang w:eastAsia="en-US"/>
        </w:rPr>
        <w:t>8</w:t>
      </w:r>
      <w:r w:rsidRPr="00F0431E">
        <w:rPr>
          <w:rFonts w:asciiTheme="minorHAnsi" w:eastAsiaTheme="minorHAnsi" w:hAnsiTheme="minorHAnsi" w:cstheme="minorHAnsi"/>
          <w:sz w:val="22"/>
          <w:szCs w:val="22"/>
          <w:lang w:eastAsia="en-US"/>
        </w:rPr>
        <w:t>), being a member of ACS</w:t>
      </w:r>
      <w:r>
        <w:rPr>
          <w:rFonts w:asciiTheme="minorHAnsi" w:eastAsiaTheme="minorHAnsi" w:hAnsiTheme="minorHAnsi" w:cstheme="minorHAnsi"/>
          <w:sz w:val="22"/>
          <w:szCs w:val="22"/>
          <w:lang w:eastAsia="en-US"/>
        </w:rPr>
        <w:t>2</w:t>
      </w:r>
      <w:r w:rsidRPr="00F0431E">
        <w:rPr>
          <w:rFonts w:asciiTheme="minorHAnsi" w:eastAsiaTheme="minorHAnsi" w:hAnsiTheme="minorHAnsi" w:cstheme="minorHAnsi"/>
          <w:sz w:val="22"/>
          <w:szCs w:val="22"/>
          <w:lang w:eastAsia="en-US"/>
        </w:rPr>
        <w:t xml:space="preserve"> (OR=2.</w:t>
      </w:r>
      <w:r w:rsidR="008A0AEC">
        <w:rPr>
          <w:rFonts w:asciiTheme="minorHAnsi" w:eastAsiaTheme="minorHAnsi" w:hAnsiTheme="minorHAnsi" w:cstheme="minorHAnsi"/>
          <w:sz w:val="22"/>
          <w:szCs w:val="22"/>
          <w:lang w:eastAsia="en-US"/>
        </w:rPr>
        <w:t>5</w:t>
      </w:r>
      <w:r w:rsidRPr="00F0431E">
        <w:rPr>
          <w:rFonts w:asciiTheme="minorHAnsi" w:eastAsiaTheme="minorHAnsi" w:hAnsiTheme="minorHAnsi" w:cstheme="minorHAnsi"/>
          <w:sz w:val="22"/>
          <w:szCs w:val="22"/>
          <w:lang w:eastAsia="en-US"/>
        </w:rPr>
        <w:t>, 95% CI 1.7</w:t>
      </w:r>
      <w:r>
        <w:rPr>
          <w:rFonts w:asciiTheme="minorHAnsi" w:eastAsiaTheme="minorHAnsi" w:hAnsiTheme="minorHAnsi" w:cstheme="minorHAnsi"/>
          <w:sz w:val="22"/>
          <w:szCs w:val="22"/>
          <w:lang w:eastAsia="en-US"/>
        </w:rPr>
        <w:t xml:space="preserve">, </w:t>
      </w:r>
      <w:r w:rsidRPr="00F0431E">
        <w:rPr>
          <w:rFonts w:asciiTheme="minorHAnsi" w:eastAsiaTheme="minorHAnsi" w:hAnsiTheme="minorHAnsi" w:cstheme="minorHAnsi"/>
          <w:sz w:val="22"/>
          <w:szCs w:val="22"/>
          <w:lang w:eastAsia="en-US"/>
        </w:rPr>
        <w:t>3.</w:t>
      </w:r>
      <w:r w:rsidR="008A0AEC">
        <w:rPr>
          <w:rFonts w:asciiTheme="minorHAnsi" w:eastAsiaTheme="minorHAnsi" w:hAnsiTheme="minorHAnsi" w:cstheme="minorHAnsi"/>
          <w:sz w:val="22"/>
          <w:szCs w:val="22"/>
          <w:lang w:eastAsia="en-US"/>
        </w:rPr>
        <w:t>5</w:t>
      </w:r>
      <w:r w:rsidRPr="00F0431E">
        <w:rPr>
          <w:rFonts w:asciiTheme="minorHAnsi" w:eastAsiaTheme="minorHAnsi" w:hAnsiTheme="minorHAnsi" w:cstheme="minorHAnsi"/>
          <w:sz w:val="22"/>
          <w:szCs w:val="22"/>
          <w:lang w:eastAsia="en-US"/>
        </w:rPr>
        <w:t xml:space="preserve">), a higher number of acute symptoms related to different </w:t>
      </w:r>
      <w:r>
        <w:rPr>
          <w:rFonts w:asciiTheme="minorHAnsi" w:eastAsiaTheme="minorHAnsi" w:hAnsiTheme="minorHAnsi" w:cstheme="minorHAnsi"/>
          <w:sz w:val="22"/>
          <w:szCs w:val="22"/>
          <w:lang w:eastAsia="en-US"/>
        </w:rPr>
        <w:t xml:space="preserve">organ </w:t>
      </w:r>
      <w:r w:rsidRPr="00F0431E">
        <w:rPr>
          <w:rFonts w:asciiTheme="minorHAnsi" w:eastAsiaTheme="minorHAnsi" w:hAnsiTheme="minorHAnsi" w:cstheme="minorHAnsi"/>
          <w:sz w:val="22"/>
          <w:szCs w:val="22"/>
          <w:lang w:eastAsia="en-US"/>
        </w:rPr>
        <w:t>system</w:t>
      </w:r>
      <w:r>
        <w:rPr>
          <w:rFonts w:asciiTheme="minorHAnsi" w:eastAsiaTheme="minorHAnsi" w:hAnsiTheme="minorHAnsi" w:cstheme="minorHAnsi"/>
          <w:sz w:val="22"/>
          <w:szCs w:val="22"/>
          <w:lang w:eastAsia="en-US"/>
        </w:rPr>
        <w:t xml:space="preserve">s </w:t>
      </w:r>
      <w:r w:rsidRPr="00F0431E">
        <w:rPr>
          <w:rFonts w:asciiTheme="minorHAnsi" w:eastAsiaTheme="minorHAnsi" w:hAnsiTheme="minorHAnsi" w:cstheme="minorHAnsi"/>
          <w:sz w:val="22"/>
          <w:szCs w:val="22"/>
          <w:lang w:eastAsia="en-US"/>
        </w:rPr>
        <w:t>(OR=1.2, 95% CI 1.04</w:t>
      </w:r>
      <w:r>
        <w:rPr>
          <w:rFonts w:asciiTheme="minorHAnsi" w:eastAsiaTheme="minorHAnsi" w:hAnsiTheme="minorHAnsi" w:cstheme="minorHAnsi"/>
          <w:sz w:val="22"/>
          <w:szCs w:val="22"/>
          <w:lang w:eastAsia="en-US"/>
        </w:rPr>
        <w:t xml:space="preserve">, </w:t>
      </w:r>
      <w:r w:rsidRPr="00F0431E">
        <w:rPr>
          <w:rFonts w:asciiTheme="minorHAnsi" w:eastAsiaTheme="minorHAnsi" w:hAnsiTheme="minorHAnsi" w:cstheme="minorHAnsi"/>
          <w:sz w:val="22"/>
          <w:szCs w:val="22"/>
          <w:lang w:eastAsia="en-US"/>
        </w:rPr>
        <w:t>1.31</w:t>
      </w:r>
      <w:r w:rsidRPr="00F1003E">
        <w:rPr>
          <w:rFonts w:asciiTheme="minorHAnsi" w:eastAsiaTheme="minorHAnsi" w:hAnsiTheme="minorHAnsi" w:cstheme="minorHAnsi"/>
          <w:sz w:val="22"/>
          <w:szCs w:val="22"/>
          <w:lang w:eastAsia="en-US"/>
        </w:rPr>
        <w:t>) </w:t>
      </w:r>
      <w:r w:rsidR="00063B77">
        <w:rPr>
          <w:rFonts w:asciiTheme="minorHAnsi" w:eastAsiaTheme="minorHAnsi" w:hAnsiTheme="minorHAnsi" w:cstheme="minorHAnsi"/>
          <w:sz w:val="22"/>
          <w:szCs w:val="22"/>
          <w:lang w:eastAsia="en-US"/>
        </w:rPr>
        <w:t xml:space="preserve">were </w:t>
      </w:r>
      <w:r w:rsidR="00DE35F6">
        <w:rPr>
          <w:rFonts w:asciiTheme="minorHAnsi" w:eastAsiaTheme="minorHAnsi" w:hAnsiTheme="minorHAnsi" w:cstheme="minorHAnsi"/>
          <w:sz w:val="22"/>
          <w:szCs w:val="22"/>
          <w:lang w:eastAsia="en-US"/>
        </w:rPr>
        <w:t xml:space="preserve">positively </w:t>
      </w:r>
      <w:r w:rsidR="00063B77">
        <w:rPr>
          <w:rFonts w:asciiTheme="minorHAnsi" w:eastAsiaTheme="minorHAnsi" w:hAnsiTheme="minorHAnsi" w:cstheme="minorHAnsi"/>
          <w:sz w:val="22"/>
          <w:szCs w:val="22"/>
          <w:lang w:eastAsia="en-US"/>
        </w:rPr>
        <w:t xml:space="preserve">associated with </w:t>
      </w:r>
      <w:r w:rsidRPr="00F1003E">
        <w:rPr>
          <w:rFonts w:asciiTheme="minorHAnsi" w:eastAsiaTheme="minorHAnsi" w:hAnsiTheme="minorHAnsi" w:cstheme="minorHAnsi"/>
          <w:sz w:val="22"/>
          <w:szCs w:val="22"/>
        </w:rPr>
        <w:t>membership of the more severe OCS2 cluster</w:t>
      </w:r>
      <w:r w:rsidR="009F3796">
        <w:rPr>
          <w:rFonts w:asciiTheme="minorHAnsi" w:eastAsiaTheme="minorHAnsi" w:hAnsiTheme="minorHAnsi" w:cstheme="minorHAnsi"/>
          <w:sz w:val="22"/>
          <w:szCs w:val="22"/>
        </w:rPr>
        <w:t xml:space="preserve">. </w:t>
      </w:r>
      <w:r w:rsidR="009F3796">
        <w:rPr>
          <w:rFonts w:asciiTheme="minorHAnsi" w:eastAsiaTheme="minorHAnsi" w:hAnsiTheme="minorHAnsi" w:cstheme="minorHAnsi"/>
          <w:sz w:val="22"/>
          <w:szCs w:val="22"/>
          <w:lang w:eastAsia="en-US"/>
        </w:rPr>
        <w:t>O</w:t>
      </w:r>
      <w:r w:rsidRPr="00F1003E">
        <w:rPr>
          <w:rFonts w:asciiTheme="minorHAnsi" w:eastAsiaTheme="minorHAnsi" w:hAnsiTheme="minorHAnsi" w:cstheme="minorHAnsi"/>
          <w:sz w:val="22"/>
          <w:szCs w:val="22"/>
          <w:lang w:eastAsia="en-US"/>
        </w:rPr>
        <w:t>lder age (&gt;60 years</w:t>
      </w:r>
      <w:r w:rsidRPr="00F0431E">
        <w:rPr>
          <w:rFonts w:asciiTheme="minorHAnsi" w:eastAsiaTheme="minorHAnsi" w:hAnsiTheme="minorHAnsi" w:cstheme="minorHAnsi"/>
          <w:sz w:val="22"/>
          <w:szCs w:val="22"/>
          <w:lang w:eastAsia="en-US"/>
        </w:rPr>
        <w:t>) (OR=0.3</w:t>
      </w:r>
      <w:r w:rsidR="004521BC">
        <w:rPr>
          <w:rFonts w:asciiTheme="minorHAnsi" w:eastAsiaTheme="minorHAnsi" w:hAnsiTheme="minorHAnsi" w:cstheme="minorHAnsi"/>
          <w:sz w:val="22"/>
          <w:szCs w:val="22"/>
          <w:lang w:eastAsia="en-US"/>
        </w:rPr>
        <w:t>5</w:t>
      </w:r>
      <w:r w:rsidRPr="00F0431E">
        <w:rPr>
          <w:rFonts w:asciiTheme="minorHAnsi" w:eastAsiaTheme="minorHAnsi" w:hAnsiTheme="minorHAnsi" w:cstheme="minorHAnsi"/>
          <w:sz w:val="22"/>
          <w:szCs w:val="22"/>
          <w:lang w:eastAsia="en-US"/>
        </w:rPr>
        <w:t>, 95% CI 0.1</w:t>
      </w:r>
      <w:r w:rsidR="004521BC">
        <w:rPr>
          <w:rFonts w:asciiTheme="minorHAnsi" w:eastAsiaTheme="minorHAnsi" w:hAnsiTheme="minorHAnsi" w:cstheme="minorHAnsi"/>
          <w:sz w:val="22"/>
          <w:szCs w:val="22"/>
          <w:lang w:eastAsia="en-US"/>
        </w:rPr>
        <w:t>9</w:t>
      </w:r>
      <w:r>
        <w:rPr>
          <w:rFonts w:asciiTheme="minorHAnsi" w:eastAsiaTheme="minorHAnsi" w:hAnsiTheme="minorHAnsi" w:cstheme="minorHAnsi"/>
          <w:sz w:val="22"/>
          <w:szCs w:val="22"/>
          <w:lang w:eastAsia="en-US"/>
        </w:rPr>
        <w:t xml:space="preserve">, </w:t>
      </w:r>
      <w:r w:rsidRPr="00F0431E">
        <w:rPr>
          <w:rFonts w:asciiTheme="minorHAnsi" w:eastAsiaTheme="minorHAnsi" w:hAnsiTheme="minorHAnsi" w:cstheme="minorHAnsi"/>
          <w:sz w:val="22"/>
          <w:szCs w:val="22"/>
          <w:lang w:eastAsia="en-US"/>
        </w:rPr>
        <w:t>0.6</w:t>
      </w:r>
      <w:r w:rsidR="004521BC">
        <w:rPr>
          <w:rFonts w:asciiTheme="minorHAnsi" w:eastAsiaTheme="minorHAnsi" w:hAnsiTheme="minorHAnsi" w:cstheme="minorHAnsi"/>
          <w:sz w:val="22"/>
          <w:szCs w:val="22"/>
          <w:lang w:eastAsia="en-US"/>
        </w:rPr>
        <w:t>6</w:t>
      </w:r>
      <w:r w:rsidRPr="00F0431E">
        <w:rPr>
          <w:rFonts w:asciiTheme="minorHAnsi" w:eastAsiaTheme="minorHAnsi" w:hAnsiTheme="minorHAnsi" w:cstheme="minorHAnsi"/>
          <w:sz w:val="22"/>
          <w:szCs w:val="22"/>
          <w:lang w:eastAsia="en-US"/>
        </w:rPr>
        <w:t>)</w:t>
      </w:r>
      <w:r w:rsidR="002C3CFD">
        <w:rPr>
          <w:rFonts w:asciiTheme="minorHAnsi" w:eastAsiaTheme="minorHAnsi" w:hAnsiTheme="minorHAnsi" w:cstheme="minorHAnsi"/>
          <w:sz w:val="22"/>
          <w:szCs w:val="22"/>
          <w:lang w:eastAsia="en-US"/>
        </w:rPr>
        <w:t xml:space="preserve">, </w:t>
      </w:r>
      <w:r w:rsidRPr="00F0431E">
        <w:rPr>
          <w:rFonts w:asciiTheme="minorHAnsi" w:eastAsiaTheme="minorHAnsi" w:hAnsiTheme="minorHAnsi" w:cstheme="minorHAnsi"/>
          <w:sz w:val="22"/>
          <w:szCs w:val="22"/>
          <w:lang w:eastAsia="en-US"/>
        </w:rPr>
        <w:t>high</w:t>
      </w:r>
      <w:r w:rsidR="00515657">
        <w:rPr>
          <w:rFonts w:asciiTheme="minorHAnsi" w:eastAsiaTheme="minorHAnsi" w:hAnsiTheme="minorHAnsi" w:cstheme="minorHAnsi"/>
          <w:sz w:val="22"/>
          <w:szCs w:val="22"/>
          <w:lang w:eastAsia="en-US"/>
        </w:rPr>
        <w:t>er</w:t>
      </w:r>
      <w:r w:rsidRPr="00F0431E">
        <w:rPr>
          <w:rFonts w:asciiTheme="minorHAnsi" w:eastAsiaTheme="minorHAnsi" w:hAnsiTheme="minorHAnsi" w:cstheme="minorHAnsi"/>
          <w:sz w:val="22"/>
          <w:szCs w:val="22"/>
          <w:lang w:eastAsia="en-US"/>
        </w:rPr>
        <w:t xml:space="preserve"> income (OR=0.85 per increase in income category, 95% CI 0.7</w:t>
      </w:r>
      <w:r w:rsidR="00DD298D">
        <w:rPr>
          <w:rFonts w:asciiTheme="minorHAnsi" w:eastAsiaTheme="minorHAnsi" w:hAnsiTheme="minorHAnsi" w:cstheme="minorHAnsi"/>
          <w:sz w:val="22"/>
          <w:szCs w:val="22"/>
          <w:lang w:eastAsia="en-US"/>
        </w:rPr>
        <w:t>5</w:t>
      </w:r>
      <w:r>
        <w:rPr>
          <w:rFonts w:asciiTheme="minorHAnsi" w:eastAsiaTheme="minorHAnsi" w:hAnsiTheme="minorHAnsi" w:cstheme="minorHAnsi"/>
          <w:sz w:val="22"/>
          <w:szCs w:val="22"/>
          <w:lang w:eastAsia="en-US"/>
        </w:rPr>
        <w:t xml:space="preserve">, </w:t>
      </w:r>
      <w:r w:rsidRPr="00F0431E">
        <w:rPr>
          <w:rFonts w:asciiTheme="minorHAnsi" w:eastAsiaTheme="minorHAnsi" w:hAnsiTheme="minorHAnsi" w:cstheme="minorHAnsi"/>
          <w:sz w:val="22"/>
          <w:szCs w:val="22"/>
          <w:lang w:eastAsia="en-US"/>
        </w:rPr>
        <w:t>0.95)</w:t>
      </w:r>
      <w:r w:rsidR="002C3CFD">
        <w:rPr>
          <w:rFonts w:asciiTheme="minorHAnsi" w:eastAsiaTheme="minorHAnsi" w:hAnsiTheme="minorHAnsi" w:cstheme="minorHAnsi"/>
          <w:sz w:val="22"/>
          <w:szCs w:val="22"/>
          <w:lang w:eastAsia="en-US"/>
        </w:rPr>
        <w:t xml:space="preserve">, and sufficient rest </w:t>
      </w:r>
      <w:r w:rsidR="006F107E">
        <w:rPr>
          <w:rFonts w:asciiTheme="minorHAnsi" w:eastAsiaTheme="minorHAnsi" w:hAnsiTheme="minorHAnsi" w:cstheme="minorHAnsi"/>
          <w:sz w:val="22"/>
          <w:szCs w:val="22"/>
          <w:lang w:eastAsia="en-US"/>
        </w:rPr>
        <w:t xml:space="preserve">in the first two weeks of the illness </w:t>
      </w:r>
      <w:r w:rsidR="00D32E2E">
        <w:rPr>
          <w:rFonts w:asciiTheme="minorHAnsi" w:eastAsiaTheme="minorHAnsi" w:hAnsiTheme="minorHAnsi" w:cstheme="minorHAnsi"/>
          <w:sz w:val="22"/>
          <w:szCs w:val="22"/>
          <w:lang w:eastAsia="en-US"/>
        </w:rPr>
        <w:t>(</w:t>
      </w:r>
      <w:r w:rsidR="006F107E">
        <w:rPr>
          <w:rFonts w:asciiTheme="minorHAnsi" w:eastAsiaTheme="minorHAnsi" w:hAnsiTheme="minorHAnsi" w:cstheme="minorHAnsi"/>
          <w:sz w:val="22"/>
          <w:szCs w:val="22"/>
          <w:lang w:eastAsia="en-US"/>
        </w:rPr>
        <w:t>OR=0.68, 95% CI 0.46, 0.99</w:t>
      </w:r>
      <w:r w:rsidR="00F95551">
        <w:rPr>
          <w:rFonts w:asciiTheme="minorHAnsi" w:eastAsiaTheme="minorHAnsi" w:hAnsiTheme="minorHAnsi" w:cstheme="minorHAnsi"/>
          <w:sz w:val="22"/>
          <w:szCs w:val="22"/>
          <w:lang w:eastAsia="en-US"/>
        </w:rPr>
        <w:t xml:space="preserve">) </w:t>
      </w:r>
      <w:r w:rsidRPr="00F0431E">
        <w:rPr>
          <w:rFonts w:asciiTheme="minorHAnsi" w:eastAsiaTheme="minorHAnsi" w:hAnsiTheme="minorHAnsi" w:cstheme="minorHAnsi"/>
          <w:sz w:val="22"/>
          <w:szCs w:val="22"/>
          <w:lang w:eastAsia="en-US"/>
        </w:rPr>
        <w:t>seemed to be protective</w:t>
      </w:r>
      <w:r>
        <w:rPr>
          <w:rFonts w:asciiTheme="minorHAnsi" w:eastAsiaTheme="minorHAnsi" w:hAnsiTheme="minorHAnsi" w:cstheme="minorHAnsi"/>
          <w:sz w:val="22"/>
          <w:szCs w:val="22"/>
          <w:lang w:eastAsia="en-US"/>
        </w:rPr>
        <w:t xml:space="preserve"> against OCS2</w:t>
      </w:r>
      <w:r w:rsidR="001F2E0D">
        <w:rPr>
          <w:rFonts w:asciiTheme="minorHAnsi" w:eastAsiaTheme="minorHAnsi" w:hAnsiTheme="minorHAnsi" w:cstheme="minorHAnsi"/>
          <w:sz w:val="22"/>
          <w:szCs w:val="22"/>
          <w:lang w:eastAsia="en-US"/>
        </w:rPr>
        <w:t xml:space="preserve">. </w:t>
      </w:r>
      <w:r w:rsidR="00474D21">
        <w:rPr>
          <w:rFonts w:asciiTheme="minorHAnsi" w:hAnsiTheme="minorHAnsi" w:cstheme="minorHAnsi"/>
          <w:sz w:val="22"/>
          <w:szCs w:val="22"/>
        </w:rPr>
        <w:t>OSC2</w:t>
      </w:r>
      <w:r w:rsidRPr="00F73FE1">
        <w:rPr>
          <w:rFonts w:asciiTheme="minorHAnsi" w:hAnsiTheme="minorHAnsi" w:cstheme="minorHAnsi"/>
          <w:sz w:val="22"/>
          <w:szCs w:val="22"/>
        </w:rPr>
        <w:t xml:space="preserve"> membership was not related to</w:t>
      </w:r>
      <w:r>
        <w:rPr>
          <w:rFonts w:asciiTheme="minorHAnsi" w:hAnsiTheme="minorHAnsi" w:cstheme="minorHAnsi"/>
          <w:sz w:val="22"/>
          <w:szCs w:val="22"/>
        </w:rPr>
        <w:t xml:space="preserve"> the</w:t>
      </w:r>
      <w:r w:rsidRPr="00F73FE1">
        <w:rPr>
          <w:rFonts w:asciiTheme="minorHAnsi" w:hAnsiTheme="minorHAnsi" w:cstheme="minorHAnsi"/>
          <w:sz w:val="22"/>
          <w:szCs w:val="22"/>
        </w:rPr>
        <w:t xml:space="preserve"> duration since onset of acute symptoms</w:t>
      </w:r>
      <w:r w:rsidR="001F2E0D">
        <w:rPr>
          <w:rFonts w:asciiTheme="minorHAnsi" w:hAnsiTheme="minorHAnsi" w:cstheme="minorHAnsi"/>
          <w:sz w:val="22"/>
          <w:szCs w:val="22"/>
        </w:rPr>
        <w:t xml:space="preserve"> </w:t>
      </w:r>
      <w:r w:rsidR="001F2E0D">
        <w:rPr>
          <w:rFonts w:asciiTheme="minorHAnsi" w:eastAsiaTheme="minorHAnsi" w:hAnsiTheme="minorHAnsi" w:cstheme="minorHAnsi"/>
          <w:sz w:val="22"/>
          <w:szCs w:val="22"/>
          <w:lang w:eastAsia="en-US"/>
        </w:rPr>
        <w:t>(Fig 4)</w:t>
      </w:r>
      <w:r w:rsidR="00474D21">
        <w:rPr>
          <w:rFonts w:asciiTheme="minorHAnsi" w:hAnsiTheme="minorHAnsi" w:cstheme="minorHAnsi"/>
          <w:sz w:val="22"/>
          <w:szCs w:val="22"/>
        </w:rPr>
        <w:t>.</w:t>
      </w:r>
    </w:p>
    <w:p w14:paraId="2F96392D" w14:textId="6F4433BE" w:rsidR="006008B3" w:rsidRPr="00E94222" w:rsidRDefault="005308B2" w:rsidP="00641C02">
      <w:pPr>
        <w:spacing w:before="120" w:line="480" w:lineRule="auto"/>
        <w:rPr>
          <w:rFonts w:ascii="Calibri" w:hAnsi="Calibri" w:cs="Calibri"/>
          <w:color w:val="000000"/>
          <w:sz w:val="22"/>
          <w:szCs w:val="22"/>
        </w:rPr>
      </w:pPr>
      <w:r>
        <w:rPr>
          <w:rFonts w:ascii="Calibri" w:hAnsi="Calibri" w:cs="Calibri"/>
          <w:color w:val="000000"/>
          <w:sz w:val="22"/>
          <w:szCs w:val="22"/>
        </w:rPr>
        <w:t>In sensitivity analyses</w:t>
      </w:r>
      <w:r w:rsidR="006C6382">
        <w:rPr>
          <w:rFonts w:ascii="Calibri" w:hAnsi="Calibri" w:cs="Calibri"/>
          <w:color w:val="000000"/>
          <w:sz w:val="22"/>
          <w:szCs w:val="22"/>
        </w:rPr>
        <w:t>,</w:t>
      </w:r>
      <w:r>
        <w:rPr>
          <w:rFonts w:ascii="Calibri" w:hAnsi="Calibri" w:cs="Calibri"/>
          <w:color w:val="000000"/>
          <w:sz w:val="22"/>
          <w:szCs w:val="22"/>
        </w:rPr>
        <w:t xml:space="preserve"> we restricted to only </w:t>
      </w:r>
      <w:r w:rsidR="006C6382">
        <w:rPr>
          <w:rFonts w:ascii="Calibri" w:hAnsi="Calibri" w:cs="Calibri"/>
          <w:color w:val="000000"/>
          <w:sz w:val="22"/>
          <w:szCs w:val="22"/>
        </w:rPr>
        <w:t>participants</w:t>
      </w:r>
      <w:r>
        <w:rPr>
          <w:rFonts w:ascii="Calibri" w:hAnsi="Calibri" w:cs="Calibri"/>
          <w:color w:val="000000"/>
          <w:sz w:val="22"/>
          <w:szCs w:val="22"/>
        </w:rPr>
        <w:t xml:space="preserve"> </w:t>
      </w:r>
      <w:r w:rsidR="006C6382">
        <w:rPr>
          <w:rFonts w:ascii="Calibri" w:hAnsi="Calibri" w:cs="Calibri"/>
          <w:color w:val="000000"/>
          <w:sz w:val="22"/>
          <w:szCs w:val="22"/>
        </w:rPr>
        <w:t xml:space="preserve">who reported lab confirmation </w:t>
      </w:r>
      <w:r w:rsidR="00177FA2">
        <w:rPr>
          <w:rFonts w:ascii="Calibri" w:hAnsi="Calibri" w:cs="Calibri"/>
          <w:color w:val="000000"/>
          <w:sz w:val="22"/>
          <w:szCs w:val="22"/>
        </w:rPr>
        <w:t>of in</w:t>
      </w:r>
      <w:r w:rsidR="006C6382">
        <w:rPr>
          <w:rFonts w:ascii="Calibri" w:hAnsi="Calibri" w:cs="Calibri"/>
          <w:color w:val="000000"/>
          <w:sz w:val="22"/>
          <w:szCs w:val="22"/>
        </w:rPr>
        <w:t>fection</w:t>
      </w:r>
      <w:r>
        <w:rPr>
          <w:rFonts w:ascii="Calibri" w:hAnsi="Calibri" w:cs="Calibri"/>
          <w:color w:val="000000"/>
          <w:sz w:val="22"/>
          <w:szCs w:val="22"/>
        </w:rPr>
        <w:t xml:space="preserve">. On hierarchical clustering into two clusters, consistent with our clustering on the whole dataset, we once again identified a majority cluster with </w:t>
      </w:r>
      <w:r w:rsidR="006C6382">
        <w:rPr>
          <w:rFonts w:ascii="Calibri" w:hAnsi="Calibri" w:cs="Calibri"/>
          <w:color w:val="000000"/>
          <w:sz w:val="22"/>
          <w:szCs w:val="22"/>
        </w:rPr>
        <w:t>cardiopulmonary</w:t>
      </w:r>
      <w:r>
        <w:rPr>
          <w:rFonts w:ascii="Calibri" w:hAnsi="Calibri" w:cs="Calibri"/>
          <w:color w:val="000000"/>
          <w:sz w:val="22"/>
          <w:szCs w:val="22"/>
        </w:rPr>
        <w:t xml:space="preserve">, </w:t>
      </w:r>
      <w:r w:rsidR="00EA0A10">
        <w:rPr>
          <w:rFonts w:ascii="Calibri" w:hAnsi="Calibri" w:cs="Calibri"/>
          <w:color w:val="000000"/>
          <w:sz w:val="22"/>
          <w:szCs w:val="22"/>
        </w:rPr>
        <w:t xml:space="preserve">neurocognitive </w:t>
      </w:r>
      <w:r>
        <w:rPr>
          <w:rFonts w:ascii="Calibri" w:hAnsi="Calibri" w:cs="Calibri"/>
          <w:color w:val="000000"/>
          <w:sz w:val="22"/>
          <w:szCs w:val="22"/>
        </w:rPr>
        <w:t xml:space="preserve">symptoms, and exhaustion dominating (n=576), and a minority </w:t>
      </w:r>
      <w:r w:rsidR="006500CA">
        <w:rPr>
          <w:rFonts w:ascii="Calibri" w:hAnsi="Calibri" w:cs="Calibri"/>
          <w:color w:val="000000"/>
          <w:sz w:val="22"/>
          <w:szCs w:val="22"/>
        </w:rPr>
        <w:t xml:space="preserve">multisystem </w:t>
      </w:r>
      <w:r>
        <w:rPr>
          <w:rFonts w:ascii="Calibri" w:hAnsi="Calibri" w:cs="Calibri"/>
          <w:color w:val="000000"/>
          <w:sz w:val="22"/>
          <w:szCs w:val="22"/>
        </w:rPr>
        <w:t>cluster where symptoms related to all systems were common (n=99) (</w:t>
      </w:r>
      <w:r w:rsidR="00933285">
        <w:rPr>
          <w:rFonts w:ascii="Calibri" w:hAnsi="Calibri" w:cs="Calibri"/>
          <w:color w:val="000000"/>
          <w:sz w:val="22"/>
          <w:szCs w:val="22"/>
        </w:rPr>
        <w:t>S</w:t>
      </w:r>
      <w:r w:rsidR="00A571B9">
        <w:rPr>
          <w:rFonts w:ascii="Calibri" w:hAnsi="Calibri" w:cs="Calibri"/>
          <w:color w:val="000000"/>
          <w:sz w:val="22"/>
          <w:szCs w:val="22"/>
        </w:rPr>
        <w:t>4</w:t>
      </w:r>
      <w:r w:rsidR="00933285">
        <w:rPr>
          <w:rFonts w:ascii="Calibri" w:hAnsi="Calibri" w:cs="Calibri"/>
          <w:color w:val="000000"/>
          <w:sz w:val="22"/>
          <w:szCs w:val="22"/>
        </w:rPr>
        <w:t xml:space="preserve"> </w:t>
      </w:r>
      <w:r>
        <w:rPr>
          <w:rFonts w:ascii="Calibri" w:hAnsi="Calibri" w:cs="Calibri"/>
          <w:color w:val="000000"/>
          <w:sz w:val="22"/>
          <w:szCs w:val="22"/>
        </w:rPr>
        <w:t xml:space="preserve">Fig). We found high correlation between ongoing clusters identified with the whole dataset, and those identified when limiting data to only those with </w:t>
      </w:r>
      <w:r w:rsidR="00EF4EAF">
        <w:rPr>
          <w:rFonts w:ascii="Calibri" w:hAnsi="Calibri" w:cs="Calibri"/>
          <w:color w:val="000000"/>
          <w:sz w:val="22"/>
          <w:szCs w:val="22"/>
        </w:rPr>
        <w:t>lab confirmation</w:t>
      </w:r>
      <w:r w:rsidR="00E94222">
        <w:rPr>
          <w:rFonts w:ascii="Calibri" w:hAnsi="Calibri" w:cs="Calibri"/>
          <w:color w:val="000000"/>
          <w:sz w:val="22"/>
          <w:szCs w:val="22"/>
        </w:rPr>
        <w:t xml:space="preserve"> (r=0.56, p&lt;0.001).</w:t>
      </w:r>
    </w:p>
    <w:p w14:paraId="7F889F6E" w14:textId="1980FC63" w:rsidR="00713C30" w:rsidRDefault="00817A6D" w:rsidP="00641C02">
      <w:pPr>
        <w:pStyle w:val="Heading3"/>
        <w:spacing w:line="480" w:lineRule="auto"/>
      </w:pPr>
      <w:r w:rsidRPr="00F73FE1">
        <w:lastRenderedPageBreak/>
        <w:t>Transition between clusters</w:t>
      </w:r>
    </w:p>
    <w:p w14:paraId="14019EB4" w14:textId="3D691769" w:rsidR="00561A65" w:rsidRPr="00D7332F" w:rsidRDefault="001A3A54" w:rsidP="00641C02">
      <w:pPr>
        <w:pStyle w:val="NormalWeb"/>
        <w:spacing w:before="0" w:beforeAutospacing="0" w:after="0" w:afterAutospacing="0" w:line="480" w:lineRule="auto"/>
        <w:rPr>
          <w:rFonts w:ascii="Calibri" w:hAnsi="Calibri" w:cs="Calibri"/>
          <w:color w:val="000000"/>
          <w:sz w:val="22"/>
          <w:szCs w:val="22"/>
        </w:rPr>
      </w:pPr>
      <w:r w:rsidRPr="0041798A">
        <w:rPr>
          <w:rFonts w:ascii="Calibri" w:hAnsi="Calibri" w:cs="Calibri"/>
          <w:color w:val="000000"/>
          <w:sz w:val="22"/>
          <w:szCs w:val="22"/>
        </w:rPr>
        <w:t xml:space="preserve">On examining the membership of </w:t>
      </w:r>
      <w:r w:rsidR="00933285">
        <w:rPr>
          <w:rFonts w:ascii="Calibri" w:hAnsi="Calibri" w:cs="Calibri"/>
          <w:color w:val="000000"/>
          <w:sz w:val="22"/>
          <w:szCs w:val="22"/>
        </w:rPr>
        <w:t>a</w:t>
      </w:r>
      <w:r w:rsidRPr="0041798A">
        <w:rPr>
          <w:rFonts w:ascii="Calibri" w:hAnsi="Calibri" w:cs="Calibri"/>
          <w:color w:val="000000"/>
          <w:sz w:val="22"/>
          <w:szCs w:val="22"/>
        </w:rPr>
        <w:t>cute symptom clusters by number of systems with at least one symptom, we found that 98% of those in AS</w:t>
      </w:r>
      <w:r w:rsidR="002837E9">
        <w:rPr>
          <w:rFonts w:ascii="Calibri" w:hAnsi="Calibri" w:cs="Calibri"/>
          <w:color w:val="000000"/>
          <w:sz w:val="22"/>
          <w:szCs w:val="22"/>
        </w:rPr>
        <w:t>C</w:t>
      </w:r>
      <w:r w:rsidRPr="0041798A">
        <w:rPr>
          <w:rFonts w:ascii="Calibri" w:hAnsi="Calibri" w:cs="Calibri"/>
          <w:color w:val="000000"/>
          <w:sz w:val="22"/>
          <w:szCs w:val="22"/>
        </w:rPr>
        <w:t xml:space="preserve">2 had 5 or more </w:t>
      </w:r>
      <w:r w:rsidR="00CE0FF4" w:rsidRPr="0041798A">
        <w:rPr>
          <w:rFonts w:ascii="Calibri" w:hAnsi="Calibri" w:cs="Calibri"/>
          <w:color w:val="000000"/>
          <w:sz w:val="22"/>
          <w:szCs w:val="22"/>
        </w:rPr>
        <w:t>sy</w:t>
      </w:r>
      <w:r w:rsidR="00CE0FF4">
        <w:rPr>
          <w:rFonts w:ascii="Calibri" w:hAnsi="Calibri" w:cs="Calibri"/>
          <w:color w:val="000000"/>
          <w:sz w:val="22"/>
          <w:szCs w:val="22"/>
        </w:rPr>
        <w:t>stem</w:t>
      </w:r>
      <w:r w:rsidR="00CE0FF4" w:rsidRPr="0041798A">
        <w:rPr>
          <w:rFonts w:ascii="Calibri" w:hAnsi="Calibri" w:cs="Calibri"/>
          <w:color w:val="000000"/>
          <w:sz w:val="22"/>
          <w:szCs w:val="22"/>
        </w:rPr>
        <w:t>s</w:t>
      </w:r>
      <w:r w:rsidR="00A74472">
        <w:rPr>
          <w:rFonts w:ascii="Calibri" w:hAnsi="Calibri" w:cs="Calibri"/>
          <w:color w:val="000000"/>
          <w:sz w:val="22"/>
          <w:szCs w:val="22"/>
        </w:rPr>
        <w:t xml:space="preserve"> involved</w:t>
      </w:r>
      <w:r w:rsidRPr="0041798A">
        <w:rPr>
          <w:rFonts w:ascii="Calibri" w:hAnsi="Calibri" w:cs="Calibri"/>
          <w:color w:val="000000"/>
          <w:sz w:val="22"/>
          <w:szCs w:val="22"/>
        </w:rPr>
        <w:t xml:space="preserve"> compared with 56% in A</w:t>
      </w:r>
      <w:r w:rsidR="002837E9">
        <w:rPr>
          <w:rFonts w:ascii="Calibri" w:hAnsi="Calibri" w:cs="Calibri"/>
          <w:color w:val="000000"/>
          <w:sz w:val="22"/>
          <w:szCs w:val="22"/>
        </w:rPr>
        <w:t>SC</w:t>
      </w:r>
      <w:r w:rsidRPr="0041798A">
        <w:rPr>
          <w:rFonts w:ascii="Calibri" w:hAnsi="Calibri" w:cs="Calibri"/>
          <w:color w:val="000000"/>
          <w:sz w:val="22"/>
          <w:szCs w:val="22"/>
        </w:rPr>
        <w:t xml:space="preserve">1. </w:t>
      </w:r>
      <w:r w:rsidR="00561A65" w:rsidRPr="00561A65">
        <w:rPr>
          <w:rFonts w:ascii="Calibri" w:hAnsi="Calibri" w:cs="Calibri"/>
          <w:color w:val="000000"/>
          <w:sz w:val="22"/>
          <w:szCs w:val="22"/>
        </w:rPr>
        <w:t xml:space="preserve">Even though acute symptom clustering strongly predicts ongoing symptom clusters, there is movement between clusters. </w:t>
      </w:r>
      <w:r w:rsidR="00427740" w:rsidRPr="00427740">
        <w:rPr>
          <w:rFonts w:ascii="Calibri" w:hAnsi="Calibri" w:cs="Calibri"/>
          <w:color w:val="000000"/>
          <w:sz w:val="22"/>
          <w:szCs w:val="22"/>
        </w:rPr>
        <w:t xml:space="preserve">Of those in OSC2, 73% had </w:t>
      </w:r>
      <w:r w:rsidR="0041798A">
        <w:rPr>
          <w:rFonts w:ascii="Calibri" w:hAnsi="Calibri" w:cs="Calibri"/>
          <w:color w:val="000000"/>
          <w:sz w:val="22"/>
          <w:szCs w:val="22"/>
        </w:rPr>
        <w:t>5</w:t>
      </w:r>
      <w:r w:rsidR="00427740" w:rsidRPr="00427740">
        <w:rPr>
          <w:rFonts w:ascii="Calibri" w:hAnsi="Calibri" w:cs="Calibri"/>
          <w:color w:val="000000"/>
          <w:sz w:val="22"/>
          <w:szCs w:val="22"/>
        </w:rPr>
        <w:t xml:space="preserve"> or more systems involved compared with 59% in the OSC1</w:t>
      </w:r>
      <w:r w:rsidR="00371D02">
        <w:rPr>
          <w:rFonts w:ascii="Calibri" w:hAnsi="Calibri" w:cs="Calibri"/>
          <w:color w:val="000000"/>
          <w:sz w:val="22"/>
          <w:szCs w:val="22"/>
        </w:rPr>
        <w:t>. B</w:t>
      </w:r>
      <w:r w:rsidR="00427740" w:rsidRPr="00427740">
        <w:rPr>
          <w:rFonts w:ascii="Calibri" w:hAnsi="Calibri" w:cs="Calibri"/>
          <w:color w:val="000000"/>
          <w:sz w:val="22"/>
          <w:szCs w:val="22"/>
        </w:rPr>
        <w:t xml:space="preserve">oth </w:t>
      </w:r>
      <w:r w:rsidR="000D7E4C">
        <w:rPr>
          <w:rFonts w:ascii="Calibri" w:hAnsi="Calibri" w:cs="Calibri"/>
          <w:color w:val="000000"/>
          <w:sz w:val="22"/>
          <w:szCs w:val="22"/>
        </w:rPr>
        <w:t xml:space="preserve">clusters </w:t>
      </w:r>
      <w:r w:rsidR="00427740" w:rsidRPr="00427740">
        <w:rPr>
          <w:rFonts w:ascii="Calibri" w:hAnsi="Calibri" w:cs="Calibri"/>
          <w:color w:val="000000"/>
          <w:sz w:val="22"/>
          <w:szCs w:val="22"/>
        </w:rPr>
        <w:t xml:space="preserve">had more multisystem involvement during </w:t>
      </w:r>
      <w:r w:rsidR="00F9407C">
        <w:rPr>
          <w:rFonts w:ascii="Calibri" w:hAnsi="Calibri" w:cs="Calibri"/>
          <w:color w:val="000000"/>
          <w:sz w:val="22"/>
          <w:szCs w:val="22"/>
        </w:rPr>
        <w:t xml:space="preserve">the </w:t>
      </w:r>
      <w:r w:rsidR="00427740" w:rsidRPr="00427740">
        <w:rPr>
          <w:rFonts w:ascii="Calibri" w:hAnsi="Calibri" w:cs="Calibri"/>
          <w:color w:val="000000"/>
          <w:sz w:val="22"/>
          <w:szCs w:val="22"/>
        </w:rPr>
        <w:t>acute infection</w:t>
      </w:r>
      <w:r w:rsidR="000D7E4C">
        <w:rPr>
          <w:rFonts w:ascii="Calibri" w:hAnsi="Calibri" w:cs="Calibri"/>
          <w:color w:val="000000"/>
          <w:sz w:val="22"/>
          <w:szCs w:val="22"/>
        </w:rPr>
        <w:t xml:space="preserve"> phase than the </w:t>
      </w:r>
      <w:r w:rsidR="00F9407C">
        <w:rPr>
          <w:rFonts w:ascii="Calibri" w:hAnsi="Calibri" w:cs="Calibri"/>
          <w:color w:val="000000"/>
          <w:sz w:val="22"/>
          <w:szCs w:val="22"/>
        </w:rPr>
        <w:t>ongoing symptoms phase</w:t>
      </w:r>
      <w:r w:rsidR="00427740" w:rsidRPr="00427740">
        <w:rPr>
          <w:rFonts w:ascii="Calibri" w:hAnsi="Calibri" w:cs="Calibri"/>
          <w:color w:val="000000"/>
          <w:sz w:val="22"/>
          <w:szCs w:val="22"/>
        </w:rPr>
        <w:t>.</w:t>
      </w:r>
      <w:r w:rsidR="00427740">
        <w:rPr>
          <w:rFonts w:ascii="Calibri" w:hAnsi="Calibri" w:cs="Calibri"/>
          <w:color w:val="000000"/>
          <w:sz w:val="22"/>
          <w:szCs w:val="22"/>
        </w:rPr>
        <w:t xml:space="preserve"> </w:t>
      </w:r>
      <w:r w:rsidR="00561A65" w:rsidRPr="00561A65">
        <w:rPr>
          <w:rFonts w:ascii="Calibri" w:hAnsi="Calibri" w:cs="Calibri"/>
          <w:color w:val="000000"/>
          <w:sz w:val="22"/>
          <w:szCs w:val="22"/>
        </w:rPr>
        <w:t xml:space="preserve">Among 2223 participants clustering in </w:t>
      </w:r>
      <w:r w:rsidR="00F0431E">
        <w:rPr>
          <w:rFonts w:ascii="Calibri" w:hAnsi="Calibri" w:cs="Calibri"/>
          <w:color w:val="000000"/>
          <w:sz w:val="22"/>
          <w:szCs w:val="22"/>
        </w:rPr>
        <w:t>ASC</w:t>
      </w:r>
      <w:r w:rsidR="00561A65" w:rsidRPr="00561A65">
        <w:rPr>
          <w:rFonts w:ascii="Calibri" w:hAnsi="Calibri" w:cs="Calibri"/>
          <w:color w:val="000000"/>
          <w:sz w:val="22"/>
          <w:szCs w:val="22"/>
        </w:rPr>
        <w:t xml:space="preserve">1, 9% (n=202) move into </w:t>
      </w:r>
      <w:r w:rsidR="00F0431E">
        <w:rPr>
          <w:rFonts w:ascii="Calibri" w:hAnsi="Calibri" w:cs="Calibri"/>
          <w:color w:val="000000"/>
          <w:sz w:val="22"/>
          <w:szCs w:val="22"/>
        </w:rPr>
        <w:t>OSC</w:t>
      </w:r>
      <w:r w:rsidR="00561A65" w:rsidRPr="00561A65">
        <w:rPr>
          <w:rFonts w:ascii="Calibri" w:hAnsi="Calibri" w:cs="Calibri"/>
          <w:color w:val="000000"/>
          <w:sz w:val="22"/>
          <w:szCs w:val="22"/>
        </w:rPr>
        <w:t xml:space="preserve">2 over time, suggesting increase in severity. Among 305 participants in </w:t>
      </w:r>
      <w:r w:rsidR="0041798A">
        <w:rPr>
          <w:rFonts w:ascii="Calibri" w:hAnsi="Calibri" w:cs="Calibri"/>
          <w:color w:val="000000"/>
          <w:sz w:val="22"/>
          <w:szCs w:val="22"/>
        </w:rPr>
        <w:t>ASC</w:t>
      </w:r>
      <w:r w:rsidR="00F0431E">
        <w:rPr>
          <w:rFonts w:ascii="Calibri" w:hAnsi="Calibri" w:cs="Calibri"/>
          <w:color w:val="000000"/>
          <w:sz w:val="22"/>
          <w:szCs w:val="22"/>
        </w:rPr>
        <w:t>2, 27%</w:t>
      </w:r>
      <w:r w:rsidR="00561A65" w:rsidRPr="00561A65">
        <w:rPr>
          <w:rFonts w:ascii="Calibri" w:hAnsi="Calibri" w:cs="Calibri"/>
          <w:color w:val="000000"/>
          <w:sz w:val="22"/>
          <w:szCs w:val="22"/>
        </w:rPr>
        <w:t xml:space="preserve"> (n=81)</w:t>
      </w:r>
      <w:r w:rsidR="00F0431E">
        <w:rPr>
          <w:rFonts w:ascii="Calibri" w:hAnsi="Calibri" w:cs="Calibri"/>
          <w:color w:val="000000"/>
          <w:sz w:val="22"/>
          <w:szCs w:val="22"/>
        </w:rPr>
        <w:t xml:space="preserve"> </w:t>
      </w:r>
      <w:r w:rsidR="00561A65" w:rsidRPr="00561A65">
        <w:rPr>
          <w:rFonts w:ascii="Calibri" w:hAnsi="Calibri" w:cs="Calibri"/>
          <w:color w:val="000000"/>
          <w:sz w:val="22"/>
          <w:szCs w:val="22"/>
        </w:rPr>
        <w:t xml:space="preserve">remain in this cluster, with the remaining moving into </w:t>
      </w:r>
      <w:r w:rsidR="00F0431E">
        <w:rPr>
          <w:rFonts w:ascii="Calibri" w:hAnsi="Calibri" w:cs="Calibri"/>
          <w:color w:val="000000"/>
          <w:sz w:val="22"/>
          <w:szCs w:val="22"/>
        </w:rPr>
        <w:t>OSC</w:t>
      </w:r>
      <w:r w:rsidR="00561A65" w:rsidRPr="00561A65">
        <w:rPr>
          <w:rFonts w:ascii="Calibri" w:hAnsi="Calibri" w:cs="Calibri"/>
          <w:color w:val="000000"/>
          <w:sz w:val="22"/>
          <w:szCs w:val="22"/>
        </w:rPr>
        <w:t>1, with c</w:t>
      </w:r>
      <w:r w:rsidR="00EA56DA">
        <w:rPr>
          <w:rFonts w:ascii="Calibri" w:hAnsi="Calibri" w:cs="Calibri"/>
          <w:color w:val="000000"/>
          <w:sz w:val="22"/>
          <w:szCs w:val="22"/>
        </w:rPr>
        <w:t>ardiopulmonary</w:t>
      </w:r>
      <w:r w:rsidR="00561A65" w:rsidRPr="00561A65">
        <w:rPr>
          <w:rFonts w:ascii="Calibri" w:hAnsi="Calibri" w:cs="Calibri"/>
          <w:color w:val="000000"/>
          <w:sz w:val="22"/>
          <w:szCs w:val="22"/>
        </w:rPr>
        <w:t>, neurological, and fatigue symptoms predominating. Movement from A</w:t>
      </w:r>
      <w:r w:rsidR="005D24DA">
        <w:rPr>
          <w:rFonts w:ascii="Calibri" w:hAnsi="Calibri" w:cs="Calibri"/>
          <w:color w:val="000000"/>
          <w:sz w:val="22"/>
          <w:szCs w:val="22"/>
        </w:rPr>
        <w:t>SC</w:t>
      </w:r>
      <w:r w:rsidR="00561A65" w:rsidRPr="00561A65">
        <w:rPr>
          <w:rFonts w:ascii="Calibri" w:hAnsi="Calibri" w:cs="Calibri"/>
          <w:color w:val="000000"/>
          <w:sz w:val="22"/>
          <w:szCs w:val="22"/>
        </w:rPr>
        <w:t>1 into O</w:t>
      </w:r>
      <w:r w:rsidR="005D24DA">
        <w:rPr>
          <w:rFonts w:ascii="Calibri" w:hAnsi="Calibri" w:cs="Calibri"/>
          <w:color w:val="000000"/>
          <w:sz w:val="22"/>
          <w:szCs w:val="22"/>
        </w:rPr>
        <w:t>SC</w:t>
      </w:r>
      <w:r w:rsidR="00561A65" w:rsidRPr="00561A65">
        <w:rPr>
          <w:rFonts w:ascii="Calibri" w:hAnsi="Calibri" w:cs="Calibri"/>
          <w:color w:val="000000"/>
          <w:sz w:val="22"/>
          <w:szCs w:val="22"/>
        </w:rPr>
        <w:t xml:space="preserve">2 appears to be dependent on the number of </w:t>
      </w:r>
      <w:r w:rsidR="00661D48">
        <w:rPr>
          <w:rFonts w:ascii="Calibri" w:hAnsi="Calibri" w:cs="Calibri"/>
          <w:color w:val="000000"/>
          <w:sz w:val="22"/>
          <w:szCs w:val="22"/>
        </w:rPr>
        <w:t>organ system involvement</w:t>
      </w:r>
      <w:r w:rsidR="00561A65" w:rsidRPr="00561A65">
        <w:rPr>
          <w:rFonts w:ascii="Calibri" w:hAnsi="Calibri" w:cs="Calibri"/>
          <w:color w:val="000000"/>
          <w:sz w:val="22"/>
          <w:szCs w:val="22"/>
        </w:rPr>
        <w:t xml:space="preserve">, with those with more </w:t>
      </w:r>
      <w:r w:rsidR="00661D48">
        <w:rPr>
          <w:rFonts w:ascii="Calibri" w:hAnsi="Calibri" w:cs="Calibri"/>
          <w:color w:val="000000"/>
          <w:sz w:val="22"/>
          <w:szCs w:val="22"/>
        </w:rPr>
        <w:t>multi</w:t>
      </w:r>
      <w:r w:rsidR="00561A65" w:rsidRPr="00561A65">
        <w:rPr>
          <w:rFonts w:ascii="Calibri" w:hAnsi="Calibri" w:cs="Calibri"/>
          <w:color w:val="000000"/>
          <w:sz w:val="22"/>
          <w:szCs w:val="22"/>
        </w:rPr>
        <w:t>system related symptoms more likely to move into the more severe cluster (</w:t>
      </w:r>
      <w:r w:rsidR="0041798A">
        <w:rPr>
          <w:rFonts w:ascii="Calibri" w:hAnsi="Calibri" w:cs="Calibri"/>
          <w:color w:val="000000"/>
          <w:sz w:val="22"/>
          <w:szCs w:val="22"/>
        </w:rPr>
        <w:t>S</w:t>
      </w:r>
      <w:r w:rsidR="00067AB9">
        <w:rPr>
          <w:rFonts w:ascii="Calibri" w:hAnsi="Calibri" w:cs="Calibri"/>
          <w:color w:val="000000"/>
          <w:sz w:val="22"/>
          <w:szCs w:val="22"/>
        </w:rPr>
        <w:t>5</w:t>
      </w:r>
      <w:r w:rsidR="0041798A">
        <w:rPr>
          <w:rFonts w:ascii="Calibri" w:hAnsi="Calibri" w:cs="Calibri"/>
          <w:color w:val="000000"/>
          <w:sz w:val="22"/>
          <w:szCs w:val="22"/>
        </w:rPr>
        <w:t xml:space="preserve"> </w:t>
      </w:r>
      <w:r w:rsidR="00561A65" w:rsidRPr="00561A65">
        <w:rPr>
          <w:rFonts w:ascii="Calibri" w:hAnsi="Calibri" w:cs="Calibri"/>
          <w:color w:val="000000"/>
          <w:sz w:val="22"/>
          <w:szCs w:val="22"/>
        </w:rPr>
        <w:t>Fig). </w:t>
      </w:r>
    </w:p>
    <w:p w14:paraId="1D322D2B" w14:textId="145671BE" w:rsidR="00561A65" w:rsidRPr="00561A65" w:rsidRDefault="00561A65" w:rsidP="00D23C64">
      <w:pPr>
        <w:spacing w:before="120" w:line="480" w:lineRule="auto"/>
        <w:rPr>
          <w:rFonts w:ascii="Times New Roman" w:eastAsia="Times New Roman" w:hAnsi="Times New Roman" w:cs="Times New Roman"/>
          <w:lang w:eastAsia="en-GB"/>
        </w:rPr>
      </w:pPr>
      <w:r w:rsidRPr="00F73FE1">
        <w:rPr>
          <w:rFonts w:ascii="Calibri" w:eastAsia="Times New Roman" w:hAnsi="Calibri" w:cs="Calibri"/>
          <w:color w:val="000000"/>
          <w:sz w:val="22"/>
          <w:szCs w:val="22"/>
          <w:lang w:eastAsia="en-GB"/>
        </w:rPr>
        <w:t xml:space="preserve">Multivariate analysis suggested that gender and age were both predictors of transition from </w:t>
      </w:r>
      <w:r w:rsidR="00F0431E" w:rsidRPr="00F73FE1">
        <w:rPr>
          <w:rFonts w:ascii="Calibri" w:eastAsia="Times New Roman" w:hAnsi="Calibri" w:cs="Calibri"/>
          <w:color w:val="000000"/>
          <w:sz w:val="22"/>
          <w:szCs w:val="22"/>
          <w:lang w:eastAsia="en-GB"/>
        </w:rPr>
        <w:t>ASC</w:t>
      </w:r>
      <w:r w:rsidRPr="00F73FE1">
        <w:rPr>
          <w:rFonts w:ascii="Calibri" w:eastAsia="Times New Roman" w:hAnsi="Calibri" w:cs="Calibri"/>
          <w:color w:val="000000"/>
          <w:sz w:val="22"/>
          <w:szCs w:val="22"/>
          <w:lang w:eastAsia="en-GB"/>
        </w:rPr>
        <w:t xml:space="preserve">1 to the more severe </w:t>
      </w:r>
      <w:r w:rsidR="00F0431E" w:rsidRPr="00F73FE1">
        <w:rPr>
          <w:rFonts w:ascii="Calibri" w:eastAsia="Times New Roman" w:hAnsi="Calibri" w:cs="Calibri"/>
          <w:color w:val="000000"/>
          <w:sz w:val="22"/>
          <w:szCs w:val="22"/>
          <w:lang w:eastAsia="en-GB"/>
        </w:rPr>
        <w:t>OSC</w:t>
      </w:r>
      <w:r w:rsidRPr="00F73FE1">
        <w:rPr>
          <w:rFonts w:ascii="Calibri" w:eastAsia="Times New Roman" w:hAnsi="Calibri" w:cs="Calibri"/>
          <w:color w:val="000000"/>
          <w:sz w:val="22"/>
          <w:szCs w:val="22"/>
          <w:lang w:eastAsia="en-GB"/>
        </w:rPr>
        <w:t>2, with women being at higher risk (OR=1.</w:t>
      </w:r>
      <w:r w:rsidR="00E81D3F">
        <w:rPr>
          <w:rFonts w:ascii="Calibri" w:eastAsia="Times New Roman" w:hAnsi="Calibri" w:cs="Calibri"/>
          <w:color w:val="000000"/>
          <w:sz w:val="22"/>
          <w:szCs w:val="22"/>
          <w:lang w:eastAsia="en-GB"/>
        </w:rPr>
        <w:t>8</w:t>
      </w:r>
      <w:r w:rsidRPr="00F73FE1">
        <w:rPr>
          <w:rFonts w:ascii="Calibri" w:eastAsia="Times New Roman" w:hAnsi="Calibri" w:cs="Calibri"/>
          <w:color w:val="000000"/>
          <w:sz w:val="22"/>
          <w:szCs w:val="22"/>
          <w:lang w:eastAsia="en-GB"/>
        </w:rPr>
        <w:t>; 95% C</w:t>
      </w:r>
      <w:r w:rsidR="00F0431E" w:rsidRPr="00F73FE1">
        <w:rPr>
          <w:rFonts w:ascii="Calibri" w:eastAsia="Times New Roman" w:hAnsi="Calibri" w:cs="Calibri"/>
          <w:color w:val="000000"/>
          <w:sz w:val="22"/>
          <w:szCs w:val="22"/>
          <w:lang w:eastAsia="en-GB"/>
        </w:rPr>
        <w:t>I</w:t>
      </w:r>
      <w:r w:rsidRPr="00F73FE1">
        <w:rPr>
          <w:rFonts w:ascii="Calibri" w:eastAsia="Times New Roman" w:hAnsi="Calibri" w:cs="Calibri"/>
          <w:color w:val="000000"/>
          <w:sz w:val="22"/>
          <w:szCs w:val="22"/>
          <w:lang w:eastAsia="en-GB"/>
        </w:rPr>
        <w:t xml:space="preserve"> 1.1</w:t>
      </w:r>
      <w:r w:rsidR="000722AB" w:rsidRPr="00F73FE1">
        <w:rPr>
          <w:rFonts w:ascii="Calibri" w:eastAsia="Times New Roman" w:hAnsi="Calibri" w:cs="Calibri"/>
          <w:color w:val="000000"/>
          <w:sz w:val="22"/>
          <w:szCs w:val="22"/>
          <w:lang w:eastAsia="en-GB"/>
        </w:rPr>
        <w:t xml:space="preserve">, </w:t>
      </w:r>
      <w:r w:rsidRPr="00F73FE1">
        <w:rPr>
          <w:rFonts w:ascii="Calibri" w:eastAsia="Times New Roman" w:hAnsi="Calibri" w:cs="Calibri"/>
          <w:color w:val="000000"/>
          <w:sz w:val="22"/>
          <w:szCs w:val="22"/>
          <w:lang w:eastAsia="en-GB"/>
        </w:rPr>
        <w:t>3.</w:t>
      </w:r>
      <w:r w:rsidR="00115882">
        <w:rPr>
          <w:rFonts w:ascii="Calibri" w:eastAsia="Times New Roman" w:hAnsi="Calibri" w:cs="Calibri"/>
          <w:color w:val="000000"/>
          <w:sz w:val="22"/>
          <w:szCs w:val="22"/>
          <w:lang w:eastAsia="en-GB"/>
        </w:rPr>
        <w:t>2</w:t>
      </w:r>
      <w:r w:rsidRPr="00F73FE1">
        <w:rPr>
          <w:rFonts w:ascii="Calibri" w:eastAsia="Times New Roman" w:hAnsi="Calibri" w:cs="Calibri"/>
          <w:color w:val="000000"/>
          <w:sz w:val="22"/>
          <w:szCs w:val="22"/>
          <w:lang w:eastAsia="en-GB"/>
        </w:rPr>
        <w:t xml:space="preserve">), and participants aged &gt;60 years at lower risk (OR=0.30, 95% </w:t>
      </w:r>
      <w:r w:rsidR="00F0431E" w:rsidRPr="00F73FE1">
        <w:rPr>
          <w:rFonts w:ascii="Calibri" w:eastAsia="Times New Roman" w:hAnsi="Calibri" w:cs="Calibri"/>
          <w:color w:val="000000"/>
          <w:sz w:val="22"/>
          <w:szCs w:val="22"/>
          <w:lang w:eastAsia="en-GB"/>
        </w:rPr>
        <w:t>CI</w:t>
      </w:r>
      <w:r w:rsidRPr="00F73FE1">
        <w:rPr>
          <w:rFonts w:ascii="Calibri" w:eastAsia="Times New Roman" w:hAnsi="Calibri" w:cs="Calibri"/>
          <w:color w:val="000000"/>
          <w:sz w:val="22"/>
          <w:szCs w:val="22"/>
          <w:lang w:eastAsia="en-GB"/>
        </w:rPr>
        <w:t xml:space="preserve"> 0.14-0.6</w:t>
      </w:r>
      <w:r w:rsidR="006C503A">
        <w:rPr>
          <w:rFonts w:ascii="Calibri" w:eastAsia="Times New Roman" w:hAnsi="Calibri" w:cs="Calibri"/>
          <w:color w:val="000000"/>
          <w:sz w:val="22"/>
          <w:szCs w:val="22"/>
          <w:lang w:eastAsia="en-GB"/>
        </w:rPr>
        <w:t>5</w:t>
      </w:r>
      <w:r w:rsidRPr="00F73FE1">
        <w:rPr>
          <w:rFonts w:ascii="Calibri" w:eastAsia="Times New Roman" w:hAnsi="Calibri" w:cs="Calibri"/>
          <w:color w:val="000000"/>
          <w:sz w:val="22"/>
          <w:szCs w:val="22"/>
          <w:lang w:eastAsia="en-GB"/>
        </w:rPr>
        <w:t xml:space="preserve">). Number of systems with at least one associated symptom </w:t>
      </w:r>
      <w:r w:rsidR="003E65FF">
        <w:rPr>
          <w:rFonts w:ascii="Calibri" w:eastAsia="Times New Roman" w:hAnsi="Calibri" w:cs="Calibri"/>
          <w:color w:val="000000"/>
          <w:sz w:val="22"/>
          <w:szCs w:val="22"/>
          <w:lang w:eastAsia="en-GB"/>
        </w:rPr>
        <w:t>was also associated with</w:t>
      </w:r>
      <w:r w:rsidR="00F0431E" w:rsidRPr="00F73FE1">
        <w:rPr>
          <w:rFonts w:ascii="Calibri" w:eastAsia="Times New Roman" w:hAnsi="Calibri" w:cs="Calibri"/>
          <w:color w:val="000000"/>
          <w:sz w:val="22"/>
          <w:szCs w:val="22"/>
          <w:lang w:eastAsia="en-GB"/>
        </w:rPr>
        <w:t xml:space="preserve"> higher </w:t>
      </w:r>
      <w:r w:rsidR="003003C7">
        <w:rPr>
          <w:rFonts w:ascii="Calibri" w:eastAsia="Times New Roman" w:hAnsi="Calibri" w:cs="Calibri"/>
          <w:color w:val="000000"/>
          <w:sz w:val="22"/>
          <w:szCs w:val="22"/>
          <w:lang w:eastAsia="en-GB"/>
        </w:rPr>
        <w:t>likelihood</w:t>
      </w:r>
      <w:r w:rsidR="00F0431E" w:rsidRPr="00F73FE1">
        <w:rPr>
          <w:rFonts w:ascii="Calibri" w:eastAsia="Times New Roman" w:hAnsi="Calibri" w:cs="Calibri"/>
          <w:color w:val="000000"/>
          <w:sz w:val="22"/>
          <w:szCs w:val="22"/>
          <w:lang w:eastAsia="en-GB"/>
        </w:rPr>
        <w:t xml:space="preserve"> </w:t>
      </w:r>
      <w:r w:rsidR="003E65FF">
        <w:rPr>
          <w:rFonts w:ascii="Calibri" w:eastAsia="Times New Roman" w:hAnsi="Calibri" w:cs="Calibri"/>
          <w:color w:val="000000"/>
          <w:sz w:val="22"/>
          <w:szCs w:val="22"/>
          <w:lang w:eastAsia="en-GB"/>
        </w:rPr>
        <w:t xml:space="preserve">of movement from ASC1 to OSC2 </w:t>
      </w:r>
      <w:r w:rsidR="00F0431E" w:rsidRPr="00F73FE1">
        <w:rPr>
          <w:rFonts w:ascii="Calibri" w:eastAsia="Times New Roman" w:hAnsi="Calibri" w:cs="Calibri"/>
          <w:color w:val="000000"/>
          <w:sz w:val="22"/>
          <w:szCs w:val="22"/>
          <w:lang w:eastAsia="en-GB"/>
        </w:rPr>
        <w:t>(OR=1.1, 95% CI</w:t>
      </w:r>
      <w:r w:rsidRPr="00F73FE1">
        <w:rPr>
          <w:rFonts w:ascii="Calibri" w:eastAsia="Times New Roman" w:hAnsi="Calibri" w:cs="Calibri"/>
          <w:color w:val="000000"/>
          <w:sz w:val="22"/>
          <w:szCs w:val="22"/>
          <w:lang w:eastAsia="en-GB"/>
        </w:rPr>
        <w:t xml:space="preserve"> 1.0</w:t>
      </w:r>
      <w:r w:rsidR="000722AB" w:rsidRPr="00F73FE1">
        <w:rPr>
          <w:rFonts w:ascii="Calibri" w:eastAsia="Times New Roman" w:hAnsi="Calibri" w:cs="Calibri"/>
          <w:color w:val="000000"/>
          <w:sz w:val="22"/>
          <w:szCs w:val="22"/>
          <w:lang w:eastAsia="en-GB"/>
        </w:rPr>
        <w:t xml:space="preserve">, </w:t>
      </w:r>
      <w:r w:rsidRPr="00F73FE1">
        <w:rPr>
          <w:rFonts w:ascii="Calibri" w:eastAsia="Times New Roman" w:hAnsi="Calibri" w:cs="Calibri"/>
          <w:color w:val="000000"/>
          <w:sz w:val="22"/>
          <w:szCs w:val="22"/>
          <w:lang w:eastAsia="en-GB"/>
        </w:rPr>
        <w:t>1.3), while having a confirmed positive test (</w:t>
      </w:r>
      <w:r w:rsidR="00C268E2">
        <w:rPr>
          <w:rFonts w:ascii="Calibri" w:eastAsia="Times New Roman" w:hAnsi="Calibri" w:cs="Calibri"/>
          <w:color w:val="000000"/>
          <w:sz w:val="22"/>
          <w:szCs w:val="22"/>
          <w:lang w:eastAsia="en-GB"/>
        </w:rPr>
        <w:t>O</w:t>
      </w:r>
      <w:r w:rsidRPr="00F73FE1">
        <w:rPr>
          <w:rFonts w:ascii="Calibri" w:eastAsia="Times New Roman" w:hAnsi="Calibri" w:cs="Calibri"/>
          <w:color w:val="000000"/>
          <w:sz w:val="22"/>
          <w:szCs w:val="22"/>
          <w:lang w:eastAsia="en-GB"/>
        </w:rPr>
        <w:t>R=0.66, 95% CI 0.44</w:t>
      </w:r>
      <w:r w:rsidR="000722AB" w:rsidRPr="00F73FE1">
        <w:rPr>
          <w:rFonts w:ascii="Calibri" w:eastAsia="Times New Roman" w:hAnsi="Calibri" w:cs="Calibri"/>
          <w:color w:val="000000"/>
          <w:sz w:val="22"/>
          <w:szCs w:val="22"/>
          <w:lang w:eastAsia="en-GB"/>
        </w:rPr>
        <w:t xml:space="preserve">, </w:t>
      </w:r>
      <w:r w:rsidRPr="00F73FE1">
        <w:rPr>
          <w:rFonts w:ascii="Calibri" w:eastAsia="Times New Roman" w:hAnsi="Calibri" w:cs="Calibri"/>
          <w:color w:val="000000"/>
          <w:sz w:val="22"/>
          <w:szCs w:val="22"/>
          <w:lang w:eastAsia="en-GB"/>
        </w:rPr>
        <w:t>0.9</w:t>
      </w:r>
      <w:r w:rsidR="00132D33">
        <w:rPr>
          <w:rFonts w:ascii="Calibri" w:eastAsia="Times New Roman" w:hAnsi="Calibri" w:cs="Calibri"/>
          <w:color w:val="000000"/>
          <w:sz w:val="22"/>
          <w:szCs w:val="22"/>
          <w:lang w:eastAsia="en-GB"/>
        </w:rPr>
        <w:t>9</w:t>
      </w:r>
      <w:r w:rsidRPr="00F73FE1">
        <w:rPr>
          <w:rFonts w:ascii="Calibri" w:eastAsia="Times New Roman" w:hAnsi="Calibri" w:cs="Calibri"/>
          <w:color w:val="000000"/>
          <w:sz w:val="22"/>
          <w:szCs w:val="22"/>
          <w:lang w:eastAsia="en-GB"/>
        </w:rPr>
        <w:t>)</w:t>
      </w:r>
      <w:r w:rsidR="00F0431E" w:rsidRPr="00F73FE1">
        <w:rPr>
          <w:rFonts w:ascii="Calibri" w:eastAsia="Times New Roman" w:hAnsi="Calibri" w:cs="Calibri"/>
          <w:color w:val="000000"/>
          <w:sz w:val="22"/>
          <w:szCs w:val="22"/>
          <w:lang w:eastAsia="en-GB"/>
        </w:rPr>
        <w:t xml:space="preserve"> </w:t>
      </w:r>
      <w:r w:rsidR="00132D33" w:rsidRPr="0041798A">
        <w:rPr>
          <w:rFonts w:ascii="Calibri" w:eastAsia="Times New Roman" w:hAnsi="Calibri" w:cs="Calibri"/>
          <w:color w:val="000000"/>
          <w:sz w:val="22"/>
          <w:szCs w:val="22"/>
          <w:lang w:eastAsia="en-GB"/>
        </w:rPr>
        <w:t xml:space="preserve">and having rested well during the first two weeks of the illness </w:t>
      </w:r>
      <w:r>
        <w:rPr>
          <w:rFonts w:ascii="Calibri" w:eastAsia="Times New Roman" w:hAnsi="Calibri" w:cs="Calibri"/>
          <w:color w:val="000000"/>
          <w:sz w:val="22"/>
          <w:szCs w:val="22"/>
          <w:lang w:eastAsia="en-GB"/>
        </w:rPr>
        <w:t xml:space="preserve">were </w:t>
      </w:r>
      <w:r w:rsidR="003003C7">
        <w:rPr>
          <w:rFonts w:ascii="Calibri" w:eastAsia="Times New Roman" w:hAnsi="Calibri" w:cs="Calibri"/>
          <w:color w:val="000000"/>
          <w:sz w:val="22"/>
          <w:szCs w:val="22"/>
          <w:lang w:eastAsia="en-GB"/>
        </w:rPr>
        <w:t>associated with lower likelihood of movement from ASC1 to OSC2</w:t>
      </w:r>
      <w:r w:rsidR="003003C7" w:rsidRPr="0041798A">
        <w:rPr>
          <w:rFonts w:ascii="Calibri" w:eastAsia="Times New Roman" w:hAnsi="Calibri" w:cs="Calibri"/>
          <w:color w:val="000000"/>
          <w:sz w:val="22"/>
          <w:szCs w:val="22"/>
          <w:lang w:eastAsia="en-GB"/>
        </w:rPr>
        <w:t xml:space="preserve"> </w:t>
      </w:r>
      <w:r w:rsidRPr="0041798A">
        <w:rPr>
          <w:rFonts w:ascii="Calibri" w:eastAsia="Times New Roman" w:hAnsi="Calibri" w:cs="Calibri"/>
          <w:color w:val="000000"/>
          <w:sz w:val="22"/>
          <w:szCs w:val="22"/>
          <w:lang w:eastAsia="en-GB"/>
        </w:rPr>
        <w:t>(OR=0.</w:t>
      </w:r>
      <w:r w:rsidR="00132D33" w:rsidRPr="0041798A">
        <w:rPr>
          <w:rFonts w:ascii="Calibri" w:eastAsia="Times New Roman" w:hAnsi="Calibri" w:cs="Calibri"/>
          <w:color w:val="000000"/>
          <w:sz w:val="22"/>
          <w:szCs w:val="22"/>
          <w:lang w:eastAsia="en-GB"/>
        </w:rPr>
        <w:t>66</w:t>
      </w:r>
      <w:r w:rsidRPr="0041798A">
        <w:rPr>
          <w:rFonts w:ascii="Calibri" w:eastAsia="Times New Roman" w:hAnsi="Calibri" w:cs="Calibri"/>
          <w:color w:val="000000"/>
          <w:sz w:val="22"/>
          <w:szCs w:val="22"/>
          <w:lang w:eastAsia="en-GB"/>
        </w:rPr>
        <w:t>, 95% CI 0.</w:t>
      </w:r>
      <w:r w:rsidR="00566338" w:rsidRPr="0041798A">
        <w:rPr>
          <w:rFonts w:ascii="Calibri" w:eastAsia="Times New Roman" w:hAnsi="Calibri" w:cs="Calibri"/>
          <w:color w:val="000000"/>
          <w:sz w:val="22"/>
          <w:szCs w:val="22"/>
          <w:lang w:eastAsia="en-GB"/>
        </w:rPr>
        <w:t>44</w:t>
      </w:r>
      <w:r w:rsidR="000722AB" w:rsidRPr="0041798A">
        <w:rPr>
          <w:rFonts w:ascii="Calibri" w:eastAsia="Times New Roman" w:hAnsi="Calibri" w:cs="Calibri"/>
          <w:color w:val="000000"/>
          <w:sz w:val="22"/>
          <w:szCs w:val="22"/>
          <w:lang w:eastAsia="en-GB"/>
        </w:rPr>
        <w:t xml:space="preserve">, </w:t>
      </w:r>
      <w:r w:rsidRPr="0041798A">
        <w:rPr>
          <w:rFonts w:ascii="Calibri" w:eastAsia="Times New Roman" w:hAnsi="Calibri" w:cs="Calibri"/>
          <w:color w:val="000000"/>
          <w:sz w:val="22"/>
          <w:szCs w:val="22"/>
          <w:lang w:eastAsia="en-GB"/>
        </w:rPr>
        <w:t>0.99)</w:t>
      </w:r>
      <w:r w:rsidR="0060005D">
        <w:rPr>
          <w:rFonts w:ascii="Calibri" w:eastAsia="Times New Roman" w:hAnsi="Calibri" w:cs="Calibri"/>
          <w:color w:val="000000"/>
          <w:sz w:val="22"/>
          <w:szCs w:val="22"/>
          <w:lang w:eastAsia="en-GB"/>
        </w:rPr>
        <w:t xml:space="preserve"> (</w:t>
      </w:r>
      <w:r w:rsidR="0041798A">
        <w:rPr>
          <w:rFonts w:ascii="Calibri" w:eastAsia="Times New Roman" w:hAnsi="Calibri" w:cs="Calibri"/>
          <w:color w:val="000000"/>
          <w:sz w:val="22"/>
          <w:szCs w:val="22"/>
          <w:lang w:eastAsia="en-GB"/>
        </w:rPr>
        <w:t>S</w:t>
      </w:r>
      <w:r w:rsidR="002434D0">
        <w:rPr>
          <w:rFonts w:ascii="Calibri" w:eastAsia="Times New Roman" w:hAnsi="Calibri" w:cs="Calibri"/>
          <w:color w:val="000000"/>
          <w:sz w:val="22"/>
          <w:szCs w:val="22"/>
          <w:lang w:eastAsia="en-GB"/>
        </w:rPr>
        <w:t>6</w:t>
      </w:r>
      <w:r w:rsidR="0041798A">
        <w:rPr>
          <w:rFonts w:ascii="Calibri" w:eastAsia="Times New Roman" w:hAnsi="Calibri" w:cs="Calibri"/>
          <w:color w:val="000000"/>
          <w:sz w:val="22"/>
          <w:szCs w:val="22"/>
          <w:lang w:eastAsia="en-GB"/>
        </w:rPr>
        <w:t xml:space="preserve"> </w:t>
      </w:r>
      <w:r w:rsidR="0060005D" w:rsidRPr="0041798A">
        <w:rPr>
          <w:rFonts w:ascii="Calibri" w:eastAsia="Times New Roman" w:hAnsi="Calibri" w:cs="Calibri"/>
          <w:color w:val="000000"/>
          <w:sz w:val="22"/>
          <w:szCs w:val="22"/>
          <w:lang w:eastAsia="en-GB"/>
        </w:rPr>
        <w:t>Fig)</w:t>
      </w:r>
      <w:r>
        <w:rPr>
          <w:rFonts w:ascii="Calibri" w:eastAsia="Times New Roman" w:hAnsi="Calibri" w:cs="Calibri"/>
          <w:color w:val="000000"/>
          <w:sz w:val="22"/>
          <w:szCs w:val="22"/>
          <w:lang w:eastAsia="en-GB"/>
        </w:rPr>
        <w:t xml:space="preserve">. </w:t>
      </w:r>
      <w:r w:rsidR="0041798A">
        <w:rPr>
          <w:rFonts w:ascii="Calibri" w:eastAsia="Times New Roman" w:hAnsi="Calibri" w:cs="Calibri"/>
          <w:color w:val="000000"/>
          <w:sz w:val="22"/>
          <w:szCs w:val="22"/>
          <w:lang w:eastAsia="en-GB"/>
        </w:rPr>
        <w:t>M</w:t>
      </w:r>
      <w:r w:rsidRPr="00387739">
        <w:rPr>
          <w:rFonts w:ascii="Calibri" w:eastAsia="Times New Roman" w:hAnsi="Calibri" w:cs="Calibri"/>
          <w:color w:val="000000"/>
          <w:sz w:val="22"/>
          <w:szCs w:val="22"/>
          <w:lang w:eastAsia="en-GB"/>
        </w:rPr>
        <w:t>ultivariate analysis was adjusted for duration of illness which was not associated with transition from ASC1 to OSC2. Month of infection was not included as a fixed effect in the analysis due to multi-collinearity with duration of illness.</w:t>
      </w:r>
    </w:p>
    <w:p w14:paraId="33D52B96" w14:textId="2948DE09" w:rsidR="00F0431E" w:rsidRDefault="00F0431E" w:rsidP="00D23C64">
      <w:pPr>
        <w:spacing w:line="480" w:lineRule="auto"/>
        <w:rPr>
          <w:rFonts w:cstheme="minorHAnsi"/>
          <w:sz w:val="22"/>
          <w:szCs w:val="22"/>
        </w:rPr>
      </w:pPr>
    </w:p>
    <w:p w14:paraId="43412D1A" w14:textId="77777777" w:rsidR="00561A65" w:rsidRDefault="00561A65" w:rsidP="00D23C64">
      <w:pPr>
        <w:spacing w:line="480" w:lineRule="auto"/>
        <w:rPr>
          <w:rFonts w:cstheme="minorHAnsi"/>
          <w:b/>
          <w:sz w:val="22"/>
          <w:szCs w:val="22"/>
        </w:rPr>
      </w:pPr>
    </w:p>
    <w:p w14:paraId="4F9C48D4" w14:textId="0410B8EA" w:rsidR="008517F7" w:rsidRPr="00433AFB" w:rsidRDefault="00D80C66" w:rsidP="00D23C64">
      <w:pPr>
        <w:pStyle w:val="Heading1"/>
        <w:spacing w:line="480" w:lineRule="auto"/>
      </w:pPr>
      <w:r>
        <w:lastRenderedPageBreak/>
        <w:t>Discussion</w:t>
      </w:r>
    </w:p>
    <w:p w14:paraId="470E6026" w14:textId="0081040D" w:rsidR="00DA32CD" w:rsidRDefault="00310F3B" w:rsidP="00D23C64">
      <w:pPr>
        <w:spacing w:line="480" w:lineRule="auto"/>
        <w:rPr>
          <w:rFonts w:cstheme="minorHAnsi"/>
          <w:bCs/>
          <w:sz w:val="22"/>
          <w:szCs w:val="22"/>
        </w:rPr>
      </w:pPr>
      <w:r>
        <w:rPr>
          <w:rFonts w:cstheme="minorHAnsi"/>
          <w:bCs/>
          <w:sz w:val="22"/>
          <w:szCs w:val="22"/>
        </w:rPr>
        <w:t>Findings from this survey indicate</w:t>
      </w:r>
      <w:r w:rsidR="00567E05">
        <w:rPr>
          <w:rFonts w:cstheme="minorHAnsi"/>
          <w:bCs/>
          <w:sz w:val="22"/>
          <w:szCs w:val="22"/>
        </w:rPr>
        <w:t xml:space="preserve"> that</w:t>
      </w:r>
      <w:r>
        <w:rPr>
          <w:rFonts w:cstheme="minorHAnsi"/>
          <w:bCs/>
          <w:sz w:val="22"/>
          <w:szCs w:val="22"/>
        </w:rPr>
        <w:t xml:space="preserve"> L</w:t>
      </w:r>
      <w:r w:rsidR="00A83EF8">
        <w:rPr>
          <w:rFonts w:cstheme="minorHAnsi"/>
          <w:bCs/>
          <w:sz w:val="22"/>
          <w:szCs w:val="22"/>
        </w:rPr>
        <w:t xml:space="preserve">ong Covid is a </w:t>
      </w:r>
      <w:r w:rsidR="001D76A9">
        <w:rPr>
          <w:rFonts w:cstheme="minorHAnsi"/>
          <w:bCs/>
          <w:sz w:val="22"/>
          <w:szCs w:val="22"/>
        </w:rPr>
        <w:t xml:space="preserve">debilitating </w:t>
      </w:r>
      <w:r w:rsidR="005002AF">
        <w:rPr>
          <w:rFonts w:cstheme="minorHAnsi"/>
          <w:bCs/>
          <w:sz w:val="22"/>
          <w:szCs w:val="22"/>
        </w:rPr>
        <w:t xml:space="preserve">multisystem </w:t>
      </w:r>
      <w:r w:rsidR="001D76A9">
        <w:rPr>
          <w:rFonts w:cstheme="minorHAnsi"/>
          <w:bCs/>
          <w:sz w:val="22"/>
          <w:szCs w:val="22"/>
        </w:rPr>
        <w:t xml:space="preserve">illness for </w:t>
      </w:r>
      <w:r w:rsidR="009927E9">
        <w:rPr>
          <w:rFonts w:cstheme="minorHAnsi"/>
          <w:bCs/>
          <w:sz w:val="22"/>
          <w:szCs w:val="22"/>
        </w:rPr>
        <w:t>many</w:t>
      </w:r>
      <w:r w:rsidR="001D76A9">
        <w:rPr>
          <w:rFonts w:cstheme="minorHAnsi"/>
          <w:bCs/>
          <w:sz w:val="22"/>
          <w:szCs w:val="22"/>
        </w:rPr>
        <w:t xml:space="preserve"> of those experiencing it</w:t>
      </w:r>
      <w:r w:rsidR="005578AC">
        <w:rPr>
          <w:rFonts w:cstheme="minorHAnsi"/>
          <w:bCs/>
          <w:sz w:val="22"/>
          <w:szCs w:val="22"/>
        </w:rPr>
        <w:t>.</w:t>
      </w:r>
      <w:r w:rsidR="001D76A9">
        <w:rPr>
          <w:rFonts w:cstheme="minorHAnsi"/>
          <w:bCs/>
          <w:sz w:val="22"/>
          <w:szCs w:val="22"/>
        </w:rPr>
        <w:t xml:space="preserve"> </w:t>
      </w:r>
      <w:r w:rsidR="008C13D7">
        <w:rPr>
          <w:rFonts w:cstheme="minorHAnsi"/>
          <w:bCs/>
          <w:sz w:val="22"/>
          <w:szCs w:val="22"/>
        </w:rPr>
        <w:t xml:space="preserve">Despite </w:t>
      </w:r>
      <w:r w:rsidR="00456BC5">
        <w:rPr>
          <w:rFonts w:cstheme="minorHAnsi"/>
          <w:bCs/>
          <w:sz w:val="22"/>
          <w:szCs w:val="22"/>
        </w:rPr>
        <w:t xml:space="preserve">9 in 10 </w:t>
      </w:r>
      <w:r w:rsidR="008C13D7" w:rsidRPr="008C13D7">
        <w:rPr>
          <w:rFonts w:cstheme="minorHAnsi"/>
          <w:bCs/>
          <w:sz w:val="22"/>
          <w:szCs w:val="22"/>
        </w:rPr>
        <w:t>of participants report</w:t>
      </w:r>
      <w:r w:rsidR="00456BC5">
        <w:rPr>
          <w:rFonts w:cstheme="minorHAnsi"/>
          <w:bCs/>
          <w:sz w:val="22"/>
          <w:szCs w:val="22"/>
        </w:rPr>
        <w:t>ing</w:t>
      </w:r>
      <w:r w:rsidR="008C13D7" w:rsidRPr="008C13D7">
        <w:rPr>
          <w:rFonts w:cstheme="minorHAnsi"/>
          <w:bCs/>
          <w:sz w:val="22"/>
          <w:szCs w:val="22"/>
        </w:rPr>
        <w:t xml:space="preserve"> good, very good</w:t>
      </w:r>
      <w:r w:rsidR="00456BC5">
        <w:rPr>
          <w:rFonts w:cstheme="minorHAnsi"/>
          <w:bCs/>
          <w:sz w:val="22"/>
          <w:szCs w:val="22"/>
        </w:rPr>
        <w:t>,</w:t>
      </w:r>
      <w:r w:rsidR="008C13D7" w:rsidRPr="008C13D7">
        <w:rPr>
          <w:rFonts w:cstheme="minorHAnsi"/>
          <w:bCs/>
          <w:sz w:val="22"/>
          <w:szCs w:val="22"/>
        </w:rPr>
        <w:t xml:space="preserve"> or excellent health before infection</w:t>
      </w:r>
      <w:r w:rsidR="008C13D7">
        <w:rPr>
          <w:rFonts w:cstheme="minorHAnsi"/>
          <w:bCs/>
          <w:sz w:val="22"/>
          <w:szCs w:val="22"/>
        </w:rPr>
        <w:t>, a</w:t>
      </w:r>
      <w:r w:rsidR="009927E9">
        <w:rPr>
          <w:rFonts w:cstheme="minorHAnsi"/>
          <w:bCs/>
          <w:sz w:val="22"/>
          <w:szCs w:val="22"/>
        </w:rPr>
        <w:t xml:space="preserve"> third </w:t>
      </w:r>
      <w:r w:rsidR="0051440E">
        <w:rPr>
          <w:rFonts w:cstheme="minorHAnsi"/>
          <w:bCs/>
          <w:sz w:val="22"/>
          <w:szCs w:val="22"/>
        </w:rPr>
        <w:t xml:space="preserve">said they were unable to live alone without assistance </w:t>
      </w:r>
      <w:r w:rsidR="004412ED">
        <w:rPr>
          <w:rFonts w:cstheme="minorHAnsi"/>
          <w:bCs/>
          <w:sz w:val="22"/>
          <w:szCs w:val="22"/>
        </w:rPr>
        <w:t xml:space="preserve">at six weeks from onset. </w:t>
      </w:r>
      <w:r w:rsidR="001D6269">
        <w:rPr>
          <w:rFonts w:cstheme="minorHAnsi"/>
          <w:bCs/>
          <w:sz w:val="22"/>
          <w:szCs w:val="22"/>
        </w:rPr>
        <w:t xml:space="preserve">At an average of 7 months into Long Covid, </w:t>
      </w:r>
      <w:r w:rsidR="001B1280">
        <w:rPr>
          <w:rFonts w:cstheme="minorHAnsi"/>
          <w:bCs/>
          <w:sz w:val="22"/>
          <w:szCs w:val="22"/>
        </w:rPr>
        <w:t>50% of participants said their illness affected self-care</w:t>
      </w:r>
      <w:r w:rsidR="00E17044">
        <w:rPr>
          <w:rFonts w:cstheme="minorHAnsi"/>
          <w:bCs/>
          <w:sz w:val="22"/>
          <w:szCs w:val="22"/>
        </w:rPr>
        <w:t>, 64% said it affected their mental health,</w:t>
      </w:r>
      <w:r w:rsidR="001B1280">
        <w:rPr>
          <w:rFonts w:cstheme="minorHAnsi"/>
          <w:bCs/>
          <w:sz w:val="22"/>
          <w:szCs w:val="22"/>
        </w:rPr>
        <w:t xml:space="preserve"> and</w:t>
      </w:r>
      <w:r w:rsidR="004C39B5">
        <w:rPr>
          <w:rFonts w:cstheme="minorHAnsi"/>
          <w:bCs/>
          <w:sz w:val="22"/>
          <w:szCs w:val="22"/>
        </w:rPr>
        <w:t xml:space="preserve"> </w:t>
      </w:r>
      <w:r w:rsidR="00A805C4">
        <w:rPr>
          <w:rFonts w:cstheme="minorHAnsi"/>
          <w:bCs/>
          <w:sz w:val="22"/>
          <w:szCs w:val="22"/>
        </w:rPr>
        <w:t>75% said it affected their work</w:t>
      </w:r>
      <w:r w:rsidR="003E0018">
        <w:rPr>
          <w:rFonts w:cstheme="minorHAnsi"/>
          <w:bCs/>
          <w:sz w:val="22"/>
          <w:szCs w:val="22"/>
        </w:rPr>
        <w:t xml:space="preserve">. </w:t>
      </w:r>
      <w:r w:rsidR="00E17044">
        <w:rPr>
          <w:rFonts w:cstheme="minorHAnsi"/>
          <w:bCs/>
          <w:sz w:val="22"/>
          <w:szCs w:val="22"/>
        </w:rPr>
        <w:t>The majority of p</w:t>
      </w:r>
      <w:r w:rsidR="00595DF0">
        <w:rPr>
          <w:rFonts w:cstheme="minorHAnsi"/>
          <w:bCs/>
          <w:sz w:val="22"/>
          <w:szCs w:val="22"/>
        </w:rPr>
        <w:t>articipants reported</w:t>
      </w:r>
      <w:r w:rsidR="001D76A9">
        <w:rPr>
          <w:rFonts w:cstheme="minorHAnsi"/>
          <w:bCs/>
          <w:sz w:val="22"/>
          <w:szCs w:val="22"/>
        </w:rPr>
        <w:t xml:space="preserve"> a fluctuating or relapsing</w:t>
      </w:r>
      <w:r w:rsidR="002D7F3C">
        <w:rPr>
          <w:rFonts w:cstheme="minorHAnsi"/>
          <w:bCs/>
          <w:sz w:val="22"/>
          <w:szCs w:val="22"/>
        </w:rPr>
        <w:t>/</w:t>
      </w:r>
      <w:r w:rsidR="001D76A9">
        <w:rPr>
          <w:rFonts w:cstheme="minorHAnsi"/>
          <w:bCs/>
          <w:sz w:val="22"/>
          <w:szCs w:val="22"/>
        </w:rPr>
        <w:t xml:space="preserve">remitting </w:t>
      </w:r>
      <w:r w:rsidR="00595DF0">
        <w:rPr>
          <w:rFonts w:cstheme="minorHAnsi"/>
          <w:bCs/>
          <w:sz w:val="22"/>
          <w:szCs w:val="22"/>
        </w:rPr>
        <w:t>pattern of illness</w:t>
      </w:r>
      <w:r w:rsidR="00286A6C">
        <w:rPr>
          <w:rFonts w:cstheme="minorHAnsi"/>
          <w:bCs/>
          <w:sz w:val="22"/>
          <w:szCs w:val="22"/>
        </w:rPr>
        <w:t>.</w:t>
      </w:r>
      <w:r w:rsidR="0017232A">
        <w:rPr>
          <w:rFonts w:cstheme="minorHAnsi"/>
          <w:bCs/>
          <w:sz w:val="22"/>
          <w:szCs w:val="22"/>
        </w:rPr>
        <w:t xml:space="preserve"> Two</w:t>
      </w:r>
      <w:r w:rsidR="00B95604">
        <w:rPr>
          <w:rFonts w:cstheme="minorHAnsi"/>
          <w:bCs/>
          <w:sz w:val="22"/>
          <w:szCs w:val="22"/>
        </w:rPr>
        <w:t>-</w:t>
      </w:r>
      <w:r w:rsidR="0017232A">
        <w:rPr>
          <w:rFonts w:cstheme="minorHAnsi"/>
          <w:bCs/>
          <w:sz w:val="22"/>
          <w:szCs w:val="22"/>
        </w:rPr>
        <w:t xml:space="preserve">thirds had to </w:t>
      </w:r>
      <w:r w:rsidR="000A6005">
        <w:rPr>
          <w:rFonts w:cstheme="minorHAnsi"/>
          <w:bCs/>
          <w:sz w:val="22"/>
          <w:szCs w:val="22"/>
        </w:rPr>
        <w:t xml:space="preserve">take time off sick from work with over a third reporting loss of income due to their illness. </w:t>
      </w:r>
      <w:r w:rsidR="003C5E30">
        <w:rPr>
          <w:rFonts w:cstheme="minorHAnsi"/>
          <w:bCs/>
          <w:sz w:val="22"/>
          <w:szCs w:val="22"/>
        </w:rPr>
        <w:t xml:space="preserve">The symptoms of </w:t>
      </w:r>
      <w:r w:rsidR="008E1BE2">
        <w:rPr>
          <w:rFonts w:cstheme="minorHAnsi"/>
          <w:bCs/>
          <w:sz w:val="22"/>
          <w:szCs w:val="22"/>
        </w:rPr>
        <w:t>exhaustion</w:t>
      </w:r>
      <w:r w:rsidR="000C5559">
        <w:rPr>
          <w:rFonts w:cstheme="minorHAnsi"/>
          <w:bCs/>
          <w:sz w:val="22"/>
          <w:szCs w:val="22"/>
        </w:rPr>
        <w:t xml:space="preserve">, cognitive dysfunction, </w:t>
      </w:r>
      <w:r w:rsidR="00724C71">
        <w:rPr>
          <w:rFonts w:cstheme="minorHAnsi"/>
          <w:bCs/>
          <w:sz w:val="22"/>
          <w:szCs w:val="22"/>
        </w:rPr>
        <w:t>shortness of breath</w:t>
      </w:r>
      <w:r w:rsidR="000C5559">
        <w:rPr>
          <w:rFonts w:cstheme="minorHAnsi"/>
          <w:bCs/>
          <w:sz w:val="22"/>
          <w:szCs w:val="22"/>
        </w:rPr>
        <w:t xml:space="preserve">, headache, </w:t>
      </w:r>
      <w:r w:rsidR="007B6695">
        <w:rPr>
          <w:rFonts w:cstheme="minorHAnsi"/>
          <w:bCs/>
          <w:sz w:val="22"/>
          <w:szCs w:val="22"/>
        </w:rPr>
        <w:t>chest pressure/tightness,</w:t>
      </w:r>
      <w:r w:rsidR="00F14952">
        <w:rPr>
          <w:rFonts w:cstheme="minorHAnsi"/>
          <w:bCs/>
          <w:sz w:val="22"/>
          <w:szCs w:val="22"/>
        </w:rPr>
        <w:t xml:space="preserve"> and</w:t>
      </w:r>
      <w:r w:rsidR="007B6695">
        <w:rPr>
          <w:rFonts w:cstheme="minorHAnsi"/>
          <w:bCs/>
          <w:sz w:val="22"/>
          <w:szCs w:val="22"/>
        </w:rPr>
        <w:t xml:space="preserve"> </w:t>
      </w:r>
      <w:r w:rsidR="000C5559">
        <w:rPr>
          <w:rFonts w:cstheme="minorHAnsi"/>
          <w:bCs/>
          <w:sz w:val="22"/>
          <w:szCs w:val="22"/>
        </w:rPr>
        <w:t xml:space="preserve">muscle aches </w:t>
      </w:r>
      <w:r w:rsidR="007B6695">
        <w:rPr>
          <w:rFonts w:cstheme="minorHAnsi"/>
          <w:bCs/>
          <w:sz w:val="22"/>
          <w:szCs w:val="22"/>
        </w:rPr>
        <w:t>predominate</w:t>
      </w:r>
      <w:r w:rsidR="00F14952">
        <w:rPr>
          <w:rFonts w:cstheme="minorHAnsi"/>
          <w:bCs/>
          <w:sz w:val="22"/>
          <w:szCs w:val="22"/>
        </w:rPr>
        <w:t>d</w:t>
      </w:r>
      <w:r w:rsidR="00182B66">
        <w:rPr>
          <w:rFonts w:cstheme="minorHAnsi"/>
          <w:bCs/>
          <w:sz w:val="22"/>
          <w:szCs w:val="22"/>
        </w:rPr>
        <w:t xml:space="preserve">. </w:t>
      </w:r>
      <w:r w:rsidR="00B63BF3">
        <w:rPr>
          <w:rFonts w:cstheme="minorHAnsi"/>
          <w:bCs/>
          <w:sz w:val="22"/>
          <w:szCs w:val="22"/>
        </w:rPr>
        <w:t>86%</w:t>
      </w:r>
      <w:r w:rsidR="004A58B8">
        <w:rPr>
          <w:rFonts w:cstheme="minorHAnsi"/>
          <w:bCs/>
          <w:sz w:val="22"/>
          <w:szCs w:val="22"/>
        </w:rPr>
        <w:t xml:space="preserve"> of participants</w:t>
      </w:r>
      <w:r w:rsidR="00B63BF3">
        <w:rPr>
          <w:rFonts w:cstheme="minorHAnsi"/>
          <w:bCs/>
          <w:sz w:val="22"/>
          <w:szCs w:val="22"/>
        </w:rPr>
        <w:t xml:space="preserve"> had a score of 4 or above on the Fatigue Severity S</w:t>
      </w:r>
      <w:r w:rsidR="00E27D91">
        <w:rPr>
          <w:rFonts w:cstheme="minorHAnsi"/>
          <w:bCs/>
          <w:sz w:val="22"/>
          <w:szCs w:val="22"/>
        </w:rPr>
        <w:t xml:space="preserve">cale. </w:t>
      </w:r>
      <w:r w:rsidR="00182B66">
        <w:rPr>
          <w:rFonts w:cstheme="minorHAnsi"/>
          <w:bCs/>
          <w:sz w:val="22"/>
          <w:szCs w:val="22"/>
        </w:rPr>
        <w:t>For most participants</w:t>
      </w:r>
      <w:r w:rsidR="004112C8">
        <w:rPr>
          <w:rFonts w:cstheme="minorHAnsi"/>
          <w:bCs/>
          <w:sz w:val="22"/>
          <w:szCs w:val="22"/>
        </w:rPr>
        <w:t xml:space="preserve">, </w:t>
      </w:r>
      <w:r w:rsidR="004A58B8">
        <w:rPr>
          <w:rFonts w:cstheme="minorHAnsi"/>
          <w:bCs/>
          <w:sz w:val="22"/>
          <w:szCs w:val="22"/>
        </w:rPr>
        <w:t xml:space="preserve">several </w:t>
      </w:r>
      <w:r w:rsidR="004112C8">
        <w:rPr>
          <w:rFonts w:cstheme="minorHAnsi"/>
          <w:bCs/>
          <w:sz w:val="22"/>
          <w:szCs w:val="22"/>
        </w:rPr>
        <w:t>of the</w:t>
      </w:r>
      <w:r w:rsidR="004A58B8">
        <w:rPr>
          <w:rFonts w:cstheme="minorHAnsi"/>
          <w:bCs/>
          <w:sz w:val="22"/>
          <w:szCs w:val="22"/>
        </w:rPr>
        <w:t xml:space="preserve">ir initial </w:t>
      </w:r>
      <w:r w:rsidR="004112C8">
        <w:rPr>
          <w:rFonts w:cstheme="minorHAnsi"/>
          <w:bCs/>
          <w:sz w:val="22"/>
          <w:szCs w:val="22"/>
        </w:rPr>
        <w:t xml:space="preserve">symptoms became less </w:t>
      </w:r>
      <w:r w:rsidR="004A58B8">
        <w:rPr>
          <w:rFonts w:cstheme="minorHAnsi"/>
          <w:bCs/>
          <w:sz w:val="22"/>
          <w:szCs w:val="22"/>
        </w:rPr>
        <w:t>prevalent</w:t>
      </w:r>
      <w:r w:rsidR="004112C8">
        <w:rPr>
          <w:rFonts w:cstheme="minorHAnsi"/>
          <w:bCs/>
          <w:sz w:val="22"/>
          <w:szCs w:val="22"/>
        </w:rPr>
        <w:t xml:space="preserve"> with time, with the stark exception of cognitive dysfunct</w:t>
      </w:r>
      <w:r w:rsidR="000F78CC">
        <w:rPr>
          <w:rFonts w:cstheme="minorHAnsi"/>
          <w:bCs/>
          <w:sz w:val="22"/>
          <w:szCs w:val="22"/>
        </w:rPr>
        <w:t xml:space="preserve">ion </w:t>
      </w:r>
      <w:r w:rsidR="00496EE5">
        <w:rPr>
          <w:rFonts w:cstheme="minorHAnsi"/>
          <w:bCs/>
          <w:sz w:val="22"/>
          <w:szCs w:val="22"/>
        </w:rPr>
        <w:t>and palpitations</w:t>
      </w:r>
      <w:r w:rsidR="000B7717">
        <w:rPr>
          <w:rFonts w:cstheme="minorHAnsi"/>
          <w:bCs/>
          <w:sz w:val="22"/>
          <w:szCs w:val="22"/>
        </w:rPr>
        <w:t>.</w:t>
      </w:r>
      <w:r w:rsidR="00B71267">
        <w:rPr>
          <w:rFonts w:cstheme="minorHAnsi"/>
          <w:bCs/>
          <w:sz w:val="22"/>
          <w:szCs w:val="22"/>
        </w:rPr>
        <w:t xml:space="preserve"> </w:t>
      </w:r>
      <w:r w:rsidR="000B7717">
        <w:rPr>
          <w:rFonts w:cstheme="minorHAnsi"/>
          <w:bCs/>
          <w:sz w:val="22"/>
          <w:szCs w:val="22"/>
        </w:rPr>
        <w:t>However,</w:t>
      </w:r>
      <w:r w:rsidR="00310D37">
        <w:rPr>
          <w:rFonts w:cstheme="minorHAnsi"/>
          <w:bCs/>
          <w:sz w:val="22"/>
          <w:szCs w:val="22"/>
        </w:rPr>
        <w:t xml:space="preserve"> for a minority of participants who had extensive multisystem involvement from the start</w:t>
      </w:r>
      <w:r w:rsidR="005808A5">
        <w:rPr>
          <w:rFonts w:cstheme="minorHAnsi"/>
          <w:bCs/>
          <w:sz w:val="22"/>
          <w:szCs w:val="22"/>
        </w:rPr>
        <w:t xml:space="preserve">, </w:t>
      </w:r>
      <w:r w:rsidR="00996DD1">
        <w:rPr>
          <w:rFonts w:cstheme="minorHAnsi"/>
          <w:bCs/>
          <w:sz w:val="22"/>
          <w:szCs w:val="22"/>
        </w:rPr>
        <w:t>many symptoms tended to become more common with time</w:t>
      </w:r>
      <w:r w:rsidR="00A27E5F">
        <w:rPr>
          <w:rFonts w:cstheme="minorHAnsi"/>
          <w:bCs/>
          <w:sz w:val="22"/>
          <w:szCs w:val="22"/>
        </w:rPr>
        <w:t>.</w:t>
      </w:r>
      <w:r w:rsidR="00DE66DB">
        <w:rPr>
          <w:rFonts w:cstheme="minorHAnsi"/>
          <w:bCs/>
          <w:sz w:val="22"/>
          <w:szCs w:val="22"/>
        </w:rPr>
        <w:t xml:space="preserve"> </w:t>
      </w:r>
    </w:p>
    <w:p w14:paraId="40A27B15" w14:textId="15CF6A5B" w:rsidR="003A7A02" w:rsidRPr="00B718A6" w:rsidRDefault="0046526F" w:rsidP="00D23C64">
      <w:pPr>
        <w:pStyle w:val="Heading2"/>
        <w:spacing w:line="480" w:lineRule="auto"/>
      </w:pPr>
      <w:r>
        <w:t>Limitations</w:t>
      </w:r>
    </w:p>
    <w:p w14:paraId="1C3AB288" w14:textId="42541352" w:rsidR="00482698" w:rsidRDefault="00005DA0" w:rsidP="00D23C64">
      <w:pPr>
        <w:spacing w:before="120" w:line="480" w:lineRule="auto"/>
        <w:rPr>
          <w:rFonts w:cstheme="minorHAnsi"/>
          <w:bCs/>
          <w:sz w:val="22"/>
          <w:szCs w:val="22"/>
        </w:rPr>
      </w:pPr>
      <w:r>
        <w:rPr>
          <w:rFonts w:cstheme="minorHAnsi"/>
          <w:bCs/>
          <w:sz w:val="22"/>
          <w:szCs w:val="22"/>
        </w:rPr>
        <w:t>This is a non-representative survey</w:t>
      </w:r>
      <w:r w:rsidR="00B71CC6">
        <w:rPr>
          <w:rFonts w:cstheme="minorHAnsi"/>
          <w:bCs/>
          <w:sz w:val="22"/>
          <w:szCs w:val="22"/>
        </w:rPr>
        <w:t xml:space="preserve"> which</w:t>
      </w:r>
      <w:r w:rsidR="00836EDF">
        <w:rPr>
          <w:rFonts w:cstheme="minorHAnsi"/>
          <w:bCs/>
          <w:sz w:val="22"/>
          <w:szCs w:val="22"/>
        </w:rPr>
        <w:t xml:space="preserve"> </w:t>
      </w:r>
      <w:r w:rsidR="00550D0E">
        <w:rPr>
          <w:rFonts w:cstheme="minorHAnsi"/>
          <w:bCs/>
          <w:sz w:val="22"/>
          <w:szCs w:val="22"/>
        </w:rPr>
        <w:t>recruited</w:t>
      </w:r>
      <w:r w:rsidR="00836EDF">
        <w:rPr>
          <w:rFonts w:cstheme="minorHAnsi"/>
          <w:bCs/>
          <w:sz w:val="22"/>
          <w:szCs w:val="22"/>
        </w:rPr>
        <w:t xml:space="preserve"> </w:t>
      </w:r>
      <w:r w:rsidR="00AA53B8">
        <w:rPr>
          <w:rFonts w:cstheme="minorHAnsi"/>
          <w:bCs/>
          <w:sz w:val="22"/>
          <w:szCs w:val="22"/>
        </w:rPr>
        <w:t xml:space="preserve">through online </w:t>
      </w:r>
      <w:r w:rsidR="00836EDF">
        <w:rPr>
          <w:rFonts w:cstheme="minorHAnsi"/>
          <w:bCs/>
          <w:sz w:val="22"/>
          <w:szCs w:val="22"/>
        </w:rPr>
        <w:t xml:space="preserve">support </w:t>
      </w:r>
      <w:r w:rsidR="00AA53B8">
        <w:rPr>
          <w:rFonts w:cstheme="minorHAnsi"/>
          <w:bCs/>
          <w:sz w:val="22"/>
          <w:szCs w:val="22"/>
        </w:rPr>
        <w:t>groups as well as generally through social media. The survey sampling method was convenience non-probability sampling</w:t>
      </w:r>
      <w:r w:rsidR="009916F1">
        <w:rPr>
          <w:rFonts w:cstheme="minorHAnsi"/>
          <w:bCs/>
          <w:sz w:val="22"/>
          <w:szCs w:val="22"/>
        </w:rPr>
        <w:t>.</w:t>
      </w:r>
      <w:r w:rsidR="00AA53B8">
        <w:rPr>
          <w:rFonts w:cstheme="minorHAnsi"/>
          <w:bCs/>
          <w:sz w:val="22"/>
          <w:szCs w:val="22"/>
        </w:rPr>
        <w:t xml:space="preserve"> </w:t>
      </w:r>
      <w:r w:rsidR="009916F1">
        <w:rPr>
          <w:rFonts w:cstheme="minorHAnsi"/>
          <w:bCs/>
          <w:sz w:val="22"/>
          <w:szCs w:val="22"/>
        </w:rPr>
        <w:t>This</w:t>
      </w:r>
      <w:r w:rsidR="00AA53B8">
        <w:rPr>
          <w:rFonts w:cstheme="minorHAnsi"/>
          <w:bCs/>
          <w:sz w:val="22"/>
          <w:szCs w:val="22"/>
        </w:rPr>
        <w:t xml:space="preserve"> means </w:t>
      </w:r>
      <w:r w:rsidR="004F4F5F">
        <w:rPr>
          <w:rFonts w:cstheme="minorHAnsi"/>
          <w:bCs/>
          <w:sz w:val="22"/>
          <w:szCs w:val="22"/>
        </w:rPr>
        <w:t xml:space="preserve">that </w:t>
      </w:r>
      <w:r w:rsidR="00AA53B8">
        <w:rPr>
          <w:rFonts w:cstheme="minorHAnsi"/>
          <w:bCs/>
          <w:sz w:val="22"/>
          <w:szCs w:val="22"/>
        </w:rPr>
        <w:t>the sample was not randomly drawn from the population of interest to ensure representativ</w:t>
      </w:r>
      <w:r w:rsidR="00E62A1B">
        <w:rPr>
          <w:rFonts w:cstheme="minorHAnsi"/>
          <w:bCs/>
          <w:sz w:val="22"/>
          <w:szCs w:val="22"/>
        </w:rPr>
        <w:t>eness</w:t>
      </w:r>
      <w:r w:rsidR="00C87B60">
        <w:rPr>
          <w:rFonts w:cstheme="minorHAnsi"/>
          <w:bCs/>
          <w:sz w:val="22"/>
          <w:szCs w:val="22"/>
        </w:rPr>
        <w:t>, and therefore the findings cannot be generalised</w:t>
      </w:r>
      <w:r w:rsidR="009916F1">
        <w:rPr>
          <w:rFonts w:cstheme="minorHAnsi"/>
          <w:bCs/>
          <w:sz w:val="22"/>
          <w:szCs w:val="22"/>
        </w:rPr>
        <w:t xml:space="preserve"> to the groups not represented </w:t>
      </w:r>
      <w:r w:rsidR="00AE6678">
        <w:rPr>
          <w:rFonts w:cstheme="minorHAnsi"/>
          <w:bCs/>
          <w:sz w:val="22"/>
          <w:szCs w:val="22"/>
        </w:rPr>
        <w:t>among participants</w:t>
      </w:r>
      <w:r w:rsidR="00C87B60">
        <w:rPr>
          <w:rFonts w:cstheme="minorHAnsi"/>
          <w:bCs/>
          <w:sz w:val="22"/>
          <w:szCs w:val="22"/>
        </w:rPr>
        <w:t>, nor can they be used in any way to calculate the prevalence of Long Covid</w:t>
      </w:r>
      <w:r w:rsidR="00E62A1B">
        <w:rPr>
          <w:rFonts w:cstheme="minorHAnsi"/>
          <w:bCs/>
          <w:sz w:val="22"/>
          <w:szCs w:val="22"/>
        </w:rPr>
        <w:t>.</w:t>
      </w:r>
      <w:r w:rsidR="009916F1">
        <w:rPr>
          <w:rFonts w:cstheme="minorHAnsi"/>
          <w:bCs/>
          <w:sz w:val="22"/>
          <w:szCs w:val="22"/>
        </w:rPr>
        <w:t xml:space="preserve"> </w:t>
      </w:r>
      <w:r w:rsidR="00D34E35">
        <w:rPr>
          <w:rFonts w:cstheme="minorHAnsi"/>
          <w:bCs/>
          <w:sz w:val="22"/>
          <w:szCs w:val="22"/>
        </w:rPr>
        <w:t xml:space="preserve">Respondents were predominantly White, female and of higher socioeconomic status. </w:t>
      </w:r>
      <w:r w:rsidR="00253FD0" w:rsidRPr="00253FD0">
        <w:rPr>
          <w:rFonts w:cstheme="minorHAnsi"/>
          <w:bCs/>
          <w:sz w:val="22"/>
          <w:szCs w:val="22"/>
        </w:rPr>
        <w:t xml:space="preserve">People living with Long Covid who use social media (and therefore were able to access the survey) could have different characteristics to those who do not use such platforms. Indeed, some of those with Long Covid in the community who are suffering ill health may not realise it is due to Long Covid, particularly if their infection was not lab-confirmed in the first place. </w:t>
      </w:r>
      <w:r w:rsidR="003A3437">
        <w:rPr>
          <w:rFonts w:cstheme="minorHAnsi"/>
          <w:bCs/>
          <w:sz w:val="22"/>
          <w:szCs w:val="22"/>
        </w:rPr>
        <w:t>Data</w:t>
      </w:r>
      <w:r w:rsidR="000A15EE">
        <w:rPr>
          <w:rFonts w:cstheme="minorHAnsi"/>
          <w:bCs/>
          <w:sz w:val="22"/>
          <w:szCs w:val="22"/>
        </w:rPr>
        <w:t xml:space="preserve"> from </w:t>
      </w:r>
      <w:r w:rsidR="003A3437">
        <w:rPr>
          <w:rFonts w:cstheme="minorHAnsi"/>
          <w:bCs/>
          <w:sz w:val="22"/>
          <w:szCs w:val="22"/>
        </w:rPr>
        <w:t xml:space="preserve">the </w:t>
      </w:r>
      <w:r w:rsidR="005D49BA">
        <w:rPr>
          <w:rFonts w:cstheme="minorHAnsi"/>
          <w:bCs/>
          <w:sz w:val="22"/>
          <w:szCs w:val="22"/>
        </w:rPr>
        <w:t xml:space="preserve">Office from </w:t>
      </w:r>
      <w:r w:rsidR="005D49BA">
        <w:rPr>
          <w:rFonts w:cstheme="minorHAnsi"/>
          <w:bCs/>
          <w:sz w:val="22"/>
          <w:szCs w:val="22"/>
        </w:rPr>
        <w:lastRenderedPageBreak/>
        <w:t xml:space="preserve">National Statistics’ </w:t>
      </w:r>
      <w:r w:rsidR="000A15EE">
        <w:rPr>
          <w:rFonts w:cstheme="minorHAnsi"/>
          <w:bCs/>
          <w:sz w:val="22"/>
          <w:szCs w:val="22"/>
        </w:rPr>
        <w:t>Coronavirus Infection Survey</w:t>
      </w:r>
      <w:r w:rsidR="005D49BA">
        <w:rPr>
          <w:rFonts w:cstheme="minorHAnsi"/>
          <w:bCs/>
          <w:sz w:val="22"/>
          <w:szCs w:val="22"/>
        </w:rPr>
        <w:t xml:space="preserve">, </w:t>
      </w:r>
      <w:r w:rsidR="00D20A94">
        <w:rPr>
          <w:rFonts w:cstheme="minorHAnsi"/>
          <w:bCs/>
          <w:sz w:val="22"/>
          <w:szCs w:val="22"/>
        </w:rPr>
        <w:t>a large randomly-sampled survey of around 140,000</w:t>
      </w:r>
      <w:r w:rsidR="00B0455F">
        <w:rPr>
          <w:rFonts w:cstheme="minorHAnsi"/>
          <w:bCs/>
          <w:sz w:val="22"/>
          <w:szCs w:val="22"/>
        </w:rPr>
        <w:t xml:space="preserve"> households from all parts of the UK, </w:t>
      </w:r>
      <w:r w:rsidR="000A15EE">
        <w:rPr>
          <w:rFonts w:cstheme="minorHAnsi"/>
          <w:bCs/>
          <w:sz w:val="22"/>
          <w:szCs w:val="22"/>
        </w:rPr>
        <w:t>show</w:t>
      </w:r>
      <w:r w:rsidR="00B81E5A">
        <w:rPr>
          <w:rFonts w:cstheme="minorHAnsi"/>
          <w:bCs/>
          <w:sz w:val="22"/>
          <w:szCs w:val="22"/>
        </w:rPr>
        <w:t>ed</w:t>
      </w:r>
      <w:r w:rsidR="000A15EE">
        <w:rPr>
          <w:rFonts w:cstheme="minorHAnsi"/>
          <w:bCs/>
          <w:sz w:val="22"/>
          <w:szCs w:val="22"/>
        </w:rPr>
        <w:t xml:space="preserve"> higher prevalence of Long Covid </w:t>
      </w:r>
      <w:r w:rsidR="00986A72">
        <w:rPr>
          <w:rFonts w:cstheme="minorHAnsi"/>
          <w:bCs/>
          <w:sz w:val="22"/>
          <w:szCs w:val="22"/>
        </w:rPr>
        <w:t xml:space="preserve">following confirmed or suspected infection </w:t>
      </w:r>
      <w:r w:rsidR="000A15EE">
        <w:rPr>
          <w:rFonts w:cstheme="minorHAnsi"/>
          <w:bCs/>
          <w:sz w:val="22"/>
          <w:szCs w:val="22"/>
        </w:rPr>
        <w:t>in women</w:t>
      </w:r>
      <w:r w:rsidR="00B74CF8">
        <w:rPr>
          <w:rFonts w:cstheme="minorHAnsi"/>
          <w:bCs/>
          <w:sz w:val="22"/>
          <w:szCs w:val="22"/>
        </w:rPr>
        <w:t xml:space="preserve">, </w:t>
      </w:r>
      <w:r w:rsidR="000A15EE">
        <w:rPr>
          <w:rFonts w:cstheme="minorHAnsi"/>
          <w:bCs/>
          <w:sz w:val="22"/>
          <w:szCs w:val="22"/>
        </w:rPr>
        <w:t>adults aged 35 to 6</w:t>
      </w:r>
      <w:r w:rsidR="00E82C3C">
        <w:rPr>
          <w:rFonts w:cstheme="minorHAnsi"/>
          <w:bCs/>
          <w:sz w:val="22"/>
          <w:szCs w:val="22"/>
        </w:rPr>
        <w:t>9</w:t>
      </w:r>
      <w:r w:rsidR="000A15EE">
        <w:rPr>
          <w:rFonts w:cstheme="minorHAnsi"/>
          <w:bCs/>
          <w:sz w:val="22"/>
          <w:szCs w:val="22"/>
        </w:rPr>
        <w:t xml:space="preserve"> years, </w:t>
      </w:r>
      <w:r w:rsidR="005C26DE">
        <w:rPr>
          <w:rFonts w:cstheme="minorHAnsi"/>
          <w:bCs/>
          <w:sz w:val="22"/>
          <w:szCs w:val="22"/>
        </w:rPr>
        <w:t xml:space="preserve">and those living in most deprived </w:t>
      </w:r>
      <w:r w:rsidR="007F163E">
        <w:rPr>
          <w:rFonts w:cstheme="minorHAnsi"/>
          <w:bCs/>
          <w:sz w:val="22"/>
          <w:szCs w:val="22"/>
        </w:rPr>
        <w:t>areas</w:t>
      </w:r>
      <w:r w:rsidR="005C26DE">
        <w:rPr>
          <w:rFonts w:cstheme="minorHAnsi"/>
          <w:bCs/>
          <w:sz w:val="22"/>
          <w:szCs w:val="22"/>
        </w:rPr>
        <w:t xml:space="preserve">, with no stark differences </w:t>
      </w:r>
      <w:r w:rsidR="008D67E6">
        <w:rPr>
          <w:rFonts w:cstheme="minorHAnsi"/>
          <w:bCs/>
          <w:sz w:val="22"/>
          <w:szCs w:val="22"/>
        </w:rPr>
        <w:t>between</w:t>
      </w:r>
      <w:r w:rsidR="005C26DE">
        <w:rPr>
          <w:rFonts w:cstheme="minorHAnsi"/>
          <w:bCs/>
          <w:sz w:val="22"/>
          <w:szCs w:val="22"/>
        </w:rPr>
        <w:t xml:space="preserve"> ethnic</w:t>
      </w:r>
      <w:r w:rsidR="008D67E6">
        <w:rPr>
          <w:rFonts w:cstheme="minorHAnsi"/>
          <w:bCs/>
          <w:sz w:val="22"/>
          <w:szCs w:val="22"/>
        </w:rPr>
        <w:t xml:space="preserve"> groups</w:t>
      </w:r>
      <w:r w:rsidR="00302257">
        <w:rPr>
          <w:rFonts w:cstheme="minorHAnsi"/>
          <w:bCs/>
          <w:sz w:val="22"/>
          <w:szCs w:val="22"/>
        </w:rPr>
        <w:fldChar w:fldCharType="begin"/>
      </w:r>
      <w:r w:rsidR="00A02252">
        <w:rPr>
          <w:rFonts w:cstheme="minorHAnsi"/>
          <w:bCs/>
          <w:sz w:val="22"/>
          <w:szCs w:val="22"/>
        </w:rPr>
        <w:instrText xml:space="preserve"> ADDIN ZOTERO_ITEM CSL_CITATION {"citationID":"qX2hv6LC","properties":{"formattedCitation":"\\super 29\\nosupersub{}","plainCitation":"29","noteIndex":0},"citationItems":[{"id":1036,"uris":["http://zotero.org/users/6181098/items/UH4JKHIW"],"uri":["http://zotero.org/users/6181098/items/UH4JKHIW"],"itemData":{"id":1036,"type":"webpage","title":"Prevalence of ongoing symptoms following coronavirus (COVID-19) infection in the UK: 1 April 2021","URL":"https://www.ons.gov.uk/peoplepopulationandcommunity/healthandsocialcare/conditionsanddiseases/bulletins/prevalenceofongoingsymptomsfollowingcoronaviruscovid19infectionintheuk/1april2021","author":[{"family":"Office for National Statistics","given":""}],"accessed":{"date-parts":[["2021",4,12]]}}}],"schema":"https://github.com/citation-style-language/schema/raw/master/csl-citation.json"} </w:instrText>
      </w:r>
      <w:r w:rsidR="00302257">
        <w:rPr>
          <w:rFonts w:cstheme="minorHAnsi"/>
          <w:bCs/>
          <w:sz w:val="22"/>
          <w:szCs w:val="22"/>
        </w:rPr>
        <w:fldChar w:fldCharType="separate"/>
      </w:r>
      <w:r w:rsidR="00A02252" w:rsidRPr="00A02252">
        <w:rPr>
          <w:rFonts w:ascii="Calibri" w:hAnsi="Calibri" w:cs="Calibri"/>
          <w:sz w:val="22"/>
          <w:vertAlign w:val="superscript"/>
        </w:rPr>
        <w:t>29</w:t>
      </w:r>
      <w:r w:rsidR="00302257">
        <w:rPr>
          <w:rFonts w:cstheme="minorHAnsi"/>
          <w:bCs/>
          <w:sz w:val="22"/>
          <w:szCs w:val="22"/>
        </w:rPr>
        <w:fldChar w:fldCharType="end"/>
      </w:r>
      <w:r w:rsidR="005703BB">
        <w:rPr>
          <w:rFonts w:cstheme="minorHAnsi"/>
          <w:bCs/>
          <w:sz w:val="22"/>
          <w:szCs w:val="22"/>
        </w:rPr>
        <w:fldChar w:fldCharType="begin"/>
      </w:r>
      <w:r w:rsidR="00A02252">
        <w:rPr>
          <w:rFonts w:cstheme="minorHAnsi"/>
          <w:bCs/>
          <w:sz w:val="22"/>
          <w:szCs w:val="22"/>
        </w:rPr>
        <w:instrText xml:space="preserve"> ADDIN ZOTERO_ITEM CSL_CITATION {"citationID":"VwPDJHrB","properties":{"formattedCitation":"\\super 30\\nosupersub{}","plainCitation":"30","noteIndex":0},"citationItems":[{"id":1127,"uris":["http://zotero.org/users/6181098/items/76V83NYV"],"uri":["http://zotero.org/users/6181098/items/76V83NYV"],"itemData":{"id":1127,"type":"webpage","title":"Updated estimates of the prevalence of long COVID symptoms - Office for National Statistics","URL":"https://www.ons.gov.uk/peoplepopulationandcommunity/healthandsocialcare/healthandlifeexpectancies/adhocs/12788updatedestimatesoftheprevalenceoflongcovidsymptoms","accessed":{"date-parts":[["2021",2,16]]}}}],"schema":"https://github.com/citation-style-language/schema/raw/master/csl-citation.json"} </w:instrText>
      </w:r>
      <w:r w:rsidR="005703BB">
        <w:rPr>
          <w:rFonts w:cstheme="minorHAnsi"/>
          <w:bCs/>
          <w:sz w:val="22"/>
          <w:szCs w:val="22"/>
        </w:rPr>
        <w:fldChar w:fldCharType="separate"/>
      </w:r>
      <w:r w:rsidR="00A02252" w:rsidRPr="00A02252">
        <w:rPr>
          <w:rFonts w:ascii="Calibri" w:hAnsi="Calibri" w:cs="Calibri"/>
          <w:sz w:val="22"/>
          <w:vertAlign w:val="superscript"/>
        </w:rPr>
        <w:t>30</w:t>
      </w:r>
      <w:r w:rsidR="005703BB">
        <w:rPr>
          <w:rFonts w:cstheme="minorHAnsi"/>
          <w:bCs/>
          <w:sz w:val="22"/>
          <w:szCs w:val="22"/>
        </w:rPr>
        <w:fldChar w:fldCharType="end"/>
      </w:r>
      <w:r w:rsidR="00BE754E">
        <w:rPr>
          <w:rFonts w:cstheme="minorHAnsi"/>
          <w:bCs/>
          <w:sz w:val="22"/>
          <w:szCs w:val="22"/>
        </w:rPr>
        <w:t xml:space="preserve">. </w:t>
      </w:r>
    </w:p>
    <w:p w14:paraId="5AD0D9B3" w14:textId="53772106" w:rsidR="003A7A02" w:rsidRDefault="006D160B" w:rsidP="00D23C64">
      <w:pPr>
        <w:spacing w:before="120" w:line="480" w:lineRule="auto"/>
        <w:rPr>
          <w:rFonts w:cstheme="minorHAnsi"/>
          <w:bCs/>
          <w:sz w:val="22"/>
          <w:szCs w:val="22"/>
        </w:rPr>
      </w:pPr>
      <w:r>
        <w:rPr>
          <w:rFonts w:cstheme="minorHAnsi"/>
          <w:bCs/>
          <w:sz w:val="22"/>
          <w:szCs w:val="22"/>
        </w:rPr>
        <w:t>W</w:t>
      </w:r>
      <w:r w:rsidR="00DB34EC">
        <w:rPr>
          <w:rFonts w:cstheme="minorHAnsi"/>
          <w:bCs/>
          <w:sz w:val="22"/>
          <w:szCs w:val="22"/>
        </w:rPr>
        <w:t>e tried to keep the survey as short as possible</w:t>
      </w:r>
      <w:r>
        <w:rPr>
          <w:rFonts w:cstheme="minorHAnsi"/>
          <w:bCs/>
          <w:sz w:val="22"/>
          <w:szCs w:val="22"/>
        </w:rPr>
        <w:t xml:space="preserve"> to be manageable</w:t>
      </w:r>
      <w:r w:rsidR="00C56BB2">
        <w:rPr>
          <w:rFonts w:cstheme="minorHAnsi"/>
          <w:bCs/>
          <w:sz w:val="22"/>
          <w:szCs w:val="22"/>
        </w:rPr>
        <w:t>,</w:t>
      </w:r>
      <w:r w:rsidR="00DB34EC">
        <w:rPr>
          <w:rFonts w:cstheme="minorHAnsi"/>
          <w:bCs/>
          <w:sz w:val="22"/>
          <w:szCs w:val="22"/>
        </w:rPr>
        <w:t xml:space="preserve"> therefore some of </w:t>
      </w:r>
      <w:r w:rsidR="005C5116">
        <w:rPr>
          <w:rFonts w:cstheme="minorHAnsi"/>
          <w:bCs/>
          <w:sz w:val="22"/>
          <w:szCs w:val="22"/>
        </w:rPr>
        <w:t>the detail</w:t>
      </w:r>
      <w:r>
        <w:rPr>
          <w:rFonts w:cstheme="minorHAnsi"/>
          <w:bCs/>
          <w:sz w:val="22"/>
          <w:szCs w:val="22"/>
        </w:rPr>
        <w:t>s</w:t>
      </w:r>
      <w:r w:rsidR="005C5116">
        <w:rPr>
          <w:rFonts w:cstheme="minorHAnsi"/>
          <w:bCs/>
          <w:sz w:val="22"/>
          <w:szCs w:val="22"/>
        </w:rPr>
        <w:t xml:space="preserve"> a</w:t>
      </w:r>
      <w:r w:rsidR="005949C3">
        <w:rPr>
          <w:rFonts w:cstheme="minorHAnsi"/>
          <w:bCs/>
          <w:sz w:val="22"/>
          <w:szCs w:val="22"/>
        </w:rPr>
        <w:t>r</w:t>
      </w:r>
      <w:r w:rsidR="005C5116">
        <w:rPr>
          <w:rFonts w:cstheme="minorHAnsi"/>
          <w:bCs/>
          <w:sz w:val="22"/>
          <w:szCs w:val="22"/>
        </w:rPr>
        <w:t>ou</w:t>
      </w:r>
      <w:r w:rsidR="005949C3">
        <w:rPr>
          <w:rFonts w:cstheme="minorHAnsi"/>
          <w:bCs/>
          <w:sz w:val="22"/>
          <w:szCs w:val="22"/>
        </w:rPr>
        <w:t>nd</w:t>
      </w:r>
      <w:r w:rsidR="005C5116">
        <w:rPr>
          <w:rFonts w:cstheme="minorHAnsi"/>
          <w:bCs/>
          <w:sz w:val="22"/>
          <w:szCs w:val="22"/>
        </w:rPr>
        <w:t xml:space="preserve"> baseline characteristics, such as body mass index</w:t>
      </w:r>
      <w:r w:rsidR="00C56BB2">
        <w:rPr>
          <w:rFonts w:cstheme="minorHAnsi"/>
          <w:bCs/>
          <w:sz w:val="22"/>
          <w:szCs w:val="22"/>
        </w:rPr>
        <w:t xml:space="preserve"> which requires self-measurement</w:t>
      </w:r>
      <w:r w:rsidR="005C5116">
        <w:rPr>
          <w:rFonts w:cstheme="minorHAnsi"/>
          <w:bCs/>
          <w:sz w:val="22"/>
          <w:szCs w:val="22"/>
        </w:rPr>
        <w:t xml:space="preserve">, were not collected. </w:t>
      </w:r>
      <w:r w:rsidR="009645F8" w:rsidRPr="009645F8">
        <w:rPr>
          <w:rFonts w:cstheme="minorHAnsi"/>
          <w:bCs/>
          <w:sz w:val="22"/>
          <w:szCs w:val="22"/>
        </w:rPr>
        <w:t xml:space="preserve">Although we asked about previous health status in general, we did not ascertain the prevalence/absence of each reported symptom before COVID-19. </w:t>
      </w:r>
      <w:r w:rsidR="00DD1CFB">
        <w:rPr>
          <w:rFonts w:cstheme="minorHAnsi"/>
          <w:bCs/>
          <w:sz w:val="22"/>
          <w:szCs w:val="22"/>
        </w:rPr>
        <w:t xml:space="preserve">Given the </w:t>
      </w:r>
      <w:r w:rsidR="00DD1CFB" w:rsidRPr="00DD1CFB">
        <w:rPr>
          <w:rFonts w:cstheme="minorHAnsi"/>
          <w:bCs/>
          <w:sz w:val="22"/>
          <w:szCs w:val="22"/>
        </w:rPr>
        <w:t>variable severity and disability levels among participants at the later stages of the illness</w:t>
      </w:r>
      <w:r w:rsidR="00DD1CFB">
        <w:rPr>
          <w:rFonts w:cstheme="minorHAnsi"/>
          <w:bCs/>
          <w:sz w:val="22"/>
          <w:szCs w:val="22"/>
        </w:rPr>
        <w:t xml:space="preserve">, there </w:t>
      </w:r>
      <w:r w:rsidR="00600239">
        <w:rPr>
          <w:rFonts w:cstheme="minorHAnsi"/>
          <w:bCs/>
          <w:sz w:val="22"/>
          <w:szCs w:val="22"/>
        </w:rPr>
        <w:t xml:space="preserve">is also </w:t>
      </w:r>
      <w:r w:rsidR="00D34E35">
        <w:rPr>
          <w:rFonts w:cstheme="minorHAnsi"/>
          <w:bCs/>
          <w:sz w:val="22"/>
          <w:szCs w:val="22"/>
        </w:rPr>
        <w:t>the possibility of</w:t>
      </w:r>
      <w:r w:rsidR="00B566E5">
        <w:rPr>
          <w:rFonts w:cstheme="minorHAnsi"/>
          <w:bCs/>
          <w:sz w:val="22"/>
          <w:szCs w:val="22"/>
        </w:rPr>
        <w:t xml:space="preserve"> recall </w:t>
      </w:r>
      <w:r w:rsidR="00D34E35">
        <w:rPr>
          <w:rFonts w:cstheme="minorHAnsi"/>
          <w:bCs/>
          <w:sz w:val="22"/>
          <w:szCs w:val="22"/>
        </w:rPr>
        <w:t xml:space="preserve">bias </w:t>
      </w:r>
      <w:r w:rsidR="00600239">
        <w:rPr>
          <w:rFonts w:cstheme="minorHAnsi"/>
          <w:bCs/>
          <w:sz w:val="22"/>
          <w:szCs w:val="22"/>
        </w:rPr>
        <w:t>in this survey</w:t>
      </w:r>
      <w:r w:rsidR="00990CEE">
        <w:rPr>
          <w:rFonts w:cstheme="minorHAnsi"/>
          <w:bCs/>
          <w:sz w:val="22"/>
          <w:szCs w:val="22"/>
        </w:rPr>
        <w:t>,</w:t>
      </w:r>
      <w:r w:rsidR="00600239">
        <w:rPr>
          <w:rFonts w:cstheme="minorHAnsi"/>
          <w:bCs/>
          <w:sz w:val="22"/>
          <w:szCs w:val="22"/>
        </w:rPr>
        <w:t xml:space="preserve"> </w:t>
      </w:r>
      <w:r w:rsidR="00D34E35">
        <w:rPr>
          <w:rFonts w:cstheme="minorHAnsi"/>
          <w:bCs/>
          <w:sz w:val="22"/>
          <w:szCs w:val="22"/>
        </w:rPr>
        <w:t xml:space="preserve">as the data </w:t>
      </w:r>
      <w:r w:rsidR="00B566E5">
        <w:rPr>
          <w:rFonts w:cstheme="minorHAnsi"/>
          <w:bCs/>
          <w:sz w:val="22"/>
          <w:szCs w:val="22"/>
        </w:rPr>
        <w:t xml:space="preserve">about the acute stage </w:t>
      </w:r>
      <w:r w:rsidR="00652121">
        <w:rPr>
          <w:rFonts w:cstheme="minorHAnsi"/>
          <w:bCs/>
          <w:sz w:val="22"/>
          <w:szCs w:val="22"/>
        </w:rPr>
        <w:t xml:space="preserve">and functional status at 6 weeks </w:t>
      </w:r>
      <w:r w:rsidR="00D34E35">
        <w:rPr>
          <w:rFonts w:cstheme="minorHAnsi"/>
          <w:bCs/>
          <w:sz w:val="22"/>
          <w:szCs w:val="22"/>
        </w:rPr>
        <w:t>was collected retrospectively</w:t>
      </w:r>
      <w:r w:rsidR="00990CEE">
        <w:rPr>
          <w:rFonts w:cstheme="minorHAnsi"/>
          <w:bCs/>
          <w:sz w:val="22"/>
          <w:szCs w:val="22"/>
        </w:rPr>
        <w:t xml:space="preserve">. </w:t>
      </w:r>
      <w:r w:rsidR="00365442" w:rsidRPr="00365442">
        <w:rPr>
          <w:rFonts w:cstheme="minorHAnsi"/>
          <w:bCs/>
          <w:sz w:val="22"/>
          <w:szCs w:val="22"/>
        </w:rPr>
        <w:t xml:space="preserve">The survey also aimed to collect data on those who have recovered from Long Covid and from short acute COVID-19 to allow comparisons of the acute symptoms between the two groups. However, the number of responses from these groups were too small to allow </w:t>
      </w:r>
      <w:r w:rsidR="007577D8">
        <w:rPr>
          <w:rFonts w:cstheme="minorHAnsi"/>
          <w:bCs/>
          <w:sz w:val="22"/>
          <w:szCs w:val="22"/>
        </w:rPr>
        <w:t xml:space="preserve">adequately </w:t>
      </w:r>
      <w:r w:rsidR="00365442" w:rsidRPr="00365442">
        <w:rPr>
          <w:rFonts w:cstheme="minorHAnsi"/>
          <w:bCs/>
          <w:sz w:val="22"/>
          <w:szCs w:val="22"/>
        </w:rPr>
        <w:t xml:space="preserve">powered comparisons. This likely reflects the motivation of individuals with Long Covid to participate in research which has Long Covid as its primary focus. </w:t>
      </w:r>
      <w:r w:rsidR="000F5176">
        <w:rPr>
          <w:rFonts w:cstheme="minorHAnsi"/>
          <w:bCs/>
          <w:sz w:val="22"/>
          <w:szCs w:val="22"/>
        </w:rPr>
        <w:t>Individuals with more symptoms or more severe symptoms may be more likely to respond to the survey.</w:t>
      </w:r>
    </w:p>
    <w:p w14:paraId="5EFDFD04" w14:textId="6009B8AB" w:rsidR="000973D2" w:rsidRPr="004A7762" w:rsidRDefault="005371D2" w:rsidP="00D23C64">
      <w:pPr>
        <w:spacing w:before="120" w:line="480" w:lineRule="auto"/>
        <w:rPr>
          <w:rFonts w:cstheme="minorHAnsi"/>
          <w:bCs/>
          <w:sz w:val="20"/>
          <w:szCs w:val="20"/>
        </w:rPr>
      </w:pPr>
      <w:r>
        <w:rPr>
          <w:rFonts w:cstheme="minorHAnsi"/>
          <w:bCs/>
          <w:sz w:val="22"/>
          <w:szCs w:val="22"/>
        </w:rPr>
        <w:t>Just over a quarter</w:t>
      </w:r>
      <w:r w:rsidR="00FC4418">
        <w:rPr>
          <w:rFonts w:cstheme="minorHAnsi"/>
          <w:bCs/>
          <w:sz w:val="22"/>
          <w:szCs w:val="22"/>
        </w:rPr>
        <w:t xml:space="preserve"> of </w:t>
      </w:r>
      <w:r>
        <w:rPr>
          <w:rFonts w:cstheme="minorHAnsi"/>
          <w:bCs/>
          <w:sz w:val="22"/>
          <w:szCs w:val="22"/>
        </w:rPr>
        <w:t xml:space="preserve">survey </w:t>
      </w:r>
      <w:r w:rsidR="00FC4418">
        <w:rPr>
          <w:rFonts w:cstheme="minorHAnsi"/>
          <w:bCs/>
          <w:sz w:val="22"/>
          <w:szCs w:val="22"/>
        </w:rPr>
        <w:t xml:space="preserve">participants reported having evidence of lab confirmation of </w:t>
      </w:r>
      <w:r w:rsidR="001564AA">
        <w:rPr>
          <w:rFonts w:cstheme="minorHAnsi"/>
          <w:bCs/>
          <w:sz w:val="22"/>
          <w:szCs w:val="22"/>
        </w:rPr>
        <w:t>COVID</w:t>
      </w:r>
      <w:r w:rsidR="007B5170">
        <w:rPr>
          <w:rFonts w:cstheme="minorHAnsi"/>
          <w:bCs/>
          <w:sz w:val="22"/>
          <w:szCs w:val="22"/>
        </w:rPr>
        <w:t>-</w:t>
      </w:r>
      <w:r w:rsidR="001564AA">
        <w:rPr>
          <w:rFonts w:cstheme="minorHAnsi"/>
          <w:bCs/>
          <w:sz w:val="22"/>
          <w:szCs w:val="22"/>
        </w:rPr>
        <w:t>19</w:t>
      </w:r>
      <w:r w:rsidR="00F67BC7">
        <w:rPr>
          <w:rFonts w:cstheme="minorHAnsi"/>
          <w:bCs/>
          <w:sz w:val="22"/>
          <w:szCs w:val="22"/>
        </w:rPr>
        <w:t>. However, the only pronounced differences in</w:t>
      </w:r>
      <w:r w:rsidR="00E936FB">
        <w:rPr>
          <w:rFonts w:cstheme="minorHAnsi"/>
          <w:bCs/>
          <w:sz w:val="22"/>
          <w:szCs w:val="22"/>
        </w:rPr>
        <w:t xml:space="preserve"> ongoing</w:t>
      </w:r>
      <w:r w:rsidR="00F67BC7">
        <w:rPr>
          <w:rFonts w:cstheme="minorHAnsi"/>
          <w:bCs/>
          <w:sz w:val="22"/>
          <w:szCs w:val="22"/>
        </w:rPr>
        <w:t xml:space="preserve"> symptoms </w:t>
      </w:r>
      <w:r w:rsidR="001564AA">
        <w:rPr>
          <w:rFonts w:cstheme="minorHAnsi"/>
          <w:bCs/>
          <w:sz w:val="22"/>
          <w:szCs w:val="22"/>
        </w:rPr>
        <w:t xml:space="preserve">between those with lab confirmation and those without </w:t>
      </w:r>
      <w:r w:rsidR="00F67BC7">
        <w:rPr>
          <w:rFonts w:cstheme="minorHAnsi"/>
          <w:bCs/>
          <w:sz w:val="22"/>
          <w:szCs w:val="22"/>
        </w:rPr>
        <w:t xml:space="preserve">were the </w:t>
      </w:r>
      <w:r w:rsidR="00E362C4">
        <w:rPr>
          <w:rFonts w:cstheme="minorHAnsi"/>
          <w:bCs/>
          <w:sz w:val="22"/>
          <w:szCs w:val="22"/>
        </w:rPr>
        <w:t>symptoms of loss</w:t>
      </w:r>
      <w:r w:rsidR="00E936FB">
        <w:rPr>
          <w:rFonts w:cstheme="minorHAnsi"/>
          <w:bCs/>
          <w:sz w:val="22"/>
          <w:szCs w:val="22"/>
        </w:rPr>
        <w:t>/alteration</w:t>
      </w:r>
      <w:r w:rsidR="00E362C4">
        <w:rPr>
          <w:rFonts w:cstheme="minorHAnsi"/>
          <w:bCs/>
          <w:sz w:val="22"/>
          <w:szCs w:val="22"/>
        </w:rPr>
        <w:t xml:space="preserve"> of smell/taste. </w:t>
      </w:r>
      <w:r w:rsidR="00F67BC7">
        <w:rPr>
          <w:rFonts w:cstheme="minorHAnsi"/>
          <w:bCs/>
          <w:sz w:val="22"/>
          <w:szCs w:val="22"/>
        </w:rPr>
        <w:t xml:space="preserve">This is consistent with the other patient-led survey </w:t>
      </w:r>
      <w:r w:rsidR="00DE7E3D">
        <w:rPr>
          <w:rFonts w:cstheme="minorHAnsi"/>
          <w:bCs/>
          <w:sz w:val="22"/>
          <w:szCs w:val="22"/>
        </w:rPr>
        <w:t>which included both confirmed and suspected cases</w:t>
      </w:r>
      <w:r w:rsidR="00E936FB">
        <w:rPr>
          <w:rFonts w:cstheme="minorHAnsi"/>
          <w:bCs/>
          <w:sz w:val="22"/>
          <w:szCs w:val="22"/>
        </w:rPr>
        <w:t xml:space="preserve"> of COVID-19</w:t>
      </w:r>
      <w:r w:rsidR="00DE7E3D">
        <w:rPr>
          <w:rFonts w:cstheme="minorHAnsi"/>
          <w:bCs/>
          <w:sz w:val="22"/>
          <w:szCs w:val="22"/>
        </w:rPr>
        <w:fldChar w:fldCharType="begin"/>
      </w:r>
      <w:r w:rsidR="006D4230">
        <w:rPr>
          <w:rFonts w:cstheme="minorHAnsi"/>
          <w:bCs/>
          <w:sz w:val="22"/>
          <w:szCs w:val="22"/>
        </w:rPr>
        <w:instrText xml:space="preserve"> ADDIN ZOTERO_ITEM CSL_CITATION {"citationID":"GtjSBEC9","properties":{"formattedCitation":"\\super 10\\nosupersub{}","plainCitation":"10","noteIndex":0},"citationItems":[{"id":3036,"uris":["http://zotero.org/users/6181098/items/IU9W2G8J"],"uri":["http://zotero.org/users/6181098/items/IU9W2G8J"],"itemData":{"id":3036,"type":"article-journal","container-title":"EClinicalMedicine","DOI":"10.1016/j.eclinm.2021.101019","ISSN":"2589-5370","journalAbbreviation":"EClinicalMedicine","language":"English","note":"publisher: Elsevier\nPMID: 34308300","source":"www.thelancet.com","title":"Characterizing long COVID in an international cohort: 7 months of symptoms and their impact","title-short":"Characterizing long COVID in an international cohort","URL":"https://www.thelancet.com/journals/eclinm/article/PIIS2589-5370(21)00299-6/fulltext","volume":"38","author":[{"family":"Davis","given":"Hannah E."},{"family":"Assaf","given":"Gina S."},{"family":"McCorkell","given":"Lisa"},{"family":"Wei","given":"Hannah"},{"family":"Low","given":"Ryan J."},{"family":"Re'em","given":"Yochai"},{"family":"Redfield","given":"Signe"},{"family":"Austin","given":"Jared P."},{"family":"Akrami","given":"Athena"}],"accessed":{"date-parts":[["2021",11,24]]},"issued":{"date-parts":[["2021",8,1]]}}}],"schema":"https://github.com/citation-style-language/schema/raw/master/csl-citation.json"} </w:instrText>
      </w:r>
      <w:r w:rsidR="00DE7E3D">
        <w:rPr>
          <w:rFonts w:cstheme="minorHAnsi"/>
          <w:bCs/>
          <w:sz w:val="22"/>
          <w:szCs w:val="22"/>
        </w:rPr>
        <w:fldChar w:fldCharType="separate"/>
      </w:r>
      <w:r w:rsidR="006D4230" w:rsidRPr="006D4230">
        <w:rPr>
          <w:rFonts w:ascii="Calibri" w:hAnsi="Calibri" w:cs="Calibri"/>
          <w:sz w:val="22"/>
          <w:vertAlign w:val="superscript"/>
        </w:rPr>
        <w:t>10</w:t>
      </w:r>
      <w:r w:rsidR="00DE7E3D">
        <w:rPr>
          <w:rFonts w:cstheme="minorHAnsi"/>
          <w:bCs/>
          <w:sz w:val="22"/>
          <w:szCs w:val="22"/>
        </w:rPr>
        <w:fldChar w:fldCharType="end"/>
      </w:r>
      <w:r w:rsidR="00DE7E3D">
        <w:rPr>
          <w:rFonts w:cstheme="minorHAnsi"/>
          <w:bCs/>
          <w:sz w:val="22"/>
          <w:szCs w:val="22"/>
        </w:rPr>
        <w:t xml:space="preserve">. </w:t>
      </w:r>
      <w:r w:rsidR="00E362C4">
        <w:rPr>
          <w:rFonts w:cstheme="minorHAnsi"/>
          <w:bCs/>
          <w:sz w:val="22"/>
          <w:szCs w:val="22"/>
        </w:rPr>
        <w:t xml:space="preserve">This </w:t>
      </w:r>
      <w:r w:rsidR="00654BE0">
        <w:rPr>
          <w:rFonts w:cstheme="minorHAnsi"/>
          <w:bCs/>
          <w:sz w:val="22"/>
          <w:szCs w:val="22"/>
        </w:rPr>
        <w:t xml:space="preserve">difference </w:t>
      </w:r>
      <w:r w:rsidR="006360DF">
        <w:rPr>
          <w:rFonts w:cstheme="minorHAnsi"/>
          <w:bCs/>
          <w:sz w:val="22"/>
          <w:szCs w:val="22"/>
        </w:rPr>
        <w:t>can potentially be</w:t>
      </w:r>
      <w:r w:rsidR="00E362C4">
        <w:rPr>
          <w:rFonts w:cstheme="minorHAnsi"/>
          <w:bCs/>
          <w:sz w:val="22"/>
          <w:szCs w:val="22"/>
        </w:rPr>
        <w:t xml:space="preserve"> explained by people who have th</w:t>
      </w:r>
      <w:r w:rsidR="006360DF">
        <w:rPr>
          <w:rFonts w:cstheme="minorHAnsi"/>
          <w:bCs/>
          <w:sz w:val="22"/>
          <w:szCs w:val="22"/>
        </w:rPr>
        <w:t>ese</w:t>
      </w:r>
      <w:r w:rsidR="00E362C4">
        <w:rPr>
          <w:rFonts w:cstheme="minorHAnsi"/>
          <w:bCs/>
          <w:sz w:val="22"/>
          <w:szCs w:val="22"/>
        </w:rPr>
        <w:t xml:space="preserve"> symptom</w:t>
      </w:r>
      <w:r w:rsidR="006360DF">
        <w:rPr>
          <w:rFonts w:cstheme="minorHAnsi"/>
          <w:bCs/>
          <w:sz w:val="22"/>
          <w:szCs w:val="22"/>
        </w:rPr>
        <w:t>s</w:t>
      </w:r>
      <w:r w:rsidR="00E362C4">
        <w:rPr>
          <w:rFonts w:cstheme="minorHAnsi"/>
          <w:bCs/>
          <w:sz w:val="22"/>
          <w:szCs w:val="22"/>
        </w:rPr>
        <w:t xml:space="preserve"> being more likely to seek testing </w:t>
      </w:r>
      <w:r w:rsidR="00B46535">
        <w:rPr>
          <w:rFonts w:cstheme="minorHAnsi"/>
          <w:bCs/>
          <w:sz w:val="22"/>
          <w:szCs w:val="22"/>
        </w:rPr>
        <w:t xml:space="preserve">due to being specific </w:t>
      </w:r>
      <w:r w:rsidR="006360DF">
        <w:rPr>
          <w:rFonts w:cstheme="minorHAnsi"/>
          <w:bCs/>
          <w:sz w:val="22"/>
          <w:szCs w:val="22"/>
        </w:rPr>
        <w:t xml:space="preserve">to COVID-19 </w:t>
      </w:r>
      <w:r w:rsidR="00B46535">
        <w:rPr>
          <w:rFonts w:cstheme="minorHAnsi"/>
          <w:bCs/>
          <w:sz w:val="22"/>
          <w:szCs w:val="22"/>
        </w:rPr>
        <w:t xml:space="preserve">and heavily advertised in public </w:t>
      </w:r>
      <w:r w:rsidR="006360DF">
        <w:rPr>
          <w:rFonts w:cstheme="minorHAnsi"/>
          <w:bCs/>
          <w:sz w:val="22"/>
          <w:szCs w:val="22"/>
        </w:rPr>
        <w:t xml:space="preserve">health </w:t>
      </w:r>
      <w:r w:rsidR="00B46535">
        <w:rPr>
          <w:rFonts w:cstheme="minorHAnsi"/>
          <w:bCs/>
          <w:sz w:val="22"/>
          <w:szCs w:val="22"/>
        </w:rPr>
        <w:t>campaigns</w:t>
      </w:r>
      <w:r w:rsidR="00BE5363">
        <w:rPr>
          <w:rFonts w:cstheme="minorHAnsi"/>
          <w:bCs/>
          <w:sz w:val="22"/>
          <w:szCs w:val="22"/>
        </w:rPr>
        <w:t>, as in the UK,</w:t>
      </w:r>
      <w:r w:rsidR="006360DF">
        <w:rPr>
          <w:rFonts w:cstheme="minorHAnsi"/>
          <w:bCs/>
          <w:sz w:val="22"/>
          <w:szCs w:val="22"/>
        </w:rPr>
        <w:t xml:space="preserve"> </w:t>
      </w:r>
      <w:r w:rsidR="00B46535">
        <w:rPr>
          <w:rFonts w:cstheme="minorHAnsi"/>
          <w:bCs/>
          <w:sz w:val="22"/>
          <w:szCs w:val="22"/>
        </w:rPr>
        <w:t xml:space="preserve">unlike many of the other common symptoms. </w:t>
      </w:r>
      <w:r w:rsidR="006360DF">
        <w:rPr>
          <w:rFonts w:cstheme="minorHAnsi"/>
          <w:bCs/>
          <w:sz w:val="22"/>
          <w:szCs w:val="22"/>
        </w:rPr>
        <w:t xml:space="preserve">Before loss of small/taste were added to the symptom lists, it could be that people experiencing them were more likely to seek healthcare input and hence get a test early on in their illness. </w:t>
      </w:r>
      <w:r w:rsidR="00D81A18">
        <w:rPr>
          <w:rFonts w:cstheme="minorHAnsi"/>
          <w:bCs/>
          <w:sz w:val="22"/>
          <w:szCs w:val="22"/>
        </w:rPr>
        <w:t>It is important to note that p</w:t>
      </w:r>
      <w:r w:rsidR="00103171">
        <w:rPr>
          <w:rFonts w:cstheme="minorHAnsi"/>
          <w:bCs/>
          <w:sz w:val="22"/>
          <w:szCs w:val="22"/>
        </w:rPr>
        <w:t xml:space="preserve">eople who reported testing negative were more likely to </w:t>
      </w:r>
      <w:r w:rsidR="00AB1BB0">
        <w:rPr>
          <w:rFonts w:cstheme="minorHAnsi"/>
          <w:bCs/>
          <w:sz w:val="22"/>
          <w:szCs w:val="22"/>
        </w:rPr>
        <w:t xml:space="preserve">be </w:t>
      </w:r>
      <w:r w:rsidR="00103171">
        <w:rPr>
          <w:rFonts w:cstheme="minorHAnsi"/>
          <w:bCs/>
          <w:sz w:val="22"/>
          <w:szCs w:val="22"/>
        </w:rPr>
        <w:t>test</w:t>
      </w:r>
      <w:r w:rsidR="00AB1BB0">
        <w:rPr>
          <w:rFonts w:cstheme="minorHAnsi"/>
          <w:bCs/>
          <w:sz w:val="22"/>
          <w:szCs w:val="22"/>
        </w:rPr>
        <w:t>ed</w:t>
      </w:r>
      <w:r w:rsidR="00103171">
        <w:rPr>
          <w:rFonts w:cstheme="minorHAnsi"/>
          <w:bCs/>
          <w:sz w:val="22"/>
          <w:szCs w:val="22"/>
        </w:rPr>
        <w:t xml:space="preserve"> much later in the illness than those who </w:t>
      </w:r>
      <w:r w:rsidR="00103171">
        <w:rPr>
          <w:rFonts w:cstheme="minorHAnsi"/>
          <w:bCs/>
          <w:sz w:val="22"/>
          <w:szCs w:val="22"/>
        </w:rPr>
        <w:lastRenderedPageBreak/>
        <w:t xml:space="preserve">tested </w:t>
      </w:r>
      <w:r w:rsidR="006360DF">
        <w:rPr>
          <w:rFonts w:cstheme="minorHAnsi"/>
          <w:bCs/>
          <w:sz w:val="22"/>
          <w:szCs w:val="22"/>
        </w:rPr>
        <w:t>p</w:t>
      </w:r>
      <w:r w:rsidR="00103171">
        <w:rPr>
          <w:rFonts w:cstheme="minorHAnsi"/>
          <w:bCs/>
          <w:sz w:val="22"/>
          <w:szCs w:val="22"/>
        </w:rPr>
        <w:t>ositive</w:t>
      </w:r>
      <w:r w:rsidR="00D81A18">
        <w:rPr>
          <w:rFonts w:cstheme="minorHAnsi"/>
          <w:bCs/>
          <w:sz w:val="22"/>
          <w:szCs w:val="22"/>
        </w:rPr>
        <w:t>, again a consistent finding with Davis et al</w:t>
      </w:r>
      <w:r w:rsidR="00D81A18">
        <w:rPr>
          <w:rFonts w:cstheme="minorHAnsi"/>
          <w:bCs/>
          <w:sz w:val="22"/>
          <w:szCs w:val="22"/>
        </w:rPr>
        <w:fldChar w:fldCharType="begin"/>
      </w:r>
      <w:r w:rsidR="000B6BC1">
        <w:rPr>
          <w:rFonts w:cstheme="minorHAnsi"/>
          <w:bCs/>
          <w:sz w:val="22"/>
          <w:szCs w:val="22"/>
        </w:rPr>
        <w:instrText xml:space="preserve"> ADDIN ZOTERO_ITEM CSL_CITATION {"citationID":"lEmqUXa7","properties":{"formattedCitation":"\\super 10\\nosupersub{}","plainCitation":"10","noteIndex":0},"citationItems":[{"id":3036,"uris":["http://zotero.org/users/6181098/items/IU9W2G8J"],"uri":["http://zotero.org/users/6181098/items/IU9W2G8J"],"itemData":{"id":3036,"type":"article-journal","container-title":"EClinicalMedicine","DOI":"10.1016/j.eclinm.2021.101019","ISSN":"2589-5370","journalAbbreviation":"EClinicalMedicine","language":"English","note":"publisher: Elsevier\nPMID: 34308300","source":"www.thelancet.com","title":"Characterizing long COVID in an international cohort: 7 months of symptoms and their impact","title-short":"Characterizing long COVID in an international cohort","URL":"https://www.thelancet.com/journals/eclinm/article/PIIS2589-5370(21)00299-6/fulltext","volume":"38","author":[{"family":"Davis","given":"Hannah E."},{"family":"Assaf","given":"Gina S."},{"family":"McCorkell","given":"Lisa"},{"family":"Wei","given":"Hannah"},{"family":"Low","given":"Ryan J."},{"family":"Re'em","given":"Yochai"},{"family":"Redfield","given":"Signe"},{"family":"Austin","given":"Jared P."},{"family":"Akrami","given":"Athena"}],"accessed":{"date-parts":[["2021",11,24]]},"issued":{"date-parts":[["2021",8,1]]}}}],"schema":"https://github.com/citation-style-language/schema/raw/master/csl-citation.json"} </w:instrText>
      </w:r>
      <w:r w:rsidR="00D81A18">
        <w:rPr>
          <w:rFonts w:cstheme="minorHAnsi"/>
          <w:bCs/>
          <w:sz w:val="22"/>
          <w:szCs w:val="22"/>
        </w:rPr>
        <w:fldChar w:fldCharType="separate"/>
      </w:r>
      <w:r w:rsidR="000B6BC1" w:rsidRPr="000B6BC1">
        <w:rPr>
          <w:rFonts w:ascii="Calibri" w:hAnsi="Calibri" w:cs="Calibri"/>
          <w:sz w:val="22"/>
          <w:vertAlign w:val="superscript"/>
        </w:rPr>
        <w:t>10</w:t>
      </w:r>
      <w:r w:rsidR="00D81A18">
        <w:rPr>
          <w:rFonts w:cstheme="minorHAnsi"/>
          <w:bCs/>
          <w:sz w:val="22"/>
          <w:szCs w:val="22"/>
        </w:rPr>
        <w:fldChar w:fldCharType="end"/>
      </w:r>
      <w:r w:rsidR="00103171">
        <w:rPr>
          <w:rFonts w:cstheme="minorHAnsi"/>
          <w:bCs/>
          <w:sz w:val="22"/>
          <w:szCs w:val="22"/>
        </w:rPr>
        <w:t xml:space="preserve">. </w:t>
      </w:r>
      <w:r w:rsidR="006076BA">
        <w:rPr>
          <w:rFonts w:cstheme="minorHAnsi"/>
          <w:bCs/>
          <w:sz w:val="22"/>
          <w:szCs w:val="22"/>
        </w:rPr>
        <w:t>Also, the limitation</w:t>
      </w:r>
      <w:r w:rsidR="0017683B">
        <w:rPr>
          <w:rFonts w:cstheme="minorHAnsi"/>
          <w:bCs/>
          <w:sz w:val="22"/>
          <w:szCs w:val="22"/>
        </w:rPr>
        <w:t>s</w:t>
      </w:r>
      <w:r w:rsidR="006076BA">
        <w:rPr>
          <w:rFonts w:cstheme="minorHAnsi"/>
          <w:bCs/>
          <w:sz w:val="22"/>
          <w:szCs w:val="22"/>
        </w:rPr>
        <w:t xml:space="preserve"> of test accuracy</w:t>
      </w:r>
      <w:r w:rsidR="0017683B">
        <w:rPr>
          <w:rFonts w:cstheme="minorHAnsi"/>
          <w:bCs/>
          <w:sz w:val="22"/>
          <w:szCs w:val="22"/>
        </w:rPr>
        <w:t xml:space="preserve"> and the importance of timing</w:t>
      </w:r>
      <w:r w:rsidR="00AC1647">
        <w:rPr>
          <w:rFonts w:cstheme="minorHAnsi"/>
          <w:bCs/>
          <w:sz w:val="22"/>
          <w:szCs w:val="22"/>
        </w:rPr>
        <w:t xml:space="preserve"> of testing</w:t>
      </w:r>
      <w:r w:rsidR="006076BA">
        <w:rPr>
          <w:rFonts w:cstheme="minorHAnsi"/>
          <w:bCs/>
          <w:sz w:val="22"/>
          <w:szCs w:val="22"/>
        </w:rPr>
        <w:t xml:space="preserve"> (whether PCR or antibody) in relation to ascertaining SARS-CoV-2 infection are now well known</w:t>
      </w:r>
      <w:r w:rsidR="006076BA">
        <w:rPr>
          <w:rFonts w:cstheme="minorHAnsi"/>
          <w:bCs/>
          <w:sz w:val="22"/>
          <w:szCs w:val="22"/>
        </w:rPr>
        <w:fldChar w:fldCharType="begin"/>
      </w:r>
      <w:r w:rsidR="00DB182B">
        <w:rPr>
          <w:rFonts w:cstheme="minorHAnsi"/>
          <w:bCs/>
          <w:sz w:val="22"/>
          <w:szCs w:val="22"/>
        </w:rPr>
        <w:instrText xml:space="preserve"> ADDIN ZOTERO_ITEM CSL_CITATION {"citationID":"xR9oRYM4","properties":{"formattedCitation":"\\super 31,32\\nosupersub{}","plainCitation":"31,32","noteIndex":0},"citationItems":[{"id":900,"uris":["http://zotero.org/users/6181098/items/5R2AUGN5"],"uri":["http://zotero.org/users/6181098/items/5R2AUGN5"],"itemData":{"id":900,"type":"article-journal","abstract":"The diagnosis of COVID-19 requires integration of clinical and laboratory data. Severe acute respiratory syndrome coronavirus 2 (SARS-CoV-2) diagnostic assays play a central role in diagnosis and have fixed technical performance metrics. Interpretation becomes challenging because the clinical sensitivity changes as the virus clears and the immune response emerges. Our goal was to examine the clinical sensitivity of two most common SARS-CoV-2 diagnostic test modalities, polymerase chain reaction (PCR) and serology, over the disease course to provide insight into their clinical interpretation in patients presenting to the hospital. We conducted a single-center, retrospective study. To derive clinical sensitivity of PCR, we identified 209 PCR-positive SARS-CoV-2 patients with multiple PCR test results (624 total PCR tests) and calculated daily sensitivity from date of symptom onset or first positive test. Clinical sensitivity of PCR decreased with days post symptom onset with &gt;90% clinical sensitivity during the first 5 days after symptom onset, 70%-71% from Days 9 to 11, and 30% at Day 21. To calculate daily clinical sensitivity by serology, we utilized 157 PCR-positive patients with a total of 197 specimens tested by enzyme-linked immunosorbent assay for IgM, IgG, and IgA anti-SARS-CoV-2 antibodies. In contrast to PCR, serological sensitivity increased with days post symptom onset with &gt;50% of patients seropositive by at least one antibody isotype after Day 7, &gt;80% after Day 12, and 100% by Day 21. Taken together, PCR and serology are complimentary modalities that require time-dependent interpretation. Superimposition of sensitivities over time indicate that serology can function as a reliable diagnostic aid indicating recent or prior infection.","container-title":"The FASEB Journal","DOI":"10.1096/fj.202001700RR","ISSN":"1530-6860","issue":"10","language":"en","note":"_eprint: https://faseb.onlinelibrary.wiley.com/doi/pdf/10.1096/fj.202001700RR","page":"13877-13884","source":"Wiley Online Library","title":"Clinical sensitivity and interpretation of PCR and serological COVID-19 diagnostics for patients presenting to the hospital","volume":"34","author":[{"family":"Miller","given":"Tyler E."},{"family":"Beltran","given":"Wilfredo F. Garcia"},{"family":"Bard","given":"Adam Z."},{"family":"Gogakos","given":"Tasos"},{"family":"Anahtar","given":"Melis N."},{"family":"Astudillo","given":"Michael Gerino"},{"family":"Yang","given":"Diane"},{"family":"Thierauf","given":"Julia"},{"family":"Fisch","given":"Adam S."},{"family":"Mahowald","given":"Grace K."},{"family":"Fitzpatrick","given":"Megan J."},{"family":"Nardi","given":"Valentina"},{"family":"Feldman","given":"Jared"},{"family":"Hauser","given":"Blake M."},{"family":"Caradonna","given":"Timothy M."},{"family":"Marble","given":"Hetal D."},{"family":"Ritterhouse","given":"Lauren L."},{"family":"Turbett","given":"Sara E."},{"family":"Batten","given":"Julie"},{"family":"Georgantas","given":"Nicholas Zeke"},{"family":"Alter","given":"Galit"},{"family":"Schmidt","given":"Aaron G."},{"family":"Harris","given":"Jason B."},{"family":"Gelfand","given":"Jeffrey A."},{"family":"Poznansky","given":"Mark C."},{"family":"Bernstein","given":"Bradley E."},{"family":"Louis","given":"David N."},{"family":"Dighe","given":"Anand"},{"family":"Charles","given":"Richelle C."},{"family":"Ryan","given":"Edward T."},{"family":"Branda","given":"John A."},{"family":"Pierce","given":"Virginia M."},{"family":"Murali","given":"Mandakolathur R."},{"family":"Iafrate","given":"A. John"},{"family":"Rosenberg","given":"Eric S."},{"family":"Lennerz","given":"Jochen K."}],"issued":{"date-parts":[["2020"]]}},"label":"page"},{"id":3048,"uris":["http://zotero.org/users/6181098/items/JNP6INLK"],"uri":["http://zotero.org/users/6181098/items/JNP6INLK"],"itemData":{"id":3048,"type":"article-journal","container-title":"The Lancet Regional Health – Europe","DOI":"10.1016/j.lanepe.2021.100098","ISSN":"2666-7762","journalAbbreviation":"The Lancet Regional Health – Europe","language":"English","note":"publisher: Elsevier\nPMID: 33969335","source":"www.thelancet.com","title":"Prevalence of antibody positivity to SARS-CoV-2 following the first peak of infection in England: Serial cross-sectional studies of 365,000 adults","title-short":"Prevalence of antibody positivity to SARS-CoV-2 following the first peak of infection in England","URL":"https://www.thelancet.com/journals/lanepe/article/PIIS2666-7762(21)00075-2/fulltext","volume":"4","author":[{"family":"Ward","given":"Helen"},{"family":"Cooke","given":"Graham S."},{"family":"Atchison","given":"Christina"},{"family":"Whitaker","given":"Matthew"},{"family":"Elliott","given":"Joshua"},{"family":"Moshe","given":"Maya"},{"family":"Brown","given":"Jonathan C."},{"family":"Flower","given":"Barnaby"},{"family":"Daunt","given":"Anna"},{"family":"Ainslie","given":"Kylie"},{"family":"Ashby","given":"Deborah"},{"family":"Donnelly","given":"Christl A."},{"family":"Riley","given":"Steven"},{"family":"Darzi","given":"Ara"},{"family":"Barclay","given":"Wendy"},{"family":"Elliott","given":"Paul"}],"accessed":{"date-parts":[["2021",11,25]]},"issued":{"date-parts":[["2021",5,1]]}}}],"schema":"https://github.com/citation-style-language/schema/raw/master/csl-citation.json"} </w:instrText>
      </w:r>
      <w:r w:rsidR="006076BA">
        <w:rPr>
          <w:rFonts w:cstheme="minorHAnsi"/>
          <w:bCs/>
          <w:sz w:val="22"/>
          <w:szCs w:val="22"/>
        </w:rPr>
        <w:fldChar w:fldCharType="separate"/>
      </w:r>
      <w:r w:rsidR="00DB182B" w:rsidRPr="00DB182B">
        <w:rPr>
          <w:rFonts w:ascii="Calibri" w:hAnsi="Calibri" w:cs="Calibri"/>
          <w:sz w:val="22"/>
          <w:vertAlign w:val="superscript"/>
        </w:rPr>
        <w:t>31,32</w:t>
      </w:r>
      <w:r w:rsidR="006076BA">
        <w:rPr>
          <w:rFonts w:cstheme="minorHAnsi"/>
          <w:bCs/>
          <w:sz w:val="22"/>
          <w:szCs w:val="22"/>
        </w:rPr>
        <w:fldChar w:fldCharType="end"/>
      </w:r>
      <w:r w:rsidR="006076BA">
        <w:rPr>
          <w:rFonts w:cstheme="minorHAnsi"/>
          <w:bCs/>
          <w:sz w:val="22"/>
          <w:szCs w:val="22"/>
        </w:rPr>
        <w:t>.</w:t>
      </w:r>
      <w:r w:rsidR="00085235">
        <w:rPr>
          <w:rFonts w:cstheme="minorHAnsi"/>
          <w:bCs/>
          <w:sz w:val="22"/>
          <w:szCs w:val="22"/>
        </w:rPr>
        <w:t xml:space="preserve"> </w:t>
      </w:r>
      <w:r w:rsidR="007103CB" w:rsidRPr="004A7762">
        <w:rPr>
          <w:rFonts w:cstheme="minorHAnsi"/>
          <w:sz w:val="22"/>
          <w:szCs w:val="22"/>
        </w:rPr>
        <w:t xml:space="preserve">The sensitivity of PCR testing declines with time from </w:t>
      </w:r>
      <w:r w:rsidR="00085235" w:rsidRPr="004A7762">
        <w:rPr>
          <w:rFonts w:cstheme="minorHAnsi"/>
          <w:sz w:val="22"/>
          <w:szCs w:val="22"/>
        </w:rPr>
        <w:t xml:space="preserve">the </w:t>
      </w:r>
      <w:r w:rsidR="007103CB" w:rsidRPr="004A7762">
        <w:rPr>
          <w:rFonts w:cstheme="minorHAnsi"/>
          <w:sz w:val="22"/>
          <w:szCs w:val="22"/>
        </w:rPr>
        <w:t>onset of infection, decreasing from 77% at 4 days to 50% by 10 days</w:t>
      </w:r>
      <w:r w:rsidR="00085235" w:rsidRPr="004A7762">
        <w:rPr>
          <w:rFonts w:cstheme="minorHAnsi"/>
          <w:sz w:val="22"/>
          <w:szCs w:val="22"/>
        </w:rPr>
        <w:fldChar w:fldCharType="begin"/>
      </w:r>
      <w:r w:rsidR="00085235" w:rsidRPr="004A7762">
        <w:rPr>
          <w:rFonts w:cstheme="minorHAnsi"/>
          <w:sz w:val="22"/>
          <w:szCs w:val="22"/>
        </w:rPr>
        <w:instrText xml:space="preserve"> ADDIN ZOTERO_ITEM CSL_CITATION {"citationID":"AsCi7pbY","properties":{"formattedCitation":"\\super 33\\nosupersub{}","plainCitation":"33","noteIndex":0},"citationItems":[{"id":3029,"uris":["http://zotero.org/users/6181098/items/YWXN8WZJ"],"uri":["http://zotero.org/users/6181098/items/YWXN8WZJ"],"itemData":{"id":3029,"type":"article-journal","abstract":"Routine asymptomatic testing using RT-PCR of people who interact with vulnerable populations, such as medical staff in hospitals or care workers in care homes, has been employed to help prevent outbreaks among vulnerable populations. Although the peak sensitivity of RT-PCR can be high, the probability of detecting an infection will vary throughout the course of an infection. The effectiveness of routine asymptomatic testing will therefore depend on testing frequency and how PCR detection varies over time.","container-title":"BMC Medicine","DOI":"10.1186/s12916-021-01982-x","ISSN":"1741-7015","issue":"1","journalAbbreviation":"BMC Medicine","page":"106","source":"BioMed Central","title":"Estimating the effectiveness of routine asymptomatic PCR testing at different frequencies for the detection of SARS-CoV-2 infections","volume":"19","author":[{"family":"Hellewell","given":"Joel"},{"family":"Russell","given":"Timothy W."},{"family":"Matthews","given":"Rebecca"},{"family":"Severn","given":"Abigail"},{"family":"Adam","given":"Sajida"},{"family":"Enfield","given":"Louise"},{"family":"McBride","given":"Angela"},{"family":"Gärtner","given":"Kathleen"},{"family":"Edwards","given":"Sarah"},{"family":"Lorencatto","given":"Fabiana"},{"family":"Michie","given":"Susan"},{"family":"Manley","given":"Ed"},{"family":"Shahmanesh","given":"Maryam"},{"family":"Lukha","given":"Hinal"},{"family":"Prymas","given":"Paulina"},{"family":"McBain","given":"Hazel"},{"family":"Shortman","given":"Robert"},{"family":"Wood","given":"Leigh"},{"family":"Davies","given":"Claudia"},{"family":"Williams","given":"Bethany"},{"family":"Sanchez","given":"Emilie"},{"family":"Frampton","given":"Daniel"},{"family":"Byott","given":"Matthew"},{"family":"Paraskevopoulou","given":"Stavroula M."},{"family":"Crayton","given":"Elise"},{"family":"Meyer","given":"Carly"},{"family":"Vora","given":"Nina"},{"family":"Gkouleli","given":"Triantafylia"},{"family":"Stoltenberg","given":"Andrea"},{"family":"Ranieri","given":"Veronica"},{"family":"Byrne","given":"Tom"},{"family":"Lewer","given":"Dan"},{"family":"Hayward","given":"Andrew"},{"family":"Gilson","given":"Richard"},{"family":"Walker","given":"Naomi"},{"family":"Ferron","given":"Aaron"},{"family":"Sait","given":"Aaron"},{"family":"Ramaprasad","given":"Abhinay"},{"family":"Perrin","given":"Abigail"},{"family":"Sateriale","given":"Adam"},{"family":"Sullivan","given":"Adrienne E."},{"family":"Nelson","given":"Aileen"},{"family":"Madoo","given":"Akshay"},{"family":"Burrell","given":"Alana"},{"family":"Pajak","given":"Aleksandra"},{"family":"Gaiba","given":"Alessandra"},{"family":"Rossi","given":"Alice"},{"family":"Avola","given":"Alida"},{"family":"Dibbs","given":"Alison"},{"family":"Taylor-Beadling","given":"Alison"},{"family":"Proust","given":"Alize"},{"family":"Huseynova","given":"Almaz"},{"family":"Pabari","given":"Amar"},{"family":"Edwards","given":"Amelia"},{"family":"Strange","given":"Amy"},{"family":"Cardoso","given":"Ana"},{"family":"Agua-Doce","given":"Ana"},{"family":"Caballero","given":"Ana Perez"},{"family":"Guedan","given":"Anabel"},{"family":"Teixeira","given":"Anastacio King Spert"},{"family":"Moraiti","given":"Anastasia"},{"family":"Wack","given":"Andreas"},{"family":"Riddell","given":"Andrew"},{"family":"Buckton","given":"Andrew"},{"family":"Levett","given":"Andrew"},{"family":"Rowan","given":"Andrew"},{"family":"Rodgers","given":"Angela"},{"family":"Kucharska","given":"Ania"},{"family":"Schlott","given":"Anja"},{"family":"Rosa","given":"Annachiara"},{"family":"D’Avola","given":"Annalisa"},{"family":"O’Garra","given":"Anne"},{"family":"Gait","given":"Anthony"},{"family":"Fearns","given":"Antony"},{"family":"Montaner","given":"Beatriz"},{"family":"Dominguez","given":"Belen Gomez"},{"family":"Torras","given":"Berta Terré"},{"family":"Hoskins","given":"Beth"},{"family":"Marzook","given":"Bishara"},{"family":"Clayton","given":"Bobbi"},{"family":"Frederico","given":"Bruno"},{"family":"Reis e Sousa","given":"Caetano"},{"family":"Barns-Jenkins","given":"Caitlin"},{"family":"Minutti","given":"Carlos M."},{"family":"Oedekoven","given":"Caroline"},{"family":"Wenman","given":"Catharina"},{"family":"Lambe","given":"Catherine"},{"family":"Moore","given":"Catherine"},{"family":"Houlihan","given":"Catherine F."},{"family":"Swanton","given":"Charles"},{"family":"Sawyer","given":"Chelsea"},{"family":"Roustan","given":"Chloe"},{"family":"Ekin","given":"Chris"},{"family":"Queval","given":"Christophe"},{"family":"Earl","given":"Christopher"},{"family":"Brooks","given":"Claire"},{"family":"Walder","given":"Claire"},{"family":"Beesley","given":"Clare"},{"family":"Bussi","given":"Claudio"},{"family":"Gigli","given":"Clementina Cobolli"},{"family":"Puvirajasinghe","given":"Clinda"},{"family":"Naceur-Lombardelli","given":"Cristina"},{"family":"Fitz","given":"Dan"},{"family":"Snell","given":"Daniel M."},{"family":"Davison","given":"Dara"},{"family":"Moore","given":"David"},{"family":"Zecchin","given":"Davide"},{"family":"Hughes","given":"Deborah"},{"family":"Jackson","given":"Deborah"},{"family":"Biswas","given":"Dhruva"},{"family":"Evangelopoulos","given":"Dimitrios"},{"family":"Bonnet","given":"Dominique"},{"family":"McNamara","given":"Edel C."},{"family":"Schweighoffer","given":"Edina"},{"family":"Taylor","given":"Effie"},{"family":"Fidanis","given":"Efthymios"},{"family":"Nastouli","given":"Eleni"},{"family":"Horton","given":"Elizabeth"},{"family":"Knuepfer","given":"Ellen"},{"family":"Hatipoglu","given":"Emine"},{"family":"Russell","given":"Emma"},{"family":"Ashton","given":"Emma"},{"family":"ZPoirier","given":"Enzo"},{"family":"Sahai","given":"Erik"},{"family":"Sardar","given":"Fatima"},{"family":"Bowker","given":"Faye"},{"family":"Subtil","given":"Fernanda Teixeira"},{"family":"McKay","given":"Fiona"},{"family":"Byrne","given":"Fiona"},{"family":"Hackett","given":"Fiona"},{"family":"Roberts","given":"Fiona"},{"family":"Torelli","given":"Francesca"},{"family":"Bineva-Todd","given":"Ganka"},{"family":"Kelly","given":"Gavin"},{"family":"Shin","given":"Gee Yen"},{"family":"Barr","given":"Genevieve"},{"family":"Kassiotis","given":"George"},{"family":"Cornish","given":"Georgina H."},{"family":"Mistry","given":"Gita"},{"family":"Hewitt","given":"Graeme"},{"family":"Clark","given":"Graham"},{"family":"Taylor","given":"Gunes"},{"family":"Trojer","given":"Hadija"},{"family":"Taylor","given":"Harriet B."},{"family":"Encabo","given":"Hector Huerga"},{"family":"Davies","given":"Heledd"},{"family":"Golding","given":"Helen M."},{"family":"Liu","given":"Hon-Wing"},{"family":"Gong","given":"Hui"},{"family":"Goldman","given":"Jacki"},{"family":"Hoyle","given":"Jacqueline"},{"family":"Fleming","given":"James"},{"family":"MacRae","given":"James I."},{"family":"Polke","given":"James M."},{"family":"Turner","given":"James M. A."},{"family":"Hughes","given":"Jane"},{"family":"O’Leary","given":"Jean D."},{"family":"Ule","given":"Jernej"},{"family":"Nicod","given":"Jerome"},{"family":"Olsen","given":"Jessica"},{"family":"Diring","given":"Jessica"},{"family":"Saunders","given":"Jill A."},{"family":"Aitken","given":"Jim"},{"family":"Perez-Lloret","given":"Jimena"},{"family":"Matz","given":"Joachim M."},{"family":"Campbell","given":"Joanna"},{"family":"Shaw","given":"Joe"},{"family":"Matthews","given":"John"},{"family":"Canton","given":"Johnathan"},{"family":"Hope","given":"Joshua"},{"family":"Wright","given":"Joshua"},{"family":"Mukherjee","given":"Joyita"},{"family":"Heaney","given":"Judith"},{"family":"AZagalak","given":"Julian"},{"family":"Marczak","given":"Julie A."},{"family":"Ambrose","given":"Karen"},{"family":"Vousden","given":"Karen"},{"family":"Sala","given":"Katarzyna"},{"family":"Richardson","given":"Kayleigh"},{"family":"Bartolovic","given":"Kerol"},{"family":"Ng","given":"Kevin W."},{"family":"Kousis","given":"Konstantinos"},{"family":"Montgomery","given":"Kylie"},{"family":"Churchward","given":"Laura"},{"family":"Cubitt","given":"Laura"},{"family":"Castano","given":"Laura Peces-Barba"},{"family":"Reed","given":"Laura"},{"family":"McCoy","given":"Laura E."},{"family":"Wynne","given":"Lauren"},{"family":"Jones","given":"Leigh"},{"family":"Gaul","given":"Liam"},{"family":"Levett","given":"Lisa"},{"family":"Carr","given":"Lotte"},{"family":"Steel","given":"Louisa"},{"family":"Busby","given":"Louise"},{"family":"Howitt","given":"Louise"},{"family":"Kiely","given":"Louise"},{"family":"Moreira-Teixeira","given":"Lucia"},{"family":"Prieto-Godino","given":"Lucia"},{"family":"Jenkins","given":"Lucy"},{"family":"Carvalho","given":"Luiz"},{"family":"Nightingale","given":"Luke"},{"family":"Wiliams","given":"Luke"},{"family":"Healy","given":"Lyn"},{"family":"Perrault","given":"Magali S."},{"family":"Broncel","given":"Malgorzata"},{"family":"Pollitt","given":"Marc"},{"family":"Levi","given":"Marcel"},{"family":"Crawford","given":"Margaret"},{"family":"Silvestre","given":"Margaux"},{"family":"Greco","given":"Maria"},{"family":"Jamal-Hanjani","given":"Mariam"},{"family":"Grobler","given":"Mariana"},{"family":"Santos","given":"Mariana Silva Dos"},{"family":"Johnson","given":"Mark"},{"family":"Wu","given":"Mary"},{"family":"Singer","given":"Matthew"},{"family":"Williams","given":"Matthew J."},{"family":"Gutierrez","given":"Maximiliano G."},{"family":"Turner","given":"Melanie"},{"family":"Yap","given":"Melvyn"},{"family":"Howell","given":"Michael"},{"family":"Hubank","given":"Michael"},{"family":"Blackman","given":"Michael J."},{"family":"Buck","given":"Michael D."},{"family":"Tan","given":"Michele S. Y."},{"family":"Lappin","given":"Michelle"},{"family":"Martensson","given":"Mimmi"},{"family":"Jiang","given":"Ming"},{"family":"Tsai","given":"Ming-Han C."},{"family":"Hwang","given":"Ming-Shih"},{"family":"RHtun","given":"Mint"},{"family":"Molina-Arcas","given":"Miriam"},{"family":"Spyer","given":"Moira J."},{"family":"Diaz-Romero","given":"Monica"},{"family":"Treeck","given":"Moritz"},{"family":"Patel","given":"Namita"},{"family":"Chandler","given":"Natalie"},{"family":"Osborne","given":"Neil"},{"family":"Carter","given":"Nick"},{"family":"O’Reilly","given":"Nicola"},{"family":"Peat","given":"Nigel"},{"family":"Faulkner","given":"Nikhil"},{"family":"Komarov","given":"Nikita"},{"family":"Bhardwaj","given":"Nisha"},{"family":"Kanu","given":"Nnennaya"},{"family":"Paun","given":"Oana"},{"family":"Song","given":"Ok-Ryul"},{"family":"O’Neill","given":"Olga"},{"family":"Clavijo","given":"Pablo Romero"},{"family":"Davis","given":"Patrick"},{"family":"Toolan-Kerr","given":"Patrick"},{"family":"Nurse","given":"Paul"},{"family":"Kotzampaltiris","given":"Paul"},{"family":"Driscoll","given":"Paul C."},{"family":"Grant","given":"Paul R."},{"family":"Suarez","given":"Paula Ordonez"},{"family":"Cherepanov","given":"Peter"},{"family":"Ratcliffe","given":"Peter"},{"family":"Hobson","given":"Philip"},{"family":"Walker","given":"Philip A."},{"family":"Santucci","given":"Pierre"},{"family":"Chen","given":"Qu"},{"family":"Instrell","given":"Rachael"},{"family":"Ambler","given":"Rachel"},{"family":"Ulferts","given":"Rachel"},{"family":"Zillwood","given":"Rachel"},{"family":"Carzaniga","given":"Raffaella"},{"family":"Hirani","given":"Rajnika"},{"family":"Punatar","given":"Rajvee Shah"},{"family":"Byrne","given":"Richard"},{"family":"Goldstone","given":"Robert"},{"family":"Labrum","given":"Robyn"},{"family":"Hall","given":"Ross"},{"family":"Roberts","given":"Rowenna"},{"family":"Poh","given":"Roy"},{"family":"Beale","given":"Rupert"},{"family":"Faraway","given":"Rupert"},{"family":"Cottrell","given":"Sally"},{"family":"Barrell","given":"Sam"},{"family":"Loughlin","given":"Sam"},{"family":"McCall","given":"Samuel"},{"family":"Balakrishnan","given":"Samutheswari"},{"family":"Segura-Bayona","given":"Sandra"},{"family":"Nutan","given":"Savita"},{"family":"Veeriah","given":"Selvaraju"},{"family":"Bibi","given":"Shahnaz"},{"family":"Vanloo","given":"Sharon P."},{"family":"Butterworth","given":"Simon"},{"family":"Caidan","given":"Simon"},{"family":"Debaisieux","given":"Solene"},{"family":"Gandhi","given":"Sonia"},{"family":"Ward","given":"Sophia"},{"family":"Ridewood","given":"Sophie"},{"family":"Basu","given":"Souradeep"},{"family":"Lee","given":"Stacey-Ann"},{"family":"Halldorsson","given":"Steinar"},{"family":"Nofal","given":"Stephanie"},{"literal":"The SAFER Investigators and Field Study Team"},{"literal":"The Crick COVID-19 Consortium"}],"issued":{"date-parts":[["2021",4,27]]}}}],"schema":"https://github.com/citation-style-language/schema/raw/master/csl-citation.json"} </w:instrText>
      </w:r>
      <w:r w:rsidR="00085235" w:rsidRPr="004A7762">
        <w:rPr>
          <w:rFonts w:cstheme="minorHAnsi"/>
          <w:sz w:val="22"/>
          <w:szCs w:val="22"/>
        </w:rPr>
        <w:fldChar w:fldCharType="separate"/>
      </w:r>
      <w:r w:rsidR="00085235" w:rsidRPr="004A7762">
        <w:rPr>
          <w:rFonts w:cstheme="minorHAnsi"/>
          <w:sz w:val="22"/>
          <w:szCs w:val="22"/>
          <w:vertAlign w:val="superscript"/>
        </w:rPr>
        <w:t>33</w:t>
      </w:r>
      <w:r w:rsidR="00085235" w:rsidRPr="004A7762">
        <w:rPr>
          <w:rFonts w:cstheme="minorHAnsi"/>
          <w:sz w:val="22"/>
          <w:szCs w:val="22"/>
        </w:rPr>
        <w:fldChar w:fldCharType="end"/>
      </w:r>
      <w:r w:rsidR="00085235" w:rsidRPr="004A7762">
        <w:rPr>
          <w:rFonts w:cstheme="minorHAnsi"/>
          <w:sz w:val="22"/>
          <w:szCs w:val="22"/>
        </w:rPr>
        <w:t>.</w:t>
      </w:r>
      <w:r w:rsidR="00D667E0" w:rsidRPr="004A7762">
        <w:rPr>
          <w:rFonts w:cstheme="minorHAnsi"/>
          <w:sz w:val="22"/>
          <w:szCs w:val="22"/>
        </w:rPr>
        <w:t xml:space="preserve"> There is also emerging evide</w:t>
      </w:r>
      <w:r w:rsidR="00A35C5F" w:rsidRPr="004A7762">
        <w:rPr>
          <w:rFonts w:cstheme="minorHAnsi"/>
          <w:sz w:val="22"/>
          <w:szCs w:val="22"/>
        </w:rPr>
        <w:t>nce</w:t>
      </w:r>
      <w:r w:rsidR="006A591D" w:rsidRPr="004E40B5">
        <w:rPr>
          <w:rFonts w:cstheme="minorHAnsi"/>
          <w:sz w:val="22"/>
          <w:szCs w:val="22"/>
        </w:rPr>
        <w:t xml:space="preserve"> that </w:t>
      </w:r>
      <w:r w:rsidR="006A591D" w:rsidRPr="004A7762">
        <w:rPr>
          <w:rFonts w:cstheme="minorHAnsi"/>
          <w:sz w:val="22"/>
          <w:szCs w:val="22"/>
        </w:rPr>
        <w:t>Long Covid is in itself linked to weak antibody response to SARS-CoV-2 and this could be implicated in the immunological process underlying this disease</w:t>
      </w:r>
      <w:r w:rsidR="004E40B5">
        <w:rPr>
          <w:rFonts w:cstheme="minorHAnsi"/>
          <w:sz w:val="22"/>
          <w:szCs w:val="22"/>
        </w:rPr>
        <w:fldChar w:fldCharType="begin"/>
      </w:r>
      <w:r w:rsidR="004E40B5">
        <w:rPr>
          <w:rFonts w:cstheme="minorHAnsi"/>
          <w:sz w:val="22"/>
          <w:szCs w:val="22"/>
        </w:rPr>
        <w:instrText xml:space="preserve"> ADDIN ZOTERO_ITEM CSL_CITATION {"citationID":"zz4wurH2","properties":{"formattedCitation":"\\super 21\\nosupersub{}","plainCitation":"21","noteIndex":0},"citationItems":[{"id":3011,"uris":["http://zotero.org/users/6181098/items/6DMYITWI"],"uri":["http://zotero.org/users/6181098/items/6DMYITWI"],"itemData":{"id":3011,"type":"article-journal","abstract":"The relationship of host immune response and viral replication with health outcomes in patients with COVID-19 remains to be defined. We aimed to characterize the medium and long-term clinical, virological, and serological outcomes after hospitalization for COVID-19, and to identify predictors of long-COVID.","container-title":"Journal of Clinical Immunology","DOI":"10.1007/s10875-021-01083-7","ISSN":"1573-2592","issue":"7","journalAbbreviation":"J Clin Immunol","language":"en","page":"1490-1501","source":"Springer Link","title":"Antibody Response to SARS-CoV-2 is Associated with Long-term Clinical Outcome in Patients with COVID-19: a Longitudinal Study","title-short":"Antibody Response to SARS-CoV-2 is Associated with Long-term Clinical Outcome in Patients with COVID-19","volume":"41","author":[{"family":"García-Abellán","given":"Javier"},{"family":"Padilla","given":"Sergio"},{"family":"Fernández-González","given":"Marta"},{"family":"García","given":"José A."},{"family":"Agulló","given":"Vanesa"},{"family":"Andreo","given":"María"},{"family":"Ruiz","given":"Sandra"},{"family":"Galiana","given":"Antonio"},{"family":"Gutiérrez","given":"Félix"},{"family":"Masiá","given":"Mar"}],"issued":{"date-parts":[["2021",10,1]]}}}],"schema":"https://github.com/citation-style-language/schema/raw/master/csl-citation.json"} </w:instrText>
      </w:r>
      <w:r w:rsidR="004E40B5">
        <w:rPr>
          <w:rFonts w:cstheme="minorHAnsi"/>
          <w:sz w:val="22"/>
          <w:szCs w:val="22"/>
        </w:rPr>
        <w:fldChar w:fldCharType="separate"/>
      </w:r>
      <w:r w:rsidR="004E40B5" w:rsidRPr="004E40B5">
        <w:rPr>
          <w:rFonts w:ascii="Calibri" w:hAnsi="Calibri" w:cs="Calibri"/>
          <w:sz w:val="22"/>
          <w:vertAlign w:val="superscript"/>
        </w:rPr>
        <w:t>21</w:t>
      </w:r>
      <w:r w:rsidR="004E40B5">
        <w:rPr>
          <w:rFonts w:cstheme="minorHAnsi"/>
          <w:sz w:val="22"/>
          <w:szCs w:val="22"/>
        </w:rPr>
        <w:fldChar w:fldCharType="end"/>
      </w:r>
      <w:r w:rsidR="006A591D" w:rsidRPr="004A7762">
        <w:rPr>
          <w:rFonts w:cstheme="minorHAnsi"/>
          <w:sz w:val="22"/>
          <w:szCs w:val="22"/>
        </w:rPr>
        <w:t>.</w:t>
      </w:r>
    </w:p>
    <w:p w14:paraId="72480A77" w14:textId="77777777" w:rsidR="005C192A" w:rsidRPr="005C192A" w:rsidRDefault="005C192A" w:rsidP="00D23C64">
      <w:pPr>
        <w:pStyle w:val="Heading2"/>
        <w:spacing w:line="480" w:lineRule="auto"/>
      </w:pPr>
      <w:r w:rsidRPr="005C192A">
        <w:t>Patient involvement</w:t>
      </w:r>
    </w:p>
    <w:p w14:paraId="30D8B8A0" w14:textId="77BDA8D6" w:rsidR="008634C9" w:rsidRDefault="000973D2" w:rsidP="00E73A85">
      <w:pPr>
        <w:spacing w:line="480" w:lineRule="auto"/>
        <w:rPr>
          <w:rFonts w:cstheme="minorHAnsi"/>
          <w:bCs/>
          <w:sz w:val="22"/>
          <w:szCs w:val="22"/>
        </w:rPr>
      </w:pPr>
      <w:r w:rsidRPr="005C192A">
        <w:rPr>
          <w:rFonts w:cstheme="minorHAnsi"/>
          <w:bCs/>
          <w:sz w:val="22"/>
          <w:szCs w:val="22"/>
        </w:rPr>
        <w:t xml:space="preserve">A major strength of this </w:t>
      </w:r>
      <w:r>
        <w:rPr>
          <w:rFonts w:cstheme="minorHAnsi"/>
          <w:bCs/>
          <w:sz w:val="22"/>
          <w:szCs w:val="22"/>
        </w:rPr>
        <w:t>survey is</w:t>
      </w:r>
      <w:r w:rsidR="00566702">
        <w:rPr>
          <w:rFonts w:cstheme="minorHAnsi"/>
          <w:bCs/>
          <w:sz w:val="22"/>
          <w:szCs w:val="22"/>
        </w:rPr>
        <w:t xml:space="preserve"> that it was co-produced with </w:t>
      </w:r>
      <w:r>
        <w:rPr>
          <w:rFonts w:cstheme="minorHAnsi"/>
          <w:bCs/>
          <w:sz w:val="22"/>
          <w:szCs w:val="22"/>
        </w:rPr>
        <w:t>people with Long Covid</w:t>
      </w:r>
      <w:r w:rsidR="00A40F8B">
        <w:rPr>
          <w:rFonts w:cstheme="minorHAnsi"/>
          <w:bCs/>
          <w:sz w:val="22"/>
          <w:szCs w:val="22"/>
        </w:rPr>
        <w:t xml:space="preserve"> (</w:t>
      </w:r>
      <w:proofErr w:type="spellStart"/>
      <w:r w:rsidR="00A40F8B">
        <w:rPr>
          <w:rFonts w:cstheme="minorHAnsi"/>
          <w:bCs/>
          <w:sz w:val="22"/>
          <w:szCs w:val="22"/>
        </w:rPr>
        <w:t>pwLC</w:t>
      </w:r>
      <w:proofErr w:type="spellEnd"/>
      <w:r w:rsidR="00A40F8B">
        <w:rPr>
          <w:rFonts w:cstheme="minorHAnsi"/>
          <w:bCs/>
          <w:sz w:val="22"/>
          <w:szCs w:val="22"/>
        </w:rPr>
        <w:t>)</w:t>
      </w:r>
      <w:r w:rsidR="00C2477D">
        <w:rPr>
          <w:rFonts w:cstheme="minorHAnsi"/>
          <w:bCs/>
          <w:sz w:val="22"/>
          <w:szCs w:val="22"/>
        </w:rPr>
        <w:t xml:space="preserve">. </w:t>
      </w:r>
      <w:r w:rsidR="00A40F8B">
        <w:rPr>
          <w:rFonts w:cstheme="minorHAnsi"/>
          <w:bCs/>
          <w:sz w:val="22"/>
          <w:szCs w:val="22"/>
        </w:rPr>
        <w:t xml:space="preserve">The idea for the survey came from </w:t>
      </w:r>
      <w:proofErr w:type="spellStart"/>
      <w:r w:rsidR="00A40F8B">
        <w:rPr>
          <w:rFonts w:cstheme="minorHAnsi"/>
          <w:bCs/>
          <w:sz w:val="22"/>
          <w:szCs w:val="22"/>
        </w:rPr>
        <w:t>pwLC</w:t>
      </w:r>
      <w:proofErr w:type="spellEnd"/>
      <w:r w:rsidR="00A40F8B">
        <w:rPr>
          <w:rFonts w:cstheme="minorHAnsi"/>
          <w:bCs/>
          <w:sz w:val="22"/>
          <w:szCs w:val="22"/>
        </w:rPr>
        <w:t xml:space="preserve"> </w:t>
      </w:r>
      <w:r w:rsidR="00310423">
        <w:rPr>
          <w:rFonts w:cstheme="minorHAnsi"/>
          <w:bCs/>
          <w:sz w:val="22"/>
          <w:szCs w:val="22"/>
        </w:rPr>
        <w:t xml:space="preserve">and they were involved </w:t>
      </w:r>
      <w:r w:rsidR="005539D2">
        <w:rPr>
          <w:rFonts w:cstheme="minorHAnsi"/>
          <w:bCs/>
          <w:sz w:val="22"/>
          <w:szCs w:val="22"/>
        </w:rPr>
        <w:t xml:space="preserve">in the research </w:t>
      </w:r>
      <w:r w:rsidR="00310423">
        <w:rPr>
          <w:rFonts w:cstheme="minorHAnsi"/>
          <w:bCs/>
          <w:sz w:val="22"/>
          <w:szCs w:val="22"/>
        </w:rPr>
        <w:t xml:space="preserve">from the initial discussions to the writing of the manuscript. </w:t>
      </w:r>
      <w:r w:rsidR="00C2477D">
        <w:rPr>
          <w:rFonts w:cstheme="minorHAnsi"/>
          <w:bCs/>
          <w:sz w:val="22"/>
          <w:szCs w:val="22"/>
        </w:rPr>
        <w:t xml:space="preserve">It was important for us to ask the questions that reflect the main areas of concerns expressed by </w:t>
      </w:r>
      <w:proofErr w:type="spellStart"/>
      <w:r w:rsidR="002D7F3C">
        <w:rPr>
          <w:rFonts w:cstheme="minorHAnsi"/>
          <w:bCs/>
          <w:sz w:val="22"/>
          <w:szCs w:val="22"/>
        </w:rPr>
        <w:t>pwLC</w:t>
      </w:r>
      <w:proofErr w:type="spellEnd"/>
      <w:r w:rsidR="00C2477D">
        <w:rPr>
          <w:rFonts w:cstheme="minorHAnsi"/>
          <w:bCs/>
          <w:sz w:val="22"/>
          <w:szCs w:val="22"/>
        </w:rPr>
        <w:t>. NAA experienced Long Covid Symptoms and has been a</w:t>
      </w:r>
      <w:r w:rsidR="00D7138F">
        <w:rPr>
          <w:rFonts w:cstheme="minorHAnsi"/>
          <w:bCs/>
          <w:sz w:val="22"/>
          <w:szCs w:val="22"/>
        </w:rPr>
        <w:t xml:space="preserve"> strong </w:t>
      </w:r>
      <w:r w:rsidR="00C2477D">
        <w:rPr>
          <w:rFonts w:cstheme="minorHAnsi"/>
          <w:bCs/>
          <w:sz w:val="22"/>
          <w:szCs w:val="22"/>
        </w:rPr>
        <w:t xml:space="preserve">advocate </w:t>
      </w:r>
      <w:r w:rsidR="001714CC">
        <w:rPr>
          <w:rFonts w:cstheme="minorHAnsi"/>
          <w:bCs/>
          <w:sz w:val="22"/>
          <w:szCs w:val="22"/>
        </w:rPr>
        <w:t xml:space="preserve">of the </w:t>
      </w:r>
      <w:r w:rsidR="008A1E2A">
        <w:rPr>
          <w:rFonts w:cstheme="minorHAnsi"/>
          <w:bCs/>
          <w:sz w:val="22"/>
          <w:szCs w:val="22"/>
        </w:rPr>
        <w:t>recognition and measurement of the condition</w:t>
      </w:r>
      <w:r w:rsidR="009B75A2">
        <w:rPr>
          <w:rFonts w:cstheme="minorHAnsi"/>
          <w:bCs/>
          <w:sz w:val="22"/>
          <w:szCs w:val="22"/>
        </w:rPr>
        <w:fldChar w:fldCharType="begin"/>
      </w:r>
      <w:r w:rsidR="00172C60">
        <w:rPr>
          <w:rFonts w:cstheme="minorHAnsi"/>
          <w:bCs/>
          <w:sz w:val="22"/>
          <w:szCs w:val="22"/>
        </w:rPr>
        <w:instrText xml:space="preserve"> ADDIN ZOTERO_ITEM CSL_CITATION {"citationID":"sI8kr8GP","properties":{"formattedCitation":"\\super 34,35\\nosupersub{}","plainCitation":"34,35","noteIndex":0},"citationItems":[{"id":828,"uris":["http://zotero.org/users/6181098/items/C59FSR7K"],"uri":["http://zotero.org/users/6181098/items/C59FSR7K"],"itemData":{"id":828,"type":"article-journal","abstract":"Pandemic policy must include defining and measuring what we mean by mild infection.","container-title":"Nature","DOI":"10.1038/d41586-020-02335-z","issue":"7820","language":"en","note":"number: 7820\npublisher: Nature Publishing Group","page":"170-170","source":"www.nature.com","title":"A negative COVID-19 test does not mean recovery","volume":"584","author":[{"family":"Alwan","given":"Nisreen A."}],"issued":{"date-parts":[["2020",8,11]]}}},{"id":974,"uris":["http://zotero.org/users/6181098/items/QMK27N4C"],"uri":["http://zotero.org/users/6181098/items/QMK27N4C"],"itemData":{"id":974,"type":"article-journal","abstract":"Long COVID is prolonged illness resulting from SARS-CoV-2 infection. Its serious implications for individuals and society have been missing from public communication and pandemic policy. Here, I draw on my lived experience, research, and advocacy work with Long COVID and reflect on the lessons learnt.","container-title":"Communications Medicine","DOI":"10.1038/s43856-021-00016-0","ISSN":"2730-664X","issue":"1","journalAbbreviation":"Commun Med","language":"en","note":"Bandiera_abtest: a\nCc_license_type: cc_by\nCg_type: Nature Research Journals\nnumber: 1\nPrimary_atype: Comments &amp; Opinion\npublisher: Nature Publishing Group\nSubject_term: Epidemiology;Health services;Signs and symptoms\nSubject_term_id: epidemiology;health-services;signs-and-symptoms","page":"1-3","source":"www.nature.com","title":"The teachings of Long COVID","volume":"1","author":[{"family":"Alwan","given":"Nisreen A."}],"issued":{"date-parts":[["2021",7,12]]}}}],"schema":"https://github.com/citation-style-language/schema/raw/master/csl-citation.json"} </w:instrText>
      </w:r>
      <w:r w:rsidR="009B75A2">
        <w:rPr>
          <w:rFonts w:cstheme="minorHAnsi"/>
          <w:bCs/>
          <w:sz w:val="22"/>
          <w:szCs w:val="22"/>
        </w:rPr>
        <w:fldChar w:fldCharType="separate"/>
      </w:r>
      <w:r w:rsidR="00172C60" w:rsidRPr="00172C60">
        <w:rPr>
          <w:rFonts w:ascii="Calibri" w:hAnsi="Calibri" w:cs="Calibri"/>
          <w:sz w:val="22"/>
          <w:vertAlign w:val="superscript"/>
        </w:rPr>
        <w:t>34,35</w:t>
      </w:r>
      <w:r w:rsidR="009B75A2">
        <w:rPr>
          <w:rFonts w:cstheme="minorHAnsi"/>
          <w:bCs/>
          <w:sz w:val="22"/>
          <w:szCs w:val="22"/>
        </w:rPr>
        <w:fldChar w:fldCharType="end"/>
      </w:r>
      <w:r w:rsidR="00531ADA">
        <w:rPr>
          <w:rFonts w:cstheme="minorHAnsi"/>
          <w:bCs/>
          <w:sz w:val="22"/>
          <w:szCs w:val="22"/>
        </w:rPr>
        <w:t xml:space="preserve">. </w:t>
      </w:r>
      <w:r w:rsidR="00C2477D">
        <w:rPr>
          <w:rFonts w:cstheme="minorHAnsi"/>
          <w:bCs/>
          <w:sz w:val="22"/>
          <w:szCs w:val="22"/>
        </w:rPr>
        <w:t>M</w:t>
      </w:r>
      <w:r w:rsidR="00C67D74">
        <w:rPr>
          <w:rFonts w:cstheme="minorHAnsi"/>
          <w:bCs/>
          <w:sz w:val="22"/>
          <w:szCs w:val="22"/>
        </w:rPr>
        <w:t>E</w:t>
      </w:r>
      <w:r w:rsidR="003902A1">
        <w:rPr>
          <w:rFonts w:cstheme="minorHAnsi"/>
          <w:bCs/>
          <w:sz w:val="22"/>
          <w:szCs w:val="22"/>
        </w:rPr>
        <w:t>O</w:t>
      </w:r>
      <w:r w:rsidR="00C2477D">
        <w:rPr>
          <w:rFonts w:cstheme="minorHAnsi"/>
          <w:bCs/>
          <w:sz w:val="22"/>
          <w:szCs w:val="22"/>
        </w:rPr>
        <w:t xml:space="preserve"> and CH</w:t>
      </w:r>
      <w:r w:rsidR="00C67D74">
        <w:rPr>
          <w:rFonts w:cstheme="minorHAnsi"/>
          <w:bCs/>
          <w:sz w:val="22"/>
          <w:szCs w:val="22"/>
        </w:rPr>
        <w:t xml:space="preserve">, as well as experiencing Long Covid themselves, </w:t>
      </w:r>
      <w:r>
        <w:rPr>
          <w:rFonts w:cstheme="minorHAnsi"/>
          <w:bCs/>
          <w:sz w:val="22"/>
          <w:szCs w:val="22"/>
        </w:rPr>
        <w:t xml:space="preserve">have a wide overview of </w:t>
      </w:r>
      <w:r w:rsidR="00C67D74">
        <w:rPr>
          <w:rFonts w:cstheme="minorHAnsi"/>
          <w:bCs/>
          <w:sz w:val="22"/>
          <w:szCs w:val="22"/>
        </w:rPr>
        <w:t xml:space="preserve">the </w:t>
      </w:r>
      <w:r>
        <w:rPr>
          <w:rFonts w:cstheme="minorHAnsi"/>
          <w:bCs/>
          <w:sz w:val="22"/>
          <w:szCs w:val="22"/>
        </w:rPr>
        <w:t>symptoms</w:t>
      </w:r>
      <w:r w:rsidR="003427ED">
        <w:rPr>
          <w:rFonts w:cstheme="minorHAnsi"/>
          <w:bCs/>
          <w:sz w:val="22"/>
          <w:szCs w:val="22"/>
        </w:rPr>
        <w:t xml:space="preserve">, disability, </w:t>
      </w:r>
      <w:r w:rsidR="009209AE">
        <w:rPr>
          <w:rFonts w:cstheme="minorHAnsi"/>
          <w:bCs/>
          <w:sz w:val="22"/>
          <w:szCs w:val="22"/>
        </w:rPr>
        <w:t>disease course</w:t>
      </w:r>
      <w:r w:rsidR="003427ED">
        <w:rPr>
          <w:rFonts w:cstheme="minorHAnsi"/>
          <w:bCs/>
          <w:sz w:val="22"/>
          <w:szCs w:val="22"/>
        </w:rPr>
        <w:t xml:space="preserve"> and concerns</w:t>
      </w:r>
      <w:r w:rsidR="009209AE">
        <w:rPr>
          <w:rFonts w:cstheme="minorHAnsi"/>
          <w:bCs/>
          <w:sz w:val="22"/>
          <w:szCs w:val="22"/>
        </w:rPr>
        <w:t xml:space="preserve"> as </w:t>
      </w:r>
      <w:r w:rsidR="00C67D74">
        <w:rPr>
          <w:rFonts w:cstheme="minorHAnsi"/>
          <w:bCs/>
          <w:sz w:val="22"/>
          <w:szCs w:val="22"/>
        </w:rPr>
        <w:t>expressed in the support groups and other national forums given their extensive involvement in Long Covid advocacy</w:t>
      </w:r>
      <w:r w:rsidR="009209AE">
        <w:rPr>
          <w:rFonts w:cstheme="minorHAnsi"/>
          <w:bCs/>
          <w:sz w:val="22"/>
          <w:szCs w:val="22"/>
        </w:rPr>
        <w:t>.</w:t>
      </w:r>
      <w:r w:rsidR="003427ED">
        <w:rPr>
          <w:rFonts w:cstheme="minorHAnsi"/>
          <w:bCs/>
          <w:sz w:val="22"/>
          <w:szCs w:val="22"/>
        </w:rPr>
        <w:t xml:space="preserve"> The </w:t>
      </w:r>
      <w:r w:rsidR="00056221">
        <w:rPr>
          <w:rFonts w:cstheme="minorHAnsi"/>
          <w:bCs/>
          <w:sz w:val="22"/>
          <w:szCs w:val="22"/>
        </w:rPr>
        <w:t xml:space="preserve">survey </w:t>
      </w:r>
      <w:r w:rsidR="00087EBA">
        <w:rPr>
          <w:rFonts w:cstheme="minorHAnsi"/>
          <w:bCs/>
          <w:sz w:val="22"/>
          <w:szCs w:val="22"/>
        </w:rPr>
        <w:t xml:space="preserve">questions also received wider input from the </w:t>
      </w:r>
      <w:r w:rsidR="00087EBA" w:rsidRPr="00087EBA">
        <w:rPr>
          <w:rFonts w:cstheme="minorHAnsi"/>
          <w:bCs/>
          <w:sz w:val="22"/>
          <w:szCs w:val="22"/>
        </w:rPr>
        <w:t xml:space="preserve">members of the COVID-19 </w:t>
      </w:r>
      <w:r w:rsidR="00087EBA">
        <w:rPr>
          <w:rFonts w:cstheme="minorHAnsi"/>
          <w:bCs/>
          <w:sz w:val="22"/>
          <w:szCs w:val="22"/>
        </w:rPr>
        <w:t xml:space="preserve">Facebook </w:t>
      </w:r>
      <w:r w:rsidR="00087EBA" w:rsidRPr="00087EBA">
        <w:rPr>
          <w:rFonts w:cstheme="minorHAnsi"/>
          <w:bCs/>
          <w:sz w:val="22"/>
          <w:szCs w:val="22"/>
        </w:rPr>
        <w:t>Research Involvement Group</w:t>
      </w:r>
      <w:r w:rsidR="00C861A3">
        <w:rPr>
          <w:rFonts w:cstheme="minorHAnsi"/>
          <w:bCs/>
          <w:sz w:val="22"/>
          <w:szCs w:val="22"/>
        </w:rPr>
        <w:t xml:space="preserve"> </w:t>
      </w:r>
      <w:r w:rsidR="007D7B99">
        <w:rPr>
          <w:rFonts w:cstheme="minorHAnsi"/>
          <w:bCs/>
          <w:sz w:val="22"/>
          <w:szCs w:val="22"/>
        </w:rPr>
        <w:t xml:space="preserve">and went through several rounds of </w:t>
      </w:r>
      <w:r w:rsidR="008634C9">
        <w:rPr>
          <w:rFonts w:cstheme="minorHAnsi"/>
          <w:bCs/>
          <w:sz w:val="22"/>
          <w:szCs w:val="22"/>
        </w:rPr>
        <w:t>reshaping based on all the feedback</w:t>
      </w:r>
      <w:r w:rsidR="004B5CAD">
        <w:rPr>
          <w:rFonts w:cstheme="minorHAnsi"/>
          <w:bCs/>
          <w:sz w:val="22"/>
          <w:szCs w:val="22"/>
        </w:rPr>
        <w:t xml:space="preserve">. </w:t>
      </w:r>
    </w:p>
    <w:p w14:paraId="6E161549" w14:textId="0E03565C" w:rsidR="00BC1B5A" w:rsidRDefault="008634C9" w:rsidP="00D23C64">
      <w:pPr>
        <w:spacing w:before="120" w:line="480" w:lineRule="auto"/>
        <w:rPr>
          <w:rFonts w:cstheme="minorHAnsi"/>
          <w:bCs/>
          <w:sz w:val="22"/>
          <w:szCs w:val="22"/>
        </w:rPr>
      </w:pPr>
      <w:r>
        <w:rPr>
          <w:rFonts w:cstheme="minorHAnsi"/>
          <w:bCs/>
          <w:sz w:val="22"/>
          <w:szCs w:val="22"/>
        </w:rPr>
        <w:t>Although we list including suspected as well as lab</w:t>
      </w:r>
      <w:r w:rsidR="00B95604">
        <w:rPr>
          <w:rFonts w:cstheme="minorHAnsi"/>
          <w:bCs/>
          <w:sz w:val="22"/>
          <w:szCs w:val="22"/>
        </w:rPr>
        <w:t>-</w:t>
      </w:r>
      <w:r>
        <w:rPr>
          <w:rFonts w:cstheme="minorHAnsi"/>
          <w:bCs/>
          <w:sz w:val="22"/>
          <w:szCs w:val="22"/>
        </w:rPr>
        <w:t xml:space="preserve">confirmed cases in the survey as a limitation, we also consider this a strength of the survey. </w:t>
      </w:r>
      <w:r w:rsidR="00D87633" w:rsidRPr="00D87633">
        <w:rPr>
          <w:rFonts w:cstheme="minorHAnsi"/>
          <w:bCs/>
          <w:sz w:val="22"/>
          <w:szCs w:val="22"/>
        </w:rPr>
        <w:t>Community testing in the UK was stopped in early March 2020 but became available to essential workers in May 2020</w:t>
      </w:r>
      <w:r w:rsidR="00BA5752">
        <w:rPr>
          <w:rFonts w:cstheme="minorHAnsi"/>
          <w:bCs/>
          <w:sz w:val="22"/>
          <w:szCs w:val="22"/>
        </w:rPr>
        <w:t>,</w:t>
      </w:r>
      <w:r w:rsidR="00D87633" w:rsidRPr="00D87633">
        <w:rPr>
          <w:rFonts w:cstheme="minorHAnsi"/>
          <w:bCs/>
          <w:sz w:val="22"/>
          <w:szCs w:val="22"/>
        </w:rPr>
        <w:t xml:space="preserve"> and community testing was restarted in late Spring/Summer 2020</w:t>
      </w:r>
      <w:r w:rsidR="00D87633" w:rsidRPr="00D87633">
        <w:rPr>
          <w:rFonts w:cstheme="minorHAnsi"/>
          <w:bCs/>
          <w:sz w:val="22"/>
          <w:szCs w:val="22"/>
        </w:rPr>
        <w:fldChar w:fldCharType="begin"/>
      </w:r>
      <w:r w:rsidR="00A02252">
        <w:rPr>
          <w:rFonts w:cstheme="minorHAnsi"/>
          <w:bCs/>
          <w:sz w:val="22"/>
          <w:szCs w:val="22"/>
        </w:rPr>
        <w:instrText xml:space="preserve"> ADDIN ZOTERO_ITEM CSL_CITATION {"citationID":"1Cn2vJ1X","properties":{"formattedCitation":"\\super 25\\nosupersub{}","plainCitation":"25","noteIndex":0},"citationItems":[{"id":1016,"uris":["http://zotero.org/users/6181098/items/42LDZ2SI"],"uri":["http://zotero.org/users/6181098/items/42LDZ2SI"],"itemData":{"id":1016,"type":"article-journal","abstract":"The UK’s decision to stop community testing and contact tracing for covid-19 in early March was partly driven by a lack of testing capacity, England’s deputy chief medical officer, Jenny Harries, has admitted.\n\nOn 12 March, as cases of the virus soared, the government announced that it would stop all community testing for covid-19 and focus instead on testing people in hospitals and protecting health workers as it moved from the “contain” phase to the “delay” phase. …","container-title":"BMJ","DOI":"10.1136/bmj.m1845","ISSN":"1756-1833","journalAbbreviation":"BMJ","language":"en","note":"publisher: British Medical Journal Publishing Group\nsection: News\nPMID: 32376638","page":"m1845","source":"www.bmj.com","title":"Covid-19: Lack of capacity led to halting of community testing in March, admits deputy chief medical officer","title-short":"Covid-19","volume":"369","author":[{"family":"Lacobucci","given":"Gareth"}],"issued":{"date-parts":[["2020",5,6]]}}}],"schema":"https://github.com/citation-style-language/schema/raw/master/csl-citation.json"} </w:instrText>
      </w:r>
      <w:r w:rsidR="00D87633" w:rsidRPr="00D87633">
        <w:rPr>
          <w:rFonts w:cstheme="minorHAnsi"/>
          <w:bCs/>
          <w:sz w:val="22"/>
          <w:szCs w:val="22"/>
        </w:rPr>
        <w:fldChar w:fldCharType="separate"/>
      </w:r>
      <w:r w:rsidR="00A02252" w:rsidRPr="00A02252">
        <w:rPr>
          <w:rFonts w:ascii="Calibri" w:hAnsi="Calibri" w:cs="Calibri"/>
          <w:sz w:val="22"/>
          <w:vertAlign w:val="superscript"/>
        </w:rPr>
        <w:t>25</w:t>
      </w:r>
      <w:r w:rsidR="00D87633" w:rsidRPr="00D87633">
        <w:rPr>
          <w:rFonts w:cstheme="minorHAnsi"/>
          <w:bCs/>
          <w:sz w:val="22"/>
          <w:szCs w:val="22"/>
        </w:rPr>
        <w:fldChar w:fldCharType="end"/>
      </w:r>
      <w:r w:rsidR="00D87633" w:rsidRPr="00D87633">
        <w:rPr>
          <w:rFonts w:cstheme="minorHAnsi"/>
          <w:bCs/>
          <w:sz w:val="22"/>
          <w:szCs w:val="22"/>
        </w:rPr>
        <w:t xml:space="preserve">. </w:t>
      </w:r>
      <w:r>
        <w:rPr>
          <w:rFonts w:cstheme="minorHAnsi"/>
          <w:bCs/>
          <w:sz w:val="22"/>
          <w:szCs w:val="22"/>
        </w:rPr>
        <w:t xml:space="preserve">It is vital that people who got infected in the first wave of the pandemic and </w:t>
      </w:r>
      <w:r w:rsidR="002D7F3C">
        <w:rPr>
          <w:rFonts w:cstheme="minorHAnsi"/>
          <w:bCs/>
          <w:sz w:val="22"/>
          <w:szCs w:val="22"/>
        </w:rPr>
        <w:t>un</w:t>
      </w:r>
      <w:r>
        <w:rPr>
          <w:rFonts w:cstheme="minorHAnsi"/>
          <w:bCs/>
          <w:sz w:val="22"/>
          <w:szCs w:val="22"/>
        </w:rPr>
        <w:t>able to access testing during the acute phase of their illness are included in research. The</w:t>
      </w:r>
      <w:r w:rsidR="00FE2DB7">
        <w:rPr>
          <w:rFonts w:cstheme="minorHAnsi"/>
          <w:bCs/>
          <w:sz w:val="22"/>
          <w:szCs w:val="22"/>
        </w:rPr>
        <w:t xml:space="preserve">y </w:t>
      </w:r>
      <w:r>
        <w:rPr>
          <w:rFonts w:cstheme="minorHAnsi"/>
          <w:bCs/>
          <w:sz w:val="22"/>
          <w:szCs w:val="22"/>
        </w:rPr>
        <w:t>represent a big proportion of people currently living with Long Covid, and have the longest duration of illness, making it essential for studies about disease progression and prognosis to include them.</w:t>
      </w:r>
      <w:r w:rsidR="002178AF">
        <w:rPr>
          <w:rFonts w:cstheme="minorHAnsi"/>
          <w:bCs/>
          <w:sz w:val="22"/>
          <w:szCs w:val="22"/>
        </w:rPr>
        <w:t xml:space="preserve"> </w:t>
      </w:r>
      <w:r w:rsidR="00A4195C">
        <w:rPr>
          <w:rFonts w:cstheme="minorHAnsi"/>
          <w:bCs/>
          <w:sz w:val="22"/>
          <w:szCs w:val="22"/>
        </w:rPr>
        <w:t>We argue that</w:t>
      </w:r>
      <w:r w:rsidR="00B52E59">
        <w:rPr>
          <w:rFonts w:cstheme="minorHAnsi"/>
          <w:bCs/>
          <w:sz w:val="22"/>
          <w:szCs w:val="22"/>
        </w:rPr>
        <w:t xml:space="preserve"> those experiencing acute COVID-19 symptoms </w:t>
      </w:r>
      <w:r w:rsidR="00A4195C">
        <w:rPr>
          <w:rFonts w:cstheme="minorHAnsi"/>
          <w:bCs/>
          <w:sz w:val="22"/>
          <w:szCs w:val="22"/>
        </w:rPr>
        <w:t xml:space="preserve">at a time of high </w:t>
      </w:r>
      <w:r w:rsidR="00A4195C">
        <w:rPr>
          <w:rFonts w:cstheme="minorHAnsi"/>
          <w:bCs/>
          <w:sz w:val="22"/>
          <w:szCs w:val="22"/>
        </w:rPr>
        <w:lastRenderedPageBreak/>
        <w:t>national prevalence of infection</w:t>
      </w:r>
      <w:r w:rsidR="00DC5615">
        <w:rPr>
          <w:rFonts w:cstheme="minorHAnsi"/>
          <w:bCs/>
          <w:sz w:val="22"/>
          <w:szCs w:val="22"/>
        </w:rPr>
        <w:t xml:space="preserve">, </w:t>
      </w:r>
      <w:r w:rsidR="00A4195C">
        <w:rPr>
          <w:rFonts w:cstheme="minorHAnsi"/>
          <w:bCs/>
          <w:sz w:val="22"/>
          <w:szCs w:val="22"/>
        </w:rPr>
        <w:t xml:space="preserve">and not recovered for months after </w:t>
      </w:r>
      <w:r w:rsidR="00D62F2E">
        <w:rPr>
          <w:rFonts w:cstheme="minorHAnsi"/>
          <w:bCs/>
          <w:sz w:val="22"/>
          <w:szCs w:val="22"/>
        </w:rPr>
        <w:t xml:space="preserve">their acute episode, </w:t>
      </w:r>
      <w:r w:rsidR="00A4195C">
        <w:rPr>
          <w:rFonts w:cstheme="minorHAnsi"/>
          <w:bCs/>
          <w:sz w:val="22"/>
          <w:szCs w:val="22"/>
        </w:rPr>
        <w:t>are very likely to have been infected with SARS-CoV</w:t>
      </w:r>
      <w:r w:rsidR="008907DF">
        <w:rPr>
          <w:rFonts w:cstheme="minorHAnsi"/>
          <w:bCs/>
          <w:sz w:val="22"/>
          <w:szCs w:val="22"/>
        </w:rPr>
        <w:t>-2 even if their access to lab testing was delayed or not possible at the time.</w:t>
      </w:r>
      <w:r w:rsidR="00D62F2E">
        <w:rPr>
          <w:rFonts w:cstheme="minorHAnsi"/>
          <w:bCs/>
          <w:sz w:val="22"/>
          <w:szCs w:val="22"/>
        </w:rPr>
        <w:t xml:space="preserve"> </w:t>
      </w:r>
    </w:p>
    <w:p w14:paraId="1D12058A" w14:textId="0577E64A" w:rsidR="008B4A2A" w:rsidRDefault="002A6355" w:rsidP="00D23C64">
      <w:pPr>
        <w:pStyle w:val="Heading2"/>
        <w:spacing w:line="480" w:lineRule="auto"/>
      </w:pPr>
      <w:r>
        <w:t>M</w:t>
      </w:r>
      <w:r w:rsidR="008B4A2A" w:rsidRPr="00FC077E">
        <w:t>ain findings</w:t>
      </w:r>
      <w:r>
        <w:t xml:space="preserve"> and comparison to other data</w:t>
      </w:r>
    </w:p>
    <w:p w14:paraId="1061D2E4" w14:textId="65F8B2A1" w:rsidR="00D87B10" w:rsidRDefault="00F54CA7" w:rsidP="00D23C64">
      <w:pPr>
        <w:spacing w:beforeLines="60" w:before="144" w:line="480" w:lineRule="auto"/>
        <w:rPr>
          <w:rFonts w:cstheme="minorHAnsi"/>
          <w:bCs/>
          <w:sz w:val="22"/>
          <w:szCs w:val="22"/>
        </w:rPr>
      </w:pPr>
      <w:r>
        <w:rPr>
          <w:rFonts w:cstheme="minorHAnsi"/>
          <w:bCs/>
          <w:sz w:val="22"/>
          <w:szCs w:val="22"/>
        </w:rPr>
        <w:t>Only 10% of survey participants reported less than good</w:t>
      </w:r>
      <w:r w:rsidR="00B1193D">
        <w:rPr>
          <w:rFonts w:cstheme="minorHAnsi"/>
          <w:bCs/>
          <w:sz w:val="22"/>
          <w:szCs w:val="22"/>
        </w:rPr>
        <w:t xml:space="preserve"> health prior to infection</w:t>
      </w:r>
      <w:r w:rsidR="00075619">
        <w:rPr>
          <w:rFonts w:cstheme="minorHAnsi"/>
          <w:bCs/>
          <w:sz w:val="22"/>
          <w:szCs w:val="22"/>
        </w:rPr>
        <w:t>.</w:t>
      </w:r>
      <w:r w:rsidR="00FC077E">
        <w:rPr>
          <w:rFonts w:cstheme="minorHAnsi"/>
          <w:bCs/>
          <w:sz w:val="22"/>
          <w:szCs w:val="22"/>
        </w:rPr>
        <w:t xml:space="preserve"> </w:t>
      </w:r>
      <w:r w:rsidR="00696122">
        <w:rPr>
          <w:rFonts w:cstheme="minorHAnsi"/>
          <w:bCs/>
          <w:sz w:val="22"/>
          <w:szCs w:val="22"/>
        </w:rPr>
        <w:t>The relapsing</w:t>
      </w:r>
      <w:r w:rsidR="00066D23">
        <w:rPr>
          <w:rFonts w:cstheme="minorHAnsi"/>
          <w:bCs/>
          <w:sz w:val="22"/>
          <w:szCs w:val="22"/>
        </w:rPr>
        <w:t xml:space="preserve"> (comes and goe</w:t>
      </w:r>
      <w:r w:rsidR="00CF6E7A">
        <w:rPr>
          <w:rFonts w:cstheme="minorHAnsi"/>
          <w:bCs/>
          <w:sz w:val="22"/>
          <w:szCs w:val="22"/>
        </w:rPr>
        <w:t>s)</w:t>
      </w:r>
      <w:r w:rsidR="00696122">
        <w:rPr>
          <w:rFonts w:cstheme="minorHAnsi"/>
          <w:bCs/>
          <w:sz w:val="22"/>
          <w:szCs w:val="22"/>
        </w:rPr>
        <w:t xml:space="preserve"> </w:t>
      </w:r>
      <w:r w:rsidR="003A4ADA">
        <w:rPr>
          <w:rFonts w:cstheme="minorHAnsi"/>
          <w:bCs/>
          <w:sz w:val="22"/>
          <w:szCs w:val="22"/>
        </w:rPr>
        <w:t xml:space="preserve">or fluctuating </w:t>
      </w:r>
      <w:r w:rsidR="00696122">
        <w:rPr>
          <w:rFonts w:cstheme="minorHAnsi"/>
          <w:bCs/>
          <w:sz w:val="22"/>
          <w:szCs w:val="22"/>
        </w:rPr>
        <w:t>nature of the illness</w:t>
      </w:r>
      <w:r w:rsidR="003A4ADA">
        <w:rPr>
          <w:rFonts w:cstheme="minorHAnsi"/>
          <w:bCs/>
          <w:sz w:val="22"/>
          <w:szCs w:val="22"/>
        </w:rPr>
        <w:t xml:space="preserve"> was a prominent feature in most participants</w:t>
      </w:r>
      <w:r w:rsidR="00663EBE">
        <w:rPr>
          <w:rFonts w:cstheme="minorHAnsi"/>
          <w:bCs/>
          <w:sz w:val="22"/>
          <w:szCs w:val="22"/>
        </w:rPr>
        <w:t xml:space="preserve">, but </w:t>
      </w:r>
      <w:r w:rsidR="008D30DA">
        <w:rPr>
          <w:rFonts w:cstheme="minorHAnsi"/>
          <w:bCs/>
          <w:sz w:val="22"/>
          <w:szCs w:val="22"/>
        </w:rPr>
        <w:t xml:space="preserve">almost three quarters </w:t>
      </w:r>
      <w:r w:rsidR="00623B56">
        <w:rPr>
          <w:rFonts w:cstheme="minorHAnsi"/>
          <w:bCs/>
          <w:sz w:val="22"/>
          <w:szCs w:val="22"/>
        </w:rPr>
        <w:t>had daily symptoms</w:t>
      </w:r>
      <w:r w:rsidR="003A4ADA">
        <w:rPr>
          <w:rFonts w:cstheme="minorHAnsi"/>
          <w:bCs/>
          <w:sz w:val="22"/>
          <w:szCs w:val="22"/>
        </w:rPr>
        <w:t xml:space="preserve">. </w:t>
      </w:r>
      <w:r w:rsidR="000E14FA">
        <w:rPr>
          <w:rFonts w:cstheme="minorHAnsi"/>
          <w:bCs/>
          <w:sz w:val="22"/>
          <w:szCs w:val="22"/>
        </w:rPr>
        <w:t>Many participants identified triggers for their symptoms</w:t>
      </w:r>
      <w:r w:rsidR="004A4718">
        <w:rPr>
          <w:rFonts w:cstheme="minorHAnsi"/>
          <w:bCs/>
          <w:sz w:val="22"/>
          <w:szCs w:val="22"/>
        </w:rPr>
        <w:t xml:space="preserve">, </w:t>
      </w:r>
      <w:r w:rsidR="00E747C0">
        <w:rPr>
          <w:rFonts w:cstheme="minorHAnsi"/>
          <w:bCs/>
          <w:sz w:val="22"/>
          <w:szCs w:val="22"/>
        </w:rPr>
        <w:t>inclu</w:t>
      </w:r>
      <w:r w:rsidR="00BB4B49">
        <w:rPr>
          <w:rFonts w:cstheme="minorHAnsi"/>
          <w:bCs/>
          <w:sz w:val="22"/>
          <w:szCs w:val="22"/>
        </w:rPr>
        <w:t xml:space="preserve">ding physical </w:t>
      </w:r>
      <w:r w:rsidR="00CB528B">
        <w:rPr>
          <w:rFonts w:cstheme="minorHAnsi"/>
          <w:bCs/>
          <w:sz w:val="22"/>
          <w:szCs w:val="22"/>
        </w:rPr>
        <w:t xml:space="preserve">or cognitive </w:t>
      </w:r>
      <w:r w:rsidR="00BB4B49">
        <w:rPr>
          <w:rFonts w:cstheme="minorHAnsi"/>
          <w:bCs/>
          <w:sz w:val="22"/>
          <w:szCs w:val="22"/>
        </w:rPr>
        <w:t>activity, stress</w:t>
      </w:r>
      <w:r w:rsidR="005D159B">
        <w:rPr>
          <w:rFonts w:cstheme="minorHAnsi"/>
          <w:bCs/>
          <w:sz w:val="22"/>
          <w:szCs w:val="22"/>
        </w:rPr>
        <w:t>, sleep disturbance and domestic chores</w:t>
      </w:r>
      <w:r w:rsidR="00FC7D25">
        <w:rPr>
          <w:rFonts w:cstheme="minorHAnsi"/>
          <w:bCs/>
          <w:sz w:val="22"/>
          <w:szCs w:val="22"/>
        </w:rPr>
        <w:t xml:space="preserve">. </w:t>
      </w:r>
      <w:r w:rsidR="00446D40">
        <w:rPr>
          <w:rFonts w:cstheme="minorHAnsi"/>
          <w:bCs/>
          <w:sz w:val="22"/>
          <w:szCs w:val="22"/>
        </w:rPr>
        <w:t xml:space="preserve">Avoiding the activities that trigger the symptoms mean adapting life routines accordingly. Some people may have </w:t>
      </w:r>
      <w:r w:rsidR="00CF702D">
        <w:rPr>
          <w:rFonts w:cstheme="minorHAnsi"/>
          <w:bCs/>
          <w:sz w:val="22"/>
          <w:szCs w:val="22"/>
        </w:rPr>
        <w:t xml:space="preserve">life </w:t>
      </w:r>
      <w:r w:rsidR="00446D40">
        <w:rPr>
          <w:rFonts w:cstheme="minorHAnsi"/>
          <w:bCs/>
          <w:sz w:val="22"/>
          <w:szCs w:val="22"/>
        </w:rPr>
        <w:t>circumstances and job types that allow them to do that while other</w:t>
      </w:r>
      <w:r w:rsidR="002D7F3C">
        <w:rPr>
          <w:rFonts w:cstheme="minorHAnsi"/>
          <w:bCs/>
          <w:sz w:val="22"/>
          <w:szCs w:val="22"/>
        </w:rPr>
        <w:t>s</w:t>
      </w:r>
      <w:r w:rsidR="00446D40">
        <w:rPr>
          <w:rFonts w:cstheme="minorHAnsi"/>
          <w:bCs/>
          <w:sz w:val="22"/>
          <w:szCs w:val="22"/>
        </w:rPr>
        <w:t xml:space="preserve"> may not, leading to them feeling </w:t>
      </w:r>
      <w:r w:rsidR="000569E7">
        <w:rPr>
          <w:rFonts w:cstheme="minorHAnsi"/>
          <w:bCs/>
          <w:sz w:val="22"/>
          <w:szCs w:val="22"/>
        </w:rPr>
        <w:t>more unwell.</w:t>
      </w:r>
      <w:r w:rsidR="0001677D">
        <w:rPr>
          <w:rFonts w:cstheme="minorHAnsi"/>
          <w:bCs/>
          <w:sz w:val="22"/>
          <w:szCs w:val="22"/>
        </w:rPr>
        <w:t xml:space="preserve"> This</w:t>
      </w:r>
      <w:r w:rsidR="00FD148E">
        <w:rPr>
          <w:rFonts w:cstheme="minorHAnsi"/>
          <w:bCs/>
          <w:sz w:val="22"/>
          <w:szCs w:val="22"/>
        </w:rPr>
        <w:t xml:space="preserve"> </w:t>
      </w:r>
      <w:r w:rsidR="00CF702D">
        <w:rPr>
          <w:rFonts w:cstheme="minorHAnsi"/>
          <w:bCs/>
          <w:sz w:val="22"/>
          <w:szCs w:val="22"/>
        </w:rPr>
        <w:t>in turn has the potential to widen health and socioeconomic inequalities.</w:t>
      </w:r>
      <w:r w:rsidR="00197F22">
        <w:rPr>
          <w:rFonts w:cstheme="minorHAnsi"/>
          <w:bCs/>
          <w:sz w:val="22"/>
          <w:szCs w:val="22"/>
        </w:rPr>
        <w:t xml:space="preserve"> </w:t>
      </w:r>
      <w:r w:rsidR="00C85FD1">
        <w:rPr>
          <w:rFonts w:cstheme="minorHAnsi"/>
          <w:bCs/>
          <w:sz w:val="22"/>
          <w:szCs w:val="22"/>
        </w:rPr>
        <w:t>Symptoms that were prevalent in the acute phase of the illness that were also common at the time of survey completion included exhaustion,</w:t>
      </w:r>
      <w:r w:rsidR="00216911">
        <w:rPr>
          <w:rFonts w:cstheme="minorHAnsi"/>
          <w:bCs/>
          <w:sz w:val="22"/>
          <w:szCs w:val="22"/>
        </w:rPr>
        <w:t xml:space="preserve"> breath</w:t>
      </w:r>
      <w:r w:rsidR="002D7F3C">
        <w:rPr>
          <w:rFonts w:cstheme="minorHAnsi"/>
          <w:bCs/>
          <w:sz w:val="22"/>
          <w:szCs w:val="22"/>
        </w:rPr>
        <w:t>lessness</w:t>
      </w:r>
      <w:r w:rsidR="00186179">
        <w:rPr>
          <w:rFonts w:cstheme="minorHAnsi"/>
          <w:bCs/>
          <w:sz w:val="22"/>
          <w:szCs w:val="22"/>
        </w:rPr>
        <w:t xml:space="preserve">, headache, and chest pressure </w:t>
      </w:r>
      <w:r w:rsidR="008805F9">
        <w:rPr>
          <w:rFonts w:cstheme="minorHAnsi"/>
          <w:bCs/>
          <w:sz w:val="22"/>
          <w:szCs w:val="22"/>
        </w:rPr>
        <w:t xml:space="preserve">(heaviness) </w:t>
      </w:r>
      <w:r w:rsidR="00186179">
        <w:rPr>
          <w:rFonts w:cstheme="minorHAnsi"/>
          <w:bCs/>
          <w:sz w:val="22"/>
          <w:szCs w:val="22"/>
        </w:rPr>
        <w:t xml:space="preserve">and/or tightness. </w:t>
      </w:r>
      <w:r w:rsidR="00BA29B9">
        <w:rPr>
          <w:rFonts w:cstheme="minorHAnsi"/>
          <w:bCs/>
          <w:sz w:val="22"/>
          <w:szCs w:val="22"/>
        </w:rPr>
        <w:t xml:space="preserve">Anxiety was reported by </w:t>
      </w:r>
      <w:r w:rsidR="00AE77BA">
        <w:rPr>
          <w:rFonts w:cstheme="minorHAnsi"/>
          <w:bCs/>
          <w:sz w:val="22"/>
          <w:szCs w:val="22"/>
        </w:rPr>
        <w:t xml:space="preserve">28% </w:t>
      </w:r>
      <w:r w:rsidR="00D01411">
        <w:rPr>
          <w:rFonts w:cstheme="minorHAnsi"/>
          <w:bCs/>
          <w:sz w:val="22"/>
          <w:szCs w:val="22"/>
        </w:rPr>
        <w:t xml:space="preserve">and depression by 18% </w:t>
      </w:r>
      <w:r w:rsidR="00AE77BA">
        <w:rPr>
          <w:rFonts w:cstheme="minorHAnsi"/>
          <w:bCs/>
          <w:sz w:val="22"/>
          <w:szCs w:val="22"/>
        </w:rPr>
        <w:t>of participants</w:t>
      </w:r>
      <w:r w:rsidR="00BB71B8">
        <w:rPr>
          <w:rFonts w:cstheme="minorHAnsi"/>
          <w:bCs/>
          <w:sz w:val="22"/>
          <w:szCs w:val="22"/>
        </w:rPr>
        <w:t>. There are multiple reasons for anxiety in Long Covid including the unknown nature and prognosis of the illness, not having a definitive treatment</w:t>
      </w:r>
      <w:r w:rsidR="00897B03">
        <w:rPr>
          <w:rFonts w:cstheme="minorHAnsi"/>
          <w:bCs/>
          <w:sz w:val="22"/>
          <w:szCs w:val="22"/>
        </w:rPr>
        <w:t>,</w:t>
      </w:r>
      <w:r w:rsidR="00BB71B8">
        <w:rPr>
          <w:rFonts w:cstheme="minorHAnsi"/>
          <w:bCs/>
          <w:sz w:val="22"/>
          <w:szCs w:val="22"/>
        </w:rPr>
        <w:t xml:space="preserve"> and the anxiety of not being believed </w:t>
      </w:r>
      <w:r w:rsidR="00897B03">
        <w:rPr>
          <w:rFonts w:cstheme="minorHAnsi"/>
          <w:bCs/>
          <w:sz w:val="22"/>
          <w:szCs w:val="22"/>
        </w:rPr>
        <w:t>by others including health professionals and employers</w:t>
      </w:r>
      <w:r w:rsidR="00197F22">
        <w:rPr>
          <w:rFonts w:cstheme="minorHAnsi"/>
          <w:bCs/>
          <w:sz w:val="22"/>
          <w:szCs w:val="22"/>
        </w:rPr>
        <w:fldChar w:fldCharType="begin"/>
      </w:r>
      <w:r w:rsidR="00197F22">
        <w:rPr>
          <w:rFonts w:cstheme="minorHAnsi"/>
          <w:bCs/>
          <w:sz w:val="22"/>
          <w:szCs w:val="22"/>
        </w:rPr>
        <w:instrText xml:space="preserve"> ADDIN ZOTERO_ITEM CSL_CITATION {"citationID":"uZxnAt75","properties":{"formattedCitation":"\\super 36\\nosupersub{}","plainCitation":"36","noteIndex":0},"citationItems":[{"id":971,"uris":["http://zotero.org/users/6181098/items/LTIB5VZR"],"uri":["http://zotero.org/users/6181098/items/LTIB5VZR"],"itemData":{"id":971,"type":"article-journal","abstract":"The risk of COVID-19 has been largely communicated only in terms of deaths and hospital capacity, with recovery and survival conflated with each other. Around one in three people with symptomatic COVID-19 still experience symptoms 12 weeks after onset (1). Long Covid can be experienced by all age groups and not only those with acute severe disease. The debilitating symptoms are wide-ranging, multisystemic, and predominantly fluctuating or relapsing. There is still much to understand about Long Covid, but what is not well understood should not be ignored.\nReporting, recognizing, and researching the chronic effects of COVID-19 will help those affected\nReporting, recognizing, and researching the chronic effects of COVID-19 will help those affected","container-title":"Science","DOI":"10.1126/science.abg7113","ISSN":"0036-8075, 1095-9203","issue":"6554","language":"en","note":"publisher: American Association for the Advancement of Science\nsection: Perspective\nPMID: 34326224","page":"491-493","source":"science.sciencemag.org","title":"The road to addressing Long Covid","volume":"373","author":[{"family":"Alwan","given":"Nisreen A."}],"issued":{"date-parts":[["2021",7,30]]}}}],"schema":"https://github.com/citation-style-language/schema/raw/master/csl-citation.json"} </w:instrText>
      </w:r>
      <w:r w:rsidR="00197F22">
        <w:rPr>
          <w:rFonts w:cstheme="minorHAnsi"/>
          <w:bCs/>
          <w:sz w:val="22"/>
          <w:szCs w:val="22"/>
        </w:rPr>
        <w:fldChar w:fldCharType="separate"/>
      </w:r>
      <w:r w:rsidR="00197F22" w:rsidRPr="00197F22">
        <w:rPr>
          <w:rFonts w:ascii="Calibri" w:hAnsi="Calibri" w:cs="Calibri"/>
          <w:sz w:val="22"/>
          <w:vertAlign w:val="superscript"/>
        </w:rPr>
        <w:t>36</w:t>
      </w:r>
      <w:r w:rsidR="00197F22">
        <w:rPr>
          <w:rFonts w:cstheme="minorHAnsi"/>
          <w:bCs/>
          <w:sz w:val="22"/>
          <w:szCs w:val="22"/>
        </w:rPr>
        <w:fldChar w:fldCharType="end"/>
      </w:r>
      <w:r w:rsidR="00BB71B8">
        <w:rPr>
          <w:rFonts w:cstheme="minorHAnsi"/>
          <w:bCs/>
          <w:sz w:val="22"/>
          <w:szCs w:val="22"/>
        </w:rPr>
        <w:t xml:space="preserve">. </w:t>
      </w:r>
    </w:p>
    <w:p w14:paraId="63B658CE" w14:textId="175B70B0" w:rsidR="00D27A70" w:rsidRDefault="00D27A70" w:rsidP="00D23C64">
      <w:pPr>
        <w:spacing w:beforeLines="60" w:before="144" w:line="480" w:lineRule="auto"/>
        <w:rPr>
          <w:rFonts w:cstheme="minorHAnsi"/>
          <w:bCs/>
          <w:sz w:val="22"/>
          <w:szCs w:val="22"/>
        </w:rPr>
      </w:pPr>
      <w:r>
        <w:rPr>
          <w:rFonts w:cstheme="minorHAnsi"/>
          <w:bCs/>
          <w:sz w:val="22"/>
          <w:szCs w:val="22"/>
        </w:rPr>
        <w:t xml:space="preserve">On clustering the </w:t>
      </w:r>
      <w:r w:rsidR="00785D73">
        <w:rPr>
          <w:rFonts w:cstheme="minorHAnsi"/>
          <w:bCs/>
          <w:sz w:val="22"/>
          <w:szCs w:val="22"/>
        </w:rPr>
        <w:t xml:space="preserve">ongoing </w:t>
      </w:r>
      <w:r>
        <w:rPr>
          <w:rFonts w:cstheme="minorHAnsi"/>
          <w:bCs/>
          <w:sz w:val="22"/>
          <w:szCs w:val="22"/>
        </w:rPr>
        <w:t xml:space="preserve">symptoms, </w:t>
      </w:r>
      <w:r w:rsidR="00C266AD">
        <w:rPr>
          <w:rFonts w:cstheme="minorHAnsi"/>
          <w:bCs/>
          <w:sz w:val="22"/>
          <w:szCs w:val="22"/>
        </w:rPr>
        <w:t xml:space="preserve">a minority cluster </w:t>
      </w:r>
      <w:r w:rsidR="001D2537">
        <w:rPr>
          <w:rFonts w:cstheme="minorHAnsi"/>
          <w:bCs/>
          <w:sz w:val="22"/>
          <w:szCs w:val="22"/>
        </w:rPr>
        <w:t>(</w:t>
      </w:r>
      <w:r w:rsidR="00561306">
        <w:rPr>
          <w:rFonts w:cstheme="minorHAnsi"/>
          <w:bCs/>
          <w:sz w:val="22"/>
          <w:szCs w:val="22"/>
        </w:rPr>
        <w:t>OSC2</w:t>
      </w:r>
      <w:r w:rsidR="00047CA3">
        <w:rPr>
          <w:rFonts w:cstheme="minorHAnsi"/>
          <w:bCs/>
          <w:sz w:val="22"/>
          <w:szCs w:val="22"/>
        </w:rPr>
        <w:t xml:space="preserve">: </w:t>
      </w:r>
      <w:r w:rsidR="001D2537">
        <w:rPr>
          <w:rFonts w:cstheme="minorHAnsi"/>
          <w:bCs/>
          <w:sz w:val="22"/>
          <w:szCs w:val="22"/>
        </w:rPr>
        <w:t xml:space="preserve">11%) was detected </w:t>
      </w:r>
      <w:r w:rsidR="00C266AD">
        <w:rPr>
          <w:rFonts w:cstheme="minorHAnsi"/>
          <w:bCs/>
          <w:sz w:val="22"/>
          <w:szCs w:val="22"/>
        </w:rPr>
        <w:t xml:space="preserve">with more multisystem involvement than the majority of </w:t>
      </w:r>
      <w:r w:rsidR="001D2537">
        <w:rPr>
          <w:rFonts w:cstheme="minorHAnsi"/>
          <w:bCs/>
          <w:sz w:val="22"/>
          <w:szCs w:val="22"/>
        </w:rPr>
        <w:t>participants</w:t>
      </w:r>
      <w:r w:rsidR="00047CA3">
        <w:rPr>
          <w:rFonts w:cstheme="minorHAnsi"/>
          <w:bCs/>
          <w:sz w:val="22"/>
          <w:szCs w:val="22"/>
        </w:rPr>
        <w:t xml:space="preserve"> (OSC1)</w:t>
      </w:r>
      <w:r w:rsidR="001D2537">
        <w:rPr>
          <w:rFonts w:cstheme="minorHAnsi"/>
          <w:bCs/>
          <w:sz w:val="22"/>
          <w:szCs w:val="22"/>
        </w:rPr>
        <w:t xml:space="preserve">. </w:t>
      </w:r>
      <w:r w:rsidR="00D51D5C">
        <w:rPr>
          <w:rFonts w:cstheme="minorHAnsi"/>
          <w:bCs/>
          <w:sz w:val="22"/>
          <w:szCs w:val="22"/>
        </w:rPr>
        <w:t>In adjusted analysis, reporting sufficient rest during the first two weeks of the illness</w:t>
      </w:r>
      <w:r w:rsidR="00785D73">
        <w:rPr>
          <w:rFonts w:cstheme="minorHAnsi"/>
          <w:bCs/>
          <w:sz w:val="22"/>
          <w:szCs w:val="22"/>
        </w:rPr>
        <w:t xml:space="preserve"> was associated with less likelihood of belonging to this </w:t>
      </w:r>
      <w:r w:rsidR="008441B9">
        <w:rPr>
          <w:rFonts w:cstheme="minorHAnsi"/>
          <w:bCs/>
          <w:sz w:val="22"/>
          <w:szCs w:val="22"/>
        </w:rPr>
        <w:t>cluster. It was also associate</w:t>
      </w:r>
      <w:r w:rsidR="00561306">
        <w:rPr>
          <w:rFonts w:cstheme="minorHAnsi"/>
          <w:bCs/>
          <w:sz w:val="22"/>
          <w:szCs w:val="22"/>
        </w:rPr>
        <w:t>d</w:t>
      </w:r>
      <w:r w:rsidR="008441B9">
        <w:rPr>
          <w:rFonts w:cstheme="minorHAnsi"/>
          <w:bCs/>
          <w:sz w:val="22"/>
          <w:szCs w:val="22"/>
        </w:rPr>
        <w:t xml:space="preserve"> with less likelihood of moving from </w:t>
      </w:r>
      <w:r w:rsidR="00D61114">
        <w:rPr>
          <w:rFonts w:cstheme="minorHAnsi"/>
          <w:bCs/>
          <w:sz w:val="22"/>
          <w:szCs w:val="22"/>
        </w:rPr>
        <w:t>ASC</w:t>
      </w:r>
      <w:r w:rsidR="00561306">
        <w:rPr>
          <w:rFonts w:cstheme="minorHAnsi"/>
          <w:bCs/>
          <w:sz w:val="22"/>
          <w:szCs w:val="22"/>
        </w:rPr>
        <w:t xml:space="preserve">1 to </w:t>
      </w:r>
      <w:r w:rsidR="00047CA3">
        <w:rPr>
          <w:rFonts w:cstheme="minorHAnsi"/>
          <w:bCs/>
          <w:sz w:val="22"/>
          <w:szCs w:val="22"/>
        </w:rPr>
        <w:t>OSC2.</w:t>
      </w:r>
      <w:r w:rsidR="005A78DF">
        <w:rPr>
          <w:rFonts w:cstheme="minorHAnsi"/>
          <w:bCs/>
          <w:sz w:val="22"/>
          <w:szCs w:val="22"/>
        </w:rPr>
        <w:t xml:space="preserve"> Rest </w:t>
      </w:r>
      <w:r w:rsidR="008F0F6C">
        <w:rPr>
          <w:rFonts w:cstheme="minorHAnsi"/>
          <w:bCs/>
          <w:sz w:val="22"/>
          <w:szCs w:val="22"/>
        </w:rPr>
        <w:t xml:space="preserve">following acute infection </w:t>
      </w:r>
      <w:r w:rsidR="005A78DF">
        <w:rPr>
          <w:rFonts w:cstheme="minorHAnsi"/>
          <w:bCs/>
          <w:sz w:val="22"/>
          <w:szCs w:val="22"/>
        </w:rPr>
        <w:t xml:space="preserve">is </w:t>
      </w:r>
      <w:r w:rsidR="003E4953">
        <w:rPr>
          <w:rFonts w:cstheme="minorHAnsi"/>
          <w:bCs/>
          <w:sz w:val="22"/>
          <w:szCs w:val="22"/>
        </w:rPr>
        <w:t xml:space="preserve">being recommended </w:t>
      </w:r>
      <w:r w:rsidR="00C91669">
        <w:rPr>
          <w:rFonts w:cstheme="minorHAnsi"/>
          <w:bCs/>
          <w:sz w:val="22"/>
          <w:szCs w:val="22"/>
        </w:rPr>
        <w:t>to prevent Long Covid</w:t>
      </w:r>
      <w:r w:rsidR="00FF4C52">
        <w:rPr>
          <w:rFonts w:cstheme="minorHAnsi"/>
          <w:bCs/>
          <w:sz w:val="22"/>
          <w:szCs w:val="22"/>
        </w:rPr>
        <w:fldChar w:fldCharType="begin"/>
      </w:r>
      <w:r w:rsidR="00197F22">
        <w:rPr>
          <w:rFonts w:cstheme="minorHAnsi"/>
          <w:bCs/>
          <w:sz w:val="22"/>
          <w:szCs w:val="22"/>
        </w:rPr>
        <w:instrText xml:space="preserve"> ADDIN ZOTERO_ITEM CSL_CITATION {"citationID":"LeEMRUeG","properties":{"formattedCitation":"\\super 37\\nosupersub{}","plainCitation":"37","noteIndex":0},"citationItems":[{"id":1070,"uris":["http://zotero.org/users/6181098/items/4S84UXVE"],"uri":["http://zotero.org/users/6181098/items/4S84UXVE"],"itemData":{"id":1070,"type":"post-weblog","container-title":"@ABrokenBattery","genre":"Tweet","language":"en","title":"Energy Envelope and prevention: Dr David Strain interview https://t.co/0Y9qn9NLeW","URL":"https://twitter.com/ABrokenBattery/status/1365066849692635138","accessed":{"date-parts":[["2021",3,20]]},"issued":{"date-parts":[["2021",2,25]]}}}],"schema":"https://github.com/citation-style-language/schema/raw/master/csl-citation.json"} </w:instrText>
      </w:r>
      <w:r w:rsidR="00FF4C52">
        <w:rPr>
          <w:rFonts w:cstheme="minorHAnsi"/>
          <w:bCs/>
          <w:sz w:val="22"/>
          <w:szCs w:val="22"/>
        </w:rPr>
        <w:fldChar w:fldCharType="separate"/>
      </w:r>
      <w:r w:rsidR="00197F22" w:rsidRPr="00197F22">
        <w:rPr>
          <w:rFonts w:ascii="Calibri" w:hAnsi="Calibri" w:cs="Calibri"/>
          <w:sz w:val="22"/>
          <w:vertAlign w:val="superscript"/>
        </w:rPr>
        <w:t>37</w:t>
      </w:r>
      <w:r w:rsidR="00FF4C52">
        <w:rPr>
          <w:rFonts w:cstheme="minorHAnsi"/>
          <w:bCs/>
          <w:sz w:val="22"/>
          <w:szCs w:val="22"/>
        </w:rPr>
        <w:fldChar w:fldCharType="end"/>
      </w:r>
      <w:r w:rsidR="00566735">
        <w:rPr>
          <w:rFonts w:cstheme="minorHAnsi"/>
          <w:bCs/>
          <w:sz w:val="22"/>
          <w:szCs w:val="22"/>
        </w:rPr>
        <w:t>.</w:t>
      </w:r>
      <w:r w:rsidR="00AC3B0F">
        <w:rPr>
          <w:rFonts w:cstheme="minorHAnsi"/>
          <w:bCs/>
          <w:sz w:val="22"/>
          <w:szCs w:val="22"/>
        </w:rPr>
        <w:t xml:space="preserve"> </w:t>
      </w:r>
      <w:r w:rsidR="00566735">
        <w:rPr>
          <w:rFonts w:cstheme="minorHAnsi"/>
          <w:bCs/>
          <w:sz w:val="22"/>
          <w:szCs w:val="22"/>
        </w:rPr>
        <w:t xml:space="preserve">However, taking </w:t>
      </w:r>
      <w:r w:rsidR="00582C64">
        <w:rPr>
          <w:rFonts w:cstheme="minorHAnsi"/>
          <w:bCs/>
          <w:sz w:val="22"/>
          <w:szCs w:val="22"/>
        </w:rPr>
        <w:t>weeks</w:t>
      </w:r>
      <w:r w:rsidR="00566735">
        <w:rPr>
          <w:rFonts w:cstheme="minorHAnsi"/>
          <w:bCs/>
          <w:sz w:val="22"/>
          <w:szCs w:val="22"/>
        </w:rPr>
        <w:t xml:space="preserve"> </w:t>
      </w:r>
      <w:r w:rsidR="00582C64">
        <w:rPr>
          <w:rFonts w:cstheme="minorHAnsi"/>
          <w:bCs/>
          <w:sz w:val="22"/>
          <w:szCs w:val="22"/>
        </w:rPr>
        <w:t>to recuperate</w:t>
      </w:r>
      <w:r w:rsidR="008F0F6C">
        <w:rPr>
          <w:rFonts w:cstheme="minorHAnsi"/>
          <w:bCs/>
          <w:sz w:val="22"/>
          <w:szCs w:val="22"/>
        </w:rPr>
        <w:t xml:space="preserve"> is not always a choice for people who have </w:t>
      </w:r>
      <w:r w:rsidR="00AD05D7">
        <w:rPr>
          <w:rFonts w:cstheme="minorHAnsi"/>
          <w:bCs/>
          <w:sz w:val="22"/>
          <w:szCs w:val="22"/>
        </w:rPr>
        <w:t xml:space="preserve">pressing </w:t>
      </w:r>
      <w:r w:rsidR="008F0F6C">
        <w:rPr>
          <w:rFonts w:cstheme="minorHAnsi"/>
          <w:bCs/>
          <w:sz w:val="22"/>
          <w:szCs w:val="22"/>
        </w:rPr>
        <w:t xml:space="preserve">work or caring responsibilities, or </w:t>
      </w:r>
      <w:r w:rsidR="00B979DB">
        <w:rPr>
          <w:rFonts w:cstheme="minorHAnsi"/>
          <w:bCs/>
          <w:sz w:val="22"/>
          <w:szCs w:val="22"/>
        </w:rPr>
        <w:t xml:space="preserve">those who </w:t>
      </w:r>
      <w:r w:rsidR="008F0F6C">
        <w:rPr>
          <w:rFonts w:cstheme="minorHAnsi"/>
          <w:bCs/>
          <w:sz w:val="22"/>
          <w:szCs w:val="22"/>
        </w:rPr>
        <w:t>are unable to take adequate sick leave</w:t>
      </w:r>
      <w:r w:rsidR="00AD05D7">
        <w:rPr>
          <w:rFonts w:cstheme="minorHAnsi"/>
          <w:bCs/>
          <w:sz w:val="22"/>
          <w:szCs w:val="22"/>
        </w:rPr>
        <w:t xml:space="preserve"> because of limited employment rights </w:t>
      </w:r>
      <w:r w:rsidR="005D72C1">
        <w:rPr>
          <w:rFonts w:cstheme="minorHAnsi"/>
          <w:bCs/>
          <w:sz w:val="22"/>
          <w:szCs w:val="22"/>
        </w:rPr>
        <w:t xml:space="preserve">or financial difficulties. </w:t>
      </w:r>
    </w:p>
    <w:p w14:paraId="19D8E588" w14:textId="71239363" w:rsidR="00733212" w:rsidRPr="005F0B22" w:rsidRDefault="000754E8" w:rsidP="00D23C64">
      <w:pPr>
        <w:spacing w:beforeLines="60" w:before="144" w:line="480" w:lineRule="auto"/>
        <w:rPr>
          <w:rFonts w:cstheme="minorHAnsi"/>
          <w:bCs/>
          <w:sz w:val="22"/>
          <w:szCs w:val="22"/>
        </w:rPr>
      </w:pPr>
      <w:r>
        <w:rPr>
          <w:rFonts w:cstheme="minorHAnsi"/>
          <w:bCs/>
          <w:sz w:val="22"/>
          <w:szCs w:val="22"/>
        </w:rPr>
        <w:lastRenderedPageBreak/>
        <w:t>We stratified all of our main finding by test positivity. Most characteristics were similar between those who had lab confirmation and those who did not</w:t>
      </w:r>
      <w:r w:rsidR="00D87633">
        <w:rPr>
          <w:rFonts w:cstheme="minorHAnsi"/>
          <w:bCs/>
          <w:sz w:val="22"/>
          <w:szCs w:val="22"/>
        </w:rPr>
        <w:t xml:space="preserve">. </w:t>
      </w:r>
      <w:r w:rsidR="00D53600">
        <w:rPr>
          <w:rFonts w:cstheme="minorHAnsi"/>
          <w:bCs/>
          <w:sz w:val="22"/>
          <w:szCs w:val="22"/>
        </w:rPr>
        <w:t>A higher proportion of respondents who had a positive test reported that they rested well in the first two weeks of infection</w:t>
      </w:r>
      <w:r w:rsidR="009C52B2">
        <w:rPr>
          <w:rFonts w:cstheme="minorHAnsi"/>
          <w:bCs/>
          <w:sz w:val="22"/>
          <w:szCs w:val="22"/>
        </w:rPr>
        <w:t xml:space="preserve"> (60% vs 52%)</w:t>
      </w:r>
      <w:r w:rsidR="00955A50">
        <w:rPr>
          <w:rFonts w:cstheme="minorHAnsi"/>
          <w:bCs/>
          <w:sz w:val="22"/>
          <w:szCs w:val="22"/>
        </w:rPr>
        <w:t>. This could be due to them recognising the seriousness of a COVID-19</w:t>
      </w:r>
      <w:r w:rsidR="000211BF">
        <w:rPr>
          <w:rFonts w:cstheme="minorHAnsi"/>
          <w:bCs/>
          <w:sz w:val="22"/>
          <w:szCs w:val="22"/>
        </w:rPr>
        <w:t xml:space="preserve"> illness</w:t>
      </w:r>
      <w:r w:rsidR="00955A50">
        <w:rPr>
          <w:rFonts w:cstheme="minorHAnsi"/>
          <w:bCs/>
          <w:sz w:val="22"/>
          <w:szCs w:val="22"/>
        </w:rPr>
        <w:t xml:space="preserve"> </w:t>
      </w:r>
      <w:r w:rsidR="00A32877">
        <w:rPr>
          <w:rFonts w:cstheme="minorHAnsi"/>
          <w:bCs/>
          <w:sz w:val="22"/>
          <w:szCs w:val="22"/>
        </w:rPr>
        <w:t xml:space="preserve">having had a positive </w:t>
      </w:r>
      <w:r w:rsidR="000211BF">
        <w:rPr>
          <w:rFonts w:cstheme="minorHAnsi"/>
          <w:bCs/>
          <w:sz w:val="22"/>
          <w:szCs w:val="22"/>
        </w:rPr>
        <w:t xml:space="preserve">SARS-CoV-2 </w:t>
      </w:r>
      <w:r w:rsidR="00A32877">
        <w:rPr>
          <w:rFonts w:cstheme="minorHAnsi"/>
          <w:bCs/>
          <w:sz w:val="22"/>
          <w:szCs w:val="22"/>
        </w:rPr>
        <w:t>test</w:t>
      </w:r>
      <w:r w:rsidR="00927366">
        <w:rPr>
          <w:rFonts w:cstheme="minorHAnsi"/>
          <w:bCs/>
          <w:sz w:val="22"/>
          <w:szCs w:val="22"/>
        </w:rPr>
        <w:t xml:space="preserve"> and </w:t>
      </w:r>
      <w:r w:rsidR="00E726EE">
        <w:rPr>
          <w:rFonts w:cstheme="minorHAnsi"/>
          <w:bCs/>
          <w:sz w:val="22"/>
          <w:szCs w:val="22"/>
        </w:rPr>
        <w:t xml:space="preserve">dedicating more time </w:t>
      </w:r>
      <w:r w:rsidR="009C52B2">
        <w:rPr>
          <w:rFonts w:cstheme="minorHAnsi"/>
          <w:bCs/>
          <w:sz w:val="22"/>
          <w:szCs w:val="22"/>
        </w:rPr>
        <w:t xml:space="preserve">and resources </w:t>
      </w:r>
      <w:r w:rsidR="00E726EE">
        <w:rPr>
          <w:rFonts w:cstheme="minorHAnsi"/>
          <w:bCs/>
          <w:sz w:val="22"/>
          <w:szCs w:val="22"/>
        </w:rPr>
        <w:t xml:space="preserve">towards their recovery and recuperation. </w:t>
      </w:r>
      <w:r w:rsidR="0070405E">
        <w:rPr>
          <w:rFonts w:cstheme="minorHAnsi"/>
          <w:bCs/>
          <w:sz w:val="22"/>
          <w:szCs w:val="22"/>
        </w:rPr>
        <w:t xml:space="preserve">This may in turn be linked to the finding that </w:t>
      </w:r>
      <w:r w:rsidR="002902FF">
        <w:rPr>
          <w:rFonts w:cstheme="minorHAnsi"/>
          <w:bCs/>
          <w:sz w:val="22"/>
          <w:szCs w:val="22"/>
        </w:rPr>
        <w:t xml:space="preserve">those who were lab-confirmed </w:t>
      </w:r>
      <w:r w:rsidR="00D53600">
        <w:rPr>
          <w:rFonts w:cstheme="minorHAnsi"/>
          <w:bCs/>
          <w:sz w:val="22"/>
          <w:szCs w:val="22"/>
        </w:rPr>
        <w:t>reported less functional disability</w:t>
      </w:r>
      <w:r w:rsidR="003B5EE7">
        <w:rPr>
          <w:rFonts w:cstheme="minorHAnsi"/>
          <w:bCs/>
          <w:sz w:val="22"/>
          <w:szCs w:val="22"/>
        </w:rPr>
        <w:t xml:space="preserve">, </w:t>
      </w:r>
      <w:r w:rsidR="005E5553">
        <w:rPr>
          <w:rFonts w:cstheme="minorHAnsi"/>
          <w:bCs/>
          <w:sz w:val="22"/>
          <w:szCs w:val="22"/>
        </w:rPr>
        <w:t xml:space="preserve">and </w:t>
      </w:r>
      <w:r w:rsidR="00D53600">
        <w:rPr>
          <w:rFonts w:cstheme="minorHAnsi"/>
          <w:bCs/>
          <w:sz w:val="22"/>
          <w:szCs w:val="22"/>
        </w:rPr>
        <w:t xml:space="preserve">a lower proportion </w:t>
      </w:r>
      <w:r w:rsidR="00AF3FFF">
        <w:rPr>
          <w:rFonts w:cstheme="minorHAnsi"/>
          <w:bCs/>
          <w:sz w:val="22"/>
          <w:szCs w:val="22"/>
        </w:rPr>
        <w:t xml:space="preserve">of them </w:t>
      </w:r>
      <w:r w:rsidR="00D53600">
        <w:rPr>
          <w:rFonts w:cstheme="minorHAnsi"/>
          <w:bCs/>
          <w:sz w:val="22"/>
          <w:szCs w:val="22"/>
        </w:rPr>
        <w:t>reported loss of income</w:t>
      </w:r>
      <w:r w:rsidR="009D77CB">
        <w:rPr>
          <w:rFonts w:cstheme="minorHAnsi"/>
          <w:bCs/>
          <w:sz w:val="22"/>
          <w:szCs w:val="22"/>
        </w:rPr>
        <w:t xml:space="preserve"> (</w:t>
      </w:r>
      <w:r w:rsidR="008C1421">
        <w:rPr>
          <w:rFonts w:cstheme="minorHAnsi"/>
          <w:bCs/>
          <w:sz w:val="22"/>
          <w:szCs w:val="22"/>
        </w:rPr>
        <w:t xml:space="preserve">33% vs </w:t>
      </w:r>
      <w:r w:rsidR="00CE6EEE">
        <w:rPr>
          <w:rFonts w:cstheme="minorHAnsi"/>
          <w:bCs/>
          <w:sz w:val="22"/>
          <w:szCs w:val="22"/>
        </w:rPr>
        <w:t>39%)</w:t>
      </w:r>
      <w:r w:rsidR="00D53600">
        <w:rPr>
          <w:rFonts w:cstheme="minorHAnsi"/>
          <w:bCs/>
          <w:sz w:val="22"/>
          <w:szCs w:val="22"/>
        </w:rPr>
        <w:t xml:space="preserve">. </w:t>
      </w:r>
      <w:r w:rsidR="007579E9">
        <w:rPr>
          <w:rFonts w:cstheme="minorHAnsi"/>
          <w:bCs/>
          <w:sz w:val="22"/>
          <w:szCs w:val="22"/>
        </w:rPr>
        <w:t xml:space="preserve">However, a </w:t>
      </w:r>
      <w:r w:rsidR="00A00ED0">
        <w:rPr>
          <w:rFonts w:cstheme="minorHAnsi"/>
          <w:bCs/>
          <w:sz w:val="22"/>
          <w:szCs w:val="22"/>
        </w:rPr>
        <w:t xml:space="preserve">considerable proportion of them were still severely </w:t>
      </w:r>
      <w:r w:rsidR="009B7498">
        <w:rPr>
          <w:rFonts w:cstheme="minorHAnsi"/>
          <w:bCs/>
          <w:sz w:val="22"/>
          <w:szCs w:val="22"/>
        </w:rPr>
        <w:t xml:space="preserve">functionally </w:t>
      </w:r>
      <w:r w:rsidR="00A00ED0">
        <w:rPr>
          <w:rFonts w:cstheme="minorHAnsi"/>
          <w:bCs/>
          <w:sz w:val="22"/>
          <w:szCs w:val="22"/>
        </w:rPr>
        <w:t xml:space="preserve">affected </w:t>
      </w:r>
      <w:r w:rsidR="00E449DD">
        <w:rPr>
          <w:rFonts w:cstheme="minorHAnsi"/>
          <w:bCs/>
          <w:sz w:val="22"/>
          <w:szCs w:val="22"/>
        </w:rPr>
        <w:t xml:space="preserve">with </w:t>
      </w:r>
      <w:r w:rsidR="0053251E">
        <w:rPr>
          <w:rFonts w:cstheme="minorHAnsi"/>
          <w:bCs/>
          <w:sz w:val="22"/>
          <w:szCs w:val="22"/>
        </w:rPr>
        <w:t xml:space="preserve">28% unable to live alone </w:t>
      </w:r>
      <w:r w:rsidR="0053748B">
        <w:rPr>
          <w:rFonts w:cstheme="minorHAnsi"/>
          <w:bCs/>
          <w:sz w:val="22"/>
          <w:szCs w:val="22"/>
        </w:rPr>
        <w:t>without help</w:t>
      </w:r>
      <w:r w:rsidR="0065358C">
        <w:rPr>
          <w:rFonts w:cstheme="minorHAnsi"/>
          <w:bCs/>
          <w:sz w:val="22"/>
          <w:szCs w:val="22"/>
        </w:rPr>
        <w:t xml:space="preserve">, </w:t>
      </w:r>
      <w:r w:rsidR="007D6622">
        <w:rPr>
          <w:rFonts w:cstheme="minorHAnsi"/>
          <w:bCs/>
          <w:sz w:val="22"/>
          <w:szCs w:val="22"/>
        </w:rPr>
        <w:t>5</w:t>
      </w:r>
      <w:r w:rsidR="003D75A8">
        <w:rPr>
          <w:rFonts w:cstheme="minorHAnsi"/>
          <w:bCs/>
          <w:sz w:val="22"/>
          <w:szCs w:val="22"/>
        </w:rPr>
        <w:t>9</w:t>
      </w:r>
      <w:r w:rsidR="007D6622">
        <w:rPr>
          <w:rFonts w:cstheme="minorHAnsi"/>
          <w:bCs/>
          <w:sz w:val="22"/>
          <w:szCs w:val="22"/>
        </w:rPr>
        <w:t xml:space="preserve">% unable to perform usual activities </w:t>
      </w:r>
      <w:r w:rsidR="003D75A8">
        <w:rPr>
          <w:rFonts w:cstheme="minorHAnsi"/>
          <w:bCs/>
          <w:sz w:val="22"/>
          <w:szCs w:val="22"/>
        </w:rPr>
        <w:t>and duties</w:t>
      </w:r>
      <w:r w:rsidR="0065358C">
        <w:rPr>
          <w:rFonts w:cstheme="minorHAnsi"/>
          <w:bCs/>
          <w:sz w:val="22"/>
          <w:szCs w:val="22"/>
        </w:rPr>
        <w:t xml:space="preserve">, </w:t>
      </w:r>
      <w:r w:rsidR="00BE3DDE">
        <w:rPr>
          <w:rFonts w:cstheme="minorHAnsi"/>
          <w:bCs/>
          <w:sz w:val="22"/>
          <w:szCs w:val="22"/>
        </w:rPr>
        <w:t xml:space="preserve">87% </w:t>
      </w:r>
      <w:r w:rsidR="00C8348C">
        <w:rPr>
          <w:rFonts w:cstheme="minorHAnsi"/>
          <w:bCs/>
          <w:sz w:val="22"/>
          <w:szCs w:val="22"/>
        </w:rPr>
        <w:t>avoiding certain activities or duties</w:t>
      </w:r>
      <w:r w:rsidR="0053748B">
        <w:rPr>
          <w:rFonts w:cstheme="minorHAnsi"/>
          <w:bCs/>
          <w:sz w:val="22"/>
          <w:szCs w:val="22"/>
        </w:rPr>
        <w:t xml:space="preserve"> at 6 weeks</w:t>
      </w:r>
      <w:r w:rsidR="00421035">
        <w:rPr>
          <w:rFonts w:cstheme="minorHAnsi"/>
          <w:bCs/>
          <w:sz w:val="22"/>
          <w:szCs w:val="22"/>
        </w:rPr>
        <w:t xml:space="preserve">, and 28% with severe functional limitations. </w:t>
      </w:r>
      <w:r w:rsidR="00D53600">
        <w:rPr>
          <w:rFonts w:cstheme="minorHAnsi"/>
          <w:bCs/>
          <w:sz w:val="22"/>
          <w:szCs w:val="22"/>
        </w:rPr>
        <w:t xml:space="preserve">Additionally, the duration of loss of income </w:t>
      </w:r>
      <w:r w:rsidR="001F2A65">
        <w:rPr>
          <w:rFonts w:cstheme="minorHAnsi"/>
          <w:bCs/>
          <w:sz w:val="22"/>
          <w:szCs w:val="22"/>
        </w:rPr>
        <w:t xml:space="preserve">due to illness </w:t>
      </w:r>
      <w:r w:rsidR="00D53600">
        <w:rPr>
          <w:rFonts w:cstheme="minorHAnsi"/>
          <w:bCs/>
          <w:sz w:val="22"/>
          <w:szCs w:val="22"/>
        </w:rPr>
        <w:t xml:space="preserve">experienced was </w:t>
      </w:r>
      <w:r w:rsidR="001F2A65">
        <w:rPr>
          <w:rFonts w:cstheme="minorHAnsi"/>
          <w:bCs/>
          <w:sz w:val="22"/>
          <w:szCs w:val="22"/>
        </w:rPr>
        <w:t>higher among those with no test confirmation</w:t>
      </w:r>
      <w:r w:rsidR="00D53600">
        <w:rPr>
          <w:rFonts w:cstheme="minorHAnsi"/>
          <w:bCs/>
          <w:sz w:val="22"/>
          <w:szCs w:val="22"/>
        </w:rPr>
        <w:t xml:space="preserve">. As the majority of respondents reported still being ill at the time of completing the survey, this is likely to increase. </w:t>
      </w:r>
      <w:r w:rsidR="0047408F">
        <w:rPr>
          <w:rFonts w:cstheme="minorHAnsi"/>
          <w:bCs/>
          <w:sz w:val="22"/>
          <w:szCs w:val="22"/>
        </w:rPr>
        <w:t>This may mean that those who had lab</w:t>
      </w:r>
      <w:r w:rsidR="00275778">
        <w:rPr>
          <w:rFonts w:cstheme="minorHAnsi"/>
          <w:bCs/>
          <w:sz w:val="22"/>
          <w:szCs w:val="22"/>
        </w:rPr>
        <w:t>-</w:t>
      </w:r>
      <w:r w:rsidR="0047408F">
        <w:rPr>
          <w:rFonts w:cstheme="minorHAnsi"/>
          <w:bCs/>
          <w:sz w:val="22"/>
          <w:szCs w:val="22"/>
        </w:rPr>
        <w:t>confirmation had</w:t>
      </w:r>
      <w:r w:rsidR="00D53600">
        <w:rPr>
          <w:rFonts w:cstheme="minorHAnsi"/>
          <w:bCs/>
          <w:sz w:val="22"/>
          <w:szCs w:val="22"/>
        </w:rPr>
        <w:t xml:space="preserve"> a</w:t>
      </w:r>
      <w:r w:rsidR="0047408F">
        <w:rPr>
          <w:rFonts w:cstheme="minorHAnsi"/>
          <w:bCs/>
          <w:sz w:val="22"/>
          <w:szCs w:val="22"/>
        </w:rPr>
        <w:t>n a</w:t>
      </w:r>
      <w:r w:rsidR="00D53600">
        <w:rPr>
          <w:rFonts w:cstheme="minorHAnsi"/>
          <w:bCs/>
          <w:sz w:val="22"/>
          <w:szCs w:val="22"/>
        </w:rPr>
        <w:t xml:space="preserve">dvantage </w:t>
      </w:r>
      <w:r w:rsidR="0047408F">
        <w:rPr>
          <w:rFonts w:cstheme="minorHAnsi"/>
          <w:bCs/>
          <w:sz w:val="22"/>
          <w:szCs w:val="22"/>
        </w:rPr>
        <w:t>in terms of both clinical recognition</w:t>
      </w:r>
      <w:r w:rsidR="00D53600">
        <w:rPr>
          <w:rFonts w:cstheme="minorHAnsi"/>
          <w:bCs/>
          <w:sz w:val="22"/>
          <w:szCs w:val="22"/>
        </w:rPr>
        <w:t xml:space="preserve"> and for employment rights. </w:t>
      </w:r>
    </w:p>
    <w:p w14:paraId="621DF60A" w14:textId="46E388D1" w:rsidR="00F35D53" w:rsidRDefault="00D34E35" w:rsidP="00D23C64">
      <w:pPr>
        <w:spacing w:before="120" w:line="480" w:lineRule="auto"/>
        <w:rPr>
          <w:rFonts w:cstheme="minorHAnsi"/>
          <w:bCs/>
          <w:sz w:val="22"/>
          <w:szCs w:val="22"/>
        </w:rPr>
      </w:pPr>
      <w:r>
        <w:rPr>
          <w:rFonts w:cstheme="minorHAnsi"/>
          <w:bCs/>
          <w:sz w:val="22"/>
          <w:szCs w:val="22"/>
        </w:rPr>
        <w:t xml:space="preserve">Descriptive findings from this survey on Long </w:t>
      </w:r>
      <w:r w:rsidR="00F55594">
        <w:rPr>
          <w:rFonts w:cstheme="minorHAnsi"/>
          <w:bCs/>
          <w:sz w:val="22"/>
          <w:szCs w:val="22"/>
        </w:rPr>
        <w:t>Covid</w:t>
      </w:r>
      <w:r>
        <w:rPr>
          <w:rFonts w:cstheme="minorHAnsi"/>
          <w:bCs/>
          <w:sz w:val="22"/>
          <w:szCs w:val="22"/>
        </w:rPr>
        <w:t xml:space="preserve"> </w:t>
      </w:r>
      <w:r w:rsidR="00D83C72">
        <w:rPr>
          <w:rFonts w:cstheme="minorHAnsi"/>
          <w:bCs/>
          <w:sz w:val="22"/>
          <w:szCs w:val="22"/>
        </w:rPr>
        <w:t>are in line with findings from an</w:t>
      </w:r>
      <w:r w:rsidR="00D70B8A">
        <w:rPr>
          <w:rFonts w:cstheme="minorHAnsi"/>
          <w:bCs/>
          <w:sz w:val="22"/>
          <w:szCs w:val="22"/>
        </w:rPr>
        <w:t>other</w:t>
      </w:r>
      <w:r w:rsidR="00D83C72">
        <w:rPr>
          <w:rFonts w:cstheme="minorHAnsi"/>
          <w:bCs/>
          <w:sz w:val="22"/>
          <w:szCs w:val="22"/>
        </w:rPr>
        <w:t xml:space="preserve"> online Long C</w:t>
      </w:r>
      <w:r w:rsidR="00F55594">
        <w:rPr>
          <w:rFonts w:cstheme="minorHAnsi"/>
          <w:bCs/>
          <w:sz w:val="22"/>
          <w:szCs w:val="22"/>
        </w:rPr>
        <w:t>ovid</w:t>
      </w:r>
      <w:r w:rsidR="00D83C72">
        <w:rPr>
          <w:rFonts w:cstheme="minorHAnsi"/>
          <w:bCs/>
          <w:sz w:val="22"/>
          <w:szCs w:val="22"/>
        </w:rPr>
        <w:t xml:space="preserve"> survey</w:t>
      </w:r>
      <w:r w:rsidR="00E037C2">
        <w:rPr>
          <w:rFonts w:cstheme="minorHAnsi"/>
          <w:bCs/>
          <w:sz w:val="22"/>
          <w:szCs w:val="22"/>
        </w:rPr>
        <w:t xml:space="preserve"> </w:t>
      </w:r>
      <w:r w:rsidR="00D70B8A">
        <w:rPr>
          <w:rFonts w:cstheme="minorHAnsi"/>
          <w:bCs/>
          <w:sz w:val="22"/>
          <w:szCs w:val="22"/>
        </w:rPr>
        <w:t>which included participants from 56 countries</w:t>
      </w:r>
      <w:r w:rsidR="00876958">
        <w:rPr>
          <w:rFonts w:cstheme="minorHAnsi"/>
          <w:bCs/>
          <w:sz w:val="22"/>
          <w:szCs w:val="22"/>
        </w:rPr>
        <w:t xml:space="preserve"> with a majority from the </w:t>
      </w:r>
      <w:r w:rsidR="00F520C1">
        <w:rPr>
          <w:rFonts w:cstheme="minorHAnsi"/>
          <w:bCs/>
          <w:sz w:val="22"/>
          <w:szCs w:val="22"/>
        </w:rPr>
        <w:t>United States</w:t>
      </w:r>
      <w:r w:rsidR="007D78E6">
        <w:rPr>
          <w:rFonts w:cstheme="minorHAnsi"/>
          <w:bCs/>
          <w:sz w:val="22"/>
          <w:szCs w:val="22"/>
        </w:rPr>
        <w:fldChar w:fldCharType="begin"/>
      </w:r>
      <w:r w:rsidR="009C28B5">
        <w:rPr>
          <w:rFonts w:cstheme="minorHAnsi"/>
          <w:bCs/>
          <w:sz w:val="22"/>
          <w:szCs w:val="22"/>
        </w:rPr>
        <w:instrText xml:space="preserve"> ADDIN ZOTERO_ITEM CSL_CITATION {"citationID":"jzQFO3lS","properties":{"formattedCitation":"\\super 10\\nosupersub{}","plainCitation":"10","noteIndex":0},"citationItems":[{"id":3036,"uris":["http://zotero.org/users/6181098/items/IU9W2G8J"],"uri":["http://zotero.org/users/6181098/items/IU9W2G8J"],"itemData":{"id":3036,"type":"article-journal","container-title":"EClinicalMedicine","DOI":"10.1016/j.eclinm.2021.101019","ISSN":"2589-5370","journalAbbreviation":"EClinicalMedicine","language":"English","note":"publisher: Elsevier\nPMID: 34308300","source":"www.thelancet.com","title":"Characterizing long COVID in an international cohort: 7 months of symptoms and their impact","title-short":"Characterizing long COVID in an international cohort","URL":"https://www.thelancet.com/journals/eclinm/article/PIIS2589-5370(21)00299-6/fulltext","volume":"38","author":[{"family":"Davis","given":"Hannah E."},{"family":"Assaf","given":"Gina S."},{"family":"McCorkell","given":"Lisa"},{"family":"Wei","given":"Hannah"},{"family":"Low","given":"Ryan J."},{"family":"Re'em","given":"Yochai"},{"family":"Redfield","given":"Signe"},{"family":"Austin","given":"Jared P."},{"family":"Akrami","given":"Athena"}],"accessed":{"date-parts":[["2021",11,24]]},"issued":{"date-parts":[["2021",8,1]]}}}],"schema":"https://github.com/citation-style-language/schema/raw/master/csl-citation.json"} </w:instrText>
      </w:r>
      <w:r w:rsidR="007D78E6">
        <w:rPr>
          <w:rFonts w:cstheme="minorHAnsi"/>
          <w:bCs/>
          <w:sz w:val="22"/>
          <w:szCs w:val="22"/>
        </w:rPr>
        <w:fldChar w:fldCharType="separate"/>
      </w:r>
      <w:r w:rsidR="009C28B5" w:rsidRPr="009C28B5">
        <w:rPr>
          <w:rFonts w:ascii="Calibri" w:hAnsi="Calibri" w:cs="Calibri"/>
          <w:sz w:val="22"/>
          <w:vertAlign w:val="superscript"/>
        </w:rPr>
        <w:t>10</w:t>
      </w:r>
      <w:r w:rsidR="007D78E6">
        <w:rPr>
          <w:rFonts w:cstheme="minorHAnsi"/>
          <w:bCs/>
          <w:sz w:val="22"/>
          <w:szCs w:val="22"/>
        </w:rPr>
        <w:fldChar w:fldCharType="end"/>
      </w:r>
      <w:r w:rsidR="00032A04">
        <w:rPr>
          <w:rFonts w:cstheme="minorHAnsi"/>
          <w:bCs/>
          <w:sz w:val="22"/>
          <w:szCs w:val="22"/>
        </w:rPr>
        <w:t xml:space="preserve"> </w:t>
      </w:r>
      <w:r w:rsidR="00D83C72">
        <w:rPr>
          <w:rFonts w:cstheme="minorHAnsi"/>
          <w:bCs/>
          <w:sz w:val="22"/>
          <w:szCs w:val="22"/>
        </w:rPr>
        <w:t>.</w:t>
      </w:r>
      <w:r w:rsidR="00E037C2">
        <w:rPr>
          <w:rFonts w:cstheme="minorHAnsi"/>
          <w:bCs/>
          <w:sz w:val="22"/>
          <w:szCs w:val="22"/>
        </w:rPr>
        <w:t xml:space="preserve"> Both surveys found that </w:t>
      </w:r>
      <w:r w:rsidR="00013E59">
        <w:rPr>
          <w:rFonts w:cstheme="minorHAnsi"/>
          <w:bCs/>
          <w:sz w:val="22"/>
          <w:szCs w:val="22"/>
        </w:rPr>
        <w:t>Long C</w:t>
      </w:r>
      <w:r w:rsidR="00F55594">
        <w:rPr>
          <w:rFonts w:cstheme="minorHAnsi"/>
          <w:bCs/>
          <w:sz w:val="22"/>
          <w:szCs w:val="22"/>
        </w:rPr>
        <w:t>ovid</w:t>
      </w:r>
      <w:r w:rsidR="00013E59">
        <w:rPr>
          <w:rFonts w:cstheme="minorHAnsi"/>
          <w:bCs/>
          <w:sz w:val="22"/>
          <w:szCs w:val="22"/>
        </w:rPr>
        <w:t xml:space="preserve"> symptoms affect multiple organ systems</w:t>
      </w:r>
      <w:r w:rsidR="003734BA">
        <w:rPr>
          <w:rFonts w:cstheme="minorHAnsi"/>
          <w:bCs/>
          <w:sz w:val="22"/>
          <w:szCs w:val="22"/>
        </w:rPr>
        <w:t>,</w:t>
      </w:r>
      <w:r w:rsidR="00013E59">
        <w:rPr>
          <w:rFonts w:cstheme="minorHAnsi"/>
          <w:bCs/>
          <w:sz w:val="22"/>
          <w:szCs w:val="22"/>
        </w:rPr>
        <w:t xml:space="preserve"> with fatigue and cognitive dysfunction identified as </w:t>
      </w:r>
      <w:r w:rsidR="00E037C2">
        <w:rPr>
          <w:rFonts w:cstheme="minorHAnsi"/>
          <w:bCs/>
          <w:sz w:val="22"/>
          <w:szCs w:val="22"/>
        </w:rPr>
        <w:t>the most common persistent symptoms.</w:t>
      </w:r>
      <w:r w:rsidR="00013E59">
        <w:rPr>
          <w:rFonts w:cstheme="minorHAnsi"/>
          <w:bCs/>
          <w:sz w:val="22"/>
          <w:szCs w:val="22"/>
        </w:rPr>
        <w:t xml:space="preserve"> However, </w:t>
      </w:r>
      <w:r w:rsidR="00661434">
        <w:rPr>
          <w:rFonts w:cstheme="minorHAnsi"/>
          <w:bCs/>
          <w:sz w:val="22"/>
          <w:szCs w:val="22"/>
        </w:rPr>
        <w:t xml:space="preserve">Davis et al </w:t>
      </w:r>
      <w:r w:rsidR="00013E59">
        <w:rPr>
          <w:rFonts w:cstheme="minorHAnsi"/>
          <w:bCs/>
          <w:sz w:val="22"/>
          <w:szCs w:val="22"/>
        </w:rPr>
        <w:t>collect</w:t>
      </w:r>
      <w:r w:rsidR="00DA6D8D">
        <w:rPr>
          <w:rFonts w:cstheme="minorHAnsi"/>
          <w:bCs/>
          <w:sz w:val="22"/>
          <w:szCs w:val="22"/>
        </w:rPr>
        <w:t>ed</w:t>
      </w:r>
      <w:r w:rsidR="00013E59">
        <w:rPr>
          <w:rFonts w:cstheme="minorHAnsi"/>
          <w:bCs/>
          <w:sz w:val="22"/>
          <w:szCs w:val="22"/>
        </w:rPr>
        <w:t xml:space="preserve"> data on more symptoms and thus identified a higher number of organ system involvement.</w:t>
      </w:r>
      <w:r w:rsidR="00E037C2">
        <w:rPr>
          <w:rFonts w:cstheme="minorHAnsi"/>
          <w:bCs/>
          <w:sz w:val="22"/>
          <w:szCs w:val="22"/>
        </w:rPr>
        <w:t xml:space="preserve"> Common triggers for return or exacerbation of symptoms were physical activity, cognitive activity</w:t>
      </w:r>
      <w:r w:rsidR="002256DB">
        <w:rPr>
          <w:rFonts w:cstheme="minorHAnsi"/>
          <w:bCs/>
          <w:sz w:val="22"/>
          <w:szCs w:val="22"/>
        </w:rPr>
        <w:t>,</w:t>
      </w:r>
      <w:r w:rsidR="00E037C2">
        <w:rPr>
          <w:rFonts w:cstheme="minorHAnsi"/>
          <w:bCs/>
          <w:sz w:val="22"/>
          <w:szCs w:val="22"/>
        </w:rPr>
        <w:t xml:space="preserve"> and stress</w:t>
      </w:r>
      <w:r w:rsidR="00601A3C">
        <w:rPr>
          <w:rFonts w:cstheme="minorHAnsi"/>
          <w:bCs/>
          <w:sz w:val="22"/>
          <w:szCs w:val="22"/>
        </w:rPr>
        <w:t>,</w:t>
      </w:r>
      <w:r w:rsidR="00E037C2">
        <w:rPr>
          <w:rFonts w:cstheme="minorHAnsi"/>
          <w:bCs/>
          <w:sz w:val="22"/>
          <w:szCs w:val="22"/>
        </w:rPr>
        <w:t xml:space="preserve"> though our survey also identified sleep disturbance as a common trigger. </w:t>
      </w:r>
    </w:p>
    <w:p w14:paraId="475B38D4" w14:textId="267CFAA9" w:rsidR="00F35D53" w:rsidRDefault="00F35D53" w:rsidP="00D23C64">
      <w:pPr>
        <w:spacing w:before="120" w:line="480" w:lineRule="auto"/>
        <w:rPr>
          <w:rFonts w:cstheme="minorHAnsi"/>
          <w:bCs/>
          <w:sz w:val="22"/>
          <w:szCs w:val="22"/>
        </w:rPr>
      </w:pPr>
      <w:r>
        <w:rPr>
          <w:rFonts w:cstheme="minorHAnsi"/>
          <w:bCs/>
          <w:sz w:val="22"/>
          <w:szCs w:val="22"/>
        </w:rPr>
        <w:t xml:space="preserve">A study in Denmark following up </w:t>
      </w:r>
      <w:r w:rsidR="00E77707">
        <w:rPr>
          <w:rFonts w:cstheme="minorHAnsi"/>
          <w:bCs/>
          <w:sz w:val="22"/>
          <w:szCs w:val="22"/>
        </w:rPr>
        <w:t>198</w:t>
      </w:r>
      <w:r>
        <w:rPr>
          <w:rFonts w:cstheme="minorHAnsi"/>
          <w:bCs/>
          <w:sz w:val="22"/>
          <w:szCs w:val="22"/>
        </w:rPr>
        <w:t xml:space="preserve"> </w:t>
      </w:r>
      <w:r w:rsidR="00494E43">
        <w:rPr>
          <w:rFonts w:cstheme="minorHAnsi"/>
          <w:bCs/>
          <w:sz w:val="22"/>
          <w:szCs w:val="22"/>
        </w:rPr>
        <w:t xml:space="preserve">non-hospitalised </w:t>
      </w:r>
      <w:r>
        <w:rPr>
          <w:rFonts w:cstheme="minorHAnsi"/>
          <w:bCs/>
          <w:sz w:val="22"/>
          <w:szCs w:val="22"/>
        </w:rPr>
        <w:t>PCR positive</w:t>
      </w:r>
      <w:r w:rsidR="008021D5">
        <w:rPr>
          <w:rFonts w:cstheme="minorHAnsi"/>
          <w:bCs/>
          <w:sz w:val="22"/>
          <w:szCs w:val="22"/>
        </w:rPr>
        <w:t xml:space="preserve"> COVID</w:t>
      </w:r>
      <w:r w:rsidR="00F55594">
        <w:rPr>
          <w:rFonts w:cstheme="minorHAnsi"/>
          <w:bCs/>
          <w:sz w:val="22"/>
          <w:szCs w:val="22"/>
        </w:rPr>
        <w:t>-</w:t>
      </w:r>
      <w:r w:rsidR="008021D5">
        <w:rPr>
          <w:rFonts w:cstheme="minorHAnsi"/>
          <w:bCs/>
          <w:sz w:val="22"/>
          <w:szCs w:val="22"/>
        </w:rPr>
        <w:t xml:space="preserve">19 patients </w:t>
      </w:r>
      <w:r w:rsidR="00E77707">
        <w:rPr>
          <w:rFonts w:cstheme="minorHAnsi"/>
          <w:bCs/>
          <w:sz w:val="22"/>
          <w:szCs w:val="22"/>
        </w:rPr>
        <w:t xml:space="preserve">at 4 weeks and 129 at 12 weeks </w:t>
      </w:r>
      <w:r w:rsidR="008021D5">
        <w:rPr>
          <w:rFonts w:cstheme="minorHAnsi"/>
          <w:bCs/>
          <w:sz w:val="22"/>
          <w:szCs w:val="22"/>
        </w:rPr>
        <w:t xml:space="preserve">found </w:t>
      </w:r>
      <w:r w:rsidR="00266804">
        <w:rPr>
          <w:rFonts w:cstheme="minorHAnsi"/>
          <w:bCs/>
          <w:sz w:val="22"/>
          <w:szCs w:val="22"/>
        </w:rPr>
        <w:t>similar findings to ours with fatigue</w:t>
      </w:r>
      <w:r w:rsidR="002F4F36">
        <w:rPr>
          <w:rFonts w:cstheme="minorHAnsi"/>
          <w:bCs/>
          <w:sz w:val="22"/>
          <w:szCs w:val="22"/>
        </w:rPr>
        <w:t xml:space="preserve"> and </w:t>
      </w:r>
      <w:r w:rsidR="00266804">
        <w:rPr>
          <w:rFonts w:cstheme="minorHAnsi"/>
          <w:bCs/>
          <w:sz w:val="22"/>
          <w:szCs w:val="22"/>
        </w:rPr>
        <w:t>cognitive symptoms</w:t>
      </w:r>
      <w:r w:rsidR="002F4F36">
        <w:rPr>
          <w:rFonts w:cstheme="minorHAnsi"/>
          <w:bCs/>
          <w:sz w:val="22"/>
          <w:szCs w:val="22"/>
        </w:rPr>
        <w:t xml:space="preserve"> being the most commo</w:t>
      </w:r>
      <w:r w:rsidR="003D74DC">
        <w:rPr>
          <w:rFonts w:cstheme="minorHAnsi"/>
          <w:bCs/>
          <w:sz w:val="22"/>
          <w:szCs w:val="22"/>
        </w:rPr>
        <w:t>n</w:t>
      </w:r>
      <w:r w:rsidR="00E77707">
        <w:rPr>
          <w:rFonts w:cstheme="minorHAnsi"/>
          <w:bCs/>
          <w:sz w:val="22"/>
          <w:szCs w:val="22"/>
        </w:rPr>
        <w:t xml:space="preserve">. There were no major differences in the prevalence </w:t>
      </w:r>
      <w:r w:rsidR="008B2858">
        <w:rPr>
          <w:rFonts w:cstheme="minorHAnsi"/>
          <w:bCs/>
          <w:sz w:val="22"/>
          <w:szCs w:val="22"/>
        </w:rPr>
        <w:t>of symptoms at these two time points other than loss of smell/taste being less common</w:t>
      </w:r>
      <w:r w:rsidR="00B500AA">
        <w:rPr>
          <w:rFonts w:cstheme="minorHAnsi"/>
          <w:bCs/>
          <w:sz w:val="22"/>
          <w:szCs w:val="22"/>
        </w:rPr>
        <w:t xml:space="preserve"> at 12 than 4 weeks from onset</w:t>
      </w:r>
      <w:r w:rsidR="00694D21">
        <w:rPr>
          <w:rFonts w:cstheme="minorHAnsi"/>
          <w:bCs/>
          <w:sz w:val="22"/>
          <w:szCs w:val="22"/>
        </w:rPr>
        <w:t>. Women</w:t>
      </w:r>
      <w:r w:rsidR="00264AAF">
        <w:rPr>
          <w:rFonts w:cstheme="minorHAnsi"/>
          <w:bCs/>
          <w:sz w:val="22"/>
          <w:szCs w:val="22"/>
        </w:rPr>
        <w:t xml:space="preserve"> and people with higher body mass index were more likely to suffer from persistent illness</w:t>
      </w:r>
      <w:r w:rsidR="00AF65A8">
        <w:rPr>
          <w:rFonts w:cstheme="minorHAnsi"/>
          <w:bCs/>
          <w:sz w:val="22"/>
          <w:szCs w:val="22"/>
        </w:rPr>
        <w:t xml:space="preserve"> </w:t>
      </w:r>
      <w:r w:rsidR="00D4104F">
        <w:rPr>
          <w:rFonts w:cstheme="minorHAnsi"/>
          <w:bCs/>
          <w:sz w:val="22"/>
          <w:szCs w:val="22"/>
        </w:rPr>
        <w:fldChar w:fldCharType="begin"/>
      </w:r>
      <w:r w:rsidR="000C2C99">
        <w:rPr>
          <w:rFonts w:cstheme="minorHAnsi"/>
          <w:bCs/>
          <w:sz w:val="22"/>
          <w:szCs w:val="22"/>
        </w:rPr>
        <w:instrText xml:space="preserve"> ADDIN ZOTERO_ITEM CSL_CITATION {"citationID":"Xl0yWm8w","properties":{"formattedCitation":"\\super 16\\nosupersub{}","plainCitation":"16","noteIndex":0},"citationItems":[{"id":3046,"uris":["http://zotero.org/users/6181098/items/J986P7RY"],"uri":["http://zotero.org/users/6181098/items/J986P7RY"],"itemData":{"id":3046,"type":"article-journal","abstract":"Reports of persistent symptoms after hospitalization with COVID-19 have raised concern of a “long COVID” syndrome. This study aimed at determining the prevalence of and risk factors for acute and persistent symptoms in non-hospitalized patients with polymerase chain reaction (PCR) confirmed COVID-19. We conducted a cohort study of non-hospitalized participants identified via the Danish Civil Registration System with a SARS-CoV-2-positive PCR-test and available biobank samples. Participants received a digital questionnaire on demographics and COVID-19-related symptoms. Persistent symptoms: symptoms &gt; 4 weeks (in sensitivity analyses &gt; 12 weeks). We included 445 participants, of whom 34% were asymptomatic. Most common acute symptoms were fatigue, headache, and sneezing, while fatigue and reduced smell and taste were most severe. Persistent symptoms, most commonly fatigue and memory and concentration difficulties, were reported by 36% of 198 symptomatic participants with follow-up &gt; 4 weeks. Risk factors for persistent symptoms included female sex (women 44% vs. men 24%, odds ratio 2.7, 95% CI 1.4–5.1, p = 0.003) and BMI (odds ratio 1.1, 95% CI 1.0–1.2, p = 0.001). In conclusion, among non-hospitalized PCR-confirmed COVID-19 patients one third were asymptomatic while one third of symptomatic participants had persistent symptoms illustrating the heterogeneity of disease presentation. These findings should be considered in health care planning and policy making related to COVID-19.","container-title":"Scientific Reports","DOI":"10.1038/s41598-021-92045-x","ISSN":"2045-2322","issue":"1","journalAbbreviation":"Sci Rep","language":"en","note":"Bandiera_abtest: a\nCc_license_type: cc_by\nCg_type: Nature Research Journals\nnumber: 1\nPrimary_atype: Research\npublisher: Nature Publishing Group\nSubject_term: Comorbidities;Epidemiology;Fatigue;Health policy;Infectious diseases;Outcomes research;Public health;Risk factors;Signs and symptoms;Viral infection\nSubject_term_id: comorbidities;epidemiology;fatigue;health-policy;infectious-diseases;outcomes-research;public-health;risk-factors;signs-and-symptoms;viral-infection","page":"13153","source":"www.nature.com","title":"Acute and persistent symptoms in non-hospitalized PCR-confirmed COVID-19 patients","volume":"11","author":[{"family":"Bliddal","given":"Sofie"},{"family":"Banasik","given":"Karina"},{"family":"Pedersen","given":"Ole Birger"},{"family":"Nissen","given":"Janna"},{"family":"Cantwell","given":"Lisa"},{"family":"Schwinn","given":"Michael"},{"family":"Tulstrup","given":"Morten"},{"family":"Westergaard","given":"David"},{"family":"Ullum","given":"Henrik"},{"family":"Brunak","given":"Søren"},{"family":"Tommerup","given":"Niels"},{"family":"Feenstra","given":"Bjarke"},{"family":"Geller","given":"Frank"},{"family":"Ostrowski","given":"Sisse Rye"},{"family":"Grønbæk","given":"Kirsten"},{"family":"Nielsen","given":"Claus Henrik"},{"family":"Nielsen","given":"Susanne Dam"},{"family":"Feldt-Rasmussen","given":"Ulla"}],"issued":{"date-parts":[["2021",6,23]]}}}],"schema":"https://github.com/citation-style-language/schema/raw/master/csl-citation.json"} </w:instrText>
      </w:r>
      <w:r w:rsidR="00D4104F">
        <w:rPr>
          <w:rFonts w:cstheme="minorHAnsi"/>
          <w:bCs/>
          <w:sz w:val="22"/>
          <w:szCs w:val="22"/>
        </w:rPr>
        <w:fldChar w:fldCharType="separate"/>
      </w:r>
      <w:r w:rsidR="000C2C99" w:rsidRPr="000C2C99">
        <w:rPr>
          <w:rFonts w:ascii="Calibri" w:hAnsi="Calibri" w:cs="Calibri"/>
          <w:sz w:val="22"/>
          <w:vertAlign w:val="superscript"/>
        </w:rPr>
        <w:t>16</w:t>
      </w:r>
      <w:r w:rsidR="00D4104F">
        <w:rPr>
          <w:rFonts w:cstheme="minorHAnsi"/>
          <w:bCs/>
          <w:sz w:val="22"/>
          <w:szCs w:val="22"/>
        </w:rPr>
        <w:fldChar w:fldCharType="end"/>
      </w:r>
      <w:r w:rsidR="00B500AA">
        <w:rPr>
          <w:rFonts w:cstheme="minorHAnsi"/>
          <w:bCs/>
          <w:sz w:val="22"/>
          <w:szCs w:val="22"/>
        </w:rPr>
        <w:t>.</w:t>
      </w:r>
      <w:r w:rsidR="00C935E0">
        <w:rPr>
          <w:rFonts w:cstheme="minorHAnsi"/>
          <w:bCs/>
          <w:sz w:val="22"/>
          <w:szCs w:val="22"/>
        </w:rPr>
        <w:t xml:space="preserve"> </w:t>
      </w:r>
      <w:r w:rsidR="0004498C">
        <w:rPr>
          <w:rFonts w:cstheme="minorHAnsi"/>
          <w:bCs/>
          <w:sz w:val="22"/>
          <w:szCs w:val="22"/>
        </w:rPr>
        <w:t xml:space="preserve">A study in </w:t>
      </w:r>
      <w:r w:rsidR="0004498C">
        <w:rPr>
          <w:rFonts w:cstheme="minorHAnsi"/>
          <w:bCs/>
          <w:sz w:val="22"/>
          <w:szCs w:val="22"/>
        </w:rPr>
        <w:lastRenderedPageBreak/>
        <w:t>the F</w:t>
      </w:r>
      <w:r w:rsidR="005A1054">
        <w:rPr>
          <w:rFonts w:cstheme="minorHAnsi"/>
          <w:bCs/>
          <w:sz w:val="22"/>
          <w:szCs w:val="22"/>
        </w:rPr>
        <w:t xml:space="preserve">aroe Islands of </w:t>
      </w:r>
      <w:r w:rsidR="00A63479">
        <w:rPr>
          <w:rFonts w:cstheme="minorHAnsi"/>
          <w:bCs/>
          <w:sz w:val="22"/>
          <w:szCs w:val="22"/>
        </w:rPr>
        <w:t xml:space="preserve">180 </w:t>
      </w:r>
      <w:r w:rsidR="00326A40">
        <w:rPr>
          <w:rFonts w:cstheme="minorHAnsi"/>
          <w:bCs/>
          <w:sz w:val="22"/>
          <w:szCs w:val="22"/>
        </w:rPr>
        <w:t>mainly non-hospitalised PCR positive patients</w:t>
      </w:r>
      <w:r w:rsidR="0091023E">
        <w:rPr>
          <w:rFonts w:cstheme="minorHAnsi"/>
          <w:bCs/>
          <w:sz w:val="22"/>
          <w:szCs w:val="22"/>
        </w:rPr>
        <w:t xml:space="preserve"> </w:t>
      </w:r>
      <w:r w:rsidR="002E36C6">
        <w:rPr>
          <w:rFonts w:cstheme="minorHAnsi"/>
          <w:bCs/>
          <w:sz w:val="22"/>
          <w:szCs w:val="22"/>
        </w:rPr>
        <w:t xml:space="preserve">found that </w:t>
      </w:r>
      <w:r w:rsidR="00E871F6">
        <w:rPr>
          <w:rFonts w:cstheme="minorHAnsi"/>
          <w:bCs/>
          <w:sz w:val="22"/>
          <w:szCs w:val="22"/>
        </w:rPr>
        <w:t xml:space="preserve">20% had </w:t>
      </w:r>
      <w:r w:rsidR="000477E9">
        <w:rPr>
          <w:rFonts w:cstheme="minorHAnsi"/>
          <w:bCs/>
          <w:sz w:val="22"/>
          <w:szCs w:val="22"/>
        </w:rPr>
        <w:t>three</w:t>
      </w:r>
      <w:r w:rsidR="00E871F6">
        <w:rPr>
          <w:rFonts w:cstheme="minorHAnsi"/>
          <w:bCs/>
          <w:sz w:val="22"/>
          <w:szCs w:val="22"/>
        </w:rPr>
        <w:t xml:space="preserve"> or more symptoms after </w:t>
      </w:r>
      <w:r w:rsidR="00D12C92">
        <w:rPr>
          <w:rFonts w:cstheme="minorHAnsi"/>
          <w:bCs/>
          <w:sz w:val="22"/>
          <w:szCs w:val="22"/>
        </w:rPr>
        <w:t xml:space="preserve">an average follow up of around </w:t>
      </w:r>
      <w:r w:rsidR="008E26A6">
        <w:rPr>
          <w:rFonts w:cstheme="minorHAnsi"/>
          <w:bCs/>
          <w:sz w:val="22"/>
          <w:szCs w:val="22"/>
        </w:rPr>
        <w:t>4 months</w:t>
      </w:r>
      <w:r w:rsidR="003966C3">
        <w:rPr>
          <w:rFonts w:cstheme="minorHAnsi"/>
          <w:bCs/>
          <w:sz w:val="22"/>
          <w:szCs w:val="22"/>
        </w:rPr>
        <w:t>,</w:t>
      </w:r>
      <w:r w:rsidR="00933D0B">
        <w:rPr>
          <w:rFonts w:cstheme="minorHAnsi"/>
          <w:bCs/>
          <w:sz w:val="22"/>
          <w:szCs w:val="22"/>
        </w:rPr>
        <w:t xml:space="preserve"> with the most prevalent symptoms being </w:t>
      </w:r>
      <w:r w:rsidR="00301396">
        <w:rPr>
          <w:rFonts w:cstheme="minorHAnsi"/>
          <w:bCs/>
          <w:sz w:val="22"/>
          <w:szCs w:val="22"/>
        </w:rPr>
        <w:t xml:space="preserve">fatigue, loss of smell and </w:t>
      </w:r>
      <w:r w:rsidR="00275778">
        <w:rPr>
          <w:rFonts w:cstheme="minorHAnsi"/>
          <w:bCs/>
          <w:sz w:val="22"/>
          <w:szCs w:val="22"/>
        </w:rPr>
        <w:t>ta</w:t>
      </w:r>
      <w:r w:rsidR="00301396">
        <w:rPr>
          <w:rFonts w:cstheme="minorHAnsi"/>
          <w:bCs/>
          <w:sz w:val="22"/>
          <w:szCs w:val="22"/>
        </w:rPr>
        <w:t>st</w:t>
      </w:r>
      <w:r w:rsidR="00275778">
        <w:rPr>
          <w:rFonts w:cstheme="minorHAnsi"/>
          <w:bCs/>
          <w:sz w:val="22"/>
          <w:szCs w:val="22"/>
        </w:rPr>
        <w:t>e</w:t>
      </w:r>
      <w:r w:rsidR="00301396">
        <w:rPr>
          <w:rFonts w:cstheme="minorHAnsi"/>
          <w:bCs/>
          <w:sz w:val="22"/>
          <w:szCs w:val="22"/>
        </w:rPr>
        <w:t xml:space="preserve"> and joint pains.</w:t>
      </w:r>
      <w:r w:rsidR="002F5F71">
        <w:rPr>
          <w:rFonts w:cstheme="minorHAnsi"/>
          <w:bCs/>
          <w:sz w:val="22"/>
          <w:szCs w:val="22"/>
        </w:rPr>
        <w:t xml:space="preserve"> In this study, they had </w:t>
      </w:r>
      <w:r w:rsidR="00B00DB5">
        <w:rPr>
          <w:rFonts w:cstheme="minorHAnsi"/>
          <w:bCs/>
          <w:sz w:val="22"/>
          <w:szCs w:val="22"/>
        </w:rPr>
        <w:t xml:space="preserve">a </w:t>
      </w:r>
      <w:r w:rsidR="003966C3">
        <w:rPr>
          <w:rFonts w:cstheme="minorHAnsi"/>
          <w:bCs/>
          <w:sz w:val="22"/>
          <w:szCs w:val="22"/>
        </w:rPr>
        <w:t xml:space="preserve">much </w:t>
      </w:r>
      <w:r w:rsidR="002F5F71">
        <w:rPr>
          <w:rFonts w:cstheme="minorHAnsi"/>
          <w:bCs/>
          <w:sz w:val="22"/>
          <w:szCs w:val="22"/>
        </w:rPr>
        <w:t xml:space="preserve">higher proportion </w:t>
      </w:r>
      <w:r w:rsidR="003966C3">
        <w:rPr>
          <w:rFonts w:cstheme="minorHAnsi"/>
          <w:bCs/>
          <w:sz w:val="22"/>
          <w:szCs w:val="22"/>
        </w:rPr>
        <w:t xml:space="preserve">of participants </w:t>
      </w:r>
      <w:r w:rsidR="002F5F71">
        <w:rPr>
          <w:rFonts w:cstheme="minorHAnsi"/>
          <w:bCs/>
          <w:sz w:val="22"/>
          <w:szCs w:val="22"/>
        </w:rPr>
        <w:t>with ongoing symptoms compared to acute for most of the symptoms, including fatigue</w:t>
      </w:r>
      <w:r w:rsidR="00E118CD">
        <w:rPr>
          <w:rFonts w:cstheme="minorHAnsi"/>
          <w:bCs/>
          <w:sz w:val="22"/>
          <w:szCs w:val="22"/>
        </w:rPr>
        <w:fldChar w:fldCharType="begin"/>
      </w:r>
      <w:r w:rsidR="00302257">
        <w:rPr>
          <w:rFonts w:cstheme="minorHAnsi"/>
          <w:bCs/>
          <w:sz w:val="22"/>
          <w:szCs w:val="22"/>
        </w:rPr>
        <w:instrText xml:space="preserve"> ADDIN ZOTERO_ITEM CSL_CITATION {"citationID":"LeSuhFOQ","properties":{"formattedCitation":"\\super 5\\nosupersub{}","plainCitation":"5","noteIndex":0},"citationItems":[{"id":1168,"uris":["http://zotero.org/users/6181098/items/QWTEPL83"],"uri":["http://zotero.org/users/6181098/items/QWTEPL83"],"itemData":{"id":1168,"type":"article-journal","abstract":"Little is known about long-term recovery from COVID-19 disease, especially in non-hospitalized individuals. In this longitudinal study we present symptoms registered during the acute phase as well as long COVID, i.e. long-lasting COVID-19 symptoms, in patients from the Faroe Islands.All consecutive patients with confirmed RT-PCR testing from April to June 2020 were invited to participate in this study for the assessment of long COVID. Demographic and clinical characteristics and self-reported acute and persistent symptoms were assessed using a standardized detailed questionnaire administered at enrollment and at repeated phone interviews in the period 22 th April to Aug 16 th.Of the 180 participants (96.3% of the 187 eligible COVID-19 patients), 53.1% reported persistence of at least one symptom after a mean of 125 days after symptoms onset, 33.3% reported one or two symptoms and 19.4% three or more symptoms. At the last follow-up, 46.7% were asymptomatic compared with 4.4 % during the acute phase. The most prevalent persistent symptoms were fatigue, loss of smell and taste, and arthralgias.Our results show that it might take months for symptoms to resolve, even among non-hospitalized persons with mild illness course in the acute phase. Continued monitoring for long COVID is needed.","container-title":"Clinical Infectious Diseases","DOI":"10.1093/cid/ciaa1792","ISSN":"1058-4838","issue":"ciaa1792","journalAbbreviation":"Clinical Infectious Diseases","source":"Silverchair","title":"Long COVID in the Faroe Islands - a longitudinal study among non-hospitalized patients","URL":"https://doi.org/10.1093/cid/ciaa1792","author":[{"family":"Petersen","given":"Maria Skaalum"},{"family":"Kristiansen","given":"Marnar Fríðheim"},{"family":"Hanusson","given":"Katrin Dahl"},{"family":"Danielsen","given":"Marjun Eivindardóttir"},{"family":"Steig","given":"Bjarni","non-dropping-particle":"á"},{"family":"Gaini","given":"Shahin"},{"family":"Strøm","given":"Marin"},{"family":"Weihe","given":"Pál"}],"accessed":{"date-parts":[["2020",12,18]]},"issued":{"date-parts":[["2020",11,30]]}}}],"schema":"https://github.com/citation-style-language/schema/raw/master/csl-citation.json"} </w:instrText>
      </w:r>
      <w:r w:rsidR="00E118CD">
        <w:rPr>
          <w:rFonts w:cstheme="minorHAnsi"/>
          <w:bCs/>
          <w:sz w:val="22"/>
          <w:szCs w:val="22"/>
        </w:rPr>
        <w:fldChar w:fldCharType="separate"/>
      </w:r>
      <w:r w:rsidR="00E118CD" w:rsidRPr="00E118CD">
        <w:rPr>
          <w:rFonts w:ascii="Calibri" w:hAnsi="Calibri" w:cs="Calibri"/>
          <w:sz w:val="22"/>
          <w:vertAlign w:val="superscript"/>
        </w:rPr>
        <w:t>5</w:t>
      </w:r>
      <w:r w:rsidR="00E118CD">
        <w:rPr>
          <w:rFonts w:cstheme="minorHAnsi"/>
          <w:bCs/>
          <w:sz w:val="22"/>
          <w:szCs w:val="22"/>
        </w:rPr>
        <w:fldChar w:fldCharType="end"/>
      </w:r>
      <w:r w:rsidR="006D5F9C">
        <w:rPr>
          <w:rFonts w:cstheme="minorHAnsi"/>
          <w:bCs/>
          <w:sz w:val="22"/>
          <w:szCs w:val="22"/>
        </w:rPr>
        <w:t xml:space="preserve">. </w:t>
      </w:r>
      <w:r w:rsidR="00B77D36">
        <w:rPr>
          <w:rFonts w:cstheme="minorHAnsi"/>
          <w:bCs/>
          <w:sz w:val="22"/>
          <w:szCs w:val="22"/>
        </w:rPr>
        <w:t>Only 14</w:t>
      </w:r>
      <w:r w:rsidR="00D0641E">
        <w:rPr>
          <w:rFonts w:cstheme="minorHAnsi"/>
          <w:bCs/>
          <w:sz w:val="22"/>
          <w:szCs w:val="22"/>
        </w:rPr>
        <w:t>% of our participants reported exhaustion as a new symptom not observed in the first two weeks of the illness</w:t>
      </w:r>
      <w:r w:rsidR="006A153F">
        <w:rPr>
          <w:rFonts w:cstheme="minorHAnsi"/>
          <w:bCs/>
          <w:sz w:val="22"/>
          <w:szCs w:val="22"/>
        </w:rPr>
        <w:t xml:space="preserve">, while </w:t>
      </w:r>
      <w:r w:rsidR="00B67CA3">
        <w:rPr>
          <w:rFonts w:cstheme="minorHAnsi"/>
          <w:bCs/>
          <w:sz w:val="22"/>
          <w:szCs w:val="22"/>
        </w:rPr>
        <w:t xml:space="preserve">36% reported </w:t>
      </w:r>
      <w:r w:rsidR="002B183E">
        <w:rPr>
          <w:rFonts w:cstheme="minorHAnsi"/>
          <w:bCs/>
          <w:sz w:val="22"/>
          <w:szCs w:val="22"/>
        </w:rPr>
        <w:t>brain fog</w:t>
      </w:r>
      <w:r w:rsidR="001B34DD">
        <w:rPr>
          <w:rFonts w:cstheme="minorHAnsi"/>
          <w:bCs/>
          <w:sz w:val="22"/>
          <w:szCs w:val="22"/>
        </w:rPr>
        <w:t>, 31% memory problems</w:t>
      </w:r>
      <w:r w:rsidR="00B325D5">
        <w:rPr>
          <w:rFonts w:cstheme="minorHAnsi"/>
          <w:bCs/>
          <w:sz w:val="22"/>
          <w:szCs w:val="22"/>
        </w:rPr>
        <w:t>, and 27% poor concentration</w:t>
      </w:r>
      <w:r w:rsidR="008726CD">
        <w:rPr>
          <w:rFonts w:cstheme="minorHAnsi"/>
          <w:bCs/>
          <w:sz w:val="22"/>
          <w:szCs w:val="22"/>
        </w:rPr>
        <w:t xml:space="preserve"> as symptoms they have not experienced in the first </w:t>
      </w:r>
      <w:r w:rsidR="005F554C">
        <w:rPr>
          <w:rFonts w:cstheme="minorHAnsi"/>
          <w:bCs/>
          <w:sz w:val="22"/>
          <w:szCs w:val="22"/>
        </w:rPr>
        <w:t>two weeks of the illness</w:t>
      </w:r>
      <w:r w:rsidR="00F571CD">
        <w:rPr>
          <w:rFonts w:cstheme="minorHAnsi"/>
          <w:bCs/>
          <w:sz w:val="22"/>
          <w:szCs w:val="22"/>
        </w:rPr>
        <w:t xml:space="preserve">. </w:t>
      </w:r>
      <w:r w:rsidR="00E41606">
        <w:rPr>
          <w:rFonts w:cstheme="minorHAnsi"/>
          <w:bCs/>
          <w:sz w:val="22"/>
          <w:szCs w:val="22"/>
        </w:rPr>
        <w:t>It is possible that these symptoms were experienced in the first two weeks but because of the many other symptoms including fever, and people potentially being too ill to conduct cognitive tasks that require concentration, these were not</w:t>
      </w:r>
      <w:r w:rsidR="00673AA8">
        <w:rPr>
          <w:rFonts w:cstheme="minorHAnsi"/>
          <w:bCs/>
          <w:sz w:val="22"/>
          <w:szCs w:val="22"/>
        </w:rPr>
        <w:t xml:space="preserve"> specifically</w:t>
      </w:r>
      <w:r w:rsidR="00E41606">
        <w:rPr>
          <w:rFonts w:cstheme="minorHAnsi"/>
          <w:bCs/>
          <w:sz w:val="22"/>
          <w:szCs w:val="22"/>
        </w:rPr>
        <w:t xml:space="preserve"> </w:t>
      </w:r>
      <w:r w:rsidR="00275778">
        <w:rPr>
          <w:rFonts w:cstheme="minorHAnsi"/>
          <w:bCs/>
          <w:sz w:val="22"/>
          <w:szCs w:val="22"/>
        </w:rPr>
        <w:t xml:space="preserve">identified or </w:t>
      </w:r>
      <w:r w:rsidR="00E41606">
        <w:rPr>
          <w:rFonts w:cstheme="minorHAnsi"/>
          <w:bCs/>
          <w:sz w:val="22"/>
          <w:szCs w:val="22"/>
        </w:rPr>
        <w:t xml:space="preserve">recalled. </w:t>
      </w:r>
    </w:p>
    <w:p w14:paraId="14BE65C6" w14:textId="1CD2BF55" w:rsidR="00013E59" w:rsidRDefault="002D7CFA" w:rsidP="00D23C64">
      <w:pPr>
        <w:spacing w:before="120" w:line="480" w:lineRule="auto"/>
        <w:rPr>
          <w:rFonts w:cstheme="minorHAnsi"/>
          <w:bCs/>
          <w:sz w:val="22"/>
          <w:szCs w:val="22"/>
        </w:rPr>
      </w:pPr>
      <w:r>
        <w:rPr>
          <w:rFonts w:cstheme="minorHAnsi"/>
          <w:bCs/>
          <w:sz w:val="22"/>
          <w:szCs w:val="22"/>
        </w:rPr>
        <w:t xml:space="preserve">A study </w:t>
      </w:r>
      <w:r w:rsidR="00985302">
        <w:rPr>
          <w:rFonts w:cstheme="minorHAnsi"/>
          <w:bCs/>
          <w:sz w:val="22"/>
          <w:szCs w:val="22"/>
        </w:rPr>
        <w:t xml:space="preserve">which recruited confirmed and suspected COVID-19 cases </w:t>
      </w:r>
      <w:r>
        <w:rPr>
          <w:rFonts w:cstheme="minorHAnsi"/>
          <w:bCs/>
          <w:sz w:val="22"/>
          <w:szCs w:val="22"/>
        </w:rPr>
        <w:t xml:space="preserve">from </w:t>
      </w:r>
      <w:r w:rsidR="00A736A3">
        <w:rPr>
          <w:rFonts w:cstheme="minorHAnsi"/>
          <w:bCs/>
          <w:sz w:val="22"/>
          <w:szCs w:val="22"/>
        </w:rPr>
        <w:t xml:space="preserve">Facebook groups in the Netherlands and Belgium </w:t>
      </w:r>
      <w:r w:rsidR="006C3BEE">
        <w:rPr>
          <w:rFonts w:cstheme="minorHAnsi"/>
          <w:bCs/>
          <w:sz w:val="22"/>
          <w:szCs w:val="22"/>
        </w:rPr>
        <w:t xml:space="preserve">found </w:t>
      </w:r>
      <w:r w:rsidR="00C64A78">
        <w:rPr>
          <w:rFonts w:cstheme="minorHAnsi"/>
          <w:bCs/>
          <w:sz w:val="22"/>
          <w:szCs w:val="22"/>
        </w:rPr>
        <w:t xml:space="preserve">the average number of symptoms among non-hospitalised patients </w:t>
      </w:r>
      <w:r w:rsidR="00932C52">
        <w:rPr>
          <w:rFonts w:cstheme="minorHAnsi"/>
          <w:bCs/>
          <w:sz w:val="22"/>
          <w:szCs w:val="22"/>
        </w:rPr>
        <w:t>was 14</w:t>
      </w:r>
      <w:r w:rsidR="00EA3810">
        <w:rPr>
          <w:rFonts w:cstheme="minorHAnsi"/>
          <w:bCs/>
          <w:sz w:val="22"/>
          <w:szCs w:val="22"/>
        </w:rPr>
        <w:t xml:space="preserve">, compared to </w:t>
      </w:r>
      <w:r w:rsidR="00DB56EF">
        <w:rPr>
          <w:rFonts w:cstheme="minorHAnsi"/>
          <w:bCs/>
          <w:sz w:val="22"/>
          <w:szCs w:val="22"/>
        </w:rPr>
        <w:t xml:space="preserve">an average of </w:t>
      </w:r>
      <w:r w:rsidR="00D13409">
        <w:rPr>
          <w:rFonts w:cstheme="minorHAnsi"/>
          <w:bCs/>
          <w:sz w:val="22"/>
          <w:szCs w:val="22"/>
        </w:rPr>
        <w:t>12 initial and 1</w:t>
      </w:r>
      <w:r w:rsidR="00853C31">
        <w:rPr>
          <w:rFonts w:cstheme="minorHAnsi"/>
          <w:bCs/>
          <w:sz w:val="22"/>
          <w:szCs w:val="22"/>
        </w:rPr>
        <w:t>0</w:t>
      </w:r>
      <w:r w:rsidR="00D13409">
        <w:rPr>
          <w:rFonts w:cstheme="minorHAnsi"/>
          <w:bCs/>
          <w:sz w:val="22"/>
          <w:szCs w:val="22"/>
        </w:rPr>
        <w:t xml:space="preserve"> ongoing </w:t>
      </w:r>
      <w:r w:rsidR="00DB56EF">
        <w:rPr>
          <w:rFonts w:cstheme="minorHAnsi"/>
          <w:bCs/>
          <w:sz w:val="22"/>
          <w:szCs w:val="22"/>
        </w:rPr>
        <w:t xml:space="preserve">symptoms </w:t>
      </w:r>
      <w:r w:rsidR="00D13409">
        <w:rPr>
          <w:rFonts w:cstheme="minorHAnsi"/>
          <w:bCs/>
          <w:sz w:val="22"/>
          <w:szCs w:val="22"/>
        </w:rPr>
        <w:t>in our survey</w:t>
      </w:r>
      <w:r w:rsidR="00F1552B">
        <w:rPr>
          <w:rFonts w:cstheme="minorHAnsi"/>
          <w:bCs/>
          <w:sz w:val="22"/>
          <w:szCs w:val="22"/>
        </w:rPr>
        <w:t>. The most prevalent were similar to what we found including</w:t>
      </w:r>
      <w:r w:rsidR="006C3BEE">
        <w:rPr>
          <w:rFonts w:cstheme="minorHAnsi"/>
          <w:bCs/>
          <w:sz w:val="22"/>
          <w:szCs w:val="22"/>
        </w:rPr>
        <w:t xml:space="preserve"> fatigue</w:t>
      </w:r>
      <w:r w:rsidR="001C4637">
        <w:rPr>
          <w:rFonts w:cstheme="minorHAnsi"/>
          <w:bCs/>
          <w:sz w:val="22"/>
          <w:szCs w:val="22"/>
        </w:rPr>
        <w:t xml:space="preserve">, </w:t>
      </w:r>
      <w:r w:rsidR="00981E97">
        <w:rPr>
          <w:rFonts w:cstheme="minorHAnsi"/>
          <w:bCs/>
          <w:sz w:val="22"/>
          <w:szCs w:val="22"/>
        </w:rPr>
        <w:t>shortness</w:t>
      </w:r>
      <w:r w:rsidR="003F776E">
        <w:rPr>
          <w:rFonts w:cstheme="minorHAnsi"/>
          <w:bCs/>
          <w:sz w:val="22"/>
          <w:szCs w:val="22"/>
        </w:rPr>
        <w:t xml:space="preserve"> of breath</w:t>
      </w:r>
      <w:r w:rsidR="001C4637">
        <w:rPr>
          <w:rFonts w:cstheme="minorHAnsi"/>
          <w:bCs/>
          <w:sz w:val="22"/>
          <w:szCs w:val="22"/>
        </w:rPr>
        <w:t>, headache</w:t>
      </w:r>
      <w:r w:rsidR="00681648">
        <w:rPr>
          <w:rFonts w:cstheme="minorHAnsi"/>
          <w:bCs/>
          <w:sz w:val="22"/>
          <w:szCs w:val="22"/>
        </w:rPr>
        <w:t>,</w:t>
      </w:r>
      <w:r w:rsidR="001C4637">
        <w:rPr>
          <w:rFonts w:cstheme="minorHAnsi"/>
          <w:bCs/>
          <w:sz w:val="22"/>
          <w:szCs w:val="22"/>
        </w:rPr>
        <w:t xml:space="preserve"> and chest tightnes</w:t>
      </w:r>
      <w:r w:rsidR="00F1552B">
        <w:rPr>
          <w:rFonts w:cstheme="minorHAnsi"/>
          <w:bCs/>
          <w:sz w:val="22"/>
          <w:szCs w:val="22"/>
        </w:rPr>
        <w:t>s</w:t>
      </w:r>
      <w:r w:rsidR="00786506">
        <w:rPr>
          <w:rFonts w:cstheme="minorHAnsi"/>
          <w:bCs/>
          <w:sz w:val="22"/>
          <w:szCs w:val="22"/>
        </w:rPr>
        <w:t xml:space="preserve">, however cognitive dysfunction symptoms </w:t>
      </w:r>
      <w:r w:rsidR="00AC6021">
        <w:rPr>
          <w:rFonts w:cstheme="minorHAnsi"/>
          <w:bCs/>
          <w:sz w:val="22"/>
          <w:szCs w:val="22"/>
        </w:rPr>
        <w:t xml:space="preserve">were not ascertained </w:t>
      </w:r>
      <w:r w:rsidR="005A1CE4">
        <w:rPr>
          <w:rFonts w:cstheme="minorHAnsi"/>
          <w:bCs/>
          <w:sz w:val="22"/>
          <w:szCs w:val="22"/>
        </w:rPr>
        <w:t xml:space="preserve">as </w:t>
      </w:r>
      <w:r w:rsidR="00E32F3D">
        <w:rPr>
          <w:rFonts w:cstheme="minorHAnsi"/>
          <w:bCs/>
          <w:sz w:val="22"/>
          <w:szCs w:val="22"/>
        </w:rPr>
        <w:t>an</w:t>
      </w:r>
      <w:r w:rsidR="005A1CE4">
        <w:rPr>
          <w:rFonts w:cstheme="minorHAnsi"/>
          <w:bCs/>
          <w:sz w:val="22"/>
          <w:szCs w:val="22"/>
        </w:rPr>
        <w:t xml:space="preserve"> item </w:t>
      </w:r>
      <w:r w:rsidR="00AC6021">
        <w:rPr>
          <w:rFonts w:cstheme="minorHAnsi"/>
          <w:bCs/>
          <w:sz w:val="22"/>
          <w:szCs w:val="22"/>
        </w:rPr>
        <w:t xml:space="preserve">in their </w:t>
      </w:r>
      <w:r w:rsidR="00C83F04">
        <w:rPr>
          <w:rFonts w:cstheme="minorHAnsi"/>
          <w:bCs/>
          <w:sz w:val="22"/>
          <w:szCs w:val="22"/>
        </w:rPr>
        <w:t>questionnaire.</w:t>
      </w:r>
      <w:r w:rsidR="007F3D10">
        <w:rPr>
          <w:rFonts w:cstheme="minorHAnsi"/>
          <w:bCs/>
          <w:sz w:val="22"/>
          <w:szCs w:val="22"/>
        </w:rPr>
        <w:t xml:space="preserve"> These symptoms were included as open-text though </w:t>
      </w:r>
      <w:r w:rsidR="00F1552B">
        <w:rPr>
          <w:rFonts w:cstheme="minorHAnsi"/>
          <w:bCs/>
          <w:sz w:val="22"/>
          <w:szCs w:val="22"/>
        </w:rPr>
        <w:t>not analysed</w:t>
      </w:r>
      <w:r w:rsidR="00E40F62">
        <w:rPr>
          <w:rFonts w:cstheme="minorHAnsi"/>
          <w:bCs/>
          <w:sz w:val="22"/>
          <w:szCs w:val="22"/>
        </w:rPr>
        <w:fldChar w:fldCharType="begin"/>
      </w:r>
      <w:r w:rsidR="003C0584">
        <w:rPr>
          <w:rFonts w:cstheme="minorHAnsi"/>
          <w:bCs/>
          <w:sz w:val="22"/>
          <w:szCs w:val="22"/>
        </w:rPr>
        <w:instrText xml:space="preserve"> ADDIN ZOTERO_ITEM CSL_CITATION {"citationID":"W5LOstHb","properties":{"formattedCitation":"\\super 38\\nosupersub{}","plainCitation":"38","noteIndex":0},"citationItems":[{"id":1163,"uris":["http://zotero.org/users/6181098/items/BALA8BYY"],"uri":["http://zotero.org/users/6181098/items/BALA8BYY"],"itemData":{"id":1163,"type":"article-journal","abstract":"Background Many patients with COVID-19 did not require hospitalisation, nor underwent COVID-19 testing. There is anecdotal evidence that patients with “mild” COVID-19 may complain about persistent symptoms, even weeks after the infection. This suggests that symptoms during the infection may not resolve spontaneously. The objective of this study was to assess whether multiple relevant symptoms recover following the onset of symptoms in hospitalised and nonhospitalised patients with COVID-19.\nMethods A total of 2113 members of two Facebook groups for coronavirus patients with persistent complaints in the Netherlands and Belgium, and from a panel of people who registered on a website of the Lung Foundation Netherlands, were assessed for demographics, pre-existing comorbidities, health status, date of symptoms onset, COVID-19 diagnosis, healthcare utilisation, and the presence of 29 symptoms at the time of the onset of symptoms (retrospectively) and at follow-up (mean±sd 79±17 days after symptoms onset).\nResults Overall, 112 hospitalised patients and 2001 nonhospitalised patients (confirmed COVID-19, n=345; symptom-based COVID-19, n=882; and suspected COVID-19, n=774) were analysed. The median number of symptoms during the infection reduced significantly over time (median (interquartile range) 14 (11–17) versus 6 (4–9); p&lt;0.001). Fatigue and dyspnoea were the most prevalent symptoms during the infection and at follow-up (fatigue: 95% versus 87%; dyspnoea: 90% versus 71%).\nConclusion In previously hospitalised and nonhospitalised patients with confirmed or suspected COVID-19, multiple symptoms are present about 3 months after symptoms onset. This suggests the presence of a “post-COVID-19 syndrome” and highlights the unmet healthcare needs in a subgroup of patients with “mild” or “severe” COVID-19.\nTweetable abstract @ERSpublications\nclick to tweetPreviously hospitalised and nonhospitalised #COVID19 patients can still have multiple persistent symptoms 3 months after the onset of infection-related symptoms. This provides the first evidence for a “post-COVID-19 syndrome” #longCOVID https://bit.ly/3h8iJ80","container-title":"ERJ Open Research","DOI":"10.1183/23120541.00542-2020","ISSN":"2312-0541","issue":"4","language":"en","note":"publisher: European Respiratory Society\nsection: Original articles","source":"openres.ersjournals.com","title":"Persistent symptoms 3 months after a SARS-CoV-2 infection: the post-COVID-19 syndrome?","title-short":"Persistent symptoms 3 months after a SARS-CoV-2 infection","URL":"https://openres.ersjournals.com/content/6/4/00542-2020","volume":"6","author":[{"family":"Goërtz","given":"Yvonne M. J."},{"family":"Herck","given":"Maarten Van"},{"family":"Delbressine","given":"Jeannet M."},{"family":"Vaes","given":"Anouk W."},{"family":"Meys","given":"Roy"},{"family":"Machado","given":"Felipe V. C."},{"family":"Houben-Wilke","given":"Sarah"},{"family":"Burtin","given":"Chris"},{"family":"Posthuma","given":"Rein"},{"family":"Franssen","given":"Frits M. E."},{"family":"Loon","given":"Nicole","dropping-particle":"van"},{"family":"Hajian","given":"Bita"},{"family":"Spies","given":"Yvonne"},{"family":"Vijlbrief","given":"Herman"},{"family":"Hul","given":"Alex J.","dropping-particle":"van ’t"},{"family":"Janssen","given":"Daisy J. A."},{"family":"Spruit","given":"Martijn A."}],"accessed":{"date-parts":[["2020",12,20]]},"issued":{"date-parts":[["2020",10,1]]}}}],"schema":"https://github.com/citation-style-language/schema/raw/master/csl-citation.json"} </w:instrText>
      </w:r>
      <w:r w:rsidR="00E40F62">
        <w:rPr>
          <w:rFonts w:cstheme="minorHAnsi"/>
          <w:bCs/>
          <w:sz w:val="22"/>
          <w:szCs w:val="22"/>
        </w:rPr>
        <w:fldChar w:fldCharType="separate"/>
      </w:r>
      <w:r w:rsidR="003C0584" w:rsidRPr="003C0584">
        <w:rPr>
          <w:rFonts w:ascii="Calibri" w:hAnsi="Calibri" w:cs="Calibri"/>
          <w:sz w:val="22"/>
          <w:vertAlign w:val="superscript"/>
        </w:rPr>
        <w:t>38</w:t>
      </w:r>
      <w:r w:rsidR="00E40F62">
        <w:rPr>
          <w:rFonts w:cstheme="minorHAnsi"/>
          <w:bCs/>
          <w:sz w:val="22"/>
          <w:szCs w:val="22"/>
        </w:rPr>
        <w:fldChar w:fldCharType="end"/>
      </w:r>
      <w:r w:rsidR="0087539E">
        <w:rPr>
          <w:rFonts w:cstheme="minorHAnsi"/>
          <w:bCs/>
          <w:sz w:val="22"/>
          <w:szCs w:val="22"/>
        </w:rPr>
        <w:t>.</w:t>
      </w:r>
      <w:r w:rsidR="00D10FB5">
        <w:rPr>
          <w:rFonts w:cstheme="minorHAnsi"/>
          <w:bCs/>
          <w:sz w:val="22"/>
          <w:szCs w:val="22"/>
        </w:rPr>
        <w:t xml:space="preserve"> </w:t>
      </w:r>
      <w:r w:rsidR="008F4067">
        <w:rPr>
          <w:rFonts w:cstheme="minorHAnsi"/>
          <w:bCs/>
          <w:sz w:val="22"/>
          <w:szCs w:val="22"/>
        </w:rPr>
        <w:t xml:space="preserve">In another paper from this study, it was reported that </w:t>
      </w:r>
      <w:r w:rsidR="00AF6DB4">
        <w:rPr>
          <w:rFonts w:cstheme="minorHAnsi"/>
          <w:bCs/>
          <w:sz w:val="22"/>
          <w:szCs w:val="22"/>
        </w:rPr>
        <w:t xml:space="preserve">52% of </w:t>
      </w:r>
      <w:r w:rsidR="00254D3E">
        <w:rPr>
          <w:rFonts w:cstheme="minorHAnsi"/>
          <w:bCs/>
          <w:sz w:val="22"/>
          <w:szCs w:val="22"/>
        </w:rPr>
        <w:t xml:space="preserve">patients needed help with personal care </w:t>
      </w:r>
      <w:r w:rsidR="00D50D3C">
        <w:rPr>
          <w:rFonts w:cstheme="minorHAnsi"/>
          <w:bCs/>
          <w:sz w:val="22"/>
          <w:szCs w:val="22"/>
        </w:rPr>
        <w:t xml:space="preserve">more than two months from onset of symptoms, </w:t>
      </w:r>
      <w:r w:rsidR="007676CE">
        <w:rPr>
          <w:rFonts w:cstheme="minorHAnsi"/>
          <w:bCs/>
          <w:sz w:val="22"/>
          <w:szCs w:val="22"/>
        </w:rPr>
        <w:t>compared to before infection (</w:t>
      </w:r>
      <w:r w:rsidR="009A579C">
        <w:rPr>
          <w:rFonts w:cstheme="minorHAnsi"/>
          <w:bCs/>
          <w:sz w:val="22"/>
          <w:szCs w:val="22"/>
        </w:rPr>
        <w:t>8%)</w:t>
      </w:r>
      <w:r w:rsidR="00D50D3C">
        <w:rPr>
          <w:rFonts w:cstheme="minorHAnsi"/>
          <w:bCs/>
          <w:sz w:val="22"/>
          <w:szCs w:val="22"/>
        </w:rPr>
        <w:fldChar w:fldCharType="begin"/>
      </w:r>
      <w:r w:rsidR="003C0584">
        <w:rPr>
          <w:rFonts w:cstheme="minorHAnsi"/>
          <w:bCs/>
          <w:sz w:val="22"/>
          <w:szCs w:val="22"/>
        </w:rPr>
        <w:instrText xml:space="preserve"> ADDIN ZOTERO_ITEM CSL_CITATION {"citationID":"CG6ODGsw","properties":{"formattedCitation":"\\super 39\\nosupersub{}","plainCitation":"39","noteIndex":0},"citationItems":[{"id":942,"uris":["http://zotero.org/users/6181098/items/C8JJW239"],"uri":["http://zotero.org/users/6181098/items/C8JJW239"],"itemData":{"id":942,"type":"article-journal","abstract":"Background: A large sample of &amp;ldquo;mild&amp;rdquo; COVID-19 patients still experience multiple symptoms months after being infected. These persistent symptoms are associated with many clinically relevant outcomes, including poor health status and impaired functional status. To date, no information is available about care dependency. Therefore, we aimed to explore the level of care dependency and the need for assistance with personal care in non-hospitalized COVID-19 patients. Methods: Members of two Facebook groups for COVID-19 patients with persistent complaints in The Netherlands and Belgium, and from a panel of people who registered at a website of the Lung Foundation Netherlands, were assessed for demographics, pre-existing comorbidities, health status, and symptoms. In addition, patients were asked about their dependence on others for personal care before and after the infection. The level of care dependency was assessed with the Care Dependency Scale (CDS) in members of the Belgian Facebook group (n = 210). Results: The data of 1837 non-hospitalized patients (86% women; median (IQR) age: 47 (38&amp;ndash;54)) were analyzed. Only a small proportion of patients needed help with personal care before COVID-19, but the care need increased significantly after the infection (on average 79 &amp;plusmn; 17 days after the onset of symptoms; 7.7% versus 52.4%, respectively; p &amp;lt; 0.05). The patients had a median (IQR) CDS score of 72 (67&amp;ndash;75) points, and 31% of the patients were considered as care-dependent (CDS score &amp;le; 68 points). Conclusions: COVID-19 has an important impact on care dependency in non-hospitalized patients. About three months after the onset of symptoms, a considerable proportion of non-hospitalized patients were to some degree dependent on others for personal care. This indicates that the impact of COVID-19 on patients&amp;rsquo; daily lives is tremendous, and more attention is needed to identify optimal treatment strategies to restore patients&amp;rsquo; independency.","container-title":"Journal of Clinical Medicine","DOI":"10.3390/jcm9092946","issue":"9","language":"en","note":"number: 9\npublisher: Multidisciplinary Digital Publishing Institute","page":"2946","source":"www.mdpi.com","title":"Care Dependency in Non-Hospitalized Patients with COVID-19","volume":"9","author":[{"family":"Vaes","given":"Anouk W."},{"family":"Machado","given":"Felipe V. C."},{"family":"Meys","given":"Roy"},{"family":"Delbressine","given":"Jeannet M."},{"family":"Goertz","given":"Yvonne M. J."},{"family":"Van Herck","given":"Maarten"},{"family":"Houben-Wilke","given":"Sarah"},{"family":"Franssen","given":"Frits M. E."},{"family":"Vijlbrief","given":"Herman"},{"family":"Spies","given":"Yvonne"},{"family":"Van ’t Hul","given":"Alex J."},{"family":"Burtin","given":"Chris"},{"family":"Janssen","given":"Daisy J. A."},{"family":"Spruit","given":"Martijn A."}],"issued":{"date-parts":[["2020",9]]}}}],"schema":"https://github.com/citation-style-language/schema/raw/master/csl-citation.json"} </w:instrText>
      </w:r>
      <w:r w:rsidR="00D50D3C">
        <w:rPr>
          <w:rFonts w:cstheme="minorHAnsi"/>
          <w:bCs/>
          <w:sz w:val="22"/>
          <w:szCs w:val="22"/>
        </w:rPr>
        <w:fldChar w:fldCharType="separate"/>
      </w:r>
      <w:r w:rsidR="003C0584" w:rsidRPr="003C0584">
        <w:rPr>
          <w:rFonts w:ascii="Calibri" w:hAnsi="Calibri" w:cs="Calibri"/>
          <w:sz w:val="22"/>
          <w:vertAlign w:val="superscript"/>
        </w:rPr>
        <w:t>39</w:t>
      </w:r>
      <w:r w:rsidR="00D50D3C">
        <w:rPr>
          <w:rFonts w:cstheme="minorHAnsi"/>
          <w:bCs/>
          <w:sz w:val="22"/>
          <w:szCs w:val="22"/>
        </w:rPr>
        <w:fldChar w:fldCharType="end"/>
      </w:r>
      <w:r w:rsidR="009A579C">
        <w:rPr>
          <w:rFonts w:cstheme="minorHAnsi"/>
          <w:bCs/>
          <w:sz w:val="22"/>
          <w:szCs w:val="22"/>
        </w:rPr>
        <w:t xml:space="preserve">. </w:t>
      </w:r>
      <w:r w:rsidR="00AF1453">
        <w:rPr>
          <w:rFonts w:cstheme="minorHAnsi"/>
          <w:bCs/>
          <w:sz w:val="22"/>
          <w:szCs w:val="22"/>
        </w:rPr>
        <w:t>In our survey, 32% reported not being able to live alone</w:t>
      </w:r>
      <w:r w:rsidR="007464FE">
        <w:rPr>
          <w:rFonts w:cstheme="minorHAnsi"/>
          <w:bCs/>
          <w:sz w:val="22"/>
          <w:szCs w:val="22"/>
        </w:rPr>
        <w:t xml:space="preserve"> without </w:t>
      </w:r>
      <w:r w:rsidR="00FE7C3D">
        <w:rPr>
          <w:rFonts w:cstheme="minorHAnsi"/>
          <w:bCs/>
          <w:sz w:val="22"/>
          <w:szCs w:val="22"/>
        </w:rPr>
        <w:t xml:space="preserve">assistance at </w:t>
      </w:r>
      <w:r w:rsidR="00EF723B">
        <w:rPr>
          <w:rFonts w:cstheme="minorHAnsi"/>
          <w:bCs/>
          <w:sz w:val="22"/>
          <w:szCs w:val="22"/>
        </w:rPr>
        <w:t>six</w:t>
      </w:r>
      <w:r w:rsidR="00FE7C3D">
        <w:rPr>
          <w:rFonts w:cstheme="minorHAnsi"/>
          <w:bCs/>
          <w:sz w:val="22"/>
          <w:szCs w:val="22"/>
        </w:rPr>
        <w:t xml:space="preserve"> weeks from onset of illness</w:t>
      </w:r>
      <w:r w:rsidR="00F47484">
        <w:rPr>
          <w:rFonts w:cstheme="minorHAnsi"/>
          <w:bCs/>
          <w:sz w:val="22"/>
          <w:szCs w:val="22"/>
        </w:rPr>
        <w:t>. At the time of completing the survey</w:t>
      </w:r>
      <w:r w:rsidR="0026164D">
        <w:rPr>
          <w:rFonts w:cstheme="minorHAnsi"/>
          <w:bCs/>
          <w:sz w:val="22"/>
          <w:szCs w:val="22"/>
        </w:rPr>
        <w:t xml:space="preserve">, a similar proportion </w:t>
      </w:r>
      <w:r w:rsidR="00276128">
        <w:rPr>
          <w:rFonts w:cstheme="minorHAnsi"/>
          <w:bCs/>
          <w:sz w:val="22"/>
          <w:szCs w:val="22"/>
        </w:rPr>
        <w:t xml:space="preserve">(50%) </w:t>
      </w:r>
      <w:r w:rsidR="0026164D">
        <w:rPr>
          <w:rFonts w:cstheme="minorHAnsi"/>
          <w:bCs/>
          <w:sz w:val="22"/>
          <w:szCs w:val="22"/>
        </w:rPr>
        <w:t xml:space="preserve">said </w:t>
      </w:r>
      <w:r w:rsidR="00276128">
        <w:rPr>
          <w:rFonts w:cstheme="minorHAnsi"/>
          <w:bCs/>
          <w:sz w:val="22"/>
          <w:szCs w:val="22"/>
        </w:rPr>
        <w:t>being ill affected their ability to self-care</w:t>
      </w:r>
      <w:r w:rsidR="00EF723B">
        <w:rPr>
          <w:rFonts w:cstheme="minorHAnsi"/>
          <w:bCs/>
          <w:sz w:val="22"/>
          <w:szCs w:val="22"/>
        </w:rPr>
        <w:t xml:space="preserve">. </w:t>
      </w:r>
    </w:p>
    <w:p w14:paraId="380900DF" w14:textId="65EEBB7E" w:rsidR="000222E1" w:rsidRPr="00EE4E4D" w:rsidRDefault="00333189" w:rsidP="00D23C64">
      <w:pPr>
        <w:spacing w:before="120" w:line="480" w:lineRule="auto"/>
        <w:rPr>
          <w:rFonts w:cstheme="minorHAnsi"/>
          <w:bCs/>
          <w:i/>
          <w:iCs/>
          <w:sz w:val="22"/>
          <w:szCs w:val="22"/>
        </w:rPr>
      </w:pPr>
      <w:r w:rsidRPr="00333189">
        <w:rPr>
          <w:rFonts w:cstheme="minorHAnsi"/>
          <w:bCs/>
          <w:i/>
          <w:iCs/>
          <w:sz w:val="22"/>
          <w:szCs w:val="22"/>
        </w:rPr>
        <w:t>Implications</w:t>
      </w:r>
      <w:r w:rsidR="00F3619F">
        <w:rPr>
          <w:rFonts w:cstheme="minorHAnsi"/>
          <w:bCs/>
          <w:i/>
          <w:iCs/>
          <w:sz w:val="22"/>
          <w:szCs w:val="22"/>
        </w:rPr>
        <w:t xml:space="preserve"> for research</w:t>
      </w:r>
      <w:r w:rsidR="00AE0530">
        <w:rPr>
          <w:rFonts w:cstheme="minorHAnsi"/>
          <w:bCs/>
          <w:i/>
          <w:iCs/>
          <w:sz w:val="22"/>
          <w:szCs w:val="22"/>
        </w:rPr>
        <w:t xml:space="preserve"> and practice</w:t>
      </w:r>
    </w:p>
    <w:p w14:paraId="0FF2B701" w14:textId="30748418" w:rsidR="00310F3B" w:rsidRDefault="002E422C" w:rsidP="00D23C64">
      <w:pPr>
        <w:spacing w:before="120" w:line="480" w:lineRule="auto"/>
        <w:rPr>
          <w:rFonts w:cstheme="minorHAnsi"/>
          <w:bCs/>
          <w:sz w:val="22"/>
          <w:szCs w:val="22"/>
        </w:rPr>
      </w:pPr>
      <w:r>
        <w:rPr>
          <w:rFonts w:cstheme="minorHAnsi"/>
          <w:bCs/>
          <w:sz w:val="22"/>
          <w:szCs w:val="22"/>
        </w:rPr>
        <w:t xml:space="preserve">Many questions remain unanswered and require further research. Particular </w:t>
      </w:r>
      <w:r w:rsidR="00E27CEE">
        <w:rPr>
          <w:rFonts w:cstheme="minorHAnsi"/>
          <w:bCs/>
          <w:sz w:val="22"/>
          <w:szCs w:val="22"/>
        </w:rPr>
        <w:t xml:space="preserve">issues </w:t>
      </w:r>
      <w:r w:rsidR="0093441B">
        <w:rPr>
          <w:rFonts w:cstheme="minorHAnsi"/>
          <w:bCs/>
          <w:sz w:val="22"/>
          <w:szCs w:val="22"/>
        </w:rPr>
        <w:t>building on the findings from</w:t>
      </w:r>
      <w:r>
        <w:rPr>
          <w:rFonts w:cstheme="minorHAnsi"/>
          <w:bCs/>
          <w:sz w:val="22"/>
          <w:szCs w:val="22"/>
        </w:rPr>
        <w:t xml:space="preserve"> this s</w:t>
      </w:r>
      <w:r w:rsidR="0093441B">
        <w:rPr>
          <w:rFonts w:cstheme="minorHAnsi"/>
          <w:bCs/>
          <w:sz w:val="22"/>
          <w:szCs w:val="22"/>
        </w:rPr>
        <w:t>urvey</w:t>
      </w:r>
      <w:r>
        <w:rPr>
          <w:rFonts w:cstheme="minorHAnsi"/>
          <w:bCs/>
          <w:sz w:val="22"/>
          <w:szCs w:val="22"/>
        </w:rPr>
        <w:t xml:space="preserve"> </w:t>
      </w:r>
      <w:r w:rsidR="0093441B">
        <w:rPr>
          <w:rFonts w:cstheme="minorHAnsi"/>
          <w:bCs/>
          <w:sz w:val="22"/>
          <w:szCs w:val="22"/>
        </w:rPr>
        <w:t xml:space="preserve">include </w:t>
      </w:r>
      <w:r>
        <w:rPr>
          <w:rFonts w:cstheme="minorHAnsi"/>
          <w:bCs/>
          <w:sz w:val="22"/>
          <w:szCs w:val="22"/>
        </w:rPr>
        <w:t xml:space="preserve">further </w:t>
      </w:r>
      <w:r w:rsidR="00E27CEE">
        <w:rPr>
          <w:rFonts w:cstheme="minorHAnsi"/>
          <w:bCs/>
          <w:sz w:val="22"/>
          <w:szCs w:val="22"/>
        </w:rPr>
        <w:t>understand</w:t>
      </w:r>
      <w:r w:rsidR="0093441B">
        <w:rPr>
          <w:rFonts w:cstheme="minorHAnsi"/>
          <w:bCs/>
          <w:sz w:val="22"/>
          <w:szCs w:val="22"/>
        </w:rPr>
        <w:t>ing</w:t>
      </w:r>
      <w:r w:rsidR="00310F3B">
        <w:rPr>
          <w:rFonts w:cstheme="minorHAnsi"/>
          <w:bCs/>
          <w:sz w:val="22"/>
          <w:szCs w:val="22"/>
        </w:rPr>
        <w:t xml:space="preserve"> disease progression </w:t>
      </w:r>
      <w:r w:rsidR="00E27CEE">
        <w:rPr>
          <w:rFonts w:cstheme="minorHAnsi"/>
          <w:bCs/>
          <w:sz w:val="22"/>
          <w:szCs w:val="22"/>
        </w:rPr>
        <w:t>and study</w:t>
      </w:r>
      <w:r w:rsidR="0093441B">
        <w:rPr>
          <w:rFonts w:cstheme="minorHAnsi"/>
          <w:bCs/>
          <w:sz w:val="22"/>
          <w:szCs w:val="22"/>
        </w:rPr>
        <w:t>ing</w:t>
      </w:r>
      <w:r w:rsidR="00E27CEE">
        <w:rPr>
          <w:rFonts w:cstheme="minorHAnsi"/>
          <w:bCs/>
          <w:sz w:val="22"/>
          <w:szCs w:val="22"/>
        </w:rPr>
        <w:t xml:space="preserve"> the l</w:t>
      </w:r>
      <w:r w:rsidR="00E037C2">
        <w:rPr>
          <w:rFonts w:cstheme="minorHAnsi"/>
          <w:bCs/>
          <w:sz w:val="22"/>
          <w:szCs w:val="22"/>
        </w:rPr>
        <w:t>ongitudinal clustering</w:t>
      </w:r>
      <w:r w:rsidR="000817A6">
        <w:rPr>
          <w:rFonts w:cstheme="minorHAnsi"/>
          <w:bCs/>
          <w:sz w:val="22"/>
          <w:szCs w:val="22"/>
        </w:rPr>
        <w:t xml:space="preserve"> </w:t>
      </w:r>
      <w:r w:rsidR="00310F3B">
        <w:rPr>
          <w:rFonts w:cstheme="minorHAnsi"/>
          <w:bCs/>
          <w:sz w:val="22"/>
          <w:szCs w:val="22"/>
        </w:rPr>
        <w:t>of symptoms</w:t>
      </w:r>
      <w:r w:rsidR="00F64BC8">
        <w:rPr>
          <w:rFonts w:cstheme="minorHAnsi"/>
          <w:bCs/>
          <w:sz w:val="22"/>
          <w:szCs w:val="22"/>
        </w:rPr>
        <w:t xml:space="preserve"> and organ pathology</w:t>
      </w:r>
      <w:r w:rsidR="00E27CEE">
        <w:rPr>
          <w:rFonts w:cstheme="minorHAnsi"/>
          <w:bCs/>
          <w:sz w:val="22"/>
          <w:szCs w:val="22"/>
        </w:rPr>
        <w:t>. This is important to inform prognosis and prediction of progression at an early stage of the illness</w:t>
      </w:r>
      <w:r w:rsidR="00165F63">
        <w:rPr>
          <w:rFonts w:cstheme="minorHAnsi"/>
          <w:bCs/>
          <w:sz w:val="22"/>
          <w:szCs w:val="22"/>
        </w:rPr>
        <w:t xml:space="preserve">, which will in turn </w:t>
      </w:r>
      <w:r w:rsidR="00E27CEE">
        <w:rPr>
          <w:rFonts w:cstheme="minorHAnsi"/>
          <w:bCs/>
          <w:sz w:val="22"/>
          <w:szCs w:val="22"/>
        </w:rPr>
        <w:t xml:space="preserve">inform intensity and </w:t>
      </w:r>
      <w:r w:rsidR="00E27CEE">
        <w:rPr>
          <w:rFonts w:cstheme="minorHAnsi"/>
          <w:bCs/>
          <w:sz w:val="22"/>
          <w:szCs w:val="22"/>
        </w:rPr>
        <w:lastRenderedPageBreak/>
        <w:t>timing of appropriate interventions. The question</w:t>
      </w:r>
      <w:r w:rsidR="00E15E1E">
        <w:rPr>
          <w:rFonts w:cstheme="minorHAnsi"/>
          <w:bCs/>
          <w:sz w:val="22"/>
          <w:szCs w:val="22"/>
        </w:rPr>
        <w:t xml:space="preserve"> </w:t>
      </w:r>
      <w:r w:rsidR="00E27CEE">
        <w:rPr>
          <w:rFonts w:cstheme="minorHAnsi"/>
          <w:bCs/>
          <w:sz w:val="22"/>
          <w:szCs w:val="22"/>
        </w:rPr>
        <w:t>of what pharmacological and non-pharmacological treatments work</w:t>
      </w:r>
      <w:r w:rsidR="00F64BC8">
        <w:rPr>
          <w:rFonts w:cstheme="minorHAnsi"/>
          <w:bCs/>
          <w:sz w:val="22"/>
          <w:szCs w:val="22"/>
        </w:rPr>
        <w:t xml:space="preserve"> to ‘cure’ Long Covid or to improve quality of life and prevent complications</w:t>
      </w:r>
      <w:r w:rsidR="00E27CEE">
        <w:rPr>
          <w:rFonts w:cstheme="minorHAnsi"/>
          <w:bCs/>
          <w:sz w:val="22"/>
          <w:szCs w:val="22"/>
        </w:rPr>
        <w:t xml:space="preserve"> also requires </w:t>
      </w:r>
      <w:r w:rsidR="00E15E1E">
        <w:rPr>
          <w:rFonts w:cstheme="minorHAnsi"/>
          <w:bCs/>
          <w:sz w:val="22"/>
          <w:szCs w:val="22"/>
        </w:rPr>
        <w:t>urgent research. The i</w:t>
      </w:r>
      <w:r w:rsidR="00310F3B">
        <w:rPr>
          <w:rFonts w:cstheme="minorHAnsi"/>
          <w:bCs/>
          <w:sz w:val="22"/>
          <w:szCs w:val="22"/>
        </w:rPr>
        <w:t xml:space="preserve">mpact </w:t>
      </w:r>
      <w:r w:rsidR="00E15E1E">
        <w:rPr>
          <w:rFonts w:cstheme="minorHAnsi"/>
          <w:bCs/>
          <w:sz w:val="22"/>
          <w:szCs w:val="22"/>
        </w:rPr>
        <w:t xml:space="preserve">of Long Covid </w:t>
      </w:r>
      <w:r w:rsidR="00310F3B">
        <w:rPr>
          <w:rFonts w:cstheme="minorHAnsi"/>
          <w:bCs/>
          <w:sz w:val="22"/>
          <w:szCs w:val="22"/>
        </w:rPr>
        <w:t xml:space="preserve">on </w:t>
      </w:r>
      <w:r w:rsidR="00A701F3">
        <w:rPr>
          <w:rFonts w:cstheme="minorHAnsi"/>
          <w:bCs/>
          <w:sz w:val="22"/>
          <w:szCs w:val="22"/>
        </w:rPr>
        <w:t xml:space="preserve">disadvantaged </w:t>
      </w:r>
      <w:r w:rsidR="00310F3B">
        <w:rPr>
          <w:rFonts w:cstheme="minorHAnsi"/>
          <w:bCs/>
          <w:sz w:val="22"/>
          <w:szCs w:val="22"/>
        </w:rPr>
        <w:t xml:space="preserve">socioeconomic </w:t>
      </w:r>
      <w:r w:rsidR="00A701F3">
        <w:rPr>
          <w:rFonts w:cstheme="minorHAnsi"/>
          <w:bCs/>
          <w:sz w:val="22"/>
          <w:szCs w:val="22"/>
        </w:rPr>
        <w:t xml:space="preserve">and ethnic minority </w:t>
      </w:r>
      <w:r w:rsidR="00310F3B">
        <w:rPr>
          <w:rFonts w:cstheme="minorHAnsi"/>
          <w:bCs/>
          <w:sz w:val="22"/>
          <w:szCs w:val="22"/>
        </w:rPr>
        <w:t xml:space="preserve">groups </w:t>
      </w:r>
      <w:r w:rsidR="00A701F3">
        <w:rPr>
          <w:rFonts w:cstheme="minorHAnsi"/>
          <w:bCs/>
          <w:sz w:val="22"/>
          <w:szCs w:val="22"/>
        </w:rPr>
        <w:t xml:space="preserve">needs to be quantified. </w:t>
      </w:r>
      <w:r w:rsidR="00304B4C">
        <w:rPr>
          <w:rFonts w:cstheme="minorHAnsi"/>
          <w:bCs/>
          <w:sz w:val="22"/>
          <w:szCs w:val="22"/>
        </w:rPr>
        <w:t xml:space="preserve">Potential mechanisms explaining why </w:t>
      </w:r>
      <w:r w:rsidR="00907DEC">
        <w:rPr>
          <w:rFonts w:cstheme="minorHAnsi"/>
          <w:bCs/>
          <w:sz w:val="22"/>
          <w:szCs w:val="22"/>
        </w:rPr>
        <w:t xml:space="preserve">certain age or demographic groups may be more at risk need to be explored. </w:t>
      </w:r>
      <w:r w:rsidR="00F26876">
        <w:rPr>
          <w:rFonts w:cstheme="minorHAnsi"/>
          <w:bCs/>
          <w:sz w:val="22"/>
          <w:szCs w:val="22"/>
        </w:rPr>
        <w:t>Equitable</w:t>
      </w:r>
      <w:r w:rsidR="00907DEC">
        <w:rPr>
          <w:rFonts w:cstheme="minorHAnsi"/>
          <w:bCs/>
          <w:sz w:val="22"/>
          <w:szCs w:val="22"/>
        </w:rPr>
        <w:t>, inclusive</w:t>
      </w:r>
      <w:r w:rsidR="0045360B">
        <w:rPr>
          <w:rFonts w:cstheme="minorHAnsi"/>
          <w:bCs/>
          <w:sz w:val="22"/>
          <w:szCs w:val="22"/>
        </w:rPr>
        <w:t>,</w:t>
      </w:r>
      <w:r w:rsidR="00907DEC">
        <w:rPr>
          <w:rFonts w:cstheme="minorHAnsi"/>
          <w:bCs/>
          <w:sz w:val="22"/>
          <w:szCs w:val="22"/>
        </w:rPr>
        <w:t xml:space="preserve"> and </w:t>
      </w:r>
      <w:r w:rsidR="00092D6F">
        <w:rPr>
          <w:rFonts w:cstheme="minorHAnsi"/>
          <w:bCs/>
          <w:sz w:val="22"/>
          <w:szCs w:val="22"/>
        </w:rPr>
        <w:t>effective</w:t>
      </w:r>
      <w:r w:rsidR="00F26876">
        <w:rPr>
          <w:rFonts w:cstheme="minorHAnsi"/>
          <w:bCs/>
          <w:sz w:val="22"/>
          <w:szCs w:val="22"/>
        </w:rPr>
        <w:t xml:space="preserve"> healthcare access is </w:t>
      </w:r>
      <w:r w:rsidR="00CF3B9C">
        <w:rPr>
          <w:rFonts w:cstheme="minorHAnsi"/>
          <w:bCs/>
          <w:sz w:val="22"/>
          <w:szCs w:val="22"/>
        </w:rPr>
        <w:t>a</w:t>
      </w:r>
      <w:r w:rsidR="003D37E6">
        <w:rPr>
          <w:rFonts w:cstheme="minorHAnsi"/>
          <w:bCs/>
          <w:sz w:val="22"/>
          <w:szCs w:val="22"/>
        </w:rPr>
        <w:t xml:space="preserve"> fundamental</w:t>
      </w:r>
      <w:r w:rsidR="00CF3B9C">
        <w:rPr>
          <w:rFonts w:cstheme="minorHAnsi"/>
          <w:bCs/>
          <w:sz w:val="22"/>
          <w:szCs w:val="22"/>
        </w:rPr>
        <w:t xml:space="preserve"> right </w:t>
      </w:r>
      <w:r w:rsidR="00585B0F">
        <w:rPr>
          <w:rFonts w:cstheme="minorHAnsi"/>
          <w:bCs/>
          <w:sz w:val="22"/>
          <w:szCs w:val="22"/>
        </w:rPr>
        <w:t xml:space="preserve">for all people living with Long Covid and </w:t>
      </w:r>
      <w:r w:rsidR="00B74F6F">
        <w:rPr>
          <w:rFonts w:cstheme="minorHAnsi"/>
          <w:bCs/>
          <w:sz w:val="22"/>
          <w:szCs w:val="22"/>
        </w:rPr>
        <w:t xml:space="preserve">must be </w:t>
      </w:r>
      <w:r w:rsidR="000428F3">
        <w:rPr>
          <w:rFonts w:cstheme="minorHAnsi"/>
          <w:bCs/>
          <w:sz w:val="22"/>
          <w:szCs w:val="22"/>
        </w:rPr>
        <w:t xml:space="preserve">systematically </w:t>
      </w:r>
      <w:r w:rsidR="00F86338">
        <w:rPr>
          <w:rFonts w:cstheme="minorHAnsi"/>
          <w:bCs/>
          <w:sz w:val="22"/>
          <w:szCs w:val="22"/>
        </w:rPr>
        <w:t>modelled</w:t>
      </w:r>
      <w:r w:rsidR="00907DEC">
        <w:rPr>
          <w:rFonts w:cstheme="minorHAnsi"/>
          <w:bCs/>
          <w:sz w:val="22"/>
          <w:szCs w:val="22"/>
        </w:rPr>
        <w:t xml:space="preserve"> to ensure </w:t>
      </w:r>
      <w:r w:rsidR="008B6F07">
        <w:rPr>
          <w:rFonts w:cstheme="minorHAnsi"/>
          <w:bCs/>
          <w:sz w:val="22"/>
          <w:szCs w:val="22"/>
        </w:rPr>
        <w:t>services do not contribute to widening health disparities</w:t>
      </w:r>
      <w:r w:rsidR="00AE0530">
        <w:rPr>
          <w:rFonts w:cstheme="minorHAnsi"/>
          <w:bCs/>
          <w:sz w:val="22"/>
          <w:szCs w:val="22"/>
        </w:rPr>
        <w:t>.</w:t>
      </w:r>
      <w:r w:rsidR="00A945BF">
        <w:rPr>
          <w:rFonts w:cstheme="minorHAnsi"/>
          <w:bCs/>
          <w:sz w:val="22"/>
          <w:szCs w:val="22"/>
        </w:rPr>
        <w:t xml:space="preserve"> </w:t>
      </w:r>
    </w:p>
    <w:p w14:paraId="3F201B42" w14:textId="22822A72" w:rsidR="002D5CD4" w:rsidRDefault="002D5CD4" w:rsidP="00D23C64">
      <w:pPr>
        <w:spacing w:before="60" w:line="480" w:lineRule="auto"/>
        <w:rPr>
          <w:rFonts w:cstheme="minorHAnsi"/>
          <w:bCs/>
          <w:sz w:val="22"/>
          <w:szCs w:val="22"/>
        </w:rPr>
      </w:pPr>
      <w:r>
        <w:rPr>
          <w:rFonts w:cstheme="minorHAnsi"/>
          <w:bCs/>
          <w:sz w:val="22"/>
          <w:szCs w:val="22"/>
        </w:rPr>
        <w:t xml:space="preserve">Long Covid studies based on both </w:t>
      </w:r>
      <w:r w:rsidR="00684129">
        <w:rPr>
          <w:rFonts w:cstheme="minorHAnsi"/>
          <w:bCs/>
          <w:sz w:val="22"/>
          <w:szCs w:val="22"/>
        </w:rPr>
        <w:t xml:space="preserve">surveys and </w:t>
      </w:r>
      <w:r w:rsidR="00C73896">
        <w:rPr>
          <w:rFonts w:cstheme="minorHAnsi"/>
          <w:bCs/>
          <w:sz w:val="22"/>
          <w:szCs w:val="22"/>
        </w:rPr>
        <w:t>clinical records</w:t>
      </w:r>
      <w:r w:rsidR="005504A1">
        <w:rPr>
          <w:rFonts w:cstheme="minorHAnsi"/>
          <w:bCs/>
          <w:sz w:val="22"/>
          <w:szCs w:val="22"/>
        </w:rPr>
        <w:t xml:space="preserve"> are needed</w:t>
      </w:r>
      <w:r w:rsidR="005E3E2C">
        <w:rPr>
          <w:rFonts w:cstheme="minorHAnsi"/>
          <w:bCs/>
          <w:sz w:val="22"/>
          <w:szCs w:val="22"/>
        </w:rPr>
        <w:t xml:space="preserve"> as they complement each other. There is an assumption that Long Covid studies based on recruitment from primary care</w:t>
      </w:r>
      <w:r w:rsidR="002513F5">
        <w:rPr>
          <w:rFonts w:cstheme="minorHAnsi"/>
          <w:bCs/>
          <w:sz w:val="22"/>
          <w:szCs w:val="22"/>
        </w:rPr>
        <w:t xml:space="preserve">, </w:t>
      </w:r>
      <w:r w:rsidR="005E3E2C">
        <w:rPr>
          <w:rFonts w:cstheme="minorHAnsi"/>
          <w:bCs/>
          <w:sz w:val="22"/>
          <w:szCs w:val="22"/>
        </w:rPr>
        <w:t xml:space="preserve">Long Covid clinics, or clinical records data are </w:t>
      </w:r>
      <w:r w:rsidR="00574A0E">
        <w:rPr>
          <w:rFonts w:cstheme="minorHAnsi"/>
          <w:bCs/>
          <w:sz w:val="22"/>
          <w:szCs w:val="22"/>
        </w:rPr>
        <w:t>unbiased compared to community surveys</w:t>
      </w:r>
      <w:r w:rsidR="008E5C0B">
        <w:rPr>
          <w:rFonts w:cstheme="minorHAnsi"/>
          <w:bCs/>
          <w:sz w:val="22"/>
          <w:szCs w:val="22"/>
        </w:rPr>
        <w:t xml:space="preserve">. However, although this </w:t>
      </w:r>
      <w:r w:rsidR="00215CAB">
        <w:rPr>
          <w:rFonts w:cstheme="minorHAnsi"/>
          <w:bCs/>
          <w:sz w:val="22"/>
          <w:szCs w:val="22"/>
        </w:rPr>
        <w:t xml:space="preserve">assumption may be justified </w:t>
      </w:r>
      <w:r w:rsidR="008E5C0B">
        <w:rPr>
          <w:rFonts w:cstheme="minorHAnsi"/>
          <w:bCs/>
          <w:sz w:val="22"/>
          <w:szCs w:val="22"/>
        </w:rPr>
        <w:t>for other more established medical conditions, it does not necessarily apply to Long Covid</w:t>
      </w:r>
      <w:r w:rsidR="003C0584">
        <w:rPr>
          <w:rFonts w:cstheme="minorHAnsi"/>
          <w:bCs/>
          <w:sz w:val="22"/>
          <w:szCs w:val="22"/>
        </w:rPr>
        <w:fldChar w:fldCharType="begin"/>
      </w:r>
      <w:r w:rsidR="003C0584">
        <w:rPr>
          <w:rFonts w:cstheme="minorHAnsi"/>
          <w:bCs/>
          <w:sz w:val="22"/>
          <w:szCs w:val="22"/>
        </w:rPr>
        <w:instrText xml:space="preserve"> ADDIN ZOTERO_ITEM CSL_CITATION {"citationID":"driFhnzw","properties":{"formattedCitation":"\\super 36\\nosupersub{}","plainCitation":"36","noteIndex":0},"citationItems":[{"id":971,"uris":["http://zotero.org/users/6181098/items/LTIB5VZR"],"uri":["http://zotero.org/users/6181098/items/LTIB5VZR"],"itemData":{"id":971,"type":"article-journal","abstract":"The risk of COVID-19 has been largely communicated only in terms of deaths and hospital capacity, with recovery and survival conflated with each other. Around one in three people with symptomatic COVID-19 still experience symptoms 12 weeks after onset (1). Long Covid can be experienced by all age groups and not only those with acute severe disease. The debilitating symptoms are wide-ranging, multisystemic, and predominantly fluctuating or relapsing. There is still much to understand about Long Covid, but what is not well understood should not be ignored.\nReporting, recognizing, and researching the chronic effects of COVID-19 will help those affected\nReporting, recognizing, and researching the chronic effects of COVID-19 will help those affected","container-title":"Science","DOI":"10.1126/science.abg7113","ISSN":"0036-8075, 1095-9203","issue":"6554","language":"en","note":"publisher: American Association for the Advancement of Science\nsection: Perspective\nPMID: 34326224","page":"491-493","source":"science.sciencemag.org","title":"The road to addressing Long Covid","volume":"373","author":[{"family":"Alwan","given":"Nisreen A."}],"issued":{"date-parts":[["2021",7,30]]}}}],"schema":"https://github.com/citation-style-language/schema/raw/master/csl-citation.json"} </w:instrText>
      </w:r>
      <w:r w:rsidR="003C0584">
        <w:rPr>
          <w:rFonts w:cstheme="minorHAnsi"/>
          <w:bCs/>
          <w:sz w:val="22"/>
          <w:szCs w:val="22"/>
        </w:rPr>
        <w:fldChar w:fldCharType="separate"/>
      </w:r>
      <w:r w:rsidR="003C0584" w:rsidRPr="003C0584">
        <w:rPr>
          <w:rFonts w:ascii="Calibri" w:hAnsi="Calibri" w:cs="Calibri"/>
          <w:sz w:val="22"/>
          <w:vertAlign w:val="superscript"/>
        </w:rPr>
        <w:t>36</w:t>
      </w:r>
      <w:r w:rsidR="003C0584">
        <w:rPr>
          <w:rFonts w:cstheme="minorHAnsi"/>
          <w:bCs/>
          <w:sz w:val="22"/>
          <w:szCs w:val="22"/>
        </w:rPr>
        <w:fldChar w:fldCharType="end"/>
      </w:r>
      <w:r w:rsidR="008E5C0B">
        <w:rPr>
          <w:rFonts w:cstheme="minorHAnsi"/>
          <w:bCs/>
          <w:sz w:val="22"/>
          <w:szCs w:val="22"/>
        </w:rPr>
        <w:t xml:space="preserve">. Currently, healthcare access for Long Covid depends on many factors that may render </w:t>
      </w:r>
      <w:r w:rsidR="0022698B">
        <w:rPr>
          <w:rFonts w:cstheme="minorHAnsi"/>
          <w:bCs/>
          <w:sz w:val="22"/>
          <w:szCs w:val="22"/>
        </w:rPr>
        <w:t xml:space="preserve">healthcare </w:t>
      </w:r>
      <w:r w:rsidR="008E5C0B">
        <w:rPr>
          <w:rFonts w:cstheme="minorHAnsi"/>
          <w:bCs/>
          <w:sz w:val="22"/>
          <w:szCs w:val="22"/>
        </w:rPr>
        <w:t xml:space="preserve">research </w:t>
      </w:r>
      <w:r w:rsidR="00215CAB">
        <w:rPr>
          <w:rFonts w:cstheme="minorHAnsi"/>
          <w:bCs/>
          <w:sz w:val="22"/>
          <w:szCs w:val="22"/>
        </w:rPr>
        <w:t xml:space="preserve">selective and </w:t>
      </w:r>
      <w:r w:rsidR="008E5C0B">
        <w:rPr>
          <w:rFonts w:cstheme="minorHAnsi"/>
          <w:bCs/>
          <w:sz w:val="22"/>
          <w:szCs w:val="22"/>
        </w:rPr>
        <w:t>unreprese</w:t>
      </w:r>
      <w:r w:rsidR="003F744E">
        <w:rPr>
          <w:rFonts w:cstheme="minorHAnsi"/>
          <w:bCs/>
          <w:sz w:val="22"/>
          <w:szCs w:val="22"/>
        </w:rPr>
        <w:t>ntative. These include whether the person w</w:t>
      </w:r>
      <w:r w:rsidR="0069741B">
        <w:rPr>
          <w:rFonts w:cstheme="minorHAnsi"/>
          <w:bCs/>
          <w:sz w:val="22"/>
          <w:szCs w:val="22"/>
        </w:rPr>
        <w:t>as</w:t>
      </w:r>
      <w:r w:rsidR="003F744E">
        <w:rPr>
          <w:rFonts w:cstheme="minorHAnsi"/>
          <w:bCs/>
          <w:sz w:val="22"/>
          <w:szCs w:val="22"/>
        </w:rPr>
        <w:t xml:space="preserve"> tested or not, hospitalised or not, </w:t>
      </w:r>
      <w:r w:rsidR="002D5604">
        <w:rPr>
          <w:rFonts w:cstheme="minorHAnsi"/>
          <w:bCs/>
          <w:sz w:val="22"/>
          <w:szCs w:val="22"/>
        </w:rPr>
        <w:t xml:space="preserve">and </w:t>
      </w:r>
      <w:r w:rsidR="003F744E">
        <w:rPr>
          <w:rFonts w:cstheme="minorHAnsi"/>
          <w:bCs/>
          <w:sz w:val="22"/>
          <w:szCs w:val="22"/>
        </w:rPr>
        <w:t>their aware</w:t>
      </w:r>
      <w:r w:rsidR="002D5604">
        <w:rPr>
          <w:rFonts w:cstheme="minorHAnsi"/>
          <w:bCs/>
          <w:sz w:val="22"/>
          <w:szCs w:val="22"/>
        </w:rPr>
        <w:t xml:space="preserve">ness that their own ill health may be linked to </w:t>
      </w:r>
      <w:r w:rsidR="00C22F03">
        <w:rPr>
          <w:rFonts w:cstheme="minorHAnsi"/>
          <w:bCs/>
          <w:sz w:val="22"/>
          <w:szCs w:val="22"/>
        </w:rPr>
        <w:t>SARS-CoV-2</w:t>
      </w:r>
      <w:r w:rsidR="002D5604">
        <w:rPr>
          <w:rFonts w:cstheme="minorHAnsi"/>
          <w:bCs/>
          <w:sz w:val="22"/>
          <w:szCs w:val="22"/>
        </w:rPr>
        <w:t xml:space="preserve"> infection. This</w:t>
      </w:r>
      <w:r w:rsidR="00EC14A2">
        <w:rPr>
          <w:rFonts w:cstheme="minorHAnsi"/>
          <w:bCs/>
          <w:sz w:val="22"/>
          <w:szCs w:val="22"/>
        </w:rPr>
        <w:t xml:space="preserve"> in turn,</w:t>
      </w:r>
      <w:r w:rsidR="002D5604">
        <w:rPr>
          <w:rFonts w:cstheme="minorHAnsi"/>
          <w:bCs/>
          <w:sz w:val="22"/>
          <w:szCs w:val="22"/>
        </w:rPr>
        <w:t xml:space="preserve"> among other sociodemographic factors</w:t>
      </w:r>
      <w:r w:rsidR="00436F6D">
        <w:rPr>
          <w:rFonts w:cstheme="minorHAnsi"/>
          <w:bCs/>
          <w:sz w:val="22"/>
          <w:szCs w:val="22"/>
        </w:rPr>
        <w:t>,</w:t>
      </w:r>
      <w:r w:rsidR="002D5604">
        <w:rPr>
          <w:rFonts w:cstheme="minorHAnsi"/>
          <w:bCs/>
          <w:sz w:val="22"/>
          <w:szCs w:val="22"/>
        </w:rPr>
        <w:t xml:space="preserve"> will influence their health seeking behaviour. Also, clinicians</w:t>
      </w:r>
      <w:r w:rsidR="00771CC1">
        <w:rPr>
          <w:rFonts w:cstheme="minorHAnsi"/>
          <w:bCs/>
          <w:sz w:val="22"/>
          <w:szCs w:val="22"/>
        </w:rPr>
        <w:t>’</w:t>
      </w:r>
      <w:r w:rsidR="002D5604">
        <w:rPr>
          <w:rFonts w:cstheme="minorHAnsi"/>
          <w:bCs/>
          <w:sz w:val="22"/>
          <w:szCs w:val="22"/>
        </w:rPr>
        <w:t xml:space="preserve"> own variation in diagnosis and cognitive biases in the absence of objective </w:t>
      </w:r>
      <w:r w:rsidR="00EA2BDA">
        <w:rPr>
          <w:rFonts w:cstheme="minorHAnsi"/>
          <w:bCs/>
          <w:sz w:val="22"/>
          <w:szCs w:val="22"/>
        </w:rPr>
        <w:t xml:space="preserve">guidelines on case definitions can play a part </w:t>
      </w:r>
      <w:r w:rsidR="00E32F3D">
        <w:rPr>
          <w:rFonts w:cstheme="minorHAnsi"/>
          <w:bCs/>
          <w:sz w:val="22"/>
          <w:szCs w:val="22"/>
        </w:rPr>
        <w:t xml:space="preserve">in </w:t>
      </w:r>
      <w:r w:rsidR="00EA2BDA">
        <w:rPr>
          <w:rFonts w:cstheme="minorHAnsi"/>
          <w:bCs/>
          <w:sz w:val="22"/>
          <w:szCs w:val="22"/>
        </w:rPr>
        <w:t xml:space="preserve">who gets a diagnosis and </w:t>
      </w:r>
      <w:r w:rsidR="001D00CE">
        <w:rPr>
          <w:rFonts w:cstheme="minorHAnsi"/>
          <w:bCs/>
          <w:sz w:val="22"/>
          <w:szCs w:val="22"/>
        </w:rPr>
        <w:t>gets coded</w:t>
      </w:r>
      <w:r w:rsidR="00EA2BDA">
        <w:rPr>
          <w:rFonts w:cstheme="minorHAnsi"/>
          <w:bCs/>
          <w:sz w:val="22"/>
          <w:szCs w:val="22"/>
        </w:rPr>
        <w:t xml:space="preserve"> in the medical records as Long Covid. </w:t>
      </w:r>
      <w:r w:rsidR="00865CE3">
        <w:rPr>
          <w:rFonts w:cstheme="minorHAnsi"/>
          <w:bCs/>
          <w:sz w:val="22"/>
          <w:szCs w:val="22"/>
        </w:rPr>
        <w:t xml:space="preserve">Therefore, future </w:t>
      </w:r>
      <w:r w:rsidR="001C792D">
        <w:rPr>
          <w:rFonts w:cstheme="minorHAnsi"/>
          <w:bCs/>
          <w:sz w:val="22"/>
          <w:szCs w:val="22"/>
        </w:rPr>
        <w:t xml:space="preserve">applied </w:t>
      </w:r>
      <w:r w:rsidR="00865CE3">
        <w:rPr>
          <w:rFonts w:cstheme="minorHAnsi"/>
          <w:bCs/>
          <w:sz w:val="22"/>
          <w:szCs w:val="22"/>
        </w:rPr>
        <w:t xml:space="preserve">research needs to triangulate the findings from representative community-based surveys, healthcare studies and qualitative research of patients’ lived experiences. </w:t>
      </w:r>
    </w:p>
    <w:p w14:paraId="3ADC7174" w14:textId="15FFFE59" w:rsidR="00D47B56" w:rsidRPr="00A858D8" w:rsidRDefault="00AE0530" w:rsidP="00D23C64">
      <w:pPr>
        <w:spacing w:before="60" w:line="480" w:lineRule="auto"/>
        <w:rPr>
          <w:rFonts w:cstheme="minorHAnsi"/>
          <w:bCs/>
          <w:sz w:val="22"/>
          <w:szCs w:val="22"/>
        </w:rPr>
      </w:pPr>
      <w:r>
        <w:rPr>
          <w:rFonts w:cstheme="minorHAnsi"/>
          <w:bCs/>
          <w:sz w:val="22"/>
          <w:szCs w:val="22"/>
        </w:rPr>
        <w:t>The prevalence of Long</w:t>
      </w:r>
      <w:r w:rsidDel="00F55594">
        <w:rPr>
          <w:rFonts w:cstheme="minorHAnsi"/>
          <w:bCs/>
          <w:sz w:val="22"/>
          <w:szCs w:val="22"/>
        </w:rPr>
        <w:t xml:space="preserve"> </w:t>
      </w:r>
      <w:r>
        <w:rPr>
          <w:rFonts w:cstheme="minorHAnsi"/>
          <w:bCs/>
          <w:sz w:val="22"/>
          <w:szCs w:val="22"/>
        </w:rPr>
        <w:t xml:space="preserve">Covid remains uncertain and dependent on the case definitions used and the duration of follow up. However, we know at this stage that it is not uncommon, including those whose infection was considered ‘mild’. </w:t>
      </w:r>
      <w:r w:rsidR="00834F8E">
        <w:rPr>
          <w:rFonts w:cstheme="minorHAnsi"/>
          <w:bCs/>
          <w:sz w:val="22"/>
          <w:szCs w:val="22"/>
        </w:rPr>
        <w:t>T</w:t>
      </w:r>
      <w:r>
        <w:rPr>
          <w:rFonts w:cstheme="minorHAnsi"/>
          <w:bCs/>
          <w:sz w:val="22"/>
          <w:szCs w:val="22"/>
        </w:rPr>
        <w:t xml:space="preserve">he number of cases will continue to increase if the virus continues to spread, therefore the issue of Long Covid and the impact it causes in terms of illness and disability is vital to pandemic and public health policy. This research demonstrates the impact of this prolonged illness on daily activities, </w:t>
      </w:r>
      <w:r w:rsidR="000344FA">
        <w:rPr>
          <w:rFonts w:cstheme="minorHAnsi"/>
          <w:bCs/>
          <w:sz w:val="22"/>
          <w:szCs w:val="22"/>
        </w:rPr>
        <w:t xml:space="preserve">work, </w:t>
      </w:r>
      <w:r>
        <w:rPr>
          <w:rFonts w:cstheme="minorHAnsi"/>
          <w:bCs/>
          <w:sz w:val="22"/>
          <w:szCs w:val="22"/>
        </w:rPr>
        <w:t>physical</w:t>
      </w:r>
      <w:r w:rsidR="000344FA">
        <w:rPr>
          <w:rFonts w:cstheme="minorHAnsi"/>
          <w:bCs/>
          <w:sz w:val="22"/>
          <w:szCs w:val="22"/>
        </w:rPr>
        <w:t>,</w:t>
      </w:r>
      <w:r>
        <w:rPr>
          <w:rFonts w:cstheme="minorHAnsi"/>
          <w:bCs/>
          <w:sz w:val="22"/>
          <w:szCs w:val="22"/>
        </w:rPr>
        <w:t xml:space="preserve"> and mental health in a sample of </w:t>
      </w:r>
      <w:r>
        <w:rPr>
          <w:rFonts w:cstheme="minorHAnsi"/>
          <w:bCs/>
          <w:sz w:val="22"/>
          <w:szCs w:val="22"/>
        </w:rPr>
        <w:lastRenderedPageBreak/>
        <w:t xml:space="preserve">predominantly </w:t>
      </w:r>
      <w:r w:rsidR="00A717F6">
        <w:rPr>
          <w:rFonts w:cstheme="minorHAnsi"/>
          <w:bCs/>
          <w:sz w:val="22"/>
          <w:szCs w:val="22"/>
        </w:rPr>
        <w:t xml:space="preserve">healthy </w:t>
      </w:r>
      <w:r>
        <w:rPr>
          <w:rFonts w:cstheme="minorHAnsi"/>
          <w:bCs/>
          <w:sz w:val="22"/>
          <w:szCs w:val="22"/>
        </w:rPr>
        <w:t>working</w:t>
      </w:r>
      <w:r w:rsidR="00A717F6">
        <w:rPr>
          <w:rFonts w:cstheme="minorHAnsi"/>
          <w:bCs/>
          <w:sz w:val="22"/>
          <w:szCs w:val="22"/>
        </w:rPr>
        <w:t>-</w:t>
      </w:r>
      <w:r>
        <w:rPr>
          <w:rFonts w:cstheme="minorHAnsi"/>
          <w:bCs/>
          <w:sz w:val="22"/>
          <w:szCs w:val="22"/>
        </w:rPr>
        <w:t xml:space="preserve">age individuals prior to infection. We explore how the acute </w:t>
      </w:r>
      <w:r w:rsidR="006072C8">
        <w:rPr>
          <w:rFonts w:cstheme="minorHAnsi"/>
          <w:bCs/>
          <w:sz w:val="22"/>
          <w:szCs w:val="22"/>
        </w:rPr>
        <w:t>symptoms</w:t>
      </w:r>
      <w:r>
        <w:rPr>
          <w:rFonts w:cstheme="minorHAnsi"/>
          <w:bCs/>
          <w:sz w:val="22"/>
          <w:szCs w:val="22"/>
        </w:rPr>
        <w:t xml:space="preserve"> are linked to the ongoing symptoms as a first step to help us characterise subgroups within the Long Covid umbrella. Long Covid is clearly a multisystem disease, </w:t>
      </w:r>
      <w:r w:rsidR="006072C8">
        <w:rPr>
          <w:rFonts w:cstheme="minorHAnsi"/>
          <w:bCs/>
          <w:sz w:val="22"/>
          <w:szCs w:val="22"/>
        </w:rPr>
        <w:t xml:space="preserve">and </w:t>
      </w:r>
      <w:r>
        <w:rPr>
          <w:rFonts w:cstheme="minorHAnsi"/>
          <w:bCs/>
          <w:sz w:val="22"/>
          <w:szCs w:val="22"/>
        </w:rPr>
        <w:t>individuals experiencing it must be able to receive care from a co-ordinated multidisciplinary team.</w:t>
      </w:r>
      <w:r w:rsidR="00547966">
        <w:rPr>
          <w:rFonts w:cstheme="minorHAnsi"/>
          <w:bCs/>
          <w:sz w:val="22"/>
          <w:szCs w:val="22"/>
        </w:rPr>
        <w:t xml:space="preserve"> The current model of</w:t>
      </w:r>
      <w:r>
        <w:rPr>
          <w:rFonts w:cstheme="minorHAnsi"/>
          <w:bCs/>
          <w:sz w:val="22"/>
          <w:szCs w:val="22"/>
        </w:rPr>
        <w:t xml:space="preserve"> Long Covid clinics </w:t>
      </w:r>
      <w:r w:rsidR="00547966">
        <w:rPr>
          <w:rFonts w:cstheme="minorHAnsi"/>
          <w:bCs/>
          <w:sz w:val="22"/>
          <w:szCs w:val="22"/>
        </w:rPr>
        <w:t xml:space="preserve">in the UK </w:t>
      </w:r>
      <w:r>
        <w:rPr>
          <w:rFonts w:cstheme="minorHAnsi"/>
          <w:bCs/>
          <w:sz w:val="22"/>
          <w:szCs w:val="22"/>
        </w:rPr>
        <w:t>will only be successful if there are clear, inclusive</w:t>
      </w:r>
      <w:r w:rsidR="00CC0D3B">
        <w:rPr>
          <w:rFonts w:cstheme="minorHAnsi"/>
          <w:bCs/>
          <w:sz w:val="22"/>
          <w:szCs w:val="22"/>
        </w:rPr>
        <w:t>,</w:t>
      </w:r>
      <w:r>
        <w:rPr>
          <w:rFonts w:cstheme="minorHAnsi"/>
          <w:bCs/>
          <w:sz w:val="22"/>
          <w:szCs w:val="22"/>
        </w:rPr>
        <w:t xml:space="preserve"> and equitable referral pathways and case definitions</w:t>
      </w:r>
      <w:r w:rsidR="00772EE6">
        <w:rPr>
          <w:rFonts w:cstheme="minorHAnsi"/>
          <w:bCs/>
          <w:sz w:val="22"/>
          <w:szCs w:val="22"/>
        </w:rPr>
        <w:fldChar w:fldCharType="begin"/>
      </w:r>
      <w:r w:rsidR="003C0584">
        <w:rPr>
          <w:rFonts w:cstheme="minorHAnsi"/>
          <w:bCs/>
          <w:sz w:val="22"/>
          <w:szCs w:val="22"/>
        </w:rPr>
        <w:instrText xml:space="preserve"> ADDIN ZOTERO_ITEM CSL_CITATION {"citationID":"WGCyClI5","properties":{"formattedCitation":"\\super 24,40\\nosupersub{}","plainCitation":"24,40","noteIndex":0},"citationItems":[{"id":2976,"uris":["http://zotero.org/users/6181098/items/H3QURIEG"],"uri":["http://zotero.org/users/6181098/items/H3QURIEG"],"itemData":{"id":2976,"type":"webpage","abstract":"Publicaciones de la Organización Mundial de la Salud","language":"en","title":"A clinical case definition of post COVID-19 condition by a Delphi consensus, 6 October 2021","URL":"https://www.who.int/publications-detail-redirect/WHO-2019-nCoV-Post_COVID-19_condition-Clinical_case_definition-2021.1","accessed":{"date-parts":[["2021",10,15]]}}},{"id":1029,"uris":["http://zotero.org/users/6181098/items/NCESUHMB"],"uri":["http://zotero.org/users/6181098/items/NCESUHMB"],"itemData":{"id":1029,"type":"article-journal","abstract":"\"Long COVID\" is the condition whereby affected individuals do not recover for several weeks or months following the onset of symptoms suggestive of COVID-19, whether tested or not.1 The name \"long COVID\" was created by the people experiencing it in Spring 2020 to describe their journeys of not recovering.2 Here, we suggest a way to standardize its definition through outlining what constitutes initial infection with COVID-19.","container-title":"Med (New York, N.Y.)","DOI":"10.1016/j.medj.2021.03.003","ISSN":"2666-6340","issue":"5","journalAbbreviation":"Med (N Y)","language":"eng","note":"PMID: 33786465\nPMCID: PMC7992371","page":"501-504","source":"PubMed","title":"Defining long COVID: Going back to the start","title-short":"Defining long COVID","volume":"2","author":[{"family":"Alwan","given":"Nisreen A."},{"family":"Johnson","given":"Luke"}],"issued":{"date-parts":[["2021",5,14]]}}}],"schema":"https://github.com/citation-style-language/schema/raw/master/csl-citation.json"} </w:instrText>
      </w:r>
      <w:r w:rsidR="00772EE6">
        <w:rPr>
          <w:rFonts w:cstheme="minorHAnsi"/>
          <w:bCs/>
          <w:sz w:val="22"/>
          <w:szCs w:val="22"/>
        </w:rPr>
        <w:fldChar w:fldCharType="separate"/>
      </w:r>
      <w:r w:rsidR="003C0584" w:rsidRPr="003C0584">
        <w:rPr>
          <w:rFonts w:ascii="Calibri" w:hAnsi="Calibri" w:cs="Calibri"/>
          <w:sz w:val="22"/>
          <w:vertAlign w:val="superscript"/>
        </w:rPr>
        <w:t>24,40</w:t>
      </w:r>
      <w:r w:rsidR="00772EE6">
        <w:rPr>
          <w:rFonts w:cstheme="minorHAnsi"/>
          <w:bCs/>
          <w:sz w:val="22"/>
          <w:szCs w:val="22"/>
        </w:rPr>
        <w:fldChar w:fldCharType="end"/>
      </w:r>
      <w:r w:rsidR="00502259">
        <w:rPr>
          <w:rFonts w:cstheme="minorHAnsi"/>
          <w:bCs/>
          <w:sz w:val="22"/>
          <w:szCs w:val="22"/>
        </w:rPr>
        <w:t>,</w:t>
      </w:r>
      <w:r>
        <w:rPr>
          <w:rFonts w:cstheme="minorHAnsi"/>
          <w:bCs/>
          <w:sz w:val="22"/>
          <w:szCs w:val="22"/>
        </w:rPr>
        <w:t xml:space="preserve"> and if effective </w:t>
      </w:r>
      <w:r w:rsidR="00FF1DB4">
        <w:rPr>
          <w:rFonts w:cstheme="minorHAnsi"/>
          <w:bCs/>
          <w:sz w:val="22"/>
          <w:szCs w:val="22"/>
        </w:rPr>
        <w:t>and appropria</w:t>
      </w:r>
      <w:r w:rsidR="00554B01">
        <w:rPr>
          <w:rFonts w:cstheme="minorHAnsi"/>
          <w:bCs/>
          <w:sz w:val="22"/>
          <w:szCs w:val="22"/>
        </w:rPr>
        <w:t>tely</w:t>
      </w:r>
      <w:r w:rsidR="00502259">
        <w:rPr>
          <w:rFonts w:cstheme="minorHAnsi"/>
          <w:bCs/>
          <w:sz w:val="22"/>
          <w:szCs w:val="22"/>
        </w:rPr>
        <w:t>-</w:t>
      </w:r>
      <w:r w:rsidR="00554B01">
        <w:rPr>
          <w:rFonts w:cstheme="minorHAnsi"/>
          <w:bCs/>
          <w:sz w:val="22"/>
          <w:szCs w:val="22"/>
        </w:rPr>
        <w:t xml:space="preserve">resourced </w:t>
      </w:r>
      <w:r>
        <w:rPr>
          <w:rFonts w:cstheme="minorHAnsi"/>
          <w:bCs/>
          <w:sz w:val="22"/>
          <w:szCs w:val="22"/>
        </w:rPr>
        <w:t>clinical input, investigation</w:t>
      </w:r>
      <w:r w:rsidR="006B1636">
        <w:rPr>
          <w:rFonts w:cstheme="minorHAnsi"/>
          <w:bCs/>
          <w:sz w:val="22"/>
          <w:szCs w:val="22"/>
        </w:rPr>
        <w:t xml:space="preserve">s, </w:t>
      </w:r>
      <w:r>
        <w:rPr>
          <w:rFonts w:cstheme="minorHAnsi"/>
          <w:bCs/>
          <w:sz w:val="22"/>
          <w:szCs w:val="22"/>
        </w:rPr>
        <w:t>treatments</w:t>
      </w:r>
      <w:r w:rsidR="00CC0D3B">
        <w:rPr>
          <w:rFonts w:cstheme="minorHAnsi"/>
          <w:bCs/>
          <w:sz w:val="22"/>
          <w:szCs w:val="22"/>
        </w:rPr>
        <w:t>,</w:t>
      </w:r>
      <w:r>
        <w:rPr>
          <w:rFonts w:cstheme="minorHAnsi"/>
          <w:bCs/>
          <w:sz w:val="22"/>
          <w:szCs w:val="22"/>
        </w:rPr>
        <w:t xml:space="preserve"> </w:t>
      </w:r>
      <w:r w:rsidR="006B1636">
        <w:rPr>
          <w:rFonts w:cstheme="minorHAnsi"/>
          <w:bCs/>
          <w:sz w:val="22"/>
          <w:szCs w:val="22"/>
        </w:rPr>
        <w:t xml:space="preserve">and evidence-based rehabilitation </w:t>
      </w:r>
      <w:r>
        <w:rPr>
          <w:rFonts w:cstheme="minorHAnsi"/>
          <w:bCs/>
          <w:sz w:val="22"/>
          <w:szCs w:val="22"/>
        </w:rPr>
        <w:t xml:space="preserve">become available. </w:t>
      </w:r>
    </w:p>
    <w:p w14:paraId="68064526" w14:textId="77777777" w:rsidR="00630D9D" w:rsidRDefault="00630D9D" w:rsidP="00D23C64">
      <w:pPr>
        <w:pStyle w:val="Heading1"/>
        <w:spacing w:line="480" w:lineRule="auto"/>
      </w:pPr>
      <w:r>
        <w:t>Acknowledgements</w:t>
      </w:r>
    </w:p>
    <w:p w14:paraId="5397C3C1" w14:textId="7C1EBCAA" w:rsidR="00630D9D" w:rsidRDefault="00630D9D" w:rsidP="00D23C64">
      <w:pPr>
        <w:spacing w:line="480" w:lineRule="auto"/>
        <w:rPr>
          <w:rFonts w:cstheme="minorHAnsi"/>
          <w:sz w:val="22"/>
          <w:szCs w:val="22"/>
        </w:rPr>
      </w:pPr>
      <w:r w:rsidRPr="000A31EE">
        <w:rPr>
          <w:rFonts w:cstheme="minorHAnsi"/>
          <w:sz w:val="22"/>
          <w:szCs w:val="22"/>
        </w:rPr>
        <w:t>We thank all participants for their time and commitment completing this survey. We also sincerely thank members of the COVID-19 Research Involvement Group for providing feedback on earlier versions of the questionnaire.</w:t>
      </w:r>
    </w:p>
    <w:p w14:paraId="17937A2B" w14:textId="77777777" w:rsidR="00630D9D" w:rsidRDefault="00630D9D" w:rsidP="00D23C64">
      <w:pPr>
        <w:pStyle w:val="Heading1"/>
        <w:spacing w:line="480" w:lineRule="auto"/>
      </w:pPr>
      <w:r>
        <w:t>Author contributions</w:t>
      </w:r>
    </w:p>
    <w:p w14:paraId="4238C968" w14:textId="6980BECF" w:rsidR="00630D9D" w:rsidRPr="000A31EE" w:rsidRDefault="00630D9D" w:rsidP="00D23C64">
      <w:pPr>
        <w:spacing w:line="480" w:lineRule="auto"/>
        <w:rPr>
          <w:rFonts w:cstheme="minorHAnsi"/>
          <w:sz w:val="22"/>
          <w:szCs w:val="22"/>
        </w:rPr>
      </w:pPr>
      <w:r w:rsidRPr="000A31EE">
        <w:rPr>
          <w:rFonts w:cstheme="minorHAnsi"/>
          <w:sz w:val="22"/>
          <w:szCs w:val="22"/>
        </w:rPr>
        <w:t xml:space="preserve">Co-production of survey questions (NAA, NZ, CH, MEO, GY), survey design and administration (NAA, NZ), data management (NZ), statistical analysis (NZ, DG), manuscript first draft (NAA, NZ, DG), interpretation of results, input on draft, and approval of final version (all). </w:t>
      </w:r>
    </w:p>
    <w:p w14:paraId="5DD9A31B" w14:textId="77777777" w:rsidR="000A31EE" w:rsidRDefault="000A31EE" w:rsidP="00D23C64">
      <w:pPr>
        <w:pStyle w:val="Heading1"/>
        <w:spacing w:line="480" w:lineRule="auto"/>
      </w:pPr>
      <w:r>
        <w:t>Funding</w:t>
      </w:r>
    </w:p>
    <w:p w14:paraId="02C53B0E" w14:textId="3D19328D" w:rsidR="00EA56CE" w:rsidRDefault="000A31EE" w:rsidP="00D23C64">
      <w:pPr>
        <w:spacing w:line="480" w:lineRule="auto"/>
        <w:rPr>
          <w:rFonts w:cstheme="minorHAnsi"/>
          <w:b/>
          <w:sz w:val="22"/>
          <w:szCs w:val="22"/>
        </w:rPr>
      </w:pPr>
      <w:r>
        <w:rPr>
          <w:rFonts w:cstheme="minorHAnsi"/>
          <w:bCs/>
          <w:sz w:val="22"/>
          <w:szCs w:val="22"/>
        </w:rPr>
        <w:t>The study received no specific funding.</w:t>
      </w:r>
    </w:p>
    <w:p w14:paraId="6E02C33D" w14:textId="47852330" w:rsidR="00C94D9B" w:rsidRPr="00EA56CE" w:rsidRDefault="00C94D9B" w:rsidP="00641912">
      <w:pPr>
        <w:pStyle w:val="Heading1"/>
      </w:pPr>
      <w:r>
        <w:t>References</w:t>
      </w:r>
    </w:p>
    <w:p w14:paraId="088EBEA5" w14:textId="77777777" w:rsidR="003C0584" w:rsidRPr="003C0584" w:rsidRDefault="00C94D9B" w:rsidP="003C0584">
      <w:pPr>
        <w:pStyle w:val="Bibliography"/>
        <w:rPr>
          <w:rFonts w:ascii="Calibri" w:hAnsi="Calibri" w:cs="Calibri"/>
          <w:sz w:val="22"/>
        </w:rPr>
      </w:pPr>
      <w:r w:rsidRPr="00EA56CE">
        <w:rPr>
          <w:rFonts w:cstheme="minorHAnsi"/>
          <w:sz w:val="22"/>
          <w:szCs w:val="22"/>
        </w:rPr>
        <w:fldChar w:fldCharType="begin"/>
      </w:r>
      <w:r w:rsidR="00CA1715">
        <w:rPr>
          <w:rFonts w:cstheme="minorHAnsi"/>
          <w:sz w:val="22"/>
          <w:szCs w:val="22"/>
        </w:rPr>
        <w:instrText xml:space="preserve"> ADDIN ZOTERO_BIBL {"uncited":[],"omitted":[],"custom":[]} CSL_BIBLIOGRAPHY </w:instrText>
      </w:r>
      <w:r w:rsidRPr="00EA56CE">
        <w:rPr>
          <w:rFonts w:cstheme="minorHAnsi"/>
          <w:sz w:val="22"/>
          <w:szCs w:val="22"/>
        </w:rPr>
        <w:fldChar w:fldCharType="separate"/>
      </w:r>
      <w:r w:rsidR="003C0584" w:rsidRPr="003C0584">
        <w:rPr>
          <w:rFonts w:ascii="Calibri" w:hAnsi="Calibri" w:cs="Calibri"/>
          <w:sz w:val="22"/>
        </w:rPr>
        <w:t xml:space="preserve">1. </w:t>
      </w:r>
      <w:r w:rsidR="003C0584" w:rsidRPr="003C0584">
        <w:rPr>
          <w:rFonts w:ascii="Calibri" w:hAnsi="Calibri" w:cs="Calibri"/>
          <w:sz w:val="22"/>
        </w:rPr>
        <w:tab/>
        <w:t xml:space="preserve">Nabavi N. Long covid: How to define it and how to manage it. </w:t>
      </w:r>
      <w:r w:rsidR="003C0584" w:rsidRPr="003C0584">
        <w:rPr>
          <w:rFonts w:ascii="Calibri" w:hAnsi="Calibri" w:cs="Calibri"/>
          <w:i/>
          <w:iCs/>
          <w:sz w:val="22"/>
        </w:rPr>
        <w:t>BMJ</w:t>
      </w:r>
      <w:r w:rsidR="003C0584" w:rsidRPr="003C0584">
        <w:rPr>
          <w:rFonts w:ascii="Calibri" w:hAnsi="Calibri" w:cs="Calibri"/>
          <w:sz w:val="22"/>
        </w:rPr>
        <w:t>. 2020;370. doi:10.1136/bmj.m3489</w:t>
      </w:r>
    </w:p>
    <w:p w14:paraId="67347271" w14:textId="77777777" w:rsidR="003C0584" w:rsidRPr="003C0584" w:rsidRDefault="003C0584" w:rsidP="003C0584">
      <w:pPr>
        <w:pStyle w:val="Bibliography"/>
        <w:rPr>
          <w:rFonts w:ascii="Calibri" w:hAnsi="Calibri" w:cs="Calibri"/>
          <w:sz w:val="22"/>
        </w:rPr>
      </w:pPr>
      <w:r w:rsidRPr="003C0584">
        <w:rPr>
          <w:rFonts w:ascii="Calibri" w:hAnsi="Calibri" w:cs="Calibri"/>
          <w:sz w:val="22"/>
        </w:rPr>
        <w:t xml:space="preserve">2. </w:t>
      </w:r>
      <w:r w:rsidRPr="003C0584">
        <w:rPr>
          <w:rFonts w:ascii="Calibri" w:hAnsi="Calibri" w:cs="Calibri"/>
          <w:sz w:val="22"/>
        </w:rPr>
        <w:tab/>
        <w:t xml:space="preserve">Callard F, Perego E. How and why patients made Long Covid. </w:t>
      </w:r>
      <w:r w:rsidRPr="003C0584">
        <w:rPr>
          <w:rFonts w:ascii="Calibri" w:hAnsi="Calibri" w:cs="Calibri"/>
          <w:i/>
          <w:iCs/>
          <w:sz w:val="22"/>
        </w:rPr>
        <w:t>Social Science &amp; Medicine</w:t>
      </w:r>
      <w:r w:rsidRPr="003C0584">
        <w:rPr>
          <w:rFonts w:ascii="Calibri" w:hAnsi="Calibri" w:cs="Calibri"/>
          <w:sz w:val="22"/>
        </w:rPr>
        <w:t>. 2021;268:113426. doi:10.1016/j.socscimed.2020.113426</w:t>
      </w:r>
    </w:p>
    <w:p w14:paraId="62174339" w14:textId="77777777" w:rsidR="003C0584" w:rsidRPr="003C0584" w:rsidRDefault="003C0584" w:rsidP="003C0584">
      <w:pPr>
        <w:pStyle w:val="Bibliography"/>
        <w:rPr>
          <w:rFonts w:ascii="Calibri" w:hAnsi="Calibri" w:cs="Calibri"/>
          <w:sz w:val="22"/>
        </w:rPr>
      </w:pPr>
      <w:r w:rsidRPr="003C0584">
        <w:rPr>
          <w:rFonts w:ascii="Calibri" w:hAnsi="Calibri" w:cs="Calibri"/>
          <w:sz w:val="22"/>
        </w:rPr>
        <w:t xml:space="preserve">3. </w:t>
      </w:r>
      <w:r w:rsidRPr="003C0584">
        <w:rPr>
          <w:rFonts w:ascii="Calibri" w:hAnsi="Calibri" w:cs="Calibri"/>
          <w:sz w:val="22"/>
        </w:rPr>
        <w:tab/>
        <w:t xml:space="preserve">Perego E, Callard F, Stras L, Melville-Jóhannesson B, Pope R, Alwan NA. Why the Patient-Made Term “Long Covid” is needed. </w:t>
      </w:r>
      <w:r w:rsidRPr="003C0584">
        <w:rPr>
          <w:rFonts w:ascii="Calibri" w:hAnsi="Calibri" w:cs="Calibri"/>
          <w:i/>
          <w:iCs/>
          <w:sz w:val="22"/>
        </w:rPr>
        <w:t>Wellcome Open Res</w:t>
      </w:r>
      <w:r w:rsidRPr="003C0584">
        <w:rPr>
          <w:rFonts w:ascii="Calibri" w:hAnsi="Calibri" w:cs="Calibri"/>
          <w:sz w:val="22"/>
        </w:rPr>
        <w:t>. 2020;5:224. doi:10.12688/wellcomeopenres.16307.1</w:t>
      </w:r>
    </w:p>
    <w:p w14:paraId="317ACA4F" w14:textId="77777777" w:rsidR="003C0584" w:rsidRPr="003C0584" w:rsidRDefault="003C0584" w:rsidP="003C0584">
      <w:pPr>
        <w:pStyle w:val="Bibliography"/>
        <w:rPr>
          <w:rFonts w:ascii="Calibri" w:hAnsi="Calibri" w:cs="Calibri"/>
          <w:sz w:val="22"/>
        </w:rPr>
      </w:pPr>
      <w:r w:rsidRPr="00BD6F6E">
        <w:rPr>
          <w:rFonts w:ascii="Calibri" w:hAnsi="Calibri" w:cs="Calibri"/>
          <w:sz w:val="22"/>
          <w:lang w:val="it-IT"/>
        </w:rPr>
        <w:lastRenderedPageBreak/>
        <w:t xml:space="preserve">4. </w:t>
      </w:r>
      <w:r w:rsidRPr="00BD6F6E">
        <w:rPr>
          <w:rFonts w:ascii="Calibri" w:hAnsi="Calibri" w:cs="Calibri"/>
          <w:sz w:val="22"/>
          <w:lang w:val="it-IT"/>
        </w:rPr>
        <w:tab/>
        <w:t xml:space="preserve">Nehme M, Braillard O, Alcoba G, et al. </w:t>
      </w:r>
      <w:r w:rsidRPr="003C0584">
        <w:rPr>
          <w:rFonts w:ascii="Calibri" w:hAnsi="Calibri" w:cs="Calibri"/>
          <w:sz w:val="22"/>
        </w:rPr>
        <w:t xml:space="preserve">COVID-19 Symptoms: Longitudinal Evolution and Persistence in Outpatient Settings. </w:t>
      </w:r>
      <w:r w:rsidRPr="003C0584">
        <w:rPr>
          <w:rFonts w:ascii="Calibri" w:hAnsi="Calibri" w:cs="Calibri"/>
          <w:i/>
          <w:iCs/>
          <w:sz w:val="22"/>
        </w:rPr>
        <w:t>Ann Intern Med</w:t>
      </w:r>
      <w:r w:rsidRPr="003C0584">
        <w:rPr>
          <w:rFonts w:ascii="Calibri" w:hAnsi="Calibri" w:cs="Calibri"/>
          <w:sz w:val="22"/>
        </w:rPr>
        <w:t>. Published online December 8, 2020. doi:10.7326/M20-5926</w:t>
      </w:r>
    </w:p>
    <w:p w14:paraId="4EB0020E" w14:textId="77777777" w:rsidR="003C0584" w:rsidRPr="003C0584" w:rsidRDefault="003C0584" w:rsidP="003C0584">
      <w:pPr>
        <w:pStyle w:val="Bibliography"/>
        <w:rPr>
          <w:rFonts w:ascii="Calibri" w:hAnsi="Calibri" w:cs="Calibri"/>
          <w:sz w:val="22"/>
        </w:rPr>
      </w:pPr>
      <w:r w:rsidRPr="003C0584">
        <w:rPr>
          <w:rFonts w:ascii="Calibri" w:hAnsi="Calibri" w:cs="Calibri"/>
          <w:sz w:val="22"/>
        </w:rPr>
        <w:t xml:space="preserve">5. </w:t>
      </w:r>
      <w:r w:rsidRPr="003C0584">
        <w:rPr>
          <w:rFonts w:ascii="Calibri" w:hAnsi="Calibri" w:cs="Calibri"/>
          <w:sz w:val="22"/>
        </w:rPr>
        <w:tab/>
        <w:t xml:space="preserve">Petersen MS, Kristiansen MF, Hanusson KD, et al. Long COVID in the Faroe Islands - a longitudinal study among non-hospitalized patients. </w:t>
      </w:r>
      <w:r w:rsidRPr="003C0584">
        <w:rPr>
          <w:rFonts w:ascii="Calibri" w:hAnsi="Calibri" w:cs="Calibri"/>
          <w:i/>
          <w:iCs/>
          <w:sz w:val="22"/>
        </w:rPr>
        <w:t>Clinical Infectious Diseases</w:t>
      </w:r>
      <w:r w:rsidRPr="003C0584">
        <w:rPr>
          <w:rFonts w:ascii="Calibri" w:hAnsi="Calibri" w:cs="Calibri"/>
          <w:sz w:val="22"/>
        </w:rPr>
        <w:t>. 2020;(ciaa1792). doi:10.1093/cid/ciaa1792</w:t>
      </w:r>
    </w:p>
    <w:p w14:paraId="514BA641" w14:textId="77777777" w:rsidR="003C0584" w:rsidRPr="003C0584" w:rsidRDefault="003C0584" w:rsidP="003C0584">
      <w:pPr>
        <w:pStyle w:val="Bibliography"/>
        <w:rPr>
          <w:rFonts w:ascii="Calibri" w:hAnsi="Calibri" w:cs="Calibri"/>
          <w:sz w:val="22"/>
        </w:rPr>
      </w:pPr>
      <w:r w:rsidRPr="003C0584">
        <w:rPr>
          <w:rFonts w:ascii="Calibri" w:hAnsi="Calibri" w:cs="Calibri"/>
          <w:sz w:val="22"/>
        </w:rPr>
        <w:t xml:space="preserve">6. </w:t>
      </w:r>
      <w:r w:rsidRPr="003C0584">
        <w:rPr>
          <w:rFonts w:ascii="Calibri" w:hAnsi="Calibri" w:cs="Calibri"/>
          <w:sz w:val="22"/>
        </w:rPr>
        <w:tab/>
        <w:t>Altmann D, Boyton R. Confronting the pathophysiology of long covid. The BMJ. Published December 9, 2020. Accessed March 10, 2021. https://blogs.bmj.com/bmj/2020/12/09/confronting-the-pathophysiology-of-long-covid/</w:t>
      </w:r>
    </w:p>
    <w:p w14:paraId="5E35FD47" w14:textId="77777777" w:rsidR="003C0584" w:rsidRPr="003C0584" w:rsidRDefault="003C0584" w:rsidP="003C0584">
      <w:pPr>
        <w:pStyle w:val="Bibliography"/>
        <w:rPr>
          <w:rFonts w:ascii="Calibri" w:hAnsi="Calibri" w:cs="Calibri"/>
          <w:sz w:val="22"/>
        </w:rPr>
      </w:pPr>
      <w:r w:rsidRPr="003C0584">
        <w:rPr>
          <w:rFonts w:ascii="Calibri" w:hAnsi="Calibri" w:cs="Calibri"/>
          <w:sz w:val="22"/>
        </w:rPr>
        <w:t xml:space="preserve">7. </w:t>
      </w:r>
      <w:r w:rsidRPr="003C0584">
        <w:rPr>
          <w:rFonts w:ascii="Calibri" w:hAnsi="Calibri" w:cs="Calibri"/>
          <w:sz w:val="22"/>
        </w:rPr>
        <w:tab/>
        <w:t xml:space="preserve">Puntmann VO, Carerj ML, Wieters I, et al. Outcomes of Cardiovascular Magnetic Resonance Imaging in Patients Recently Recovered From Coronavirus Disease 2019 (COVID-19). </w:t>
      </w:r>
      <w:r w:rsidRPr="003C0584">
        <w:rPr>
          <w:rFonts w:ascii="Calibri" w:hAnsi="Calibri" w:cs="Calibri"/>
          <w:i/>
          <w:iCs/>
          <w:sz w:val="22"/>
        </w:rPr>
        <w:t>JAMA Cardiology</w:t>
      </w:r>
      <w:r w:rsidRPr="003C0584">
        <w:rPr>
          <w:rFonts w:ascii="Calibri" w:hAnsi="Calibri" w:cs="Calibri"/>
          <w:sz w:val="22"/>
        </w:rPr>
        <w:t>. Published online July 27, 2020. doi:10.1001/jamacardio.2020.3557</w:t>
      </w:r>
    </w:p>
    <w:p w14:paraId="58427BB0" w14:textId="77777777" w:rsidR="003C0584" w:rsidRPr="003C0584" w:rsidRDefault="003C0584" w:rsidP="003C0584">
      <w:pPr>
        <w:pStyle w:val="Bibliography"/>
        <w:rPr>
          <w:rFonts w:ascii="Calibri" w:hAnsi="Calibri" w:cs="Calibri"/>
          <w:sz w:val="22"/>
        </w:rPr>
      </w:pPr>
      <w:r w:rsidRPr="003C0584">
        <w:rPr>
          <w:rFonts w:ascii="Calibri" w:hAnsi="Calibri" w:cs="Calibri"/>
          <w:sz w:val="22"/>
        </w:rPr>
        <w:t xml:space="preserve">8. </w:t>
      </w:r>
      <w:r w:rsidRPr="003C0584">
        <w:rPr>
          <w:rFonts w:ascii="Calibri" w:hAnsi="Calibri" w:cs="Calibri"/>
          <w:sz w:val="22"/>
        </w:rPr>
        <w:tab/>
        <w:t xml:space="preserve">Huang Y, Pinto MD, Borelli JL, et al. COVID Symptoms, Symptom Clusters, and Predictors for Becoming a Long-Hauler: Looking for Clarity in the Haze of the Pandemic. </w:t>
      </w:r>
      <w:r w:rsidRPr="003C0584">
        <w:rPr>
          <w:rFonts w:ascii="Calibri" w:hAnsi="Calibri" w:cs="Calibri"/>
          <w:i/>
          <w:iCs/>
          <w:sz w:val="22"/>
        </w:rPr>
        <w:t>medRxiv</w:t>
      </w:r>
      <w:r w:rsidRPr="003C0584">
        <w:rPr>
          <w:rFonts w:ascii="Calibri" w:hAnsi="Calibri" w:cs="Calibri"/>
          <w:sz w:val="22"/>
        </w:rPr>
        <w:t>. Published online March 5, 2021:2021.03.03.21252086. doi:10.1101/2021.03.03.21252086</w:t>
      </w:r>
    </w:p>
    <w:p w14:paraId="098FE230" w14:textId="77777777" w:rsidR="003C0584" w:rsidRPr="003C0584" w:rsidRDefault="003C0584" w:rsidP="003C0584">
      <w:pPr>
        <w:pStyle w:val="Bibliography"/>
        <w:rPr>
          <w:rFonts w:ascii="Calibri" w:hAnsi="Calibri" w:cs="Calibri"/>
          <w:sz w:val="22"/>
        </w:rPr>
      </w:pPr>
      <w:r w:rsidRPr="003C0584">
        <w:rPr>
          <w:rFonts w:ascii="Calibri" w:hAnsi="Calibri" w:cs="Calibri"/>
          <w:sz w:val="22"/>
        </w:rPr>
        <w:t xml:space="preserve">9. </w:t>
      </w:r>
      <w:r w:rsidRPr="003C0584">
        <w:rPr>
          <w:rFonts w:ascii="Calibri" w:hAnsi="Calibri" w:cs="Calibri"/>
          <w:sz w:val="22"/>
        </w:rPr>
        <w:tab/>
        <w:t xml:space="preserve">Dennis A, Wamil M, Alberts J, et al. Multiorgan impairment in low-risk individuals with post-COVID-19 syndrome: a prospective, community-based study. </w:t>
      </w:r>
      <w:r w:rsidRPr="003C0584">
        <w:rPr>
          <w:rFonts w:ascii="Calibri" w:hAnsi="Calibri" w:cs="Calibri"/>
          <w:i/>
          <w:iCs/>
          <w:sz w:val="22"/>
        </w:rPr>
        <w:t>BMJ Open</w:t>
      </w:r>
      <w:r w:rsidRPr="003C0584">
        <w:rPr>
          <w:rFonts w:ascii="Calibri" w:hAnsi="Calibri" w:cs="Calibri"/>
          <w:sz w:val="22"/>
        </w:rPr>
        <w:t>. 2021;11(3):e048391. doi:10.1136/bmjopen-2020-048391</w:t>
      </w:r>
    </w:p>
    <w:p w14:paraId="6FE4F758" w14:textId="77777777" w:rsidR="003C0584" w:rsidRPr="003C0584" w:rsidRDefault="003C0584" w:rsidP="003C0584">
      <w:pPr>
        <w:pStyle w:val="Bibliography"/>
        <w:rPr>
          <w:rFonts w:ascii="Calibri" w:hAnsi="Calibri" w:cs="Calibri"/>
          <w:sz w:val="22"/>
        </w:rPr>
      </w:pPr>
      <w:r w:rsidRPr="003C0584">
        <w:rPr>
          <w:rFonts w:ascii="Calibri" w:hAnsi="Calibri" w:cs="Calibri"/>
          <w:sz w:val="22"/>
        </w:rPr>
        <w:t xml:space="preserve">10. </w:t>
      </w:r>
      <w:r w:rsidRPr="003C0584">
        <w:rPr>
          <w:rFonts w:ascii="Calibri" w:hAnsi="Calibri" w:cs="Calibri"/>
          <w:sz w:val="22"/>
        </w:rPr>
        <w:tab/>
        <w:t xml:space="preserve">Davis HE, Assaf GS, McCorkell L, et al. Characterizing long COVID in an international cohort: 7 months of symptoms and their impact. </w:t>
      </w:r>
      <w:r w:rsidRPr="003C0584">
        <w:rPr>
          <w:rFonts w:ascii="Calibri" w:hAnsi="Calibri" w:cs="Calibri"/>
          <w:i/>
          <w:iCs/>
          <w:sz w:val="22"/>
        </w:rPr>
        <w:t>EClinicalMedicine</w:t>
      </w:r>
      <w:r w:rsidRPr="003C0584">
        <w:rPr>
          <w:rFonts w:ascii="Calibri" w:hAnsi="Calibri" w:cs="Calibri"/>
          <w:sz w:val="22"/>
        </w:rPr>
        <w:t>. 2021;38. doi:10.1016/j.eclinm.2021.101019</w:t>
      </w:r>
    </w:p>
    <w:p w14:paraId="3DF1D5BE" w14:textId="77777777" w:rsidR="003C0584" w:rsidRPr="00BD6F6E" w:rsidRDefault="003C0584" w:rsidP="003C0584">
      <w:pPr>
        <w:pStyle w:val="Bibliography"/>
        <w:rPr>
          <w:rFonts w:ascii="Calibri" w:hAnsi="Calibri" w:cs="Calibri"/>
          <w:sz w:val="22"/>
          <w:lang w:val="it-IT"/>
        </w:rPr>
      </w:pPr>
      <w:r w:rsidRPr="003C0584">
        <w:rPr>
          <w:rFonts w:ascii="Calibri" w:hAnsi="Calibri" w:cs="Calibri"/>
          <w:sz w:val="22"/>
        </w:rPr>
        <w:t xml:space="preserve">11. </w:t>
      </w:r>
      <w:r w:rsidRPr="003C0584">
        <w:rPr>
          <w:rFonts w:ascii="Calibri" w:hAnsi="Calibri" w:cs="Calibri"/>
          <w:sz w:val="22"/>
        </w:rPr>
        <w:tab/>
        <w:t xml:space="preserve">del Rio C, Collins LF, Malani P. Long-term Health Consequences of COVID-19. </w:t>
      </w:r>
      <w:r w:rsidRPr="00BD6F6E">
        <w:rPr>
          <w:rFonts w:ascii="Calibri" w:hAnsi="Calibri" w:cs="Calibri"/>
          <w:i/>
          <w:iCs/>
          <w:sz w:val="22"/>
          <w:lang w:val="it-IT"/>
        </w:rPr>
        <w:t>JAMA</w:t>
      </w:r>
      <w:r w:rsidRPr="00BD6F6E">
        <w:rPr>
          <w:rFonts w:ascii="Calibri" w:hAnsi="Calibri" w:cs="Calibri"/>
          <w:sz w:val="22"/>
          <w:lang w:val="it-IT"/>
        </w:rPr>
        <w:t>. 2020;324(17):1723. doi:10.1001/jama.2020.19719</w:t>
      </w:r>
    </w:p>
    <w:p w14:paraId="01A1ADB9" w14:textId="77777777" w:rsidR="003C0584" w:rsidRPr="003C0584" w:rsidRDefault="003C0584" w:rsidP="003C0584">
      <w:pPr>
        <w:pStyle w:val="Bibliography"/>
        <w:rPr>
          <w:rFonts w:ascii="Calibri" w:hAnsi="Calibri" w:cs="Calibri"/>
          <w:sz w:val="22"/>
        </w:rPr>
      </w:pPr>
      <w:r w:rsidRPr="00BD6F6E">
        <w:rPr>
          <w:rFonts w:ascii="Calibri" w:hAnsi="Calibri" w:cs="Calibri"/>
          <w:sz w:val="22"/>
          <w:lang w:val="it-IT"/>
        </w:rPr>
        <w:t xml:space="preserve">12. </w:t>
      </w:r>
      <w:r w:rsidRPr="00BD6F6E">
        <w:rPr>
          <w:rFonts w:ascii="Calibri" w:hAnsi="Calibri" w:cs="Calibri"/>
          <w:sz w:val="22"/>
          <w:lang w:val="it-IT"/>
        </w:rPr>
        <w:tab/>
        <w:t xml:space="preserve">Ladds E, Rushforth A, Wieringa S, et al. </w:t>
      </w:r>
      <w:r w:rsidRPr="003C0584">
        <w:rPr>
          <w:rFonts w:ascii="Calibri" w:hAnsi="Calibri" w:cs="Calibri"/>
          <w:sz w:val="22"/>
        </w:rPr>
        <w:t xml:space="preserve">Persistent symptoms after Covid-19: qualitative study of 114 “long Covid” patients and draft quality principles for services. </w:t>
      </w:r>
      <w:r w:rsidRPr="003C0584">
        <w:rPr>
          <w:rFonts w:ascii="Calibri" w:hAnsi="Calibri" w:cs="Calibri"/>
          <w:i/>
          <w:iCs/>
          <w:sz w:val="22"/>
        </w:rPr>
        <w:t>BMC Health Services Research</w:t>
      </w:r>
      <w:r w:rsidRPr="003C0584">
        <w:rPr>
          <w:rFonts w:ascii="Calibri" w:hAnsi="Calibri" w:cs="Calibri"/>
          <w:sz w:val="22"/>
        </w:rPr>
        <w:t>. 2020;20(1):1144. doi:10.1186/s12913-020-06001-y</w:t>
      </w:r>
    </w:p>
    <w:p w14:paraId="32924190" w14:textId="77777777" w:rsidR="003C0584" w:rsidRPr="003C0584" w:rsidRDefault="003C0584" w:rsidP="003C0584">
      <w:pPr>
        <w:pStyle w:val="Bibliography"/>
        <w:rPr>
          <w:rFonts w:ascii="Calibri" w:hAnsi="Calibri" w:cs="Calibri"/>
          <w:sz w:val="22"/>
        </w:rPr>
      </w:pPr>
      <w:r w:rsidRPr="003C0584">
        <w:rPr>
          <w:rFonts w:ascii="Calibri" w:hAnsi="Calibri" w:cs="Calibri"/>
          <w:sz w:val="22"/>
        </w:rPr>
        <w:t xml:space="preserve">13. </w:t>
      </w:r>
      <w:r w:rsidRPr="003C0584">
        <w:rPr>
          <w:rFonts w:ascii="Calibri" w:hAnsi="Calibri" w:cs="Calibri"/>
          <w:sz w:val="22"/>
        </w:rPr>
        <w:tab/>
        <w:t xml:space="preserve">Kingstone T, Taylor AK, O’Donnell CA, Atherton H, Blane DN, Chew-Graham CA. Finding the “right” GP: a qualitative study of the experiences of people with long-COVID. </w:t>
      </w:r>
      <w:r w:rsidRPr="003C0584">
        <w:rPr>
          <w:rFonts w:ascii="Calibri" w:hAnsi="Calibri" w:cs="Calibri"/>
          <w:i/>
          <w:iCs/>
          <w:sz w:val="22"/>
        </w:rPr>
        <w:t>BJGP Open</w:t>
      </w:r>
      <w:r w:rsidRPr="003C0584">
        <w:rPr>
          <w:rFonts w:ascii="Calibri" w:hAnsi="Calibri" w:cs="Calibri"/>
          <w:sz w:val="22"/>
        </w:rPr>
        <w:t>. 2020;4(5). doi:10.3399/bjgpopen20X101143</w:t>
      </w:r>
    </w:p>
    <w:p w14:paraId="2FEA035D" w14:textId="77777777" w:rsidR="003C0584" w:rsidRPr="003C0584" w:rsidRDefault="003C0584" w:rsidP="003C0584">
      <w:pPr>
        <w:pStyle w:val="Bibliography"/>
        <w:rPr>
          <w:rFonts w:ascii="Calibri" w:hAnsi="Calibri" w:cs="Calibri"/>
          <w:sz w:val="22"/>
        </w:rPr>
      </w:pPr>
      <w:r w:rsidRPr="003C0584">
        <w:rPr>
          <w:rFonts w:ascii="Calibri" w:hAnsi="Calibri" w:cs="Calibri"/>
          <w:sz w:val="22"/>
        </w:rPr>
        <w:t xml:space="preserve">14. </w:t>
      </w:r>
      <w:r w:rsidRPr="003C0584">
        <w:rPr>
          <w:rFonts w:ascii="Calibri" w:hAnsi="Calibri" w:cs="Calibri"/>
          <w:sz w:val="22"/>
        </w:rPr>
        <w:tab/>
        <w:t xml:space="preserve">Office for National Statistics. </w:t>
      </w:r>
      <w:r w:rsidRPr="003C0584">
        <w:rPr>
          <w:rFonts w:ascii="Calibri" w:hAnsi="Calibri" w:cs="Calibri"/>
          <w:i/>
          <w:iCs/>
          <w:sz w:val="22"/>
        </w:rPr>
        <w:t>Technical Article: Updated Estimates of the Prevalence of Post-Acute Symptoms among People with Coronavirus (COVID-19) in the UK: 26 April 2020 to 1 August 2021</w:t>
      </w:r>
      <w:r w:rsidRPr="003C0584">
        <w:rPr>
          <w:rFonts w:ascii="Calibri" w:hAnsi="Calibri" w:cs="Calibri"/>
          <w:sz w:val="22"/>
        </w:rPr>
        <w:t>. https://www.ons.gov.uk/peoplepopulationandcommunity/healthandsocialcare/conditionsanddiseases/articles/technicalarticleupdatedestimatesoftheprevalenceofpostacutesymptomsamongpeoplewithcoronaviruscovid19intheuk/26april2020to1august2021</w:t>
      </w:r>
    </w:p>
    <w:p w14:paraId="3F8FC1CB" w14:textId="77777777" w:rsidR="003C0584" w:rsidRPr="003C0584" w:rsidRDefault="003C0584" w:rsidP="003C0584">
      <w:pPr>
        <w:pStyle w:val="Bibliography"/>
        <w:rPr>
          <w:rFonts w:ascii="Calibri" w:hAnsi="Calibri" w:cs="Calibri"/>
          <w:sz w:val="22"/>
        </w:rPr>
      </w:pPr>
      <w:r w:rsidRPr="003C0584">
        <w:rPr>
          <w:rFonts w:ascii="Calibri" w:hAnsi="Calibri" w:cs="Calibri"/>
          <w:sz w:val="22"/>
        </w:rPr>
        <w:t xml:space="preserve">15. </w:t>
      </w:r>
      <w:r w:rsidRPr="003C0584">
        <w:rPr>
          <w:rFonts w:ascii="Calibri" w:hAnsi="Calibri" w:cs="Calibri"/>
          <w:sz w:val="22"/>
        </w:rPr>
        <w:tab/>
        <w:t>Coronavirus (COVID-19) Infection Survey, UK Statistical bulletins - Office for National Statistics. Accessed December 18, 2020. https://www.ons.gov.uk/peoplepopulationandcommunity/healthandsocialcare/conditionsanddiseases/bulletins/coronaviruscovid19infectionsurveypilot/previousReleases</w:t>
      </w:r>
    </w:p>
    <w:p w14:paraId="090A5105" w14:textId="77777777" w:rsidR="003C0584" w:rsidRPr="003C0584" w:rsidRDefault="003C0584" w:rsidP="003C0584">
      <w:pPr>
        <w:pStyle w:val="Bibliography"/>
        <w:rPr>
          <w:rFonts w:ascii="Calibri" w:hAnsi="Calibri" w:cs="Calibri"/>
          <w:sz w:val="22"/>
        </w:rPr>
      </w:pPr>
      <w:r w:rsidRPr="00BD6F6E">
        <w:rPr>
          <w:rFonts w:ascii="Calibri" w:hAnsi="Calibri" w:cs="Calibri"/>
          <w:sz w:val="22"/>
          <w:lang w:val="nl-NL"/>
        </w:rPr>
        <w:lastRenderedPageBreak/>
        <w:t xml:space="preserve">16. </w:t>
      </w:r>
      <w:r w:rsidRPr="00BD6F6E">
        <w:rPr>
          <w:rFonts w:ascii="Calibri" w:hAnsi="Calibri" w:cs="Calibri"/>
          <w:sz w:val="22"/>
          <w:lang w:val="nl-NL"/>
        </w:rPr>
        <w:tab/>
        <w:t xml:space="preserve">Bliddal S, Banasik K, Pedersen OB, et al. </w:t>
      </w:r>
      <w:r w:rsidRPr="003C0584">
        <w:rPr>
          <w:rFonts w:ascii="Calibri" w:hAnsi="Calibri" w:cs="Calibri"/>
          <w:sz w:val="22"/>
        </w:rPr>
        <w:t xml:space="preserve">Acute and persistent symptoms in non-hospitalized PCR-confirmed COVID-19 patients. </w:t>
      </w:r>
      <w:r w:rsidRPr="003C0584">
        <w:rPr>
          <w:rFonts w:ascii="Calibri" w:hAnsi="Calibri" w:cs="Calibri"/>
          <w:i/>
          <w:iCs/>
          <w:sz w:val="22"/>
        </w:rPr>
        <w:t>Sci Rep</w:t>
      </w:r>
      <w:r w:rsidRPr="003C0584">
        <w:rPr>
          <w:rFonts w:ascii="Calibri" w:hAnsi="Calibri" w:cs="Calibri"/>
          <w:sz w:val="22"/>
        </w:rPr>
        <w:t>. 2021;11(1):13153. doi:10.1038/s41598-021-92045-x</w:t>
      </w:r>
    </w:p>
    <w:p w14:paraId="6BD2D487" w14:textId="77777777" w:rsidR="003C0584" w:rsidRPr="00BD6F6E" w:rsidRDefault="003C0584" w:rsidP="003C0584">
      <w:pPr>
        <w:pStyle w:val="Bibliography"/>
        <w:rPr>
          <w:rFonts w:ascii="Calibri" w:hAnsi="Calibri" w:cs="Calibri"/>
          <w:sz w:val="22"/>
          <w:lang w:val="fr-FR"/>
        </w:rPr>
      </w:pPr>
      <w:r w:rsidRPr="003C0584">
        <w:rPr>
          <w:rFonts w:ascii="Calibri" w:hAnsi="Calibri" w:cs="Calibri"/>
          <w:sz w:val="22"/>
        </w:rPr>
        <w:t xml:space="preserve">17. </w:t>
      </w:r>
      <w:r w:rsidRPr="003C0584">
        <w:rPr>
          <w:rFonts w:ascii="Calibri" w:hAnsi="Calibri" w:cs="Calibri"/>
          <w:sz w:val="22"/>
        </w:rPr>
        <w:tab/>
        <w:t xml:space="preserve">Carfì A, Bernabei R, Landi F. Persistent Symptoms in Patients After Acute COVID-19. </w:t>
      </w:r>
      <w:r w:rsidRPr="00BD6F6E">
        <w:rPr>
          <w:rFonts w:ascii="Calibri" w:hAnsi="Calibri" w:cs="Calibri"/>
          <w:i/>
          <w:iCs/>
          <w:sz w:val="22"/>
          <w:lang w:val="fr-FR"/>
        </w:rPr>
        <w:t>JAMA</w:t>
      </w:r>
      <w:r w:rsidRPr="00BD6F6E">
        <w:rPr>
          <w:rFonts w:ascii="Calibri" w:hAnsi="Calibri" w:cs="Calibri"/>
          <w:sz w:val="22"/>
          <w:lang w:val="fr-FR"/>
        </w:rPr>
        <w:t>. 2020;324(6):603-605. doi:10.1001/jama.2020.12603</w:t>
      </w:r>
    </w:p>
    <w:p w14:paraId="1230233A" w14:textId="77777777" w:rsidR="003C0584" w:rsidRPr="003C0584" w:rsidRDefault="003C0584" w:rsidP="003C0584">
      <w:pPr>
        <w:pStyle w:val="Bibliography"/>
        <w:rPr>
          <w:rFonts w:ascii="Calibri" w:hAnsi="Calibri" w:cs="Calibri"/>
          <w:sz w:val="22"/>
        </w:rPr>
      </w:pPr>
      <w:r w:rsidRPr="00BD6F6E">
        <w:rPr>
          <w:rFonts w:ascii="Calibri" w:hAnsi="Calibri" w:cs="Calibri"/>
          <w:sz w:val="22"/>
          <w:lang w:val="fr-FR"/>
        </w:rPr>
        <w:t xml:space="preserve">18. </w:t>
      </w:r>
      <w:r w:rsidRPr="00BD6F6E">
        <w:rPr>
          <w:rFonts w:ascii="Calibri" w:hAnsi="Calibri" w:cs="Calibri"/>
          <w:sz w:val="22"/>
          <w:lang w:val="fr-FR"/>
        </w:rPr>
        <w:tab/>
        <w:t xml:space="preserve">Lu Y, Li X, Geng D, et al. </w:t>
      </w:r>
      <w:r w:rsidRPr="003C0584">
        <w:rPr>
          <w:rFonts w:ascii="Calibri" w:hAnsi="Calibri" w:cs="Calibri"/>
          <w:sz w:val="22"/>
        </w:rPr>
        <w:t xml:space="preserve">Cerebral Micro-Structural Changes in COVID-19 Patients – An MRI-based 3-month Follow-up Study. </w:t>
      </w:r>
      <w:r w:rsidRPr="003C0584">
        <w:rPr>
          <w:rFonts w:ascii="Calibri" w:hAnsi="Calibri" w:cs="Calibri"/>
          <w:i/>
          <w:iCs/>
          <w:sz w:val="22"/>
        </w:rPr>
        <w:t>EClinicalMedicine</w:t>
      </w:r>
      <w:r w:rsidRPr="003C0584">
        <w:rPr>
          <w:rFonts w:ascii="Calibri" w:hAnsi="Calibri" w:cs="Calibri"/>
          <w:sz w:val="22"/>
        </w:rPr>
        <w:t>. 2020;25. doi:10.1016/j.eclinm.2020.100484</w:t>
      </w:r>
    </w:p>
    <w:p w14:paraId="5BC41600" w14:textId="77777777" w:rsidR="003C0584" w:rsidRPr="003C0584" w:rsidRDefault="003C0584" w:rsidP="003C0584">
      <w:pPr>
        <w:pStyle w:val="Bibliography"/>
        <w:rPr>
          <w:rFonts w:ascii="Calibri" w:hAnsi="Calibri" w:cs="Calibri"/>
          <w:sz w:val="22"/>
        </w:rPr>
      </w:pPr>
      <w:r w:rsidRPr="003C0584">
        <w:rPr>
          <w:rFonts w:ascii="Calibri" w:hAnsi="Calibri" w:cs="Calibri"/>
          <w:sz w:val="22"/>
        </w:rPr>
        <w:t xml:space="preserve">19. </w:t>
      </w:r>
      <w:r w:rsidRPr="003C0584">
        <w:rPr>
          <w:rFonts w:ascii="Calibri" w:hAnsi="Calibri" w:cs="Calibri"/>
          <w:sz w:val="22"/>
        </w:rPr>
        <w:tab/>
        <w:t xml:space="preserve">Wong AW, Shah AS, Johnston JC, Carlsten C, Ryerson CJ. Patient-reported outcome measures after COVID-19: a prospective cohort study. </w:t>
      </w:r>
      <w:r w:rsidRPr="003C0584">
        <w:rPr>
          <w:rFonts w:ascii="Calibri" w:hAnsi="Calibri" w:cs="Calibri"/>
          <w:i/>
          <w:iCs/>
          <w:sz w:val="22"/>
        </w:rPr>
        <w:t>European Respiratory Journal</w:t>
      </w:r>
      <w:r w:rsidRPr="003C0584">
        <w:rPr>
          <w:rFonts w:ascii="Calibri" w:hAnsi="Calibri" w:cs="Calibri"/>
          <w:sz w:val="22"/>
        </w:rPr>
        <w:t>. Published online January 1, 2020. doi:10.1183/13993003.03276-2020</w:t>
      </w:r>
    </w:p>
    <w:p w14:paraId="0C8CE51B" w14:textId="77777777" w:rsidR="003C0584" w:rsidRPr="003C0584" w:rsidRDefault="003C0584" w:rsidP="003C0584">
      <w:pPr>
        <w:pStyle w:val="Bibliography"/>
        <w:rPr>
          <w:rFonts w:ascii="Calibri" w:hAnsi="Calibri" w:cs="Calibri"/>
          <w:sz w:val="22"/>
        </w:rPr>
      </w:pPr>
      <w:r w:rsidRPr="003C0584">
        <w:rPr>
          <w:rFonts w:ascii="Calibri" w:hAnsi="Calibri" w:cs="Calibri"/>
          <w:sz w:val="22"/>
        </w:rPr>
        <w:t xml:space="preserve">20. </w:t>
      </w:r>
      <w:r w:rsidRPr="003C0584">
        <w:rPr>
          <w:rFonts w:ascii="Calibri" w:hAnsi="Calibri" w:cs="Calibri"/>
          <w:sz w:val="22"/>
        </w:rPr>
        <w:tab/>
        <w:t xml:space="preserve">Bergamaschi L, Mescia F, Turner L, et al. Early immune pathology and persistent dysregulation characterise severe COVID-19. </w:t>
      </w:r>
      <w:r w:rsidRPr="003C0584">
        <w:rPr>
          <w:rFonts w:ascii="Calibri" w:hAnsi="Calibri" w:cs="Calibri"/>
          <w:i/>
          <w:iCs/>
          <w:sz w:val="22"/>
        </w:rPr>
        <w:t>medRxiv</w:t>
      </w:r>
      <w:r w:rsidRPr="003C0584">
        <w:rPr>
          <w:rFonts w:ascii="Calibri" w:hAnsi="Calibri" w:cs="Calibri"/>
          <w:sz w:val="22"/>
        </w:rPr>
        <w:t>. Published online January 15, 2021:2021.01.11.20248765. doi:10.1101/2021.01.11.20248765</w:t>
      </w:r>
    </w:p>
    <w:p w14:paraId="143DEDE4" w14:textId="77777777" w:rsidR="003C0584" w:rsidRPr="003C0584" w:rsidRDefault="003C0584" w:rsidP="003C0584">
      <w:pPr>
        <w:pStyle w:val="Bibliography"/>
        <w:rPr>
          <w:rFonts w:ascii="Calibri" w:hAnsi="Calibri" w:cs="Calibri"/>
          <w:sz w:val="22"/>
        </w:rPr>
      </w:pPr>
      <w:r w:rsidRPr="003C0584">
        <w:rPr>
          <w:rFonts w:ascii="Calibri" w:hAnsi="Calibri" w:cs="Calibri"/>
          <w:sz w:val="22"/>
        </w:rPr>
        <w:t xml:space="preserve">21. </w:t>
      </w:r>
      <w:r w:rsidRPr="003C0584">
        <w:rPr>
          <w:rFonts w:ascii="Calibri" w:hAnsi="Calibri" w:cs="Calibri"/>
          <w:sz w:val="22"/>
        </w:rPr>
        <w:tab/>
        <w:t xml:space="preserve">García-Abellán J, Padilla S, Fernández-González M, et al. Antibody Response to SARS-CoV-2 is Associated with Long-term Clinical Outcome in Patients with COVID-19: a Longitudinal Study. </w:t>
      </w:r>
      <w:r w:rsidRPr="003C0584">
        <w:rPr>
          <w:rFonts w:ascii="Calibri" w:hAnsi="Calibri" w:cs="Calibri"/>
          <w:i/>
          <w:iCs/>
          <w:sz w:val="22"/>
        </w:rPr>
        <w:t>J Clin Immunol</w:t>
      </w:r>
      <w:r w:rsidRPr="003C0584">
        <w:rPr>
          <w:rFonts w:ascii="Calibri" w:hAnsi="Calibri" w:cs="Calibri"/>
          <w:sz w:val="22"/>
        </w:rPr>
        <w:t>. 2021;41(7):1490-1501. doi:10.1007/s10875-021-01083-7</w:t>
      </w:r>
    </w:p>
    <w:p w14:paraId="26DBF655" w14:textId="77777777" w:rsidR="003C0584" w:rsidRPr="003C0584" w:rsidRDefault="003C0584" w:rsidP="003C0584">
      <w:pPr>
        <w:pStyle w:val="Bibliography"/>
        <w:rPr>
          <w:rFonts w:ascii="Calibri" w:hAnsi="Calibri" w:cs="Calibri"/>
          <w:sz w:val="22"/>
        </w:rPr>
      </w:pPr>
      <w:r w:rsidRPr="003C0584">
        <w:rPr>
          <w:rFonts w:ascii="Calibri" w:hAnsi="Calibri" w:cs="Calibri"/>
          <w:sz w:val="22"/>
        </w:rPr>
        <w:t xml:space="preserve">22. </w:t>
      </w:r>
      <w:r w:rsidRPr="003C0584">
        <w:rPr>
          <w:rFonts w:ascii="Calibri" w:hAnsi="Calibri" w:cs="Calibri"/>
          <w:sz w:val="22"/>
        </w:rPr>
        <w:tab/>
        <w:t xml:space="preserve">Michelen M, Manoharan L, Elkheir N, et al. Characterising long-term covid-19: a rapid living systematic review. </w:t>
      </w:r>
      <w:r w:rsidRPr="003C0584">
        <w:rPr>
          <w:rFonts w:ascii="Calibri" w:hAnsi="Calibri" w:cs="Calibri"/>
          <w:i/>
          <w:iCs/>
          <w:sz w:val="22"/>
        </w:rPr>
        <w:t>medRxiv</w:t>
      </w:r>
      <w:r w:rsidRPr="003C0584">
        <w:rPr>
          <w:rFonts w:ascii="Calibri" w:hAnsi="Calibri" w:cs="Calibri"/>
          <w:sz w:val="22"/>
        </w:rPr>
        <w:t>. Published online December 9, 2020:2020.12.08.20246025. doi:10.1101/2020.12.08.20246025</w:t>
      </w:r>
    </w:p>
    <w:p w14:paraId="5F85DEB0" w14:textId="77777777" w:rsidR="003C0584" w:rsidRPr="003C0584" w:rsidRDefault="003C0584" w:rsidP="003C0584">
      <w:pPr>
        <w:pStyle w:val="Bibliography"/>
        <w:rPr>
          <w:rFonts w:ascii="Calibri" w:hAnsi="Calibri" w:cs="Calibri"/>
          <w:sz w:val="22"/>
        </w:rPr>
      </w:pPr>
      <w:r w:rsidRPr="003C0584">
        <w:rPr>
          <w:rFonts w:ascii="Calibri" w:hAnsi="Calibri" w:cs="Calibri"/>
          <w:sz w:val="22"/>
        </w:rPr>
        <w:t xml:space="preserve">23. </w:t>
      </w:r>
      <w:r w:rsidRPr="003C0584">
        <w:rPr>
          <w:rFonts w:ascii="Calibri" w:hAnsi="Calibri" w:cs="Calibri"/>
          <w:sz w:val="22"/>
        </w:rPr>
        <w:tab/>
        <w:t>National Institute for Health and Care Excellence. COVID-19 rapid guideline: managing the long-term effects of COVID-19 | Guidance | NICE. Accessed December 18, 2020. https://www.nice.org.uk/guidance/ng188</w:t>
      </w:r>
    </w:p>
    <w:p w14:paraId="2DBCEE8A" w14:textId="77777777" w:rsidR="003C0584" w:rsidRPr="003C0584" w:rsidRDefault="003C0584" w:rsidP="003C0584">
      <w:pPr>
        <w:pStyle w:val="Bibliography"/>
        <w:rPr>
          <w:rFonts w:ascii="Calibri" w:hAnsi="Calibri" w:cs="Calibri"/>
          <w:sz w:val="22"/>
        </w:rPr>
      </w:pPr>
      <w:r w:rsidRPr="003C0584">
        <w:rPr>
          <w:rFonts w:ascii="Calibri" w:hAnsi="Calibri" w:cs="Calibri"/>
          <w:sz w:val="22"/>
        </w:rPr>
        <w:t xml:space="preserve">24. </w:t>
      </w:r>
      <w:r w:rsidRPr="003C0584">
        <w:rPr>
          <w:rFonts w:ascii="Calibri" w:hAnsi="Calibri" w:cs="Calibri"/>
          <w:sz w:val="22"/>
        </w:rPr>
        <w:tab/>
        <w:t xml:space="preserve">Alwan NA, Johnson L. Defining long COVID: Going back to the start. </w:t>
      </w:r>
      <w:r w:rsidRPr="003C0584">
        <w:rPr>
          <w:rFonts w:ascii="Calibri" w:hAnsi="Calibri" w:cs="Calibri"/>
          <w:i/>
          <w:iCs/>
          <w:sz w:val="22"/>
        </w:rPr>
        <w:t>Med (N Y)</w:t>
      </w:r>
      <w:r w:rsidRPr="003C0584">
        <w:rPr>
          <w:rFonts w:ascii="Calibri" w:hAnsi="Calibri" w:cs="Calibri"/>
          <w:sz w:val="22"/>
        </w:rPr>
        <w:t>. 2021;2(5):501-504. doi:10.1016/j.medj.2021.03.003</w:t>
      </w:r>
    </w:p>
    <w:p w14:paraId="4417ED7D" w14:textId="77777777" w:rsidR="003C0584" w:rsidRPr="003C0584" w:rsidRDefault="003C0584" w:rsidP="003C0584">
      <w:pPr>
        <w:pStyle w:val="Bibliography"/>
        <w:rPr>
          <w:rFonts w:ascii="Calibri" w:hAnsi="Calibri" w:cs="Calibri"/>
          <w:sz w:val="22"/>
        </w:rPr>
      </w:pPr>
      <w:r w:rsidRPr="003C0584">
        <w:rPr>
          <w:rFonts w:ascii="Calibri" w:hAnsi="Calibri" w:cs="Calibri"/>
          <w:sz w:val="22"/>
        </w:rPr>
        <w:t xml:space="preserve">25. </w:t>
      </w:r>
      <w:r w:rsidRPr="003C0584">
        <w:rPr>
          <w:rFonts w:ascii="Calibri" w:hAnsi="Calibri" w:cs="Calibri"/>
          <w:sz w:val="22"/>
        </w:rPr>
        <w:tab/>
        <w:t xml:space="preserve">Lacobucci G. Covid-19: Lack of capacity led to halting of community testing in March, admits deputy chief medical officer. </w:t>
      </w:r>
      <w:r w:rsidRPr="003C0584">
        <w:rPr>
          <w:rFonts w:ascii="Calibri" w:hAnsi="Calibri" w:cs="Calibri"/>
          <w:i/>
          <w:iCs/>
          <w:sz w:val="22"/>
        </w:rPr>
        <w:t>BMJ</w:t>
      </w:r>
      <w:r w:rsidRPr="003C0584">
        <w:rPr>
          <w:rFonts w:ascii="Calibri" w:hAnsi="Calibri" w:cs="Calibri"/>
          <w:sz w:val="22"/>
        </w:rPr>
        <w:t>. 2020;369:m1845. doi:10.1136/bmj.m1845</w:t>
      </w:r>
    </w:p>
    <w:p w14:paraId="64FEA794" w14:textId="77777777" w:rsidR="003C0584" w:rsidRPr="003C0584" w:rsidRDefault="003C0584" w:rsidP="003C0584">
      <w:pPr>
        <w:pStyle w:val="Bibliography"/>
        <w:rPr>
          <w:rFonts w:ascii="Calibri" w:hAnsi="Calibri" w:cs="Calibri"/>
          <w:sz w:val="22"/>
        </w:rPr>
      </w:pPr>
      <w:r w:rsidRPr="003C0584">
        <w:rPr>
          <w:rFonts w:ascii="Calibri" w:hAnsi="Calibri" w:cs="Calibri"/>
          <w:sz w:val="22"/>
        </w:rPr>
        <w:t xml:space="preserve">26. </w:t>
      </w:r>
      <w:r w:rsidRPr="003C0584">
        <w:rPr>
          <w:rFonts w:ascii="Calibri" w:hAnsi="Calibri" w:cs="Calibri"/>
          <w:sz w:val="22"/>
        </w:rPr>
        <w:tab/>
        <w:t xml:space="preserve">Krupp LB, LaRocca NG, Muir-Nash J, Steinberg AD. The Fatigue Severity Scale: Application to Patients With Multiple Sclerosis and Systemic Lupus Erythematosus. </w:t>
      </w:r>
      <w:r w:rsidRPr="003C0584">
        <w:rPr>
          <w:rFonts w:ascii="Calibri" w:hAnsi="Calibri" w:cs="Calibri"/>
          <w:i/>
          <w:iCs/>
          <w:sz w:val="22"/>
        </w:rPr>
        <w:t>Archives of Neurology</w:t>
      </w:r>
      <w:r w:rsidRPr="003C0584">
        <w:rPr>
          <w:rFonts w:ascii="Calibri" w:hAnsi="Calibri" w:cs="Calibri"/>
          <w:sz w:val="22"/>
        </w:rPr>
        <w:t>. 1989;46(10):1121-1123. doi:10.1001/archneur.1989.00520460115022</w:t>
      </w:r>
    </w:p>
    <w:p w14:paraId="186FCA6F" w14:textId="77777777" w:rsidR="003C0584" w:rsidRPr="003C0584" w:rsidRDefault="003C0584" w:rsidP="003C0584">
      <w:pPr>
        <w:pStyle w:val="Bibliography"/>
        <w:rPr>
          <w:rFonts w:ascii="Calibri" w:hAnsi="Calibri" w:cs="Calibri"/>
          <w:sz w:val="22"/>
        </w:rPr>
      </w:pPr>
      <w:r w:rsidRPr="003C0584">
        <w:rPr>
          <w:rFonts w:ascii="Calibri" w:hAnsi="Calibri" w:cs="Calibri"/>
          <w:sz w:val="22"/>
        </w:rPr>
        <w:t xml:space="preserve">27. </w:t>
      </w:r>
      <w:r w:rsidRPr="003C0584">
        <w:rPr>
          <w:rFonts w:ascii="Calibri" w:hAnsi="Calibri" w:cs="Calibri"/>
          <w:sz w:val="22"/>
        </w:rPr>
        <w:tab/>
        <w:t xml:space="preserve">Klok FA, Boon GJ a. M, Barco S, et al. The Post-COVID-19 Functional Status (PCFS) Scale: a tool to measure functional status over time after COVID-19. </w:t>
      </w:r>
      <w:r w:rsidRPr="003C0584">
        <w:rPr>
          <w:rFonts w:ascii="Calibri" w:hAnsi="Calibri" w:cs="Calibri"/>
          <w:i/>
          <w:iCs/>
          <w:sz w:val="22"/>
        </w:rPr>
        <w:t>European Respiratory Journal</w:t>
      </w:r>
      <w:r w:rsidRPr="003C0584">
        <w:rPr>
          <w:rFonts w:ascii="Calibri" w:hAnsi="Calibri" w:cs="Calibri"/>
          <w:sz w:val="22"/>
        </w:rPr>
        <w:t>. Published online January 1, 2020. doi:10.1183/13993003.01494-2020</w:t>
      </w:r>
    </w:p>
    <w:p w14:paraId="13B5CCDC" w14:textId="77777777" w:rsidR="003C0584" w:rsidRPr="003C0584" w:rsidRDefault="003C0584" w:rsidP="003C0584">
      <w:pPr>
        <w:pStyle w:val="Bibliography"/>
        <w:rPr>
          <w:rFonts w:ascii="Calibri" w:hAnsi="Calibri" w:cs="Calibri"/>
          <w:sz w:val="22"/>
        </w:rPr>
      </w:pPr>
      <w:r w:rsidRPr="003C0584">
        <w:rPr>
          <w:rFonts w:ascii="Calibri" w:hAnsi="Calibri" w:cs="Calibri"/>
          <w:sz w:val="22"/>
        </w:rPr>
        <w:t xml:space="preserve">28. </w:t>
      </w:r>
      <w:r w:rsidRPr="003C0584">
        <w:rPr>
          <w:rFonts w:ascii="Calibri" w:hAnsi="Calibri" w:cs="Calibri"/>
          <w:sz w:val="22"/>
        </w:rPr>
        <w:tab/>
        <w:t xml:space="preserve">Valko PO, Bassetti CL, Bloch KE, Held U, Baumann CR. Validation of the Fatigue Severity Scale in a Swiss Cohort. </w:t>
      </w:r>
      <w:r w:rsidRPr="003C0584">
        <w:rPr>
          <w:rFonts w:ascii="Calibri" w:hAnsi="Calibri" w:cs="Calibri"/>
          <w:i/>
          <w:iCs/>
          <w:sz w:val="22"/>
        </w:rPr>
        <w:t>Sleep</w:t>
      </w:r>
      <w:r w:rsidRPr="003C0584">
        <w:rPr>
          <w:rFonts w:ascii="Calibri" w:hAnsi="Calibri" w:cs="Calibri"/>
          <w:sz w:val="22"/>
        </w:rPr>
        <w:t>. 2008;31(11):1601-1607. doi:10.1093/sleep/31.11.1601</w:t>
      </w:r>
    </w:p>
    <w:p w14:paraId="4080C0CE" w14:textId="77777777" w:rsidR="003C0584" w:rsidRPr="003C0584" w:rsidRDefault="003C0584" w:rsidP="003C0584">
      <w:pPr>
        <w:pStyle w:val="Bibliography"/>
        <w:rPr>
          <w:rFonts w:ascii="Calibri" w:hAnsi="Calibri" w:cs="Calibri"/>
          <w:sz w:val="22"/>
        </w:rPr>
      </w:pPr>
      <w:r w:rsidRPr="003C0584">
        <w:rPr>
          <w:rFonts w:ascii="Calibri" w:hAnsi="Calibri" w:cs="Calibri"/>
          <w:sz w:val="22"/>
        </w:rPr>
        <w:t xml:space="preserve">29. </w:t>
      </w:r>
      <w:r w:rsidRPr="003C0584">
        <w:rPr>
          <w:rFonts w:ascii="Calibri" w:hAnsi="Calibri" w:cs="Calibri"/>
          <w:sz w:val="22"/>
        </w:rPr>
        <w:tab/>
        <w:t>Office for National Statistics. Prevalence of ongoing symptoms following coronavirus (COVID-19) infection in the UK: 1 April 2021. Accessed April 12, 2021. https://www.ons.gov.uk/peoplepopulationandcommunity/healthandsocialcare/conditionsanddiseases/bulletins/prevalenceofongoingsymptomsfollowingcoronaviruscovid19infectionintheuk/1april2021</w:t>
      </w:r>
    </w:p>
    <w:p w14:paraId="2671711C" w14:textId="77777777" w:rsidR="003C0584" w:rsidRPr="003C0584" w:rsidRDefault="003C0584" w:rsidP="003C0584">
      <w:pPr>
        <w:pStyle w:val="Bibliography"/>
        <w:rPr>
          <w:rFonts w:ascii="Calibri" w:hAnsi="Calibri" w:cs="Calibri"/>
          <w:sz w:val="22"/>
        </w:rPr>
      </w:pPr>
      <w:r w:rsidRPr="003C0584">
        <w:rPr>
          <w:rFonts w:ascii="Calibri" w:hAnsi="Calibri" w:cs="Calibri"/>
          <w:sz w:val="22"/>
        </w:rPr>
        <w:lastRenderedPageBreak/>
        <w:t xml:space="preserve">30. </w:t>
      </w:r>
      <w:r w:rsidRPr="003C0584">
        <w:rPr>
          <w:rFonts w:ascii="Calibri" w:hAnsi="Calibri" w:cs="Calibri"/>
          <w:sz w:val="22"/>
        </w:rPr>
        <w:tab/>
        <w:t>Updated estimates of the prevalence of long COVID symptoms - Office for National Statistics. Accessed February 16, 2021. https://www.ons.gov.uk/peoplepopulationandcommunity/healthandsocialcare/healthandlifeexpectancies/adhocs/12788updatedestimatesoftheprevalenceoflongcovidsymptoms</w:t>
      </w:r>
    </w:p>
    <w:p w14:paraId="690D0394" w14:textId="77777777" w:rsidR="003C0584" w:rsidRPr="003C0584" w:rsidRDefault="003C0584" w:rsidP="003C0584">
      <w:pPr>
        <w:pStyle w:val="Bibliography"/>
        <w:rPr>
          <w:rFonts w:ascii="Calibri" w:hAnsi="Calibri" w:cs="Calibri"/>
          <w:sz w:val="22"/>
        </w:rPr>
      </w:pPr>
      <w:r w:rsidRPr="003C0584">
        <w:rPr>
          <w:rFonts w:ascii="Calibri" w:hAnsi="Calibri" w:cs="Calibri"/>
          <w:sz w:val="22"/>
        </w:rPr>
        <w:t xml:space="preserve">31. </w:t>
      </w:r>
      <w:r w:rsidRPr="003C0584">
        <w:rPr>
          <w:rFonts w:ascii="Calibri" w:hAnsi="Calibri" w:cs="Calibri"/>
          <w:sz w:val="22"/>
        </w:rPr>
        <w:tab/>
        <w:t xml:space="preserve">Miller TE, Beltran WFG, Bard AZ, et al. Clinical sensitivity and interpretation of PCR and serological COVID-19 diagnostics for patients presenting to the hospital. </w:t>
      </w:r>
      <w:r w:rsidRPr="003C0584">
        <w:rPr>
          <w:rFonts w:ascii="Calibri" w:hAnsi="Calibri" w:cs="Calibri"/>
          <w:i/>
          <w:iCs/>
          <w:sz w:val="22"/>
        </w:rPr>
        <w:t>The FASEB Journal</w:t>
      </w:r>
      <w:r w:rsidRPr="003C0584">
        <w:rPr>
          <w:rFonts w:ascii="Calibri" w:hAnsi="Calibri" w:cs="Calibri"/>
          <w:sz w:val="22"/>
        </w:rPr>
        <w:t>. 2020;34(10):13877-13884. doi:10.1096/fj.202001700RR</w:t>
      </w:r>
    </w:p>
    <w:p w14:paraId="334F3EC0" w14:textId="77777777" w:rsidR="003C0584" w:rsidRPr="003C0584" w:rsidRDefault="003C0584" w:rsidP="003C0584">
      <w:pPr>
        <w:pStyle w:val="Bibliography"/>
        <w:rPr>
          <w:rFonts w:ascii="Calibri" w:hAnsi="Calibri" w:cs="Calibri"/>
          <w:sz w:val="22"/>
        </w:rPr>
      </w:pPr>
      <w:r w:rsidRPr="003C0584">
        <w:rPr>
          <w:rFonts w:ascii="Calibri" w:hAnsi="Calibri" w:cs="Calibri"/>
          <w:sz w:val="22"/>
        </w:rPr>
        <w:t xml:space="preserve">32. </w:t>
      </w:r>
      <w:r w:rsidRPr="003C0584">
        <w:rPr>
          <w:rFonts w:ascii="Calibri" w:hAnsi="Calibri" w:cs="Calibri"/>
          <w:sz w:val="22"/>
        </w:rPr>
        <w:tab/>
        <w:t xml:space="preserve">Ward H, Cooke GS, Atchison C, et al. Prevalence of antibody positivity to SARS-CoV-2 following the first peak of infection in England: Serial cross-sectional studies of 365,000 adults. </w:t>
      </w:r>
      <w:r w:rsidRPr="003C0584">
        <w:rPr>
          <w:rFonts w:ascii="Calibri" w:hAnsi="Calibri" w:cs="Calibri"/>
          <w:i/>
          <w:iCs/>
          <w:sz w:val="22"/>
        </w:rPr>
        <w:t>The Lancet Regional Health – Europe</w:t>
      </w:r>
      <w:r w:rsidRPr="003C0584">
        <w:rPr>
          <w:rFonts w:ascii="Calibri" w:hAnsi="Calibri" w:cs="Calibri"/>
          <w:sz w:val="22"/>
        </w:rPr>
        <w:t>. 2021;4. doi:10.1016/j.lanepe.2021.100098</w:t>
      </w:r>
    </w:p>
    <w:p w14:paraId="02271A81" w14:textId="77777777" w:rsidR="003C0584" w:rsidRPr="003C0584" w:rsidRDefault="003C0584" w:rsidP="003C0584">
      <w:pPr>
        <w:pStyle w:val="Bibliography"/>
        <w:rPr>
          <w:rFonts w:ascii="Calibri" w:hAnsi="Calibri" w:cs="Calibri"/>
          <w:sz w:val="22"/>
        </w:rPr>
      </w:pPr>
      <w:r w:rsidRPr="003C0584">
        <w:rPr>
          <w:rFonts w:ascii="Calibri" w:hAnsi="Calibri" w:cs="Calibri"/>
          <w:sz w:val="22"/>
        </w:rPr>
        <w:t xml:space="preserve">33. </w:t>
      </w:r>
      <w:r w:rsidRPr="003C0584">
        <w:rPr>
          <w:rFonts w:ascii="Calibri" w:hAnsi="Calibri" w:cs="Calibri"/>
          <w:sz w:val="22"/>
        </w:rPr>
        <w:tab/>
        <w:t xml:space="preserve">Hellewell J, Russell TW, Matthews R, et al. Estimating the effectiveness of routine asymptomatic PCR testing at different frequencies for the detection of SARS-CoV-2 infections. </w:t>
      </w:r>
      <w:r w:rsidRPr="003C0584">
        <w:rPr>
          <w:rFonts w:ascii="Calibri" w:hAnsi="Calibri" w:cs="Calibri"/>
          <w:i/>
          <w:iCs/>
          <w:sz w:val="22"/>
        </w:rPr>
        <w:t>BMC Medicine</w:t>
      </w:r>
      <w:r w:rsidRPr="003C0584">
        <w:rPr>
          <w:rFonts w:ascii="Calibri" w:hAnsi="Calibri" w:cs="Calibri"/>
          <w:sz w:val="22"/>
        </w:rPr>
        <w:t>. 2021;19(1):106. doi:10.1186/s12916-021-01982-x</w:t>
      </w:r>
    </w:p>
    <w:p w14:paraId="313076AB" w14:textId="77777777" w:rsidR="003C0584" w:rsidRPr="00BD6F6E" w:rsidRDefault="003C0584" w:rsidP="003C0584">
      <w:pPr>
        <w:pStyle w:val="Bibliography"/>
        <w:rPr>
          <w:rFonts w:ascii="Calibri" w:hAnsi="Calibri" w:cs="Calibri"/>
          <w:sz w:val="22"/>
          <w:lang w:val="nl-NL"/>
        </w:rPr>
      </w:pPr>
      <w:r w:rsidRPr="003C0584">
        <w:rPr>
          <w:rFonts w:ascii="Calibri" w:hAnsi="Calibri" w:cs="Calibri"/>
          <w:sz w:val="22"/>
        </w:rPr>
        <w:t xml:space="preserve">34. </w:t>
      </w:r>
      <w:r w:rsidRPr="003C0584">
        <w:rPr>
          <w:rFonts w:ascii="Calibri" w:hAnsi="Calibri" w:cs="Calibri"/>
          <w:sz w:val="22"/>
        </w:rPr>
        <w:tab/>
        <w:t xml:space="preserve">Alwan NA. A negative COVID-19 test does not mean recovery. </w:t>
      </w:r>
      <w:r w:rsidRPr="00BD6F6E">
        <w:rPr>
          <w:rFonts w:ascii="Calibri" w:hAnsi="Calibri" w:cs="Calibri"/>
          <w:i/>
          <w:iCs/>
          <w:sz w:val="22"/>
          <w:lang w:val="nl-NL"/>
        </w:rPr>
        <w:t>Nature</w:t>
      </w:r>
      <w:r w:rsidRPr="00BD6F6E">
        <w:rPr>
          <w:rFonts w:ascii="Calibri" w:hAnsi="Calibri" w:cs="Calibri"/>
          <w:sz w:val="22"/>
          <w:lang w:val="nl-NL"/>
        </w:rPr>
        <w:t>. 2020;584(7820):170-170. doi:10.1038/d41586-020-02335-z</w:t>
      </w:r>
    </w:p>
    <w:p w14:paraId="2B45539E" w14:textId="77777777" w:rsidR="003C0584" w:rsidRPr="003C0584" w:rsidRDefault="003C0584" w:rsidP="003C0584">
      <w:pPr>
        <w:pStyle w:val="Bibliography"/>
        <w:rPr>
          <w:rFonts w:ascii="Calibri" w:hAnsi="Calibri" w:cs="Calibri"/>
          <w:sz w:val="22"/>
        </w:rPr>
      </w:pPr>
      <w:r w:rsidRPr="00BD6F6E">
        <w:rPr>
          <w:rFonts w:ascii="Calibri" w:hAnsi="Calibri" w:cs="Calibri"/>
          <w:sz w:val="22"/>
          <w:lang w:val="nl-NL"/>
        </w:rPr>
        <w:t xml:space="preserve">35. </w:t>
      </w:r>
      <w:r w:rsidRPr="00BD6F6E">
        <w:rPr>
          <w:rFonts w:ascii="Calibri" w:hAnsi="Calibri" w:cs="Calibri"/>
          <w:sz w:val="22"/>
          <w:lang w:val="nl-NL"/>
        </w:rPr>
        <w:tab/>
        <w:t xml:space="preserve">Alwan NA. </w:t>
      </w:r>
      <w:r w:rsidRPr="003C0584">
        <w:rPr>
          <w:rFonts w:ascii="Calibri" w:hAnsi="Calibri" w:cs="Calibri"/>
          <w:sz w:val="22"/>
        </w:rPr>
        <w:t xml:space="preserve">The teachings of Long COVID. </w:t>
      </w:r>
      <w:r w:rsidRPr="003C0584">
        <w:rPr>
          <w:rFonts w:ascii="Calibri" w:hAnsi="Calibri" w:cs="Calibri"/>
          <w:i/>
          <w:iCs/>
          <w:sz w:val="22"/>
        </w:rPr>
        <w:t>Commun Med</w:t>
      </w:r>
      <w:r w:rsidRPr="003C0584">
        <w:rPr>
          <w:rFonts w:ascii="Calibri" w:hAnsi="Calibri" w:cs="Calibri"/>
          <w:sz w:val="22"/>
        </w:rPr>
        <w:t>. 2021;1(1):1-3. doi:10.1038/s43856-021-00016-0</w:t>
      </w:r>
    </w:p>
    <w:p w14:paraId="1DA5A88C" w14:textId="77777777" w:rsidR="003C0584" w:rsidRPr="003C0584" w:rsidRDefault="003C0584" w:rsidP="003C0584">
      <w:pPr>
        <w:pStyle w:val="Bibliography"/>
        <w:rPr>
          <w:rFonts w:ascii="Calibri" w:hAnsi="Calibri" w:cs="Calibri"/>
          <w:sz w:val="22"/>
        </w:rPr>
      </w:pPr>
      <w:r w:rsidRPr="003C0584">
        <w:rPr>
          <w:rFonts w:ascii="Calibri" w:hAnsi="Calibri" w:cs="Calibri"/>
          <w:sz w:val="22"/>
        </w:rPr>
        <w:t xml:space="preserve">36. </w:t>
      </w:r>
      <w:r w:rsidRPr="003C0584">
        <w:rPr>
          <w:rFonts w:ascii="Calibri" w:hAnsi="Calibri" w:cs="Calibri"/>
          <w:sz w:val="22"/>
        </w:rPr>
        <w:tab/>
        <w:t xml:space="preserve">Alwan NA. The road to addressing Long Covid. </w:t>
      </w:r>
      <w:r w:rsidRPr="003C0584">
        <w:rPr>
          <w:rFonts w:ascii="Calibri" w:hAnsi="Calibri" w:cs="Calibri"/>
          <w:i/>
          <w:iCs/>
          <w:sz w:val="22"/>
        </w:rPr>
        <w:t>Science</w:t>
      </w:r>
      <w:r w:rsidRPr="003C0584">
        <w:rPr>
          <w:rFonts w:ascii="Calibri" w:hAnsi="Calibri" w:cs="Calibri"/>
          <w:sz w:val="22"/>
        </w:rPr>
        <w:t>. 2021;373(6554):491-493. doi:10.1126/science.abg7113</w:t>
      </w:r>
    </w:p>
    <w:p w14:paraId="773FB5A8" w14:textId="77777777" w:rsidR="003C0584" w:rsidRPr="003C0584" w:rsidRDefault="003C0584" w:rsidP="003C0584">
      <w:pPr>
        <w:pStyle w:val="Bibliography"/>
        <w:rPr>
          <w:rFonts w:ascii="Calibri" w:hAnsi="Calibri" w:cs="Calibri"/>
          <w:sz w:val="22"/>
        </w:rPr>
      </w:pPr>
      <w:r w:rsidRPr="003C0584">
        <w:rPr>
          <w:rFonts w:ascii="Calibri" w:hAnsi="Calibri" w:cs="Calibri"/>
          <w:sz w:val="22"/>
        </w:rPr>
        <w:t xml:space="preserve">37. </w:t>
      </w:r>
      <w:r w:rsidRPr="003C0584">
        <w:rPr>
          <w:rFonts w:ascii="Calibri" w:hAnsi="Calibri" w:cs="Calibri"/>
          <w:sz w:val="22"/>
        </w:rPr>
        <w:tab/>
        <w:t>Energy Envelope and prevention: Dr David Strain interview https://t.co/0Y9qn9NLeW. @ABrokenBattery. Published February 25, 2021. Accessed March 20, 2021. https://twitter.com/ABrokenBattery/status/1365066849692635138</w:t>
      </w:r>
    </w:p>
    <w:p w14:paraId="6228F414" w14:textId="77777777" w:rsidR="003C0584" w:rsidRPr="003C0584" w:rsidRDefault="003C0584" w:rsidP="003C0584">
      <w:pPr>
        <w:pStyle w:val="Bibliography"/>
        <w:rPr>
          <w:rFonts w:ascii="Calibri" w:hAnsi="Calibri" w:cs="Calibri"/>
          <w:sz w:val="22"/>
        </w:rPr>
      </w:pPr>
      <w:r w:rsidRPr="003C0584">
        <w:rPr>
          <w:rFonts w:ascii="Calibri" w:hAnsi="Calibri" w:cs="Calibri"/>
          <w:sz w:val="22"/>
        </w:rPr>
        <w:t xml:space="preserve">38. </w:t>
      </w:r>
      <w:r w:rsidRPr="003C0584">
        <w:rPr>
          <w:rFonts w:ascii="Calibri" w:hAnsi="Calibri" w:cs="Calibri"/>
          <w:sz w:val="22"/>
        </w:rPr>
        <w:tab/>
        <w:t xml:space="preserve">Goërtz YMJ, Herck MV, Delbressine JM, et al. Persistent symptoms 3 months after a SARS-CoV-2 infection: the post-COVID-19 syndrome? </w:t>
      </w:r>
      <w:r w:rsidRPr="003C0584">
        <w:rPr>
          <w:rFonts w:ascii="Calibri" w:hAnsi="Calibri" w:cs="Calibri"/>
          <w:i/>
          <w:iCs/>
          <w:sz w:val="22"/>
        </w:rPr>
        <w:t>ERJ Open Research</w:t>
      </w:r>
      <w:r w:rsidRPr="003C0584">
        <w:rPr>
          <w:rFonts w:ascii="Calibri" w:hAnsi="Calibri" w:cs="Calibri"/>
          <w:sz w:val="22"/>
        </w:rPr>
        <w:t>. 2020;6(4). doi:10.1183/23120541.00542-2020</w:t>
      </w:r>
    </w:p>
    <w:p w14:paraId="58287B74" w14:textId="77777777" w:rsidR="003C0584" w:rsidRPr="003C0584" w:rsidRDefault="003C0584" w:rsidP="003C0584">
      <w:pPr>
        <w:pStyle w:val="Bibliography"/>
        <w:rPr>
          <w:rFonts w:ascii="Calibri" w:hAnsi="Calibri" w:cs="Calibri"/>
          <w:sz w:val="22"/>
        </w:rPr>
      </w:pPr>
      <w:r w:rsidRPr="003C0584">
        <w:rPr>
          <w:rFonts w:ascii="Calibri" w:hAnsi="Calibri" w:cs="Calibri"/>
          <w:sz w:val="22"/>
        </w:rPr>
        <w:t xml:space="preserve">39. </w:t>
      </w:r>
      <w:r w:rsidRPr="003C0584">
        <w:rPr>
          <w:rFonts w:ascii="Calibri" w:hAnsi="Calibri" w:cs="Calibri"/>
          <w:sz w:val="22"/>
        </w:rPr>
        <w:tab/>
        <w:t xml:space="preserve">Vaes AW, Machado FVC, Meys R, et al. Care Dependency in Non-Hospitalized Patients with COVID-19. </w:t>
      </w:r>
      <w:r w:rsidRPr="003C0584">
        <w:rPr>
          <w:rFonts w:ascii="Calibri" w:hAnsi="Calibri" w:cs="Calibri"/>
          <w:i/>
          <w:iCs/>
          <w:sz w:val="22"/>
        </w:rPr>
        <w:t>Journal of Clinical Medicine</w:t>
      </w:r>
      <w:r w:rsidRPr="003C0584">
        <w:rPr>
          <w:rFonts w:ascii="Calibri" w:hAnsi="Calibri" w:cs="Calibri"/>
          <w:sz w:val="22"/>
        </w:rPr>
        <w:t>. 2020;9(9):2946. doi:10.3390/jcm9092946</w:t>
      </w:r>
    </w:p>
    <w:p w14:paraId="24150954" w14:textId="77777777" w:rsidR="003C0584" w:rsidRPr="003C0584" w:rsidRDefault="003C0584" w:rsidP="003C0584">
      <w:pPr>
        <w:pStyle w:val="Bibliography"/>
        <w:rPr>
          <w:rFonts w:ascii="Calibri" w:hAnsi="Calibri" w:cs="Calibri"/>
          <w:sz w:val="22"/>
        </w:rPr>
      </w:pPr>
      <w:r w:rsidRPr="003C0584">
        <w:rPr>
          <w:rFonts w:ascii="Calibri" w:hAnsi="Calibri" w:cs="Calibri"/>
          <w:sz w:val="22"/>
        </w:rPr>
        <w:t xml:space="preserve">40. </w:t>
      </w:r>
      <w:r w:rsidRPr="003C0584">
        <w:rPr>
          <w:rFonts w:ascii="Calibri" w:hAnsi="Calibri" w:cs="Calibri"/>
          <w:sz w:val="22"/>
        </w:rPr>
        <w:tab/>
        <w:t>A clinical case definition of post COVID-19 condition by a Delphi consensus, 6 October 2021. Accessed October 15, 2021. https://www.who.int/publications-detail-redirect/WHO-2019-nCoV-Post_COVID-19_condition-Clinical_case_definition-2021.1</w:t>
      </w:r>
    </w:p>
    <w:p w14:paraId="22B6EF80" w14:textId="0AC5CCA0" w:rsidR="00C94D9B" w:rsidRDefault="00C94D9B" w:rsidP="007F7E59">
      <w:pPr>
        <w:rPr>
          <w:rFonts w:cstheme="minorHAnsi"/>
          <w:b/>
          <w:sz w:val="22"/>
          <w:szCs w:val="22"/>
        </w:rPr>
      </w:pPr>
      <w:r w:rsidRPr="00EA56CE">
        <w:rPr>
          <w:rFonts w:cstheme="minorHAnsi"/>
          <w:b/>
          <w:sz w:val="22"/>
          <w:szCs w:val="22"/>
        </w:rPr>
        <w:fldChar w:fldCharType="end"/>
      </w:r>
    </w:p>
    <w:p w14:paraId="27A640F1" w14:textId="19486D99" w:rsidR="00155240" w:rsidRDefault="00155240" w:rsidP="00DA6698">
      <w:pPr>
        <w:rPr>
          <w:rFonts w:cstheme="minorHAnsi"/>
          <w:b/>
          <w:sz w:val="22"/>
          <w:szCs w:val="22"/>
        </w:rPr>
      </w:pPr>
    </w:p>
    <w:p w14:paraId="0AA13B69" w14:textId="3B00A41A" w:rsidR="00155240" w:rsidRDefault="0069741B" w:rsidP="00DA6698">
      <w:pPr>
        <w:rPr>
          <w:rFonts w:cstheme="minorHAnsi"/>
          <w:b/>
          <w:sz w:val="22"/>
          <w:szCs w:val="22"/>
        </w:rPr>
      </w:pPr>
      <w:r>
        <w:rPr>
          <w:rFonts w:cstheme="minorHAnsi"/>
          <w:b/>
          <w:sz w:val="22"/>
          <w:szCs w:val="22"/>
        </w:rPr>
        <w:t>Figure legends:</w:t>
      </w:r>
    </w:p>
    <w:p w14:paraId="40D94A11" w14:textId="4A9BEB2B" w:rsidR="0069741B" w:rsidRPr="00AA791C" w:rsidRDefault="0069741B" w:rsidP="00A06AC2">
      <w:pPr>
        <w:spacing w:before="120"/>
        <w:rPr>
          <w:rFonts w:cstheme="minorHAnsi"/>
          <w:sz w:val="22"/>
          <w:szCs w:val="22"/>
        </w:rPr>
      </w:pPr>
      <w:r w:rsidRPr="00AA791C">
        <w:rPr>
          <w:rFonts w:cstheme="minorHAnsi"/>
          <w:sz w:val="22"/>
          <w:szCs w:val="22"/>
        </w:rPr>
        <w:t>Fig 1: Frequency of reported ongoing symptoms</w:t>
      </w:r>
      <w:r w:rsidRPr="00AA791C">
        <w:rPr>
          <w:rFonts w:cstheme="minorHAnsi"/>
          <w:bCs/>
          <w:sz w:val="22"/>
          <w:szCs w:val="22"/>
        </w:rPr>
        <w:t xml:space="preserve"> in survey participants</w:t>
      </w:r>
      <w:r w:rsidRPr="00AA791C">
        <w:rPr>
          <w:rFonts w:cstheme="minorHAnsi"/>
          <w:sz w:val="22"/>
          <w:szCs w:val="22"/>
        </w:rPr>
        <w:t xml:space="preserve"> </w:t>
      </w:r>
      <w:r w:rsidRPr="00AA791C">
        <w:rPr>
          <w:rFonts w:cstheme="minorHAnsi"/>
          <w:bCs/>
          <w:sz w:val="22"/>
          <w:szCs w:val="22"/>
        </w:rPr>
        <w:t>(n=2526)</w:t>
      </w:r>
    </w:p>
    <w:p w14:paraId="1175ABCC" w14:textId="79DD0270" w:rsidR="002205ED" w:rsidRPr="002205ED" w:rsidRDefault="0069741B" w:rsidP="002205ED">
      <w:pPr>
        <w:spacing w:before="120"/>
        <w:rPr>
          <w:rFonts w:cstheme="minorHAnsi"/>
          <w:bCs/>
          <w:sz w:val="22"/>
          <w:szCs w:val="22"/>
        </w:rPr>
      </w:pPr>
      <w:r w:rsidRPr="00AA791C">
        <w:rPr>
          <w:rFonts w:cstheme="minorHAnsi"/>
          <w:bCs/>
          <w:sz w:val="22"/>
          <w:szCs w:val="22"/>
        </w:rPr>
        <w:t xml:space="preserve">Fig 2: </w:t>
      </w:r>
      <w:r w:rsidR="002205ED" w:rsidRPr="002205ED">
        <w:rPr>
          <w:rFonts w:cstheme="minorHAnsi"/>
          <w:bCs/>
          <w:sz w:val="22"/>
          <w:szCs w:val="22"/>
        </w:rPr>
        <w:t>Reasons for change in work pattern in those reporting reduced work hours (n=243), being unable to work (n = 478) or being made redundant/taking early retirement (n-47) (total n= 768) </w:t>
      </w:r>
    </w:p>
    <w:p w14:paraId="33F1D09E" w14:textId="5D089F57" w:rsidR="0069741B" w:rsidRPr="00AA791C" w:rsidRDefault="0069741B" w:rsidP="00A06AC2">
      <w:pPr>
        <w:spacing w:before="120"/>
        <w:rPr>
          <w:rFonts w:cstheme="minorHAnsi"/>
          <w:bCs/>
          <w:sz w:val="22"/>
          <w:szCs w:val="22"/>
        </w:rPr>
      </w:pPr>
      <w:r w:rsidRPr="00AA791C">
        <w:rPr>
          <w:rFonts w:cstheme="minorHAnsi"/>
          <w:bCs/>
          <w:sz w:val="22"/>
          <w:szCs w:val="22"/>
        </w:rPr>
        <w:t xml:space="preserve">Fig 3: Two clusters of ongoing symptoms and acute symptoms among these clusters </w:t>
      </w:r>
    </w:p>
    <w:p w14:paraId="04C49724" w14:textId="22BF0B60" w:rsidR="00A73352" w:rsidRPr="00A73352" w:rsidRDefault="0069741B" w:rsidP="00A73352">
      <w:pPr>
        <w:spacing w:before="120"/>
        <w:rPr>
          <w:rFonts w:cstheme="minorHAnsi"/>
          <w:sz w:val="22"/>
          <w:szCs w:val="22"/>
        </w:rPr>
      </w:pPr>
      <w:r w:rsidRPr="00AA791C">
        <w:rPr>
          <w:rFonts w:cstheme="minorHAnsi"/>
          <w:bCs/>
          <w:sz w:val="22"/>
          <w:szCs w:val="22"/>
        </w:rPr>
        <w:t xml:space="preserve">Fig 4: </w:t>
      </w:r>
      <w:r w:rsidR="00C00344" w:rsidRPr="00DB3A99">
        <w:rPr>
          <w:rFonts w:cstheme="minorHAnsi"/>
          <w:sz w:val="22"/>
          <w:szCs w:val="22"/>
        </w:rPr>
        <w:t>Adjusted associations with developing multisystem ongoing symptom cluster (OSC) 2</w:t>
      </w:r>
      <w:r w:rsidRPr="00DB3A99">
        <w:rPr>
          <w:rFonts w:cstheme="minorHAnsi"/>
          <w:sz w:val="22"/>
          <w:szCs w:val="22"/>
        </w:rPr>
        <w:t xml:space="preserve"> </w:t>
      </w:r>
    </w:p>
    <w:p w14:paraId="7251EB4F" w14:textId="1B8DF58E" w:rsidR="00A73352" w:rsidRPr="00A73352" w:rsidRDefault="00A73352" w:rsidP="00A06AC2">
      <w:pPr>
        <w:spacing w:before="120"/>
        <w:rPr>
          <w:rFonts w:cstheme="minorHAnsi"/>
          <w:sz w:val="22"/>
          <w:szCs w:val="22"/>
        </w:rPr>
      </w:pPr>
      <w:r w:rsidRPr="00A73352">
        <w:rPr>
          <w:rFonts w:cstheme="minorHAnsi"/>
          <w:sz w:val="22"/>
          <w:szCs w:val="22"/>
        </w:rPr>
        <w:t>S</w:t>
      </w:r>
      <w:r w:rsidR="006500FE">
        <w:rPr>
          <w:rFonts w:cstheme="minorHAnsi"/>
          <w:sz w:val="22"/>
          <w:szCs w:val="22"/>
        </w:rPr>
        <w:t>1</w:t>
      </w:r>
      <w:r w:rsidRPr="00A73352">
        <w:rPr>
          <w:rFonts w:cstheme="minorHAnsi"/>
          <w:sz w:val="22"/>
          <w:szCs w:val="22"/>
        </w:rPr>
        <w:t xml:space="preserve"> Fig: Reported SARS-CoV-2 testing history in survey participants </w:t>
      </w:r>
    </w:p>
    <w:p w14:paraId="107F5E17" w14:textId="258E3196" w:rsidR="00AA791C" w:rsidRPr="00AA791C" w:rsidRDefault="00AA791C" w:rsidP="00A06AC2">
      <w:pPr>
        <w:spacing w:before="120"/>
        <w:rPr>
          <w:rFonts w:cstheme="minorHAnsi"/>
          <w:bCs/>
          <w:sz w:val="22"/>
          <w:szCs w:val="22"/>
        </w:rPr>
      </w:pPr>
      <w:r w:rsidRPr="00AA791C">
        <w:rPr>
          <w:rFonts w:cstheme="minorHAnsi"/>
          <w:sz w:val="22"/>
          <w:szCs w:val="22"/>
        </w:rPr>
        <w:lastRenderedPageBreak/>
        <w:t>S</w:t>
      </w:r>
      <w:r w:rsidR="006500FE">
        <w:rPr>
          <w:rFonts w:cstheme="minorHAnsi"/>
          <w:sz w:val="22"/>
          <w:szCs w:val="22"/>
        </w:rPr>
        <w:t>2</w:t>
      </w:r>
      <w:r w:rsidRPr="00AA791C">
        <w:rPr>
          <w:rFonts w:cstheme="minorHAnsi"/>
          <w:sz w:val="22"/>
          <w:szCs w:val="22"/>
        </w:rPr>
        <w:t xml:space="preserve"> Fig: Silhouette coefficient for 2 to 10 clusters  </w:t>
      </w:r>
    </w:p>
    <w:p w14:paraId="4BA7EC52" w14:textId="6708BB9F" w:rsidR="00AA791C" w:rsidRPr="00AA791C" w:rsidRDefault="00AA791C" w:rsidP="00A06AC2">
      <w:pPr>
        <w:spacing w:before="120"/>
        <w:rPr>
          <w:rFonts w:cstheme="minorHAnsi"/>
          <w:sz w:val="22"/>
          <w:szCs w:val="22"/>
        </w:rPr>
      </w:pPr>
      <w:r w:rsidRPr="00AA791C">
        <w:rPr>
          <w:rFonts w:cstheme="minorHAnsi"/>
          <w:sz w:val="22"/>
          <w:szCs w:val="22"/>
        </w:rPr>
        <w:t>S</w:t>
      </w:r>
      <w:r w:rsidR="006500FE">
        <w:rPr>
          <w:rFonts w:cstheme="minorHAnsi"/>
          <w:sz w:val="22"/>
          <w:szCs w:val="22"/>
        </w:rPr>
        <w:t>3</w:t>
      </w:r>
      <w:r w:rsidRPr="00AA791C">
        <w:rPr>
          <w:rFonts w:cstheme="minorHAnsi"/>
          <w:sz w:val="22"/>
          <w:szCs w:val="22"/>
        </w:rPr>
        <w:t xml:space="preserve"> Fig: </w:t>
      </w:r>
      <w:r w:rsidR="00CD76BC" w:rsidRPr="00CD76BC">
        <w:rPr>
          <w:rFonts w:cstheme="minorHAnsi"/>
          <w:sz w:val="22"/>
          <w:szCs w:val="22"/>
        </w:rPr>
        <w:t>Two clusters of acute symptoms and ongoing symptoms among these clusters</w:t>
      </w:r>
    </w:p>
    <w:p w14:paraId="5AC14EE3" w14:textId="5FB204CF" w:rsidR="00AA791C" w:rsidRPr="00AA791C" w:rsidRDefault="00AA791C" w:rsidP="00A06AC2">
      <w:pPr>
        <w:spacing w:before="120"/>
        <w:rPr>
          <w:rFonts w:cstheme="minorHAnsi"/>
          <w:sz w:val="22"/>
          <w:szCs w:val="22"/>
        </w:rPr>
      </w:pPr>
      <w:r w:rsidRPr="00AA791C">
        <w:rPr>
          <w:rFonts w:cstheme="minorHAnsi"/>
          <w:sz w:val="22"/>
          <w:szCs w:val="22"/>
        </w:rPr>
        <w:t>S</w:t>
      </w:r>
      <w:r w:rsidR="006500FE">
        <w:rPr>
          <w:rFonts w:cstheme="minorHAnsi"/>
          <w:sz w:val="22"/>
          <w:szCs w:val="22"/>
        </w:rPr>
        <w:t>4</w:t>
      </w:r>
      <w:r w:rsidRPr="00AA791C">
        <w:rPr>
          <w:rFonts w:cstheme="minorHAnsi"/>
          <w:sz w:val="22"/>
          <w:szCs w:val="22"/>
        </w:rPr>
        <w:t xml:space="preserve"> Fig: Clustering of confirmed positive data only identifies similar clusters to whole dataset </w:t>
      </w:r>
    </w:p>
    <w:p w14:paraId="067644AE" w14:textId="7F651C4B" w:rsidR="00AA791C" w:rsidRPr="00AA791C" w:rsidRDefault="00AA791C" w:rsidP="00A06AC2">
      <w:pPr>
        <w:spacing w:before="120"/>
        <w:rPr>
          <w:rFonts w:cstheme="minorHAnsi"/>
          <w:sz w:val="22"/>
          <w:szCs w:val="22"/>
        </w:rPr>
      </w:pPr>
      <w:r w:rsidRPr="00AA791C">
        <w:rPr>
          <w:rFonts w:cstheme="minorHAnsi"/>
          <w:sz w:val="22"/>
          <w:szCs w:val="22"/>
        </w:rPr>
        <w:t>S</w:t>
      </w:r>
      <w:r w:rsidR="006500FE">
        <w:rPr>
          <w:rFonts w:cstheme="minorHAnsi"/>
          <w:sz w:val="22"/>
          <w:szCs w:val="22"/>
        </w:rPr>
        <w:t>5</w:t>
      </w:r>
      <w:r w:rsidRPr="00AA791C">
        <w:rPr>
          <w:rFonts w:cstheme="minorHAnsi"/>
          <w:sz w:val="22"/>
          <w:szCs w:val="22"/>
        </w:rPr>
        <w:t xml:space="preserve"> Fig: Transition from acute symptom cluster to ongoing symptom clusters by number of systems affected by symptoms </w:t>
      </w:r>
    </w:p>
    <w:p w14:paraId="2768901A" w14:textId="14290621" w:rsidR="00E779E8" w:rsidRPr="00E779E8" w:rsidRDefault="00AA791C" w:rsidP="00E779E8">
      <w:pPr>
        <w:spacing w:before="120"/>
        <w:rPr>
          <w:rFonts w:cstheme="minorHAnsi"/>
          <w:bCs/>
          <w:sz w:val="22"/>
          <w:szCs w:val="22"/>
        </w:rPr>
      </w:pPr>
      <w:r w:rsidRPr="00AA791C">
        <w:rPr>
          <w:rFonts w:cstheme="minorHAnsi"/>
          <w:sz w:val="22"/>
          <w:szCs w:val="22"/>
        </w:rPr>
        <w:t>S</w:t>
      </w:r>
      <w:r w:rsidR="006500FE">
        <w:rPr>
          <w:rFonts w:cstheme="minorHAnsi"/>
          <w:sz w:val="22"/>
          <w:szCs w:val="22"/>
        </w:rPr>
        <w:t>6</w:t>
      </w:r>
      <w:r w:rsidRPr="00AA791C">
        <w:rPr>
          <w:rFonts w:cstheme="minorHAnsi"/>
          <w:sz w:val="22"/>
          <w:szCs w:val="22"/>
        </w:rPr>
        <w:t xml:space="preserve"> Fig: </w:t>
      </w:r>
      <w:r w:rsidR="00E779E8" w:rsidRPr="00E779E8">
        <w:rPr>
          <w:rFonts w:cstheme="minorHAnsi"/>
          <w:bCs/>
          <w:sz w:val="22"/>
          <w:szCs w:val="22"/>
        </w:rPr>
        <w:t>Mutually adjusted predictors of transition from acute symptom cluster 1 (ASC1: cardiopulmonary predominant) to ongoing symptom cluster 2 (OSC2: multisystem)</w:t>
      </w:r>
    </w:p>
    <w:p w14:paraId="6CEABB17" w14:textId="716D0E15" w:rsidR="0069741B" w:rsidRDefault="0069741B" w:rsidP="00E779E8">
      <w:pPr>
        <w:spacing w:before="120"/>
        <w:rPr>
          <w:rFonts w:cstheme="minorHAnsi"/>
          <w:b/>
          <w:sz w:val="22"/>
          <w:szCs w:val="22"/>
        </w:rPr>
      </w:pPr>
    </w:p>
    <w:p w14:paraId="14C3B677" w14:textId="77777777" w:rsidR="00A06AC2" w:rsidRPr="00AA791C" w:rsidRDefault="00A06AC2" w:rsidP="00DA6698">
      <w:pPr>
        <w:rPr>
          <w:rFonts w:cstheme="minorHAnsi"/>
          <w:b/>
          <w:sz w:val="22"/>
          <w:szCs w:val="22"/>
        </w:rPr>
      </w:pPr>
    </w:p>
    <w:p w14:paraId="12D05A63" w14:textId="07F06B56" w:rsidR="0069741B" w:rsidRPr="00AA791C" w:rsidRDefault="0069741B" w:rsidP="00DA6698">
      <w:pPr>
        <w:rPr>
          <w:rFonts w:cstheme="minorHAnsi"/>
          <w:b/>
          <w:sz w:val="22"/>
          <w:szCs w:val="22"/>
        </w:rPr>
      </w:pPr>
      <w:r w:rsidRPr="00AA791C">
        <w:rPr>
          <w:rFonts w:cstheme="minorHAnsi"/>
          <w:b/>
          <w:sz w:val="22"/>
          <w:szCs w:val="22"/>
        </w:rPr>
        <w:t>Table legends</w:t>
      </w:r>
    </w:p>
    <w:p w14:paraId="3CBE4016" w14:textId="16A86199" w:rsidR="00AA791C" w:rsidRPr="00AA791C" w:rsidRDefault="00AA791C" w:rsidP="00A06AC2">
      <w:pPr>
        <w:spacing w:before="120"/>
        <w:rPr>
          <w:rFonts w:cstheme="minorHAnsi"/>
          <w:sz w:val="22"/>
          <w:szCs w:val="22"/>
        </w:rPr>
      </w:pPr>
      <w:r w:rsidRPr="00AA791C">
        <w:rPr>
          <w:rFonts w:cstheme="minorHAnsi"/>
          <w:sz w:val="22"/>
          <w:szCs w:val="22"/>
        </w:rPr>
        <w:t>S</w:t>
      </w:r>
      <w:r w:rsidR="007A29EF">
        <w:rPr>
          <w:rFonts w:cstheme="minorHAnsi"/>
          <w:sz w:val="22"/>
          <w:szCs w:val="22"/>
        </w:rPr>
        <w:t>1</w:t>
      </w:r>
      <w:r w:rsidRPr="00AA791C">
        <w:rPr>
          <w:rFonts w:cstheme="minorHAnsi"/>
          <w:sz w:val="22"/>
          <w:szCs w:val="22"/>
        </w:rPr>
        <w:t xml:space="preserve"> Table: Classification of ongoing symptoms by organ system</w:t>
      </w:r>
    </w:p>
    <w:p w14:paraId="5E084950" w14:textId="3BFF22D9" w:rsidR="00AA791C" w:rsidRPr="00AA791C" w:rsidRDefault="00AA791C" w:rsidP="00A06AC2">
      <w:pPr>
        <w:spacing w:before="120"/>
        <w:rPr>
          <w:rFonts w:cstheme="minorHAnsi"/>
          <w:sz w:val="22"/>
          <w:szCs w:val="22"/>
        </w:rPr>
      </w:pPr>
      <w:r w:rsidRPr="00AA791C">
        <w:rPr>
          <w:rFonts w:cstheme="minorHAnsi"/>
          <w:sz w:val="22"/>
          <w:szCs w:val="22"/>
        </w:rPr>
        <w:t>S</w:t>
      </w:r>
      <w:r w:rsidR="007A29EF">
        <w:rPr>
          <w:rFonts w:cstheme="minorHAnsi"/>
          <w:sz w:val="22"/>
          <w:szCs w:val="22"/>
        </w:rPr>
        <w:t>2</w:t>
      </w:r>
      <w:r w:rsidRPr="00AA791C">
        <w:rPr>
          <w:rFonts w:cstheme="minorHAnsi"/>
          <w:sz w:val="22"/>
          <w:szCs w:val="22"/>
        </w:rPr>
        <w:t xml:space="preserve"> Table: Pre-existing conditions in survey participants</w:t>
      </w:r>
    </w:p>
    <w:p w14:paraId="56396808" w14:textId="66958C8C" w:rsidR="00AA791C" w:rsidRPr="00AA791C" w:rsidRDefault="00AA791C" w:rsidP="00A06AC2">
      <w:pPr>
        <w:spacing w:before="120"/>
        <w:rPr>
          <w:rFonts w:cstheme="minorHAnsi"/>
          <w:sz w:val="22"/>
          <w:szCs w:val="22"/>
        </w:rPr>
      </w:pPr>
      <w:r w:rsidRPr="00AA791C">
        <w:rPr>
          <w:rFonts w:cstheme="minorHAnsi"/>
          <w:sz w:val="22"/>
          <w:szCs w:val="22"/>
        </w:rPr>
        <w:t>S</w:t>
      </w:r>
      <w:r w:rsidR="007A29EF">
        <w:rPr>
          <w:rFonts w:cstheme="minorHAnsi"/>
          <w:sz w:val="22"/>
          <w:szCs w:val="22"/>
        </w:rPr>
        <w:t>3</w:t>
      </w:r>
      <w:r w:rsidRPr="00AA791C">
        <w:rPr>
          <w:rFonts w:cstheme="minorHAnsi"/>
          <w:sz w:val="22"/>
          <w:szCs w:val="22"/>
        </w:rPr>
        <w:t xml:space="preserve"> Table: Symptoms categorised by phase of illness </w:t>
      </w:r>
    </w:p>
    <w:p w14:paraId="1EF80740" w14:textId="5D5A6CF3" w:rsidR="00C94D9B" w:rsidRDefault="00AA791C" w:rsidP="00A06AC2">
      <w:pPr>
        <w:spacing w:before="120"/>
        <w:rPr>
          <w:rFonts w:cstheme="minorHAnsi"/>
          <w:sz w:val="22"/>
          <w:szCs w:val="22"/>
        </w:rPr>
      </w:pPr>
      <w:r w:rsidRPr="00AA791C">
        <w:rPr>
          <w:rFonts w:cstheme="minorHAnsi"/>
          <w:sz w:val="22"/>
          <w:szCs w:val="22"/>
        </w:rPr>
        <w:t>S</w:t>
      </w:r>
      <w:r w:rsidR="007A29EF">
        <w:rPr>
          <w:rFonts w:cstheme="minorHAnsi"/>
          <w:sz w:val="22"/>
          <w:szCs w:val="22"/>
        </w:rPr>
        <w:t>4</w:t>
      </w:r>
      <w:r w:rsidRPr="00AA791C">
        <w:rPr>
          <w:rFonts w:cstheme="minorHAnsi"/>
          <w:sz w:val="22"/>
          <w:szCs w:val="22"/>
        </w:rPr>
        <w:t xml:space="preserve"> Table: Duration and pattern of illness in those who reported full recovery from Long Covid</w:t>
      </w:r>
    </w:p>
    <w:p w14:paraId="46A966AD" w14:textId="674B1E42" w:rsidR="003C2E1F" w:rsidRPr="009A455A" w:rsidRDefault="00B13CC1" w:rsidP="009A455A">
      <w:pPr>
        <w:spacing w:before="120"/>
        <w:rPr>
          <w:rFonts w:cstheme="minorHAnsi"/>
          <w:sz w:val="22"/>
          <w:szCs w:val="22"/>
        </w:rPr>
      </w:pPr>
      <w:r w:rsidRPr="009A455A">
        <w:rPr>
          <w:rFonts w:cstheme="minorHAnsi"/>
          <w:sz w:val="22"/>
          <w:szCs w:val="22"/>
        </w:rPr>
        <w:t xml:space="preserve">S5 Table: Demographics and baseline health of survey participants </w:t>
      </w:r>
    </w:p>
    <w:p w14:paraId="1A8ADEDD" w14:textId="023385B9" w:rsidR="00B13CC1" w:rsidRPr="009A455A" w:rsidRDefault="003C2E1F" w:rsidP="009A455A">
      <w:pPr>
        <w:spacing w:before="120" w:after="120"/>
        <w:rPr>
          <w:rFonts w:cstheme="minorHAnsi"/>
          <w:sz w:val="22"/>
          <w:szCs w:val="22"/>
        </w:rPr>
      </w:pPr>
      <w:r w:rsidRPr="009A455A">
        <w:rPr>
          <w:rFonts w:cstheme="minorHAnsi"/>
          <w:sz w:val="22"/>
          <w:szCs w:val="22"/>
        </w:rPr>
        <w:t xml:space="preserve">S6 Table: Initial </w:t>
      </w:r>
      <w:r w:rsidRPr="009A455A" w:rsidDel="00741C50">
        <w:rPr>
          <w:rFonts w:cstheme="minorHAnsi"/>
          <w:sz w:val="22"/>
          <w:szCs w:val="22"/>
        </w:rPr>
        <w:t>s</w:t>
      </w:r>
      <w:r w:rsidRPr="009A455A">
        <w:rPr>
          <w:rFonts w:cstheme="minorHAnsi"/>
          <w:sz w:val="22"/>
          <w:szCs w:val="22"/>
        </w:rPr>
        <w:t xml:space="preserve">ymptoms experienced at the start of COVID-19 illness (first two weeks) </w:t>
      </w:r>
    </w:p>
    <w:p w14:paraId="071C6D5C" w14:textId="77777777" w:rsidR="009A455A" w:rsidRPr="009A455A" w:rsidRDefault="009A455A" w:rsidP="009A455A">
      <w:pPr>
        <w:spacing w:before="120"/>
        <w:rPr>
          <w:rFonts w:cstheme="minorHAnsi"/>
          <w:sz w:val="22"/>
          <w:szCs w:val="22"/>
        </w:rPr>
      </w:pPr>
      <w:r w:rsidRPr="009A455A">
        <w:rPr>
          <w:rFonts w:cstheme="minorHAnsi"/>
          <w:sz w:val="22"/>
          <w:szCs w:val="22"/>
        </w:rPr>
        <w:t xml:space="preserve">S7 Table: Ongoing symptoms, fatigue severity and organ systems affected </w:t>
      </w:r>
    </w:p>
    <w:sectPr w:rsidR="009A455A" w:rsidRPr="009A455A" w:rsidSect="001F7979">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9BE23F" w14:textId="77777777" w:rsidR="000E23B4" w:rsidRDefault="000E23B4" w:rsidP="00ED0FF7">
      <w:r>
        <w:separator/>
      </w:r>
    </w:p>
  </w:endnote>
  <w:endnote w:type="continuationSeparator" w:id="0">
    <w:p w14:paraId="4203A1B2" w14:textId="77777777" w:rsidR="000E23B4" w:rsidRDefault="000E23B4" w:rsidP="00ED0FF7">
      <w:r>
        <w:continuationSeparator/>
      </w:r>
    </w:p>
  </w:endnote>
  <w:endnote w:type="continuationNotice" w:id="1">
    <w:p w14:paraId="75E8969F" w14:textId="77777777" w:rsidR="000E23B4" w:rsidRDefault="000E23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416547"/>
      <w:docPartObj>
        <w:docPartGallery w:val="Page Numbers (Bottom of Page)"/>
        <w:docPartUnique/>
      </w:docPartObj>
    </w:sdtPr>
    <w:sdtEndPr>
      <w:rPr>
        <w:noProof/>
      </w:rPr>
    </w:sdtEndPr>
    <w:sdtContent>
      <w:p w14:paraId="7129EB2F" w14:textId="087EC4C1" w:rsidR="001F7979" w:rsidRDefault="001F797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9C0ABC5" w14:textId="77777777" w:rsidR="001F7979" w:rsidRDefault="001F79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5FA58D" w14:textId="77777777" w:rsidR="000E23B4" w:rsidRDefault="000E23B4" w:rsidP="00ED0FF7">
      <w:r>
        <w:separator/>
      </w:r>
    </w:p>
  </w:footnote>
  <w:footnote w:type="continuationSeparator" w:id="0">
    <w:p w14:paraId="0911424A" w14:textId="77777777" w:rsidR="000E23B4" w:rsidRDefault="000E23B4" w:rsidP="00ED0FF7">
      <w:r>
        <w:continuationSeparator/>
      </w:r>
    </w:p>
  </w:footnote>
  <w:footnote w:type="continuationNotice" w:id="1">
    <w:p w14:paraId="134A02E2" w14:textId="77777777" w:rsidR="000E23B4" w:rsidRDefault="000E23B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EDE57" w14:textId="2C655E41" w:rsidR="00E95CCA" w:rsidRDefault="00E95CCA">
    <w:pPr>
      <w:pStyle w:val="Header"/>
      <w:jc w:val="right"/>
    </w:pPr>
  </w:p>
  <w:p w14:paraId="1C161138" w14:textId="77777777" w:rsidR="00E95CCA" w:rsidRDefault="00E95C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C82A50"/>
    <w:multiLevelType w:val="multilevel"/>
    <w:tmpl w:val="D6E82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F4135DC"/>
    <w:multiLevelType w:val="hybridMultilevel"/>
    <w:tmpl w:val="6D723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1C22"/>
    <w:rsid w:val="000001B5"/>
    <w:rsid w:val="00000BBD"/>
    <w:rsid w:val="00000E49"/>
    <w:rsid w:val="00002066"/>
    <w:rsid w:val="000034AA"/>
    <w:rsid w:val="00003816"/>
    <w:rsid w:val="0000415D"/>
    <w:rsid w:val="00004426"/>
    <w:rsid w:val="00005217"/>
    <w:rsid w:val="00005DA0"/>
    <w:rsid w:val="00007EF5"/>
    <w:rsid w:val="0001068D"/>
    <w:rsid w:val="00010E85"/>
    <w:rsid w:val="00013763"/>
    <w:rsid w:val="00013841"/>
    <w:rsid w:val="0001394E"/>
    <w:rsid w:val="00013B31"/>
    <w:rsid w:val="00013E59"/>
    <w:rsid w:val="000153D4"/>
    <w:rsid w:val="00015A42"/>
    <w:rsid w:val="00015E0D"/>
    <w:rsid w:val="00015FFD"/>
    <w:rsid w:val="0001677D"/>
    <w:rsid w:val="00016A63"/>
    <w:rsid w:val="00016CFE"/>
    <w:rsid w:val="00017DF6"/>
    <w:rsid w:val="00017E66"/>
    <w:rsid w:val="00020115"/>
    <w:rsid w:val="00020214"/>
    <w:rsid w:val="000206DF"/>
    <w:rsid w:val="00020A83"/>
    <w:rsid w:val="00020DE7"/>
    <w:rsid w:val="000211BF"/>
    <w:rsid w:val="000222E1"/>
    <w:rsid w:val="000238AF"/>
    <w:rsid w:val="00024557"/>
    <w:rsid w:val="00024781"/>
    <w:rsid w:val="00025729"/>
    <w:rsid w:val="00026B02"/>
    <w:rsid w:val="00026F10"/>
    <w:rsid w:val="00027464"/>
    <w:rsid w:val="000274FA"/>
    <w:rsid w:val="0002777B"/>
    <w:rsid w:val="000302BB"/>
    <w:rsid w:val="000305E6"/>
    <w:rsid w:val="0003134C"/>
    <w:rsid w:val="000313A0"/>
    <w:rsid w:val="00032A04"/>
    <w:rsid w:val="00033041"/>
    <w:rsid w:val="00033DFB"/>
    <w:rsid w:val="00033E07"/>
    <w:rsid w:val="0003421C"/>
    <w:rsid w:val="000344FA"/>
    <w:rsid w:val="00034F50"/>
    <w:rsid w:val="00035155"/>
    <w:rsid w:val="00036C29"/>
    <w:rsid w:val="0003790D"/>
    <w:rsid w:val="00037C4B"/>
    <w:rsid w:val="00040C26"/>
    <w:rsid w:val="00040F86"/>
    <w:rsid w:val="00041DCE"/>
    <w:rsid w:val="000428F3"/>
    <w:rsid w:val="00042DA4"/>
    <w:rsid w:val="00042E9C"/>
    <w:rsid w:val="00043EE7"/>
    <w:rsid w:val="0004498C"/>
    <w:rsid w:val="00044FDD"/>
    <w:rsid w:val="00045014"/>
    <w:rsid w:val="00046477"/>
    <w:rsid w:val="000464B6"/>
    <w:rsid w:val="00047383"/>
    <w:rsid w:val="000477E9"/>
    <w:rsid w:val="00047B72"/>
    <w:rsid w:val="00047CA3"/>
    <w:rsid w:val="0005049E"/>
    <w:rsid w:val="0005176A"/>
    <w:rsid w:val="00051788"/>
    <w:rsid w:val="00051C59"/>
    <w:rsid w:val="00051F61"/>
    <w:rsid w:val="00052670"/>
    <w:rsid w:val="00053AB0"/>
    <w:rsid w:val="00056221"/>
    <w:rsid w:val="00056667"/>
    <w:rsid w:val="0005669C"/>
    <w:rsid w:val="000569E7"/>
    <w:rsid w:val="00061C72"/>
    <w:rsid w:val="00061D6B"/>
    <w:rsid w:val="00062178"/>
    <w:rsid w:val="00062AF2"/>
    <w:rsid w:val="000636E9"/>
    <w:rsid w:val="00063B23"/>
    <w:rsid w:val="00063B77"/>
    <w:rsid w:val="00063EA6"/>
    <w:rsid w:val="0006589E"/>
    <w:rsid w:val="000661B8"/>
    <w:rsid w:val="00066D23"/>
    <w:rsid w:val="00066DD6"/>
    <w:rsid w:val="00067A66"/>
    <w:rsid w:val="00067AB9"/>
    <w:rsid w:val="000706C5"/>
    <w:rsid w:val="00071885"/>
    <w:rsid w:val="000721D9"/>
    <w:rsid w:val="000722AB"/>
    <w:rsid w:val="00072B6C"/>
    <w:rsid w:val="00073010"/>
    <w:rsid w:val="000730AA"/>
    <w:rsid w:val="00074ED9"/>
    <w:rsid w:val="000754E8"/>
    <w:rsid w:val="00075619"/>
    <w:rsid w:val="0007694E"/>
    <w:rsid w:val="00076F86"/>
    <w:rsid w:val="00077E56"/>
    <w:rsid w:val="000811E5"/>
    <w:rsid w:val="000817A6"/>
    <w:rsid w:val="00081E21"/>
    <w:rsid w:val="000829CC"/>
    <w:rsid w:val="0008371A"/>
    <w:rsid w:val="0008426F"/>
    <w:rsid w:val="00084281"/>
    <w:rsid w:val="000847EA"/>
    <w:rsid w:val="00085235"/>
    <w:rsid w:val="00085573"/>
    <w:rsid w:val="000860AA"/>
    <w:rsid w:val="000860B1"/>
    <w:rsid w:val="00087A94"/>
    <w:rsid w:val="00087EBA"/>
    <w:rsid w:val="00090EB6"/>
    <w:rsid w:val="00092D6F"/>
    <w:rsid w:val="00093202"/>
    <w:rsid w:val="000935C7"/>
    <w:rsid w:val="00093863"/>
    <w:rsid w:val="000947D1"/>
    <w:rsid w:val="00094EC0"/>
    <w:rsid w:val="000952D3"/>
    <w:rsid w:val="00096C1E"/>
    <w:rsid w:val="00096D64"/>
    <w:rsid w:val="000973D2"/>
    <w:rsid w:val="000A15EE"/>
    <w:rsid w:val="000A1961"/>
    <w:rsid w:val="000A31EE"/>
    <w:rsid w:val="000A4B7A"/>
    <w:rsid w:val="000A4E75"/>
    <w:rsid w:val="000A520E"/>
    <w:rsid w:val="000A5B2A"/>
    <w:rsid w:val="000A6005"/>
    <w:rsid w:val="000A6109"/>
    <w:rsid w:val="000A6304"/>
    <w:rsid w:val="000A67F4"/>
    <w:rsid w:val="000A6E2A"/>
    <w:rsid w:val="000A722E"/>
    <w:rsid w:val="000A7C8F"/>
    <w:rsid w:val="000B1521"/>
    <w:rsid w:val="000B1584"/>
    <w:rsid w:val="000B1BCC"/>
    <w:rsid w:val="000B30F0"/>
    <w:rsid w:val="000B5046"/>
    <w:rsid w:val="000B509B"/>
    <w:rsid w:val="000B6BC1"/>
    <w:rsid w:val="000B6BDB"/>
    <w:rsid w:val="000B6ED9"/>
    <w:rsid w:val="000B7717"/>
    <w:rsid w:val="000C0055"/>
    <w:rsid w:val="000C0280"/>
    <w:rsid w:val="000C2C99"/>
    <w:rsid w:val="000C4813"/>
    <w:rsid w:val="000C5559"/>
    <w:rsid w:val="000C57E8"/>
    <w:rsid w:val="000C60FE"/>
    <w:rsid w:val="000C6D84"/>
    <w:rsid w:val="000C746A"/>
    <w:rsid w:val="000C75F9"/>
    <w:rsid w:val="000D05DD"/>
    <w:rsid w:val="000D09FF"/>
    <w:rsid w:val="000D0AF3"/>
    <w:rsid w:val="000D0BAA"/>
    <w:rsid w:val="000D1041"/>
    <w:rsid w:val="000D11E7"/>
    <w:rsid w:val="000D169B"/>
    <w:rsid w:val="000D1C1A"/>
    <w:rsid w:val="000D1C61"/>
    <w:rsid w:val="000D2DDB"/>
    <w:rsid w:val="000D3931"/>
    <w:rsid w:val="000D3984"/>
    <w:rsid w:val="000D3DFF"/>
    <w:rsid w:val="000D4306"/>
    <w:rsid w:val="000D4932"/>
    <w:rsid w:val="000D4B4D"/>
    <w:rsid w:val="000D5751"/>
    <w:rsid w:val="000D5D14"/>
    <w:rsid w:val="000D5D5C"/>
    <w:rsid w:val="000D6607"/>
    <w:rsid w:val="000D6862"/>
    <w:rsid w:val="000D7C84"/>
    <w:rsid w:val="000D7E4C"/>
    <w:rsid w:val="000D7F35"/>
    <w:rsid w:val="000E00B8"/>
    <w:rsid w:val="000E02DD"/>
    <w:rsid w:val="000E04B4"/>
    <w:rsid w:val="000E0E5F"/>
    <w:rsid w:val="000E14FA"/>
    <w:rsid w:val="000E1A4A"/>
    <w:rsid w:val="000E23B4"/>
    <w:rsid w:val="000E33F2"/>
    <w:rsid w:val="000E3CE5"/>
    <w:rsid w:val="000E3FBD"/>
    <w:rsid w:val="000E470C"/>
    <w:rsid w:val="000E55F5"/>
    <w:rsid w:val="000E68F6"/>
    <w:rsid w:val="000E7309"/>
    <w:rsid w:val="000F0F11"/>
    <w:rsid w:val="000F21B7"/>
    <w:rsid w:val="000F2DC5"/>
    <w:rsid w:val="000F4B44"/>
    <w:rsid w:val="000F5176"/>
    <w:rsid w:val="000F5BF5"/>
    <w:rsid w:val="000F5C61"/>
    <w:rsid w:val="000F7154"/>
    <w:rsid w:val="000F7156"/>
    <w:rsid w:val="000F77B1"/>
    <w:rsid w:val="000F78CC"/>
    <w:rsid w:val="00101A5D"/>
    <w:rsid w:val="001022BB"/>
    <w:rsid w:val="001022E2"/>
    <w:rsid w:val="00102B10"/>
    <w:rsid w:val="00102BC0"/>
    <w:rsid w:val="00102FDB"/>
    <w:rsid w:val="00103171"/>
    <w:rsid w:val="00105235"/>
    <w:rsid w:val="00105ED7"/>
    <w:rsid w:val="00107091"/>
    <w:rsid w:val="001079B9"/>
    <w:rsid w:val="001109F3"/>
    <w:rsid w:val="00110A8B"/>
    <w:rsid w:val="00110D60"/>
    <w:rsid w:val="00112F8F"/>
    <w:rsid w:val="00113FCC"/>
    <w:rsid w:val="001156AC"/>
    <w:rsid w:val="00115882"/>
    <w:rsid w:val="00115E2B"/>
    <w:rsid w:val="00117C4C"/>
    <w:rsid w:val="001201B8"/>
    <w:rsid w:val="00120511"/>
    <w:rsid w:val="001212C7"/>
    <w:rsid w:val="0012155E"/>
    <w:rsid w:val="00122B1C"/>
    <w:rsid w:val="001242DF"/>
    <w:rsid w:val="0012450E"/>
    <w:rsid w:val="001246C4"/>
    <w:rsid w:val="00124A2D"/>
    <w:rsid w:val="00125804"/>
    <w:rsid w:val="001269E8"/>
    <w:rsid w:val="00127188"/>
    <w:rsid w:val="001308D1"/>
    <w:rsid w:val="00132197"/>
    <w:rsid w:val="00132D33"/>
    <w:rsid w:val="00133512"/>
    <w:rsid w:val="00134945"/>
    <w:rsid w:val="00134D6B"/>
    <w:rsid w:val="00134E72"/>
    <w:rsid w:val="00135127"/>
    <w:rsid w:val="00136AA3"/>
    <w:rsid w:val="00137875"/>
    <w:rsid w:val="00142450"/>
    <w:rsid w:val="001426E7"/>
    <w:rsid w:val="001432AD"/>
    <w:rsid w:val="001435B5"/>
    <w:rsid w:val="00144689"/>
    <w:rsid w:val="00144C77"/>
    <w:rsid w:val="00144DFB"/>
    <w:rsid w:val="00144E03"/>
    <w:rsid w:val="00145E79"/>
    <w:rsid w:val="00145EC5"/>
    <w:rsid w:val="0014602A"/>
    <w:rsid w:val="00146635"/>
    <w:rsid w:val="0014684B"/>
    <w:rsid w:val="00146960"/>
    <w:rsid w:val="00147194"/>
    <w:rsid w:val="00147860"/>
    <w:rsid w:val="0014798A"/>
    <w:rsid w:val="0015002C"/>
    <w:rsid w:val="001504E2"/>
    <w:rsid w:val="00150A5A"/>
    <w:rsid w:val="001538E3"/>
    <w:rsid w:val="00154E92"/>
    <w:rsid w:val="00154EE8"/>
    <w:rsid w:val="00155240"/>
    <w:rsid w:val="001564AA"/>
    <w:rsid w:val="00156660"/>
    <w:rsid w:val="00157B76"/>
    <w:rsid w:val="001603F0"/>
    <w:rsid w:val="00161574"/>
    <w:rsid w:val="001618C8"/>
    <w:rsid w:val="00161C2E"/>
    <w:rsid w:val="00161CE8"/>
    <w:rsid w:val="00161F66"/>
    <w:rsid w:val="00162E77"/>
    <w:rsid w:val="00163E18"/>
    <w:rsid w:val="0016536D"/>
    <w:rsid w:val="001657D7"/>
    <w:rsid w:val="00165ECC"/>
    <w:rsid w:val="00165F63"/>
    <w:rsid w:val="00167207"/>
    <w:rsid w:val="00167489"/>
    <w:rsid w:val="001675BA"/>
    <w:rsid w:val="00167A8E"/>
    <w:rsid w:val="00167A9B"/>
    <w:rsid w:val="00167D45"/>
    <w:rsid w:val="001702B1"/>
    <w:rsid w:val="00170944"/>
    <w:rsid w:val="001713B5"/>
    <w:rsid w:val="001714CC"/>
    <w:rsid w:val="0017232A"/>
    <w:rsid w:val="0017239A"/>
    <w:rsid w:val="00172C60"/>
    <w:rsid w:val="0017425B"/>
    <w:rsid w:val="00174408"/>
    <w:rsid w:val="00175779"/>
    <w:rsid w:val="0017683B"/>
    <w:rsid w:val="00177409"/>
    <w:rsid w:val="00177FA2"/>
    <w:rsid w:val="001801B6"/>
    <w:rsid w:val="001804F3"/>
    <w:rsid w:val="00182B66"/>
    <w:rsid w:val="00183BC0"/>
    <w:rsid w:val="0018456E"/>
    <w:rsid w:val="00186179"/>
    <w:rsid w:val="00192049"/>
    <w:rsid w:val="0019309F"/>
    <w:rsid w:val="00193FC5"/>
    <w:rsid w:val="00195B82"/>
    <w:rsid w:val="00197016"/>
    <w:rsid w:val="00197F22"/>
    <w:rsid w:val="001A09B1"/>
    <w:rsid w:val="001A1EC5"/>
    <w:rsid w:val="001A2BCE"/>
    <w:rsid w:val="001A32FB"/>
    <w:rsid w:val="001A3A54"/>
    <w:rsid w:val="001A4282"/>
    <w:rsid w:val="001A4FEB"/>
    <w:rsid w:val="001A7A99"/>
    <w:rsid w:val="001B02DD"/>
    <w:rsid w:val="001B09B3"/>
    <w:rsid w:val="001B1280"/>
    <w:rsid w:val="001B2611"/>
    <w:rsid w:val="001B30E2"/>
    <w:rsid w:val="001B3179"/>
    <w:rsid w:val="001B34DD"/>
    <w:rsid w:val="001B44AF"/>
    <w:rsid w:val="001B645C"/>
    <w:rsid w:val="001B6F58"/>
    <w:rsid w:val="001B7B33"/>
    <w:rsid w:val="001B7E6F"/>
    <w:rsid w:val="001C07CE"/>
    <w:rsid w:val="001C17F6"/>
    <w:rsid w:val="001C19F9"/>
    <w:rsid w:val="001C23F0"/>
    <w:rsid w:val="001C27C5"/>
    <w:rsid w:val="001C2BC6"/>
    <w:rsid w:val="001C2F2D"/>
    <w:rsid w:val="001C3559"/>
    <w:rsid w:val="001C39D9"/>
    <w:rsid w:val="001C3A72"/>
    <w:rsid w:val="001C3D26"/>
    <w:rsid w:val="001C4637"/>
    <w:rsid w:val="001C5692"/>
    <w:rsid w:val="001C5B04"/>
    <w:rsid w:val="001C6458"/>
    <w:rsid w:val="001C69D4"/>
    <w:rsid w:val="001C76D5"/>
    <w:rsid w:val="001C792D"/>
    <w:rsid w:val="001D00CE"/>
    <w:rsid w:val="001D0C21"/>
    <w:rsid w:val="001D1855"/>
    <w:rsid w:val="001D1AF5"/>
    <w:rsid w:val="001D2537"/>
    <w:rsid w:val="001D26FC"/>
    <w:rsid w:val="001D2C07"/>
    <w:rsid w:val="001D326B"/>
    <w:rsid w:val="001D3A73"/>
    <w:rsid w:val="001D47A6"/>
    <w:rsid w:val="001D5B92"/>
    <w:rsid w:val="001D5D6E"/>
    <w:rsid w:val="001D6269"/>
    <w:rsid w:val="001D62F1"/>
    <w:rsid w:val="001D76A9"/>
    <w:rsid w:val="001D7833"/>
    <w:rsid w:val="001D7C45"/>
    <w:rsid w:val="001E30A3"/>
    <w:rsid w:val="001E3D2B"/>
    <w:rsid w:val="001E40C2"/>
    <w:rsid w:val="001E4257"/>
    <w:rsid w:val="001E567D"/>
    <w:rsid w:val="001E647B"/>
    <w:rsid w:val="001E6802"/>
    <w:rsid w:val="001E70CF"/>
    <w:rsid w:val="001F0C55"/>
    <w:rsid w:val="001F2A65"/>
    <w:rsid w:val="001F2E0D"/>
    <w:rsid w:val="001F34A0"/>
    <w:rsid w:val="001F3731"/>
    <w:rsid w:val="001F4466"/>
    <w:rsid w:val="001F52AF"/>
    <w:rsid w:val="001F5707"/>
    <w:rsid w:val="001F5AA8"/>
    <w:rsid w:val="001F7979"/>
    <w:rsid w:val="0020497E"/>
    <w:rsid w:val="00205EA3"/>
    <w:rsid w:val="0020638C"/>
    <w:rsid w:val="00206C8C"/>
    <w:rsid w:val="00210198"/>
    <w:rsid w:val="0021090C"/>
    <w:rsid w:val="0021109E"/>
    <w:rsid w:val="00211C1B"/>
    <w:rsid w:val="00211DB6"/>
    <w:rsid w:val="002123EC"/>
    <w:rsid w:val="0021291C"/>
    <w:rsid w:val="00212D3A"/>
    <w:rsid w:val="00215CAB"/>
    <w:rsid w:val="00215CF7"/>
    <w:rsid w:val="0021667C"/>
    <w:rsid w:val="00216911"/>
    <w:rsid w:val="00216DDD"/>
    <w:rsid w:val="002178AF"/>
    <w:rsid w:val="0021E6EB"/>
    <w:rsid w:val="002205ED"/>
    <w:rsid w:val="002208D5"/>
    <w:rsid w:val="00220C04"/>
    <w:rsid w:val="00221150"/>
    <w:rsid w:val="00221537"/>
    <w:rsid w:val="00222D29"/>
    <w:rsid w:val="002256DB"/>
    <w:rsid w:val="00225DA5"/>
    <w:rsid w:val="002265E2"/>
    <w:rsid w:val="0022698B"/>
    <w:rsid w:val="00227402"/>
    <w:rsid w:val="00230FF4"/>
    <w:rsid w:val="00232140"/>
    <w:rsid w:val="00232E02"/>
    <w:rsid w:val="00233D29"/>
    <w:rsid w:val="00233DA9"/>
    <w:rsid w:val="002340CA"/>
    <w:rsid w:val="00234783"/>
    <w:rsid w:val="00234B52"/>
    <w:rsid w:val="00235EAA"/>
    <w:rsid w:val="002374B2"/>
    <w:rsid w:val="002374D0"/>
    <w:rsid w:val="00237819"/>
    <w:rsid w:val="00237D19"/>
    <w:rsid w:val="00240306"/>
    <w:rsid w:val="0024066A"/>
    <w:rsid w:val="0024071E"/>
    <w:rsid w:val="00240FA5"/>
    <w:rsid w:val="0024117B"/>
    <w:rsid w:val="0024127B"/>
    <w:rsid w:val="00241303"/>
    <w:rsid w:val="0024270F"/>
    <w:rsid w:val="002434D0"/>
    <w:rsid w:val="0024451C"/>
    <w:rsid w:val="002448B2"/>
    <w:rsid w:val="00246D58"/>
    <w:rsid w:val="00250794"/>
    <w:rsid w:val="002513B1"/>
    <w:rsid w:val="002513F5"/>
    <w:rsid w:val="002522E2"/>
    <w:rsid w:val="00252486"/>
    <w:rsid w:val="00252935"/>
    <w:rsid w:val="00252CD3"/>
    <w:rsid w:val="00253612"/>
    <w:rsid w:val="00253FA1"/>
    <w:rsid w:val="00253FD0"/>
    <w:rsid w:val="00254076"/>
    <w:rsid w:val="00254D3E"/>
    <w:rsid w:val="0025547B"/>
    <w:rsid w:val="002554CD"/>
    <w:rsid w:val="00255C5B"/>
    <w:rsid w:val="0026164D"/>
    <w:rsid w:val="00261A89"/>
    <w:rsid w:val="00262799"/>
    <w:rsid w:val="00262B36"/>
    <w:rsid w:val="0026366B"/>
    <w:rsid w:val="00264AAF"/>
    <w:rsid w:val="0026528D"/>
    <w:rsid w:val="002665B6"/>
    <w:rsid w:val="00266804"/>
    <w:rsid w:val="00267FF7"/>
    <w:rsid w:val="00274655"/>
    <w:rsid w:val="002746C4"/>
    <w:rsid w:val="002748BB"/>
    <w:rsid w:val="00275778"/>
    <w:rsid w:val="00275AA0"/>
    <w:rsid w:val="00276128"/>
    <w:rsid w:val="002764EA"/>
    <w:rsid w:val="00281D55"/>
    <w:rsid w:val="00282234"/>
    <w:rsid w:val="00282C84"/>
    <w:rsid w:val="00283656"/>
    <w:rsid w:val="002837E9"/>
    <w:rsid w:val="00283C2F"/>
    <w:rsid w:val="00283E03"/>
    <w:rsid w:val="0028492D"/>
    <w:rsid w:val="00284FB3"/>
    <w:rsid w:val="00285591"/>
    <w:rsid w:val="00285F1E"/>
    <w:rsid w:val="00286090"/>
    <w:rsid w:val="002861F6"/>
    <w:rsid w:val="00286A6C"/>
    <w:rsid w:val="00287D3B"/>
    <w:rsid w:val="002902FF"/>
    <w:rsid w:val="002903A3"/>
    <w:rsid w:val="002916F5"/>
    <w:rsid w:val="0029231D"/>
    <w:rsid w:val="00294878"/>
    <w:rsid w:val="002971E7"/>
    <w:rsid w:val="00297A2C"/>
    <w:rsid w:val="002A096B"/>
    <w:rsid w:val="002A0BAB"/>
    <w:rsid w:val="002A2239"/>
    <w:rsid w:val="002A27C1"/>
    <w:rsid w:val="002A2AD0"/>
    <w:rsid w:val="002A2B81"/>
    <w:rsid w:val="002A3B83"/>
    <w:rsid w:val="002A3D1F"/>
    <w:rsid w:val="002A4482"/>
    <w:rsid w:val="002A5CDA"/>
    <w:rsid w:val="002A6355"/>
    <w:rsid w:val="002A6365"/>
    <w:rsid w:val="002B0561"/>
    <w:rsid w:val="002B0D1A"/>
    <w:rsid w:val="002B14BF"/>
    <w:rsid w:val="002B183E"/>
    <w:rsid w:val="002B2CAF"/>
    <w:rsid w:val="002B313C"/>
    <w:rsid w:val="002B4514"/>
    <w:rsid w:val="002B4A46"/>
    <w:rsid w:val="002B5332"/>
    <w:rsid w:val="002B5D1C"/>
    <w:rsid w:val="002B6F49"/>
    <w:rsid w:val="002C11E1"/>
    <w:rsid w:val="002C3CFD"/>
    <w:rsid w:val="002C47C3"/>
    <w:rsid w:val="002C4FA1"/>
    <w:rsid w:val="002C5C1E"/>
    <w:rsid w:val="002C620C"/>
    <w:rsid w:val="002C7E82"/>
    <w:rsid w:val="002D0CA6"/>
    <w:rsid w:val="002D0D4B"/>
    <w:rsid w:val="002D1128"/>
    <w:rsid w:val="002D26AA"/>
    <w:rsid w:val="002D2728"/>
    <w:rsid w:val="002D3D93"/>
    <w:rsid w:val="002D3FFE"/>
    <w:rsid w:val="002D415A"/>
    <w:rsid w:val="002D43CE"/>
    <w:rsid w:val="002D52FB"/>
    <w:rsid w:val="002D5604"/>
    <w:rsid w:val="002D5AEF"/>
    <w:rsid w:val="002D5CD4"/>
    <w:rsid w:val="002D698D"/>
    <w:rsid w:val="002D6C7E"/>
    <w:rsid w:val="002D6D03"/>
    <w:rsid w:val="002D6E7B"/>
    <w:rsid w:val="002D7CFA"/>
    <w:rsid w:val="002D7F3C"/>
    <w:rsid w:val="002E0784"/>
    <w:rsid w:val="002E0FF7"/>
    <w:rsid w:val="002E18FC"/>
    <w:rsid w:val="002E2647"/>
    <w:rsid w:val="002E2811"/>
    <w:rsid w:val="002E36C6"/>
    <w:rsid w:val="002E422C"/>
    <w:rsid w:val="002E6383"/>
    <w:rsid w:val="002E7C9C"/>
    <w:rsid w:val="002F0FC1"/>
    <w:rsid w:val="002F1957"/>
    <w:rsid w:val="002F1A8D"/>
    <w:rsid w:val="002F1BB0"/>
    <w:rsid w:val="002F2CE5"/>
    <w:rsid w:val="002F399A"/>
    <w:rsid w:val="002F3A8B"/>
    <w:rsid w:val="002F4AE3"/>
    <w:rsid w:val="002F4F36"/>
    <w:rsid w:val="002F5F71"/>
    <w:rsid w:val="002F6B4A"/>
    <w:rsid w:val="003003C7"/>
    <w:rsid w:val="00301396"/>
    <w:rsid w:val="003018AA"/>
    <w:rsid w:val="00302150"/>
    <w:rsid w:val="00302257"/>
    <w:rsid w:val="00302EB9"/>
    <w:rsid w:val="0030310D"/>
    <w:rsid w:val="003036DE"/>
    <w:rsid w:val="00303859"/>
    <w:rsid w:val="00304AEF"/>
    <w:rsid w:val="00304B4C"/>
    <w:rsid w:val="00304C66"/>
    <w:rsid w:val="00305B8D"/>
    <w:rsid w:val="00305CCC"/>
    <w:rsid w:val="0030600C"/>
    <w:rsid w:val="00306CF6"/>
    <w:rsid w:val="00307260"/>
    <w:rsid w:val="0030749B"/>
    <w:rsid w:val="003078A7"/>
    <w:rsid w:val="00307959"/>
    <w:rsid w:val="00310423"/>
    <w:rsid w:val="003105C6"/>
    <w:rsid w:val="0031083E"/>
    <w:rsid w:val="00310A33"/>
    <w:rsid w:val="00310D37"/>
    <w:rsid w:val="00310F3B"/>
    <w:rsid w:val="00311D5F"/>
    <w:rsid w:val="00314528"/>
    <w:rsid w:val="00314530"/>
    <w:rsid w:val="00316F99"/>
    <w:rsid w:val="003172E4"/>
    <w:rsid w:val="00317489"/>
    <w:rsid w:val="003176BD"/>
    <w:rsid w:val="00317827"/>
    <w:rsid w:val="00317F71"/>
    <w:rsid w:val="00322B22"/>
    <w:rsid w:val="00322CB2"/>
    <w:rsid w:val="003238C2"/>
    <w:rsid w:val="00324A68"/>
    <w:rsid w:val="00325B6C"/>
    <w:rsid w:val="00326336"/>
    <w:rsid w:val="00326A40"/>
    <w:rsid w:val="00327345"/>
    <w:rsid w:val="0033028E"/>
    <w:rsid w:val="00332608"/>
    <w:rsid w:val="00332A6B"/>
    <w:rsid w:val="00332D33"/>
    <w:rsid w:val="00333189"/>
    <w:rsid w:val="00334267"/>
    <w:rsid w:val="00335640"/>
    <w:rsid w:val="003365CF"/>
    <w:rsid w:val="00336F9D"/>
    <w:rsid w:val="003376B8"/>
    <w:rsid w:val="003416CF"/>
    <w:rsid w:val="003427ED"/>
    <w:rsid w:val="003429B4"/>
    <w:rsid w:val="003435B1"/>
    <w:rsid w:val="003449C3"/>
    <w:rsid w:val="0034600F"/>
    <w:rsid w:val="00346113"/>
    <w:rsid w:val="00346EE0"/>
    <w:rsid w:val="003502A7"/>
    <w:rsid w:val="00350F7D"/>
    <w:rsid w:val="00351137"/>
    <w:rsid w:val="00351B2C"/>
    <w:rsid w:val="00352192"/>
    <w:rsid w:val="00353D58"/>
    <w:rsid w:val="00354351"/>
    <w:rsid w:val="00356A9A"/>
    <w:rsid w:val="003575E9"/>
    <w:rsid w:val="00360281"/>
    <w:rsid w:val="003608B3"/>
    <w:rsid w:val="003609B8"/>
    <w:rsid w:val="003613F5"/>
    <w:rsid w:val="0036169F"/>
    <w:rsid w:val="003631BA"/>
    <w:rsid w:val="003636AC"/>
    <w:rsid w:val="00365442"/>
    <w:rsid w:val="00365C00"/>
    <w:rsid w:val="00366776"/>
    <w:rsid w:val="003674BF"/>
    <w:rsid w:val="003675A7"/>
    <w:rsid w:val="0037017C"/>
    <w:rsid w:val="00371D02"/>
    <w:rsid w:val="003734BA"/>
    <w:rsid w:val="00373809"/>
    <w:rsid w:val="003742EB"/>
    <w:rsid w:val="003752BD"/>
    <w:rsid w:val="003757BE"/>
    <w:rsid w:val="00375AA8"/>
    <w:rsid w:val="00376002"/>
    <w:rsid w:val="00376599"/>
    <w:rsid w:val="0038020A"/>
    <w:rsid w:val="00382952"/>
    <w:rsid w:val="003830CA"/>
    <w:rsid w:val="00387739"/>
    <w:rsid w:val="00390097"/>
    <w:rsid w:val="003902A1"/>
    <w:rsid w:val="0039062F"/>
    <w:rsid w:val="00390AC1"/>
    <w:rsid w:val="00390B2C"/>
    <w:rsid w:val="00391BBD"/>
    <w:rsid w:val="00391C4E"/>
    <w:rsid w:val="003923FC"/>
    <w:rsid w:val="0039251F"/>
    <w:rsid w:val="0039309E"/>
    <w:rsid w:val="0039350D"/>
    <w:rsid w:val="00394CCF"/>
    <w:rsid w:val="003966C3"/>
    <w:rsid w:val="003974A9"/>
    <w:rsid w:val="00397C52"/>
    <w:rsid w:val="00397DE6"/>
    <w:rsid w:val="003A01F7"/>
    <w:rsid w:val="003A0230"/>
    <w:rsid w:val="003A14DF"/>
    <w:rsid w:val="003A1D17"/>
    <w:rsid w:val="003A255A"/>
    <w:rsid w:val="003A3437"/>
    <w:rsid w:val="003A3A0B"/>
    <w:rsid w:val="003A4ADA"/>
    <w:rsid w:val="003A51DF"/>
    <w:rsid w:val="003A576B"/>
    <w:rsid w:val="003A5878"/>
    <w:rsid w:val="003A5B90"/>
    <w:rsid w:val="003A6982"/>
    <w:rsid w:val="003A6AEB"/>
    <w:rsid w:val="003A7582"/>
    <w:rsid w:val="003A7A02"/>
    <w:rsid w:val="003A7BA0"/>
    <w:rsid w:val="003B145C"/>
    <w:rsid w:val="003B20D4"/>
    <w:rsid w:val="003B3D21"/>
    <w:rsid w:val="003B44F0"/>
    <w:rsid w:val="003B5269"/>
    <w:rsid w:val="003B5605"/>
    <w:rsid w:val="003B5EE7"/>
    <w:rsid w:val="003C0584"/>
    <w:rsid w:val="003C08B3"/>
    <w:rsid w:val="003C1154"/>
    <w:rsid w:val="003C260F"/>
    <w:rsid w:val="003C278A"/>
    <w:rsid w:val="003C2C10"/>
    <w:rsid w:val="003C2E1F"/>
    <w:rsid w:val="003C2E41"/>
    <w:rsid w:val="003C4F73"/>
    <w:rsid w:val="003C5C4C"/>
    <w:rsid w:val="003C5E30"/>
    <w:rsid w:val="003C7DC8"/>
    <w:rsid w:val="003D0175"/>
    <w:rsid w:val="003D0858"/>
    <w:rsid w:val="003D1A4F"/>
    <w:rsid w:val="003D1B26"/>
    <w:rsid w:val="003D1E89"/>
    <w:rsid w:val="003D226C"/>
    <w:rsid w:val="003D32AE"/>
    <w:rsid w:val="003D37E6"/>
    <w:rsid w:val="003D5A4B"/>
    <w:rsid w:val="003D5C5F"/>
    <w:rsid w:val="003D5CF0"/>
    <w:rsid w:val="003D5D48"/>
    <w:rsid w:val="003D5FB5"/>
    <w:rsid w:val="003D6817"/>
    <w:rsid w:val="003D6E3B"/>
    <w:rsid w:val="003D74DC"/>
    <w:rsid w:val="003D75A8"/>
    <w:rsid w:val="003D7933"/>
    <w:rsid w:val="003E0018"/>
    <w:rsid w:val="003E0064"/>
    <w:rsid w:val="003E1AB6"/>
    <w:rsid w:val="003E1AC7"/>
    <w:rsid w:val="003E1DB6"/>
    <w:rsid w:val="003E226E"/>
    <w:rsid w:val="003E2FC5"/>
    <w:rsid w:val="003E30E6"/>
    <w:rsid w:val="003E4953"/>
    <w:rsid w:val="003E50C3"/>
    <w:rsid w:val="003E65FF"/>
    <w:rsid w:val="003E71CE"/>
    <w:rsid w:val="003E71F6"/>
    <w:rsid w:val="003E7EFE"/>
    <w:rsid w:val="003F0883"/>
    <w:rsid w:val="003F1A61"/>
    <w:rsid w:val="003F23C8"/>
    <w:rsid w:val="003F271B"/>
    <w:rsid w:val="003F2CE2"/>
    <w:rsid w:val="003F3B76"/>
    <w:rsid w:val="003F4249"/>
    <w:rsid w:val="003F56BC"/>
    <w:rsid w:val="003F67E4"/>
    <w:rsid w:val="003F7324"/>
    <w:rsid w:val="003F744E"/>
    <w:rsid w:val="003F776E"/>
    <w:rsid w:val="003F7986"/>
    <w:rsid w:val="004008ED"/>
    <w:rsid w:val="00400E01"/>
    <w:rsid w:val="00401D5D"/>
    <w:rsid w:val="00402B4D"/>
    <w:rsid w:val="00402C78"/>
    <w:rsid w:val="00406118"/>
    <w:rsid w:val="00407065"/>
    <w:rsid w:val="00407A5A"/>
    <w:rsid w:val="0041018D"/>
    <w:rsid w:val="0041035A"/>
    <w:rsid w:val="00410436"/>
    <w:rsid w:val="00410637"/>
    <w:rsid w:val="004108A4"/>
    <w:rsid w:val="00411085"/>
    <w:rsid w:val="004112C8"/>
    <w:rsid w:val="00413278"/>
    <w:rsid w:val="004135E0"/>
    <w:rsid w:val="0041526C"/>
    <w:rsid w:val="00415690"/>
    <w:rsid w:val="00415E06"/>
    <w:rsid w:val="00417852"/>
    <w:rsid w:val="0041798A"/>
    <w:rsid w:val="00421035"/>
    <w:rsid w:val="00421ACD"/>
    <w:rsid w:val="00421E29"/>
    <w:rsid w:val="00423A78"/>
    <w:rsid w:val="00423F57"/>
    <w:rsid w:val="00424B69"/>
    <w:rsid w:val="0042539B"/>
    <w:rsid w:val="00427740"/>
    <w:rsid w:val="004313F1"/>
    <w:rsid w:val="004323FC"/>
    <w:rsid w:val="00432768"/>
    <w:rsid w:val="00433AFB"/>
    <w:rsid w:val="00434415"/>
    <w:rsid w:val="004369FD"/>
    <w:rsid w:val="00436F6D"/>
    <w:rsid w:val="00437F4D"/>
    <w:rsid w:val="004405A9"/>
    <w:rsid w:val="004412ED"/>
    <w:rsid w:val="0044233F"/>
    <w:rsid w:val="004429DF"/>
    <w:rsid w:val="00442A92"/>
    <w:rsid w:val="0044406A"/>
    <w:rsid w:val="00444DA1"/>
    <w:rsid w:val="00444E34"/>
    <w:rsid w:val="00446859"/>
    <w:rsid w:val="00446D40"/>
    <w:rsid w:val="00447389"/>
    <w:rsid w:val="00447E53"/>
    <w:rsid w:val="00450190"/>
    <w:rsid w:val="0045077C"/>
    <w:rsid w:val="0045078D"/>
    <w:rsid w:val="004521BC"/>
    <w:rsid w:val="004534F7"/>
    <w:rsid w:val="0045360B"/>
    <w:rsid w:val="004545C6"/>
    <w:rsid w:val="004553CC"/>
    <w:rsid w:val="004565B7"/>
    <w:rsid w:val="00456BC5"/>
    <w:rsid w:val="00457A72"/>
    <w:rsid w:val="004607E9"/>
    <w:rsid w:val="0046111A"/>
    <w:rsid w:val="00461E70"/>
    <w:rsid w:val="0046247B"/>
    <w:rsid w:val="004625CB"/>
    <w:rsid w:val="00462756"/>
    <w:rsid w:val="0046345E"/>
    <w:rsid w:val="0046421C"/>
    <w:rsid w:val="00464449"/>
    <w:rsid w:val="00464565"/>
    <w:rsid w:val="0046460A"/>
    <w:rsid w:val="0046526F"/>
    <w:rsid w:val="004654C8"/>
    <w:rsid w:val="004658FB"/>
    <w:rsid w:val="00465A6E"/>
    <w:rsid w:val="00466C77"/>
    <w:rsid w:val="00470944"/>
    <w:rsid w:val="004712F6"/>
    <w:rsid w:val="0047146F"/>
    <w:rsid w:val="00472740"/>
    <w:rsid w:val="00472892"/>
    <w:rsid w:val="0047370F"/>
    <w:rsid w:val="0047408F"/>
    <w:rsid w:val="00474D21"/>
    <w:rsid w:val="0047580A"/>
    <w:rsid w:val="0047594A"/>
    <w:rsid w:val="00475C74"/>
    <w:rsid w:val="004767BD"/>
    <w:rsid w:val="00476981"/>
    <w:rsid w:val="00476A1A"/>
    <w:rsid w:val="00482698"/>
    <w:rsid w:val="00483A58"/>
    <w:rsid w:val="00483C3A"/>
    <w:rsid w:val="004843DD"/>
    <w:rsid w:val="00485571"/>
    <w:rsid w:val="00485E82"/>
    <w:rsid w:val="00486692"/>
    <w:rsid w:val="00490750"/>
    <w:rsid w:val="004909D6"/>
    <w:rsid w:val="0049126B"/>
    <w:rsid w:val="00491BFF"/>
    <w:rsid w:val="00491D41"/>
    <w:rsid w:val="00492511"/>
    <w:rsid w:val="00492B50"/>
    <w:rsid w:val="004930DE"/>
    <w:rsid w:val="00493276"/>
    <w:rsid w:val="00494099"/>
    <w:rsid w:val="00494E43"/>
    <w:rsid w:val="00495D7A"/>
    <w:rsid w:val="004966C5"/>
    <w:rsid w:val="00496EE5"/>
    <w:rsid w:val="00497157"/>
    <w:rsid w:val="00497B2B"/>
    <w:rsid w:val="004A118E"/>
    <w:rsid w:val="004A151D"/>
    <w:rsid w:val="004A2E0A"/>
    <w:rsid w:val="004A4718"/>
    <w:rsid w:val="004A5779"/>
    <w:rsid w:val="004A58B8"/>
    <w:rsid w:val="004A6F03"/>
    <w:rsid w:val="004A7762"/>
    <w:rsid w:val="004B1D19"/>
    <w:rsid w:val="004B2368"/>
    <w:rsid w:val="004B23D9"/>
    <w:rsid w:val="004B27B0"/>
    <w:rsid w:val="004B2EF9"/>
    <w:rsid w:val="004B310A"/>
    <w:rsid w:val="004B3B2B"/>
    <w:rsid w:val="004B547F"/>
    <w:rsid w:val="004B5CAD"/>
    <w:rsid w:val="004B642B"/>
    <w:rsid w:val="004C00AE"/>
    <w:rsid w:val="004C0440"/>
    <w:rsid w:val="004C0F4A"/>
    <w:rsid w:val="004C1258"/>
    <w:rsid w:val="004C23E2"/>
    <w:rsid w:val="004C24D7"/>
    <w:rsid w:val="004C2918"/>
    <w:rsid w:val="004C35B4"/>
    <w:rsid w:val="004C3854"/>
    <w:rsid w:val="004C39B5"/>
    <w:rsid w:val="004C4A9E"/>
    <w:rsid w:val="004C56A0"/>
    <w:rsid w:val="004C5A74"/>
    <w:rsid w:val="004C6058"/>
    <w:rsid w:val="004C63D2"/>
    <w:rsid w:val="004C6F1D"/>
    <w:rsid w:val="004C6F3A"/>
    <w:rsid w:val="004C7870"/>
    <w:rsid w:val="004C7D50"/>
    <w:rsid w:val="004D040A"/>
    <w:rsid w:val="004D06CB"/>
    <w:rsid w:val="004D108A"/>
    <w:rsid w:val="004D2067"/>
    <w:rsid w:val="004D36BC"/>
    <w:rsid w:val="004D4FB6"/>
    <w:rsid w:val="004D6F3C"/>
    <w:rsid w:val="004D75EC"/>
    <w:rsid w:val="004D7E1F"/>
    <w:rsid w:val="004E132D"/>
    <w:rsid w:val="004E1587"/>
    <w:rsid w:val="004E23F5"/>
    <w:rsid w:val="004E282A"/>
    <w:rsid w:val="004E40B5"/>
    <w:rsid w:val="004E4462"/>
    <w:rsid w:val="004F02D1"/>
    <w:rsid w:val="004F1F79"/>
    <w:rsid w:val="004F2013"/>
    <w:rsid w:val="004F2049"/>
    <w:rsid w:val="004F2E37"/>
    <w:rsid w:val="004F4258"/>
    <w:rsid w:val="004F4F5F"/>
    <w:rsid w:val="004F544C"/>
    <w:rsid w:val="004F5E3A"/>
    <w:rsid w:val="004F5EDD"/>
    <w:rsid w:val="004F6294"/>
    <w:rsid w:val="004F7AF8"/>
    <w:rsid w:val="00500280"/>
    <w:rsid w:val="005002AF"/>
    <w:rsid w:val="00500B17"/>
    <w:rsid w:val="00501BB7"/>
    <w:rsid w:val="00502259"/>
    <w:rsid w:val="00502B87"/>
    <w:rsid w:val="00503B9D"/>
    <w:rsid w:val="00503DD2"/>
    <w:rsid w:val="005042CC"/>
    <w:rsid w:val="00504657"/>
    <w:rsid w:val="00504D2A"/>
    <w:rsid w:val="00506738"/>
    <w:rsid w:val="00506F87"/>
    <w:rsid w:val="0051007D"/>
    <w:rsid w:val="00510CC1"/>
    <w:rsid w:val="0051134A"/>
    <w:rsid w:val="005115E7"/>
    <w:rsid w:val="005128F0"/>
    <w:rsid w:val="005140C3"/>
    <w:rsid w:val="0051440E"/>
    <w:rsid w:val="00514E8B"/>
    <w:rsid w:val="00515657"/>
    <w:rsid w:val="00517C7A"/>
    <w:rsid w:val="00517D81"/>
    <w:rsid w:val="0052120D"/>
    <w:rsid w:val="00524209"/>
    <w:rsid w:val="0052487E"/>
    <w:rsid w:val="00524A17"/>
    <w:rsid w:val="005254E0"/>
    <w:rsid w:val="005254FE"/>
    <w:rsid w:val="0052561E"/>
    <w:rsid w:val="00525E1E"/>
    <w:rsid w:val="00525E78"/>
    <w:rsid w:val="005269A5"/>
    <w:rsid w:val="00526DD1"/>
    <w:rsid w:val="005308B2"/>
    <w:rsid w:val="00530F20"/>
    <w:rsid w:val="005311DB"/>
    <w:rsid w:val="00531272"/>
    <w:rsid w:val="00531ADA"/>
    <w:rsid w:val="00531E3C"/>
    <w:rsid w:val="00531E6E"/>
    <w:rsid w:val="0053251E"/>
    <w:rsid w:val="00532658"/>
    <w:rsid w:val="0053278A"/>
    <w:rsid w:val="0053353D"/>
    <w:rsid w:val="00533817"/>
    <w:rsid w:val="00534376"/>
    <w:rsid w:val="005346FB"/>
    <w:rsid w:val="005349FF"/>
    <w:rsid w:val="00534DC8"/>
    <w:rsid w:val="00535F50"/>
    <w:rsid w:val="005369B0"/>
    <w:rsid w:val="005371D2"/>
    <w:rsid w:val="00537382"/>
    <w:rsid w:val="005373D8"/>
    <w:rsid w:val="0053748B"/>
    <w:rsid w:val="00540224"/>
    <w:rsid w:val="00540AE9"/>
    <w:rsid w:val="00540F48"/>
    <w:rsid w:val="005425BF"/>
    <w:rsid w:val="00542A11"/>
    <w:rsid w:val="005431AD"/>
    <w:rsid w:val="00544152"/>
    <w:rsid w:val="005462C6"/>
    <w:rsid w:val="00546BE0"/>
    <w:rsid w:val="00547211"/>
    <w:rsid w:val="005476B0"/>
    <w:rsid w:val="00547966"/>
    <w:rsid w:val="00547B96"/>
    <w:rsid w:val="00547BBA"/>
    <w:rsid w:val="00550320"/>
    <w:rsid w:val="005504A1"/>
    <w:rsid w:val="00550D0E"/>
    <w:rsid w:val="005510EE"/>
    <w:rsid w:val="005521CF"/>
    <w:rsid w:val="005539D2"/>
    <w:rsid w:val="005545D4"/>
    <w:rsid w:val="00554B01"/>
    <w:rsid w:val="00554B33"/>
    <w:rsid w:val="00554D4F"/>
    <w:rsid w:val="005550E1"/>
    <w:rsid w:val="00555B87"/>
    <w:rsid w:val="005578AC"/>
    <w:rsid w:val="005579A1"/>
    <w:rsid w:val="00557A68"/>
    <w:rsid w:val="00561306"/>
    <w:rsid w:val="00561A65"/>
    <w:rsid w:val="005620A4"/>
    <w:rsid w:val="005625C0"/>
    <w:rsid w:val="00562B40"/>
    <w:rsid w:val="00563EC2"/>
    <w:rsid w:val="005641D8"/>
    <w:rsid w:val="0056573E"/>
    <w:rsid w:val="00566338"/>
    <w:rsid w:val="00566702"/>
    <w:rsid w:val="00566735"/>
    <w:rsid w:val="00567A9B"/>
    <w:rsid w:val="00567E05"/>
    <w:rsid w:val="005703BB"/>
    <w:rsid w:val="0057131E"/>
    <w:rsid w:val="00571605"/>
    <w:rsid w:val="00571AA9"/>
    <w:rsid w:val="0057213F"/>
    <w:rsid w:val="0057340F"/>
    <w:rsid w:val="005738DA"/>
    <w:rsid w:val="00574773"/>
    <w:rsid w:val="00574A0E"/>
    <w:rsid w:val="005753C6"/>
    <w:rsid w:val="005758C4"/>
    <w:rsid w:val="005767E9"/>
    <w:rsid w:val="00576A82"/>
    <w:rsid w:val="00576BBD"/>
    <w:rsid w:val="00576EFA"/>
    <w:rsid w:val="005808A5"/>
    <w:rsid w:val="0058118A"/>
    <w:rsid w:val="005813E7"/>
    <w:rsid w:val="00581AA1"/>
    <w:rsid w:val="00582C64"/>
    <w:rsid w:val="0058311F"/>
    <w:rsid w:val="0058322B"/>
    <w:rsid w:val="0058433C"/>
    <w:rsid w:val="00585B0F"/>
    <w:rsid w:val="00587001"/>
    <w:rsid w:val="005877DC"/>
    <w:rsid w:val="00590FC5"/>
    <w:rsid w:val="0059153F"/>
    <w:rsid w:val="00591B78"/>
    <w:rsid w:val="0059337F"/>
    <w:rsid w:val="005949C3"/>
    <w:rsid w:val="00595DF0"/>
    <w:rsid w:val="005961D0"/>
    <w:rsid w:val="00596439"/>
    <w:rsid w:val="00596F15"/>
    <w:rsid w:val="00597EEE"/>
    <w:rsid w:val="005A1054"/>
    <w:rsid w:val="005A16E6"/>
    <w:rsid w:val="005A1AE3"/>
    <w:rsid w:val="005A1CE4"/>
    <w:rsid w:val="005A1DF7"/>
    <w:rsid w:val="005A2032"/>
    <w:rsid w:val="005A29BD"/>
    <w:rsid w:val="005A3090"/>
    <w:rsid w:val="005A3D88"/>
    <w:rsid w:val="005A400C"/>
    <w:rsid w:val="005A6F49"/>
    <w:rsid w:val="005A78DF"/>
    <w:rsid w:val="005A7F6E"/>
    <w:rsid w:val="005B05C5"/>
    <w:rsid w:val="005B072E"/>
    <w:rsid w:val="005B27F1"/>
    <w:rsid w:val="005B3D11"/>
    <w:rsid w:val="005B4CBB"/>
    <w:rsid w:val="005B4CE7"/>
    <w:rsid w:val="005B4FF5"/>
    <w:rsid w:val="005B68E8"/>
    <w:rsid w:val="005B69B9"/>
    <w:rsid w:val="005B6A8F"/>
    <w:rsid w:val="005B6FC1"/>
    <w:rsid w:val="005B7277"/>
    <w:rsid w:val="005B7484"/>
    <w:rsid w:val="005B753C"/>
    <w:rsid w:val="005C094E"/>
    <w:rsid w:val="005C1164"/>
    <w:rsid w:val="005C192A"/>
    <w:rsid w:val="005C1F40"/>
    <w:rsid w:val="005C26DE"/>
    <w:rsid w:val="005C35BB"/>
    <w:rsid w:val="005C40BE"/>
    <w:rsid w:val="005C40DE"/>
    <w:rsid w:val="005C4356"/>
    <w:rsid w:val="005C5116"/>
    <w:rsid w:val="005C535B"/>
    <w:rsid w:val="005C559B"/>
    <w:rsid w:val="005C6AF4"/>
    <w:rsid w:val="005C77AF"/>
    <w:rsid w:val="005C7A59"/>
    <w:rsid w:val="005D056C"/>
    <w:rsid w:val="005D159B"/>
    <w:rsid w:val="005D24DA"/>
    <w:rsid w:val="005D319E"/>
    <w:rsid w:val="005D3C29"/>
    <w:rsid w:val="005D4068"/>
    <w:rsid w:val="005D40A8"/>
    <w:rsid w:val="005D49BA"/>
    <w:rsid w:val="005D4AE6"/>
    <w:rsid w:val="005D6141"/>
    <w:rsid w:val="005D6856"/>
    <w:rsid w:val="005D72C1"/>
    <w:rsid w:val="005E26D1"/>
    <w:rsid w:val="005E3A17"/>
    <w:rsid w:val="005E3E2C"/>
    <w:rsid w:val="005E5553"/>
    <w:rsid w:val="005E60EF"/>
    <w:rsid w:val="005E66B5"/>
    <w:rsid w:val="005E6CD5"/>
    <w:rsid w:val="005E6DA4"/>
    <w:rsid w:val="005E74B3"/>
    <w:rsid w:val="005F084B"/>
    <w:rsid w:val="005F0B22"/>
    <w:rsid w:val="005F11FC"/>
    <w:rsid w:val="005F133C"/>
    <w:rsid w:val="005F15B1"/>
    <w:rsid w:val="005F1B08"/>
    <w:rsid w:val="005F2E47"/>
    <w:rsid w:val="005F3B8C"/>
    <w:rsid w:val="005F3FF4"/>
    <w:rsid w:val="005F554C"/>
    <w:rsid w:val="005F5713"/>
    <w:rsid w:val="0060005D"/>
    <w:rsid w:val="00600239"/>
    <w:rsid w:val="00600840"/>
    <w:rsid w:val="006008B3"/>
    <w:rsid w:val="006012E4"/>
    <w:rsid w:val="00601666"/>
    <w:rsid w:val="0060179C"/>
    <w:rsid w:val="00601A3C"/>
    <w:rsid w:val="00602688"/>
    <w:rsid w:val="006026CB"/>
    <w:rsid w:val="006027E4"/>
    <w:rsid w:val="006032F1"/>
    <w:rsid w:val="006050BC"/>
    <w:rsid w:val="0060598F"/>
    <w:rsid w:val="00606475"/>
    <w:rsid w:val="00606874"/>
    <w:rsid w:val="00606AC2"/>
    <w:rsid w:val="0060709F"/>
    <w:rsid w:val="006072C8"/>
    <w:rsid w:val="006076BA"/>
    <w:rsid w:val="00611286"/>
    <w:rsid w:val="006117C6"/>
    <w:rsid w:val="00611FD1"/>
    <w:rsid w:val="0061250D"/>
    <w:rsid w:val="00613F38"/>
    <w:rsid w:val="0061413F"/>
    <w:rsid w:val="006169AD"/>
    <w:rsid w:val="00620821"/>
    <w:rsid w:val="00621493"/>
    <w:rsid w:val="0062203F"/>
    <w:rsid w:val="006227CF"/>
    <w:rsid w:val="00623584"/>
    <w:rsid w:val="00623B56"/>
    <w:rsid w:val="006242D2"/>
    <w:rsid w:val="00624632"/>
    <w:rsid w:val="00624B18"/>
    <w:rsid w:val="0062538A"/>
    <w:rsid w:val="00626687"/>
    <w:rsid w:val="00626A68"/>
    <w:rsid w:val="00627BFE"/>
    <w:rsid w:val="00630D9D"/>
    <w:rsid w:val="00632091"/>
    <w:rsid w:val="006328B0"/>
    <w:rsid w:val="00632B2D"/>
    <w:rsid w:val="00633369"/>
    <w:rsid w:val="00634A6E"/>
    <w:rsid w:val="0063563A"/>
    <w:rsid w:val="00635E53"/>
    <w:rsid w:val="006360DF"/>
    <w:rsid w:val="006369DB"/>
    <w:rsid w:val="0063752C"/>
    <w:rsid w:val="00637998"/>
    <w:rsid w:val="00637E13"/>
    <w:rsid w:val="00641702"/>
    <w:rsid w:val="00641912"/>
    <w:rsid w:val="00641C02"/>
    <w:rsid w:val="00646157"/>
    <w:rsid w:val="006469EF"/>
    <w:rsid w:val="0064767E"/>
    <w:rsid w:val="00647C2E"/>
    <w:rsid w:val="00647C6A"/>
    <w:rsid w:val="006500CA"/>
    <w:rsid w:val="006500FE"/>
    <w:rsid w:val="00650692"/>
    <w:rsid w:val="00651EE7"/>
    <w:rsid w:val="00652121"/>
    <w:rsid w:val="0065358C"/>
    <w:rsid w:val="006538F3"/>
    <w:rsid w:val="00654A08"/>
    <w:rsid w:val="00654BE0"/>
    <w:rsid w:val="0065500F"/>
    <w:rsid w:val="006552B4"/>
    <w:rsid w:val="00655DF0"/>
    <w:rsid w:val="00656C5C"/>
    <w:rsid w:val="0065772D"/>
    <w:rsid w:val="006578E3"/>
    <w:rsid w:val="00660A68"/>
    <w:rsid w:val="00661434"/>
    <w:rsid w:val="00661D48"/>
    <w:rsid w:val="006624F1"/>
    <w:rsid w:val="00663545"/>
    <w:rsid w:val="0066397F"/>
    <w:rsid w:val="00663EBE"/>
    <w:rsid w:val="00664637"/>
    <w:rsid w:val="00665076"/>
    <w:rsid w:val="00665A56"/>
    <w:rsid w:val="00665B82"/>
    <w:rsid w:val="00666A5F"/>
    <w:rsid w:val="00671FBE"/>
    <w:rsid w:val="006738D4"/>
    <w:rsid w:val="0067398F"/>
    <w:rsid w:val="00673AA8"/>
    <w:rsid w:val="00673E5F"/>
    <w:rsid w:val="00674217"/>
    <w:rsid w:val="00674B9A"/>
    <w:rsid w:val="00675272"/>
    <w:rsid w:val="00676317"/>
    <w:rsid w:val="006768AA"/>
    <w:rsid w:val="00676E97"/>
    <w:rsid w:val="0068085B"/>
    <w:rsid w:val="006808BC"/>
    <w:rsid w:val="006815CD"/>
    <w:rsid w:val="00681648"/>
    <w:rsid w:val="006829DB"/>
    <w:rsid w:val="00682B6A"/>
    <w:rsid w:val="00683837"/>
    <w:rsid w:val="00683FE3"/>
    <w:rsid w:val="00684129"/>
    <w:rsid w:val="00684333"/>
    <w:rsid w:val="00684EEA"/>
    <w:rsid w:val="006852C2"/>
    <w:rsid w:val="00690D16"/>
    <w:rsid w:val="006910E4"/>
    <w:rsid w:val="00692114"/>
    <w:rsid w:val="00694D21"/>
    <w:rsid w:val="00695A9B"/>
    <w:rsid w:val="00696122"/>
    <w:rsid w:val="00696CD5"/>
    <w:rsid w:val="0069709B"/>
    <w:rsid w:val="0069741B"/>
    <w:rsid w:val="006A04D7"/>
    <w:rsid w:val="006A153F"/>
    <w:rsid w:val="006A296B"/>
    <w:rsid w:val="006A32CF"/>
    <w:rsid w:val="006A4D28"/>
    <w:rsid w:val="006A591D"/>
    <w:rsid w:val="006A5AB0"/>
    <w:rsid w:val="006A5C98"/>
    <w:rsid w:val="006A668D"/>
    <w:rsid w:val="006A74FA"/>
    <w:rsid w:val="006A76F6"/>
    <w:rsid w:val="006A79B5"/>
    <w:rsid w:val="006B1636"/>
    <w:rsid w:val="006B2420"/>
    <w:rsid w:val="006B4B20"/>
    <w:rsid w:val="006B4D09"/>
    <w:rsid w:val="006B522C"/>
    <w:rsid w:val="006B5494"/>
    <w:rsid w:val="006B62B3"/>
    <w:rsid w:val="006C0DD6"/>
    <w:rsid w:val="006C1D49"/>
    <w:rsid w:val="006C2830"/>
    <w:rsid w:val="006C3BEE"/>
    <w:rsid w:val="006C3FE3"/>
    <w:rsid w:val="006C48C1"/>
    <w:rsid w:val="006C503A"/>
    <w:rsid w:val="006C6382"/>
    <w:rsid w:val="006D0040"/>
    <w:rsid w:val="006D160B"/>
    <w:rsid w:val="006D1AA2"/>
    <w:rsid w:val="006D2199"/>
    <w:rsid w:val="006D2462"/>
    <w:rsid w:val="006D30E0"/>
    <w:rsid w:val="006D37AD"/>
    <w:rsid w:val="006D3C10"/>
    <w:rsid w:val="006D4230"/>
    <w:rsid w:val="006D5897"/>
    <w:rsid w:val="006D5F9C"/>
    <w:rsid w:val="006E0F5B"/>
    <w:rsid w:val="006E1222"/>
    <w:rsid w:val="006E1DBA"/>
    <w:rsid w:val="006E2373"/>
    <w:rsid w:val="006E3216"/>
    <w:rsid w:val="006E4124"/>
    <w:rsid w:val="006E4FCF"/>
    <w:rsid w:val="006E58BF"/>
    <w:rsid w:val="006E6C15"/>
    <w:rsid w:val="006E6FB0"/>
    <w:rsid w:val="006F000C"/>
    <w:rsid w:val="006F107E"/>
    <w:rsid w:val="006F1F43"/>
    <w:rsid w:val="006F2215"/>
    <w:rsid w:val="006F2667"/>
    <w:rsid w:val="006F26B8"/>
    <w:rsid w:val="006F2706"/>
    <w:rsid w:val="006F35CD"/>
    <w:rsid w:val="006F4A10"/>
    <w:rsid w:val="006F5E73"/>
    <w:rsid w:val="006F5F9D"/>
    <w:rsid w:val="006F6D7A"/>
    <w:rsid w:val="006F78B1"/>
    <w:rsid w:val="006F7C67"/>
    <w:rsid w:val="007001B9"/>
    <w:rsid w:val="0070029D"/>
    <w:rsid w:val="00700750"/>
    <w:rsid w:val="00700E38"/>
    <w:rsid w:val="00701A0F"/>
    <w:rsid w:val="0070366B"/>
    <w:rsid w:val="0070405E"/>
    <w:rsid w:val="0070408D"/>
    <w:rsid w:val="00704185"/>
    <w:rsid w:val="007042B8"/>
    <w:rsid w:val="00704CCE"/>
    <w:rsid w:val="00704EB1"/>
    <w:rsid w:val="00704F1C"/>
    <w:rsid w:val="007070F1"/>
    <w:rsid w:val="00707CFB"/>
    <w:rsid w:val="0071030C"/>
    <w:rsid w:val="007103CB"/>
    <w:rsid w:val="00710D69"/>
    <w:rsid w:val="00712725"/>
    <w:rsid w:val="00713C30"/>
    <w:rsid w:val="00713E60"/>
    <w:rsid w:val="0071528A"/>
    <w:rsid w:val="007152C5"/>
    <w:rsid w:val="00717182"/>
    <w:rsid w:val="007172A7"/>
    <w:rsid w:val="00717CB2"/>
    <w:rsid w:val="00717DF1"/>
    <w:rsid w:val="00720153"/>
    <w:rsid w:val="00720911"/>
    <w:rsid w:val="00721098"/>
    <w:rsid w:val="00721100"/>
    <w:rsid w:val="00722341"/>
    <w:rsid w:val="00722D3B"/>
    <w:rsid w:val="00724C71"/>
    <w:rsid w:val="00725FCE"/>
    <w:rsid w:val="00726707"/>
    <w:rsid w:val="0072677E"/>
    <w:rsid w:val="00726E3A"/>
    <w:rsid w:val="00731F24"/>
    <w:rsid w:val="00732E44"/>
    <w:rsid w:val="00733212"/>
    <w:rsid w:val="007332DE"/>
    <w:rsid w:val="00733561"/>
    <w:rsid w:val="00733B4B"/>
    <w:rsid w:val="00734B68"/>
    <w:rsid w:val="00734EB4"/>
    <w:rsid w:val="0073532E"/>
    <w:rsid w:val="00736947"/>
    <w:rsid w:val="00736CBA"/>
    <w:rsid w:val="007371D9"/>
    <w:rsid w:val="00737AE9"/>
    <w:rsid w:val="00743196"/>
    <w:rsid w:val="007434CD"/>
    <w:rsid w:val="00743B50"/>
    <w:rsid w:val="00744692"/>
    <w:rsid w:val="00745019"/>
    <w:rsid w:val="00745CD6"/>
    <w:rsid w:val="007464FE"/>
    <w:rsid w:val="00746B3D"/>
    <w:rsid w:val="007502EE"/>
    <w:rsid w:val="00750459"/>
    <w:rsid w:val="00751258"/>
    <w:rsid w:val="00752D5F"/>
    <w:rsid w:val="00753BED"/>
    <w:rsid w:val="00754109"/>
    <w:rsid w:val="007544F5"/>
    <w:rsid w:val="0075558D"/>
    <w:rsid w:val="00755A0F"/>
    <w:rsid w:val="00756A89"/>
    <w:rsid w:val="00756DDA"/>
    <w:rsid w:val="00757039"/>
    <w:rsid w:val="007577D8"/>
    <w:rsid w:val="007579E9"/>
    <w:rsid w:val="0076289B"/>
    <w:rsid w:val="00762B29"/>
    <w:rsid w:val="00763790"/>
    <w:rsid w:val="00763BA9"/>
    <w:rsid w:val="007643A7"/>
    <w:rsid w:val="00764C14"/>
    <w:rsid w:val="00764C2F"/>
    <w:rsid w:val="00765D7E"/>
    <w:rsid w:val="00766741"/>
    <w:rsid w:val="007676CE"/>
    <w:rsid w:val="00767B9E"/>
    <w:rsid w:val="007700D9"/>
    <w:rsid w:val="00770A8F"/>
    <w:rsid w:val="00771BC7"/>
    <w:rsid w:val="00771CC1"/>
    <w:rsid w:val="00771D64"/>
    <w:rsid w:val="007720B8"/>
    <w:rsid w:val="007727E3"/>
    <w:rsid w:val="00772CB3"/>
    <w:rsid w:val="00772EE6"/>
    <w:rsid w:val="00773600"/>
    <w:rsid w:val="00774825"/>
    <w:rsid w:val="00774BF7"/>
    <w:rsid w:val="00776055"/>
    <w:rsid w:val="007765CA"/>
    <w:rsid w:val="00777803"/>
    <w:rsid w:val="00777847"/>
    <w:rsid w:val="0078045B"/>
    <w:rsid w:val="00782DF8"/>
    <w:rsid w:val="0078338C"/>
    <w:rsid w:val="0078478C"/>
    <w:rsid w:val="00785D73"/>
    <w:rsid w:val="007862EC"/>
    <w:rsid w:val="00786506"/>
    <w:rsid w:val="00786605"/>
    <w:rsid w:val="007867DB"/>
    <w:rsid w:val="00786C02"/>
    <w:rsid w:val="00786EA8"/>
    <w:rsid w:val="00787594"/>
    <w:rsid w:val="007904C8"/>
    <w:rsid w:val="007942FB"/>
    <w:rsid w:val="007948FF"/>
    <w:rsid w:val="007951A5"/>
    <w:rsid w:val="0079523D"/>
    <w:rsid w:val="007956DD"/>
    <w:rsid w:val="00797275"/>
    <w:rsid w:val="0079775E"/>
    <w:rsid w:val="00797825"/>
    <w:rsid w:val="007978C8"/>
    <w:rsid w:val="007A155E"/>
    <w:rsid w:val="007A29EF"/>
    <w:rsid w:val="007A366E"/>
    <w:rsid w:val="007A3F10"/>
    <w:rsid w:val="007A4BA1"/>
    <w:rsid w:val="007A5080"/>
    <w:rsid w:val="007A6E12"/>
    <w:rsid w:val="007A79E6"/>
    <w:rsid w:val="007B02ED"/>
    <w:rsid w:val="007B02F7"/>
    <w:rsid w:val="007B19D7"/>
    <w:rsid w:val="007B1A5A"/>
    <w:rsid w:val="007B1BB4"/>
    <w:rsid w:val="007B247B"/>
    <w:rsid w:val="007B2626"/>
    <w:rsid w:val="007B2679"/>
    <w:rsid w:val="007B3BE1"/>
    <w:rsid w:val="007B3C8D"/>
    <w:rsid w:val="007B42B7"/>
    <w:rsid w:val="007B5170"/>
    <w:rsid w:val="007B53DC"/>
    <w:rsid w:val="007B5A58"/>
    <w:rsid w:val="007B63A5"/>
    <w:rsid w:val="007B6695"/>
    <w:rsid w:val="007B774B"/>
    <w:rsid w:val="007C01F9"/>
    <w:rsid w:val="007C27A8"/>
    <w:rsid w:val="007C3CA4"/>
    <w:rsid w:val="007C490D"/>
    <w:rsid w:val="007C54A2"/>
    <w:rsid w:val="007C59C4"/>
    <w:rsid w:val="007C652D"/>
    <w:rsid w:val="007C6B50"/>
    <w:rsid w:val="007C6D9B"/>
    <w:rsid w:val="007D0D22"/>
    <w:rsid w:val="007D10A6"/>
    <w:rsid w:val="007D1529"/>
    <w:rsid w:val="007D223C"/>
    <w:rsid w:val="007D269E"/>
    <w:rsid w:val="007D2B6F"/>
    <w:rsid w:val="007D2C6C"/>
    <w:rsid w:val="007D4244"/>
    <w:rsid w:val="007D4498"/>
    <w:rsid w:val="007D5F40"/>
    <w:rsid w:val="007D610C"/>
    <w:rsid w:val="007D6221"/>
    <w:rsid w:val="007D6324"/>
    <w:rsid w:val="007D6622"/>
    <w:rsid w:val="007D78E6"/>
    <w:rsid w:val="007D7B99"/>
    <w:rsid w:val="007E17D1"/>
    <w:rsid w:val="007E1B34"/>
    <w:rsid w:val="007E340A"/>
    <w:rsid w:val="007E4CCC"/>
    <w:rsid w:val="007E75A5"/>
    <w:rsid w:val="007F04A6"/>
    <w:rsid w:val="007F04D4"/>
    <w:rsid w:val="007F0BA5"/>
    <w:rsid w:val="007F0E8F"/>
    <w:rsid w:val="007F13FB"/>
    <w:rsid w:val="007F13FC"/>
    <w:rsid w:val="007F163E"/>
    <w:rsid w:val="007F1829"/>
    <w:rsid w:val="007F2082"/>
    <w:rsid w:val="007F22A2"/>
    <w:rsid w:val="007F2DB5"/>
    <w:rsid w:val="007F3D10"/>
    <w:rsid w:val="007F4D3F"/>
    <w:rsid w:val="007F4DB3"/>
    <w:rsid w:val="007F5064"/>
    <w:rsid w:val="007F5FD7"/>
    <w:rsid w:val="007F6B26"/>
    <w:rsid w:val="007F6E57"/>
    <w:rsid w:val="007F7E59"/>
    <w:rsid w:val="008012EE"/>
    <w:rsid w:val="00801F55"/>
    <w:rsid w:val="008021D5"/>
    <w:rsid w:val="00802647"/>
    <w:rsid w:val="00802CC9"/>
    <w:rsid w:val="00804A16"/>
    <w:rsid w:val="00805081"/>
    <w:rsid w:val="0080606F"/>
    <w:rsid w:val="008060D1"/>
    <w:rsid w:val="0080656A"/>
    <w:rsid w:val="00814483"/>
    <w:rsid w:val="0081562A"/>
    <w:rsid w:val="008164E9"/>
    <w:rsid w:val="00816626"/>
    <w:rsid w:val="00816E02"/>
    <w:rsid w:val="00817A6D"/>
    <w:rsid w:val="00817DC2"/>
    <w:rsid w:val="00820FC8"/>
    <w:rsid w:val="00821176"/>
    <w:rsid w:val="00821907"/>
    <w:rsid w:val="008233BC"/>
    <w:rsid w:val="00825F28"/>
    <w:rsid w:val="00826BAE"/>
    <w:rsid w:val="00826DD6"/>
    <w:rsid w:val="0083004A"/>
    <w:rsid w:val="00830E8E"/>
    <w:rsid w:val="0083297D"/>
    <w:rsid w:val="0083351F"/>
    <w:rsid w:val="00834663"/>
    <w:rsid w:val="00834D7A"/>
    <w:rsid w:val="00834E84"/>
    <w:rsid w:val="00834E94"/>
    <w:rsid w:val="00834F8E"/>
    <w:rsid w:val="00835D91"/>
    <w:rsid w:val="00836452"/>
    <w:rsid w:val="00836B8A"/>
    <w:rsid w:val="00836EDF"/>
    <w:rsid w:val="0083712E"/>
    <w:rsid w:val="00837219"/>
    <w:rsid w:val="00840B0F"/>
    <w:rsid w:val="00840C6E"/>
    <w:rsid w:val="008418B7"/>
    <w:rsid w:val="00841EEE"/>
    <w:rsid w:val="00842CA6"/>
    <w:rsid w:val="008432DD"/>
    <w:rsid w:val="0084401C"/>
    <w:rsid w:val="008441B9"/>
    <w:rsid w:val="00845D0C"/>
    <w:rsid w:val="008461A9"/>
    <w:rsid w:val="00850292"/>
    <w:rsid w:val="008502AB"/>
    <w:rsid w:val="00850860"/>
    <w:rsid w:val="00850B6C"/>
    <w:rsid w:val="0085125A"/>
    <w:rsid w:val="00851555"/>
    <w:rsid w:val="008517F7"/>
    <w:rsid w:val="0085182C"/>
    <w:rsid w:val="00853C31"/>
    <w:rsid w:val="0085401C"/>
    <w:rsid w:val="008548F9"/>
    <w:rsid w:val="00854A8D"/>
    <w:rsid w:val="008568AB"/>
    <w:rsid w:val="0085697B"/>
    <w:rsid w:val="00857083"/>
    <w:rsid w:val="00857E1A"/>
    <w:rsid w:val="00860291"/>
    <w:rsid w:val="00860C1A"/>
    <w:rsid w:val="0086165D"/>
    <w:rsid w:val="00861BB7"/>
    <w:rsid w:val="00862B64"/>
    <w:rsid w:val="008634C9"/>
    <w:rsid w:val="0086378A"/>
    <w:rsid w:val="00863823"/>
    <w:rsid w:val="008638FD"/>
    <w:rsid w:val="00864B7F"/>
    <w:rsid w:val="00865CE3"/>
    <w:rsid w:val="00867895"/>
    <w:rsid w:val="00870B1F"/>
    <w:rsid w:val="008716AA"/>
    <w:rsid w:val="00871965"/>
    <w:rsid w:val="008723C2"/>
    <w:rsid w:val="008726CD"/>
    <w:rsid w:val="008732DE"/>
    <w:rsid w:val="0087539E"/>
    <w:rsid w:val="00876958"/>
    <w:rsid w:val="008769A2"/>
    <w:rsid w:val="00876AAC"/>
    <w:rsid w:val="00876DE3"/>
    <w:rsid w:val="008774E1"/>
    <w:rsid w:val="00877E3C"/>
    <w:rsid w:val="008805F9"/>
    <w:rsid w:val="008808F0"/>
    <w:rsid w:val="00882F74"/>
    <w:rsid w:val="00885531"/>
    <w:rsid w:val="0088560D"/>
    <w:rsid w:val="00885855"/>
    <w:rsid w:val="008871FD"/>
    <w:rsid w:val="008907DF"/>
    <w:rsid w:val="00890A47"/>
    <w:rsid w:val="00891263"/>
    <w:rsid w:val="00891930"/>
    <w:rsid w:val="00893FA0"/>
    <w:rsid w:val="00894A55"/>
    <w:rsid w:val="00896EF7"/>
    <w:rsid w:val="00897511"/>
    <w:rsid w:val="00897B03"/>
    <w:rsid w:val="008A0280"/>
    <w:rsid w:val="008A0AEC"/>
    <w:rsid w:val="008A0D54"/>
    <w:rsid w:val="008A1B48"/>
    <w:rsid w:val="008A1E2A"/>
    <w:rsid w:val="008A1F69"/>
    <w:rsid w:val="008A236E"/>
    <w:rsid w:val="008A3B77"/>
    <w:rsid w:val="008A4EAC"/>
    <w:rsid w:val="008A5BE0"/>
    <w:rsid w:val="008A5D96"/>
    <w:rsid w:val="008A6116"/>
    <w:rsid w:val="008A6E84"/>
    <w:rsid w:val="008A7228"/>
    <w:rsid w:val="008A7E6F"/>
    <w:rsid w:val="008B0940"/>
    <w:rsid w:val="008B0E9B"/>
    <w:rsid w:val="008B180B"/>
    <w:rsid w:val="008B1DDB"/>
    <w:rsid w:val="008B216C"/>
    <w:rsid w:val="008B2858"/>
    <w:rsid w:val="008B4A2A"/>
    <w:rsid w:val="008B4DDD"/>
    <w:rsid w:val="008B4F40"/>
    <w:rsid w:val="008B50BB"/>
    <w:rsid w:val="008B5897"/>
    <w:rsid w:val="008B62F6"/>
    <w:rsid w:val="008B667D"/>
    <w:rsid w:val="008B6F07"/>
    <w:rsid w:val="008B7607"/>
    <w:rsid w:val="008C13D7"/>
    <w:rsid w:val="008C1411"/>
    <w:rsid w:val="008C1421"/>
    <w:rsid w:val="008C1960"/>
    <w:rsid w:val="008C1DE0"/>
    <w:rsid w:val="008D1CB7"/>
    <w:rsid w:val="008D2EC3"/>
    <w:rsid w:val="008D30DA"/>
    <w:rsid w:val="008D565A"/>
    <w:rsid w:val="008D58AF"/>
    <w:rsid w:val="008D5A75"/>
    <w:rsid w:val="008D67E6"/>
    <w:rsid w:val="008D69E9"/>
    <w:rsid w:val="008D7861"/>
    <w:rsid w:val="008E1BE2"/>
    <w:rsid w:val="008E1C25"/>
    <w:rsid w:val="008E1CE3"/>
    <w:rsid w:val="008E241A"/>
    <w:rsid w:val="008E26A6"/>
    <w:rsid w:val="008E2C7B"/>
    <w:rsid w:val="008E3FE7"/>
    <w:rsid w:val="008E58C5"/>
    <w:rsid w:val="008E5C0B"/>
    <w:rsid w:val="008E6FA7"/>
    <w:rsid w:val="008E7926"/>
    <w:rsid w:val="008F05F3"/>
    <w:rsid w:val="008F0835"/>
    <w:rsid w:val="008F0B49"/>
    <w:rsid w:val="008F0BE4"/>
    <w:rsid w:val="008F0F6C"/>
    <w:rsid w:val="008F4067"/>
    <w:rsid w:val="008F4F85"/>
    <w:rsid w:val="008F55CF"/>
    <w:rsid w:val="008F5C73"/>
    <w:rsid w:val="008F5F24"/>
    <w:rsid w:val="008F697B"/>
    <w:rsid w:val="008F6B3D"/>
    <w:rsid w:val="008F6FD2"/>
    <w:rsid w:val="009014C6"/>
    <w:rsid w:val="009017C1"/>
    <w:rsid w:val="0090210E"/>
    <w:rsid w:val="009025DA"/>
    <w:rsid w:val="00902A79"/>
    <w:rsid w:val="0090406F"/>
    <w:rsid w:val="009041DB"/>
    <w:rsid w:val="009048CF"/>
    <w:rsid w:val="0090725A"/>
    <w:rsid w:val="00907DEC"/>
    <w:rsid w:val="0091023E"/>
    <w:rsid w:val="00910A46"/>
    <w:rsid w:val="00911602"/>
    <w:rsid w:val="00912C8D"/>
    <w:rsid w:val="00913465"/>
    <w:rsid w:val="0091348B"/>
    <w:rsid w:val="00917721"/>
    <w:rsid w:val="0092077E"/>
    <w:rsid w:val="009209AE"/>
    <w:rsid w:val="00921606"/>
    <w:rsid w:val="009216F9"/>
    <w:rsid w:val="00922888"/>
    <w:rsid w:val="00922A42"/>
    <w:rsid w:val="00923569"/>
    <w:rsid w:val="0092367D"/>
    <w:rsid w:val="00923D17"/>
    <w:rsid w:val="0092633B"/>
    <w:rsid w:val="00927366"/>
    <w:rsid w:val="00927545"/>
    <w:rsid w:val="009321EB"/>
    <w:rsid w:val="00932C52"/>
    <w:rsid w:val="00932CF8"/>
    <w:rsid w:val="00933285"/>
    <w:rsid w:val="00933A40"/>
    <w:rsid w:val="00933D0B"/>
    <w:rsid w:val="00934129"/>
    <w:rsid w:val="0093441B"/>
    <w:rsid w:val="00934430"/>
    <w:rsid w:val="009349AA"/>
    <w:rsid w:val="00934DBE"/>
    <w:rsid w:val="00935BFB"/>
    <w:rsid w:val="00937615"/>
    <w:rsid w:val="009403E4"/>
    <w:rsid w:val="00940491"/>
    <w:rsid w:val="00940AD6"/>
    <w:rsid w:val="0094178A"/>
    <w:rsid w:val="00941BEF"/>
    <w:rsid w:val="00941EE4"/>
    <w:rsid w:val="00943310"/>
    <w:rsid w:val="00943643"/>
    <w:rsid w:val="009440FD"/>
    <w:rsid w:val="009448AD"/>
    <w:rsid w:val="00944F5A"/>
    <w:rsid w:val="00945E93"/>
    <w:rsid w:val="00946482"/>
    <w:rsid w:val="00946F64"/>
    <w:rsid w:val="00947FBE"/>
    <w:rsid w:val="00950678"/>
    <w:rsid w:val="00950FFC"/>
    <w:rsid w:val="00951ABE"/>
    <w:rsid w:val="00951FF1"/>
    <w:rsid w:val="009520FF"/>
    <w:rsid w:val="00952490"/>
    <w:rsid w:val="0095258C"/>
    <w:rsid w:val="00953305"/>
    <w:rsid w:val="009540B7"/>
    <w:rsid w:val="0095443E"/>
    <w:rsid w:val="009544F7"/>
    <w:rsid w:val="00955237"/>
    <w:rsid w:val="00955A50"/>
    <w:rsid w:val="009567B3"/>
    <w:rsid w:val="00957A1C"/>
    <w:rsid w:val="00957D77"/>
    <w:rsid w:val="0096020C"/>
    <w:rsid w:val="00962B92"/>
    <w:rsid w:val="009645F8"/>
    <w:rsid w:val="009647F9"/>
    <w:rsid w:val="00964E6B"/>
    <w:rsid w:val="00965F1B"/>
    <w:rsid w:val="00967E19"/>
    <w:rsid w:val="0097232A"/>
    <w:rsid w:val="0097258C"/>
    <w:rsid w:val="00972FCC"/>
    <w:rsid w:val="009739AB"/>
    <w:rsid w:val="00973C5F"/>
    <w:rsid w:val="00973CC8"/>
    <w:rsid w:val="00974ADA"/>
    <w:rsid w:val="00975A60"/>
    <w:rsid w:val="00975B9F"/>
    <w:rsid w:val="00976EC2"/>
    <w:rsid w:val="009771A0"/>
    <w:rsid w:val="009776C7"/>
    <w:rsid w:val="00980EA9"/>
    <w:rsid w:val="0098182A"/>
    <w:rsid w:val="00981E97"/>
    <w:rsid w:val="00982BBD"/>
    <w:rsid w:val="00982C8D"/>
    <w:rsid w:val="009831F7"/>
    <w:rsid w:val="00983645"/>
    <w:rsid w:val="009836C8"/>
    <w:rsid w:val="009837D6"/>
    <w:rsid w:val="00983B64"/>
    <w:rsid w:val="00983D65"/>
    <w:rsid w:val="00984222"/>
    <w:rsid w:val="00984608"/>
    <w:rsid w:val="00984D93"/>
    <w:rsid w:val="00985302"/>
    <w:rsid w:val="00986A72"/>
    <w:rsid w:val="00990C71"/>
    <w:rsid w:val="00990CEE"/>
    <w:rsid w:val="0099108A"/>
    <w:rsid w:val="009913BA"/>
    <w:rsid w:val="009916F1"/>
    <w:rsid w:val="00991A10"/>
    <w:rsid w:val="0099248C"/>
    <w:rsid w:val="009924F6"/>
    <w:rsid w:val="009927E9"/>
    <w:rsid w:val="0099433C"/>
    <w:rsid w:val="00994FA6"/>
    <w:rsid w:val="009950BA"/>
    <w:rsid w:val="0099526E"/>
    <w:rsid w:val="00995349"/>
    <w:rsid w:val="00996DD1"/>
    <w:rsid w:val="00997227"/>
    <w:rsid w:val="00997E1B"/>
    <w:rsid w:val="009A1388"/>
    <w:rsid w:val="009A1B96"/>
    <w:rsid w:val="009A1C30"/>
    <w:rsid w:val="009A258C"/>
    <w:rsid w:val="009A266D"/>
    <w:rsid w:val="009A3EF9"/>
    <w:rsid w:val="009A455A"/>
    <w:rsid w:val="009A579C"/>
    <w:rsid w:val="009A7A16"/>
    <w:rsid w:val="009B03CD"/>
    <w:rsid w:val="009B166E"/>
    <w:rsid w:val="009B1EF3"/>
    <w:rsid w:val="009B2D7D"/>
    <w:rsid w:val="009B32E7"/>
    <w:rsid w:val="009B4297"/>
    <w:rsid w:val="009B465D"/>
    <w:rsid w:val="009B534A"/>
    <w:rsid w:val="009B59A3"/>
    <w:rsid w:val="009B6551"/>
    <w:rsid w:val="009B6CAF"/>
    <w:rsid w:val="009B6D5C"/>
    <w:rsid w:val="009B7498"/>
    <w:rsid w:val="009B7506"/>
    <w:rsid w:val="009B75A2"/>
    <w:rsid w:val="009B7AE9"/>
    <w:rsid w:val="009C28B5"/>
    <w:rsid w:val="009C2BC3"/>
    <w:rsid w:val="009C3D94"/>
    <w:rsid w:val="009C52B2"/>
    <w:rsid w:val="009C5DF7"/>
    <w:rsid w:val="009C70B0"/>
    <w:rsid w:val="009D055E"/>
    <w:rsid w:val="009D3350"/>
    <w:rsid w:val="009D3BCD"/>
    <w:rsid w:val="009D3FFF"/>
    <w:rsid w:val="009D579F"/>
    <w:rsid w:val="009D59C1"/>
    <w:rsid w:val="009D6A0E"/>
    <w:rsid w:val="009D737C"/>
    <w:rsid w:val="009D7407"/>
    <w:rsid w:val="009D77C8"/>
    <w:rsid w:val="009D77CB"/>
    <w:rsid w:val="009E140B"/>
    <w:rsid w:val="009E15B0"/>
    <w:rsid w:val="009E1686"/>
    <w:rsid w:val="009E25DE"/>
    <w:rsid w:val="009E2D2A"/>
    <w:rsid w:val="009E59A2"/>
    <w:rsid w:val="009E7445"/>
    <w:rsid w:val="009E7BCC"/>
    <w:rsid w:val="009F022F"/>
    <w:rsid w:val="009F066D"/>
    <w:rsid w:val="009F0958"/>
    <w:rsid w:val="009F0D38"/>
    <w:rsid w:val="009F0EFF"/>
    <w:rsid w:val="009F29B6"/>
    <w:rsid w:val="009F3796"/>
    <w:rsid w:val="009F3AD4"/>
    <w:rsid w:val="009F3D08"/>
    <w:rsid w:val="009F3FC9"/>
    <w:rsid w:val="009F4B78"/>
    <w:rsid w:val="009F62E0"/>
    <w:rsid w:val="009F7AF6"/>
    <w:rsid w:val="009F7C3E"/>
    <w:rsid w:val="00A0004E"/>
    <w:rsid w:val="00A00E77"/>
    <w:rsid w:val="00A00ED0"/>
    <w:rsid w:val="00A0114F"/>
    <w:rsid w:val="00A014E5"/>
    <w:rsid w:val="00A02252"/>
    <w:rsid w:val="00A023FC"/>
    <w:rsid w:val="00A027F6"/>
    <w:rsid w:val="00A02ADF"/>
    <w:rsid w:val="00A0371D"/>
    <w:rsid w:val="00A04253"/>
    <w:rsid w:val="00A04530"/>
    <w:rsid w:val="00A05DB0"/>
    <w:rsid w:val="00A06AC2"/>
    <w:rsid w:val="00A10A2E"/>
    <w:rsid w:val="00A114C8"/>
    <w:rsid w:val="00A12A0C"/>
    <w:rsid w:val="00A12BB2"/>
    <w:rsid w:val="00A13F25"/>
    <w:rsid w:val="00A154C9"/>
    <w:rsid w:val="00A15968"/>
    <w:rsid w:val="00A15F67"/>
    <w:rsid w:val="00A174F8"/>
    <w:rsid w:val="00A17B97"/>
    <w:rsid w:val="00A2165E"/>
    <w:rsid w:val="00A219A0"/>
    <w:rsid w:val="00A222E2"/>
    <w:rsid w:val="00A225A1"/>
    <w:rsid w:val="00A22F29"/>
    <w:rsid w:val="00A245C1"/>
    <w:rsid w:val="00A247BD"/>
    <w:rsid w:val="00A24C2F"/>
    <w:rsid w:val="00A24DD7"/>
    <w:rsid w:val="00A25444"/>
    <w:rsid w:val="00A260F6"/>
    <w:rsid w:val="00A265A2"/>
    <w:rsid w:val="00A27317"/>
    <w:rsid w:val="00A27AD4"/>
    <w:rsid w:val="00A27E5F"/>
    <w:rsid w:val="00A30B14"/>
    <w:rsid w:val="00A30C74"/>
    <w:rsid w:val="00A30D0A"/>
    <w:rsid w:val="00A3154D"/>
    <w:rsid w:val="00A31A0E"/>
    <w:rsid w:val="00A31E7B"/>
    <w:rsid w:val="00A321CF"/>
    <w:rsid w:val="00A32877"/>
    <w:rsid w:val="00A33EA8"/>
    <w:rsid w:val="00A34D37"/>
    <w:rsid w:val="00A34F27"/>
    <w:rsid w:val="00A35644"/>
    <w:rsid w:val="00A35C5F"/>
    <w:rsid w:val="00A36A6A"/>
    <w:rsid w:val="00A40F8B"/>
    <w:rsid w:val="00A4168F"/>
    <w:rsid w:val="00A417B9"/>
    <w:rsid w:val="00A417F0"/>
    <w:rsid w:val="00A4195C"/>
    <w:rsid w:val="00A41F8D"/>
    <w:rsid w:val="00A421A1"/>
    <w:rsid w:val="00A43E84"/>
    <w:rsid w:val="00A457E1"/>
    <w:rsid w:val="00A45B12"/>
    <w:rsid w:val="00A46807"/>
    <w:rsid w:val="00A46EE4"/>
    <w:rsid w:val="00A474C0"/>
    <w:rsid w:val="00A47BF2"/>
    <w:rsid w:val="00A50A8B"/>
    <w:rsid w:val="00A52C4E"/>
    <w:rsid w:val="00A538BB"/>
    <w:rsid w:val="00A538D2"/>
    <w:rsid w:val="00A5390E"/>
    <w:rsid w:val="00A53A50"/>
    <w:rsid w:val="00A5402D"/>
    <w:rsid w:val="00A54CEE"/>
    <w:rsid w:val="00A56049"/>
    <w:rsid w:val="00A56111"/>
    <w:rsid w:val="00A563D7"/>
    <w:rsid w:val="00A56799"/>
    <w:rsid w:val="00A56A65"/>
    <w:rsid w:val="00A56B15"/>
    <w:rsid w:val="00A56C35"/>
    <w:rsid w:val="00A571B9"/>
    <w:rsid w:val="00A63479"/>
    <w:rsid w:val="00A63508"/>
    <w:rsid w:val="00A63C52"/>
    <w:rsid w:val="00A6494B"/>
    <w:rsid w:val="00A65285"/>
    <w:rsid w:val="00A6574B"/>
    <w:rsid w:val="00A6636C"/>
    <w:rsid w:val="00A672B1"/>
    <w:rsid w:val="00A675ED"/>
    <w:rsid w:val="00A701F3"/>
    <w:rsid w:val="00A717F6"/>
    <w:rsid w:val="00A7242C"/>
    <w:rsid w:val="00A72D5C"/>
    <w:rsid w:val="00A73352"/>
    <w:rsid w:val="00A736A3"/>
    <w:rsid w:val="00A74472"/>
    <w:rsid w:val="00A746F4"/>
    <w:rsid w:val="00A74AA4"/>
    <w:rsid w:val="00A751E2"/>
    <w:rsid w:val="00A771F4"/>
    <w:rsid w:val="00A80357"/>
    <w:rsid w:val="00A805C4"/>
    <w:rsid w:val="00A81A39"/>
    <w:rsid w:val="00A831B4"/>
    <w:rsid w:val="00A83E44"/>
    <w:rsid w:val="00A83EF8"/>
    <w:rsid w:val="00A842E2"/>
    <w:rsid w:val="00A84C11"/>
    <w:rsid w:val="00A852C4"/>
    <w:rsid w:val="00A858D8"/>
    <w:rsid w:val="00A860B3"/>
    <w:rsid w:val="00A8685D"/>
    <w:rsid w:val="00A9016B"/>
    <w:rsid w:val="00A901D4"/>
    <w:rsid w:val="00A90A71"/>
    <w:rsid w:val="00A90AD3"/>
    <w:rsid w:val="00A91600"/>
    <w:rsid w:val="00A921F3"/>
    <w:rsid w:val="00A92B4F"/>
    <w:rsid w:val="00A92F68"/>
    <w:rsid w:val="00A933DB"/>
    <w:rsid w:val="00A94449"/>
    <w:rsid w:val="00A945BF"/>
    <w:rsid w:val="00A96E32"/>
    <w:rsid w:val="00A9748F"/>
    <w:rsid w:val="00AA0381"/>
    <w:rsid w:val="00AA21A6"/>
    <w:rsid w:val="00AA2D4C"/>
    <w:rsid w:val="00AA2EB6"/>
    <w:rsid w:val="00AA4744"/>
    <w:rsid w:val="00AA50BE"/>
    <w:rsid w:val="00AA53B8"/>
    <w:rsid w:val="00AA57AD"/>
    <w:rsid w:val="00AA71C4"/>
    <w:rsid w:val="00AA791C"/>
    <w:rsid w:val="00AA7A1B"/>
    <w:rsid w:val="00AB1BB0"/>
    <w:rsid w:val="00AB2361"/>
    <w:rsid w:val="00AB2494"/>
    <w:rsid w:val="00AB253C"/>
    <w:rsid w:val="00AB3DEC"/>
    <w:rsid w:val="00AB3E9B"/>
    <w:rsid w:val="00AB51AD"/>
    <w:rsid w:val="00AB522A"/>
    <w:rsid w:val="00AB538B"/>
    <w:rsid w:val="00AB55D2"/>
    <w:rsid w:val="00AB6C8D"/>
    <w:rsid w:val="00AB6F5C"/>
    <w:rsid w:val="00AB70B1"/>
    <w:rsid w:val="00AB737F"/>
    <w:rsid w:val="00AC03E6"/>
    <w:rsid w:val="00AC094B"/>
    <w:rsid w:val="00AC0DB8"/>
    <w:rsid w:val="00AC1647"/>
    <w:rsid w:val="00AC1C60"/>
    <w:rsid w:val="00AC200D"/>
    <w:rsid w:val="00AC2182"/>
    <w:rsid w:val="00AC3866"/>
    <w:rsid w:val="00AC3B0F"/>
    <w:rsid w:val="00AC3E9A"/>
    <w:rsid w:val="00AC42B7"/>
    <w:rsid w:val="00AC5043"/>
    <w:rsid w:val="00AC5EB8"/>
    <w:rsid w:val="00AC6021"/>
    <w:rsid w:val="00AC7098"/>
    <w:rsid w:val="00AC7A6B"/>
    <w:rsid w:val="00AD044E"/>
    <w:rsid w:val="00AD05D7"/>
    <w:rsid w:val="00AD0AF8"/>
    <w:rsid w:val="00AD187D"/>
    <w:rsid w:val="00AD34AF"/>
    <w:rsid w:val="00AD447E"/>
    <w:rsid w:val="00AD6B7B"/>
    <w:rsid w:val="00AD7E6B"/>
    <w:rsid w:val="00AE0530"/>
    <w:rsid w:val="00AE0E12"/>
    <w:rsid w:val="00AE1A47"/>
    <w:rsid w:val="00AE2A04"/>
    <w:rsid w:val="00AE3913"/>
    <w:rsid w:val="00AE3A14"/>
    <w:rsid w:val="00AE435B"/>
    <w:rsid w:val="00AE4DC0"/>
    <w:rsid w:val="00AE5D4E"/>
    <w:rsid w:val="00AE6678"/>
    <w:rsid w:val="00AE77BA"/>
    <w:rsid w:val="00AF08D9"/>
    <w:rsid w:val="00AF1453"/>
    <w:rsid w:val="00AF15AE"/>
    <w:rsid w:val="00AF217E"/>
    <w:rsid w:val="00AF23EC"/>
    <w:rsid w:val="00AF2BA2"/>
    <w:rsid w:val="00AF3520"/>
    <w:rsid w:val="00AF3FFF"/>
    <w:rsid w:val="00AF5800"/>
    <w:rsid w:val="00AF618D"/>
    <w:rsid w:val="00AF65A8"/>
    <w:rsid w:val="00AF6DB4"/>
    <w:rsid w:val="00B00690"/>
    <w:rsid w:val="00B00DB5"/>
    <w:rsid w:val="00B016BA"/>
    <w:rsid w:val="00B0212D"/>
    <w:rsid w:val="00B03463"/>
    <w:rsid w:val="00B04498"/>
    <w:rsid w:val="00B0455F"/>
    <w:rsid w:val="00B048FC"/>
    <w:rsid w:val="00B04ECE"/>
    <w:rsid w:val="00B0517C"/>
    <w:rsid w:val="00B06ED7"/>
    <w:rsid w:val="00B07A9C"/>
    <w:rsid w:val="00B11754"/>
    <w:rsid w:val="00B1193D"/>
    <w:rsid w:val="00B12E15"/>
    <w:rsid w:val="00B12EF1"/>
    <w:rsid w:val="00B13704"/>
    <w:rsid w:val="00B13A06"/>
    <w:rsid w:val="00B13CC1"/>
    <w:rsid w:val="00B13E94"/>
    <w:rsid w:val="00B14435"/>
    <w:rsid w:val="00B15309"/>
    <w:rsid w:val="00B16FB0"/>
    <w:rsid w:val="00B17423"/>
    <w:rsid w:val="00B211DA"/>
    <w:rsid w:val="00B22950"/>
    <w:rsid w:val="00B22C82"/>
    <w:rsid w:val="00B231DE"/>
    <w:rsid w:val="00B236FC"/>
    <w:rsid w:val="00B250EA"/>
    <w:rsid w:val="00B25566"/>
    <w:rsid w:val="00B2585C"/>
    <w:rsid w:val="00B26369"/>
    <w:rsid w:val="00B2744C"/>
    <w:rsid w:val="00B27996"/>
    <w:rsid w:val="00B27BBF"/>
    <w:rsid w:val="00B27BC3"/>
    <w:rsid w:val="00B30B28"/>
    <w:rsid w:val="00B31FEE"/>
    <w:rsid w:val="00B325D5"/>
    <w:rsid w:val="00B3280C"/>
    <w:rsid w:val="00B33787"/>
    <w:rsid w:val="00B3702A"/>
    <w:rsid w:val="00B37292"/>
    <w:rsid w:val="00B37EDA"/>
    <w:rsid w:val="00B37F6F"/>
    <w:rsid w:val="00B402CC"/>
    <w:rsid w:val="00B40C23"/>
    <w:rsid w:val="00B42110"/>
    <w:rsid w:val="00B42331"/>
    <w:rsid w:val="00B4445E"/>
    <w:rsid w:val="00B45AF4"/>
    <w:rsid w:val="00B45E8A"/>
    <w:rsid w:val="00B46066"/>
    <w:rsid w:val="00B46535"/>
    <w:rsid w:val="00B47704"/>
    <w:rsid w:val="00B477F0"/>
    <w:rsid w:val="00B47830"/>
    <w:rsid w:val="00B500AA"/>
    <w:rsid w:val="00B51D56"/>
    <w:rsid w:val="00B52DC6"/>
    <w:rsid w:val="00B52E59"/>
    <w:rsid w:val="00B533FC"/>
    <w:rsid w:val="00B552B6"/>
    <w:rsid w:val="00B566E5"/>
    <w:rsid w:val="00B56776"/>
    <w:rsid w:val="00B56FB0"/>
    <w:rsid w:val="00B57A76"/>
    <w:rsid w:val="00B613DA"/>
    <w:rsid w:val="00B618A6"/>
    <w:rsid w:val="00B6253E"/>
    <w:rsid w:val="00B6308F"/>
    <w:rsid w:val="00B63530"/>
    <w:rsid w:val="00B6378D"/>
    <w:rsid w:val="00B63BF3"/>
    <w:rsid w:val="00B6437A"/>
    <w:rsid w:val="00B64CA2"/>
    <w:rsid w:val="00B66E8B"/>
    <w:rsid w:val="00B67CA3"/>
    <w:rsid w:val="00B70AB0"/>
    <w:rsid w:val="00B71267"/>
    <w:rsid w:val="00B718A6"/>
    <w:rsid w:val="00B71B4F"/>
    <w:rsid w:val="00B71CC6"/>
    <w:rsid w:val="00B73533"/>
    <w:rsid w:val="00B73677"/>
    <w:rsid w:val="00B748D0"/>
    <w:rsid w:val="00B74C1C"/>
    <w:rsid w:val="00B74CF8"/>
    <w:rsid w:val="00B74F6F"/>
    <w:rsid w:val="00B75396"/>
    <w:rsid w:val="00B7577D"/>
    <w:rsid w:val="00B75FEC"/>
    <w:rsid w:val="00B761D6"/>
    <w:rsid w:val="00B76356"/>
    <w:rsid w:val="00B76881"/>
    <w:rsid w:val="00B77D36"/>
    <w:rsid w:val="00B77D64"/>
    <w:rsid w:val="00B80A06"/>
    <w:rsid w:val="00B8156E"/>
    <w:rsid w:val="00B81637"/>
    <w:rsid w:val="00B81E5A"/>
    <w:rsid w:val="00B83CFD"/>
    <w:rsid w:val="00B858BA"/>
    <w:rsid w:val="00B868CC"/>
    <w:rsid w:val="00B86A07"/>
    <w:rsid w:val="00B872DC"/>
    <w:rsid w:val="00B874EC"/>
    <w:rsid w:val="00B91AC2"/>
    <w:rsid w:val="00B92A45"/>
    <w:rsid w:val="00B93BB4"/>
    <w:rsid w:val="00B94FA3"/>
    <w:rsid w:val="00B95604"/>
    <w:rsid w:val="00B9599E"/>
    <w:rsid w:val="00B95CEE"/>
    <w:rsid w:val="00B95E9B"/>
    <w:rsid w:val="00B95F88"/>
    <w:rsid w:val="00B963ED"/>
    <w:rsid w:val="00B979DB"/>
    <w:rsid w:val="00BA0B28"/>
    <w:rsid w:val="00BA1A0C"/>
    <w:rsid w:val="00BA24FC"/>
    <w:rsid w:val="00BA29B9"/>
    <w:rsid w:val="00BA3159"/>
    <w:rsid w:val="00BA3B5F"/>
    <w:rsid w:val="00BA4AEC"/>
    <w:rsid w:val="00BA4F15"/>
    <w:rsid w:val="00BA509D"/>
    <w:rsid w:val="00BA5752"/>
    <w:rsid w:val="00BA61B3"/>
    <w:rsid w:val="00BB023C"/>
    <w:rsid w:val="00BB1C73"/>
    <w:rsid w:val="00BB1D11"/>
    <w:rsid w:val="00BB2B9B"/>
    <w:rsid w:val="00BB4496"/>
    <w:rsid w:val="00BB4B49"/>
    <w:rsid w:val="00BB578A"/>
    <w:rsid w:val="00BB6ACB"/>
    <w:rsid w:val="00BB6BDD"/>
    <w:rsid w:val="00BB6CA1"/>
    <w:rsid w:val="00BB6F0A"/>
    <w:rsid w:val="00BB6F4B"/>
    <w:rsid w:val="00BB71B8"/>
    <w:rsid w:val="00BB744C"/>
    <w:rsid w:val="00BB74E0"/>
    <w:rsid w:val="00BC07AA"/>
    <w:rsid w:val="00BC08C9"/>
    <w:rsid w:val="00BC0BA8"/>
    <w:rsid w:val="00BC1B5A"/>
    <w:rsid w:val="00BC2417"/>
    <w:rsid w:val="00BC39E9"/>
    <w:rsid w:val="00BC5B6F"/>
    <w:rsid w:val="00BD08B8"/>
    <w:rsid w:val="00BD0E85"/>
    <w:rsid w:val="00BD11AE"/>
    <w:rsid w:val="00BD1314"/>
    <w:rsid w:val="00BD1F6C"/>
    <w:rsid w:val="00BD1FE0"/>
    <w:rsid w:val="00BD2A34"/>
    <w:rsid w:val="00BD2C3C"/>
    <w:rsid w:val="00BD3EFF"/>
    <w:rsid w:val="00BD42E9"/>
    <w:rsid w:val="00BD5C6C"/>
    <w:rsid w:val="00BD6F6E"/>
    <w:rsid w:val="00BD728F"/>
    <w:rsid w:val="00BD7CC8"/>
    <w:rsid w:val="00BE0177"/>
    <w:rsid w:val="00BE20E8"/>
    <w:rsid w:val="00BE39F8"/>
    <w:rsid w:val="00BE3DDE"/>
    <w:rsid w:val="00BE3E13"/>
    <w:rsid w:val="00BE5363"/>
    <w:rsid w:val="00BE669C"/>
    <w:rsid w:val="00BE69A1"/>
    <w:rsid w:val="00BE7085"/>
    <w:rsid w:val="00BE754E"/>
    <w:rsid w:val="00BE7C10"/>
    <w:rsid w:val="00BF1127"/>
    <w:rsid w:val="00BF130F"/>
    <w:rsid w:val="00BF14AF"/>
    <w:rsid w:val="00BF1D27"/>
    <w:rsid w:val="00BF22C8"/>
    <w:rsid w:val="00BF2BBC"/>
    <w:rsid w:val="00BF579A"/>
    <w:rsid w:val="00BF75B9"/>
    <w:rsid w:val="00C001F3"/>
    <w:rsid w:val="00C00344"/>
    <w:rsid w:val="00C01F92"/>
    <w:rsid w:val="00C0318F"/>
    <w:rsid w:val="00C0361C"/>
    <w:rsid w:val="00C04456"/>
    <w:rsid w:val="00C055C4"/>
    <w:rsid w:val="00C05819"/>
    <w:rsid w:val="00C05B3A"/>
    <w:rsid w:val="00C11412"/>
    <w:rsid w:val="00C11613"/>
    <w:rsid w:val="00C11993"/>
    <w:rsid w:val="00C11E77"/>
    <w:rsid w:val="00C12656"/>
    <w:rsid w:val="00C147F2"/>
    <w:rsid w:val="00C21636"/>
    <w:rsid w:val="00C21CFD"/>
    <w:rsid w:val="00C21EBE"/>
    <w:rsid w:val="00C224D4"/>
    <w:rsid w:val="00C22732"/>
    <w:rsid w:val="00C22F03"/>
    <w:rsid w:val="00C232DA"/>
    <w:rsid w:val="00C23D7A"/>
    <w:rsid w:val="00C240AD"/>
    <w:rsid w:val="00C24713"/>
    <w:rsid w:val="00C2477D"/>
    <w:rsid w:val="00C24980"/>
    <w:rsid w:val="00C266AD"/>
    <w:rsid w:val="00C268E2"/>
    <w:rsid w:val="00C27E25"/>
    <w:rsid w:val="00C307DA"/>
    <w:rsid w:val="00C30C63"/>
    <w:rsid w:val="00C334D0"/>
    <w:rsid w:val="00C34982"/>
    <w:rsid w:val="00C34B5D"/>
    <w:rsid w:val="00C37F53"/>
    <w:rsid w:val="00C40934"/>
    <w:rsid w:val="00C40BCC"/>
    <w:rsid w:val="00C4154E"/>
    <w:rsid w:val="00C41797"/>
    <w:rsid w:val="00C41988"/>
    <w:rsid w:val="00C42E7E"/>
    <w:rsid w:val="00C43368"/>
    <w:rsid w:val="00C43D06"/>
    <w:rsid w:val="00C43F83"/>
    <w:rsid w:val="00C441A4"/>
    <w:rsid w:val="00C45805"/>
    <w:rsid w:val="00C458D5"/>
    <w:rsid w:val="00C45BF6"/>
    <w:rsid w:val="00C47035"/>
    <w:rsid w:val="00C471BD"/>
    <w:rsid w:val="00C47804"/>
    <w:rsid w:val="00C47E6F"/>
    <w:rsid w:val="00C511CF"/>
    <w:rsid w:val="00C523C4"/>
    <w:rsid w:val="00C52F86"/>
    <w:rsid w:val="00C5323D"/>
    <w:rsid w:val="00C53AFE"/>
    <w:rsid w:val="00C53DD7"/>
    <w:rsid w:val="00C543D3"/>
    <w:rsid w:val="00C54FEB"/>
    <w:rsid w:val="00C5547D"/>
    <w:rsid w:val="00C556E0"/>
    <w:rsid w:val="00C562C0"/>
    <w:rsid w:val="00C56976"/>
    <w:rsid w:val="00C56BB2"/>
    <w:rsid w:val="00C573C0"/>
    <w:rsid w:val="00C57828"/>
    <w:rsid w:val="00C6020F"/>
    <w:rsid w:val="00C60EC4"/>
    <w:rsid w:val="00C612D9"/>
    <w:rsid w:val="00C61723"/>
    <w:rsid w:val="00C621A3"/>
    <w:rsid w:val="00C62798"/>
    <w:rsid w:val="00C62825"/>
    <w:rsid w:val="00C63012"/>
    <w:rsid w:val="00C6372F"/>
    <w:rsid w:val="00C63E54"/>
    <w:rsid w:val="00C64A78"/>
    <w:rsid w:val="00C653BB"/>
    <w:rsid w:val="00C6614A"/>
    <w:rsid w:val="00C6620D"/>
    <w:rsid w:val="00C67D74"/>
    <w:rsid w:val="00C70C6A"/>
    <w:rsid w:val="00C71C59"/>
    <w:rsid w:val="00C720B7"/>
    <w:rsid w:val="00C728BD"/>
    <w:rsid w:val="00C72C87"/>
    <w:rsid w:val="00C7352A"/>
    <w:rsid w:val="00C73868"/>
    <w:rsid w:val="00C73896"/>
    <w:rsid w:val="00C73AAB"/>
    <w:rsid w:val="00C73C85"/>
    <w:rsid w:val="00C73F9B"/>
    <w:rsid w:val="00C752BA"/>
    <w:rsid w:val="00C75CB0"/>
    <w:rsid w:val="00C7619F"/>
    <w:rsid w:val="00C77F5C"/>
    <w:rsid w:val="00C8140F"/>
    <w:rsid w:val="00C81BF0"/>
    <w:rsid w:val="00C828F5"/>
    <w:rsid w:val="00C82F95"/>
    <w:rsid w:val="00C83217"/>
    <w:rsid w:val="00C8348C"/>
    <w:rsid w:val="00C83F04"/>
    <w:rsid w:val="00C84CF1"/>
    <w:rsid w:val="00C85274"/>
    <w:rsid w:val="00C858BF"/>
    <w:rsid w:val="00C85FD1"/>
    <w:rsid w:val="00C86191"/>
    <w:rsid w:val="00C861A3"/>
    <w:rsid w:val="00C86B12"/>
    <w:rsid w:val="00C87408"/>
    <w:rsid w:val="00C87745"/>
    <w:rsid w:val="00C87B60"/>
    <w:rsid w:val="00C87B7F"/>
    <w:rsid w:val="00C9057E"/>
    <w:rsid w:val="00C91669"/>
    <w:rsid w:val="00C916ED"/>
    <w:rsid w:val="00C91714"/>
    <w:rsid w:val="00C92DF4"/>
    <w:rsid w:val="00C931AD"/>
    <w:rsid w:val="00C935E0"/>
    <w:rsid w:val="00C94D9B"/>
    <w:rsid w:val="00C953C8"/>
    <w:rsid w:val="00C955DC"/>
    <w:rsid w:val="00C97518"/>
    <w:rsid w:val="00C97C7D"/>
    <w:rsid w:val="00C97D7F"/>
    <w:rsid w:val="00C97E2F"/>
    <w:rsid w:val="00CA0EF2"/>
    <w:rsid w:val="00CA1715"/>
    <w:rsid w:val="00CA2815"/>
    <w:rsid w:val="00CA2C17"/>
    <w:rsid w:val="00CA355A"/>
    <w:rsid w:val="00CA4A17"/>
    <w:rsid w:val="00CA526C"/>
    <w:rsid w:val="00CA589A"/>
    <w:rsid w:val="00CA594A"/>
    <w:rsid w:val="00CA5E02"/>
    <w:rsid w:val="00CA773E"/>
    <w:rsid w:val="00CA79CE"/>
    <w:rsid w:val="00CA7D2B"/>
    <w:rsid w:val="00CB0169"/>
    <w:rsid w:val="00CB1092"/>
    <w:rsid w:val="00CB20A4"/>
    <w:rsid w:val="00CB280B"/>
    <w:rsid w:val="00CB30B4"/>
    <w:rsid w:val="00CB4174"/>
    <w:rsid w:val="00CB528B"/>
    <w:rsid w:val="00CB56FE"/>
    <w:rsid w:val="00CB5EFB"/>
    <w:rsid w:val="00CB7E3A"/>
    <w:rsid w:val="00CC0AB6"/>
    <w:rsid w:val="00CC0D3B"/>
    <w:rsid w:val="00CC26FC"/>
    <w:rsid w:val="00CC2B5E"/>
    <w:rsid w:val="00CC3270"/>
    <w:rsid w:val="00CC68E7"/>
    <w:rsid w:val="00CC7796"/>
    <w:rsid w:val="00CC77CB"/>
    <w:rsid w:val="00CD06AD"/>
    <w:rsid w:val="00CD0707"/>
    <w:rsid w:val="00CD0D46"/>
    <w:rsid w:val="00CD1323"/>
    <w:rsid w:val="00CD1430"/>
    <w:rsid w:val="00CD14C7"/>
    <w:rsid w:val="00CD1F21"/>
    <w:rsid w:val="00CD2C0D"/>
    <w:rsid w:val="00CD38D0"/>
    <w:rsid w:val="00CD4E1F"/>
    <w:rsid w:val="00CD656F"/>
    <w:rsid w:val="00CD6D67"/>
    <w:rsid w:val="00CD756A"/>
    <w:rsid w:val="00CD76BC"/>
    <w:rsid w:val="00CE01E9"/>
    <w:rsid w:val="00CE08AE"/>
    <w:rsid w:val="00CE0A00"/>
    <w:rsid w:val="00CE0AA6"/>
    <w:rsid w:val="00CE0FF4"/>
    <w:rsid w:val="00CE3368"/>
    <w:rsid w:val="00CE37C4"/>
    <w:rsid w:val="00CE58E9"/>
    <w:rsid w:val="00CE5B45"/>
    <w:rsid w:val="00CE6858"/>
    <w:rsid w:val="00CE6EEE"/>
    <w:rsid w:val="00CE6FAE"/>
    <w:rsid w:val="00CE726C"/>
    <w:rsid w:val="00CE7927"/>
    <w:rsid w:val="00CE7E4E"/>
    <w:rsid w:val="00CF2042"/>
    <w:rsid w:val="00CF2EDE"/>
    <w:rsid w:val="00CF34DE"/>
    <w:rsid w:val="00CF3B9C"/>
    <w:rsid w:val="00CF6048"/>
    <w:rsid w:val="00CF6247"/>
    <w:rsid w:val="00CF6E7A"/>
    <w:rsid w:val="00CF702D"/>
    <w:rsid w:val="00CF72F1"/>
    <w:rsid w:val="00D000C4"/>
    <w:rsid w:val="00D0068F"/>
    <w:rsid w:val="00D01411"/>
    <w:rsid w:val="00D01E41"/>
    <w:rsid w:val="00D0379F"/>
    <w:rsid w:val="00D03C8F"/>
    <w:rsid w:val="00D042E2"/>
    <w:rsid w:val="00D0447F"/>
    <w:rsid w:val="00D04946"/>
    <w:rsid w:val="00D05BA6"/>
    <w:rsid w:val="00D05BD1"/>
    <w:rsid w:val="00D06277"/>
    <w:rsid w:val="00D0641E"/>
    <w:rsid w:val="00D06A9B"/>
    <w:rsid w:val="00D07757"/>
    <w:rsid w:val="00D10FB5"/>
    <w:rsid w:val="00D1286E"/>
    <w:rsid w:val="00D12C92"/>
    <w:rsid w:val="00D13064"/>
    <w:rsid w:val="00D13409"/>
    <w:rsid w:val="00D134A6"/>
    <w:rsid w:val="00D13D40"/>
    <w:rsid w:val="00D13F54"/>
    <w:rsid w:val="00D14021"/>
    <w:rsid w:val="00D14A22"/>
    <w:rsid w:val="00D151A0"/>
    <w:rsid w:val="00D15986"/>
    <w:rsid w:val="00D15CDB"/>
    <w:rsid w:val="00D165AC"/>
    <w:rsid w:val="00D1695C"/>
    <w:rsid w:val="00D17B84"/>
    <w:rsid w:val="00D209A2"/>
    <w:rsid w:val="00D20A94"/>
    <w:rsid w:val="00D20C95"/>
    <w:rsid w:val="00D21481"/>
    <w:rsid w:val="00D23AA9"/>
    <w:rsid w:val="00D23C64"/>
    <w:rsid w:val="00D242DD"/>
    <w:rsid w:val="00D25780"/>
    <w:rsid w:val="00D26C22"/>
    <w:rsid w:val="00D274B7"/>
    <w:rsid w:val="00D27A70"/>
    <w:rsid w:val="00D27DF0"/>
    <w:rsid w:val="00D30212"/>
    <w:rsid w:val="00D3149E"/>
    <w:rsid w:val="00D32E2E"/>
    <w:rsid w:val="00D32F31"/>
    <w:rsid w:val="00D335BB"/>
    <w:rsid w:val="00D33686"/>
    <w:rsid w:val="00D33A8F"/>
    <w:rsid w:val="00D34E35"/>
    <w:rsid w:val="00D34F52"/>
    <w:rsid w:val="00D35026"/>
    <w:rsid w:val="00D3554F"/>
    <w:rsid w:val="00D36203"/>
    <w:rsid w:val="00D37977"/>
    <w:rsid w:val="00D4104F"/>
    <w:rsid w:val="00D411E3"/>
    <w:rsid w:val="00D41865"/>
    <w:rsid w:val="00D41D6B"/>
    <w:rsid w:val="00D437A1"/>
    <w:rsid w:val="00D442B5"/>
    <w:rsid w:val="00D4475A"/>
    <w:rsid w:val="00D44D27"/>
    <w:rsid w:val="00D45321"/>
    <w:rsid w:val="00D45488"/>
    <w:rsid w:val="00D456A7"/>
    <w:rsid w:val="00D45AD2"/>
    <w:rsid w:val="00D46DD4"/>
    <w:rsid w:val="00D47350"/>
    <w:rsid w:val="00D478AA"/>
    <w:rsid w:val="00D47950"/>
    <w:rsid w:val="00D47B56"/>
    <w:rsid w:val="00D47B67"/>
    <w:rsid w:val="00D47C4D"/>
    <w:rsid w:val="00D47C77"/>
    <w:rsid w:val="00D5036E"/>
    <w:rsid w:val="00D50D3C"/>
    <w:rsid w:val="00D50E0B"/>
    <w:rsid w:val="00D51D5C"/>
    <w:rsid w:val="00D52F1F"/>
    <w:rsid w:val="00D53600"/>
    <w:rsid w:val="00D5391E"/>
    <w:rsid w:val="00D56AF3"/>
    <w:rsid w:val="00D57763"/>
    <w:rsid w:val="00D60536"/>
    <w:rsid w:val="00D61114"/>
    <w:rsid w:val="00D61A5D"/>
    <w:rsid w:val="00D624CF"/>
    <w:rsid w:val="00D62F2E"/>
    <w:rsid w:val="00D6414C"/>
    <w:rsid w:val="00D64DA4"/>
    <w:rsid w:val="00D652AD"/>
    <w:rsid w:val="00D65D5E"/>
    <w:rsid w:val="00D66500"/>
    <w:rsid w:val="00D66654"/>
    <w:rsid w:val="00D667E0"/>
    <w:rsid w:val="00D668E9"/>
    <w:rsid w:val="00D677FE"/>
    <w:rsid w:val="00D67999"/>
    <w:rsid w:val="00D7078E"/>
    <w:rsid w:val="00D70B8A"/>
    <w:rsid w:val="00D70DF7"/>
    <w:rsid w:val="00D7138F"/>
    <w:rsid w:val="00D71692"/>
    <w:rsid w:val="00D718C3"/>
    <w:rsid w:val="00D7287D"/>
    <w:rsid w:val="00D73258"/>
    <w:rsid w:val="00D7332F"/>
    <w:rsid w:val="00D7497A"/>
    <w:rsid w:val="00D74C07"/>
    <w:rsid w:val="00D76B01"/>
    <w:rsid w:val="00D80B99"/>
    <w:rsid w:val="00D80C66"/>
    <w:rsid w:val="00D81A18"/>
    <w:rsid w:val="00D81AD1"/>
    <w:rsid w:val="00D8224B"/>
    <w:rsid w:val="00D82987"/>
    <w:rsid w:val="00D831FC"/>
    <w:rsid w:val="00D83C72"/>
    <w:rsid w:val="00D85ABD"/>
    <w:rsid w:val="00D865C0"/>
    <w:rsid w:val="00D871D9"/>
    <w:rsid w:val="00D87372"/>
    <w:rsid w:val="00D87633"/>
    <w:rsid w:val="00D87711"/>
    <w:rsid w:val="00D877D4"/>
    <w:rsid w:val="00D87B10"/>
    <w:rsid w:val="00D90120"/>
    <w:rsid w:val="00D9047A"/>
    <w:rsid w:val="00D906EF"/>
    <w:rsid w:val="00D9108A"/>
    <w:rsid w:val="00D918DA"/>
    <w:rsid w:val="00D921E1"/>
    <w:rsid w:val="00D922C1"/>
    <w:rsid w:val="00D92B3B"/>
    <w:rsid w:val="00D93DA5"/>
    <w:rsid w:val="00D943DC"/>
    <w:rsid w:val="00D9503B"/>
    <w:rsid w:val="00D960FF"/>
    <w:rsid w:val="00D9680E"/>
    <w:rsid w:val="00D969C2"/>
    <w:rsid w:val="00DA0721"/>
    <w:rsid w:val="00DA1C86"/>
    <w:rsid w:val="00DA32CD"/>
    <w:rsid w:val="00DA5C6B"/>
    <w:rsid w:val="00DA5DF0"/>
    <w:rsid w:val="00DA5ED8"/>
    <w:rsid w:val="00DA612F"/>
    <w:rsid w:val="00DA62F6"/>
    <w:rsid w:val="00DA6698"/>
    <w:rsid w:val="00DA6D8D"/>
    <w:rsid w:val="00DA73F9"/>
    <w:rsid w:val="00DB00C9"/>
    <w:rsid w:val="00DB059A"/>
    <w:rsid w:val="00DB08A2"/>
    <w:rsid w:val="00DB10EF"/>
    <w:rsid w:val="00DB182B"/>
    <w:rsid w:val="00DB2653"/>
    <w:rsid w:val="00DB3266"/>
    <w:rsid w:val="00DB34EC"/>
    <w:rsid w:val="00DB3A99"/>
    <w:rsid w:val="00DB42FC"/>
    <w:rsid w:val="00DB48E7"/>
    <w:rsid w:val="00DB4972"/>
    <w:rsid w:val="00DB5124"/>
    <w:rsid w:val="00DB5381"/>
    <w:rsid w:val="00DB56EF"/>
    <w:rsid w:val="00DB76B4"/>
    <w:rsid w:val="00DC0002"/>
    <w:rsid w:val="00DC1816"/>
    <w:rsid w:val="00DC366B"/>
    <w:rsid w:val="00DC5615"/>
    <w:rsid w:val="00DC5D60"/>
    <w:rsid w:val="00DC69F1"/>
    <w:rsid w:val="00DD0744"/>
    <w:rsid w:val="00DD1B56"/>
    <w:rsid w:val="00DD1CFB"/>
    <w:rsid w:val="00DD1E1D"/>
    <w:rsid w:val="00DD298D"/>
    <w:rsid w:val="00DD2C32"/>
    <w:rsid w:val="00DD2F70"/>
    <w:rsid w:val="00DD415F"/>
    <w:rsid w:val="00DD48EB"/>
    <w:rsid w:val="00DD5835"/>
    <w:rsid w:val="00DD59C8"/>
    <w:rsid w:val="00DD5EE5"/>
    <w:rsid w:val="00DD6278"/>
    <w:rsid w:val="00DD63F5"/>
    <w:rsid w:val="00DD769B"/>
    <w:rsid w:val="00DE11FD"/>
    <w:rsid w:val="00DE1A36"/>
    <w:rsid w:val="00DE1FF1"/>
    <w:rsid w:val="00DE2657"/>
    <w:rsid w:val="00DE2829"/>
    <w:rsid w:val="00DE2F1E"/>
    <w:rsid w:val="00DE35F6"/>
    <w:rsid w:val="00DE38A4"/>
    <w:rsid w:val="00DE3934"/>
    <w:rsid w:val="00DE3CF0"/>
    <w:rsid w:val="00DE4E3F"/>
    <w:rsid w:val="00DE4EF7"/>
    <w:rsid w:val="00DE5588"/>
    <w:rsid w:val="00DE59B3"/>
    <w:rsid w:val="00DE66DB"/>
    <w:rsid w:val="00DE7C1D"/>
    <w:rsid w:val="00DE7D58"/>
    <w:rsid w:val="00DE7E3D"/>
    <w:rsid w:val="00DF1602"/>
    <w:rsid w:val="00DF1AAD"/>
    <w:rsid w:val="00DF1F40"/>
    <w:rsid w:val="00DF330B"/>
    <w:rsid w:val="00DF3E18"/>
    <w:rsid w:val="00DF403D"/>
    <w:rsid w:val="00DF476A"/>
    <w:rsid w:val="00DF5802"/>
    <w:rsid w:val="00DF6431"/>
    <w:rsid w:val="00DF6532"/>
    <w:rsid w:val="00DF7A05"/>
    <w:rsid w:val="00E00A40"/>
    <w:rsid w:val="00E0165A"/>
    <w:rsid w:val="00E01752"/>
    <w:rsid w:val="00E037C2"/>
    <w:rsid w:val="00E043FE"/>
    <w:rsid w:val="00E04596"/>
    <w:rsid w:val="00E0469C"/>
    <w:rsid w:val="00E060F9"/>
    <w:rsid w:val="00E06126"/>
    <w:rsid w:val="00E06DCF"/>
    <w:rsid w:val="00E077CB"/>
    <w:rsid w:val="00E100F8"/>
    <w:rsid w:val="00E118CD"/>
    <w:rsid w:val="00E120C1"/>
    <w:rsid w:val="00E141D2"/>
    <w:rsid w:val="00E14C8A"/>
    <w:rsid w:val="00E14D45"/>
    <w:rsid w:val="00E1579C"/>
    <w:rsid w:val="00E15BA4"/>
    <w:rsid w:val="00E15E1E"/>
    <w:rsid w:val="00E160C2"/>
    <w:rsid w:val="00E16C33"/>
    <w:rsid w:val="00E17044"/>
    <w:rsid w:val="00E17342"/>
    <w:rsid w:val="00E178B4"/>
    <w:rsid w:val="00E2078B"/>
    <w:rsid w:val="00E2286D"/>
    <w:rsid w:val="00E22B0E"/>
    <w:rsid w:val="00E2555D"/>
    <w:rsid w:val="00E25B86"/>
    <w:rsid w:val="00E264CA"/>
    <w:rsid w:val="00E27820"/>
    <w:rsid w:val="00E2797B"/>
    <w:rsid w:val="00E27B29"/>
    <w:rsid w:val="00E27CEE"/>
    <w:rsid w:val="00E27D91"/>
    <w:rsid w:val="00E30BA5"/>
    <w:rsid w:val="00E315D1"/>
    <w:rsid w:val="00E31F26"/>
    <w:rsid w:val="00E31FD9"/>
    <w:rsid w:val="00E32058"/>
    <w:rsid w:val="00E32F3D"/>
    <w:rsid w:val="00E3441C"/>
    <w:rsid w:val="00E34BB5"/>
    <w:rsid w:val="00E362C4"/>
    <w:rsid w:val="00E36BCF"/>
    <w:rsid w:val="00E37157"/>
    <w:rsid w:val="00E40B62"/>
    <w:rsid w:val="00E40F62"/>
    <w:rsid w:val="00E41606"/>
    <w:rsid w:val="00E42CEB"/>
    <w:rsid w:val="00E43500"/>
    <w:rsid w:val="00E438FE"/>
    <w:rsid w:val="00E43CDB"/>
    <w:rsid w:val="00E444E1"/>
    <w:rsid w:val="00E445BD"/>
    <w:rsid w:val="00E449DD"/>
    <w:rsid w:val="00E44B5C"/>
    <w:rsid w:val="00E45DAA"/>
    <w:rsid w:val="00E477D9"/>
    <w:rsid w:val="00E47F5F"/>
    <w:rsid w:val="00E533DA"/>
    <w:rsid w:val="00E53556"/>
    <w:rsid w:val="00E536D7"/>
    <w:rsid w:val="00E55028"/>
    <w:rsid w:val="00E5585C"/>
    <w:rsid w:val="00E5685F"/>
    <w:rsid w:val="00E57E03"/>
    <w:rsid w:val="00E60F6F"/>
    <w:rsid w:val="00E61584"/>
    <w:rsid w:val="00E62A1B"/>
    <w:rsid w:val="00E62FB1"/>
    <w:rsid w:val="00E6332C"/>
    <w:rsid w:val="00E6364B"/>
    <w:rsid w:val="00E6371B"/>
    <w:rsid w:val="00E65DF1"/>
    <w:rsid w:val="00E663EC"/>
    <w:rsid w:val="00E6671B"/>
    <w:rsid w:val="00E66AB8"/>
    <w:rsid w:val="00E66F2C"/>
    <w:rsid w:val="00E67B36"/>
    <w:rsid w:val="00E71AC7"/>
    <w:rsid w:val="00E7214B"/>
    <w:rsid w:val="00E726EE"/>
    <w:rsid w:val="00E72CB4"/>
    <w:rsid w:val="00E72F1B"/>
    <w:rsid w:val="00E734B2"/>
    <w:rsid w:val="00E73A85"/>
    <w:rsid w:val="00E73D87"/>
    <w:rsid w:val="00E747C0"/>
    <w:rsid w:val="00E74F68"/>
    <w:rsid w:val="00E75274"/>
    <w:rsid w:val="00E75616"/>
    <w:rsid w:val="00E757E0"/>
    <w:rsid w:val="00E75C2B"/>
    <w:rsid w:val="00E7693A"/>
    <w:rsid w:val="00E77707"/>
    <w:rsid w:val="00E779E8"/>
    <w:rsid w:val="00E80121"/>
    <w:rsid w:val="00E80372"/>
    <w:rsid w:val="00E81D3F"/>
    <w:rsid w:val="00E82C3C"/>
    <w:rsid w:val="00E8317F"/>
    <w:rsid w:val="00E833D2"/>
    <w:rsid w:val="00E856FF"/>
    <w:rsid w:val="00E85F54"/>
    <w:rsid w:val="00E86E28"/>
    <w:rsid w:val="00E871F6"/>
    <w:rsid w:val="00E87D08"/>
    <w:rsid w:val="00E90868"/>
    <w:rsid w:val="00E922E3"/>
    <w:rsid w:val="00E936FB"/>
    <w:rsid w:val="00E93CA0"/>
    <w:rsid w:val="00E94222"/>
    <w:rsid w:val="00E9513A"/>
    <w:rsid w:val="00E9542F"/>
    <w:rsid w:val="00E95CCA"/>
    <w:rsid w:val="00E95DD2"/>
    <w:rsid w:val="00E95EE2"/>
    <w:rsid w:val="00E967E9"/>
    <w:rsid w:val="00E96EFC"/>
    <w:rsid w:val="00EA0889"/>
    <w:rsid w:val="00EA0A10"/>
    <w:rsid w:val="00EA0D3F"/>
    <w:rsid w:val="00EA1615"/>
    <w:rsid w:val="00EA2BDA"/>
    <w:rsid w:val="00EA3810"/>
    <w:rsid w:val="00EA3DEC"/>
    <w:rsid w:val="00EA407E"/>
    <w:rsid w:val="00EA4CF9"/>
    <w:rsid w:val="00EA521A"/>
    <w:rsid w:val="00EA56CE"/>
    <w:rsid w:val="00EA56DA"/>
    <w:rsid w:val="00EA6DBB"/>
    <w:rsid w:val="00EB00AF"/>
    <w:rsid w:val="00EB106C"/>
    <w:rsid w:val="00EB2406"/>
    <w:rsid w:val="00EB2411"/>
    <w:rsid w:val="00EB2AE2"/>
    <w:rsid w:val="00EB2C26"/>
    <w:rsid w:val="00EB2E24"/>
    <w:rsid w:val="00EB3F5A"/>
    <w:rsid w:val="00EB4259"/>
    <w:rsid w:val="00EB43E6"/>
    <w:rsid w:val="00EB490F"/>
    <w:rsid w:val="00EB5733"/>
    <w:rsid w:val="00EB6371"/>
    <w:rsid w:val="00EB6E26"/>
    <w:rsid w:val="00EB7B4A"/>
    <w:rsid w:val="00EC0197"/>
    <w:rsid w:val="00EC14A2"/>
    <w:rsid w:val="00EC18DF"/>
    <w:rsid w:val="00EC1A11"/>
    <w:rsid w:val="00EC2E14"/>
    <w:rsid w:val="00EC6717"/>
    <w:rsid w:val="00EC6809"/>
    <w:rsid w:val="00EC7110"/>
    <w:rsid w:val="00EC7366"/>
    <w:rsid w:val="00EC740A"/>
    <w:rsid w:val="00EC7481"/>
    <w:rsid w:val="00ED0FF7"/>
    <w:rsid w:val="00ED1027"/>
    <w:rsid w:val="00ED1B09"/>
    <w:rsid w:val="00ED22C4"/>
    <w:rsid w:val="00ED3B29"/>
    <w:rsid w:val="00ED4E60"/>
    <w:rsid w:val="00ED5ADD"/>
    <w:rsid w:val="00ED5BE8"/>
    <w:rsid w:val="00EE0602"/>
    <w:rsid w:val="00EE0B34"/>
    <w:rsid w:val="00EE1290"/>
    <w:rsid w:val="00EE1820"/>
    <w:rsid w:val="00EE1C22"/>
    <w:rsid w:val="00EE1CFA"/>
    <w:rsid w:val="00EE2843"/>
    <w:rsid w:val="00EE2E34"/>
    <w:rsid w:val="00EE4A24"/>
    <w:rsid w:val="00EE4E4D"/>
    <w:rsid w:val="00EE5AF1"/>
    <w:rsid w:val="00EE5EBC"/>
    <w:rsid w:val="00EE6B3B"/>
    <w:rsid w:val="00EE6D8A"/>
    <w:rsid w:val="00EF0620"/>
    <w:rsid w:val="00EF1754"/>
    <w:rsid w:val="00EF28EB"/>
    <w:rsid w:val="00EF30FE"/>
    <w:rsid w:val="00EF4E13"/>
    <w:rsid w:val="00EF4EAF"/>
    <w:rsid w:val="00EF56E3"/>
    <w:rsid w:val="00EF723B"/>
    <w:rsid w:val="00EF7C4E"/>
    <w:rsid w:val="00F008A0"/>
    <w:rsid w:val="00F00ABC"/>
    <w:rsid w:val="00F01789"/>
    <w:rsid w:val="00F02586"/>
    <w:rsid w:val="00F026CD"/>
    <w:rsid w:val="00F0431E"/>
    <w:rsid w:val="00F04E2F"/>
    <w:rsid w:val="00F060ED"/>
    <w:rsid w:val="00F06570"/>
    <w:rsid w:val="00F065B7"/>
    <w:rsid w:val="00F06D0F"/>
    <w:rsid w:val="00F07504"/>
    <w:rsid w:val="00F07A74"/>
    <w:rsid w:val="00F07B10"/>
    <w:rsid w:val="00F07E56"/>
    <w:rsid w:val="00F1003E"/>
    <w:rsid w:val="00F11669"/>
    <w:rsid w:val="00F1189C"/>
    <w:rsid w:val="00F1274D"/>
    <w:rsid w:val="00F127ED"/>
    <w:rsid w:val="00F131AD"/>
    <w:rsid w:val="00F14952"/>
    <w:rsid w:val="00F1552B"/>
    <w:rsid w:val="00F1654A"/>
    <w:rsid w:val="00F166AA"/>
    <w:rsid w:val="00F22FF4"/>
    <w:rsid w:val="00F2317E"/>
    <w:rsid w:val="00F2331E"/>
    <w:rsid w:val="00F233D2"/>
    <w:rsid w:val="00F2340E"/>
    <w:rsid w:val="00F23997"/>
    <w:rsid w:val="00F26233"/>
    <w:rsid w:val="00F26876"/>
    <w:rsid w:val="00F26D43"/>
    <w:rsid w:val="00F26DF0"/>
    <w:rsid w:val="00F2773D"/>
    <w:rsid w:val="00F278EB"/>
    <w:rsid w:val="00F27FC7"/>
    <w:rsid w:val="00F3092E"/>
    <w:rsid w:val="00F310AC"/>
    <w:rsid w:val="00F31620"/>
    <w:rsid w:val="00F321DD"/>
    <w:rsid w:val="00F32729"/>
    <w:rsid w:val="00F33D94"/>
    <w:rsid w:val="00F34355"/>
    <w:rsid w:val="00F34AA1"/>
    <w:rsid w:val="00F35D01"/>
    <w:rsid w:val="00F35D53"/>
    <w:rsid w:val="00F35DD0"/>
    <w:rsid w:val="00F3619F"/>
    <w:rsid w:val="00F377E3"/>
    <w:rsid w:val="00F4264E"/>
    <w:rsid w:val="00F44A9D"/>
    <w:rsid w:val="00F44CA6"/>
    <w:rsid w:val="00F46420"/>
    <w:rsid w:val="00F46532"/>
    <w:rsid w:val="00F47484"/>
    <w:rsid w:val="00F47646"/>
    <w:rsid w:val="00F47D61"/>
    <w:rsid w:val="00F51889"/>
    <w:rsid w:val="00F520C1"/>
    <w:rsid w:val="00F52B0D"/>
    <w:rsid w:val="00F53223"/>
    <w:rsid w:val="00F538B2"/>
    <w:rsid w:val="00F54340"/>
    <w:rsid w:val="00F54CA7"/>
    <w:rsid w:val="00F55594"/>
    <w:rsid w:val="00F55A00"/>
    <w:rsid w:val="00F55CCF"/>
    <w:rsid w:val="00F564A0"/>
    <w:rsid w:val="00F571CD"/>
    <w:rsid w:val="00F57C22"/>
    <w:rsid w:val="00F6003A"/>
    <w:rsid w:val="00F6021C"/>
    <w:rsid w:val="00F60E88"/>
    <w:rsid w:val="00F61746"/>
    <w:rsid w:val="00F63A7D"/>
    <w:rsid w:val="00F63D51"/>
    <w:rsid w:val="00F64229"/>
    <w:rsid w:val="00F6487F"/>
    <w:rsid w:val="00F64BC8"/>
    <w:rsid w:val="00F6581A"/>
    <w:rsid w:val="00F67BC7"/>
    <w:rsid w:val="00F70455"/>
    <w:rsid w:val="00F71EB6"/>
    <w:rsid w:val="00F72004"/>
    <w:rsid w:val="00F73FE1"/>
    <w:rsid w:val="00F74138"/>
    <w:rsid w:val="00F741B6"/>
    <w:rsid w:val="00F74A59"/>
    <w:rsid w:val="00F74C63"/>
    <w:rsid w:val="00F77493"/>
    <w:rsid w:val="00F80E97"/>
    <w:rsid w:val="00F81B25"/>
    <w:rsid w:val="00F82067"/>
    <w:rsid w:val="00F820B6"/>
    <w:rsid w:val="00F826E9"/>
    <w:rsid w:val="00F826EF"/>
    <w:rsid w:val="00F82E79"/>
    <w:rsid w:val="00F84831"/>
    <w:rsid w:val="00F84DA0"/>
    <w:rsid w:val="00F859E3"/>
    <w:rsid w:val="00F86338"/>
    <w:rsid w:val="00F8698C"/>
    <w:rsid w:val="00F86AC2"/>
    <w:rsid w:val="00F879ED"/>
    <w:rsid w:val="00F90022"/>
    <w:rsid w:val="00F90817"/>
    <w:rsid w:val="00F913DE"/>
    <w:rsid w:val="00F92A56"/>
    <w:rsid w:val="00F93473"/>
    <w:rsid w:val="00F937E6"/>
    <w:rsid w:val="00F9407C"/>
    <w:rsid w:val="00F95541"/>
    <w:rsid w:val="00F95551"/>
    <w:rsid w:val="00F955F1"/>
    <w:rsid w:val="00F95B9F"/>
    <w:rsid w:val="00F97721"/>
    <w:rsid w:val="00F99522"/>
    <w:rsid w:val="00FA0AE2"/>
    <w:rsid w:val="00FA182B"/>
    <w:rsid w:val="00FA1CFE"/>
    <w:rsid w:val="00FA29D6"/>
    <w:rsid w:val="00FA2C08"/>
    <w:rsid w:val="00FA2F21"/>
    <w:rsid w:val="00FA3DD4"/>
    <w:rsid w:val="00FA464B"/>
    <w:rsid w:val="00FA4781"/>
    <w:rsid w:val="00FA53B0"/>
    <w:rsid w:val="00FA7C75"/>
    <w:rsid w:val="00FA7DAA"/>
    <w:rsid w:val="00FB1137"/>
    <w:rsid w:val="00FB4DBA"/>
    <w:rsid w:val="00FB585E"/>
    <w:rsid w:val="00FB5995"/>
    <w:rsid w:val="00FB6751"/>
    <w:rsid w:val="00FC0561"/>
    <w:rsid w:val="00FC077E"/>
    <w:rsid w:val="00FC1399"/>
    <w:rsid w:val="00FC1D31"/>
    <w:rsid w:val="00FC1E96"/>
    <w:rsid w:val="00FC2103"/>
    <w:rsid w:val="00FC24E2"/>
    <w:rsid w:val="00FC3B55"/>
    <w:rsid w:val="00FC4418"/>
    <w:rsid w:val="00FC56B2"/>
    <w:rsid w:val="00FC5D65"/>
    <w:rsid w:val="00FC683A"/>
    <w:rsid w:val="00FC7D25"/>
    <w:rsid w:val="00FD00E9"/>
    <w:rsid w:val="00FD02AC"/>
    <w:rsid w:val="00FD148E"/>
    <w:rsid w:val="00FD2BC8"/>
    <w:rsid w:val="00FD3297"/>
    <w:rsid w:val="00FD5150"/>
    <w:rsid w:val="00FD58C2"/>
    <w:rsid w:val="00FD5AF8"/>
    <w:rsid w:val="00FD5F95"/>
    <w:rsid w:val="00FD61DD"/>
    <w:rsid w:val="00FD6BAD"/>
    <w:rsid w:val="00FD7F52"/>
    <w:rsid w:val="00FE07BF"/>
    <w:rsid w:val="00FE09F1"/>
    <w:rsid w:val="00FE2045"/>
    <w:rsid w:val="00FE244C"/>
    <w:rsid w:val="00FE283C"/>
    <w:rsid w:val="00FE28CB"/>
    <w:rsid w:val="00FE2DB7"/>
    <w:rsid w:val="00FE6B0D"/>
    <w:rsid w:val="00FE6F8C"/>
    <w:rsid w:val="00FE75E1"/>
    <w:rsid w:val="00FE7C3D"/>
    <w:rsid w:val="00FE7E49"/>
    <w:rsid w:val="00FF09DB"/>
    <w:rsid w:val="00FF1DB4"/>
    <w:rsid w:val="00FF1F47"/>
    <w:rsid w:val="00FF2942"/>
    <w:rsid w:val="00FF3690"/>
    <w:rsid w:val="00FF3E4C"/>
    <w:rsid w:val="00FF41D5"/>
    <w:rsid w:val="00FF46B3"/>
    <w:rsid w:val="00FF4C52"/>
    <w:rsid w:val="0177D8A3"/>
    <w:rsid w:val="01E9DB69"/>
    <w:rsid w:val="02DBA2CC"/>
    <w:rsid w:val="0307B21C"/>
    <w:rsid w:val="032FDEAB"/>
    <w:rsid w:val="035B73E0"/>
    <w:rsid w:val="03611AEB"/>
    <w:rsid w:val="03C47AE1"/>
    <w:rsid w:val="03F34296"/>
    <w:rsid w:val="0409F7F7"/>
    <w:rsid w:val="05427470"/>
    <w:rsid w:val="05C73945"/>
    <w:rsid w:val="06A8CDE4"/>
    <w:rsid w:val="06E81CA4"/>
    <w:rsid w:val="0704719B"/>
    <w:rsid w:val="07746ABD"/>
    <w:rsid w:val="08B1194F"/>
    <w:rsid w:val="08BDDD31"/>
    <w:rsid w:val="08CA3605"/>
    <w:rsid w:val="08EC2957"/>
    <w:rsid w:val="09317B94"/>
    <w:rsid w:val="0A36DC77"/>
    <w:rsid w:val="0AC15810"/>
    <w:rsid w:val="0B4D5D68"/>
    <w:rsid w:val="0B641678"/>
    <w:rsid w:val="0B751BCA"/>
    <w:rsid w:val="0BD72511"/>
    <w:rsid w:val="0C2516BE"/>
    <w:rsid w:val="0C353F6B"/>
    <w:rsid w:val="0DE458EC"/>
    <w:rsid w:val="0E2CF2F9"/>
    <w:rsid w:val="0EED902E"/>
    <w:rsid w:val="0F1A6CEA"/>
    <w:rsid w:val="0F201567"/>
    <w:rsid w:val="0F4AB260"/>
    <w:rsid w:val="102494B8"/>
    <w:rsid w:val="10359DB9"/>
    <w:rsid w:val="10A4812A"/>
    <w:rsid w:val="10EF6C66"/>
    <w:rsid w:val="11326A1C"/>
    <w:rsid w:val="11BC9EEC"/>
    <w:rsid w:val="11CB4F46"/>
    <w:rsid w:val="12249ECA"/>
    <w:rsid w:val="1240518B"/>
    <w:rsid w:val="1268F8EF"/>
    <w:rsid w:val="12F7DF3A"/>
    <w:rsid w:val="13586F4D"/>
    <w:rsid w:val="14144F77"/>
    <w:rsid w:val="167287F7"/>
    <w:rsid w:val="16873987"/>
    <w:rsid w:val="1737347B"/>
    <w:rsid w:val="17831BD6"/>
    <w:rsid w:val="17C270FD"/>
    <w:rsid w:val="186D4879"/>
    <w:rsid w:val="193658C4"/>
    <w:rsid w:val="198FAB13"/>
    <w:rsid w:val="19CD3E48"/>
    <w:rsid w:val="1A0EFB1C"/>
    <w:rsid w:val="1A57B99D"/>
    <w:rsid w:val="1A66B5E1"/>
    <w:rsid w:val="1ADD5E52"/>
    <w:rsid w:val="1B008FF6"/>
    <w:rsid w:val="1BA4B7C5"/>
    <w:rsid w:val="1C4F69BC"/>
    <w:rsid w:val="1C568CF9"/>
    <w:rsid w:val="1C95E220"/>
    <w:rsid w:val="1CA32B80"/>
    <w:rsid w:val="1CA6F1AD"/>
    <w:rsid w:val="1D1CA7D5"/>
    <w:rsid w:val="1D4F3854"/>
    <w:rsid w:val="1F911E5A"/>
    <w:rsid w:val="20477113"/>
    <w:rsid w:val="205AA201"/>
    <w:rsid w:val="2081F0AE"/>
    <w:rsid w:val="20CA9326"/>
    <w:rsid w:val="21823E4B"/>
    <w:rsid w:val="21C64A2B"/>
    <w:rsid w:val="21D1D9B4"/>
    <w:rsid w:val="223ADFF3"/>
    <w:rsid w:val="2250CF81"/>
    <w:rsid w:val="22C7CD36"/>
    <w:rsid w:val="23693DC9"/>
    <w:rsid w:val="2378072E"/>
    <w:rsid w:val="238516A2"/>
    <w:rsid w:val="23ADBE06"/>
    <w:rsid w:val="244CED4E"/>
    <w:rsid w:val="24881C2E"/>
    <w:rsid w:val="24EB2D95"/>
    <w:rsid w:val="2585F6BB"/>
    <w:rsid w:val="261BCD33"/>
    <w:rsid w:val="266F8364"/>
    <w:rsid w:val="2696D9F9"/>
    <w:rsid w:val="26FF8344"/>
    <w:rsid w:val="27314623"/>
    <w:rsid w:val="27743505"/>
    <w:rsid w:val="279559BC"/>
    <w:rsid w:val="2799BAD4"/>
    <w:rsid w:val="27ED1481"/>
    <w:rsid w:val="284F6C4A"/>
    <w:rsid w:val="288D0293"/>
    <w:rsid w:val="28A46F20"/>
    <w:rsid w:val="293A866B"/>
    <w:rsid w:val="29ADB967"/>
    <w:rsid w:val="29DDA2C5"/>
    <w:rsid w:val="2A0FAA97"/>
    <w:rsid w:val="2AD4619C"/>
    <w:rsid w:val="2B2048F7"/>
    <w:rsid w:val="2BE5ACA7"/>
    <w:rsid w:val="2BFC97EA"/>
    <w:rsid w:val="2C66E951"/>
    <w:rsid w:val="2C7EED0B"/>
    <w:rsid w:val="2C8C0AD6"/>
    <w:rsid w:val="2CA2C55F"/>
    <w:rsid w:val="2D12D08B"/>
    <w:rsid w:val="2D375C15"/>
    <w:rsid w:val="2D798A72"/>
    <w:rsid w:val="2E6AA717"/>
    <w:rsid w:val="2EB6032B"/>
    <w:rsid w:val="2EBFA9ED"/>
    <w:rsid w:val="2F5F97FF"/>
    <w:rsid w:val="2F6E1583"/>
    <w:rsid w:val="2F7A3DC5"/>
    <w:rsid w:val="2FA8FDF7"/>
    <w:rsid w:val="300626F2"/>
    <w:rsid w:val="300F92F3"/>
    <w:rsid w:val="301C484A"/>
    <w:rsid w:val="30484E46"/>
    <w:rsid w:val="307C0256"/>
    <w:rsid w:val="30D14A08"/>
    <w:rsid w:val="30DF3B7C"/>
    <w:rsid w:val="31209947"/>
    <w:rsid w:val="312313A5"/>
    <w:rsid w:val="31341CA6"/>
    <w:rsid w:val="32A23701"/>
    <w:rsid w:val="32D0CE2E"/>
    <w:rsid w:val="32DC779D"/>
    <w:rsid w:val="33D800BE"/>
    <w:rsid w:val="3484B401"/>
    <w:rsid w:val="34B36B4B"/>
    <w:rsid w:val="351BB85C"/>
    <w:rsid w:val="36B34F45"/>
    <w:rsid w:val="36CF6700"/>
    <w:rsid w:val="37EA0FEE"/>
    <w:rsid w:val="3931D998"/>
    <w:rsid w:val="39AE55DD"/>
    <w:rsid w:val="39C53576"/>
    <w:rsid w:val="3A43133B"/>
    <w:rsid w:val="3A533031"/>
    <w:rsid w:val="3A75EF34"/>
    <w:rsid w:val="3B53C303"/>
    <w:rsid w:val="3B6D980B"/>
    <w:rsid w:val="3C7FEAC8"/>
    <w:rsid w:val="3F0AA75C"/>
    <w:rsid w:val="3F6CA04E"/>
    <w:rsid w:val="40074268"/>
    <w:rsid w:val="406C9CC8"/>
    <w:rsid w:val="40809EF9"/>
    <w:rsid w:val="40FF5534"/>
    <w:rsid w:val="413DE79C"/>
    <w:rsid w:val="419C92CA"/>
    <w:rsid w:val="41B86BA3"/>
    <w:rsid w:val="42BF9381"/>
    <w:rsid w:val="430618E7"/>
    <w:rsid w:val="4308F40E"/>
    <w:rsid w:val="436D92A7"/>
    <w:rsid w:val="4388B6D2"/>
    <w:rsid w:val="4414B21E"/>
    <w:rsid w:val="46607D73"/>
    <w:rsid w:val="468E564E"/>
    <w:rsid w:val="46DC77CB"/>
    <w:rsid w:val="47471D49"/>
    <w:rsid w:val="474C262C"/>
    <w:rsid w:val="481E4126"/>
    <w:rsid w:val="483B2FB0"/>
    <w:rsid w:val="48B75C80"/>
    <w:rsid w:val="499F8553"/>
    <w:rsid w:val="4A074587"/>
    <w:rsid w:val="4A769EAF"/>
    <w:rsid w:val="4BA315E8"/>
    <w:rsid w:val="4BCBBD4C"/>
    <w:rsid w:val="4BE3E98A"/>
    <w:rsid w:val="4BEE3FE1"/>
    <w:rsid w:val="4C1B4598"/>
    <w:rsid w:val="4C8EEB55"/>
    <w:rsid w:val="4CF2FEEE"/>
    <w:rsid w:val="4D305044"/>
    <w:rsid w:val="4DA8ABC4"/>
    <w:rsid w:val="4E48F9A9"/>
    <w:rsid w:val="4E6B4EFA"/>
    <w:rsid w:val="4EC4463C"/>
    <w:rsid w:val="4EFE2877"/>
    <w:rsid w:val="4F58DBD6"/>
    <w:rsid w:val="50218435"/>
    <w:rsid w:val="50E6975F"/>
    <w:rsid w:val="51692057"/>
    <w:rsid w:val="51711CB5"/>
    <w:rsid w:val="51881B1C"/>
    <w:rsid w:val="51A9E9E1"/>
    <w:rsid w:val="51BE50B5"/>
    <w:rsid w:val="51F832F0"/>
    <w:rsid w:val="51FAEADF"/>
    <w:rsid w:val="52B0DFB0"/>
    <w:rsid w:val="530F635B"/>
    <w:rsid w:val="537BF9C4"/>
    <w:rsid w:val="53A17ECB"/>
    <w:rsid w:val="53AF157D"/>
    <w:rsid w:val="54052A35"/>
    <w:rsid w:val="540DC1D0"/>
    <w:rsid w:val="5414B4EE"/>
    <w:rsid w:val="54156199"/>
    <w:rsid w:val="549428BA"/>
    <w:rsid w:val="559C6CE3"/>
    <w:rsid w:val="55A49FC6"/>
    <w:rsid w:val="55C26D35"/>
    <w:rsid w:val="5645DA7D"/>
    <w:rsid w:val="56AC679E"/>
    <w:rsid w:val="5709F188"/>
    <w:rsid w:val="58682EE6"/>
    <w:rsid w:val="58903B29"/>
    <w:rsid w:val="5AC3F844"/>
    <w:rsid w:val="5B09A3D3"/>
    <w:rsid w:val="5B28CAA7"/>
    <w:rsid w:val="5B96F5DA"/>
    <w:rsid w:val="5CBD221F"/>
    <w:rsid w:val="5CD16A91"/>
    <w:rsid w:val="5DBC43DF"/>
    <w:rsid w:val="5DE3FCA3"/>
    <w:rsid w:val="5EE8BB18"/>
    <w:rsid w:val="5FB4087D"/>
    <w:rsid w:val="5FBCDF05"/>
    <w:rsid w:val="601BCF26"/>
    <w:rsid w:val="60DF3311"/>
    <w:rsid w:val="612230C7"/>
    <w:rsid w:val="61C50A0E"/>
    <w:rsid w:val="62B1E283"/>
    <w:rsid w:val="62CAE3CB"/>
    <w:rsid w:val="64137759"/>
    <w:rsid w:val="6474F72D"/>
    <w:rsid w:val="6503F5E5"/>
    <w:rsid w:val="6556045E"/>
    <w:rsid w:val="656822CF"/>
    <w:rsid w:val="658EE282"/>
    <w:rsid w:val="65A19B33"/>
    <w:rsid w:val="6641D9CB"/>
    <w:rsid w:val="666605F9"/>
    <w:rsid w:val="6670D3EC"/>
    <w:rsid w:val="6685FE77"/>
    <w:rsid w:val="66C7718B"/>
    <w:rsid w:val="67065367"/>
    <w:rsid w:val="6724AD52"/>
    <w:rsid w:val="68744A12"/>
    <w:rsid w:val="68856F01"/>
    <w:rsid w:val="68C25C5C"/>
    <w:rsid w:val="68C3D339"/>
    <w:rsid w:val="6946F7FD"/>
    <w:rsid w:val="6AA8371D"/>
    <w:rsid w:val="6AAAD3C9"/>
    <w:rsid w:val="6ADBCDC1"/>
    <w:rsid w:val="6B0043AF"/>
    <w:rsid w:val="6B17C476"/>
    <w:rsid w:val="6B9B268F"/>
    <w:rsid w:val="6BA76D44"/>
    <w:rsid w:val="6C440450"/>
    <w:rsid w:val="6C4ADDA2"/>
    <w:rsid w:val="6C720384"/>
    <w:rsid w:val="6C82F6BD"/>
    <w:rsid w:val="6CB5CDDE"/>
    <w:rsid w:val="6CE2F039"/>
    <w:rsid w:val="6D102295"/>
    <w:rsid w:val="6D433DA5"/>
    <w:rsid w:val="6D60F7DB"/>
    <w:rsid w:val="6D6C72C3"/>
    <w:rsid w:val="6DD9F0CF"/>
    <w:rsid w:val="6EADDC7E"/>
    <w:rsid w:val="6F10692D"/>
    <w:rsid w:val="6F2A3E35"/>
    <w:rsid w:val="6F54391A"/>
    <w:rsid w:val="6F6754AD"/>
    <w:rsid w:val="6FCD42B9"/>
    <w:rsid w:val="701613A2"/>
    <w:rsid w:val="703D8D11"/>
    <w:rsid w:val="70751E7E"/>
    <w:rsid w:val="70C356A7"/>
    <w:rsid w:val="70CB7603"/>
    <w:rsid w:val="7288E646"/>
    <w:rsid w:val="729D747D"/>
    <w:rsid w:val="72C20CCA"/>
    <w:rsid w:val="72DA65AE"/>
    <w:rsid w:val="72FC649E"/>
    <w:rsid w:val="73111A3A"/>
    <w:rsid w:val="73484BF9"/>
    <w:rsid w:val="736449AE"/>
    <w:rsid w:val="73F9153A"/>
    <w:rsid w:val="74014CCA"/>
    <w:rsid w:val="745AF1D3"/>
    <w:rsid w:val="749B48B5"/>
    <w:rsid w:val="74C3CA34"/>
    <w:rsid w:val="758DE029"/>
    <w:rsid w:val="76D04062"/>
    <w:rsid w:val="77049CF7"/>
    <w:rsid w:val="7770E5A0"/>
    <w:rsid w:val="77C04F47"/>
    <w:rsid w:val="77C27B23"/>
    <w:rsid w:val="77D19C29"/>
    <w:rsid w:val="783E58C4"/>
    <w:rsid w:val="787A61D5"/>
    <w:rsid w:val="7921852F"/>
    <w:rsid w:val="794B53FC"/>
    <w:rsid w:val="7A64D180"/>
    <w:rsid w:val="7AFF5727"/>
    <w:rsid w:val="7BA468B1"/>
    <w:rsid w:val="7C2EEE07"/>
    <w:rsid w:val="7C97CFD7"/>
    <w:rsid w:val="7D43FF3F"/>
    <w:rsid w:val="7D604451"/>
    <w:rsid w:val="7DF354B8"/>
    <w:rsid w:val="7E05ED48"/>
    <w:rsid w:val="7EDC0973"/>
    <w:rsid w:val="7F9E4B5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86C42"/>
  <w15:chartTrackingRefBased/>
  <w15:docId w15:val="{BB086927-FD08-41D7-A10E-FBB364B95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1C22"/>
    <w:pPr>
      <w:spacing w:after="0" w:line="240" w:lineRule="auto"/>
    </w:pPr>
    <w:rPr>
      <w:sz w:val="24"/>
      <w:szCs w:val="24"/>
    </w:rPr>
  </w:style>
  <w:style w:type="paragraph" w:styleId="Heading1">
    <w:name w:val="heading 1"/>
    <w:basedOn w:val="Normal"/>
    <w:next w:val="Normal"/>
    <w:link w:val="Heading1Char"/>
    <w:uiPriority w:val="9"/>
    <w:qFormat/>
    <w:rsid w:val="002D415A"/>
    <w:pPr>
      <w:keepNext/>
      <w:keepLines/>
      <w:spacing w:before="240"/>
      <w:outlineLvl w:val="0"/>
    </w:pPr>
    <w:rPr>
      <w:rFonts w:asciiTheme="majorHAnsi" w:eastAsiaTheme="majorEastAsia" w:hAnsiTheme="majorHAnsi" w:cstheme="majorBidi"/>
      <w:b/>
      <w:sz w:val="36"/>
      <w:szCs w:val="32"/>
    </w:rPr>
  </w:style>
  <w:style w:type="paragraph" w:styleId="Heading2">
    <w:name w:val="heading 2"/>
    <w:basedOn w:val="Normal"/>
    <w:next w:val="Normal"/>
    <w:link w:val="Heading2Char"/>
    <w:uiPriority w:val="9"/>
    <w:unhideWhenUsed/>
    <w:qFormat/>
    <w:rsid w:val="003E0064"/>
    <w:pPr>
      <w:keepNext/>
      <w:keepLines/>
      <w:spacing w:before="40"/>
      <w:outlineLvl w:val="1"/>
    </w:pPr>
    <w:rPr>
      <w:rFonts w:asciiTheme="majorHAnsi" w:eastAsiaTheme="majorEastAsia" w:hAnsiTheme="majorHAnsi" w:cstheme="majorBidi"/>
      <w:b/>
      <w:sz w:val="32"/>
      <w:szCs w:val="26"/>
    </w:rPr>
  </w:style>
  <w:style w:type="paragraph" w:styleId="Heading3">
    <w:name w:val="heading 3"/>
    <w:basedOn w:val="Normal"/>
    <w:next w:val="Normal"/>
    <w:link w:val="Heading3Char"/>
    <w:uiPriority w:val="9"/>
    <w:unhideWhenUsed/>
    <w:qFormat/>
    <w:rsid w:val="003E0064"/>
    <w:pPr>
      <w:keepNext/>
      <w:keepLines/>
      <w:spacing w:before="40"/>
      <w:outlineLvl w:val="2"/>
    </w:pPr>
    <w:rPr>
      <w:rFonts w:asciiTheme="majorHAnsi" w:eastAsiaTheme="majorEastAsia" w:hAnsiTheme="majorHAnsi" w:cstheme="majorBidi"/>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31E3C"/>
    <w:rPr>
      <w:sz w:val="16"/>
      <w:szCs w:val="16"/>
    </w:rPr>
  </w:style>
  <w:style w:type="paragraph" w:styleId="CommentText">
    <w:name w:val="annotation text"/>
    <w:basedOn w:val="Normal"/>
    <w:link w:val="CommentTextChar"/>
    <w:uiPriority w:val="99"/>
    <w:semiHidden/>
    <w:unhideWhenUsed/>
    <w:rsid w:val="00531E3C"/>
    <w:rPr>
      <w:sz w:val="20"/>
      <w:szCs w:val="20"/>
    </w:rPr>
  </w:style>
  <w:style w:type="character" w:customStyle="1" w:styleId="CommentTextChar">
    <w:name w:val="Comment Text Char"/>
    <w:basedOn w:val="DefaultParagraphFont"/>
    <w:link w:val="CommentText"/>
    <w:uiPriority w:val="99"/>
    <w:semiHidden/>
    <w:rsid w:val="00531E3C"/>
    <w:rPr>
      <w:sz w:val="20"/>
      <w:szCs w:val="20"/>
    </w:rPr>
  </w:style>
  <w:style w:type="paragraph" w:styleId="CommentSubject">
    <w:name w:val="annotation subject"/>
    <w:basedOn w:val="CommentText"/>
    <w:next w:val="CommentText"/>
    <w:link w:val="CommentSubjectChar"/>
    <w:uiPriority w:val="99"/>
    <w:semiHidden/>
    <w:unhideWhenUsed/>
    <w:rsid w:val="00531E3C"/>
    <w:rPr>
      <w:b/>
      <w:bCs/>
    </w:rPr>
  </w:style>
  <w:style w:type="character" w:customStyle="1" w:styleId="CommentSubjectChar">
    <w:name w:val="Comment Subject Char"/>
    <w:basedOn w:val="CommentTextChar"/>
    <w:link w:val="CommentSubject"/>
    <w:uiPriority w:val="99"/>
    <w:semiHidden/>
    <w:rsid w:val="00531E3C"/>
    <w:rPr>
      <w:b/>
      <w:bCs/>
      <w:sz w:val="20"/>
      <w:szCs w:val="20"/>
    </w:rPr>
  </w:style>
  <w:style w:type="paragraph" w:styleId="BalloonText">
    <w:name w:val="Balloon Text"/>
    <w:basedOn w:val="Normal"/>
    <w:link w:val="BalloonTextChar"/>
    <w:uiPriority w:val="99"/>
    <w:semiHidden/>
    <w:unhideWhenUsed/>
    <w:rsid w:val="00531E3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1E3C"/>
    <w:rPr>
      <w:rFonts w:ascii="Segoe UI" w:hAnsi="Segoe UI" w:cs="Segoe UI"/>
      <w:sz w:val="18"/>
      <w:szCs w:val="18"/>
    </w:rPr>
  </w:style>
  <w:style w:type="character" w:styleId="Hyperlink">
    <w:name w:val="Hyperlink"/>
    <w:basedOn w:val="DefaultParagraphFont"/>
    <w:uiPriority w:val="99"/>
    <w:unhideWhenUsed/>
    <w:rsid w:val="003E226E"/>
    <w:rPr>
      <w:color w:val="0563C1" w:themeColor="hyperlink"/>
      <w:u w:val="single"/>
    </w:rPr>
  </w:style>
  <w:style w:type="character" w:styleId="FollowedHyperlink">
    <w:name w:val="FollowedHyperlink"/>
    <w:basedOn w:val="DefaultParagraphFont"/>
    <w:uiPriority w:val="99"/>
    <w:semiHidden/>
    <w:unhideWhenUsed/>
    <w:rsid w:val="00FD61DD"/>
    <w:rPr>
      <w:color w:val="954F72" w:themeColor="followedHyperlink"/>
      <w:u w:val="single"/>
    </w:rPr>
  </w:style>
  <w:style w:type="paragraph" w:styleId="Bibliography">
    <w:name w:val="Bibliography"/>
    <w:basedOn w:val="Normal"/>
    <w:next w:val="Normal"/>
    <w:uiPriority w:val="37"/>
    <w:unhideWhenUsed/>
    <w:rsid w:val="00C94D9B"/>
    <w:pPr>
      <w:tabs>
        <w:tab w:val="left" w:pos="504"/>
      </w:tabs>
      <w:spacing w:after="240"/>
      <w:ind w:left="504" w:hanging="504"/>
    </w:pPr>
  </w:style>
  <w:style w:type="paragraph" w:styleId="ListParagraph">
    <w:name w:val="List Paragraph"/>
    <w:basedOn w:val="Normal"/>
    <w:uiPriority w:val="34"/>
    <w:qFormat/>
    <w:rsid w:val="00EB5733"/>
    <w:pPr>
      <w:ind w:left="720"/>
      <w:contextualSpacing/>
    </w:pPr>
  </w:style>
  <w:style w:type="character" w:customStyle="1" w:styleId="UnresolvedMention1">
    <w:name w:val="Unresolved Mention1"/>
    <w:basedOn w:val="DefaultParagraphFont"/>
    <w:uiPriority w:val="99"/>
    <w:unhideWhenUsed/>
    <w:rsid w:val="006328B0"/>
    <w:rPr>
      <w:color w:val="605E5C"/>
      <w:shd w:val="clear" w:color="auto" w:fill="E1DFDD"/>
    </w:rPr>
  </w:style>
  <w:style w:type="character" w:customStyle="1" w:styleId="Mention1">
    <w:name w:val="Mention1"/>
    <w:basedOn w:val="DefaultParagraphFont"/>
    <w:uiPriority w:val="99"/>
    <w:unhideWhenUsed/>
    <w:rsid w:val="006328B0"/>
    <w:rPr>
      <w:color w:val="2B579A"/>
      <w:shd w:val="clear" w:color="auto" w:fill="E1DFDD"/>
    </w:rPr>
  </w:style>
  <w:style w:type="character" w:styleId="Emphasis">
    <w:name w:val="Emphasis"/>
    <w:basedOn w:val="DefaultParagraphFont"/>
    <w:uiPriority w:val="20"/>
    <w:qFormat/>
    <w:rsid w:val="00FD2BC8"/>
    <w:rPr>
      <w:i/>
      <w:iCs/>
    </w:rPr>
  </w:style>
  <w:style w:type="character" w:customStyle="1" w:styleId="UnresolvedMention2">
    <w:name w:val="Unresolved Mention2"/>
    <w:basedOn w:val="DefaultParagraphFont"/>
    <w:uiPriority w:val="99"/>
    <w:unhideWhenUsed/>
    <w:rsid w:val="000A520E"/>
    <w:rPr>
      <w:color w:val="605E5C"/>
      <w:shd w:val="clear" w:color="auto" w:fill="E1DFDD"/>
    </w:rPr>
  </w:style>
  <w:style w:type="character" w:customStyle="1" w:styleId="Mention2">
    <w:name w:val="Mention2"/>
    <w:basedOn w:val="DefaultParagraphFont"/>
    <w:uiPriority w:val="99"/>
    <w:unhideWhenUsed/>
    <w:rsid w:val="000A520E"/>
    <w:rPr>
      <w:color w:val="2B579A"/>
      <w:shd w:val="clear" w:color="auto" w:fill="E1DFDD"/>
    </w:rPr>
  </w:style>
  <w:style w:type="character" w:customStyle="1" w:styleId="UnresolvedMention20">
    <w:name w:val="Unresolved Mention20"/>
    <w:basedOn w:val="DefaultParagraphFont"/>
    <w:uiPriority w:val="99"/>
    <w:unhideWhenUsed/>
    <w:rsid w:val="00AB522A"/>
    <w:rPr>
      <w:color w:val="605E5C"/>
      <w:shd w:val="clear" w:color="auto" w:fill="E1DFDD"/>
    </w:rPr>
  </w:style>
  <w:style w:type="character" w:customStyle="1" w:styleId="Mention20">
    <w:name w:val="Mention20"/>
    <w:basedOn w:val="DefaultParagraphFont"/>
    <w:uiPriority w:val="99"/>
    <w:unhideWhenUsed/>
    <w:rsid w:val="00AB522A"/>
    <w:rPr>
      <w:color w:val="2B579A"/>
      <w:shd w:val="clear" w:color="auto" w:fill="E1DFDD"/>
    </w:rPr>
  </w:style>
  <w:style w:type="table" w:styleId="TableGrid">
    <w:name w:val="Table Grid"/>
    <w:basedOn w:val="TableNormal"/>
    <w:uiPriority w:val="39"/>
    <w:rsid w:val="00AB52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B522A"/>
    <w:pPr>
      <w:spacing w:after="0" w:line="240" w:lineRule="auto"/>
    </w:pPr>
    <w:rPr>
      <w:sz w:val="24"/>
      <w:szCs w:val="24"/>
    </w:rPr>
  </w:style>
  <w:style w:type="character" w:customStyle="1" w:styleId="UnresolvedMention3">
    <w:name w:val="Unresolved Mention3"/>
    <w:basedOn w:val="DefaultParagraphFont"/>
    <w:uiPriority w:val="99"/>
    <w:unhideWhenUsed/>
    <w:rsid w:val="005F3B8C"/>
    <w:rPr>
      <w:color w:val="605E5C"/>
      <w:shd w:val="clear" w:color="auto" w:fill="E1DFDD"/>
    </w:rPr>
  </w:style>
  <w:style w:type="character" w:customStyle="1" w:styleId="Mention3">
    <w:name w:val="Mention3"/>
    <w:basedOn w:val="DefaultParagraphFont"/>
    <w:uiPriority w:val="99"/>
    <w:unhideWhenUsed/>
    <w:rsid w:val="005F3B8C"/>
    <w:rPr>
      <w:color w:val="2B579A"/>
      <w:shd w:val="clear" w:color="auto" w:fill="E1DFDD"/>
    </w:rPr>
  </w:style>
  <w:style w:type="paragraph" w:styleId="NormalWeb">
    <w:name w:val="Normal (Web)"/>
    <w:basedOn w:val="Normal"/>
    <w:uiPriority w:val="99"/>
    <w:unhideWhenUsed/>
    <w:rsid w:val="00923D17"/>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591B78"/>
  </w:style>
  <w:style w:type="character" w:customStyle="1" w:styleId="UnresolvedMention4">
    <w:name w:val="Unresolved Mention4"/>
    <w:basedOn w:val="DefaultParagraphFont"/>
    <w:uiPriority w:val="99"/>
    <w:semiHidden/>
    <w:unhideWhenUsed/>
    <w:rsid w:val="00A34D37"/>
    <w:rPr>
      <w:color w:val="605E5C"/>
      <w:shd w:val="clear" w:color="auto" w:fill="E1DFDD"/>
    </w:rPr>
  </w:style>
  <w:style w:type="character" w:customStyle="1" w:styleId="Mention4">
    <w:name w:val="Mention4"/>
    <w:basedOn w:val="DefaultParagraphFont"/>
    <w:uiPriority w:val="99"/>
    <w:unhideWhenUsed/>
    <w:rsid w:val="00707CFB"/>
    <w:rPr>
      <w:color w:val="2B579A"/>
      <w:shd w:val="clear" w:color="auto" w:fill="E1DFDD"/>
    </w:rPr>
  </w:style>
  <w:style w:type="character" w:customStyle="1" w:styleId="UnresolvedMention5">
    <w:name w:val="Unresolved Mention5"/>
    <w:basedOn w:val="DefaultParagraphFont"/>
    <w:uiPriority w:val="99"/>
    <w:unhideWhenUsed/>
    <w:rsid w:val="002A6365"/>
    <w:rPr>
      <w:color w:val="605E5C"/>
      <w:shd w:val="clear" w:color="auto" w:fill="E1DFDD"/>
    </w:rPr>
  </w:style>
  <w:style w:type="character" w:customStyle="1" w:styleId="Mention5">
    <w:name w:val="Mention5"/>
    <w:basedOn w:val="DefaultParagraphFont"/>
    <w:uiPriority w:val="99"/>
    <w:unhideWhenUsed/>
    <w:rsid w:val="002A6365"/>
    <w:rPr>
      <w:color w:val="2B579A"/>
      <w:shd w:val="clear" w:color="auto" w:fill="E1DFDD"/>
    </w:rPr>
  </w:style>
  <w:style w:type="paragraph" w:styleId="Header">
    <w:name w:val="header"/>
    <w:basedOn w:val="Normal"/>
    <w:link w:val="HeaderChar"/>
    <w:uiPriority w:val="99"/>
    <w:unhideWhenUsed/>
    <w:rsid w:val="00ED0FF7"/>
    <w:pPr>
      <w:tabs>
        <w:tab w:val="center" w:pos="4513"/>
        <w:tab w:val="right" w:pos="9026"/>
      </w:tabs>
    </w:pPr>
  </w:style>
  <w:style w:type="character" w:customStyle="1" w:styleId="HeaderChar">
    <w:name w:val="Header Char"/>
    <w:basedOn w:val="DefaultParagraphFont"/>
    <w:link w:val="Header"/>
    <w:uiPriority w:val="99"/>
    <w:rsid w:val="00ED0FF7"/>
    <w:rPr>
      <w:sz w:val="24"/>
      <w:szCs w:val="24"/>
    </w:rPr>
  </w:style>
  <w:style w:type="paragraph" w:styleId="Footer">
    <w:name w:val="footer"/>
    <w:basedOn w:val="Normal"/>
    <w:link w:val="FooterChar"/>
    <w:uiPriority w:val="99"/>
    <w:unhideWhenUsed/>
    <w:rsid w:val="00ED0FF7"/>
    <w:pPr>
      <w:tabs>
        <w:tab w:val="center" w:pos="4513"/>
        <w:tab w:val="right" w:pos="9026"/>
      </w:tabs>
    </w:pPr>
  </w:style>
  <w:style w:type="character" w:customStyle="1" w:styleId="FooterChar">
    <w:name w:val="Footer Char"/>
    <w:basedOn w:val="DefaultParagraphFont"/>
    <w:link w:val="Footer"/>
    <w:uiPriority w:val="99"/>
    <w:rsid w:val="00ED0FF7"/>
    <w:rPr>
      <w:sz w:val="24"/>
      <w:szCs w:val="24"/>
    </w:rPr>
  </w:style>
  <w:style w:type="character" w:customStyle="1" w:styleId="eop">
    <w:name w:val="eop"/>
    <w:basedOn w:val="DefaultParagraphFont"/>
    <w:rsid w:val="00746B3D"/>
  </w:style>
  <w:style w:type="paragraph" w:customStyle="1" w:styleId="paragraph">
    <w:name w:val="paragraph"/>
    <w:basedOn w:val="Normal"/>
    <w:rsid w:val="00746B3D"/>
    <w:pPr>
      <w:spacing w:before="100" w:beforeAutospacing="1" w:after="100" w:afterAutospacing="1"/>
    </w:pPr>
    <w:rPr>
      <w:rFonts w:ascii="Times New Roman" w:eastAsia="Times New Roman" w:hAnsi="Times New Roman" w:cs="Times New Roman"/>
      <w:lang w:eastAsia="en-GB"/>
    </w:rPr>
  </w:style>
  <w:style w:type="character" w:customStyle="1" w:styleId="UnresolvedMention6">
    <w:name w:val="Unresolved Mention6"/>
    <w:basedOn w:val="DefaultParagraphFont"/>
    <w:uiPriority w:val="99"/>
    <w:unhideWhenUsed/>
    <w:rsid w:val="009540B7"/>
    <w:rPr>
      <w:color w:val="605E5C"/>
      <w:shd w:val="clear" w:color="auto" w:fill="E1DFDD"/>
    </w:rPr>
  </w:style>
  <w:style w:type="character" w:customStyle="1" w:styleId="Mention6">
    <w:name w:val="Mention6"/>
    <w:basedOn w:val="DefaultParagraphFont"/>
    <w:uiPriority w:val="99"/>
    <w:unhideWhenUsed/>
    <w:rsid w:val="009540B7"/>
    <w:rPr>
      <w:color w:val="2B579A"/>
      <w:shd w:val="clear" w:color="auto" w:fill="E1DFDD"/>
    </w:rPr>
  </w:style>
  <w:style w:type="character" w:customStyle="1" w:styleId="UnresolvedMention7">
    <w:name w:val="Unresolved Mention7"/>
    <w:basedOn w:val="DefaultParagraphFont"/>
    <w:uiPriority w:val="99"/>
    <w:unhideWhenUsed/>
    <w:rsid w:val="000D6607"/>
    <w:rPr>
      <w:color w:val="605E5C"/>
      <w:shd w:val="clear" w:color="auto" w:fill="E1DFDD"/>
    </w:rPr>
  </w:style>
  <w:style w:type="character" w:customStyle="1" w:styleId="Mention7">
    <w:name w:val="Mention7"/>
    <w:basedOn w:val="DefaultParagraphFont"/>
    <w:uiPriority w:val="99"/>
    <w:unhideWhenUsed/>
    <w:rsid w:val="000D6607"/>
    <w:rPr>
      <w:color w:val="2B579A"/>
      <w:shd w:val="clear" w:color="auto" w:fill="E1DFDD"/>
    </w:rPr>
  </w:style>
  <w:style w:type="character" w:customStyle="1" w:styleId="comment">
    <w:name w:val="comment"/>
    <w:basedOn w:val="DefaultParagraphFont"/>
    <w:rsid w:val="000F7154"/>
  </w:style>
  <w:style w:type="character" w:customStyle="1" w:styleId="keyword">
    <w:name w:val="keyword"/>
    <w:basedOn w:val="DefaultParagraphFont"/>
    <w:rsid w:val="000F7154"/>
  </w:style>
  <w:style w:type="character" w:customStyle="1" w:styleId="paren">
    <w:name w:val="paren"/>
    <w:basedOn w:val="DefaultParagraphFont"/>
    <w:rsid w:val="000F7154"/>
  </w:style>
  <w:style w:type="character" w:customStyle="1" w:styleId="string">
    <w:name w:val="string"/>
    <w:basedOn w:val="DefaultParagraphFont"/>
    <w:rsid w:val="000F7154"/>
  </w:style>
  <w:style w:type="character" w:customStyle="1" w:styleId="identifier">
    <w:name w:val="identifier"/>
    <w:basedOn w:val="DefaultParagraphFont"/>
    <w:rsid w:val="000F7154"/>
  </w:style>
  <w:style w:type="character" w:customStyle="1" w:styleId="operator">
    <w:name w:val="operator"/>
    <w:basedOn w:val="DefaultParagraphFont"/>
    <w:rsid w:val="000F7154"/>
  </w:style>
  <w:style w:type="table" w:styleId="PlainTable1">
    <w:name w:val="Plain Table 1"/>
    <w:basedOn w:val="TableNormal"/>
    <w:uiPriority w:val="41"/>
    <w:rsid w:val="000F715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1Char">
    <w:name w:val="Heading 1 Char"/>
    <w:basedOn w:val="DefaultParagraphFont"/>
    <w:link w:val="Heading1"/>
    <w:uiPriority w:val="9"/>
    <w:rsid w:val="002D415A"/>
    <w:rPr>
      <w:rFonts w:asciiTheme="majorHAnsi" w:eastAsiaTheme="majorEastAsia" w:hAnsiTheme="majorHAnsi" w:cstheme="majorBidi"/>
      <w:b/>
      <w:sz w:val="36"/>
      <w:szCs w:val="32"/>
    </w:rPr>
  </w:style>
  <w:style w:type="character" w:customStyle="1" w:styleId="Heading2Char">
    <w:name w:val="Heading 2 Char"/>
    <w:basedOn w:val="DefaultParagraphFont"/>
    <w:link w:val="Heading2"/>
    <w:uiPriority w:val="9"/>
    <w:rsid w:val="003E0064"/>
    <w:rPr>
      <w:rFonts w:asciiTheme="majorHAnsi" w:eastAsiaTheme="majorEastAsia" w:hAnsiTheme="majorHAnsi" w:cstheme="majorBidi"/>
      <w:b/>
      <w:sz w:val="32"/>
      <w:szCs w:val="26"/>
    </w:rPr>
  </w:style>
  <w:style w:type="character" w:customStyle="1" w:styleId="Heading3Char">
    <w:name w:val="Heading 3 Char"/>
    <w:basedOn w:val="DefaultParagraphFont"/>
    <w:link w:val="Heading3"/>
    <w:uiPriority w:val="9"/>
    <w:rsid w:val="003E0064"/>
    <w:rPr>
      <w:rFonts w:asciiTheme="majorHAnsi" w:eastAsiaTheme="majorEastAsia" w:hAnsiTheme="majorHAnsi" w:cstheme="majorBidi"/>
      <w:b/>
      <w:sz w:val="28"/>
      <w:szCs w:val="24"/>
    </w:rPr>
  </w:style>
  <w:style w:type="character" w:styleId="UnresolvedMention">
    <w:name w:val="Unresolved Mention"/>
    <w:basedOn w:val="DefaultParagraphFont"/>
    <w:uiPriority w:val="99"/>
    <w:unhideWhenUsed/>
    <w:rsid w:val="00063EA6"/>
    <w:rPr>
      <w:color w:val="605E5C"/>
      <w:shd w:val="clear" w:color="auto" w:fill="E1DFDD"/>
    </w:rPr>
  </w:style>
  <w:style w:type="character" w:styleId="LineNumber">
    <w:name w:val="line number"/>
    <w:basedOn w:val="DefaultParagraphFont"/>
    <w:uiPriority w:val="99"/>
    <w:semiHidden/>
    <w:unhideWhenUsed/>
    <w:rsid w:val="00A12A0C"/>
  </w:style>
  <w:style w:type="character" w:styleId="Mention">
    <w:name w:val="Mention"/>
    <w:basedOn w:val="DefaultParagraphFont"/>
    <w:uiPriority w:val="99"/>
    <w:unhideWhenUsed/>
    <w:rsid w:val="0095443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544652">
      <w:bodyDiv w:val="1"/>
      <w:marLeft w:val="0"/>
      <w:marRight w:val="0"/>
      <w:marTop w:val="0"/>
      <w:marBottom w:val="0"/>
      <w:divBdr>
        <w:top w:val="none" w:sz="0" w:space="0" w:color="auto"/>
        <w:left w:val="none" w:sz="0" w:space="0" w:color="auto"/>
        <w:bottom w:val="none" w:sz="0" w:space="0" w:color="auto"/>
        <w:right w:val="none" w:sz="0" w:space="0" w:color="auto"/>
      </w:divBdr>
      <w:divsChild>
        <w:div w:id="353845293">
          <w:marLeft w:val="0"/>
          <w:marRight w:val="0"/>
          <w:marTop w:val="0"/>
          <w:marBottom w:val="0"/>
          <w:divBdr>
            <w:top w:val="none" w:sz="0" w:space="0" w:color="auto"/>
            <w:left w:val="none" w:sz="0" w:space="0" w:color="auto"/>
            <w:bottom w:val="none" w:sz="0" w:space="0" w:color="auto"/>
            <w:right w:val="none" w:sz="0" w:space="0" w:color="auto"/>
          </w:divBdr>
        </w:div>
      </w:divsChild>
    </w:div>
    <w:div w:id="620498496">
      <w:bodyDiv w:val="1"/>
      <w:marLeft w:val="0"/>
      <w:marRight w:val="0"/>
      <w:marTop w:val="0"/>
      <w:marBottom w:val="0"/>
      <w:divBdr>
        <w:top w:val="none" w:sz="0" w:space="0" w:color="auto"/>
        <w:left w:val="none" w:sz="0" w:space="0" w:color="auto"/>
        <w:bottom w:val="none" w:sz="0" w:space="0" w:color="auto"/>
        <w:right w:val="none" w:sz="0" w:space="0" w:color="auto"/>
      </w:divBdr>
    </w:div>
    <w:div w:id="896480020">
      <w:bodyDiv w:val="1"/>
      <w:marLeft w:val="0"/>
      <w:marRight w:val="0"/>
      <w:marTop w:val="0"/>
      <w:marBottom w:val="0"/>
      <w:divBdr>
        <w:top w:val="none" w:sz="0" w:space="0" w:color="auto"/>
        <w:left w:val="none" w:sz="0" w:space="0" w:color="auto"/>
        <w:bottom w:val="none" w:sz="0" w:space="0" w:color="auto"/>
        <w:right w:val="none" w:sz="0" w:space="0" w:color="auto"/>
      </w:divBdr>
    </w:div>
    <w:div w:id="1250845247">
      <w:bodyDiv w:val="1"/>
      <w:marLeft w:val="0"/>
      <w:marRight w:val="0"/>
      <w:marTop w:val="0"/>
      <w:marBottom w:val="0"/>
      <w:divBdr>
        <w:top w:val="none" w:sz="0" w:space="0" w:color="auto"/>
        <w:left w:val="none" w:sz="0" w:space="0" w:color="auto"/>
        <w:bottom w:val="none" w:sz="0" w:space="0" w:color="auto"/>
        <w:right w:val="none" w:sz="0" w:space="0" w:color="auto"/>
      </w:divBdr>
    </w:div>
    <w:div w:id="1564944677">
      <w:bodyDiv w:val="1"/>
      <w:marLeft w:val="0"/>
      <w:marRight w:val="0"/>
      <w:marTop w:val="0"/>
      <w:marBottom w:val="0"/>
      <w:divBdr>
        <w:top w:val="none" w:sz="0" w:space="0" w:color="auto"/>
        <w:left w:val="none" w:sz="0" w:space="0" w:color="auto"/>
        <w:bottom w:val="none" w:sz="0" w:space="0" w:color="auto"/>
        <w:right w:val="none" w:sz="0" w:space="0" w:color="auto"/>
      </w:divBdr>
    </w:div>
    <w:div w:id="1848861852">
      <w:bodyDiv w:val="1"/>
      <w:marLeft w:val="0"/>
      <w:marRight w:val="0"/>
      <w:marTop w:val="0"/>
      <w:marBottom w:val="0"/>
      <w:divBdr>
        <w:top w:val="none" w:sz="0" w:space="0" w:color="auto"/>
        <w:left w:val="none" w:sz="0" w:space="0" w:color="auto"/>
        <w:bottom w:val="none" w:sz="0" w:space="0" w:color="auto"/>
        <w:right w:val="none" w:sz="0" w:space="0" w:color="auto"/>
      </w:divBdr>
      <w:divsChild>
        <w:div w:id="1089690700">
          <w:marLeft w:val="0"/>
          <w:marRight w:val="0"/>
          <w:marTop w:val="0"/>
          <w:marBottom w:val="0"/>
          <w:divBdr>
            <w:top w:val="none" w:sz="0" w:space="0" w:color="auto"/>
            <w:left w:val="none" w:sz="0" w:space="0" w:color="auto"/>
            <w:bottom w:val="none" w:sz="0" w:space="0" w:color="auto"/>
            <w:right w:val="none" w:sz="0" w:space="0" w:color="auto"/>
          </w:divBdr>
          <w:divsChild>
            <w:div w:id="1955673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2504">
      <w:bodyDiv w:val="1"/>
      <w:marLeft w:val="0"/>
      <w:marRight w:val="0"/>
      <w:marTop w:val="0"/>
      <w:marBottom w:val="0"/>
      <w:divBdr>
        <w:top w:val="none" w:sz="0" w:space="0" w:color="auto"/>
        <w:left w:val="none" w:sz="0" w:space="0" w:color="auto"/>
        <w:bottom w:val="none" w:sz="0" w:space="0" w:color="auto"/>
        <w:right w:val="none" w:sz="0" w:space="0" w:color="auto"/>
      </w:divBdr>
      <w:divsChild>
        <w:div w:id="346062466">
          <w:marLeft w:val="0"/>
          <w:marRight w:val="0"/>
          <w:marTop w:val="0"/>
          <w:marBottom w:val="0"/>
          <w:divBdr>
            <w:top w:val="none" w:sz="0" w:space="0" w:color="auto"/>
            <w:left w:val="none" w:sz="0" w:space="0" w:color="auto"/>
            <w:bottom w:val="none" w:sz="0" w:space="0" w:color="auto"/>
            <w:right w:val="none" w:sz="0" w:space="0" w:color="auto"/>
          </w:divBdr>
        </w:div>
        <w:div w:id="503401808">
          <w:marLeft w:val="0"/>
          <w:marRight w:val="0"/>
          <w:marTop w:val="0"/>
          <w:marBottom w:val="0"/>
          <w:divBdr>
            <w:top w:val="none" w:sz="0" w:space="0" w:color="auto"/>
            <w:left w:val="none" w:sz="0" w:space="0" w:color="auto"/>
            <w:bottom w:val="none" w:sz="0" w:space="0" w:color="auto"/>
            <w:right w:val="none" w:sz="0" w:space="0" w:color="auto"/>
          </w:divBdr>
        </w:div>
      </w:divsChild>
    </w:div>
    <w:div w:id="2076852230">
      <w:bodyDiv w:val="1"/>
      <w:marLeft w:val="0"/>
      <w:marRight w:val="0"/>
      <w:marTop w:val="0"/>
      <w:marBottom w:val="0"/>
      <w:divBdr>
        <w:top w:val="none" w:sz="0" w:space="0" w:color="auto"/>
        <w:left w:val="none" w:sz="0" w:space="0" w:color="auto"/>
        <w:bottom w:val="none" w:sz="0" w:space="0" w:color="auto"/>
        <w:right w:val="none" w:sz="0" w:space="0" w:color="auto"/>
      </w:divBdr>
    </w:div>
    <w:div w:id="2094471296">
      <w:bodyDiv w:val="1"/>
      <w:marLeft w:val="0"/>
      <w:marRight w:val="0"/>
      <w:marTop w:val="0"/>
      <w:marBottom w:val="0"/>
      <w:divBdr>
        <w:top w:val="none" w:sz="0" w:space="0" w:color="auto"/>
        <w:left w:val="none" w:sz="0" w:space="0" w:color="auto"/>
        <w:bottom w:val="none" w:sz="0" w:space="0" w:color="auto"/>
        <w:right w:val="none" w:sz="0" w:space="0" w:color="auto"/>
      </w:divBdr>
      <w:divsChild>
        <w:div w:id="914126111">
          <w:marLeft w:val="0"/>
          <w:marRight w:val="0"/>
          <w:marTop w:val="0"/>
          <w:marBottom w:val="0"/>
          <w:divBdr>
            <w:top w:val="none" w:sz="0" w:space="0" w:color="auto"/>
            <w:left w:val="none" w:sz="0" w:space="0" w:color="auto"/>
            <w:bottom w:val="none" w:sz="0" w:space="0" w:color="auto"/>
            <w:right w:val="none" w:sz="0" w:space="0" w:color="auto"/>
          </w:divBdr>
          <w:divsChild>
            <w:div w:id="151219322">
              <w:marLeft w:val="0"/>
              <w:marRight w:val="0"/>
              <w:marTop w:val="0"/>
              <w:marBottom w:val="0"/>
              <w:divBdr>
                <w:top w:val="none" w:sz="0" w:space="0" w:color="auto"/>
                <w:left w:val="none" w:sz="0" w:space="0" w:color="auto"/>
                <w:bottom w:val="none" w:sz="0" w:space="0" w:color="auto"/>
                <w:right w:val="none" w:sz="0" w:space="0" w:color="auto"/>
              </w:divBdr>
              <w:divsChild>
                <w:div w:id="1529030168">
                  <w:marLeft w:val="0"/>
                  <w:marRight w:val="0"/>
                  <w:marTop w:val="90"/>
                  <w:marBottom w:val="0"/>
                  <w:divBdr>
                    <w:top w:val="none" w:sz="0" w:space="0" w:color="auto"/>
                    <w:left w:val="none" w:sz="0" w:space="0" w:color="auto"/>
                    <w:bottom w:val="none" w:sz="0" w:space="0" w:color="auto"/>
                    <w:right w:val="none" w:sz="0" w:space="0" w:color="auto"/>
                  </w:divBdr>
                  <w:divsChild>
                    <w:div w:id="5147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A.Alwan@soton.ac.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ongcovid.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ce23ecc-5e13-48e8-8c23-98c389268b96">
      <UserInfo>
        <DisplayName>Nida Ziauddeen</DisplayName>
        <AccountId>9</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B4BC9C05DF3C54D95422881F674222A" ma:contentTypeVersion="10" ma:contentTypeDescription="Create a new document." ma:contentTypeScope="" ma:versionID="50772cc116fa3e21004c97651d4c1639">
  <xsd:schema xmlns:xsd="http://www.w3.org/2001/XMLSchema" xmlns:xs="http://www.w3.org/2001/XMLSchema" xmlns:p="http://schemas.microsoft.com/office/2006/metadata/properties" xmlns:ns2="4245095e-1eb0-4737-bab5-1e1b3f6a3fef" xmlns:ns3="4ce23ecc-5e13-48e8-8c23-98c389268b96" targetNamespace="http://schemas.microsoft.com/office/2006/metadata/properties" ma:root="true" ma:fieldsID="c61f2803a0125067eec9bda581902aa6" ns2:_="" ns3:_="">
    <xsd:import namespace="4245095e-1eb0-4737-bab5-1e1b3f6a3fef"/>
    <xsd:import namespace="4ce23ecc-5e13-48e8-8c23-98c389268b9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45095e-1eb0-4737-bab5-1e1b3f6a3f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e23ecc-5e13-48e8-8c23-98c389268b9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3DD65B-7D3A-4E34-B71F-8262E0950385}">
  <ds:schemaRefs>
    <ds:schemaRef ds:uri="http://schemas.microsoft.com/office/2006/metadata/properties"/>
    <ds:schemaRef ds:uri="http://schemas.microsoft.com/office/infopath/2007/PartnerControls"/>
    <ds:schemaRef ds:uri="4ce23ecc-5e13-48e8-8c23-98c389268b96"/>
  </ds:schemaRefs>
</ds:datastoreItem>
</file>

<file path=customXml/itemProps2.xml><?xml version="1.0" encoding="utf-8"?>
<ds:datastoreItem xmlns:ds="http://schemas.openxmlformats.org/officeDocument/2006/customXml" ds:itemID="{C72EA406-8EE9-45C1-9503-693F0A77002E}">
  <ds:schemaRefs>
    <ds:schemaRef ds:uri="http://schemas.openxmlformats.org/officeDocument/2006/bibliography"/>
  </ds:schemaRefs>
</ds:datastoreItem>
</file>

<file path=customXml/itemProps3.xml><?xml version="1.0" encoding="utf-8"?>
<ds:datastoreItem xmlns:ds="http://schemas.openxmlformats.org/officeDocument/2006/customXml" ds:itemID="{E6040375-B0C2-429D-9CC5-DABF1D526E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45095e-1eb0-4737-bab5-1e1b3f6a3fef"/>
    <ds:schemaRef ds:uri="4ce23ecc-5e13-48e8-8c23-98c389268b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F0E51C0-5530-4BF2-B23D-BA9D074EDB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29469</Words>
  <Characters>167979</Characters>
  <Application>Microsoft Office Word</Application>
  <DocSecurity>0</DocSecurity>
  <Lines>1399</Lines>
  <Paragraphs>394</Paragraphs>
  <ScaleCrop>false</ScaleCrop>
  <Company>University Of Southampton</Company>
  <LinksUpToDate>false</LinksUpToDate>
  <CharactersWithSpaces>197054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Nida Ziauddeen</dc:creator>
  <cp:keywords/>
  <dc:description/>
  <cp:lastModifiedBy>Nida Ziauddeen</cp:lastModifiedBy>
  <cp:revision>4</cp:revision>
  <dcterms:created xsi:type="dcterms:W3CDTF">2022-02-01T08:32:00Z</dcterms:created>
  <dcterms:modified xsi:type="dcterms:W3CDTF">2022-02-01T08:34:00Z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0x010100BB4BC9C05DF3C54D95422881F674222A</vt:lpwstr>
  </property>
  <property fmtid="{D5CDD505-2E9C-101B-9397-08002B2CF9AE}" pid="3" name="ZOTERO_PREF_1">
    <vt:lpwstr>&lt;data data-version="3" zotero-version="5.0.96.3"&gt;&lt;session id="CWfl56CL"/&gt;&lt;style id="http://www.zotero.org/styles/american-medical-association" hasBibliography="1" bibliographyStyleHasBeenSet="1"/&gt;&lt;prefs&gt;&lt;pref name="fieldType" value="Field"/&gt;&lt;/prefs&gt;&lt;/data</vt:lpwstr>
  </property>
  <property fmtid="{D5CDD505-2E9C-101B-9397-08002B2CF9AE}" pid="4" name="ZOTERO_PREF_2">
    <vt:lpwstr>&gt;</vt:lpwstr>
  </property>
</Properties>
</file>