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8E24" w14:textId="77777777" w:rsidR="0075576A" w:rsidRPr="00814905" w:rsidRDefault="0075576A" w:rsidP="0075576A">
      <w:pPr>
        <w:spacing w:line="480" w:lineRule="auto"/>
        <w:rPr>
          <w:rFonts w:ascii="Arial" w:hAnsi="Arial" w:cs="Arial"/>
          <w:b/>
          <w:sz w:val="22"/>
          <w:szCs w:val="22"/>
        </w:rPr>
      </w:pPr>
      <w:r>
        <w:rPr>
          <w:rFonts w:ascii="Arial" w:hAnsi="Arial" w:cs="Arial"/>
          <w:b/>
          <w:sz w:val="22"/>
          <w:szCs w:val="22"/>
        </w:rPr>
        <w:t xml:space="preserve">1. </w:t>
      </w:r>
      <w:r w:rsidR="00760759">
        <w:rPr>
          <w:rFonts w:ascii="Arial" w:hAnsi="Arial" w:cs="Arial"/>
          <w:b/>
          <w:sz w:val="22"/>
          <w:szCs w:val="22"/>
        </w:rPr>
        <w:t>BACKGROUND</w:t>
      </w:r>
    </w:p>
    <w:p w14:paraId="3569B9A5" w14:textId="77777777" w:rsidR="0075576A" w:rsidRDefault="0075576A" w:rsidP="0075576A">
      <w:pPr>
        <w:spacing w:line="480" w:lineRule="auto"/>
        <w:rPr>
          <w:rFonts w:ascii="Arial" w:hAnsi="Arial" w:cs="Arial"/>
          <w:sz w:val="22"/>
          <w:szCs w:val="22"/>
        </w:rPr>
      </w:pPr>
    </w:p>
    <w:p w14:paraId="3403BC1E" w14:textId="77777777" w:rsidR="0075576A" w:rsidRDefault="0075576A" w:rsidP="0075576A">
      <w:pPr>
        <w:spacing w:line="480" w:lineRule="auto"/>
        <w:rPr>
          <w:rFonts w:ascii="Arial" w:hAnsi="Arial" w:cs="Arial"/>
          <w:sz w:val="22"/>
          <w:szCs w:val="22"/>
        </w:rPr>
      </w:pPr>
      <w:r w:rsidRPr="00F06B3C">
        <w:rPr>
          <w:rFonts w:ascii="Arial" w:hAnsi="Arial" w:cs="Arial"/>
          <w:sz w:val="22"/>
          <w:szCs w:val="22"/>
        </w:rPr>
        <w:t xml:space="preserve">The Helicobacter Eradication Aspirin Trial (HEAT) is a </w:t>
      </w:r>
      <w:r>
        <w:rPr>
          <w:rFonts w:ascii="Arial" w:hAnsi="Arial" w:cs="Arial"/>
          <w:sz w:val="22"/>
          <w:szCs w:val="22"/>
        </w:rPr>
        <w:t>National Institute of Health Research (NIHR)</w:t>
      </w:r>
      <w:r w:rsidRPr="00F06B3C">
        <w:rPr>
          <w:rFonts w:ascii="Arial" w:hAnsi="Arial" w:cs="Arial"/>
          <w:sz w:val="22"/>
          <w:szCs w:val="22"/>
        </w:rPr>
        <w:t>-funded</w:t>
      </w:r>
      <w:r>
        <w:rPr>
          <w:rFonts w:ascii="Arial" w:hAnsi="Arial" w:cs="Arial"/>
          <w:sz w:val="22"/>
          <w:szCs w:val="22"/>
        </w:rPr>
        <w:t xml:space="preserve"> </w:t>
      </w:r>
      <w:r w:rsidRPr="00F06B3C">
        <w:rPr>
          <w:rFonts w:ascii="Arial" w:hAnsi="Arial" w:cs="Arial"/>
          <w:sz w:val="22"/>
          <w:szCs w:val="22"/>
        </w:rPr>
        <w:t>double-blind placebo</w:t>
      </w:r>
      <w:r>
        <w:rPr>
          <w:rFonts w:ascii="Arial" w:hAnsi="Arial" w:cs="Arial"/>
          <w:sz w:val="22"/>
          <w:szCs w:val="22"/>
        </w:rPr>
        <w:t>-</w:t>
      </w:r>
      <w:r w:rsidRPr="00F06B3C">
        <w:rPr>
          <w:rFonts w:ascii="Arial" w:hAnsi="Arial" w:cs="Arial"/>
          <w:sz w:val="22"/>
          <w:szCs w:val="22"/>
        </w:rPr>
        <w:t>controlled randomised trial</w:t>
      </w:r>
      <w:r>
        <w:rPr>
          <w:rFonts w:ascii="Arial" w:hAnsi="Arial" w:cs="Arial"/>
          <w:sz w:val="22"/>
          <w:szCs w:val="22"/>
        </w:rPr>
        <w:t xml:space="preserve"> designed to investigate the hypothesis that </w:t>
      </w:r>
      <w:r w:rsidRPr="00C815DD">
        <w:rPr>
          <w:rFonts w:ascii="Arial" w:hAnsi="Arial" w:cs="Arial"/>
          <w:i/>
          <w:sz w:val="22"/>
          <w:szCs w:val="22"/>
        </w:rPr>
        <w:t xml:space="preserve">H. pylori </w:t>
      </w:r>
      <w:r w:rsidRPr="00F06B3C">
        <w:rPr>
          <w:rFonts w:ascii="Arial" w:hAnsi="Arial" w:cs="Arial"/>
          <w:sz w:val="22"/>
          <w:szCs w:val="22"/>
        </w:rPr>
        <w:t xml:space="preserve">eradication </w:t>
      </w:r>
      <w:r>
        <w:rPr>
          <w:rFonts w:ascii="Arial" w:hAnsi="Arial" w:cs="Arial"/>
          <w:sz w:val="22"/>
          <w:szCs w:val="22"/>
        </w:rPr>
        <w:t xml:space="preserve">will reduce the incidence of </w:t>
      </w:r>
      <w:r w:rsidRPr="00F06B3C">
        <w:rPr>
          <w:rFonts w:ascii="Arial" w:hAnsi="Arial" w:cs="Arial"/>
          <w:sz w:val="22"/>
          <w:szCs w:val="22"/>
        </w:rPr>
        <w:t xml:space="preserve">ulcer bleeding in </w:t>
      </w:r>
      <w:r>
        <w:rPr>
          <w:rFonts w:ascii="Arial" w:hAnsi="Arial" w:cs="Arial"/>
          <w:sz w:val="22"/>
          <w:szCs w:val="22"/>
        </w:rPr>
        <w:t>patients</w:t>
      </w:r>
      <w:r w:rsidRPr="00F06B3C">
        <w:rPr>
          <w:rFonts w:ascii="Arial" w:hAnsi="Arial" w:cs="Arial"/>
          <w:sz w:val="22"/>
          <w:szCs w:val="22"/>
        </w:rPr>
        <w:t xml:space="preserve"> taking aspirin</w:t>
      </w:r>
      <w:r>
        <w:rPr>
          <w:rFonts w:ascii="Arial" w:hAnsi="Arial" w:cs="Arial"/>
          <w:sz w:val="22"/>
          <w:szCs w:val="22"/>
        </w:rPr>
        <w:t xml:space="preserve"> [1]. </w:t>
      </w:r>
      <w:r>
        <w:rPr>
          <w:rFonts w:ascii="Arial" w:eastAsia="Arial" w:hAnsi="Arial" w:cs="Arial"/>
          <w:color w:val="000000"/>
          <w:sz w:val="22"/>
          <w:lang w:eastAsia="en-GB"/>
        </w:rPr>
        <w:t>In England in 2017/18 and in 2018/19</w:t>
      </w:r>
      <w:r w:rsidRPr="001C57B6">
        <w:rPr>
          <w:rFonts w:ascii="Arial" w:eastAsia="Arial" w:hAnsi="Arial" w:cs="Arial"/>
          <w:color w:val="000000"/>
          <w:sz w:val="22"/>
          <w:lang w:eastAsia="en-GB"/>
        </w:rPr>
        <w:t xml:space="preserve">, there were </w:t>
      </w:r>
      <w:r>
        <w:rPr>
          <w:rFonts w:ascii="Arial" w:eastAsia="Arial" w:hAnsi="Arial" w:cs="Arial"/>
          <w:color w:val="000000"/>
          <w:sz w:val="22"/>
          <w:lang w:eastAsia="en-GB"/>
        </w:rPr>
        <w:t xml:space="preserve">over 25,000 </w:t>
      </w:r>
      <w:r w:rsidRPr="001C57B6">
        <w:rPr>
          <w:rFonts w:ascii="Arial" w:eastAsia="Arial" w:hAnsi="Arial" w:cs="Arial"/>
          <w:color w:val="000000"/>
          <w:sz w:val="22"/>
          <w:lang w:eastAsia="en-GB"/>
        </w:rPr>
        <w:t>hospital admissions for gastric</w:t>
      </w:r>
      <w:r>
        <w:rPr>
          <w:rFonts w:ascii="Arial" w:eastAsia="Arial" w:hAnsi="Arial" w:cs="Arial"/>
          <w:color w:val="000000"/>
          <w:sz w:val="22"/>
          <w:lang w:eastAsia="en-GB"/>
        </w:rPr>
        <w:t>/duodenal</w:t>
      </w:r>
      <w:r w:rsidRPr="001C57B6">
        <w:rPr>
          <w:rFonts w:ascii="Arial" w:eastAsia="Arial" w:hAnsi="Arial" w:cs="Arial"/>
          <w:color w:val="000000"/>
          <w:sz w:val="22"/>
          <w:lang w:eastAsia="en-GB"/>
        </w:rPr>
        <w:t xml:space="preserve"> ulcer</w:t>
      </w:r>
      <w:r w:rsidRPr="000109B0">
        <w:rPr>
          <w:rFonts w:ascii="Arial" w:eastAsia="Arial" w:hAnsi="Arial" w:cs="Arial"/>
          <w:color w:val="000000"/>
          <w:sz w:val="22"/>
          <w:lang w:eastAsia="en-GB"/>
        </w:rPr>
        <w:t>s [</w:t>
      </w:r>
      <w:r>
        <w:rPr>
          <w:rFonts w:ascii="Arial" w:eastAsia="Arial" w:hAnsi="Arial" w:cs="Arial"/>
          <w:color w:val="000000"/>
          <w:sz w:val="22"/>
          <w:lang w:eastAsia="en-GB"/>
        </w:rPr>
        <w:t>2</w:t>
      </w:r>
      <w:r w:rsidRPr="000109B0">
        <w:rPr>
          <w:rFonts w:ascii="Arial" w:eastAsia="Arial" w:hAnsi="Arial" w:cs="Arial"/>
          <w:color w:val="000000"/>
          <w:sz w:val="22"/>
          <w:lang w:eastAsia="en-GB"/>
        </w:rPr>
        <w:t>]</w:t>
      </w:r>
      <w:r>
        <w:rPr>
          <w:rFonts w:ascii="Arial" w:eastAsia="Arial" w:hAnsi="Arial" w:cs="Arial"/>
          <w:color w:val="000000"/>
          <w:sz w:val="22"/>
          <w:lang w:eastAsia="en-GB"/>
        </w:rPr>
        <w:t>,</w:t>
      </w:r>
      <w:r w:rsidRPr="000109B0">
        <w:rPr>
          <w:rFonts w:ascii="Arial" w:eastAsia="Arial" w:hAnsi="Arial" w:cs="Arial"/>
          <w:color w:val="000000"/>
          <w:sz w:val="22"/>
          <w:lang w:eastAsia="en-GB"/>
        </w:rPr>
        <w:t xml:space="preserve"> an</w:t>
      </w:r>
      <w:r>
        <w:rPr>
          <w:rFonts w:ascii="Arial" w:eastAsia="Arial" w:hAnsi="Arial" w:cs="Arial"/>
          <w:color w:val="000000"/>
          <w:sz w:val="22"/>
          <w:lang w:eastAsia="en-GB"/>
        </w:rPr>
        <w:t>d in 2017 there were 1866</w:t>
      </w:r>
      <w:r w:rsidRPr="001C57B6">
        <w:rPr>
          <w:rFonts w:ascii="Arial" w:eastAsia="Arial" w:hAnsi="Arial" w:cs="Arial"/>
          <w:color w:val="000000"/>
          <w:sz w:val="22"/>
          <w:lang w:eastAsia="en-GB"/>
        </w:rPr>
        <w:t xml:space="preserve"> deaths</w:t>
      </w:r>
      <w:r w:rsidRPr="000109B0">
        <w:rPr>
          <w:rFonts w:ascii="Arial" w:eastAsia="Arial" w:hAnsi="Arial" w:cs="Arial"/>
          <w:color w:val="000000"/>
          <w:sz w:val="22"/>
          <w:lang w:eastAsia="en-GB"/>
        </w:rPr>
        <w:t xml:space="preserve"> [</w:t>
      </w:r>
      <w:r>
        <w:rPr>
          <w:rFonts w:ascii="Arial" w:eastAsia="Arial" w:hAnsi="Arial" w:cs="Arial"/>
          <w:color w:val="000000"/>
          <w:sz w:val="22"/>
          <w:lang w:eastAsia="en-GB"/>
        </w:rPr>
        <w:t>3</w:t>
      </w:r>
      <w:r w:rsidRPr="000109B0">
        <w:rPr>
          <w:rFonts w:ascii="Arial" w:eastAsia="Arial" w:hAnsi="Arial" w:cs="Arial"/>
          <w:color w:val="000000"/>
          <w:sz w:val="22"/>
          <w:lang w:eastAsia="en-GB"/>
        </w:rPr>
        <w:t>]. If</w:t>
      </w:r>
      <w:r w:rsidRPr="001C57B6">
        <w:rPr>
          <w:rFonts w:ascii="Arial" w:eastAsia="Arial" w:hAnsi="Arial" w:cs="Arial"/>
          <w:color w:val="000000"/>
          <w:sz w:val="22"/>
          <w:highlight w:val="white"/>
          <w:lang w:eastAsia="en-GB"/>
        </w:rPr>
        <w:t xml:space="preserve"> successful, the </w:t>
      </w:r>
      <w:r>
        <w:rPr>
          <w:rFonts w:ascii="Arial" w:eastAsia="Arial" w:hAnsi="Arial" w:cs="Arial"/>
          <w:color w:val="000000"/>
          <w:sz w:val="22"/>
          <w:highlight w:val="white"/>
          <w:lang w:eastAsia="en-GB"/>
        </w:rPr>
        <w:t>HEAT trial</w:t>
      </w:r>
      <w:r w:rsidRPr="001C57B6">
        <w:rPr>
          <w:rFonts w:ascii="Arial" w:eastAsia="Arial" w:hAnsi="Arial" w:cs="Arial"/>
          <w:color w:val="000000"/>
          <w:sz w:val="22"/>
          <w:highlight w:val="white"/>
          <w:lang w:eastAsia="en-GB"/>
        </w:rPr>
        <w:t xml:space="preserve"> </w:t>
      </w:r>
      <w:r>
        <w:rPr>
          <w:rFonts w:ascii="Arial" w:eastAsia="Arial" w:hAnsi="Arial" w:cs="Arial"/>
          <w:color w:val="000000"/>
          <w:sz w:val="22"/>
          <w:highlight w:val="white"/>
          <w:lang w:eastAsia="en-GB"/>
        </w:rPr>
        <w:t>could</w:t>
      </w:r>
      <w:r w:rsidRPr="001C57B6">
        <w:rPr>
          <w:rFonts w:ascii="Arial" w:eastAsia="Arial" w:hAnsi="Arial" w:cs="Arial"/>
          <w:color w:val="000000"/>
          <w:sz w:val="22"/>
          <w:highlight w:val="white"/>
          <w:lang w:eastAsia="en-GB"/>
        </w:rPr>
        <w:t xml:space="preserve"> improve health outcomes by increasing patient safety</w:t>
      </w:r>
      <w:r>
        <w:rPr>
          <w:rFonts w:ascii="Arial" w:eastAsia="Arial" w:hAnsi="Arial" w:cs="Arial"/>
          <w:color w:val="000000"/>
          <w:sz w:val="22"/>
          <w:highlight w:val="white"/>
          <w:lang w:eastAsia="en-GB"/>
        </w:rPr>
        <w:t xml:space="preserve"> and </w:t>
      </w:r>
      <w:r w:rsidRPr="001C57B6">
        <w:rPr>
          <w:rFonts w:ascii="Arial" w:eastAsia="Arial" w:hAnsi="Arial" w:cs="Arial"/>
          <w:color w:val="000000"/>
          <w:sz w:val="22"/>
          <w:highlight w:val="white"/>
          <w:lang w:eastAsia="en-GB"/>
        </w:rPr>
        <w:t>reducing hospital admissions.</w:t>
      </w:r>
    </w:p>
    <w:p w14:paraId="0E54A830" w14:textId="77777777" w:rsidR="0075576A" w:rsidRDefault="0075576A" w:rsidP="0075576A">
      <w:pPr>
        <w:spacing w:line="480" w:lineRule="auto"/>
        <w:rPr>
          <w:rFonts w:ascii="Arial" w:hAnsi="Arial" w:cs="Arial"/>
          <w:sz w:val="22"/>
          <w:szCs w:val="22"/>
        </w:rPr>
      </w:pPr>
    </w:p>
    <w:p w14:paraId="60C4F262" w14:textId="77777777" w:rsidR="0075576A" w:rsidRDefault="0075576A" w:rsidP="0075576A">
      <w:pPr>
        <w:spacing w:line="480" w:lineRule="auto"/>
        <w:rPr>
          <w:rFonts w:ascii="Arial" w:hAnsi="Arial" w:cs="Arial"/>
          <w:sz w:val="22"/>
          <w:szCs w:val="22"/>
        </w:rPr>
      </w:pPr>
      <w:r>
        <w:rPr>
          <w:rFonts w:ascii="Arial" w:hAnsi="Arial" w:cs="Arial"/>
          <w:sz w:val="22"/>
          <w:szCs w:val="22"/>
        </w:rPr>
        <w:t xml:space="preserve">Although </w:t>
      </w:r>
      <w:r w:rsidRPr="00485ADF">
        <w:rPr>
          <w:rFonts w:ascii="Arial" w:hAnsi="Arial" w:cs="Arial"/>
          <w:i/>
          <w:sz w:val="22"/>
          <w:szCs w:val="22"/>
        </w:rPr>
        <w:t>H. pylori</w:t>
      </w:r>
      <w:r>
        <w:rPr>
          <w:rFonts w:ascii="Arial" w:hAnsi="Arial" w:cs="Arial"/>
          <w:sz w:val="22"/>
          <w:szCs w:val="22"/>
        </w:rPr>
        <w:t xml:space="preserve"> infection is becoming less prevalent in the developed world, the level of infection is often higher in disadvantaged communities, some ethnic groups and migrants [4]. A study measuring active infection with </w:t>
      </w:r>
      <w:r w:rsidRPr="00D0476E">
        <w:rPr>
          <w:rFonts w:ascii="Arial" w:hAnsi="Arial" w:cs="Arial"/>
          <w:i/>
          <w:sz w:val="22"/>
          <w:szCs w:val="22"/>
        </w:rPr>
        <w:t>H. pylori</w:t>
      </w:r>
      <w:r>
        <w:rPr>
          <w:rFonts w:ascii="Arial" w:hAnsi="Arial" w:cs="Arial"/>
          <w:sz w:val="22"/>
          <w:szCs w:val="22"/>
        </w:rPr>
        <w:t xml:space="preserve"> in the general population of England and Wales suggested that prevalence was related to decade of birth, and increased from 4.3% in people born in the 1980s to 30% in those born before 1940 [5]. The same authors also demonstrated regional differences in prevalence, which was highest in London and the North of England. They hypothesised that this may be related to household overcrowding and social deprivation.</w:t>
      </w:r>
    </w:p>
    <w:p w14:paraId="7E93753C" w14:textId="77777777" w:rsidR="0075576A" w:rsidRDefault="0075576A" w:rsidP="0075576A">
      <w:pPr>
        <w:spacing w:line="480" w:lineRule="auto"/>
        <w:rPr>
          <w:rFonts w:ascii="Arial" w:hAnsi="Arial" w:cs="Arial"/>
          <w:sz w:val="22"/>
          <w:szCs w:val="22"/>
        </w:rPr>
      </w:pPr>
    </w:p>
    <w:p w14:paraId="7A05849E" w14:textId="77777777" w:rsidR="0075576A" w:rsidRDefault="0075576A" w:rsidP="0075576A">
      <w:pPr>
        <w:spacing w:line="480" w:lineRule="auto"/>
        <w:rPr>
          <w:rFonts w:ascii="Arial" w:hAnsi="Arial" w:cs="Arial"/>
          <w:sz w:val="22"/>
          <w:szCs w:val="22"/>
        </w:rPr>
      </w:pPr>
      <w:r>
        <w:rPr>
          <w:rFonts w:ascii="Arial" w:hAnsi="Arial" w:cs="Arial"/>
          <w:sz w:val="22"/>
          <w:szCs w:val="22"/>
        </w:rPr>
        <w:t>The HEAT trial has three objectives:</w:t>
      </w:r>
    </w:p>
    <w:p w14:paraId="40BD8B1F" w14:textId="77777777" w:rsidR="0075576A" w:rsidRDefault="0075576A" w:rsidP="0075576A">
      <w:pPr>
        <w:pStyle w:val="ListParagraph"/>
        <w:numPr>
          <w:ilvl w:val="0"/>
          <w:numId w:val="2"/>
        </w:numPr>
        <w:spacing w:line="480" w:lineRule="auto"/>
        <w:ind w:left="426" w:hanging="284"/>
        <w:rPr>
          <w:rFonts w:ascii="Arial" w:hAnsi="Arial" w:cs="Arial"/>
          <w:sz w:val="22"/>
          <w:szCs w:val="22"/>
        </w:rPr>
      </w:pPr>
      <w:r w:rsidRPr="00902D85">
        <w:rPr>
          <w:rFonts w:ascii="Arial" w:hAnsi="Arial" w:cs="Arial"/>
          <w:sz w:val="22"/>
          <w:szCs w:val="22"/>
        </w:rPr>
        <w:t xml:space="preserve">To test the hypothesis that a one week course of </w:t>
      </w:r>
      <w:r w:rsidRPr="00902D85">
        <w:rPr>
          <w:rFonts w:ascii="Arial" w:hAnsi="Arial" w:cs="Arial"/>
          <w:i/>
          <w:sz w:val="22"/>
          <w:szCs w:val="22"/>
        </w:rPr>
        <w:t>H. pylori</w:t>
      </w:r>
      <w:r w:rsidRPr="00902D85">
        <w:rPr>
          <w:rFonts w:ascii="Arial" w:hAnsi="Arial" w:cs="Arial"/>
          <w:sz w:val="22"/>
          <w:szCs w:val="22"/>
        </w:rPr>
        <w:t xml:space="preserve"> eradication therapy in patients taking aspirin ≤325mg daily </w:t>
      </w:r>
      <w:r>
        <w:rPr>
          <w:rFonts w:ascii="Arial" w:hAnsi="Arial" w:cs="Arial"/>
          <w:sz w:val="22"/>
          <w:szCs w:val="22"/>
        </w:rPr>
        <w:t>reduces the incidence of subsequent peptic ulcer bleeding</w:t>
      </w:r>
    </w:p>
    <w:p w14:paraId="428F097D" w14:textId="77777777" w:rsidR="0075576A" w:rsidRDefault="0075576A" w:rsidP="0075576A">
      <w:pPr>
        <w:pStyle w:val="ListParagraph"/>
        <w:numPr>
          <w:ilvl w:val="0"/>
          <w:numId w:val="2"/>
        </w:numPr>
        <w:spacing w:line="480" w:lineRule="auto"/>
        <w:ind w:left="426" w:hanging="284"/>
        <w:rPr>
          <w:rFonts w:ascii="Arial" w:hAnsi="Arial" w:cs="Arial"/>
          <w:sz w:val="22"/>
          <w:szCs w:val="22"/>
        </w:rPr>
      </w:pPr>
      <w:r>
        <w:rPr>
          <w:rFonts w:ascii="Arial" w:hAnsi="Arial" w:cs="Arial"/>
          <w:sz w:val="22"/>
          <w:szCs w:val="22"/>
        </w:rPr>
        <w:t>To test the hypothesis that the intervention is cost effective</w:t>
      </w:r>
    </w:p>
    <w:p w14:paraId="046BE977" w14:textId="77777777" w:rsidR="0075576A" w:rsidRPr="00902D85" w:rsidRDefault="0075576A" w:rsidP="0075576A">
      <w:pPr>
        <w:pStyle w:val="ListParagraph"/>
        <w:numPr>
          <w:ilvl w:val="0"/>
          <w:numId w:val="2"/>
        </w:numPr>
        <w:spacing w:line="480" w:lineRule="auto"/>
        <w:ind w:left="426" w:hanging="284"/>
        <w:rPr>
          <w:rFonts w:ascii="Arial" w:hAnsi="Arial" w:cs="Arial"/>
          <w:sz w:val="22"/>
          <w:szCs w:val="22"/>
        </w:rPr>
      </w:pPr>
      <w:r>
        <w:rPr>
          <w:rFonts w:ascii="Arial" w:hAnsi="Arial" w:cs="Arial"/>
          <w:sz w:val="22"/>
          <w:szCs w:val="22"/>
        </w:rPr>
        <w:t>To establish an inexpensive methodology for performing large simple outcomes trials in primary care</w:t>
      </w:r>
    </w:p>
    <w:p w14:paraId="3AE820AB" w14:textId="77777777" w:rsidR="0075576A" w:rsidRDefault="0075576A" w:rsidP="0075576A">
      <w:pPr>
        <w:spacing w:line="480" w:lineRule="auto"/>
        <w:rPr>
          <w:rFonts w:ascii="Arial" w:hAnsi="Arial" w:cs="Arial"/>
          <w:sz w:val="22"/>
          <w:szCs w:val="22"/>
        </w:rPr>
      </w:pPr>
    </w:p>
    <w:p w14:paraId="763A20ED" w14:textId="77777777" w:rsidR="0075576A" w:rsidRDefault="0075576A" w:rsidP="0075576A">
      <w:pPr>
        <w:spacing w:line="480" w:lineRule="auto"/>
        <w:rPr>
          <w:rFonts w:ascii="Arial" w:hAnsi="Arial" w:cs="Arial"/>
          <w:sz w:val="22"/>
          <w:szCs w:val="22"/>
        </w:rPr>
      </w:pPr>
      <w:r>
        <w:rPr>
          <w:rFonts w:ascii="Arial" w:hAnsi="Arial" w:cs="Arial"/>
          <w:sz w:val="22"/>
          <w:szCs w:val="22"/>
        </w:rPr>
        <w:t xml:space="preserve">Trial design was informed by an earlier pilot study in which 37% of those invited volunteered to take part, and of those 22% were </w:t>
      </w:r>
      <w:r w:rsidRPr="00E85CA4">
        <w:rPr>
          <w:rFonts w:ascii="Arial" w:hAnsi="Arial" w:cs="Arial"/>
          <w:i/>
          <w:sz w:val="22"/>
          <w:szCs w:val="22"/>
        </w:rPr>
        <w:t>H. pylori</w:t>
      </w:r>
      <w:r>
        <w:rPr>
          <w:rFonts w:ascii="Arial" w:hAnsi="Arial" w:cs="Arial"/>
          <w:sz w:val="22"/>
          <w:szCs w:val="22"/>
        </w:rPr>
        <w:t xml:space="preserve"> positive. Using these figures it was estimated </w:t>
      </w:r>
      <w:r>
        <w:rPr>
          <w:rFonts w:ascii="Arial" w:hAnsi="Arial" w:cs="Arial"/>
          <w:sz w:val="22"/>
          <w:szCs w:val="22"/>
        </w:rPr>
        <w:lastRenderedPageBreak/>
        <w:t>that a full trial would need 6,600 randomised (</w:t>
      </w:r>
      <w:r w:rsidRPr="008D03BA">
        <w:rPr>
          <w:rFonts w:ascii="Arial" w:hAnsi="Arial" w:cs="Arial"/>
          <w:i/>
          <w:sz w:val="22"/>
          <w:szCs w:val="22"/>
        </w:rPr>
        <w:t>H. pylori</w:t>
      </w:r>
      <w:r>
        <w:rPr>
          <w:rFonts w:ascii="Arial" w:hAnsi="Arial" w:cs="Arial"/>
          <w:sz w:val="22"/>
          <w:szCs w:val="22"/>
        </w:rPr>
        <w:t xml:space="preserve"> positive) participants from approximately 33,000 consented patients.</w:t>
      </w:r>
    </w:p>
    <w:p w14:paraId="2F0E1803" w14:textId="77777777" w:rsidR="0075576A" w:rsidRDefault="0075576A" w:rsidP="0075576A">
      <w:pPr>
        <w:spacing w:line="480" w:lineRule="auto"/>
        <w:rPr>
          <w:rFonts w:ascii="Arial" w:hAnsi="Arial" w:cs="Arial"/>
          <w:sz w:val="22"/>
          <w:szCs w:val="22"/>
        </w:rPr>
      </w:pPr>
    </w:p>
    <w:p w14:paraId="4ABC04EE" w14:textId="77777777" w:rsidR="0075576A" w:rsidRDefault="0075576A" w:rsidP="0075576A">
      <w:pPr>
        <w:spacing w:line="480" w:lineRule="auto"/>
        <w:rPr>
          <w:rFonts w:ascii="Arial" w:hAnsi="Arial" w:cs="Arial"/>
          <w:sz w:val="22"/>
          <w:szCs w:val="22"/>
        </w:rPr>
      </w:pPr>
      <w:r>
        <w:rPr>
          <w:rFonts w:ascii="Arial" w:hAnsi="Arial" w:cs="Arial"/>
          <w:sz w:val="22"/>
          <w:szCs w:val="22"/>
        </w:rPr>
        <w:t>In order to achieve the required number of participants, the U</w:t>
      </w:r>
      <w:r w:rsidR="00943750">
        <w:rPr>
          <w:rFonts w:ascii="Arial" w:hAnsi="Arial" w:cs="Arial"/>
          <w:sz w:val="22"/>
          <w:szCs w:val="22"/>
        </w:rPr>
        <w:t xml:space="preserve">nited </w:t>
      </w:r>
      <w:r>
        <w:rPr>
          <w:rFonts w:ascii="Arial" w:hAnsi="Arial" w:cs="Arial"/>
          <w:sz w:val="22"/>
          <w:szCs w:val="22"/>
        </w:rPr>
        <w:t>K</w:t>
      </w:r>
      <w:r w:rsidR="00943750">
        <w:rPr>
          <w:rFonts w:ascii="Arial" w:hAnsi="Arial" w:cs="Arial"/>
          <w:sz w:val="22"/>
          <w:szCs w:val="22"/>
        </w:rPr>
        <w:t>ingdom</w:t>
      </w:r>
      <w:r>
        <w:rPr>
          <w:rFonts w:ascii="Arial" w:hAnsi="Arial" w:cs="Arial"/>
          <w:sz w:val="22"/>
          <w:szCs w:val="22"/>
        </w:rPr>
        <w:t xml:space="preserve"> Clinical Research Network</w:t>
      </w:r>
      <w:r w:rsidR="00943750">
        <w:rPr>
          <w:rFonts w:ascii="Arial" w:hAnsi="Arial" w:cs="Arial"/>
          <w:sz w:val="22"/>
          <w:szCs w:val="22"/>
        </w:rPr>
        <w:t xml:space="preserve"> (UKCRN)</w:t>
      </w:r>
      <w:r>
        <w:rPr>
          <w:rFonts w:ascii="Arial" w:hAnsi="Arial" w:cs="Arial"/>
          <w:sz w:val="22"/>
          <w:szCs w:val="22"/>
        </w:rPr>
        <w:t xml:space="preserve"> was approached to aid recruitment of GP practices and patients. In each of the four UK nations, clinical research networks have been established whose aim is to provide the infrastructure to support clinical research studies [6]. In England, this infrastructure is organised through the NIHR CRN that</w:t>
      </w:r>
      <w:r w:rsidRPr="005C2653">
        <w:rPr>
          <w:rFonts w:ascii="Arial" w:hAnsi="Arial" w:cs="Arial"/>
          <w:sz w:val="22"/>
          <w:szCs w:val="22"/>
        </w:rPr>
        <w:t xml:space="preserve"> is composed of 15 Local CRNs that cover </w:t>
      </w:r>
      <w:r>
        <w:rPr>
          <w:rFonts w:ascii="Arial" w:hAnsi="Arial" w:cs="Arial"/>
          <w:sz w:val="22"/>
          <w:szCs w:val="22"/>
        </w:rPr>
        <w:t>all the Clinical Commissioning Groups (CCGs)</w:t>
      </w:r>
      <w:r w:rsidRPr="005C2653">
        <w:rPr>
          <w:rFonts w:ascii="Arial" w:hAnsi="Arial" w:cs="Arial"/>
          <w:sz w:val="22"/>
          <w:szCs w:val="22"/>
        </w:rPr>
        <w:t xml:space="preserve"> and deliver research across 30 clinical specialities, one of which is primary care.</w:t>
      </w:r>
      <w:r>
        <w:rPr>
          <w:rFonts w:ascii="Arial" w:hAnsi="Arial" w:cs="Arial"/>
          <w:sz w:val="22"/>
          <w:szCs w:val="22"/>
        </w:rPr>
        <w:t xml:space="preserve"> </w:t>
      </w:r>
      <w:r w:rsidRPr="005C2653">
        <w:rPr>
          <w:rFonts w:ascii="Arial" w:hAnsi="Arial" w:cs="Arial"/>
          <w:sz w:val="22"/>
          <w:szCs w:val="22"/>
        </w:rPr>
        <w:t xml:space="preserve">The Scottish CRN </w:t>
      </w:r>
      <w:r>
        <w:rPr>
          <w:rFonts w:ascii="Arial" w:hAnsi="Arial" w:cs="Arial"/>
          <w:sz w:val="22"/>
          <w:szCs w:val="22"/>
        </w:rPr>
        <w:t xml:space="preserve">covers 14 Local Health Boards (LHB) and </w:t>
      </w:r>
      <w:r w:rsidRPr="005C2653">
        <w:rPr>
          <w:rFonts w:ascii="Arial" w:hAnsi="Arial" w:cs="Arial"/>
          <w:sz w:val="22"/>
          <w:szCs w:val="22"/>
        </w:rPr>
        <w:t xml:space="preserve">has 7 topic-specific research </w:t>
      </w:r>
      <w:r>
        <w:rPr>
          <w:rFonts w:ascii="Arial" w:hAnsi="Arial" w:cs="Arial"/>
          <w:sz w:val="22"/>
          <w:szCs w:val="22"/>
        </w:rPr>
        <w:t>networks including primary care. Wales has</w:t>
      </w:r>
      <w:r w:rsidRPr="00667DBC">
        <w:rPr>
          <w:rFonts w:ascii="Arial" w:hAnsi="Arial" w:cs="Arial"/>
          <w:sz w:val="22"/>
          <w:szCs w:val="22"/>
        </w:rPr>
        <w:t xml:space="preserve"> a clinical research infrastructure provided through Health and Care Research Wales</w:t>
      </w:r>
      <w:r>
        <w:rPr>
          <w:rFonts w:ascii="Arial" w:hAnsi="Arial" w:cs="Arial"/>
          <w:sz w:val="22"/>
          <w:szCs w:val="22"/>
        </w:rPr>
        <w:t xml:space="preserve"> covering 7 LHBs,</w:t>
      </w:r>
      <w:r w:rsidRPr="00667DBC">
        <w:rPr>
          <w:rFonts w:ascii="Arial" w:hAnsi="Arial" w:cs="Arial"/>
          <w:sz w:val="22"/>
          <w:szCs w:val="22"/>
        </w:rPr>
        <w:t xml:space="preserve"> </w:t>
      </w:r>
      <w:r>
        <w:rPr>
          <w:rFonts w:ascii="Arial" w:hAnsi="Arial" w:cs="Arial"/>
          <w:sz w:val="22"/>
          <w:szCs w:val="22"/>
        </w:rPr>
        <w:t>an</w:t>
      </w:r>
      <w:r w:rsidRPr="00667DBC">
        <w:rPr>
          <w:rFonts w:ascii="Arial" w:hAnsi="Arial" w:cs="Arial"/>
          <w:sz w:val="22"/>
          <w:szCs w:val="22"/>
        </w:rPr>
        <w:t xml:space="preserve">d the Northern Ireland CRN covers nine areas of interest </w:t>
      </w:r>
      <w:r>
        <w:rPr>
          <w:rFonts w:ascii="Arial" w:hAnsi="Arial" w:cs="Arial"/>
          <w:sz w:val="22"/>
          <w:szCs w:val="22"/>
        </w:rPr>
        <w:t xml:space="preserve">across 5 Health &amp; Social Care Trusts (HSCT) </w:t>
      </w:r>
      <w:r w:rsidRPr="00667DBC">
        <w:rPr>
          <w:rFonts w:ascii="Arial" w:hAnsi="Arial" w:cs="Arial"/>
          <w:sz w:val="22"/>
          <w:szCs w:val="22"/>
        </w:rPr>
        <w:t>with a coordinating centre based in Belfast.</w:t>
      </w:r>
    </w:p>
    <w:p w14:paraId="2A15F022" w14:textId="77777777" w:rsidR="0075576A" w:rsidRDefault="0075576A" w:rsidP="0075576A">
      <w:pPr>
        <w:spacing w:line="480" w:lineRule="auto"/>
        <w:rPr>
          <w:rFonts w:ascii="Arial" w:hAnsi="Arial" w:cs="Arial"/>
          <w:sz w:val="22"/>
          <w:szCs w:val="22"/>
        </w:rPr>
      </w:pPr>
    </w:p>
    <w:p w14:paraId="26AA21BE" w14:textId="77777777" w:rsidR="0075576A" w:rsidRDefault="0075576A" w:rsidP="0075576A">
      <w:pPr>
        <w:spacing w:line="480" w:lineRule="auto"/>
        <w:rPr>
          <w:rFonts w:ascii="Arial" w:hAnsi="Arial" w:cs="Arial"/>
          <w:sz w:val="22"/>
          <w:szCs w:val="22"/>
        </w:rPr>
      </w:pPr>
      <w:r>
        <w:rPr>
          <w:rFonts w:ascii="Arial" w:hAnsi="Arial" w:cs="Arial"/>
          <w:sz w:val="22"/>
          <w:szCs w:val="22"/>
        </w:rPr>
        <w:t>Patient r</w:t>
      </w:r>
      <w:r w:rsidRPr="005F7BEE">
        <w:rPr>
          <w:rFonts w:ascii="Arial" w:hAnsi="Arial" w:cs="Arial"/>
          <w:sz w:val="22"/>
          <w:szCs w:val="22"/>
        </w:rPr>
        <w:t>ecruitment</w:t>
      </w:r>
      <w:r>
        <w:rPr>
          <w:rFonts w:ascii="Arial" w:hAnsi="Arial" w:cs="Arial"/>
          <w:sz w:val="22"/>
          <w:szCs w:val="22"/>
        </w:rPr>
        <w:t xml:space="preserve"> to HEAT</w:t>
      </w:r>
      <w:r w:rsidRPr="005F7BEE">
        <w:rPr>
          <w:rFonts w:ascii="Arial" w:hAnsi="Arial" w:cs="Arial"/>
          <w:sz w:val="22"/>
          <w:szCs w:val="22"/>
        </w:rPr>
        <w:t xml:space="preserve"> </w:t>
      </w:r>
      <w:r>
        <w:rPr>
          <w:rFonts w:ascii="Arial" w:hAnsi="Arial" w:cs="Arial"/>
          <w:sz w:val="22"/>
          <w:szCs w:val="22"/>
        </w:rPr>
        <w:t>has been solely from</w:t>
      </w:r>
      <w:r w:rsidRPr="005F7BEE">
        <w:rPr>
          <w:rFonts w:ascii="Arial" w:hAnsi="Arial" w:cs="Arial"/>
          <w:sz w:val="22"/>
          <w:szCs w:val="22"/>
        </w:rPr>
        <w:t xml:space="preserve"> </w:t>
      </w:r>
      <w:r>
        <w:rPr>
          <w:rFonts w:ascii="Arial" w:hAnsi="Arial" w:cs="Arial"/>
          <w:sz w:val="22"/>
          <w:szCs w:val="22"/>
        </w:rPr>
        <w:t>GP practices. Recruitment to clinical trials can be difficult, particularly in primary care, where factors related to the protocol, the clinical setting or the research setting can all contribute [7]. With this in mind, the trial was designed to provide the lowest workload possible for participating GP practices, and minimal face-to-face visits for patients. Practices were provided with a programmed search tool (HEAT Toolkit) that identified eligible patients, and all invitation letters were sent using a highly secure automated online mail m</w:t>
      </w:r>
      <w:r w:rsidR="00E45028">
        <w:rPr>
          <w:rFonts w:ascii="Arial" w:hAnsi="Arial" w:cs="Arial"/>
          <w:sz w:val="22"/>
          <w:szCs w:val="22"/>
        </w:rPr>
        <w:t>anagement system (Docmail [8]).</w:t>
      </w:r>
    </w:p>
    <w:p w14:paraId="67DD443F" w14:textId="77777777" w:rsidR="0075576A" w:rsidRDefault="0075576A" w:rsidP="0075576A">
      <w:pPr>
        <w:spacing w:line="480" w:lineRule="auto"/>
        <w:rPr>
          <w:rFonts w:ascii="Arial" w:hAnsi="Arial" w:cs="Arial"/>
          <w:sz w:val="22"/>
          <w:szCs w:val="22"/>
        </w:rPr>
      </w:pPr>
    </w:p>
    <w:p w14:paraId="2E901701" w14:textId="77777777" w:rsidR="0075576A" w:rsidRDefault="0075576A" w:rsidP="0075576A">
      <w:pPr>
        <w:spacing w:line="480" w:lineRule="auto"/>
        <w:rPr>
          <w:rFonts w:ascii="Arial" w:hAnsi="Arial" w:cs="Arial"/>
          <w:sz w:val="22"/>
          <w:szCs w:val="22"/>
        </w:rPr>
      </w:pPr>
      <w:r>
        <w:rPr>
          <w:rFonts w:ascii="Arial" w:hAnsi="Arial" w:cs="Arial"/>
          <w:sz w:val="22"/>
          <w:szCs w:val="22"/>
        </w:rPr>
        <w:t>One of the principal aims of the HEAT trial was to streamline the methodology of large-scale clinical trials performed in primary care</w:t>
      </w:r>
      <w:r w:rsidR="00E45028">
        <w:rPr>
          <w:rFonts w:ascii="Arial" w:hAnsi="Arial" w:cs="Arial"/>
          <w:sz w:val="22"/>
          <w:szCs w:val="22"/>
        </w:rPr>
        <w:t>,</w:t>
      </w:r>
      <w:r>
        <w:rPr>
          <w:rFonts w:ascii="Arial" w:hAnsi="Arial" w:cs="Arial"/>
          <w:sz w:val="22"/>
          <w:szCs w:val="22"/>
        </w:rPr>
        <w:t xml:space="preserve"> minimising impact on GP practices and their patients</w:t>
      </w:r>
      <w:r w:rsidR="00E45028">
        <w:rPr>
          <w:rFonts w:ascii="Arial" w:hAnsi="Arial" w:cs="Arial"/>
          <w:sz w:val="22"/>
          <w:szCs w:val="22"/>
        </w:rPr>
        <w:t xml:space="preserve">. This paper describes the methods used </w:t>
      </w:r>
      <w:r>
        <w:rPr>
          <w:rFonts w:ascii="Arial" w:hAnsi="Arial" w:cs="Arial"/>
          <w:sz w:val="22"/>
          <w:szCs w:val="22"/>
        </w:rPr>
        <w:t xml:space="preserve">and </w:t>
      </w:r>
      <w:r w:rsidR="00E45028">
        <w:rPr>
          <w:rFonts w:ascii="Arial" w:hAnsi="Arial" w:cs="Arial"/>
          <w:sz w:val="22"/>
          <w:szCs w:val="22"/>
        </w:rPr>
        <w:t xml:space="preserve">assesses their success in </w:t>
      </w:r>
      <w:r>
        <w:rPr>
          <w:rFonts w:ascii="Arial" w:hAnsi="Arial" w:cs="Arial"/>
          <w:sz w:val="22"/>
          <w:szCs w:val="22"/>
        </w:rPr>
        <w:t>recruitment across the UK.</w:t>
      </w:r>
    </w:p>
    <w:p w14:paraId="68CF4D57" w14:textId="77777777" w:rsidR="0075576A" w:rsidRDefault="0075576A" w:rsidP="0075576A">
      <w:pPr>
        <w:spacing w:line="480" w:lineRule="auto"/>
        <w:rPr>
          <w:rFonts w:ascii="Arial" w:hAnsi="Arial" w:cs="Arial"/>
          <w:sz w:val="22"/>
          <w:szCs w:val="22"/>
        </w:rPr>
      </w:pPr>
    </w:p>
    <w:p w14:paraId="73D6E37C" w14:textId="77777777" w:rsidR="0075576A" w:rsidRDefault="0075576A" w:rsidP="0075576A">
      <w:pPr>
        <w:spacing w:line="480" w:lineRule="auto"/>
        <w:rPr>
          <w:rFonts w:ascii="Arial" w:hAnsi="Arial" w:cs="Arial"/>
          <w:sz w:val="22"/>
          <w:szCs w:val="22"/>
        </w:rPr>
      </w:pPr>
    </w:p>
    <w:p w14:paraId="15E206EF" w14:textId="77777777" w:rsidR="0075576A" w:rsidRPr="00814905" w:rsidRDefault="0075576A" w:rsidP="0075576A">
      <w:pPr>
        <w:spacing w:line="480" w:lineRule="auto"/>
        <w:rPr>
          <w:rFonts w:ascii="Arial" w:hAnsi="Arial" w:cs="Arial"/>
          <w:b/>
          <w:sz w:val="22"/>
          <w:szCs w:val="22"/>
        </w:rPr>
      </w:pPr>
      <w:r>
        <w:rPr>
          <w:rFonts w:ascii="Arial" w:hAnsi="Arial" w:cs="Arial"/>
          <w:b/>
          <w:sz w:val="22"/>
          <w:szCs w:val="22"/>
        </w:rPr>
        <w:t xml:space="preserve">2. </w:t>
      </w:r>
      <w:r w:rsidRPr="00814905">
        <w:rPr>
          <w:rFonts w:ascii="Arial" w:hAnsi="Arial" w:cs="Arial"/>
          <w:b/>
          <w:sz w:val="22"/>
          <w:szCs w:val="22"/>
        </w:rPr>
        <w:t>METHODS</w:t>
      </w:r>
    </w:p>
    <w:p w14:paraId="1B30AE1B" w14:textId="77777777" w:rsidR="0075576A" w:rsidRDefault="0075576A" w:rsidP="0075576A">
      <w:pPr>
        <w:spacing w:line="480" w:lineRule="auto"/>
        <w:rPr>
          <w:rFonts w:ascii="Arial" w:hAnsi="Arial" w:cs="Arial"/>
          <w:sz w:val="22"/>
          <w:szCs w:val="22"/>
        </w:rPr>
      </w:pPr>
    </w:p>
    <w:p w14:paraId="35940CE3" w14:textId="77777777" w:rsidR="0075576A" w:rsidRDefault="0075576A" w:rsidP="0075576A">
      <w:pPr>
        <w:spacing w:line="480" w:lineRule="auto"/>
        <w:rPr>
          <w:rFonts w:ascii="Arial" w:hAnsi="Arial" w:cs="Arial"/>
          <w:sz w:val="22"/>
          <w:szCs w:val="22"/>
        </w:rPr>
      </w:pPr>
      <w:bookmarkStart w:id="0" w:name="_Toc181700036"/>
      <w:bookmarkStart w:id="1" w:name="_Toc165362084"/>
      <w:r>
        <w:rPr>
          <w:rFonts w:ascii="Arial" w:hAnsi="Arial" w:cs="Arial"/>
          <w:sz w:val="22"/>
          <w:szCs w:val="22"/>
        </w:rPr>
        <w:t>GP practices were recruited through local CRN research facilitators and from previous contacts who had taken part in other studies managed by the HEAT team.</w:t>
      </w:r>
    </w:p>
    <w:p w14:paraId="0BBF3A75" w14:textId="77777777" w:rsidR="0075576A" w:rsidRDefault="0075576A" w:rsidP="0075576A">
      <w:pPr>
        <w:spacing w:line="480" w:lineRule="auto"/>
        <w:rPr>
          <w:rFonts w:ascii="Arial" w:eastAsia="Calibri" w:hAnsi="Arial" w:cs="Arial"/>
          <w:color w:val="000000"/>
          <w:sz w:val="22"/>
          <w:szCs w:val="22"/>
        </w:rPr>
      </w:pPr>
      <w:r>
        <w:rPr>
          <w:rFonts w:ascii="Arial" w:hAnsi="Arial" w:cs="Arial"/>
          <w:sz w:val="22"/>
          <w:szCs w:val="22"/>
        </w:rPr>
        <w:t>Full details of the methodology have been previously published [1]. Briefly, eligible patients were identified by an electronic s</w:t>
      </w:r>
      <w:r w:rsidRPr="005F7BEE">
        <w:rPr>
          <w:rFonts w:ascii="Arial" w:hAnsi="Arial" w:cs="Arial"/>
          <w:sz w:val="22"/>
          <w:szCs w:val="22"/>
        </w:rPr>
        <w:t>earch tool</w:t>
      </w:r>
      <w:r>
        <w:rPr>
          <w:rFonts w:ascii="Arial" w:hAnsi="Arial" w:cs="Arial"/>
          <w:sz w:val="22"/>
          <w:szCs w:val="22"/>
        </w:rPr>
        <w:t xml:space="preserve"> (</w:t>
      </w:r>
      <w:r w:rsidR="00DD2767" w:rsidRPr="00DD2767">
        <w:rPr>
          <w:rFonts w:ascii="Arial" w:hAnsi="Arial" w:cs="Arial"/>
          <w:sz w:val="22"/>
          <w:szCs w:val="22"/>
        </w:rPr>
        <w:t xml:space="preserve">Morbidity Information Query and Export Syntax </w:t>
      </w:r>
      <w:r w:rsidR="00DD2767">
        <w:rPr>
          <w:rFonts w:ascii="Arial" w:hAnsi="Arial" w:cs="Arial"/>
          <w:sz w:val="22"/>
          <w:szCs w:val="22"/>
        </w:rPr>
        <w:t>(</w:t>
      </w:r>
      <w:r w:rsidRPr="005F7BEE">
        <w:rPr>
          <w:rFonts w:ascii="Arial" w:hAnsi="Arial" w:cs="Arial"/>
          <w:sz w:val="22"/>
          <w:szCs w:val="22"/>
        </w:rPr>
        <w:t>MIQUEST</w:t>
      </w:r>
      <w:r w:rsidR="00DD2767">
        <w:rPr>
          <w:rFonts w:ascii="Arial" w:hAnsi="Arial" w:cs="Arial"/>
          <w:sz w:val="22"/>
          <w:szCs w:val="22"/>
        </w:rPr>
        <w:t>)</w:t>
      </w:r>
      <w:r w:rsidRPr="005F7BEE">
        <w:rPr>
          <w:rFonts w:ascii="Arial" w:hAnsi="Arial" w:cs="Arial"/>
          <w:sz w:val="22"/>
          <w:szCs w:val="22"/>
        </w:rPr>
        <w:t xml:space="preserve"> [</w:t>
      </w:r>
      <w:r>
        <w:rPr>
          <w:rFonts w:ascii="Arial" w:hAnsi="Arial" w:cs="Arial"/>
          <w:sz w:val="22"/>
          <w:szCs w:val="22"/>
        </w:rPr>
        <w:t>9])</w:t>
      </w:r>
      <w:r w:rsidRPr="005F7BEE">
        <w:rPr>
          <w:rFonts w:ascii="Arial" w:hAnsi="Arial" w:cs="Arial"/>
          <w:sz w:val="22"/>
          <w:szCs w:val="22"/>
        </w:rPr>
        <w:t xml:space="preserve"> </w:t>
      </w:r>
      <w:r>
        <w:rPr>
          <w:rFonts w:ascii="Arial" w:hAnsi="Arial" w:cs="Arial"/>
          <w:sz w:val="22"/>
          <w:szCs w:val="22"/>
        </w:rPr>
        <w:t xml:space="preserve">downloaded at participating GP practices (HEAT Toolkit). </w:t>
      </w:r>
      <w:r>
        <w:rPr>
          <w:rFonts w:ascii="Arial" w:eastAsia="Calibri" w:hAnsi="Arial" w:cs="Arial"/>
          <w:color w:val="000000"/>
          <w:sz w:val="22"/>
          <w:szCs w:val="22"/>
        </w:rPr>
        <w:t xml:space="preserve">Using such a system ensured that all practices performed a detailed, identical search that provided an accurate list of patients, each with a unique screening number, which required minimal checking by the GP. </w:t>
      </w:r>
    </w:p>
    <w:p w14:paraId="423253C0" w14:textId="77777777" w:rsidR="0075576A" w:rsidRDefault="0075576A" w:rsidP="0075576A">
      <w:pPr>
        <w:spacing w:line="480" w:lineRule="auto"/>
        <w:rPr>
          <w:rFonts w:ascii="Arial" w:eastAsia="Calibri" w:hAnsi="Arial" w:cs="Arial"/>
          <w:color w:val="000000"/>
          <w:sz w:val="22"/>
          <w:szCs w:val="22"/>
        </w:rPr>
      </w:pPr>
    </w:p>
    <w:p w14:paraId="1FC3BDE6" w14:textId="77777777" w:rsidR="0075576A" w:rsidRDefault="0075576A" w:rsidP="0075576A">
      <w:pPr>
        <w:spacing w:line="480" w:lineRule="auto"/>
        <w:rPr>
          <w:rFonts w:ascii="Arial" w:hAnsi="Arial" w:cs="Arial"/>
          <w:sz w:val="22"/>
          <w:szCs w:val="22"/>
        </w:rPr>
      </w:pPr>
      <w:r>
        <w:rPr>
          <w:rFonts w:ascii="Arial" w:hAnsi="Arial" w:cs="Arial"/>
          <w:sz w:val="22"/>
          <w:szCs w:val="22"/>
        </w:rPr>
        <w:t xml:space="preserve">Eligible patients were </w:t>
      </w:r>
      <w:r w:rsidRPr="00F06B3C">
        <w:rPr>
          <w:rFonts w:ascii="Arial" w:hAnsi="Arial" w:cs="Arial"/>
          <w:sz w:val="22"/>
          <w:szCs w:val="22"/>
        </w:rPr>
        <w:t>≥60 years</w:t>
      </w:r>
      <w:r>
        <w:rPr>
          <w:rFonts w:ascii="Arial" w:hAnsi="Arial" w:cs="Arial"/>
          <w:sz w:val="22"/>
          <w:szCs w:val="22"/>
        </w:rPr>
        <w:t xml:space="preserve"> old</w:t>
      </w:r>
      <w:r w:rsidRPr="00F06B3C">
        <w:rPr>
          <w:rFonts w:ascii="Arial" w:hAnsi="Arial" w:cs="Arial"/>
          <w:sz w:val="22"/>
          <w:szCs w:val="22"/>
        </w:rPr>
        <w:t xml:space="preserve">, on </w:t>
      </w:r>
      <w:r>
        <w:rPr>
          <w:rFonts w:ascii="Arial" w:hAnsi="Arial" w:cs="Arial"/>
          <w:sz w:val="22"/>
          <w:szCs w:val="22"/>
        </w:rPr>
        <w:t>long-term</w:t>
      </w:r>
      <w:r w:rsidRPr="00F06B3C">
        <w:rPr>
          <w:rFonts w:ascii="Arial" w:hAnsi="Arial" w:cs="Arial"/>
          <w:sz w:val="22"/>
          <w:szCs w:val="22"/>
        </w:rPr>
        <w:t xml:space="preserve"> aspirin </w:t>
      </w:r>
      <w:r>
        <w:rPr>
          <w:rFonts w:ascii="Arial" w:hAnsi="Arial" w:cs="Arial"/>
          <w:sz w:val="22"/>
          <w:szCs w:val="22"/>
        </w:rPr>
        <w:t>(</w:t>
      </w:r>
      <w:r w:rsidRPr="00F06B3C">
        <w:rPr>
          <w:rFonts w:ascii="Arial" w:hAnsi="Arial" w:cs="Arial"/>
          <w:sz w:val="22"/>
          <w:szCs w:val="22"/>
        </w:rPr>
        <w:t>≤325mg daily</w:t>
      </w:r>
      <w:r>
        <w:rPr>
          <w:rFonts w:ascii="Arial" w:hAnsi="Arial" w:cs="Arial"/>
          <w:sz w:val="22"/>
          <w:szCs w:val="22"/>
        </w:rPr>
        <w:t xml:space="preserve"> for at least 4 months) and </w:t>
      </w:r>
      <w:r w:rsidRPr="00F06B3C">
        <w:rPr>
          <w:rFonts w:ascii="Arial" w:hAnsi="Arial" w:cs="Arial"/>
          <w:sz w:val="22"/>
          <w:szCs w:val="22"/>
        </w:rPr>
        <w:t>not on anti-ulcer therapy</w:t>
      </w:r>
      <w:r>
        <w:rPr>
          <w:rFonts w:ascii="Arial" w:hAnsi="Arial" w:cs="Arial"/>
          <w:sz w:val="22"/>
          <w:szCs w:val="22"/>
        </w:rPr>
        <w:t xml:space="preserve">, </w:t>
      </w:r>
      <w:r w:rsidRPr="00F06B3C">
        <w:rPr>
          <w:rFonts w:ascii="Arial" w:hAnsi="Arial" w:cs="Arial"/>
          <w:sz w:val="22"/>
          <w:szCs w:val="22"/>
        </w:rPr>
        <w:t>or</w:t>
      </w:r>
      <w:r>
        <w:rPr>
          <w:rFonts w:ascii="Arial" w:hAnsi="Arial" w:cs="Arial"/>
          <w:sz w:val="22"/>
          <w:szCs w:val="22"/>
        </w:rPr>
        <w:t>al</w:t>
      </w:r>
      <w:r w:rsidRPr="00F06B3C">
        <w:rPr>
          <w:rFonts w:ascii="Arial" w:hAnsi="Arial" w:cs="Arial"/>
          <w:sz w:val="22"/>
          <w:szCs w:val="22"/>
        </w:rPr>
        <w:t xml:space="preserve"> non-steroidal anti-inflammatory drugs</w:t>
      </w:r>
      <w:r>
        <w:rPr>
          <w:rFonts w:ascii="Arial" w:hAnsi="Arial" w:cs="Arial"/>
          <w:sz w:val="22"/>
          <w:szCs w:val="22"/>
        </w:rPr>
        <w:t xml:space="preserve"> or any medication with a clinically significant interaction with the </w:t>
      </w:r>
      <w:r w:rsidRPr="00002538">
        <w:rPr>
          <w:rFonts w:ascii="Arial" w:hAnsi="Arial" w:cs="Arial"/>
          <w:i/>
          <w:sz w:val="22"/>
          <w:szCs w:val="22"/>
        </w:rPr>
        <w:t>H. pylori</w:t>
      </w:r>
      <w:r>
        <w:rPr>
          <w:rFonts w:ascii="Arial" w:hAnsi="Arial" w:cs="Arial"/>
          <w:sz w:val="22"/>
          <w:szCs w:val="22"/>
        </w:rPr>
        <w:t xml:space="preserve"> eradication treatment</w:t>
      </w:r>
      <w:r w:rsidRPr="00F06B3C">
        <w:rPr>
          <w:rFonts w:ascii="Arial" w:hAnsi="Arial" w:cs="Arial"/>
          <w:sz w:val="22"/>
          <w:szCs w:val="22"/>
        </w:rPr>
        <w:t xml:space="preserve">. </w:t>
      </w:r>
      <w:r>
        <w:rPr>
          <w:rFonts w:ascii="Arial" w:hAnsi="Arial" w:cs="Arial"/>
          <w:sz w:val="22"/>
          <w:szCs w:val="22"/>
        </w:rPr>
        <w:t>Patient invitations were sent out via Docmail [8], an online mailing system approved by Connecting for Health that uses the highest strength encryption for data transfer and the highest level of physical and IT security for mail processing. Practices were simply required to login to the HEAT account on the Docmail website and upload a spreadsheet of eligible patients. Having a dedicated HEAT Docmail account enabled complete version control of trial documents posted out to the patients.</w:t>
      </w:r>
    </w:p>
    <w:p w14:paraId="3358EF88" w14:textId="77777777" w:rsidR="0075576A" w:rsidRDefault="0075576A" w:rsidP="0075576A">
      <w:pPr>
        <w:spacing w:line="480" w:lineRule="auto"/>
        <w:rPr>
          <w:rFonts w:ascii="Arial" w:hAnsi="Arial" w:cs="Arial"/>
          <w:sz w:val="22"/>
          <w:szCs w:val="22"/>
        </w:rPr>
      </w:pPr>
    </w:p>
    <w:p w14:paraId="75E9F91D" w14:textId="77777777" w:rsidR="0075576A" w:rsidRDefault="0075576A" w:rsidP="0075576A">
      <w:pPr>
        <w:spacing w:line="480" w:lineRule="auto"/>
        <w:rPr>
          <w:rFonts w:ascii="Arial" w:hAnsi="Arial" w:cs="Arial"/>
          <w:sz w:val="22"/>
          <w:szCs w:val="22"/>
        </w:rPr>
      </w:pPr>
      <w:r>
        <w:rPr>
          <w:rFonts w:ascii="Arial" w:hAnsi="Arial" w:cs="Arial"/>
          <w:sz w:val="22"/>
          <w:szCs w:val="22"/>
        </w:rPr>
        <w:t>Patient recruitment was performed principally by CRN research nurses,</w:t>
      </w:r>
      <w:r w:rsidRPr="00DE6719">
        <w:rPr>
          <w:rFonts w:ascii="Arial" w:hAnsi="Arial" w:cs="Arial"/>
          <w:sz w:val="22"/>
          <w:szCs w:val="22"/>
        </w:rPr>
        <w:t xml:space="preserve"> </w:t>
      </w:r>
      <w:r>
        <w:rPr>
          <w:rFonts w:ascii="Arial" w:hAnsi="Arial" w:cs="Arial"/>
          <w:sz w:val="22"/>
          <w:szCs w:val="22"/>
        </w:rPr>
        <w:t xml:space="preserve">but also by research-active GP practice nurses and four dedicated trial research nurses based in the regional centres. </w:t>
      </w:r>
      <w:r w:rsidRPr="00F06B3C">
        <w:rPr>
          <w:rFonts w:ascii="Arial" w:hAnsi="Arial" w:cs="Arial"/>
          <w:sz w:val="22"/>
          <w:szCs w:val="22"/>
        </w:rPr>
        <w:t xml:space="preserve">Interested patients </w:t>
      </w:r>
      <w:r>
        <w:rPr>
          <w:rFonts w:ascii="Arial" w:hAnsi="Arial" w:cs="Arial"/>
          <w:sz w:val="22"/>
          <w:szCs w:val="22"/>
        </w:rPr>
        <w:t>we</w:t>
      </w:r>
      <w:r w:rsidRPr="00F06B3C">
        <w:rPr>
          <w:rFonts w:ascii="Arial" w:hAnsi="Arial" w:cs="Arial"/>
          <w:sz w:val="22"/>
          <w:szCs w:val="22"/>
        </w:rPr>
        <w:t>re seen once</w:t>
      </w:r>
      <w:r>
        <w:rPr>
          <w:rFonts w:ascii="Arial" w:hAnsi="Arial" w:cs="Arial"/>
          <w:sz w:val="22"/>
          <w:szCs w:val="22"/>
        </w:rPr>
        <w:t xml:space="preserve"> at their local GP practice</w:t>
      </w:r>
      <w:r w:rsidRPr="00F06B3C">
        <w:rPr>
          <w:rFonts w:ascii="Arial" w:hAnsi="Arial" w:cs="Arial"/>
          <w:sz w:val="22"/>
          <w:szCs w:val="22"/>
        </w:rPr>
        <w:t xml:space="preserve"> for consent and </w:t>
      </w:r>
      <w:r>
        <w:rPr>
          <w:rFonts w:ascii="Arial" w:hAnsi="Arial" w:cs="Arial"/>
          <w:sz w:val="22"/>
          <w:szCs w:val="22"/>
        </w:rPr>
        <w:t xml:space="preserve">a </w:t>
      </w:r>
      <w:r w:rsidRPr="001D6372">
        <w:rPr>
          <w:rFonts w:ascii="Arial" w:hAnsi="Arial" w:cs="Arial"/>
          <w:i/>
          <w:sz w:val="22"/>
          <w:szCs w:val="22"/>
        </w:rPr>
        <w:t>H. pylori</w:t>
      </w:r>
      <w:r>
        <w:rPr>
          <w:rFonts w:ascii="Arial" w:hAnsi="Arial" w:cs="Arial"/>
          <w:sz w:val="22"/>
          <w:szCs w:val="22"/>
        </w:rPr>
        <w:t xml:space="preserve"> </w:t>
      </w:r>
      <w:r w:rsidRPr="00F06B3C">
        <w:rPr>
          <w:rFonts w:ascii="Arial" w:hAnsi="Arial" w:cs="Arial"/>
          <w:sz w:val="22"/>
          <w:szCs w:val="22"/>
        </w:rPr>
        <w:t>breath test.</w:t>
      </w:r>
      <w:r>
        <w:rPr>
          <w:rFonts w:ascii="Arial" w:hAnsi="Arial" w:cs="Arial"/>
          <w:sz w:val="22"/>
          <w:szCs w:val="22"/>
        </w:rPr>
        <w:t xml:space="preserve"> During the consent visit, basic health information was collected that could be used by the practice for the N</w:t>
      </w:r>
      <w:r w:rsidR="00FC56E7">
        <w:rPr>
          <w:rFonts w:ascii="Arial" w:hAnsi="Arial" w:cs="Arial"/>
          <w:sz w:val="22"/>
          <w:szCs w:val="22"/>
        </w:rPr>
        <w:t xml:space="preserve">ational </w:t>
      </w:r>
      <w:r>
        <w:rPr>
          <w:rFonts w:ascii="Arial" w:hAnsi="Arial" w:cs="Arial"/>
          <w:sz w:val="22"/>
          <w:szCs w:val="22"/>
        </w:rPr>
        <w:t>H</w:t>
      </w:r>
      <w:r w:rsidR="00FC56E7">
        <w:rPr>
          <w:rFonts w:ascii="Arial" w:hAnsi="Arial" w:cs="Arial"/>
          <w:sz w:val="22"/>
          <w:szCs w:val="22"/>
        </w:rPr>
        <w:t xml:space="preserve">ealth </w:t>
      </w:r>
      <w:r>
        <w:rPr>
          <w:rFonts w:ascii="Arial" w:hAnsi="Arial" w:cs="Arial"/>
          <w:sz w:val="22"/>
          <w:szCs w:val="22"/>
        </w:rPr>
        <w:t>S</w:t>
      </w:r>
      <w:r w:rsidR="00FC56E7">
        <w:rPr>
          <w:rFonts w:ascii="Arial" w:hAnsi="Arial" w:cs="Arial"/>
          <w:sz w:val="22"/>
          <w:szCs w:val="22"/>
        </w:rPr>
        <w:t>ervice (NHS)</w:t>
      </w:r>
      <w:r>
        <w:rPr>
          <w:rFonts w:ascii="Arial" w:hAnsi="Arial" w:cs="Arial"/>
          <w:sz w:val="22"/>
          <w:szCs w:val="22"/>
        </w:rPr>
        <w:t xml:space="preserve"> Quality and Outcomes Framework (QOF) [10] if they wished.</w:t>
      </w:r>
    </w:p>
    <w:p w14:paraId="2C06BD08" w14:textId="77777777" w:rsidR="0075576A" w:rsidRDefault="0075576A" w:rsidP="0075576A">
      <w:pPr>
        <w:spacing w:line="480" w:lineRule="auto"/>
        <w:rPr>
          <w:rFonts w:ascii="Arial" w:hAnsi="Arial" w:cs="Arial"/>
          <w:sz w:val="22"/>
          <w:szCs w:val="22"/>
        </w:rPr>
      </w:pPr>
    </w:p>
    <w:p w14:paraId="198E9A2D" w14:textId="77777777" w:rsidR="0075576A" w:rsidRDefault="0075576A" w:rsidP="0075576A">
      <w:pPr>
        <w:spacing w:line="480" w:lineRule="auto"/>
        <w:rPr>
          <w:rFonts w:ascii="Arial" w:hAnsi="Arial" w:cs="Arial"/>
          <w:sz w:val="22"/>
          <w:szCs w:val="22"/>
        </w:rPr>
      </w:pPr>
      <w:r>
        <w:rPr>
          <w:rFonts w:ascii="Arial" w:hAnsi="Arial" w:cs="Arial"/>
          <w:sz w:val="22"/>
          <w:szCs w:val="22"/>
        </w:rPr>
        <w:t>Participants</w:t>
      </w:r>
      <w:r w:rsidRPr="00F06B3C">
        <w:rPr>
          <w:rFonts w:ascii="Arial" w:hAnsi="Arial" w:cs="Arial"/>
          <w:sz w:val="22"/>
          <w:szCs w:val="22"/>
        </w:rPr>
        <w:t xml:space="preserve"> with a positive </w:t>
      </w:r>
      <w:r>
        <w:rPr>
          <w:rFonts w:ascii="Arial" w:hAnsi="Arial" w:cs="Arial"/>
          <w:sz w:val="22"/>
          <w:szCs w:val="22"/>
        </w:rPr>
        <w:t xml:space="preserve">breath </w:t>
      </w:r>
      <w:r w:rsidRPr="00F06B3C">
        <w:rPr>
          <w:rFonts w:ascii="Arial" w:hAnsi="Arial" w:cs="Arial"/>
          <w:sz w:val="22"/>
          <w:szCs w:val="22"/>
        </w:rPr>
        <w:t xml:space="preserve">test </w:t>
      </w:r>
      <w:r>
        <w:rPr>
          <w:rFonts w:ascii="Arial" w:hAnsi="Arial" w:cs="Arial"/>
          <w:sz w:val="22"/>
          <w:szCs w:val="22"/>
        </w:rPr>
        <w:t>we</w:t>
      </w:r>
      <w:r w:rsidRPr="00F06B3C">
        <w:rPr>
          <w:rFonts w:ascii="Arial" w:hAnsi="Arial" w:cs="Arial"/>
          <w:sz w:val="22"/>
          <w:szCs w:val="22"/>
        </w:rPr>
        <w:t>re randomised to eradication treatme</w:t>
      </w:r>
      <w:r w:rsidRPr="001D6372">
        <w:rPr>
          <w:rFonts w:ascii="Arial" w:hAnsi="Arial" w:cs="Arial"/>
          <w:sz w:val="22"/>
          <w:szCs w:val="22"/>
        </w:rPr>
        <w:t>nt (lansoprazole 30mg, clarithromycin 500mg and metronidazole 400mg twice daily</w:t>
      </w:r>
      <w:r>
        <w:rPr>
          <w:rFonts w:ascii="Arial" w:hAnsi="Arial" w:cs="Arial"/>
          <w:sz w:val="22"/>
          <w:szCs w:val="22"/>
        </w:rPr>
        <w:t xml:space="preserve"> for one week</w:t>
      </w:r>
      <w:r w:rsidRPr="001D6372">
        <w:rPr>
          <w:rFonts w:ascii="Arial" w:hAnsi="Arial" w:cs="Arial"/>
          <w:sz w:val="22"/>
          <w:szCs w:val="22"/>
        </w:rPr>
        <w:t>) or pl</w:t>
      </w:r>
      <w:r w:rsidRPr="00F06B3C">
        <w:rPr>
          <w:rFonts w:ascii="Arial" w:hAnsi="Arial" w:cs="Arial"/>
          <w:sz w:val="22"/>
          <w:szCs w:val="22"/>
        </w:rPr>
        <w:t>acebo</w:t>
      </w:r>
      <w:r>
        <w:rPr>
          <w:rFonts w:ascii="Arial" w:hAnsi="Arial" w:cs="Arial"/>
          <w:sz w:val="22"/>
          <w:szCs w:val="22"/>
        </w:rPr>
        <w:t>.</w:t>
      </w:r>
    </w:p>
    <w:p w14:paraId="0EBD61A7" w14:textId="77777777" w:rsidR="0075576A" w:rsidRDefault="0075576A" w:rsidP="0075576A">
      <w:pPr>
        <w:spacing w:line="480" w:lineRule="auto"/>
        <w:rPr>
          <w:rFonts w:ascii="Arial" w:hAnsi="Arial" w:cs="Arial"/>
          <w:sz w:val="22"/>
          <w:szCs w:val="22"/>
        </w:rPr>
      </w:pPr>
      <w:r>
        <w:rPr>
          <w:rFonts w:ascii="Arial" w:hAnsi="Arial" w:cs="Arial"/>
          <w:sz w:val="22"/>
          <w:szCs w:val="22"/>
        </w:rPr>
        <w:t>A bespoke HEAT web-based database and trial management system was developed for the trial,</w:t>
      </w:r>
      <w:r w:rsidRPr="001D45D7">
        <w:rPr>
          <w:rFonts w:ascii="Arial" w:hAnsi="Arial" w:cs="Arial"/>
          <w:sz w:val="22"/>
          <w:szCs w:val="22"/>
        </w:rPr>
        <w:t xml:space="preserve"> </w:t>
      </w:r>
      <w:r w:rsidRPr="006709C7">
        <w:rPr>
          <w:rFonts w:ascii="Arial" w:hAnsi="Arial" w:cs="Arial"/>
          <w:sz w:val="22"/>
          <w:szCs w:val="22"/>
        </w:rPr>
        <w:t>housed within the secure NHS N3 Data Network</w:t>
      </w:r>
      <w:r>
        <w:rPr>
          <w:rFonts w:ascii="Arial" w:hAnsi="Arial" w:cs="Arial"/>
          <w:sz w:val="22"/>
          <w:szCs w:val="22"/>
        </w:rPr>
        <w:t>, that communicated directly with the HEAT Toolkit at the GP practices. Once a participant consented to the trial and was recorded as such on the HEAT Toolkit, basic demographic and relevant healthcare information was uploaded from the participant’s medical record to the trial database.</w:t>
      </w:r>
    </w:p>
    <w:p w14:paraId="12580B14" w14:textId="77777777" w:rsidR="0075576A" w:rsidRDefault="0075576A" w:rsidP="0075576A">
      <w:pPr>
        <w:spacing w:line="480" w:lineRule="auto"/>
        <w:rPr>
          <w:rFonts w:ascii="Arial" w:hAnsi="Arial" w:cs="Arial"/>
          <w:sz w:val="22"/>
          <w:szCs w:val="22"/>
        </w:rPr>
      </w:pPr>
    </w:p>
    <w:p w14:paraId="56ADB5B6" w14:textId="77777777" w:rsidR="0075576A" w:rsidRDefault="0075576A" w:rsidP="0075576A">
      <w:pPr>
        <w:spacing w:line="480" w:lineRule="auto"/>
        <w:rPr>
          <w:rFonts w:ascii="Arial" w:hAnsi="Arial" w:cs="Arial"/>
          <w:sz w:val="22"/>
          <w:szCs w:val="22"/>
        </w:rPr>
      </w:pPr>
      <w:r>
        <w:rPr>
          <w:rFonts w:ascii="Arial" w:hAnsi="Arial" w:cs="Arial"/>
          <w:bCs/>
          <w:spacing w:val="-1"/>
          <w:w w:val="105"/>
          <w:sz w:val="22"/>
          <w:szCs w:val="22"/>
        </w:rPr>
        <w:t xml:space="preserve">The primary endpoint of the HEAT trial </w:t>
      </w:r>
      <w:r>
        <w:rPr>
          <w:rFonts w:ascii="Arial" w:hAnsi="Arial" w:cs="Arial"/>
          <w:spacing w:val="-1"/>
          <w:sz w:val="22"/>
          <w:szCs w:val="22"/>
        </w:rPr>
        <w:t xml:space="preserve">is </w:t>
      </w:r>
      <w:r w:rsidR="00326BBB" w:rsidRPr="004912E6">
        <w:rPr>
          <w:rFonts w:ascii="Arial" w:hAnsi="Arial" w:cs="Arial"/>
          <w:sz w:val="22"/>
          <w:szCs w:val="22"/>
        </w:rPr>
        <w:t>the rate of hospitalisation due to definite or probable peptic ulcer bleeding</w:t>
      </w:r>
      <w:r>
        <w:rPr>
          <w:rFonts w:ascii="Arial" w:hAnsi="Arial" w:cs="Arial"/>
          <w:spacing w:val="-4"/>
          <w:sz w:val="22"/>
          <w:szCs w:val="22"/>
        </w:rPr>
        <w:t>,</w:t>
      </w:r>
      <w:r>
        <w:rPr>
          <w:rFonts w:ascii="Arial" w:hAnsi="Arial" w:cs="Arial"/>
          <w:spacing w:val="-1"/>
          <w:sz w:val="22"/>
          <w:szCs w:val="22"/>
        </w:rPr>
        <w:t xml:space="preserve"> adjudicated by a blinded </w:t>
      </w:r>
      <w:r>
        <w:rPr>
          <w:rFonts w:ascii="Arial" w:hAnsi="Arial" w:cs="Arial"/>
          <w:sz w:val="22"/>
          <w:szCs w:val="22"/>
        </w:rPr>
        <w:t>Adjudication Committee; t</w:t>
      </w:r>
      <w:r w:rsidRPr="00814905">
        <w:rPr>
          <w:rFonts w:ascii="Arial" w:hAnsi="Arial" w:cs="Arial"/>
          <w:sz w:val="22"/>
          <w:szCs w:val="22"/>
        </w:rPr>
        <w:t xml:space="preserve">he </w:t>
      </w:r>
      <w:r>
        <w:rPr>
          <w:rFonts w:ascii="Arial" w:hAnsi="Arial" w:cs="Arial"/>
          <w:sz w:val="22"/>
          <w:szCs w:val="22"/>
        </w:rPr>
        <w:t>trial</w:t>
      </w:r>
      <w:r w:rsidRPr="00814905">
        <w:rPr>
          <w:rFonts w:ascii="Arial" w:hAnsi="Arial" w:cs="Arial"/>
          <w:sz w:val="22"/>
          <w:szCs w:val="22"/>
        </w:rPr>
        <w:t xml:space="preserve"> will end when 87 adjudicated </w:t>
      </w:r>
      <w:r>
        <w:rPr>
          <w:rFonts w:ascii="Arial" w:hAnsi="Arial" w:cs="Arial"/>
          <w:sz w:val="22"/>
          <w:szCs w:val="22"/>
        </w:rPr>
        <w:t xml:space="preserve">primary </w:t>
      </w:r>
      <w:r w:rsidRPr="00814905">
        <w:rPr>
          <w:rFonts w:ascii="Arial" w:hAnsi="Arial" w:cs="Arial"/>
          <w:sz w:val="22"/>
          <w:szCs w:val="22"/>
        </w:rPr>
        <w:t>events have occurred.</w:t>
      </w:r>
    </w:p>
    <w:p w14:paraId="6120F0D7" w14:textId="77777777" w:rsidR="0075576A" w:rsidRDefault="0075576A" w:rsidP="0075576A">
      <w:pPr>
        <w:spacing w:line="480" w:lineRule="auto"/>
        <w:rPr>
          <w:rFonts w:ascii="Arial" w:hAnsi="Arial" w:cs="Arial"/>
          <w:sz w:val="22"/>
          <w:szCs w:val="22"/>
        </w:rPr>
      </w:pPr>
      <w:r>
        <w:rPr>
          <w:rFonts w:ascii="Arial" w:hAnsi="Arial" w:cs="Arial"/>
          <w:sz w:val="22"/>
          <w:szCs w:val="22"/>
        </w:rPr>
        <w:t>Randomised p</w:t>
      </w:r>
      <w:r w:rsidRPr="00814905">
        <w:rPr>
          <w:rFonts w:ascii="Arial" w:hAnsi="Arial" w:cs="Arial"/>
          <w:sz w:val="22"/>
          <w:szCs w:val="22"/>
        </w:rPr>
        <w:t xml:space="preserve">articipants </w:t>
      </w:r>
      <w:r>
        <w:rPr>
          <w:rFonts w:ascii="Arial" w:hAnsi="Arial" w:cs="Arial"/>
          <w:sz w:val="22"/>
          <w:szCs w:val="22"/>
        </w:rPr>
        <w:t>have been</w:t>
      </w:r>
      <w:r w:rsidRPr="00814905">
        <w:rPr>
          <w:rFonts w:ascii="Arial" w:hAnsi="Arial" w:cs="Arial"/>
          <w:sz w:val="22"/>
          <w:szCs w:val="22"/>
        </w:rPr>
        <w:t xml:space="preserve"> followed up </w:t>
      </w:r>
      <w:r>
        <w:rPr>
          <w:rFonts w:ascii="Arial" w:hAnsi="Arial" w:cs="Arial"/>
          <w:sz w:val="22"/>
          <w:szCs w:val="22"/>
        </w:rPr>
        <w:t>by</w:t>
      </w:r>
      <w:r w:rsidRPr="00814905">
        <w:rPr>
          <w:rFonts w:ascii="Arial" w:hAnsi="Arial" w:cs="Arial"/>
          <w:sz w:val="22"/>
          <w:szCs w:val="22"/>
        </w:rPr>
        <w:t xml:space="preserve"> </w:t>
      </w:r>
      <w:r>
        <w:rPr>
          <w:rFonts w:ascii="Arial" w:hAnsi="Arial" w:cs="Arial"/>
          <w:sz w:val="22"/>
          <w:szCs w:val="22"/>
        </w:rPr>
        <w:t>collecting</w:t>
      </w:r>
      <w:r w:rsidRPr="00814905">
        <w:rPr>
          <w:rFonts w:ascii="Arial" w:hAnsi="Arial" w:cs="Arial"/>
          <w:sz w:val="22"/>
          <w:szCs w:val="22"/>
        </w:rPr>
        <w:t xml:space="preserve"> information from</w:t>
      </w:r>
      <w:r>
        <w:rPr>
          <w:rFonts w:ascii="Arial" w:hAnsi="Arial" w:cs="Arial"/>
          <w:sz w:val="22"/>
          <w:szCs w:val="22"/>
        </w:rPr>
        <w:t>:</w:t>
      </w:r>
    </w:p>
    <w:p w14:paraId="47C44D42" w14:textId="77777777" w:rsidR="0075576A" w:rsidRDefault="0075576A" w:rsidP="0075576A">
      <w:pPr>
        <w:pStyle w:val="ListParagraph"/>
        <w:numPr>
          <w:ilvl w:val="0"/>
          <w:numId w:val="1"/>
        </w:numPr>
        <w:spacing w:line="480" w:lineRule="auto"/>
        <w:ind w:left="426" w:hanging="284"/>
        <w:rPr>
          <w:rFonts w:ascii="Arial" w:hAnsi="Arial" w:cs="Arial"/>
          <w:sz w:val="22"/>
          <w:szCs w:val="22"/>
        </w:rPr>
      </w:pPr>
      <w:r w:rsidRPr="001D45D7">
        <w:rPr>
          <w:rFonts w:ascii="Arial" w:hAnsi="Arial" w:cs="Arial"/>
          <w:sz w:val="22"/>
          <w:szCs w:val="22"/>
        </w:rPr>
        <w:t xml:space="preserve">MIQUEST queries (through the HEAT </w:t>
      </w:r>
      <w:r>
        <w:rPr>
          <w:rFonts w:ascii="Arial" w:hAnsi="Arial" w:cs="Arial"/>
          <w:sz w:val="22"/>
          <w:szCs w:val="22"/>
        </w:rPr>
        <w:t>T</w:t>
      </w:r>
      <w:r w:rsidRPr="001D45D7">
        <w:rPr>
          <w:rFonts w:ascii="Arial" w:hAnsi="Arial" w:cs="Arial"/>
          <w:sz w:val="22"/>
          <w:szCs w:val="22"/>
        </w:rPr>
        <w:t xml:space="preserve">oolkit) of GP practice databases, searching for </w:t>
      </w:r>
      <w:r>
        <w:rPr>
          <w:rFonts w:ascii="Arial" w:hAnsi="Arial" w:cs="Arial"/>
          <w:sz w:val="22"/>
          <w:szCs w:val="22"/>
        </w:rPr>
        <w:t>clinical terms indicating a trial endpoint, as well as current relevant health and prescribing information</w:t>
      </w:r>
      <w:r w:rsidRPr="001D45D7">
        <w:rPr>
          <w:rFonts w:ascii="Arial" w:hAnsi="Arial" w:cs="Arial"/>
          <w:sz w:val="22"/>
          <w:szCs w:val="22"/>
        </w:rPr>
        <w:t>. Results are communicated directly to the HEAT web-based trial management system</w:t>
      </w:r>
    </w:p>
    <w:p w14:paraId="50D4BF0F" w14:textId="77777777" w:rsidR="0075576A" w:rsidRPr="001D45D7" w:rsidRDefault="0075576A" w:rsidP="0075576A">
      <w:pPr>
        <w:pStyle w:val="ListParagraph"/>
        <w:numPr>
          <w:ilvl w:val="0"/>
          <w:numId w:val="1"/>
        </w:numPr>
        <w:spacing w:line="480" w:lineRule="auto"/>
        <w:ind w:left="426" w:hanging="284"/>
        <w:rPr>
          <w:rFonts w:ascii="Arial" w:hAnsi="Arial" w:cs="Arial"/>
          <w:sz w:val="22"/>
          <w:szCs w:val="22"/>
        </w:rPr>
      </w:pPr>
      <w:r w:rsidRPr="00002538">
        <w:rPr>
          <w:rFonts w:ascii="Arial" w:hAnsi="Arial" w:cs="Arial"/>
          <w:sz w:val="22"/>
          <w:szCs w:val="22"/>
        </w:rPr>
        <w:t>Regular requests to NHS Digital for Hospital Episode Statistics secondary care admission data [</w:t>
      </w:r>
      <w:r>
        <w:rPr>
          <w:rFonts w:ascii="Arial" w:hAnsi="Arial" w:cs="Arial"/>
          <w:sz w:val="22"/>
          <w:szCs w:val="22"/>
        </w:rPr>
        <w:t>2</w:t>
      </w:r>
      <w:r w:rsidRPr="00002538">
        <w:rPr>
          <w:rFonts w:ascii="Arial" w:hAnsi="Arial" w:cs="Arial"/>
          <w:sz w:val="22"/>
          <w:szCs w:val="22"/>
        </w:rPr>
        <w:t>] and mortality data from the Office of National Statistics [</w:t>
      </w:r>
      <w:r>
        <w:rPr>
          <w:rFonts w:ascii="Arial" w:hAnsi="Arial" w:cs="Arial"/>
          <w:sz w:val="22"/>
          <w:szCs w:val="22"/>
        </w:rPr>
        <w:t>3</w:t>
      </w:r>
      <w:r w:rsidRPr="00002538">
        <w:rPr>
          <w:rFonts w:ascii="Arial" w:hAnsi="Arial" w:cs="Arial"/>
          <w:sz w:val="22"/>
          <w:szCs w:val="22"/>
        </w:rPr>
        <w:t>]</w:t>
      </w:r>
      <w:r>
        <w:rPr>
          <w:rFonts w:ascii="Arial" w:hAnsi="Arial" w:cs="Arial"/>
          <w:sz w:val="22"/>
          <w:szCs w:val="22"/>
        </w:rPr>
        <w:t>, matched to the data provided by the MIQUEST searches of the GP practice records</w:t>
      </w:r>
    </w:p>
    <w:p w14:paraId="0CB27360" w14:textId="77777777" w:rsidR="0075576A" w:rsidRDefault="0075576A" w:rsidP="0075576A">
      <w:pPr>
        <w:pStyle w:val="ListParagraph"/>
        <w:numPr>
          <w:ilvl w:val="0"/>
          <w:numId w:val="1"/>
        </w:numPr>
        <w:spacing w:line="480" w:lineRule="auto"/>
        <w:ind w:left="426" w:hanging="284"/>
        <w:rPr>
          <w:rFonts w:ascii="Arial" w:hAnsi="Arial" w:cs="Arial"/>
          <w:sz w:val="22"/>
          <w:szCs w:val="22"/>
        </w:rPr>
      </w:pPr>
      <w:r w:rsidRPr="00002538">
        <w:rPr>
          <w:rFonts w:ascii="Arial" w:hAnsi="Arial" w:cs="Arial"/>
          <w:sz w:val="22"/>
          <w:szCs w:val="22"/>
        </w:rPr>
        <w:t>Event forms given to all randomised pa</w:t>
      </w:r>
      <w:r>
        <w:rPr>
          <w:rFonts w:ascii="Arial" w:hAnsi="Arial" w:cs="Arial"/>
          <w:sz w:val="22"/>
          <w:szCs w:val="22"/>
        </w:rPr>
        <w:t>rticipants</w:t>
      </w:r>
      <w:r w:rsidRPr="00002538">
        <w:rPr>
          <w:rFonts w:ascii="Arial" w:hAnsi="Arial" w:cs="Arial"/>
          <w:sz w:val="22"/>
          <w:szCs w:val="22"/>
        </w:rPr>
        <w:t xml:space="preserve"> for the purpose of reporting any hospital admissions or changes to GP/home address</w:t>
      </w:r>
    </w:p>
    <w:p w14:paraId="3500E3F2" w14:textId="77777777" w:rsidR="0075576A" w:rsidRDefault="0075576A" w:rsidP="0075576A">
      <w:pPr>
        <w:pStyle w:val="ListParagraph"/>
        <w:numPr>
          <w:ilvl w:val="0"/>
          <w:numId w:val="1"/>
        </w:numPr>
        <w:spacing w:line="480" w:lineRule="auto"/>
        <w:ind w:left="426" w:hanging="284"/>
        <w:rPr>
          <w:rFonts w:ascii="Arial" w:hAnsi="Arial" w:cs="Arial"/>
          <w:sz w:val="22"/>
          <w:szCs w:val="22"/>
        </w:rPr>
      </w:pPr>
      <w:r w:rsidRPr="001D45D7">
        <w:rPr>
          <w:rFonts w:ascii="Arial" w:hAnsi="Arial" w:cs="Arial"/>
          <w:sz w:val="22"/>
          <w:szCs w:val="22"/>
        </w:rPr>
        <w:t>S</w:t>
      </w:r>
      <w:r>
        <w:rPr>
          <w:rFonts w:ascii="Arial" w:hAnsi="Arial" w:cs="Arial"/>
          <w:sz w:val="22"/>
          <w:szCs w:val="22"/>
        </w:rPr>
        <w:t xml:space="preserve">erious </w:t>
      </w:r>
      <w:r w:rsidRPr="001D45D7">
        <w:rPr>
          <w:rFonts w:ascii="Arial" w:hAnsi="Arial" w:cs="Arial"/>
          <w:sz w:val="22"/>
          <w:szCs w:val="22"/>
        </w:rPr>
        <w:t>A</w:t>
      </w:r>
      <w:r>
        <w:rPr>
          <w:rFonts w:ascii="Arial" w:hAnsi="Arial" w:cs="Arial"/>
          <w:sz w:val="22"/>
          <w:szCs w:val="22"/>
        </w:rPr>
        <w:t xml:space="preserve">dverse </w:t>
      </w:r>
      <w:r w:rsidRPr="001D45D7">
        <w:rPr>
          <w:rFonts w:ascii="Arial" w:hAnsi="Arial" w:cs="Arial"/>
          <w:sz w:val="22"/>
          <w:szCs w:val="22"/>
        </w:rPr>
        <w:t>E</w:t>
      </w:r>
      <w:r w:rsidR="00FC56E7">
        <w:rPr>
          <w:rFonts w:ascii="Arial" w:hAnsi="Arial" w:cs="Arial"/>
          <w:sz w:val="22"/>
          <w:szCs w:val="22"/>
        </w:rPr>
        <w:t xml:space="preserve">vent </w:t>
      </w:r>
      <w:r w:rsidRPr="001D45D7">
        <w:rPr>
          <w:rFonts w:ascii="Arial" w:hAnsi="Arial" w:cs="Arial"/>
          <w:sz w:val="22"/>
          <w:szCs w:val="22"/>
        </w:rPr>
        <w:t>reporting by GPs. Because the trial is classified by the Medicines and Healthcare products Regulatory Agency as the lowest risk trial of an investigational medicinal product,</w:t>
      </w:r>
      <w:r>
        <w:rPr>
          <w:rFonts w:ascii="Arial" w:hAnsi="Arial" w:cs="Arial"/>
          <w:sz w:val="22"/>
          <w:szCs w:val="22"/>
        </w:rPr>
        <w:t xml:space="preserve"> and trial medication was only taken for one week,</w:t>
      </w:r>
      <w:r w:rsidRPr="001D45D7">
        <w:rPr>
          <w:rFonts w:ascii="Arial" w:hAnsi="Arial" w:cs="Arial"/>
          <w:sz w:val="22"/>
          <w:szCs w:val="22"/>
        </w:rPr>
        <w:t xml:space="preserve"> this </w:t>
      </w:r>
      <w:r>
        <w:rPr>
          <w:rFonts w:ascii="Arial" w:hAnsi="Arial" w:cs="Arial"/>
          <w:sz w:val="22"/>
          <w:szCs w:val="22"/>
        </w:rPr>
        <w:t>was</w:t>
      </w:r>
      <w:r w:rsidRPr="001D45D7">
        <w:rPr>
          <w:rFonts w:ascii="Arial" w:hAnsi="Arial" w:cs="Arial"/>
          <w:sz w:val="22"/>
          <w:szCs w:val="22"/>
        </w:rPr>
        <w:t xml:space="preserve"> only collected for 4 weeks from the start of eradication treatment for each </w:t>
      </w:r>
      <w:r>
        <w:rPr>
          <w:rFonts w:ascii="Arial" w:hAnsi="Arial" w:cs="Arial"/>
          <w:sz w:val="22"/>
          <w:szCs w:val="22"/>
        </w:rPr>
        <w:t xml:space="preserve">randomised </w:t>
      </w:r>
      <w:r w:rsidRPr="001D45D7">
        <w:rPr>
          <w:rFonts w:ascii="Arial" w:hAnsi="Arial" w:cs="Arial"/>
          <w:sz w:val="22"/>
          <w:szCs w:val="22"/>
        </w:rPr>
        <w:t>participant</w:t>
      </w:r>
    </w:p>
    <w:p w14:paraId="7E358BFC" w14:textId="77777777" w:rsidR="0075576A" w:rsidRDefault="0075576A" w:rsidP="0075576A">
      <w:pPr>
        <w:pStyle w:val="ListParagraph"/>
        <w:spacing w:line="480" w:lineRule="auto"/>
        <w:ind w:left="426"/>
        <w:rPr>
          <w:rFonts w:ascii="Arial" w:hAnsi="Arial" w:cs="Arial"/>
          <w:sz w:val="22"/>
          <w:szCs w:val="22"/>
        </w:rPr>
      </w:pPr>
    </w:p>
    <w:p w14:paraId="674830EA" w14:textId="77777777" w:rsidR="0075576A" w:rsidRPr="001D45D7" w:rsidRDefault="0075576A" w:rsidP="0075576A">
      <w:pPr>
        <w:spacing w:line="480" w:lineRule="auto"/>
        <w:ind w:left="142"/>
        <w:rPr>
          <w:rFonts w:ascii="Arial" w:hAnsi="Arial" w:cs="Arial"/>
          <w:sz w:val="22"/>
          <w:szCs w:val="22"/>
        </w:rPr>
      </w:pPr>
      <w:r>
        <w:rPr>
          <w:rFonts w:ascii="Arial" w:hAnsi="Arial" w:cs="Arial"/>
          <w:sz w:val="22"/>
          <w:szCs w:val="22"/>
        </w:rPr>
        <w:t xml:space="preserve">All follow-up data has been accumulated in the HEAT database from which </w:t>
      </w:r>
      <w:r w:rsidR="00D26282">
        <w:rPr>
          <w:rFonts w:ascii="Arial" w:hAnsi="Arial" w:cs="Arial"/>
          <w:sz w:val="22"/>
          <w:szCs w:val="22"/>
        </w:rPr>
        <w:t xml:space="preserve">anonymised </w:t>
      </w:r>
      <w:r>
        <w:rPr>
          <w:rFonts w:ascii="Arial" w:hAnsi="Arial" w:cs="Arial"/>
          <w:sz w:val="22"/>
          <w:szCs w:val="22"/>
        </w:rPr>
        <w:t>reports can be downloaded for analysis. Success of recruitment of both GP practices and patients has been evaluated across the regions of the UK. Recruitment figures were also analysed with respect to area level deprivation based on postcode</w:t>
      </w:r>
      <w:r w:rsidRPr="007F1D69">
        <w:rPr>
          <w:rFonts w:ascii="Arial" w:hAnsi="Arial" w:cs="Arial"/>
          <w:sz w:val="22"/>
          <w:szCs w:val="22"/>
        </w:rPr>
        <w:t>. The Index of Multiple Deprivation</w:t>
      </w:r>
      <w:r>
        <w:rPr>
          <w:rFonts w:ascii="Arial" w:hAnsi="Arial" w:cs="Arial"/>
          <w:sz w:val="22"/>
          <w:szCs w:val="22"/>
        </w:rPr>
        <w:t xml:space="preserve"> (IMD) is a measure of relative deprivation used to rank neighbourhoods across the UK. </w:t>
      </w:r>
      <w:r w:rsidRPr="007F1D69">
        <w:rPr>
          <w:rFonts w:ascii="Arial" w:hAnsi="Arial" w:cs="Arial"/>
          <w:sz w:val="22"/>
          <w:szCs w:val="22"/>
        </w:rPr>
        <w:t>Small areas</w:t>
      </w:r>
      <w:r>
        <w:rPr>
          <w:rFonts w:ascii="Arial" w:hAnsi="Arial" w:cs="Arial"/>
          <w:sz w:val="22"/>
          <w:szCs w:val="22"/>
        </w:rPr>
        <w:t xml:space="preserve"> </w:t>
      </w:r>
      <w:r w:rsidRPr="007F1D69">
        <w:rPr>
          <w:rFonts w:ascii="Arial" w:hAnsi="Arial" w:cs="Arial"/>
          <w:sz w:val="22"/>
          <w:szCs w:val="22"/>
        </w:rPr>
        <w:t>of the country</w:t>
      </w:r>
      <w:r>
        <w:rPr>
          <w:rFonts w:ascii="Arial" w:hAnsi="Arial" w:cs="Arial"/>
          <w:sz w:val="22"/>
          <w:szCs w:val="22"/>
        </w:rPr>
        <w:t xml:space="preserve"> </w:t>
      </w:r>
      <w:r w:rsidRPr="007F1D69">
        <w:rPr>
          <w:rFonts w:ascii="Arial" w:hAnsi="Arial" w:cs="Arial"/>
          <w:sz w:val="22"/>
          <w:szCs w:val="22"/>
        </w:rPr>
        <w:t xml:space="preserve">are ranked from </w:t>
      </w:r>
      <w:r>
        <w:rPr>
          <w:rFonts w:ascii="Arial" w:hAnsi="Arial" w:cs="Arial"/>
          <w:sz w:val="22"/>
          <w:szCs w:val="22"/>
        </w:rPr>
        <w:t xml:space="preserve">the </w:t>
      </w:r>
      <w:r w:rsidRPr="007F1D69">
        <w:rPr>
          <w:rFonts w:ascii="Arial" w:hAnsi="Arial" w:cs="Arial"/>
          <w:sz w:val="22"/>
          <w:szCs w:val="22"/>
        </w:rPr>
        <w:t xml:space="preserve">most deprived to </w:t>
      </w:r>
      <w:r>
        <w:rPr>
          <w:rFonts w:ascii="Arial" w:hAnsi="Arial" w:cs="Arial"/>
          <w:sz w:val="22"/>
          <w:szCs w:val="22"/>
        </w:rPr>
        <w:t xml:space="preserve">the </w:t>
      </w:r>
      <w:r w:rsidRPr="007F1D69">
        <w:rPr>
          <w:rFonts w:ascii="Arial" w:hAnsi="Arial" w:cs="Arial"/>
          <w:sz w:val="22"/>
          <w:szCs w:val="22"/>
        </w:rPr>
        <w:t>least deprived</w:t>
      </w:r>
      <w:r>
        <w:rPr>
          <w:rFonts w:ascii="Arial" w:hAnsi="Arial" w:cs="Arial"/>
          <w:sz w:val="22"/>
          <w:szCs w:val="22"/>
        </w:rPr>
        <w:t>, and these are</w:t>
      </w:r>
      <w:r w:rsidRPr="007F1D69">
        <w:rPr>
          <w:rFonts w:ascii="Arial" w:hAnsi="Arial" w:cs="Arial"/>
          <w:sz w:val="22"/>
          <w:szCs w:val="22"/>
        </w:rPr>
        <w:t xml:space="preserve"> then divided into 10 equal</w:t>
      </w:r>
      <w:r>
        <w:rPr>
          <w:rFonts w:ascii="Arial" w:hAnsi="Arial" w:cs="Arial"/>
          <w:sz w:val="22"/>
          <w:szCs w:val="22"/>
        </w:rPr>
        <w:t>ly sized</w:t>
      </w:r>
      <w:r w:rsidRPr="007F1D69">
        <w:rPr>
          <w:rFonts w:ascii="Arial" w:hAnsi="Arial" w:cs="Arial"/>
          <w:sz w:val="22"/>
          <w:szCs w:val="22"/>
        </w:rPr>
        <w:t xml:space="preserve"> groups</w:t>
      </w:r>
      <w:r>
        <w:rPr>
          <w:rFonts w:ascii="Arial" w:hAnsi="Arial" w:cs="Arial"/>
          <w:sz w:val="22"/>
          <w:szCs w:val="22"/>
        </w:rPr>
        <w:t>, or</w:t>
      </w:r>
      <w:r w:rsidRPr="007F1D69">
        <w:rPr>
          <w:rFonts w:ascii="Arial" w:hAnsi="Arial" w:cs="Arial"/>
          <w:sz w:val="22"/>
          <w:szCs w:val="22"/>
        </w:rPr>
        <w:t xml:space="preserve"> deciles, </w:t>
      </w:r>
      <w:r>
        <w:rPr>
          <w:rFonts w:ascii="Arial" w:hAnsi="Arial" w:cs="Arial"/>
          <w:sz w:val="22"/>
          <w:szCs w:val="22"/>
        </w:rPr>
        <w:t xml:space="preserve">numbered </w:t>
      </w:r>
      <w:r w:rsidRPr="007F1D69">
        <w:rPr>
          <w:rFonts w:ascii="Arial" w:hAnsi="Arial" w:cs="Arial"/>
          <w:sz w:val="22"/>
          <w:szCs w:val="22"/>
        </w:rPr>
        <w:t>1 (10% most depri</w:t>
      </w:r>
      <w:r>
        <w:rPr>
          <w:rFonts w:ascii="Arial" w:hAnsi="Arial" w:cs="Arial"/>
          <w:sz w:val="22"/>
          <w:szCs w:val="22"/>
        </w:rPr>
        <w:t>ved) through to 10 (10% least deprived) [11, 12, 13, 14].</w:t>
      </w:r>
    </w:p>
    <w:bookmarkEnd w:id="0"/>
    <w:bookmarkEnd w:id="1"/>
    <w:p w14:paraId="57897046" w14:textId="77777777" w:rsidR="0075576A" w:rsidRDefault="0075576A" w:rsidP="0075576A">
      <w:pPr>
        <w:spacing w:line="480" w:lineRule="auto"/>
        <w:rPr>
          <w:rFonts w:ascii="Arial" w:hAnsi="Arial" w:cs="Arial"/>
          <w:b/>
          <w:sz w:val="22"/>
          <w:szCs w:val="22"/>
        </w:rPr>
      </w:pPr>
    </w:p>
    <w:p w14:paraId="4EA52384" w14:textId="77777777" w:rsidR="0075576A" w:rsidRDefault="0075576A" w:rsidP="0075576A">
      <w:pPr>
        <w:spacing w:line="480" w:lineRule="auto"/>
        <w:rPr>
          <w:rFonts w:ascii="Arial" w:hAnsi="Arial" w:cs="Arial"/>
          <w:b/>
          <w:sz w:val="22"/>
          <w:szCs w:val="22"/>
        </w:rPr>
      </w:pPr>
    </w:p>
    <w:p w14:paraId="305062FC" w14:textId="77777777" w:rsidR="0075576A" w:rsidRPr="00D92D6A" w:rsidRDefault="0075576A" w:rsidP="0075576A">
      <w:pPr>
        <w:spacing w:line="480" w:lineRule="auto"/>
        <w:rPr>
          <w:rFonts w:ascii="Arial" w:hAnsi="Arial" w:cs="Arial"/>
          <w:b/>
          <w:sz w:val="22"/>
          <w:szCs w:val="22"/>
        </w:rPr>
      </w:pPr>
      <w:r>
        <w:rPr>
          <w:rFonts w:ascii="Arial" w:hAnsi="Arial" w:cs="Arial"/>
          <w:b/>
          <w:sz w:val="22"/>
          <w:szCs w:val="22"/>
        </w:rPr>
        <w:t xml:space="preserve">3. </w:t>
      </w:r>
      <w:r w:rsidRPr="00D92D6A">
        <w:rPr>
          <w:rFonts w:ascii="Arial" w:hAnsi="Arial" w:cs="Arial"/>
          <w:b/>
          <w:sz w:val="22"/>
          <w:szCs w:val="22"/>
        </w:rPr>
        <w:t>RESULTS</w:t>
      </w:r>
    </w:p>
    <w:p w14:paraId="16F223D5" w14:textId="77777777" w:rsidR="0075576A" w:rsidRDefault="0075576A" w:rsidP="0075576A">
      <w:pPr>
        <w:spacing w:line="480" w:lineRule="auto"/>
        <w:rPr>
          <w:rFonts w:ascii="Arial" w:hAnsi="Arial" w:cs="Arial"/>
          <w:sz w:val="22"/>
          <w:szCs w:val="22"/>
        </w:rPr>
      </w:pPr>
    </w:p>
    <w:p w14:paraId="62556464" w14:textId="77777777" w:rsidR="0075576A" w:rsidRPr="00F3639F" w:rsidRDefault="0075576A" w:rsidP="0075576A">
      <w:pPr>
        <w:spacing w:line="480" w:lineRule="auto"/>
        <w:rPr>
          <w:rFonts w:ascii="Arial" w:hAnsi="Arial" w:cs="Arial"/>
          <w:b/>
          <w:sz w:val="22"/>
          <w:szCs w:val="22"/>
        </w:rPr>
      </w:pPr>
      <w:r w:rsidRPr="00F3639F">
        <w:rPr>
          <w:rFonts w:ascii="Arial" w:hAnsi="Arial" w:cs="Arial"/>
          <w:b/>
          <w:sz w:val="22"/>
          <w:szCs w:val="22"/>
        </w:rPr>
        <w:t>3.1 GP Practice Recruitment</w:t>
      </w:r>
    </w:p>
    <w:p w14:paraId="00F92B25" w14:textId="77777777" w:rsidR="00D53BF7" w:rsidRDefault="0075576A" w:rsidP="0075576A">
      <w:pPr>
        <w:spacing w:line="480" w:lineRule="auto"/>
        <w:rPr>
          <w:rFonts w:ascii="Arial" w:hAnsi="Arial" w:cs="Arial"/>
          <w:sz w:val="22"/>
          <w:szCs w:val="22"/>
        </w:rPr>
      </w:pPr>
      <w:r>
        <w:rPr>
          <w:rFonts w:ascii="Arial" w:hAnsi="Arial" w:cs="Arial"/>
          <w:sz w:val="22"/>
          <w:szCs w:val="22"/>
        </w:rPr>
        <w:t>Practice recruitment began in 2012 and completed in 2017. HEAT was managed from four regional centres based in Nottingham (Trial Sponsor), Southampton, Oxford/Birmingham and Durham. Each regional centre was responsible for recruiting GP practices in their area. Recruitment began in the CRN regions in England closest to the regional centres but ultimately HEAT recruited from</w:t>
      </w:r>
      <w:r w:rsidRPr="0013286E">
        <w:rPr>
          <w:rFonts w:ascii="Arial" w:hAnsi="Arial" w:cs="Arial"/>
          <w:sz w:val="22"/>
          <w:szCs w:val="22"/>
        </w:rPr>
        <w:t xml:space="preserve"> practices across the whole of the UK</w:t>
      </w:r>
      <w:r w:rsidR="009C3B7C">
        <w:rPr>
          <w:rFonts w:ascii="Arial" w:hAnsi="Arial" w:cs="Arial"/>
          <w:sz w:val="22"/>
          <w:szCs w:val="22"/>
        </w:rPr>
        <w:t xml:space="preserve"> (</w:t>
      </w:r>
      <w:r>
        <w:rPr>
          <w:rFonts w:ascii="Arial" w:hAnsi="Arial" w:cs="Arial"/>
          <w:sz w:val="22"/>
          <w:szCs w:val="22"/>
        </w:rPr>
        <w:t>Fig</w:t>
      </w:r>
      <w:r w:rsidR="00F3639F">
        <w:rPr>
          <w:rFonts w:ascii="Arial" w:hAnsi="Arial" w:cs="Arial"/>
          <w:sz w:val="22"/>
          <w:szCs w:val="22"/>
        </w:rPr>
        <w:t>ure</w:t>
      </w:r>
      <w:r>
        <w:rPr>
          <w:rFonts w:ascii="Arial" w:hAnsi="Arial" w:cs="Arial"/>
          <w:sz w:val="22"/>
          <w:szCs w:val="22"/>
        </w:rPr>
        <w:t xml:space="preserve"> 1</w:t>
      </w:r>
      <w:r w:rsidR="009C3B7C">
        <w:rPr>
          <w:rFonts w:ascii="Arial" w:hAnsi="Arial" w:cs="Arial"/>
          <w:sz w:val="22"/>
          <w:szCs w:val="22"/>
        </w:rPr>
        <w:t>, Table 1</w:t>
      </w:r>
      <w:r>
        <w:rPr>
          <w:rFonts w:ascii="Arial" w:hAnsi="Arial" w:cs="Arial"/>
          <w:sz w:val="22"/>
          <w:szCs w:val="22"/>
        </w:rPr>
        <w:t>).</w:t>
      </w:r>
      <w:r w:rsidRPr="0013286E">
        <w:rPr>
          <w:rFonts w:ascii="Arial" w:hAnsi="Arial" w:cs="Arial"/>
          <w:sz w:val="22"/>
          <w:szCs w:val="22"/>
        </w:rPr>
        <w:t xml:space="preserve"> </w:t>
      </w:r>
    </w:p>
    <w:p w14:paraId="71F8E39C" w14:textId="77777777" w:rsidR="009C3B7C" w:rsidRDefault="009C3B7C" w:rsidP="0075576A">
      <w:pPr>
        <w:spacing w:line="480" w:lineRule="auto"/>
        <w:rPr>
          <w:rFonts w:ascii="Arial" w:hAnsi="Arial" w:cs="Arial"/>
          <w:sz w:val="22"/>
          <w:szCs w:val="22"/>
        </w:rPr>
      </w:pPr>
    </w:p>
    <w:p w14:paraId="7440C836" w14:textId="77777777" w:rsidR="009C3B7C" w:rsidRPr="009C3B7C" w:rsidRDefault="009C3B7C" w:rsidP="0075576A">
      <w:pPr>
        <w:spacing w:line="480" w:lineRule="auto"/>
        <w:rPr>
          <w:rFonts w:ascii="Arial" w:hAnsi="Arial" w:cs="Arial"/>
          <w:b/>
          <w:sz w:val="22"/>
          <w:szCs w:val="22"/>
        </w:rPr>
      </w:pPr>
      <w:r w:rsidRPr="009C3B7C">
        <w:rPr>
          <w:rFonts w:ascii="Arial" w:hAnsi="Arial" w:cs="Arial"/>
          <w:b/>
          <w:sz w:val="22"/>
          <w:szCs w:val="22"/>
        </w:rPr>
        <w:t>Fig</w:t>
      </w:r>
      <w:r w:rsidR="00F3639F">
        <w:rPr>
          <w:rFonts w:ascii="Arial" w:hAnsi="Arial" w:cs="Arial"/>
          <w:b/>
          <w:sz w:val="22"/>
          <w:szCs w:val="22"/>
        </w:rPr>
        <w:t>ure</w:t>
      </w:r>
      <w:r w:rsidRPr="009C3B7C">
        <w:rPr>
          <w:rFonts w:ascii="Arial" w:hAnsi="Arial" w:cs="Arial"/>
          <w:b/>
          <w:sz w:val="22"/>
          <w:szCs w:val="22"/>
        </w:rPr>
        <w:t xml:space="preserve"> 1: GP Practices taking part in HEAT</w:t>
      </w:r>
    </w:p>
    <w:p w14:paraId="744DC49D" w14:textId="77777777" w:rsidR="009C3B7C" w:rsidRPr="00513809" w:rsidRDefault="009C3B7C" w:rsidP="0075576A">
      <w:pPr>
        <w:spacing w:line="480" w:lineRule="auto"/>
        <w:rPr>
          <w:rFonts w:ascii="Arial" w:hAnsi="Arial" w:cs="Arial"/>
          <w:i/>
        </w:rPr>
      </w:pPr>
      <w:r w:rsidRPr="00513809">
        <w:rPr>
          <w:rFonts w:ascii="Arial" w:hAnsi="Arial" w:cs="Arial"/>
          <w:i/>
        </w:rPr>
        <w:t>Each dot on the map represents individual GP practices taking part in HEAT</w:t>
      </w:r>
    </w:p>
    <w:p w14:paraId="667CA4C2" w14:textId="77777777" w:rsidR="009C3B7C" w:rsidRDefault="009C3B7C" w:rsidP="00D53BF7">
      <w:pPr>
        <w:rPr>
          <w:rFonts w:ascii="Arial" w:hAnsi="Arial" w:cs="Arial"/>
          <w:b/>
          <w:sz w:val="22"/>
          <w:szCs w:val="22"/>
        </w:rPr>
      </w:pPr>
    </w:p>
    <w:p w14:paraId="56C98BB4" w14:textId="77777777" w:rsidR="00D53BF7" w:rsidRDefault="00D53BF7" w:rsidP="00D53BF7">
      <w:pPr>
        <w:rPr>
          <w:rFonts w:ascii="Arial" w:hAnsi="Arial" w:cs="Arial"/>
          <w:b/>
          <w:sz w:val="22"/>
          <w:szCs w:val="22"/>
        </w:rPr>
      </w:pPr>
      <w:r>
        <w:rPr>
          <w:rFonts w:ascii="Arial" w:hAnsi="Arial" w:cs="Arial"/>
          <w:b/>
          <w:sz w:val="22"/>
          <w:szCs w:val="22"/>
        </w:rPr>
        <w:t>Table 1: GP practice recruitment in each region of the UK</w:t>
      </w:r>
    </w:p>
    <w:tbl>
      <w:tblPr>
        <w:tblStyle w:val="TableGrid"/>
        <w:tblpPr w:leftFromText="181" w:rightFromText="181" w:vertAnchor="text" w:tblpY="1"/>
        <w:tblOverlap w:val="never"/>
        <w:tblW w:w="9354" w:type="dxa"/>
        <w:tblInd w:w="0" w:type="dxa"/>
        <w:tblCellMar>
          <w:left w:w="57" w:type="dxa"/>
          <w:right w:w="57" w:type="dxa"/>
        </w:tblCellMar>
        <w:tblLook w:val="04A0" w:firstRow="1" w:lastRow="0" w:firstColumn="1" w:lastColumn="0" w:noHBand="0" w:noVBand="1"/>
      </w:tblPr>
      <w:tblGrid>
        <w:gridCol w:w="3402"/>
        <w:gridCol w:w="1020"/>
        <w:gridCol w:w="964"/>
        <w:gridCol w:w="850"/>
        <w:gridCol w:w="1077"/>
        <w:gridCol w:w="1077"/>
        <w:gridCol w:w="964"/>
      </w:tblGrid>
      <w:tr w:rsidR="00D53BF7" w14:paraId="6CAC5094" w14:textId="77777777" w:rsidTr="00D53BF7">
        <w:tc>
          <w:tcPr>
            <w:tcW w:w="3402" w:type="dxa"/>
            <w:tcBorders>
              <w:top w:val="single" w:sz="4" w:space="0" w:color="auto"/>
              <w:left w:val="single" w:sz="4" w:space="0" w:color="auto"/>
              <w:bottom w:val="single" w:sz="4" w:space="0" w:color="auto"/>
              <w:right w:val="single" w:sz="4" w:space="0" w:color="auto"/>
            </w:tcBorders>
            <w:hideMark/>
          </w:tcPr>
          <w:p w14:paraId="0D016172" w14:textId="77777777" w:rsidR="00D53BF7" w:rsidRDefault="00F3639F">
            <w:pPr>
              <w:rPr>
                <w:rFonts w:ascii="Arial" w:hAnsi="Arial" w:cs="Arial"/>
                <w:sz w:val="18"/>
                <w:szCs w:val="18"/>
              </w:rPr>
            </w:pPr>
            <w:r>
              <w:rPr>
                <w:rFonts w:ascii="Arial" w:hAnsi="Arial" w:cs="Arial"/>
                <w:sz w:val="18"/>
                <w:szCs w:val="18"/>
              </w:rPr>
              <w:t>REGION</w:t>
            </w:r>
          </w:p>
        </w:tc>
        <w:tc>
          <w:tcPr>
            <w:tcW w:w="1020" w:type="dxa"/>
            <w:tcBorders>
              <w:top w:val="single" w:sz="4" w:space="0" w:color="auto"/>
              <w:left w:val="single" w:sz="4" w:space="0" w:color="auto"/>
              <w:bottom w:val="single" w:sz="4" w:space="0" w:color="auto"/>
              <w:right w:val="single" w:sz="4" w:space="0" w:color="auto"/>
            </w:tcBorders>
            <w:hideMark/>
          </w:tcPr>
          <w:p w14:paraId="0903F8DB" w14:textId="77777777" w:rsidR="00D53BF7" w:rsidRDefault="00D53BF7">
            <w:pPr>
              <w:jc w:val="right"/>
              <w:rPr>
                <w:rFonts w:ascii="Arial" w:hAnsi="Arial" w:cs="Arial"/>
                <w:sz w:val="16"/>
                <w:szCs w:val="16"/>
              </w:rPr>
            </w:pPr>
            <w:r>
              <w:rPr>
                <w:rFonts w:ascii="Arial" w:hAnsi="Arial" w:cs="Arial"/>
                <w:sz w:val="16"/>
                <w:szCs w:val="16"/>
              </w:rPr>
              <w:t>Date recruitment started in region</w:t>
            </w:r>
          </w:p>
        </w:tc>
        <w:tc>
          <w:tcPr>
            <w:tcW w:w="964" w:type="dxa"/>
            <w:tcBorders>
              <w:top w:val="single" w:sz="4" w:space="0" w:color="auto"/>
              <w:left w:val="single" w:sz="4" w:space="0" w:color="auto"/>
              <w:bottom w:val="single" w:sz="4" w:space="0" w:color="auto"/>
              <w:right w:val="single" w:sz="4" w:space="0" w:color="auto"/>
            </w:tcBorders>
            <w:hideMark/>
          </w:tcPr>
          <w:p w14:paraId="786EA400" w14:textId="77777777" w:rsidR="00D53BF7" w:rsidRDefault="00D53BF7" w:rsidP="00F3639F">
            <w:pPr>
              <w:jc w:val="right"/>
              <w:rPr>
                <w:rFonts w:ascii="Arial" w:hAnsi="Arial" w:cs="Arial"/>
                <w:sz w:val="16"/>
                <w:szCs w:val="16"/>
              </w:rPr>
            </w:pPr>
            <w:r>
              <w:rPr>
                <w:rFonts w:ascii="Arial" w:hAnsi="Arial" w:cs="Arial"/>
                <w:sz w:val="16"/>
                <w:szCs w:val="16"/>
              </w:rPr>
              <w:t xml:space="preserve">Total number of CCGs / LHBs / HSCTs within each </w:t>
            </w:r>
            <w:r w:rsidR="00F3639F">
              <w:rPr>
                <w:rFonts w:ascii="Arial" w:hAnsi="Arial" w:cs="Arial"/>
                <w:sz w:val="16"/>
                <w:szCs w:val="16"/>
              </w:rPr>
              <w:t>region</w:t>
            </w:r>
          </w:p>
        </w:tc>
        <w:tc>
          <w:tcPr>
            <w:tcW w:w="850" w:type="dxa"/>
            <w:tcBorders>
              <w:top w:val="single" w:sz="4" w:space="0" w:color="auto"/>
              <w:left w:val="single" w:sz="4" w:space="0" w:color="auto"/>
              <w:bottom w:val="single" w:sz="4" w:space="0" w:color="auto"/>
              <w:right w:val="single" w:sz="4" w:space="0" w:color="auto"/>
            </w:tcBorders>
            <w:hideMark/>
          </w:tcPr>
          <w:p w14:paraId="479687EA" w14:textId="77777777" w:rsidR="00D53BF7" w:rsidRDefault="00D53BF7">
            <w:pPr>
              <w:jc w:val="right"/>
              <w:rPr>
                <w:rFonts w:ascii="Arial" w:hAnsi="Arial" w:cs="Arial"/>
                <w:sz w:val="16"/>
                <w:szCs w:val="16"/>
              </w:rPr>
            </w:pPr>
            <w:r>
              <w:rPr>
                <w:rFonts w:ascii="Arial" w:hAnsi="Arial" w:cs="Arial"/>
                <w:sz w:val="16"/>
                <w:szCs w:val="16"/>
              </w:rPr>
              <w:t>Total number of CCGs / LHBs / HSCTs recruiting to study</w:t>
            </w:r>
          </w:p>
        </w:tc>
        <w:tc>
          <w:tcPr>
            <w:tcW w:w="1077" w:type="dxa"/>
            <w:tcBorders>
              <w:top w:val="single" w:sz="4" w:space="0" w:color="auto"/>
              <w:left w:val="single" w:sz="4" w:space="0" w:color="auto"/>
              <w:bottom w:val="single" w:sz="4" w:space="0" w:color="auto"/>
              <w:right w:val="single" w:sz="4" w:space="0" w:color="auto"/>
            </w:tcBorders>
            <w:hideMark/>
          </w:tcPr>
          <w:p w14:paraId="74E8F5D8" w14:textId="77777777" w:rsidR="00D53BF7" w:rsidRDefault="00B82A43" w:rsidP="00F3639F">
            <w:pPr>
              <w:jc w:val="right"/>
              <w:rPr>
                <w:rFonts w:ascii="Arial" w:hAnsi="Arial" w:cs="Arial"/>
                <w:sz w:val="16"/>
                <w:szCs w:val="16"/>
              </w:rPr>
            </w:pPr>
            <w:r w:rsidRPr="00B82A43">
              <w:rPr>
                <w:rFonts w:ascii="Arial" w:hAnsi="Arial" w:cs="Arial"/>
                <w:sz w:val="16"/>
                <w:szCs w:val="16"/>
                <w:vertAlign w:val="superscript"/>
              </w:rPr>
              <w:t>1</w:t>
            </w:r>
            <w:r w:rsidR="00D53BF7">
              <w:rPr>
                <w:rFonts w:ascii="Arial" w:hAnsi="Arial" w:cs="Arial"/>
                <w:sz w:val="16"/>
                <w:szCs w:val="16"/>
              </w:rPr>
              <w:t xml:space="preserve">Total (approx.) number of GP practices in </w:t>
            </w:r>
            <w:r w:rsidR="00F3639F">
              <w:rPr>
                <w:rFonts w:ascii="Arial" w:hAnsi="Arial" w:cs="Arial"/>
                <w:sz w:val="16"/>
                <w:szCs w:val="16"/>
              </w:rPr>
              <w:t>region</w:t>
            </w:r>
          </w:p>
        </w:tc>
        <w:tc>
          <w:tcPr>
            <w:tcW w:w="1077" w:type="dxa"/>
            <w:tcBorders>
              <w:top w:val="single" w:sz="4" w:space="0" w:color="auto"/>
              <w:left w:val="single" w:sz="4" w:space="0" w:color="auto"/>
              <w:bottom w:val="single" w:sz="4" w:space="0" w:color="auto"/>
              <w:right w:val="single" w:sz="4" w:space="0" w:color="auto"/>
            </w:tcBorders>
            <w:hideMark/>
          </w:tcPr>
          <w:p w14:paraId="282C5781" w14:textId="77777777" w:rsidR="00D53BF7" w:rsidRDefault="00D53BF7">
            <w:pPr>
              <w:jc w:val="right"/>
              <w:rPr>
                <w:rFonts w:ascii="Arial" w:hAnsi="Arial" w:cs="Arial"/>
                <w:sz w:val="16"/>
                <w:szCs w:val="16"/>
              </w:rPr>
            </w:pPr>
            <w:r>
              <w:rPr>
                <w:rFonts w:ascii="Arial" w:hAnsi="Arial" w:cs="Arial"/>
                <w:sz w:val="16"/>
                <w:szCs w:val="16"/>
              </w:rPr>
              <w:t>Total number of GP practices recruiting to study</w:t>
            </w:r>
          </w:p>
        </w:tc>
        <w:tc>
          <w:tcPr>
            <w:tcW w:w="964" w:type="dxa"/>
            <w:tcBorders>
              <w:top w:val="single" w:sz="4" w:space="0" w:color="auto"/>
              <w:left w:val="single" w:sz="4" w:space="0" w:color="auto"/>
              <w:bottom w:val="single" w:sz="4" w:space="0" w:color="auto"/>
              <w:right w:val="single" w:sz="4" w:space="0" w:color="auto"/>
            </w:tcBorders>
            <w:hideMark/>
          </w:tcPr>
          <w:p w14:paraId="4825C967" w14:textId="77777777" w:rsidR="00D53BF7" w:rsidRDefault="00D53BF7">
            <w:pPr>
              <w:jc w:val="right"/>
              <w:rPr>
                <w:rFonts w:ascii="Arial" w:hAnsi="Arial" w:cs="Arial"/>
                <w:sz w:val="16"/>
                <w:szCs w:val="16"/>
              </w:rPr>
            </w:pPr>
            <w:r>
              <w:rPr>
                <w:rFonts w:ascii="Arial" w:hAnsi="Arial" w:cs="Arial"/>
                <w:sz w:val="16"/>
                <w:szCs w:val="16"/>
              </w:rPr>
              <w:t>Percent of total GP practices recruiting to study</w:t>
            </w:r>
          </w:p>
        </w:tc>
      </w:tr>
      <w:tr w:rsidR="00D53BF7" w14:paraId="4B6E0C1B" w14:textId="77777777" w:rsidTr="00D53BF7">
        <w:trPr>
          <w:trHeight w:val="283"/>
        </w:trPr>
        <w:tc>
          <w:tcPr>
            <w:tcW w:w="3402" w:type="dxa"/>
            <w:tcBorders>
              <w:top w:val="single" w:sz="4" w:space="0" w:color="auto"/>
              <w:left w:val="single" w:sz="4" w:space="0" w:color="auto"/>
              <w:bottom w:val="single" w:sz="4" w:space="0" w:color="auto"/>
              <w:right w:val="single" w:sz="4" w:space="0" w:color="auto"/>
            </w:tcBorders>
            <w:vAlign w:val="center"/>
            <w:hideMark/>
          </w:tcPr>
          <w:p w14:paraId="299C27A4" w14:textId="77777777" w:rsidR="00D53BF7" w:rsidRDefault="00D53BF7">
            <w:pPr>
              <w:rPr>
                <w:rFonts w:ascii="Arial" w:hAnsi="Arial" w:cs="Arial"/>
                <w:b/>
                <w:sz w:val="18"/>
                <w:szCs w:val="18"/>
              </w:rPr>
            </w:pPr>
            <w:r>
              <w:rPr>
                <w:rFonts w:ascii="Arial" w:hAnsi="Arial" w:cs="Arial"/>
                <w:b/>
                <w:sz w:val="18"/>
                <w:szCs w:val="18"/>
              </w:rPr>
              <w:t>ENGLAND</w:t>
            </w:r>
          </w:p>
        </w:tc>
        <w:tc>
          <w:tcPr>
            <w:tcW w:w="1020" w:type="dxa"/>
            <w:tcBorders>
              <w:top w:val="single" w:sz="4" w:space="0" w:color="auto"/>
              <w:left w:val="single" w:sz="4" w:space="0" w:color="auto"/>
              <w:bottom w:val="single" w:sz="4" w:space="0" w:color="auto"/>
              <w:right w:val="single" w:sz="4" w:space="0" w:color="auto"/>
            </w:tcBorders>
          </w:tcPr>
          <w:p w14:paraId="66A98B61"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14:paraId="1154E90C"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17D3EEA"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tcPr>
          <w:p w14:paraId="3CE34A69"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tcPr>
          <w:p w14:paraId="76AA68D9"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14:paraId="028535D0" w14:textId="77777777" w:rsidR="00D53BF7" w:rsidRDefault="00D53BF7">
            <w:pPr>
              <w:jc w:val="right"/>
              <w:rPr>
                <w:rFonts w:ascii="Arial" w:hAnsi="Arial" w:cs="Arial"/>
                <w:sz w:val="18"/>
                <w:szCs w:val="18"/>
              </w:rPr>
            </w:pPr>
          </w:p>
        </w:tc>
      </w:tr>
      <w:tr w:rsidR="00D53BF7" w14:paraId="6C2B03E8" w14:textId="77777777" w:rsidTr="00D53BF7">
        <w:trPr>
          <w:trHeight w:val="238"/>
        </w:trPr>
        <w:tc>
          <w:tcPr>
            <w:tcW w:w="3402" w:type="dxa"/>
            <w:tcBorders>
              <w:top w:val="single" w:sz="4" w:space="0" w:color="auto"/>
              <w:left w:val="single" w:sz="4" w:space="0" w:color="auto"/>
              <w:bottom w:val="single" w:sz="4" w:space="0" w:color="auto"/>
              <w:right w:val="single" w:sz="4" w:space="0" w:color="auto"/>
            </w:tcBorders>
            <w:vAlign w:val="center"/>
            <w:hideMark/>
          </w:tcPr>
          <w:p w14:paraId="57D353B5" w14:textId="77777777" w:rsidR="00D53BF7" w:rsidRDefault="00D53BF7">
            <w:pPr>
              <w:rPr>
                <w:rFonts w:ascii="Arial" w:hAnsi="Arial" w:cs="Arial"/>
                <w:b/>
                <w:sz w:val="18"/>
                <w:szCs w:val="18"/>
              </w:rPr>
            </w:pPr>
            <w:r>
              <w:rPr>
                <w:rFonts w:ascii="Arial" w:hAnsi="Arial" w:cs="Arial"/>
                <w:sz w:val="18"/>
                <w:szCs w:val="18"/>
              </w:rPr>
              <w:t>CRN E MIDLANDS</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13F26CF" w14:textId="77777777" w:rsidR="00D53BF7" w:rsidRDefault="00D53BF7">
            <w:pPr>
              <w:jc w:val="right"/>
              <w:rPr>
                <w:rFonts w:ascii="Arial" w:hAnsi="Arial" w:cs="Arial"/>
                <w:sz w:val="18"/>
                <w:szCs w:val="18"/>
              </w:rPr>
            </w:pPr>
            <w:r>
              <w:rPr>
                <w:rFonts w:ascii="Arial" w:hAnsi="Arial" w:cs="Arial"/>
                <w:sz w:val="18"/>
                <w:szCs w:val="18"/>
              </w:rPr>
              <w:t>14.09.2012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4EC0CE28" w14:textId="77777777" w:rsidR="00D53BF7" w:rsidRDefault="00D53BF7">
            <w:pPr>
              <w:jc w:val="right"/>
              <w:rPr>
                <w:rFonts w:ascii="Arial" w:hAnsi="Arial" w:cs="Arial"/>
                <w:sz w:val="18"/>
                <w:szCs w:val="18"/>
              </w:rPr>
            </w:pPr>
            <w:r>
              <w:rPr>
                <w:rFonts w:ascii="Arial" w:hAnsi="Arial" w:cs="Arial"/>
                <w:sz w:val="18"/>
                <w:szCs w:val="18"/>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B1B124" w14:textId="77777777" w:rsidR="00D53BF7" w:rsidRDefault="00D53BF7">
            <w:pPr>
              <w:jc w:val="right"/>
              <w:rPr>
                <w:rFonts w:ascii="Arial" w:hAnsi="Arial" w:cs="Arial"/>
                <w:sz w:val="18"/>
                <w:szCs w:val="18"/>
              </w:rPr>
            </w:pPr>
            <w:r>
              <w:rPr>
                <w:rFonts w:ascii="Arial" w:hAnsi="Arial" w:cs="Arial"/>
                <w:sz w:val="18"/>
                <w:szCs w:val="18"/>
              </w:rPr>
              <w:t>19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CE59F67" w14:textId="77777777" w:rsidR="00D53BF7" w:rsidRDefault="00D53BF7">
            <w:pPr>
              <w:jc w:val="right"/>
              <w:rPr>
                <w:rFonts w:ascii="Arial" w:hAnsi="Arial" w:cs="Arial"/>
                <w:sz w:val="18"/>
                <w:szCs w:val="18"/>
              </w:rPr>
            </w:pPr>
            <w:r>
              <w:rPr>
                <w:rFonts w:ascii="Arial" w:hAnsi="Arial" w:cs="Arial"/>
                <w:sz w:val="18"/>
                <w:szCs w:val="18"/>
              </w:rPr>
              <w:t>578</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020E66B" w14:textId="77777777" w:rsidR="00D53BF7" w:rsidRDefault="00D53BF7">
            <w:pPr>
              <w:jc w:val="right"/>
              <w:rPr>
                <w:rFonts w:ascii="Arial" w:hAnsi="Arial" w:cs="Arial"/>
                <w:sz w:val="18"/>
                <w:szCs w:val="18"/>
              </w:rPr>
            </w:pPr>
            <w:r>
              <w:rPr>
                <w:rFonts w:ascii="Arial" w:hAnsi="Arial" w:cs="Arial"/>
                <w:sz w:val="18"/>
                <w:szCs w:val="18"/>
              </w:rPr>
              <w:t>127</w:t>
            </w:r>
          </w:p>
        </w:tc>
        <w:tc>
          <w:tcPr>
            <w:tcW w:w="964" w:type="dxa"/>
            <w:tcBorders>
              <w:top w:val="single" w:sz="4" w:space="0" w:color="auto"/>
              <w:left w:val="single" w:sz="4" w:space="0" w:color="auto"/>
              <w:bottom w:val="single" w:sz="4" w:space="0" w:color="auto"/>
              <w:right w:val="single" w:sz="4" w:space="0" w:color="auto"/>
            </w:tcBorders>
            <w:vAlign w:val="center"/>
            <w:hideMark/>
          </w:tcPr>
          <w:p w14:paraId="793472F4" w14:textId="77777777" w:rsidR="00D53BF7" w:rsidRDefault="00D53BF7">
            <w:pPr>
              <w:jc w:val="right"/>
              <w:rPr>
                <w:rFonts w:ascii="Arial" w:hAnsi="Arial" w:cs="Arial"/>
                <w:sz w:val="18"/>
                <w:szCs w:val="18"/>
              </w:rPr>
            </w:pPr>
            <w:r>
              <w:rPr>
                <w:rFonts w:ascii="Arial" w:hAnsi="Arial" w:cs="Arial"/>
                <w:sz w:val="18"/>
                <w:szCs w:val="18"/>
              </w:rPr>
              <w:t>22.0</w:t>
            </w:r>
          </w:p>
        </w:tc>
      </w:tr>
      <w:tr w:rsidR="00D53BF7" w14:paraId="255C22E7" w14:textId="77777777" w:rsidTr="00D53BF7">
        <w:trPr>
          <w:trHeight w:val="238"/>
        </w:trPr>
        <w:tc>
          <w:tcPr>
            <w:tcW w:w="3402" w:type="dxa"/>
            <w:tcBorders>
              <w:top w:val="single" w:sz="4" w:space="0" w:color="auto"/>
              <w:left w:val="single" w:sz="4" w:space="0" w:color="auto"/>
              <w:bottom w:val="single" w:sz="4" w:space="0" w:color="auto"/>
              <w:right w:val="single" w:sz="4" w:space="0" w:color="auto"/>
            </w:tcBorders>
            <w:vAlign w:val="center"/>
            <w:hideMark/>
          </w:tcPr>
          <w:p w14:paraId="4941D27E" w14:textId="77777777" w:rsidR="00D53BF7" w:rsidRDefault="00D53BF7">
            <w:pPr>
              <w:rPr>
                <w:rFonts w:ascii="Arial" w:hAnsi="Arial" w:cs="Arial"/>
                <w:b/>
                <w:sz w:val="18"/>
                <w:szCs w:val="18"/>
              </w:rPr>
            </w:pPr>
            <w:r>
              <w:rPr>
                <w:rFonts w:ascii="Arial" w:hAnsi="Arial" w:cs="Arial"/>
                <w:sz w:val="18"/>
                <w:szCs w:val="18"/>
              </w:rPr>
              <w:lastRenderedPageBreak/>
              <w:t>CRN YORKS &amp; HUMBER</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D35054F" w14:textId="77777777" w:rsidR="00D53BF7" w:rsidRDefault="00D53BF7">
            <w:pPr>
              <w:jc w:val="right"/>
              <w:rPr>
                <w:rFonts w:ascii="Arial" w:hAnsi="Arial" w:cs="Arial"/>
                <w:sz w:val="18"/>
                <w:szCs w:val="18"/>
              </w:rPr>
            </w:pPr>
            <w:r>
              <w:rPr>
                <w:rFonts w:ascii="Arial" w:hAnsi="Arial" w:cs="Arial"/>
                <w:sz w:val="18"/>
                <w:szCs w:val="18"/>
              </w:rPr>
              <w:t>20.09.2012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7619AA39" w14:textId="77777777" w:rsidR="00D53BF7" w:rsidRDefault="00D53BF7">
            <w:pPr>
              <w:jc w:val="right"/>
              <w:rPr>
                <w:rFonts w:ascii="Arial" w:hAnsi="Arial" w:cs="Arial"/>
                <w:sz w:val="18"/>
                <w:szCs w:val="18"/>
              </w:rPr>
            </w:pPr>
            <w:r>
              <w:rPr>
                <w:rFonts w:ascii="Arial" w:hAnsi="Arial" w:cs="Arial"/>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A436BB" w14:textId="77777777" w:rsidR="00D53BF7" w:rsidRDefault="00D53BF7">
            <w:pPr>
              <w:jc w:val="right"/>
              <w:rPr>
                <w:rFonts w:ascii="Arial" w:hAnsi="Arial" w:cs="Arial"/>
                <w:sz w:val="18"/>
                <w:szCs w:val="18"/>
              </w:rPr>
            </w:pPr>
            <w:r>
              <w:rPr>
                <w:rFonts w:ascii="Arial" w:hAnsi="Arial" w:cs="Arial"/>
                <w:sz w:val="18"/>
                <w:szCs w:val="18"/>
              </w:rPr>
              <w:t>18</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3D47EAC" w14:textId="77777777" w:rsidR="00D53BF7" w:rsidRDefault="00D53BF7">
            <w:pPr>
              <w:jc w:val="right"/>
              <w:rPr>
                <w:rFonts w:ascii="Arial" w:hAnsi="Arial" w:cs="Arial"/>
                <w:sz w:val="18"/>
                <w:szCs w:val="18"/>
              </w:rPr>
            </w:pPr>
            <w:r>
              <w:rPr>
                <w:rFonts w:ascii="Arial" w:hAnsi="Arial" w:cs="Arial"/>
                <w:sz w:val="18"/>
                <w:szCs w:val="18"/>
              </w:rPr>
              <w:t>736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A0C650D" w14:textId="77777777" w:rsidR="00D53BF7" w:rsidRDefault="00D53BF7">
            <w:pPr>
              <w:jc w:val="right"/>
              <w:rPr>
                <w:rFonts w:ascii="Arial" w:hAnsi="Arial" w:cs="Arial"/>
                <w:sz w:val="18"/>
                <w:szCs w:val="18"/>
              </w:rPr>
            </w:pPr>
            <w:r>
              <w:rPr>
                <w:rFonts w:ascii="Arial" w:hAnsi="Arial" w:cs="Arial"/>
                <w:sz w:val="18"/>
                <w:szCs w:val="18"/>
              </w:rPr>
              <w:t>119</w:t>
            </w:r>
          </w:p>
        </w:tc>
        <w:tc>
          <w:tcPr>
            <w:tcW w:w="964" w:type="dxa"/>
            <w:tcBorders>
              <w:top w:val="single" w:sz="4" w:space="0" w:color="auto"/>
              <w:left w:val="single" w:sz="4" w:space="0" w:color="auto"/>
              <w:bottom w:val="single" w:sz="4" w:space="0" w:color="auto"/>
              <w:right w:val="single" w:sz="4" w:space="0" w:color="auto"/>
            </w:tcBorders>
            <w:vAlign w:val="center"/>
            <w:hideMark/>
          </w:tcPr>
          <w:p w14:paraId="388D7206" w14:textId="77777777" w:rsidR="00D53BF7" w:rsidRDefault="00D53BF7">
            <w:pPr>
              <w:jc w:val="right"/>
              <w:rPr>
                <w:rFonts w:ascii="Arial" w:hAnsi="Arial" w:cs="Arial"/>
                <w:sz w:val="18"/>
                <w:szCs w:val="18"/>
              </w:rPr>
            </w:pPr>
            <w:r>
              <w:rPr>
                <w:rFonts w:ascii="Arial" w:hAnsi="Arial" w:cs="Arial"/>
                <w:sz w:val="18"/>
                <w:szCs w:val="18"/>
              </w:rPr>
              <w:t>16.2</w:t>
            </w:r>
          </w:p>
        </w:tc>
      </w:tr>
      <w:tr w:rsidR="00D53BF7" w14:paraId="4AFF8CAA" w14:textId="77777777" w:rsidTr="00D53BF7">
        <w:trPr>
          <w:trHeight w:val="238"/>
        </w:trPr>
        <w:tc>
          <w:tcPr>
            <w:tcW w:w="3402" w:type="dxa"/>
            <w:tcBorders>
              <w:top w:val="single" w:sz="4" w:space="0" w:color="auto"/>
              <w:left w:val="single" w:sz="4" w:space="0" w:color="auto"/>
              <w:bottom w:val="single" w:sz="4" w:space="0" w:color="auto"/>
              <w:right w:val="single" w:sz="4" w:space="0" w:color="auto"/>
            </w:tcBorders>
            <w:vAlign w:val="center"/>
            <w:hideMark/>
          </w:tcPr>
          <w:p w14:paraId="5AB3BFC6" w14:textId="77777777" w:rsidR="00D53BF7" w:rsidRDefault="00D53BF7">
            <w:pPr>
              <w:rPr>
                <w:rFonts w:ascii="Arial" w:hAnsi="Arial" w:cs="Arial"/>
                <w:sz w:val="18"/>
                <w:szCs w:val="18"/>
              </w:rPr>
            </w:pPr>
            <w:r>
              <w:rPr>
                <w:rFonts w:ascii="Arial" w:hAnsi="Arial" w:cs="Arial"/>
                <w:sz w:val="18"/>
                <w:szCs w:val="18"/>
              </w:rPr>
              <w:t>CRN WESSEX</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CD0F030" w14:textId="77777777" w:rsidR="00D53BF7" w:rsidRDefault="00D53BF7">
            <w:pPr>
              <w:jc w:val="right"/>
              <w:rPr>
                <w:rFonts w:ascii="Arial" w:hAnsi="Arial" w:cs="Arial"/>
                <w:sz w:val="18"/>
                <w:szCs w:val="18"/>
              </w:rPr>
            </w:pPr>
            <w:r>
              <w:rPr>
                <w:rFonts w:ascii="Arial" w:hAnsi="Arial" w:cs="Arial"/>
                <w:sz w:val="18"/>
                <w:szCs w:val="18"/>
              </w:rPr>
              <w:t>27.09.2012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369B3270" w14:textId="77777777" w:rsidR="00D53BF7" w:rsidRDefault="00D53BF7">
            <w:pPr>
              <w:jc w:val="right"/>
              <w:rPr>
                <w:rFonts w:ascii="Arial" w:hAnsi="Arial" w:cs="Arial"/>
                <w:sz w:val="18"/>
                <w:szCs w:val="18"/>
              </w:rPr>
            </w:pPr>
            <w:r>
              <w:rPr>
                <w:rFonts w:ascii="Arial" w:hAnsi="Arial" w:cs="Arial"/>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EAB3B9" w14:textId="77777777" w:rsidR="00D53BF7" w:rsidRDefault="00D53BF7">
            <w:pPr>
              <w:jc w:val="right"/>
              <w:rPr>
                <w:rFonts w:ascii="Arial" w:hAnsi="Arial" w:cs="Arial"/>
                <w:sz w:val="18"/>
                <w:szCs w:val="18"/>
              </w:rPr>
            </w:pPr>
            <w:r>
              <w:rPr>
                <w:rFonts w:ascii="Arial" w:hAnsi="Arial" w:cs="Arial"/>
                <w:sz w:val="18"/>
                <w:szCs w:val="18"/>
              </w:rPr>
              <w:t>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8FDB386" w14:textId="77777777" w:rsidR="00D53BF7" w:rsidRDefault="00D53BF7">
            <w:pPr>
              <w:jc w:val="right"/>
              <w:rPr>
                <w:rFonts w:ascii="Arial" w:hAnsi="Arial" w:cs="Arial"/>
                <w:sz w:val="18"/>
                <w:szCs w:val="18"/>
              </w:rPr>
            </w:pPr>
            <w:r>
              <w:rPr>
                <w:rFonts w:ascii="Arial" w:hAnsi="Arial" w:cs="Arial"/>
                <w:sz w:val="18"/>
                <w:szCs w:val="18"/>
              </w:rPr>
              <w:t>292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7DCE422" w14:textId="77777777" w:rsidR="00D53BF7" w:rsidRDefault="00D53BF7">
            <w:pPr>
              <w:jc w:val="right"/>
              <w:rPr>
                <w:rFonts w:ascii="Arial" w:hAnsi="Arial" w:cs="Arial"/>
                <w:sz w:val="18"/>
                <w:szCs w:val="18"/>
              </w:rPr>
            </w:pPr>
            <w:r>
              <w:rPr>
                <w:rFonts w:ascii="Arial" w:hAnsi="Arial" w:cs="Arial"/>
                <w:sz w:val="18"/>
                <w:szCs w:val="18"/>
              </w:rPr>
              <w:t>101</w:t>
            </w:r>
          </w:p>
        </w:tc>
        <w:tc>
          <w:tcPr>
            <w:tcW w:w="964" w:type="dxa"/>
            <w:tcBorders>
              <w:top w:val="single" w:sz="4" w:space="0" w:color="auto"/>
              <w:left w:val="single" w:sz="4" w:space="0" w:color="auto"/>
              <w:bottom w:val="single" w:sz="4" w:space="0" w:color="auto"/>
              <w:right w:val="single" w:sz="4" w:space="0" w:color="auto"/>
            </w:tcBorders>
            <w:vAlign w:val="center"/>
            <w:hideMark/>
          </w:tcPr>
          <w:p w14:paraId="5028DEFE" w14:textId="77777777" w:rsidR="00D53BF7" w:rsidRDefault="00D53BF7">
            <w:pPr>
              <w:jc w:val="right"/>
              <w:rPr>
                <w:rFonts w:ascii="Arial" w:hAnsi="Arial" w:cs="Arial"/>
                <w:sz w:val="18"/>
                <w:szCs w:val="18"/>
              </w:rPr>
            </w:pPr>
            <w:r>
              <w:rPr>
                <w:rFonts w:ascii="Arial" w:hAnsi="Arial" w:cs="Arial"/>
                <w:sz w:val="18"/>
                <w:szCs w:val="18"/>
              </w:rPr>
              <w:t>34.6</w:t>
            </w:r>
          </w:p>
        </w:tc>
      </w:tr>
      <w:tr w:rsidR="00D53BF7" w14:paraId="35319066" w14:textId="77777777" w:rsidTr="00D53BF7">
        <w:trPr>
          <w:trHeight w:val="238"/>
        </w:trPr>
        <w:tc>
          <w:tcPr>
            <w:tcW w:w="3402" w:type="dxa"/>
            <w:tcBorders>
              <w:top w:val="single" w:sz="4" w:space="0" w:color="auto"/>
              <w:left w:val="single" w:sz="4" w:space="0" w:color="auto"/>
              <w:bottom w:val="single" w:sz="4" w:space="0" w:color="auto"/>
              <w:right w:val="single" w:sz="4" w:space="0" w:color="auto"/>
            </w:tcBorders>
            <w:vAlign w:val="center"/>
            <w:hideMark/>
          </w:tcPr>
          <w:p w14:paraId="48C44028" w14:textId="77777777" w:rsidR="00D53BF7" w:rsidRDefault="00D53BF7">
            <w:pPr>
              <w:rPr>
                <w:rFonts w:ascii="Arial" w:hAnsi="Arial" w:cs="Arial"/>
                <w:sz w:val="18"/>
                <w:szCs w:val="18"/>
              </w:rPr>
            </w:pPr>
            <w:r>
              <w:rPr>
                <w:rFonts w:ascii="Arial" w:hAnsi="Arial" w:cs="Arial"/>
                <w:sz w:val="18"/>
                <w:szCs w:val="18"/>
              </w:rPr>
              <w:t>CRN THAMES VALLEY &amp; S MIDS</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BDE15AD" w14:textId="77777777" w:rsidR="00D53BF7" w:rsidRDefault="00D53BF7">
            <w:pPr>
              <w:jc w:val="right"/>
              <w:rPr>
                <w:rFonts w:ascii="Arial" w:hAnsi="Arial" w:cs="Arial"/>
                <w:sz w:val="18"/>
                <w:szCs w:val="18"/>
              </w:rPr>
            </w:pPr>
            <w:r>
              <w:rPr>
                <w:rFonts w:ascii="Arial" w:hAnsi="Arial" w:cs="Arial"/>
                <w:sz w:val="18"/>
                <w:szCs w:val="18"/>
              </w:rPr>
              <w:t>05.11.2012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01F24AD8" w14:textId="77777777" w:rsidR="00D53BF7" w:rsidRDefault="00D53BF7">
            <w:pPr>
              <w:jc w:val="right"/>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2DEE66" w14:textId="77777777" w:rsidR="00D53BF7" w:rsidRDefault="00D53BF7">
            <w:pPr>
              <w:jc w:val="right"/>
              <w:rPr>
                <w:rFonts w:ascii="Arial" w:hAnsi="Arial" w:cs="Arial"/>
                <w:sz w:val="18"/>
                <w:szCs w:val="18"/>
              </w:rPr>
            </w:pPr>
            <w:r>
              <w:rPr>
                <w:rFonts w:ascii="Arial" w:hAnsi="Arial" w:cs="Arial"/>
                <w:sz w:val="18"/>
                <w:szCs w:val="18"/>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81FA628" w14:textId="77777777" w:rsidR="00D53BF7" w:rsidRDefault="00D53BF7">
            <w:pPr>
              <w:jc w:val="right"/>
              <w:rPr>
                <w:rFonts w:ascii="Arial" w:hAnsi="Arial" w:cs="Arial"/>
                <w:sz w:val="18"/>
                <w:szCs w:val="18"/>
              </w:rPr>
            </w:pPr>
            <w:r>
              <w:rPr>
                <w:rFonts w:ascii="Arial" w:hAnsi="Arial" w:cs="Arial"/>
                <w:sz w:val="18"/>
                <w:szCs w:val="18"/>
              </w:rPr>
              <w:t>249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1363AFB" w14:textId="77777777" w:rsidR="00D53BF7" w:rsidRDefault="00D53BF7">
            <w:pPr>
              <w:jc w:val="right"/>
              <w:rPr>
                <w:rFonts w:ascii="Arial" w:hAnsi="Arial" w:cs="Arial"/>
                <w:sz w:val="18"/>
                <w:szCs w:val="18"/>
              </w:rPr>
            </w:pPr>
            <w:r>
              <w:rPr>
                <w:rFonts w:ascii="Arial" w:hAnsi="Arial" w:cs="Arial"/>
                <w:sz w:val="18"/>
                <w:szCs w:val="18"/>
              </w:rPr>
              <w:t>57</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81589F" w14:textId="77777777" w:rsidR="00D53BF7" w:rsidRDefault="00D53BF7">
            <w:pPr>
              <w:jc w:val="right"/>
              <w:rPr>
                <w:rFonts w:ascii="Arial" w:hAnsi="Arial" w:cs="Arial"/>
                <w:sz w:val="18"/>
                <w:szCs w:val="18"/>
              </w:rPr>
            </w:pPr>
            <w:r>
              <w:rPr>
                <w:rFonts w:ascii="Arial" w:hAnsi="Arial" w:cs="Arial"/>
                <w:sz w:val="18"/>
                <w:szCs w:val="18"/>
              </w:rPr>
              <w:t>22.9</w:t>
            </w:r>
          </w:p>
        </w:tc>
      </w:tr>
      <w:tr w:rsidR="00D53BF7" w14:paraId="3ACD6E58" w14:textId="77777777" w:rsidTr="00D53BF7">
        <w:trPr>
          <w:trHeight w:val="238"/>
        </w:trPr>
        <w:tc>
          <w:tcPr>
            <w:tcW w:w="3402" w:type="dxa"/>
            <w:tcBorders>
              <w:top w:val="single" w:sz="4" w:space="0" w:color="auto"/>
              <w:left w:val="single" w:sz="4" w:space="0" w:color="auto"/>
              <w:bottom w:val="single" w:sz="4" w:space="0" w:color="auto"/>
              <w:right w:val="single" w:sz="4" w:space="0" w:color="auto"/>
            </w:tcBorders>
            <w:vAlign w:val="center"/>
            <w:hideMark/>
          </w:tcPr>
          <w:p w14:paraId="497D66B8" w14:textId="77777777" w:rsidR="00D53BF7" w:rsidRDefault="00D53BF7">
            <w:pPr>
              <w:rPr>
                <w:rFonts w:ascii="Arial" w:hAnsi="Arial" w:cs="Arial"/>
                <w:sz w:val="18"/>
                <w:szCs w:val="18"/>
              </w:rPr>
            </w:pPr>
            <w:r>
              <w:rPr>
                <w:rFonts w:ascii="Arial" w:hAnsi="Arial" w:cs="Arial"/>
                <w:sz w:val="18"/>
                <w:szCs w:val="18"/>
              </w:rPr>
              <w:t>CRN SW PENINSULA</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ADA71E0" w14:textId="77777777" w:rsidR="00D53BF7" w:rsidRDefault="00D53BF7">
            <w:pPr>
              <w:jc w:val="right"/>
              <w:rPr>
                <w:rFonts w:ascii="Arial" w:hAnsi="Arial" w:cs="Arial"/>
                <w:sz w:val="18"/>
                <w:szCs w:val="18"/>
              </w:rPr>
            </w:pPr>
            <w:r>
              <w:rPr>
                <w:rFonts w:ascii="Arial" w:hAnsi="Arial" w:cs="Arial"/>
                <w:sz w:val="18"/>
                <w:szCs w:val="18"/>
              </w:rPr>
              <w:t>21.11.2012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594F9C67" w14:textId="77777777" w:rsidR="00D53BF7" w:rsidRDefault="00D53BF7">
            <w:pPr>
              <w:jc w:val="right"/>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300956" w14:textId="77777777" w:rsidR="00D53BF7" w:rsidRDefault="00D53BF7">
            <w:pPr>
              <w:jc w:val="right"/>
              <w:rPr>
                <w:rFonts w:ascii="Arial" w:hAnsi="Arial" w:cs="Arial"/>
                <w:sz w:val="18"/>
                <w:szCs w:val="18"/>
              </w:rPr>
            </w:pPr>
            <w:r>
              <w:rPr>
                <w:rFonts w:ascii="Arial" w:hAnsi="Arial" w:cs="Arial"/>
                <w:sz w:val="18"/>
                <w:szCs w:val="18"/>
              </w:rPr>
              <w:t>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3E313FC" w14:textId="77777777" w:rsidR="00D53BF7" w:rsidRDefault="00D53BF7">
            <w:pPr>
              <w:jc w:val="right"/>
              <w:rPr>
                <w:rFonts w:ascii="Arial" w:hAnsi="Arial" w:cs="Arial"/>
                <w:sz w:val="18"/>
                <w:szCs w:val="18"/>
              </w:rPr>
            </w:pPr>
            <w:r>
              <w:rPr>
                <w:rFonts w:ascii="Arial" w:hAnsi="Arial" w:cs="Arial"/>
                <w:sz w:val="18"/>
                <w:szCs w:val="18"/>
              </w:rPr>
              <w:t>279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982B264" w14:textId="77777777" w:rsidR="00D53BF7" w:rsidRDefault="00D53BF7">
            <w:pPr>
              <w:jc w:val="right"/>
              <w:rPr>
                <w:rFonts w:ascii="Arial" w:hAnsi="Arial" w:cs="Arial"/>
                <w:sz w:val="18"/>
                <w:szCs w:val="18"/>
              </w:rPr>
            </w:pPr>
            <w:r>
              <w:rPr>
                <w:rFonts w:ascii="Arial" w:hAnsi="Arial" w:cs="Arial"/>
                <w:sz w:val="18"/>
                <w:szCs w:val="18"/>
              </w:rPr>
              <w:t>72</w:t>
            </w:r>
          </w:p>
        </w:tc>
        <w:tc>
          <w:tcPr>
            <w:tcW w:w="964" w:type="dxa"/>
            <w:tcBorders>
              <w:top w:val="single" w:sz="4" w:space="0" w:color="auto"/>
              <w:left w:val="single" w:sz="4" w:space="0" w:color="auto"/>
              <w:bottom w:val="single" w:sz="4" w:space="0" w:color="auto"/>
              <w:right w:val="single" w:sz="4" w:space="0" w:color="auto"/>
            </w:tcBorders>
            <w:vAlign w:val="center"/>
            <w:hideMark/>
          </w:tcPr>
          <w:p w14:paraId="56028C4E" w14:textId="77777777" w:rsidR="00D53BF7" w:rsidRDefault="00D53BF7">
            <w:pPr>
              <w:jc w:val="right"/>
              <w:rPr>
                <w:rFonts w:ascii="Arial" w:hAnsi="Arial" w:cs="Arial"/>
                <w:sz w:val="18"/>
                <w:szCs w:val="18"/>
              </w:rPr>
            </w:pPr>
            <w:r>
              <w:rPr>
                <w:rFonts w:ascii="Arial" w:hAnsi="Arial" w:cs="Arial"/>
                <w:sz w:val="18"/>
                <w:szCs w:val="18"/>
              </w:rPr>
              <w:t>25.8</w:t>
            </w:r>
          </w:p>
        </w:tc>
      </w:tr>
      <w:tr w:rsidR="00D53BF7" w14:paraId="206D5C81" w14:textId="77777777" w:rsidTr="00D53BF7">
        <w:trPr>
          <w:trHeight w:val="238"/>
        </w:trPr>
        <w:tc>
          <w:tcPr>
            <w:tcW w:w="3402" w:type="dxa"/>
            <w:tcBorders>
              <w:top w:val="single" w:sz="4" w:space="0" w:color="auto"/>
              <w:left w:val="single" w:sz="4" w:space="0" w:color="auto"/>
              <w:bottom w:val="single" w:sz="4" w:space="0" w:color="auto"/>
              <w:right w:val="single" w:sz="4" w:space="0" w:color="auto"/>
            </w:tcBorders>
            <w:vAlign w:val="center"/>
            <w:hideMark/>
          </w:tcPr>
          <w:p w14:paraId="760EEFEC" w14:textId="77777777" w:rsidR="00D53BF7" w:rsidRDefault="00D53BF7">
            <w:pPr>
              <w:rPr>
                <w:rFonts w:ascii="Arial" w:hAnsi="Arial" w:cs="Arial"/>
                <w:sz w:val="18"/>
                <w:szCs w:val="18"/>
              </w:rPr>
            </w:pPr>
            <w:r>
              <w:rPr>
                <w:rFonts w:ascii="Arial" w:hAnsi="Arial" w:cs="Arial"/>
                <w:sz w:val="18"/>
                <w:szCs w:val="18"/>
              </w:rPr>
              <w:t>CRN EASTERN</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617154A" w14:textId="77777777" w:rsidR="00D53BF7" w:rsidRDefault="00D53BF7">
            <w:pPr>
              <w:jc w:val="right"/>
              <w:rPr>
                <w:rFonts w:ascii="Arial" w:hAnsi="Arial" w:cs="Arial"/>
                <w:sz w:val="18"/>
                <w:szCs w:val="18"/>
              </w:rPr>
            </w:pPr>
            <w:r>
              <w:rPr>
                <w:rFonts w:ascii="Arial" w:hAnsi="Arial" w:cs="Arial"/>
                <w:sz w:val="18"/>
                <w:szCs w:val="18"/>
              </w:rPr>
              <w:t>03.12.2012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2E9888BB" w14:textId="77777777" w:rsidR="00D53BF7" w:rsidRDefault="00D53BF7">
            <w:pPr>
              <w:jc w:val="right"/>
              <w:rPr>
                <w:rFonts w:ascii="Arial" w:hAnsi="Arial" w:cs="Arial"/>
                <w:sz w:val="18"/>
                <w:szCs w:val="18"/>
              </w:rPr>
            </w:pPr>
            <w:r>
              <w:rPr>
                <w:rFonts w:ascii="Arial" w:hAnsi="Arial" w:cs="Arial"/>
                <w:sz w:val="18"/>
                <w:szCs w:val="1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C24766" w14:textId="77777777" w:rsidR="00D53BF7" w:rsidRDefault="00D53BF7">
            <w:pPr>
              <w:jc w:val="right"/>
              <w:rPr>
                <w:rFonts w:ascii="Arial" w:hAnsi="Arial" w:cs="Arial"/>
                <w:sz w:val="18"/>
                <w:szCs w:val="18"/>
              </w:rPr>
            </w:pPr>
            <w:r>
              <w:rPr>
                <w:rFonts w:ascii="Arial" w:hAnsi="Arial" w:cs="Arial"/>
                <w:sz w:val="18"/>
                <w:szCs w:val="18"/>
              </w:rPr>
              <w:t>11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439E940" w14:textId="77777777" w:rsidR="00D53BF7" w:rsidRDefault="00D53BF7">
            <w:pPr>
              <w:jc w:val="right"/>
              <w:rPr>
                <w:rFonts w:ascii="Arial" w:hAnsi="Arial" w:cs="Arial"/>
                <w:sz w:val="18"/>
                <w:szCs w:val="18"/>
              </w:rPr>
            </w:pPr>
            <w:r>
              <w:rPr>
                <w:rFonts w:ascii="Arial" w:hAnsi="Arial" w:cs="Arial"/>
                <w:sz w:val="18"/>
                <w:szCs w:val="18"/>
              </w:rPr>
              <w:t>431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B603E2" w14:textId="77777777" w:rsidR="00D53BF7" w:rsidRDefault="00D53BF7">
            <w:pPr>
              <w:jc w:val="right"/>
              <w:rPr>
                <w:rFonts w:ascii="Arial" w:hAnsi="Arial" w:cs="Arial"/>
                <w:sz w:val="18"/>
                <w:szCs w:val="18"/>
              </w:rPr>
            </w:pPr>
            <w:r>
              <w:rPr>
                <w:rFonts w:ascii="Arial" w:hAnsi="Arial" w:cs="Arial"/>
                <w:sz w:val="18"/>
                <w:szCs w:val="18"/>
              </w:rPr>
              <w:t>88</w:t>
            </w:r>
          </w:p>
        </w:tc>
        <w:tc>
          <w:tcPr>
            <w:tcW w:w="964" w:type="dxa"/>
            <w:tcBorders>
              <w:top w:val="single" w:sz="4" w:space="0" w:color="auto"/>
              <w:left w:val="single" w:sz="4" w:space="0" w:color="auto"/>
              <w:bottom w:val="single" w:sz="4" w:space="0" w:color="auto"/>
              <w:right w:val="single" w:sz="4" w:space="0" w:color="auto"/>
            </w:tcBorders>
            <w:vAlign w:val="center"/>
            <w:hideMark/>
          </w:tcPr>
          <w:p w14:paraId="5DBFC174" w14:textId="77777777" w:rsidR="00D53BF7" w:rsidRDefault="00D53BF7">
            <w:pPr>
              <w:jc w:val="right"/>
              <w:rPr>
                <w:rFonts w:ascii="Arial" w:hAnsi="Arial" w:cs="Arial"/>
                <w:sz w:val="18"/>
                <w:szCs w:val="18"/>
              </w:rPr>
            </w:pPr>
            <w:r>
              <w:rPr>
                <w:rFonts w:ascii="Arial" w:hAnsi="Arial" w:cs="Arial"/>
                <w:sz w:val="18"/>
                <w:szCs w:val="18"/>
              </w:rPr>
              <w:t>20.4</w:t>
            </w:r>
          </w:p>
        </w:tc>
      </w:tr>
      <w:tr w:rsidR="00D53BF7" w14:paraId="517B1CAB" w14:textId="77777777" w:rsidTr="00D53BF7">
        <w:trPr>
          <w:trHeight w:val="238"/>
        </w:trPr>
        <w:tc>
          <w:tcPr>
            <w:tcW w:w="3402" w:type="dxa"/>
            <w:tcBorders>
              <w:top w:val="single" w:sz="4" w:space="0" w:color="auto"/>
              <w:left w:val="single" w:sz="4" w:space="0" w:color="auto"/>
              <w:bottom w:val="single" w:sz="4" w:space="0" w:color="auto"/>
              <w:right w:val="single" w:sz="4" w:space="0" w:color="auto"/>
            </w:tcBorders>
            <w:vAlign w:val="center"/>
            <w:hideMark/>
          </w:tcPr>
          <w:p w14:paraId="1E8280C8" w14:textId="77777777" w:rsidR="00D53BF7" w:rsidRDefault="00D53BF7">
            <w:pPr>
              <w:rPr>
                <w:rFonts w:ascii="Arial" w:hAnsi="Arial" w:cs="Arial"/>
                <w:sz w:val="18"/>
                <w:szCs w:val="18"/>
              </w:rPr>
            </w:pPr>
            <w:r>
              <w:rPr>
                <w:rFonts w:ascii="Arial" w:hAnsi="Arial" w:cs="Arial"/>
                <w:sz w:val="18"/>
                <w:szCs w:val="18"/>
              </w:rPr>
              <w:t>CRN W OF ENGLAND</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F9329D0" w14:textId="77777777" w:rsidR="00D53BF7" w:rsidRDefault="00D53BF7">
            <w:pPr>
              <w:jc w:val="right"/>
              <w:rPr>
                <w:rFonts w:ascii="Arial" w:hAnsi="Arial" w:cs="Arial"/>
                <w:sz w:val="18"/>
                <w:szCs w:val="18"/>
              </w:rPr>
            </w:pPr>
            <w:r>
              <w:rPr>
                <w:rFonts w:ascii="Arial" w:hAnsi="Arial" w:cs="Arial"/>
                <w:sz w:val="18"/>
                <w:szCs w:val="18"/>
              </w:rPr>
              <w:t>13.12.2012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1BB7CA09" w14:textId="77777777" w:rsidR="00D53BF7" w:rsidRDefault="00D53BF7">
            <w:pPr>
              <w:jc w:val="right"/>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CE7AF5" w14:textId="77777777" w:rsidR="00D53BF7" w:rsidRDefault="00D53BF7">
            <w:pPr>
              <w:jc w:val="right"/>
              <w:rPr>
                <w:rFonts w:ascii="Arial" w:hAnsi="Arial" w:cs="Arial"/>
                <w:sz w:val="18"/>
                <w:szCs w:val="18"/>
              </w:rPr>
            </w:pPr>
            <w:r>
              <w:rPr>
                <w:rFonts w:ascii="Arial" w:hAnsi="Arial" w:cs="Arial"/>
                <w:sz w:val="18"/>
                <w:szCs w:val="18"/>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04FF1FB" w14:textId="77777777" w:rsidR="00D53BF7" w:rsidRDefault="00D53BF7">
            <w:pPr>
              <w:jc w:val="right"/>
              <w:rPr>
                <w:rFonts w:ascii="Arial" w:hAnsi="Arial" w:cs="Arial"/>
                <w:sz w:val="18"/>
                <w:szCs w:val="18"/>
              </w:rPr>
            </w:pPr>
            <w:r>
              <w:rPr>
                <w:rFonts w:ascii="Arial" w:hAnsi="Arial" w:cs="Arial"/>
                <w:sz w:val="18"/>
                <w:szCs w:val="18"/>
              </w:rPr>
              <w:t>281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602F018" w14:textId="77777777" w:rsidR="00D53BF7" w:rsidRDefault="00D53BF7">
            <w:pPr>
              <w:jc w:val="right"/>
              <w:rPr>
                <w:rFonts w:ascii="Arial" w:hAnsi="Arial" w:cs="Arial"/>
                <w:sz w:val="18"/>
                <w:szCs w:val="18"/>
              </w:rPr>
            </w:pPr>
            <w:r>
              <w:rPr>
                <w:rFonts w:ascii="Arial" w:hAnsi="Arial" w:cs="Arial"/>
                <w:sz w:val="18"/>
                <w:szCs w:val="1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9C18E41" w14:textId="77777777" w:rsidR="00D53BF7" w:rsidRDefault="00D53BF7">
            <w:pPr>
              <w:jc w:val="right"/>
              <w:rPr>
                <w:rFonts w:ascii="Arial" w:hAnsi="Arial" w:cs="Arial"/>
                <w:sz w:val="18"/>
                <w:szCs w:val="18"/>
              </w:rPr>
            </w:pPr>
            <w:r>
              <w:rPr>
                <w:rFonts w:ascii="Arial" w:hAnsi="Arial" w:cs="Arial"/>
                <w:sz w:val="18"/>
                <w:szCs w:val="18"/>
              </w:rPr>
              <w:t>28.5</w:t>
            </w:r>
          </w:p>
        </w:tc>
      </w:tr>
      <w:tr w:rsidR="00D53BF7" w14:paraId="71EE41F0"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7B07A9C7" w14:textId="77777777" w:rsidR="00D53BF7" w:rsidRDefault="00D53BF7">
            <w:pPr>
              <w:rPr>
                <w:rFonts w:ascii="Arial" w:hAnsi="Arial" w:cs="Arial"/>
                <w:sz w:val="18"/>
                <w:szCs w:val="18"/>
              </w:rPr>
            </w:pPr>
            <w:r>
              <w:rPr>
                <w:rFonts w:ascii="Arial" w:hAnsi="Arial" w:cs="Arial"/>
                <w:sz w:val="18"/>
                <w:szCs w:val="18"/>
              </w:rPr>
              <w:t>CRN NE &amp; N CUMBRIA</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0093971" w14:textId="77777777" w:rsidR="00D53BF7" w:rsidRDefault="00D53BF7">
            <w:pPr>
              <w:jc w:val="right"/>
              <w:rPr>
                <w:rFonts w:ascii="Arial" w:hAnsi="Arial" w:cs="Arial"/>
                <w:sz w:val="18"/>
                <w:szCs w:val="18"/>
              </w:rPr>
            </w:pPr>
            <w:r>
              <w:rPr>
                <w:rFonts w:ascii="Arial" w:hAnsi="Arial" w:cs="Arial"/>
                <w:sz w:val="18"/>
                <w:szCs w:val="18"/>
              </w:rPr>
              <w:t>02.01.2013</w:t>
            </w:r>
          </w:p>
        </w:tc>
        <w:tc>
          <w:tcPr>
            <w:tcW w:w="964" w:type="dxa"/>
            <w:tcBorders>
              <w:top w:val="single" w:sz="4" w:space="0" w:color="auto"/>
              <w:left w:val="single" w:sz="4" w:space="0" w:color="auto"/>
              <w:bottom w:val="single" w:sz="4" w:space="0" w:color="auto"/>
              <w:right w:val="single" w:sz="4" w:space="0" w:color="auto"/>
            </w:tcBorders>
            <w:vAlign w:val="center"/>
            <w:hideMark/>
          </w:tcPr>
          <w:p w14:paraId="2CED9186" w14:textId="77777777" w:rsidR="00D53BF7" w:rsidRDefault="00D53BF7">
            <w:pPr>
              <w:jc w:val="right"/>
              <w:rPr>
                <w:rFonts w:ascii="Arial" w:hAnsi="Arial" w:cs="Arial"/>
                <w:sz w:val="18"/>
                <w:szCs w:val="18"/>
              </w:rPr>
            </w:pPr>
            <w:r>
              <w:rPr>
                <w:rFonts w:ascii="Arial" w:hAnsi="Arial" w:cs="Arial"/>
                <w:sz w:val="18"/>
                <w:szCs w:val="1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F483B1" w14:textId="77777777" w:rsidR="00D53BF7" w:rsidRDefault="00D53BF7">
            <w:pPr>
              <w:jc w:val="right"/>
              <w:rPr>
                <w:rFonts w:ascii="Arial" w:hAnsi="Arial" w:cs="Arial"/>
                <w:sz w:val="18"/>
                <w:szCs w:val="18"/>
              </w:rPr>
            </w:pPr>
            <w:r>
              <w:rPr>
                <w:rFonts w:ascii="Arial" w:hAnsi="Arial" w:cs="Arial"/>
                <w:sz w:val="18"/>
                <w:szCs w:val="18"/>
              </w:rPr>
              <w:t>11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F6CF81D" w14:textId="77777777" w:rsidR="00D53BF7" w:rsidRDefault="00D53BF7">
            <w:pPr>
              <w:jc w:val="right"/>
              <w:rPr>
                <w:rFonts w:ascii="Arial" w:hAnsi="Arial" w:cs="Arial"/>
                <w:sz w:val="18"/>
                <w:szCs w:val="18"/>
              </w:rPr>
            </w:pPr>
            <w:r>
              <w:rPr>
                <w:rFonts w:ascii="Arial" w:hAnsi="Arial" w:cs="Arial"/>
                <w:sz w:val="18"/>
                <w:szCs w:val="18"/>
              </w:rPr>
              <w:t>418</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2775013" w14:textId="77777777" w:rsidR="00D53BF7" w:rsidRDefault="00D53BF7">
            <w:pPr>
              <w:jc w:val="right"/>
              <w:rPr>
                <w:rFonts w:ascii="Arial" w:hAnsi="Arial" w:cs="Arial"/>
                <w:sz w:val="18"/>
                <w:szCs w:val="18"/>
              </w:rPr>
            </w:pPr>
            <w:r>
              <w:rPr>
                <w:rFonts w:ascii="Arial" w:hAnsi="Arial" w:cs="Arial"/>
                <w:sz w:val="18"/>
                <w:szCs w:val="18"/>
              </w:rPr>
              <w:t>65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6478CB8" w14:textId="77777777" w:rsidR="00D53BF7" w:rsidRDefault="00D53BF7">
            <w:pPr>
              <w:jc w:val="right"/>
              <w:rPr>
                <w:rFonts w:ascii="Arial" w:hAnsi="Arial" w:cs="Arial"/>
                <w:sz w:val="18"/>
                <w:szCs w:val="18"/>
              </w:rPr>
            </w:pPr>
            <w:r>
              <w:rPr>
                <w:rFonts w:ascii="Arial" w:hAnsi="Arial" w:cs="Arial"/>
                <w:sz w:val="18"/>
                <w:szCs w:val="18"/>
              </w:rPr>
              <w:t>15.6</w:t>
            </w:r>
          </w:p>
        </w:tc>
      </w:tr>
      <w:tr w:rsidR="00D53BF7" w14:paraId="0649783B"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5C6495E3" w14:textId="77777777" w:rsidR="00D53BF7" w:rsidRDefault="00D53BF7">
            <w:pPr>
              <w:rPr>
                <w:rFonts w:ascii="Arial" w:hAnsi="Arial" w:cs="Arial"/>
                <w:sz w:val="18"/>
                <w:szCs w:val="18"/>
              </w:rPr>
            </w:pPr>
            <w:r>
              <w:rPr>
                <w:rFonts w:ascii="Arial" w:hAnsi="Arial" w:cs="Arial"/>
                <w:sz w:val="18"/>
                <w:szCs w:val="18"/>
              </w:rPr>
              <w:t>CRN W MIDLANDS</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9D70F7E" w14:textId="77777777" w:rsidR="00D53BF7" w:rsidRDefault="00D53BF7">
            <w:pPr>
              <w:jc w:val="right"/>
              <w:rPr>
                <w:rFonts w:ascii="Arial" w:hAnsi="Arial" w:cs="Arial"/>
                <w:sz w:val="18"/>
                <w:szCs w:val="18"/>
              </w:rPr>
            </w:pPr>
            <w:r>
              <w:rPr>
                <w:rFonts w:ascii="Arial" w:hAnsi="Arial" w:cs="Arial"/>
                <w:sz w:val="18"/>
                <w:szCs w:val="18"/>
              </w:rPr>
              <w:t>27.03.2013</w:t>
            </w:r>
          </w:p>
        </w:tc>
        <w:tc>
          <w:tcPr>
            <w:tcW w:w="964" w:type="dxa"/>
            <w:tcBorders>
              <w:top w:val="single" w:sz="4" w:space="0" w:color="auto"/>
              <w:left w:val="single" w:sz="4" w:space="0" w:color="auto"/>
              <w:bottom w:val="single" w:sz="4" w:space="0" w:color="auto"/>
              <w:right w:val="single" w:sz="4" w:space="0" w:color="auto"/>
            </w:tcBorders>
            <w:vAlign w:val="center"/>
            <w:hideMark/>
          </w:tcPr>
          <w:p w14:paraId="6A7A0912" w14:textId="77777777" w:rsidR="00D53BF7" w:rsidRDefault="00D53BF7">
            <w:pPr>
              <w:jc w:val="right"/>
              <w:rPr>
                <w:rFonts w:ascii="Arial" w:hAnsi="Arial" w:cs="Arial"/>
                <w:sz w:val="18"/>
                <w:szCs w:val="18"/>
              </w:rPr>
            </w:pPr>
            <w:r>
              <w:rPr>
                <w:rFonts w:ascii="Arial" w:hAnsi="Arial" w:cs="Arial"/>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BAEF7F" w14:textId="77777777" w:rsidR="00D53BF7" w:rsidRDefault="00D53BF7">
            <w:pPr>
              <w:jc w:val="right"/>
              <w:rPr>
                <w:rFonts w:ascii="Arial" w:hAnsi="Arial" w:cs="Arial"/>
                <w:sz w:val="18"/>
                <w:szCs w:val="18"/>
              </w:rPr>
            </w:pPr>
            <w:r>
              <w:rPr>
                <w:rFonts w:ascii="Arial" w:hAnsi="Arial" w:cs="Arial"/>
                <w:sz w:val="18"/>
                <w:szCs w:val="18"/>
              </w:rPr>
              <w:t>20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82D3EC" w14:textId="77777777" w:rsidR="00D53BF7" w:rsidRDefault="00D53BF7">
            <w:pPr>
              <w:jc w:val="right"/>
              <w:rPr>
                <w:rFonts w:ascii="Arial" w:hAnsi="Arial" w:cs="Arial"/>
                <w:sz w:val="18"/>
                <w:szCs w:val="18"/>
              </w:rPr>
            </w:pPr>
            <w:r>
              <w:rPr>
                <w:rFonts w:ascii="Arial" w:hAnsi="Arial" w:cs="Arial"/>
                <w:sz w:val="18"/>
                <w:szCs w:val="18"/>
              </w:rPr>
              <w:t>886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208D715" w14:textId="77777777" w:rsidR="00D53BF7" w:rsidRDefault="00D53BF7">
            <w:pPr>
              <w:jc w:val="right"/>
              <w:rPr>
                <w:rFonts w:ascii="Arial" w:hAnsi="Arial" w:cs="Arial"/>
                <w:sz w:val="18"/>
                <w:szCs w:val="18"/>
              </w:rPr>
            </w:pPr>
            <w:r>
              <w:rPr>
                <w:rFonts w:ascii="Arial" w:hAnsi="Arial" w:cs="Arial"/>
                <w:sz w:val="18"/>
                <w:szCs w:val="18"/>
              </w:rPr>
              <w:t>202</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300C02" w14:textId="77777777" w:rsidR="00D53BF7" w:rsidRDefault="00D53BF7">
            <w:pPr>
              <w:jc w:val="right"/>
              <w:rPr>
                <w:rFonts w:ascii="Arial" w:hAnsi="Arial" w:cs="Arial"/>
                <w:sz w:val="18"/>
                <w:szCs w:val="18"/>
              </w:rPr>
            </w:pPr>
            <w:r>
              <w:rPr>
                <w:rFonts w:ascii="Arial" w:hAnsi="Arial" w:cs="Arial"/>
                <w:sz w:val="18"/>
                <w:szCs w:val="18"/>
              </w:rPr>
              <w:t>22.8</w:t>
            </w:r>
          </w:p>
        </w:tc>
      </w:tr>
      <w:tr w:rsidR="00D53BF7" w14:paraId="39C55984"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4B961832" w14:textId="77777777" w:rsidR="00D53BF7" w:rsidRDefault="00D53BF7">
            <w:pPr>
              <w:rPr>
                <w:rFonts w:ascii="Arial" w:hAnsi="Arial" w:cs="Arial"/>
                <w:sz w:val="18"/>
                <w:szCs w:val="18"/>
              </w:rPr>
            </w:pPr>
            <w:r>
              <w:rPr>
                <w:rFonts w:ascii="Arial" w:hAnsi="Arial" w:cs="Arial"/>
                <w:sz w:val="18"/>
                <w:szCs w:val="18"/>
              </w:rPr>
              <w:t>CRN KENT, SURREY, SUSSEX</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82B08CF" w14:textId="77777777" w:rsidR="00D53BF7" w:rsidRDefault="00D53BF7">
            <w:pPr>
              <w:jc w:val="right"/>
              <w:rPr>
                <w:rFonts w:ascii="Arial" w:hAnsi="Arial" w:cs="Arial"/>
                <w:sz w:val="18"/>
                <w:szCs w:val="18"/>
              </w:rPr>
            </w:pPr>
            <w:r>
              <w:rPr>
                <w:rFonts w:ascii="Arial" w:hAnsi="Arial" w:cs="Arial"/>
                <w:sz w:val="18"/>
                <w:szCs w:val="18"/>
              </w:rPr>
              <w:t>27.08.2013</w:t>
            </w:r>
          </w:p>
        </w:tc>
        <w:tc>
          <w:tcPr>
            <w:tcW w:w="964" w:type="dxa"/>
            <w:tcBorders>
              <w:top w:val="single" w:sz="4" w:space="0" w:color="auto"/>
              <w:left w:val="single" w:sz="4" w:space="0" w:color="auto"/>
              <w:bottom w:val="single" w:sz="4" w:space="0" w:color="auto"/>
              <w:right w:val="single" w:sz="4" w:space="0" w:color="auto"/>
            </w:tcBorders>
            <w:vAlign w:val="center"/>
            <w:hideMark/>
          </w:tcPr>
          <w:p w14:paraId="05FDD474" w14:textId="77777777" w:rsidR="00D53BF7" w:rsidRDefault="00D53BF7">
            <w:pPr>
              <w:jc w:val="right"/>
              <w:rPr>
                <w:rFonts w:ascii="Arial" w:hAnsi="Arial" w:cs="Arial"/>
                <w:sz w:val="18"/>
                <w:szCs w:val="18"/>
              </w:rPr>
            </w:pPr>
            <w:r>
              <w:rPr>
                <w:rFonts w:ascii="Arial" w:hAnsi="Arial" w:cs="Arial"/>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CC2527" w14:textId="77777777" w:rsidR="00D53BF7" w:rsidRDefault="00D53BF7">
            <w:pPr>
              <w:jc w:val="right"/>
              <w:rPr>
                <w:rFonts w:ascii="Arial" w:hAnsi="Arial" w:cs="Arial"/>
                <w:sz w:val="18"/>
                <w:szCs w:val="18"/>
              </w:rPr>
            </w:pPr>
            <w:r>
              <w:rPr>
                <w:rFonts w:ascii="Arial" w:hAnsi="Arial" w:cs="Arial"/>
                <w:sz w:val="18"/>
                <w:szCs w:val="18"/>
              </w:rPr>
              <w:t>16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3BA4028" w14:textId="77777777" w:rsidR="00D53BF7" w:rsidRDefault="00D53BF7">
            <w:pPr>
              <w:jc w:val="right"/>
              <w:rPr>
                <w:rFonts w:ascii="Arial" w:hAnsi="Arial" w:cs="Arial"/>
                <w:sz w:val="18"/>
                <w:szCs w:val="18"/>
              </w:rPr>
            </w:pPr>
            <w:r>
              <w:rPr>
                <w:rFonts w:ascii="Arial" w:hAnsi="Arial" w:cs="Arial"/>
                <w:sz w:val="18"/>
                <w:szCs w:val="18"/>
              </w:rPr>
              <w:t>550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B3C0318" w14:textId="77777777" w:rsidR="00D53BF7" w:rsidRDefault="00D53BF7">
            <w:pPr>
              <w:jc w:val="right"/>
              <w:rPr>
                <w:rFonts w:ascii="Arial" w:hAnsi="Arial" w:cs="Arial"/>
                <w:sz w:val="18"/>
                <w:szCs w:val="18"/>
              </w:rPr>
            </w:pPr>
            <w:r>
              <w:rPr>
                <w:rFonts w:ascii="Arial" w:hAnsi="Arial" w:cs="Arial"/>
                <w:sz w:val="18"/>
                <w:szCs w:val="18"/>
              </w:rPr>
              <w:t>63</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4F6AEA" w14:textId="77777777" w:rsidR="00D53BF7" w:rsidRDefault="00D53BF7">
            <w:pPr>
              <w:jc w:val="right"/>
              <w:rPr>
                <w:rFonts w:ascii="Arial" w:hAnsi="Arial" w:cs="Arial"/>
                <w:sz w:val="18"/>
                <w:szCs w:val="18"/>
              </w:rPr>
            </w:pPr>
            <w:r>
              <w:rPr>
                <w:rFonts w:ascii="Arial" w:hAnsi="Arial" w:cs="Arial"/>
                <w:sz w:val="18"/>
                <w:szCs w:val="18"/>
              </w:rPr>
              <w:t>11.5</w:t>
            </w:r>
          </w:p>
        </w:tc>
      </w:tr>
      <w:tr w:rsidR="00D53BF7" w14:paraId="67DF98ED"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6307F3DE" w14:textId="77777777" w:rsidR="00D53BF7" w:rsidRDefault="00D53BF7">
            <w:pPr>
              <w:rPr>
                <w:rFonts w:ascii="Arial" w:hAnsi="Arial" w:cs="Arial"/>
                <w:sz w:val="18"/>
                <w:szCs w:val="18"/>
              </w:rPr>
            </w:pPr>
            <w:r>
              <w:rPr>
                <w:rFonts w:ascii="Arial" w:hAnsi="Arial" w:cs="Arial"/>
                <w:sz w:val="18"/>
                <w:szCs w:val="18"/>
              </w:rPr>
              <w:t>CRN NW COAST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3238076" w14:textId="77777777" w:rsidR="00D53BF7" w:rsidRDefault="00D53BF7">
            <w:pPr>
              <w:jc w:val="right"/>
              <w:rPr>
                <w:rFonts w:ascii="Arial" w:hAnsi="Arial" w:cs="Arial"/>
                <w:sz w:val="18"/>
                <w:szCs w:val="18"/>
              </w:rPr>
            </w:pPr>
            <w:r>
              <w:rPr>
                <w:rFonts w:ascii="Arial" w:hAnsi="Arial" w:cs="Arial"/>
                <w:sz w:val="18"/>
                <w:szCs w:val="18"/>
              </w:rPr>
              <w:t>04.01.2014</w:t>
            </w:r>
          </w:p>
        </w:tc>
        <w:tc>
          <w:tcPr>
            <w:tcW w:w="964" w:type="dxa"/>
            <w:tcBorders>
              <w:top w:val="single" w:sz="4" w:space="0" w:color="auto"/>
              <w:left w:val="single" w:sz="4" w:space="0" w:color="auto"/>
              <w:bottom w:val="single" w:sz="4" w:space="0" w:color="auto"/>
              <w:right w:val="single" w:sz="4" w:space="0" w:color="auto"/>
            </w:tcBorders>
            <w:vAlign w:val="center"/>
            <w:hideMark/>
          </w:tcPr>
          <w:p w14:paraId="44040F86" w14:textId="77777777" w:rsidR="00D53BF7" w:rsidRDefault="00D53BF7">
            <w:pPr>
              <w:jc w:val="right"/>
              <w:rPr>
                <w:rFonts w:ascii="Arial" w:hAnsi="Arial" w:cs="Arial"/>
                <w:sz w:val="18"/>
                <w:szCs w:val="18"/>
              </w:rPr>
            </w:pPr>
            <w:r>
              <w:rPr>
                <w:rFonts w:ascii="Arial" w:hAnsi="Arial" w:cs="Arial"/>
                <w:sz w:val="18"/>
                <w:szCs w:val="18"/>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D46DA8" w14:textId="77777777" w:rsidR="00D53BF7" w:rsidRDefault="00D53BF7">
            <w:pPr>
              <w:jc w:val="right"/>
              <w:rPr>
                <w:rFonts w:ascii="Arial" w:hAnsi="Arial" w:cs="Arial"/>
                <w:sz w:val="18"/>
                <w:szCs w:val="18"/>
              </w:rPr>
            </w:pPr>
            <w:r>
              <w:rPr>
                <w:rFonts w:ascii="Arial" w:hAnsi="Arial" w:cs="Arial"/>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27FA809" w14:textId="77777777" w:rsidR="00D53BF7" w:rsidRDefault="00D53BF7">
            <w:pPr>
              <w:jc w:val="right"/>
              <w:rPr>
                <w:rFonts w:ascii="Arial" w:hAnsi="Arial" w:cs="Arial"/>
                <w:sz w:val="18"/>
                <w:szCs w:val="18"/>
              </w:rPr>
            </w:pPr>
            <w:r>
              <w:rPr>
                <w:rFonts w:ascii="Arial" w:hAnsi="Arial" w:cs="Arial"/>
                <w:sz w:val="18"/>
                <w:szCs w:val="18"/>
              </w:rPr>
              <w:t>619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65E5197" w14:textId="77777777" w:rsidR="00D53BF7" w:rsidRDefault="00D53BF7">
            <w:pPr>
              <w:jc w:val="right"/>
              <w:rPr>
                <w:rFonts w:ascii="Arial" w:hAnsi="Arial" w:cs="Arial"/>
                <w:sz w:val="18"/>
                <w:szCs w:val="18"/>
              </w:rPr>
            </w:pPr>
            <w:r>
              <w:rPr>
                <w:rFonts w:ascii="Arial" w:hAnsi="Arial" w:cs="Arial"/>
                <w:sz w:val="18"/>
                <w:szCs w:val="18"/>
              </w:rPr>
              <w:t>64</w:t>
            </w:r>
          </w:p>
        </w:tc>
        <w:tc>
          <w:tcPr>
            <w:tcW w:w="964" w:type="dxa"/>
            <w:tcBorders>
              <w:top w:val="single" w:sz="4" w:space="0" w:color="auto"/>
              <w:left w:val="single" w:sz="4" w:space="0" w:color="auto"/>
              <w:bottom w:val="single" w:sz="4" w:space="0" w:color="auto"/>
              <w:right w:val="single" w:sz="4" w:space="0" w:color="auto"/>
            </w:tcBorders>
            <w:vAlign w:val="center"/>
            <w:hideMark/>
          </w:tcPr>
          <w:p w14:paraId="0B6CCC20" w14:textId="77777777" w:rsidR="00D53BF7" w:rsidRDefault="00D53BF7">
            <w:pPr>
              <w:jc w:val="right"/>
              <w:rPr>
                <w:rFonts w:ascii="Arial" w:hAnsi="Arial" w:cs="Arial"/>
                <w:sz w:val="18"/>
                <w:szCs w:val="18"/>
              </w:rPr>
            </w:pPr>
            <w:r>
              <w:rPr>
                <w:rFonts w:ascii="Arial" w:hAnsi="Arial" w:cs="Arial"/>
                <w:sz w:val="18"/>
                <w:szCs w:val="18"/>
              </w:rPr>
              <w:t>10.3</w:t>
            </w:r>
          </w:p>
        </w:tc>
      </w:tr>
      <w:tr w:rsidR="00D53BF7" w14:paraId="3C0D37A4"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07FAA9DF" w14:textId="77777777" w:rsidR="00D53BF7" w:rsidRDefault="00D53BF7">
            <w:pPr>
              <w:rPr>
                <w:rFonts w:ascii="Arial" w:hAnsi="Arial" w:cs="Arial"/>
                <w:sz w:val="18"/>
                <w:szCs w:val="18"/>
              </w:rPr>
            </w:pPr>
            <w:r>
              <w:rPr>
                <w:rFonts w:ascii="Arial" w:hAnsi="Arial" w:cs="Arial"/>
                <w:sz w:val="18"/>
                <w:szCs w:val="18"/>
              </w:rPr>
              <w:t>CRN S LONDON</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6538776" w14:textId="77777777" w:rsidR="00D53BF7" w:rsidRDefault="00D53BF7">
            <w:pPr>
              <w:jc w:val="right"/>
              <w:rPr>
                <w:rFonts w:ascii="Arial" w:hAnsi="Arial" w:cs="Arial"/>
                <w:sz w:val="18"/>
                <w:szCs w:val="18"/>
              </w:rPr>
            </w:pPr>
            <w:r>
              <w:rPr>
                <w:rFonts w:ascii="Arial" w:hAnsi="Arial" w:cs="Arial"/>
                <w:sz w:val="18"/>
                <w:szCs w:val="18"/>
              </w:rPr>
              <w:t>28.03.2014</w:t>
            </w:r>
          </w:p>
        </w:tc>
        <w:tc>
          <w:tcPr>
            <w:tcW w:w="964" w:type="dxa"/>
            <w:tcBorders>
              <w:top w:val="single" w:sz="4" w:space="0" w:color="auto"/>
              <w:left w:val="single" w:sz="4" w:space="0" w:color="auto"/>
              <w:bottom w:val="single" w:sz="4" w:space="0" w:color="auto"/>
              <w:right w:val="single" w:sz="4" w:space="0" w:color="auto"/>
            </w:tcBorders>
            <w:vAlign w:val="center"/>
            <w:hideMark/>
          </w:tcPr>
          <w:p w14:paraId="3D807D3A" w14:textId="77777777" w:rsidR="00D53BF7" w:rsidRDefault="00D53BF7">
            <w:pPr>
              <w:jc w:val="right"/>
              <w:rPr>
                <w:rFonts w:ascii="Arial" w:hAnsi="Arial" w:cs="Arial"/>
                <w:sz w:val="18"/>
                <w:szCs w:val="18"/>
              </w:rPr>
            </w:pPr>
            <w:r>
              <w:rPr>
                <w:rFonts w:ascii="Arial" w:hAnsi="Arial" w:cs="Arial"/>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50FF3A" w14:textId="77777777" w:rsidR="00D53BF7" w:rsidRDefault="00D53BF7">
            <w:pPr>
              <w:jc w:val="right"/>
              <w:rPr>
                <w:rFonts w:ascii="Arial" w:hAnsi="Arial" w:cs="Arial"/>
                <w:sz w:val="18"/>
                <w:szCs w:val="18"/>
              </w:rPr>
            </w:pPr>
            <w:r>
              <w:rPr>
                <w:rFonts w:ascii="Arial" w:hAnsi="Arial" w:cs="Arial"/>
                <w:sz w:val="18"/>
                <w:szCs w:val="18"/>
              </w:rPr>
              <w:t>11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F5C0FCB" w14:textId="77777777" w:rsidR="00D53BF7" w:rsidRDefault="00D53BF7">
            <w:pPr>
              <w:jc w:val="right"/>
              <w:rPr>
                <w:rFonts w:ascii="Arial" w:hAnsi="Arial" w:cs="Arial"/>
                <w:sz w:val="18"/>
                <w:szCs w:val="18"/>
              </w:rPr>
            </w:pPr>
            <w:r>
              <w:rPr>
                <w:rFonts w:ascii="Arial" w:hAnsi="Arial" w:cs="Arial"/>
                <w:sz w:val="18"/>
                <w:szCs w:val="18"/>
              </w:rPr>
              <w:t>454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9D6894E" w14:textId="77777777" w:rsidR="00D53BF7" w:rsidRDefault="00D53BF7">
            <w:pPr>
              <w:jc w:val="right"/>
              <w:rPr>
                <w:rFonts w:ascii="Arial" w:hAnsi="Arial" w:cs="Arial"/>
                <w:sz w:val="18"/>
                <w:szCs w:val="18"/>
              </w:rPr>
            </w:pPr>
            <w:r>
              <w:rPr>
                <w:rFonts w:ascii="Arial" w:hAnsi="Arial" w:cs="Arial"/>
                <w:sz w:val="18"/>
                <w:szCs w:val="1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5E55C6" w14:textId="77777777" w:rsidR="00D53BF7" w:rsidRDefault="00D53BF7">
            <w:pPr>
              <w:jc w:val="right"/>
              <w:rPr>
                <w:rFonts w:ascii="Arial" w:hAnsi="Arial" w:cs="Arial"/>
                <w:sz w:val="18"/>
                <w:szCs w:val="18"/>
              </w:rPr>
            </w:pPr>
            <w:r>
              <w:rPr>
                <w:rFonts w:ascii="Arial" w:hAnsi="Arial" w:cs="Arial"/>
                <w:sz w:val="18"/>
                <w:szCs w:val="18"/>
              </w:rPr>
              <w:t>9.5</w:t>
            </w:r>
          </w:p>
        </w:tc>
      </w:tr>
      <w:tr w:rsidR="00D53BF7" w14:paraId="1D98AAA3"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621C5695" w14:textId="77777777" w:rsidR="00D53BF7" w:rsidRDefault="00D53BF7">
            <w:pPr>
              <w:rPr>
                <w:rFonts w:ascii="Arial" w:hAnsi="Arial" w:cs="Arial"/>
                <w:sz w:val="18"/>
                <w:szCs w:val="18"/>
              </w:rPr>
            </w:pPr>
            <w:r>
              <w:rPr>
                <w:rFonts w:ascii="Arial" w:hAnsi="Arial" w:cs="Arial"/>
                <w:sz w:val="18"/>
                <w:szCs w:val="18"/>
              </w:rPr>
              <w:t>CRN N THAMES</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4328152" w14:textId="77777777" w:rsidR="00D53BF7" w:rsidRDefault="00D53BF7">
            <w:pPr>
              <w:jc w:val="right"/>
              <w:rPr>
                <w:rFonts w:ascii="Arial" w:hAnsi="Arial" w:cs="Arial"/>
                <w:sz w:val="18"/>
                <w:szCs w:val="18"/>
              </w:rPr>
            </w:pPr>
            <w:r>
              <w:rPr>
                <w:rFonts w:ascii="Arial" w:hAnsi="Arial" w:cs="Arial"/>
                <w:sz w:val="18"/>
                <w:szCs w:val="18"/>
              </w:rPr>
              <w:t>10.07.2014</w:t>
            </w:r>
          </w:p>
        </w:tc>
        <w:tc>
          <w:tcPr>
            <w:tcW w:w="964" w:type="dxa"/>
            <w:tcBorders>
              <w:top w:val="single" w:sz="4" w:space="0" w:color="auto"/>
              <w:left w:val="single" w:sz="4" w:space="0" w:color="auto"/>
              <w:bottom w:val="single" w:sz="4" w:space="0" w:color="auto"/>
              <w:right w:val="single" w:sz="4" w:space="0" w:color="auto"/>
            </w:tcBorders>
            <w:vAlign w:val="center"/>
            <w:hideMark/>
          </w:tcPr>
          <w:p w14:paraId="509815E8" w14:textId="77777777" w:rsidR="00D53BF7" w:rsidRDefault="00D53BF7">
            <w:pPr>
              <w:jc w:val="right"/>
              <w:rPr>
                <w:rFonts w:ascii="Arial" w:hAnsi="Arial" w:cs="Arial"/>
                <w:sz w:val="18"/>
                <w:szCs w:val="18"/>
              </w:rPr>
            </w:pPr>
            <w:r>
              <w:rPr>
                <w:rFonts w:ascii="Arial" w:hAnsi="Arial" w:cs="Arial"/>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8D4D81" w14:textId="77777777" w:rsidR="00D53BF7" w:rsidRDefault="00D53BF7">
            <w:pPr>
              <w:jc w:val="right"/>
              <w:rPr>
                <w:rFonts w:ascii="Arial" w:hAnsi="Arial" w:cs="Arial"/>
                <w:sz w:val="18"/>
                <w:szCs w:val="18"/>
              </w:rPr>
            </w:pPr>
            <w:r>
              <w:rPr>
                <w:rFonts w:ascii="Arial" w:hAnsi="Arial" w:cs="Arial"/>
                <w:sz w:val="18"/>
                <w:szCs w:val="18"/>
              </w:rPr>
              <w:t>12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8E3411A" w14:textId="77777777" w:rsidR="00D53BF7" w:rsidRDefault="00D53BF7">
            <w:pPr>
              <w:jc w:val="right"/>
              <w:rPr>
                <w:rFonts w:ascii="Arial" w:hAnsi="Arial" w:cs="Arial"/>
                <w:sz w:val="18"/>
                <w:szCs w:val="18"/>
              </w:rPr>
            </w:pPr>
            <w:r>
              <w:rPr>
                <w:rFonts w:ascii="Arial" w:hAnsi="Arial" w:cs="Arial"/>
                <w:sz w:val="18"/>
                <w:szCs w:val="18"/>
              </w:rPr>
              <w:t>837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1456A5F" w14:textId="77777777" w:rsidR="00D53BF7" w:rsidRDefault="00D53BF7">
            <w:pPr>
              <w:jc w:val="right"/>
              <w:rPr>
                <w:rFonts w:ascii="Arial" w:hAnsi="Arial" w:cs="Arial"/>
                <w:sz w:val="18"/>
                <w:szCs w:val="18"/>
              </w:rPr>
            </w:pPr>
            <w:r>
              <w:rPr>
                <w:rFonts w:ascii="Arial" w:hAnsi="Arial" w:cs="Arial"/>
                <w:sz w:val="18"/>
                <w:szCs w:val="1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14:paraId="6F0E95E0" w14:textId="77777777" w:rsidR="00D53BF7" w:rsidRDefault="00D53BF7">
            <w:pPr>
              <w:jc w:val="right"/>
              <w:rPr>
                <w:rFonts w:ascii="Arial" w:hAnsi="Arial" w:cs="Arial"/>
                <w:sz w:val="18"/>
                <w:szCs w:val="18"/>
              </w:rPr>
            </w:pPr>
            <w:r>
              <w:rPr>
                <w:rFonts w:ascii="Arial" w:hAnsi="Arial" w:cs="Arial"/>
                <w:sz w:val="18"/>
                <w:szCs w:val="18"/>
              </w:rPr>
              <w:t>5.1</w:t>
            </w:r>
          </w:p>
        </w:tc>
      </w:tr>
      <w:tr w:rsidR="00D53BF7" w14:paraId="0612E3C0"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04D6F73A" w14:textId="77777777" w:rsidR="00D53BF7" w:rsidRDefault="00D53BF7">
            <w:pPr>
              <w:rPr>
                <w:rFonts w:ascii="Arial" w:hAnsi="Arial" w:cs="Arial"/>
                <w:sz w:val="18"/>
                <w:szCs w:val="18"/>
              </w:rPr>
            </w:pPr>
            <w:r>
              <w:rPr>
                <w:rFonts w:ascii="Arial" w:hAnsi="Arial" w:cs="Arial"/>
                <w:sz w:val="18"/>
                <w:szCs w:val="18"/>
              </w:rPr>
              <w:t>CRN NW LONDON</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5D70E8A" w14:textId="77777777" w:rsidR="00D53BF7" w:rsidRDefault="00D53BF7">
            <w:pPr>
              <w:jc w:val="right"/>
              <w:rPr>
                <w:rFonts w:ascii="Arial" w:hAnsi="Arial" w:cs="Arial"/>
                <w:sz w:val="18"/>
                <w:szCs w:val="18"/>
              </w:rPr>
            </w:pPr>
            <w:r>
              <w:rPr>
                <w:rFonts w:ascii="Arial" w:hAnsi="Arial" w:cs="Arial"/>
                <w:sz w:val="18"/>
                <w:szCs w:val="18"/>
              </w:rPr>
              <w:t>05.11.2014</w:t>
            </w:r>
          </w:p>
        </w:tc>
        <w:tc>
          <w:tcPr>
            <w:tcW w:w="964" w:type="dxa"/>
            <w:tcBorders>
              <w:top w:val="single" w:sz="4" w:space="0" w:color="auto"/>
              <w:left w:val="single" w:sz="4" w:space="0" w:color="auto"/>
              <w:bottom w:val="single" w:sz="4" w:space="0" w:color="auto"/>
              <w:right w:val="single" w:sz="4" w:space="0" w:color="auto"/>
            </w:tcBorders>
            <w:vAlign w:val="center"/>
            <w:hideMark/>
          </w:tcPr>
          <w:p w14:paraId="66558CE3" w14:textId="77777777" w:rsidR="00D53BF7" w:rsidRDefault="00D53BF7">
            <w:pPr>
              <w:jc w:val="right"/>
              <w:rPr>
                <w:rFonts w:ascii="Arial" w:hAnsi="Arial" w:cs="Arial"/>
                <w:sz w:val="18"/>
                <w:szCs w:val="18"/>
              </w:rPr>
            </w:pPr>
            <w:r>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0AC89D" w14:textId="77777777" w:rsidR="00D53BF7" w:rsidRDefault="00D53BF7">
            <w:pPr>
              <w:jc w:val="right"/>
              <w:rPr>
                <w:rFonts w:ascii="Arial" w:hAnsi="Arial" w:cs="Arial"/>
                <w:sz w:val="18"/>
                <w:szCs w:val="18"/>
              </w:rPr>
            </w:pPr>
            <w:r>
              <w:rPr>
                <w:rFonts w:ascii="Arial" w:hAnsi="Arial" w:cs="Arial"/>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7BF1B4E" w14:textId="77777777" w:rsidR="00D53BF7" w:rsidRDefault="00D53BF7">
            <w:pPr>
              <w:jc w:val="right"/>
              <w:rPr>
                <w:rFonts w:ascii="Arial" w:hAnsi="Arial" w:cs="Arial"/>
                <w:sz w:val="18"/>
                <w:szCs w:val="18"/>
              </w:rPr>
            </w:pPr>
            <w:r>
              <w:rPr>
                <w:rFonts w:ascii="Arial" w:hAnsi="Arial" w:cs="Arial"/>
                <w:sz w:val="18"/>
                <w:szCs w:val="18"/>
              </w:rPr>
              <w:t>388</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9876B4F" w14:textId="77777777" w:rsidR="00D53BF7" w:rsidRDefault="00D53BF7">
            <w:pPr>
              <w:jc w:val="right"/>
              <w:rPr>
                <w:rFonts w:ascii="Arial" w:hAnsi="Arial" w:cs="Arial"/>
                <w:sz w:val="18"/>
                <w:szCs w:val="18"/>
              </w:rPr>
            </w:pPr>
            <w:r>
              <w:rPr>
                <w:rFonts w:ascii="Arial" w:hAnsi="Arial" w:cs="Arial"/>
                <w:sz w:val="18"/>
                <w:szCs w:val="18"/>
              </w:rPr>
              <w:t>11</w:t>
            </w:r>
          </w:p>
        </w:tc>
        <w:tc>
          <w:tcPr>
            <w:tcW w:w="964" w:type="dxa"/>
            <w:tcBorders>
              <w:top w:val="single" w:sz="4" w:space="0" w:color="auto"/>
              <w:left w:val="single" w:sz="4" w:space="0" w:color="auto"/>
              <w:bottom w:val="single" w:sz="4" w:space="0" w:color="auto"/>
              <w:right w:val="single" w:sz="4" w:space="0" w:color="auto"/>
            </w:tcBorders>
            <w:vAlign w:val="center"/>
            <w:hideMark/>
          </w:tcPr>
          <w:p w14:paraId="4B2C85B9" w14:textId="77777777" w:rsidR="00D53BF7" w:rsidRDefault="00D53BF7">
            <w:pPr>
              <w:jc w:val="right"/>
              <w:rPr>
                <w:rFonts w:ascii="Arial" w:hAnsi="Arial" w:cs="Arial"/>
                <w:sz w:val="18"/>
                <w:szCs w:val="18"/>
              </w:rPr>
            </w:pPr>
            <w:r>
              <w:rPr>
                <w:rFonts w:ascii="Arial" w:hAnsi="Arial" w:cs="Arial"/>
                <w:sz w:val="18"/>
                <w:szCs w:val="18"/>
              </w:rPr>
              <w:t>2.8</w:t>
            </w:r>
          </w:p>
        </w:tc>
      </w:tr>
      <w:tr w:rsidR="00D53BF7" w14:paraId="0B0EB8C9"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1DB7F28D" w14:textId="77777777" w:rsidR="00D53BF7" w:rsidRDefault="00D53BF7">
            <w:pPr>
              <w:rPr>
                <w:rFonts w:ascii="Arial" w:hAnsi="Arial" w:cs="Arial"/>
                <w:sz w:val="18"/>
                <w:szCs w:val="18"/>
              </w:rPr>
            </w:pPr>
            <w:r>
              <w:rPr>
                <w:rFonts w:ascii="Arial" w:hAnsi="Arial" w:cs="Arial"/>
                <w:sz w:val="18"/>
                <w:szCs w:val="18"/>
              </w:rPr>
              <w:t>CRN GTR MANCHESTER</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4E0CEBC" w14:textId="77777777" w:rsidR="00D53BF7" w:rsidRDefault="00D53BF7">
            <w:pPr>
              <w:jc w:val="right"/>
              <w:rPr>
                <w:rFonts w:ascii="Arial" w:hAnsi="Arial" w:cs="Arial"/>
                <w:sz w:val="18"/>
                <w:szCs w:val="18"/>
              </w:rPr>
            </w:pPr>
            <w:r>
              <w:rPr>
                <w:rFonts w:ascii="Arial" w:hAnsi="Arial" w:cs="Arial"/>
                <w:sz w:val="18"/>
                <w:szCs w:val="18"/>
              </w:rPr>
              <w:t>25.11.2014</w:t>
            </w:r>
          </w:p>
        </w:tc>
        <w:tc>
          <w:tcPr>
            <w:tcW w:w="964" w:type="dxa"/>
            <w:tcBorders>
              <w:top w:val="single" w:sz="4" w:space="0" w:color="auto"/>
              <w:left w:val="single" w:sz="4" w:space="0" w:color="auto"/>
              <w:bottom w:val="single" w:sz="4" w:space="0" w:color="auto"/>
              <w:right w:val="single" w:sz="4" w:space="0" w:color="auto"/>
            </w:tcBorders>
            <w:vAlign w:val="center"/>
            <w:hideMark/>
          </w:tcPr>
          <w:p w14:paraId="2F67CF06" w14:textId="77777777" w:rsidR="00D53BF7" w:rsidRDefault="00D53BF7">
            <w:pPr>
              <w:jc w:val="right"/>
              <w:rPr>
                <w:rFonts w:ascii="Arial" w:hAnsi="Arial" w:cs="Arial"/>
                <w:sz w:val="18"/>
                <w:szCs w:val="18"/>
              </w:rPr>
            </w:pPr>
            <w:r>
              <w:rPr>
                <w:rFonts w:ascii="Arial" w:hAnsi="Arial" w:cs="Arial"/>
                <w:sz w:val="18"/>
                <w:szCs w:val="1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7DF305" w14:textId="77777777" w:rsidR="00D53BF7" w:rsidRDefault="00D53BF7">
            <w:pPr>
              <w:jc w:val="right"/>
              <w:rPr>
                <w:rFonts w:ascii="Arial" w:hAnsi="Arial" w:cs="Arial"/>
                <w:sz w:val="18"/>
                <w:szCs w:val="18"/>
              </w:rPr>
            </w:pPr>
            <w:r>
              <w:rPr>
                <w:rFonts w:ascii="Arial" w:hAnsi="Arial" w:cs="Arial"/>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6E0D87D" w14:textId="77777777" w:rsidR="00D53BF7" w:rsidRDefault="00D53BF7">
            <w:pPr>
              <w:jc w:val="right"/>
              <w:rPr>
                <w:rFonts w:ascii="Arial" w:hAnsi="Arial" w:cs="Arial"/>
                <w:sz w:val="18"/>
                <w:szCs w:val="18"/>
              </w:rPr>
            </w:pPr>
            <w:r>
              <w:rPr>
                <w:rFonts w:ascii="Arial" w:hAnsi="Arial" w:cs="Arial"/>
                <w:sz w:val="18"/>
                <w:szCs w:val="18"/>
              </w:rPr>
              <w:t>502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ADE0CCD" w14:textId="77777777" w:rsidR="00D53BF7" w:rsidRDefault="00D53BF7">
            <w:pPr>
              <w:jc w:val="right"/>
              <w:rPr>
                <w:rFonts w:ascii="Arial" w:hAnsi="Arial" w:cs="Arial"/>
                <w:sz w:val="18"/>
                <w:szCs w:val="18"/>
              </w:rPr>
            </w:pPr>
            <w:r>
              <w:rPr>
                <w:rFonts w:ascii="Arial" w:hAnsi="Arial" w:cs="Arial"/>
                <w:sz w:val="18"/>
                <w:szCs w:val="18"/>
              </w:rPr>
              <w:t>17</w:t>
            </w:r>
          </w:p>
        </w:tc>
        <w:tc>
          <w:tcPr>
            <w:tcW w:w="964" w:type="dxa"/>
            <w:tcBorders>
              <w:top w:val="single" w:sz="4" w:space="0" w:color="auto"/>
              <w:left w:val="single" w:sz="4" w:space="0" w:color="auto"/>
              <w:bottom w:val="single" w:sz="4" w:space="0" w:color="auto"/>
              <w:right w:val="single" w:sz="4" w:space="0" w:color="auto"/>
            </w:tcBorders>
            <w:vAlign w:val="center"/>
            <w:hideMark/>
          </w:tcPr>
          <w:p w14:paraId="739DE2B2" w14:textId="77777777" w:rsidR="00D53BF7" w:rsidRDefault="00D53BF7">
            <w:pPr>
              <w:jc w:val="right"/>
              <w:rPr>
                <w:rFonts w:ascii="Arial" w:hAnsi="Arial" w:cs="Arial"/>
                <w:sz w:val="18"/>
                <w:szCs w:val="18"/>
              </w:rPr>
            </w:pPr>
            <w:r>
              <w:rPr>
                <w:rFonts w:ascii="Arial" w:hAnsi="Arial" w:cs="Arial"/>
                <w:sz w:val="18"/>
                <w:szCs w:val="18"/>
              </w:rPr>
              <w:t>3.4</w:t>
            </w:r>
          </w:p>
        </w:tc>
      </w:tr>
      <w:tr w:rsidR="00D53BF7" w14:paraId="462610F9"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4ED39CB5" w14:textId="77777777" w:rsidR="00D53BF7" w:rsidRDefault="00D53BF7">
            <w:pPr>
              <w:jc w:val="right"/>
              <w:rPr>
                <w:rFonts w:ascii="Arial" w:hAnsi="Arial" w:cs="Arial"/>
                <w:b/>
                <w:sz w:val="18"/>
                <w:szCs w:val="18"/>
              </w:rPr>
            </w:pPr>
            <w:r>
              <w:rPr>
                <w:rFonts w:ascii="Arial" w:hAnsi="Arial" w:cs="Arial"/>
                <w:b/>
                <w:sz w:val="18"/>
                <w:szCs w:val="18"/>
              </w:rPr>
              <w:t>TOTAL IN ENGLAND</w:t>
            </w:r>
          </w:p>
        </w:tc>
        <w:tc>
          <w:tcPr>
            <w:tcW w:w="1020" w:type="dxa"/>
            <w:tcBorders>
              <w:top w:val="single" w:sz="4" w:space="0" w:color="auto"/>
              <w:left w:val="single" w:sz="4" w:space="0" w:color="auto"/>
              <w:bottom w:val="single" w:sz="4" w:space="0" w:color="auto"/>
              <w:right w:val="single" w:sz="4" w:space="0" w:color="auto"/>
            </w:tcBorders>
            <w:vAlign w:val="center"/>
          </w:tcPr>
          <w:p w14:paraId="272FB39B" w14:textId="77777777" w:rsidR="00D53BF7" w:rsidRDefault="00D53BF7">
            <w:pPr>
              <w:jc w:val="right"/>
              <w:rPr>
                <w:rFonts w:ascii="Arial" w:hAnsi="Arial" w:cs="Arial"/>
                <w:b/>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6C0A11B4" w14:textId="77777777" w:rsidR="00D53BF7" w:rsidRDefault="00D53BF7">
            <w:pPr>
              <w:jc w:val="right"/>
              <w:rPr>
                <w:rFonts w:ascii="Arial" w:hAnsi="Arial" w:cs="Arial"/>
                <w:b/>
                <w:sz w:val="18"/>
                <w:szCs w:val="18"/>
              </w:rPr>
            </w:pPr>
            <w:r>
              <w:rPr>
                <w:rFonts w:ascii="Arial" w:hAnsi="Arial" w:cs="Arial"/>
                <w:b/>
                <w:sz w:val="18"/>
                <w:szCs w:val="18"/>
              </w:rPr>
              <w:t>195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5622C5" w14:textId="77777777" w:rsidR="00D53BF7" w:rsidRDefault="00D53BF7">
            <w:pPr>
              <w:jc w:val="right"/>
              <w:rPr>
                <w:rFonts w:ascii="Arial" w:hAnsi="Arial" w:cs="Arial"/>
                <w:b/>
                <w:sz w:val="18"/>
                <w:szCs w:val="18"/>
              </w:rPr>
            </w:pPr>
            <w:r>
              <w:rPr>
                <w:rFonts w:ascii="Arial" w:hAnsi="Arial" w:cs="Arial"/>
                <w:b/>
                <w:sz w:val="18"/>
                <w:szCs w:val="18"/>
              </w:rPr>
              <w:t>169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880CD7C" w14:textId="77777777" w:rsidR="00D53BF7" w:rsidRDefault="00D53BF7">
            <w:pPr>
              <w:jc w:val="right"/>
              <w:rPr>
                <w:rFonts w:ascii="Arial" w:hAnsi="Arial" w:cs="Arial"/>
                <w:b/>
                <w:sz w:val="18"/>
                <w:szCs w:val="18"/>
              </w:rPr>
            </w:pPr>
            <w:r>
              <w:rPr>
                <w:rFonts w:ascii="Arial" w:hAnsi="Arial" w:cs="Arial"/>
                <w:b/>
                <w:sz w:val="18"/>
                <w:szCs w:val="18"/>
              </w:rPr>
              <w:t>7500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057F9CB" w14:textId="77777777" w:rsidR="00D53BF7" w:rsidRDefault="00D53BF7">
            <w:pPr>
              <w:jc w:val="right"/>
              <w:rPr>
                <w:rFonts w:ascii="Arial" w:hAnsi="Arial" w:cs="Arial"/>
                <w:b/>
                <w:sz w:val="18"/>
                <w:szCs w:val="18"/>
              </w:rPr>
            </w:pPr>
            <w:r>
              <w:rPr>
                <w:rFonts w:ascii="Arial" w:hAnsi="Arial" w:cs="Arial"/>
                <w:b/>
                <w:sz w:val="18"/>
                <w:szCs w:val="18"/>
              </w:rPr>
              <w:t>1152</w:t>
            </w:r>
          </w:p>
        </w:tc>
        <w:tc>
          <w:tcPr>
            <w:tcW w:w="964" w:type="dxa"/>
            <w:tcBorders>
              <w:top w:val="single" w:sz="4" w:space="0" w:color="auto"/>
              <w:left w:val="single" w:sz="4" w:space="0" w:color="auto"/>
              <w:bottom w:val="single" w:sz="4" w:space="0" w:color="auto"/>
              <w:right w:val="single" w:sz="4" w:space="0" w:color="auto"/>
            </w:tcBorders>
            <w:vAlign w:val="center"/>
            <w:hideMark/>
          </w:tcPr>
          <w:p w14:paraId="2A16C23B" w14:textId="77777777" w:rsidR="00D53BF7" w:rsidRDefault="00D53BF7">
            <w:pPr>
              <w:jc w:val="right"/>
              <w:rPr>
                <w:rFonts w:ascii="Arial" w:hAnsi="Arial" w:cs="Arial"/>
                <w:b/>
                <w:sz w:val="18"/>
                <w:szCs w:val="18"/>
              </w:rPr>
            </w:pPr>
            <w:r>
              <w:rPr>
                <w:rFonts w:ascii="Arial" w:hAnsi="Arial" w:cs="Arial"/>
                <w:b/>
                <w:sz w:val="18"/>
                <w:szCs w:val="18"/>
              </w:rPr>
              <w:t>15.4</w:t>
            </w:r>
          </w:p>
        </w:tc>
      </w:tr>
      <w:tr w:rsidR="00D53BF7" w14:paraId="5E85F869" w14:textId="77777777" w:rsidTr="00D53BF7">
        <w:trPr>
          <w:trHeight w:val="283"/>
        </w:trPr>
        <w:tc>
          <w:tcPr>
            <w:tcW w:w="3402" w:type="dxa"/>
            <w:tcBorders>
              <w:top w:val="single" w:sz="4" w:space="0" w:color="auto"/>
              <w:left w:val="single" w:sz="4" w:space="0" w:color="auto"/>
              <w:bottom w:val="single" w:sz="4" w:space="0" w:color="auto"/>
              <w:right w:val="single" w:sz="4" w:space="0" w:color="auto"/>
            </w:tcBorders>
            <w:vAlign w:val="center"/>
            <w:hideMark/>
          </w:tcPr>
          <w:p w14:paraId="3D65FB7F" w14:textId="77777777" w:rsidR="00D53BF7" w:rsidRDefault="00D53BF7">
            <w:pPr>
              <w:rPr>
                <w:rFonts w:ascii="Arial" w:hAnsi="Arial" w:cs="Arial"/>
                <w:sz w:val="18"/>
                <w:szCs w:val="18"/>
              </w:rPr>
            </w:pPr>
            <w:r>
              <w:rPr>
                <w:rFonts w:ascii="Arial" w:hAnsi="Arial" w:cs="Arial"/>
                <w:b/>
                <w:sz w:val="18"/>
                <w:szCs w:val="18"/>
              </w:rPr>
              <w:t>WALES</w:t>
            </w:r>
          </w:p>
        </w:tc>
        <w:tc>
          <w:tcPr>
            <w:tcW w:w="1020" w:type="dxa"/>
            <w:tcBorders>
              <w:top w:val="single" w:sz="4" w:space="0" w:color="auto"/>
              <w:left w:val="single" w:sz="4" w:space="0" w:color="auto"/>
              <w:bottom w:val="single" w:sz="4" w:space="0" w:color="auto"/>
              <w:right w:val="single" w:sz="4" w:space="0" w:color="auto"/>
            </w:tcBorders>
            <w:vAlign w:val="center"/>
          </w:tcPr>
          <w:p w14:paraId="0C6E0537"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73CACCCB"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61F8254"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41D7B0A6"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0AA0ABDF"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50EE3C23" w14:textId="77777777" w:rsidR="00D53BF7" w:rsidRDefault="00D53BF7">
            <w:pPr>
              <w:jc w:val="right"/>
              <w:rPr>
                <w:rFonts w:ascii="Arial" w:hAnsi="Arial" w:cs="Arial"/>
                <w:sz w:val="18"/>
                <w:szCs w:val="18"/>
              </w:rPr>
            </w:pPr>
          </w:p>
        </w:tc>
      </w:tr>
      <w:tr w:rsidR="00D53BF7" w14:paraId="389F323B"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5497AAFC" w14:textId="77777777" w:rsidR="00D53BF7" w:rsidRDefault="00D53BF7">
            <w:pPr>
              <w:rPr>
                <w:rFonts w:ascii="Arial" w:hAnsi="Arial" w:cs="Arial"/>
                <w:sz w:val="18"/>
                <w:szCs w:val="18"/>
              </w:rPr>
            </w:pPr>
            <w:r>
              <w:rPr>
                <w:rFonts w:ascii="Arial" w:hAnsi="Arial" w:cs="Arial"/>
                <w:sz w:val="18"/>
                <w:szCs w:val="18"/>
              </w:rPr>
              <w:t>BETSI CADWALADR UNIVERSITY LHB</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9877364" w14:textId="77777777" w:rsidR="00D53BF7" w:rsidRDefault="00D53BF7">
            <w:pPr>
              <w:jc w:val="right"/>
              <w:rPr>
                <w:rFonts w:ascii="Arial" w:hAnsi="Arial" w:cs="Arial"/>
                <w:sz w:val="18"/>
                <w:szCs w:val="18"/>
              </w:rPr>
            </w:pPr>
            <w:r>
              <w:rPr>
                <w:rFonts w:ascii="Arial" w:hAnsi="Arial" w:cs="Arial"/>
                <w:sz w:val="18"/>
                <w:szCs w:val="18"/>
              </w:rPr>
              <w:t>03.02.2015</w:t>
            </w:r>
          </w:p>
        </w:tc>
        <w:tc>
          <w:tcPr>
            <w:tcW w:w="964" w:type="dxa"/>
            <w:tcBorders>
              <w:top w:val="single" w:sz="4" w:space="0" w:color="auto"/>
              <w:left w:val="single" w:sz="4" w:space="0" w:color="auto"/>
              <w:bottom w:val="single" w:sz="4" w:space="0" w:color="auto"/>
              <w:right w:val="single" w:sz="4" w:space="0" w:color="auto"/>
            </w:tcBorders>
            <w:vAlign w:val="center"/>
          </w:tcPr>
          <w:p w14:paraId="3C62A81B"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FD7F96A"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0B8816AD" w14:textId="77777777" w:rsidR="00D53BF7" w:rsidRDefault="00D53BF7">
            <w:pPr>
              <w:jc w:val="right"/>
              <w:rPr>
                <w:rFonts w:ascii="Arial" w:hAnsi="Arial" w:cs="Arial"/>
                <w:sz w:val="18"/>
                <w:szCs w:val="18"/>
              </w:rPr>
            </w:pPr>
            <w:r>
              <w:rPr>
                <w:rFonts w:ascii="Arial" w:hAnsi="Arial" w:cs="Arial"/>
                <w:sz w:val="18"/>
                <w:szCs w:val="18"/>
              </w:rPr>
              <w:t>107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EDAA30A" w14:textId="77777777" w:rsidR="00D53BF7" w:rsidRDefault="00D53BF7">
            <w:pPr>
              <w:jc w:val="right"/>
              <w:rPr>
                <w:rFonts w:ascii="Arial" w:hAnsi="Arial" w:cs="Arial"/>
                <w:sz w:val="18"/>
                <w:szCs w:val="18"/>
              </w:rPr>
            </w:pPr>
            <w:r>
              <w:rPr>
                <w:rFonts w:ascii="Arial" w:hAnsi="Arial" w:cs="Arial"/>
                <w:sz w:val="18"/>
                <w:szCs w:val="18"/>
              </w:rPr>
              <w:t>11</w:t>
            </w:r>
          </w:p>
        </w:tc>
        <w:tc>
          <w:tcPr>
            <w:tcW w:w="964" w:type="dxa"/>
            <w:tcBorders>
              <w:top w:val="single" w:sz="4" w:space="0" w:color="auto"/>
              <w:left w:val="single" w:sz="4" w:space="0" w:color="auto"/>
              <w:bottom w:val="single" w:sz="4" w:space="0" w:color="auto"/>
              <w:right w:val="single" w:sz="4" w:space="0" w:color="auto"/>
            </w:tcBorders>
            <w:vAlign w:val="center"/>
            <w:hideMark/>
          </w:tcPr>
          <w:p w14:paraId="24ADBFAE" w14:textId="77777777" w:rsidR="00D53BF7" w:rsidRDefault="00D53BF7">
            <w:pPr>
              <w:jc w:val="right"/>
              <w:rPr>
                <w:rFonts w:ascii="Arial" w:hAnsi="Arial" w:cs="Arial"/>
                <w:sz w:val="18"/>
                <w:szCs w:val="18"/>
              </w:rPr>
            </w:pPr>
            <w:r>
              <w:rPr>
                <w:rFonts w:ascii="Arial" w:hAnsi="Arial" w:cs="Arial"/>
                <w:sz w:val="18"/>
                <w:szCs w:val="18"/>
              </w:rPr>
              <w:t>10.3</w:t>
            </w:r>
          </w:p>
        </w:tc>
      </w:tr>
      <w:tr w:rsidR="00D53BF7" w14:paraId="0A235FAD"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4E56C7DE" w14:textId="77777777" w:rsidR="00D53BF7" w:rsidRDefault="00D53BF7">
            <w:pPr>
              <w:rPr>
                <w:rFonts w:ascii="Arial" w:hAnsi="Arial" w:cs="Arial"/>
                <w:sz w:val="18"/>
                <w:szCs w:val="18"/>
              </w:rPr>
            </w:pPr>
            <w:r>
              <w:rPr>
                <w:rFonts w:ascii="Arial" w:hAnsi="Arial" w:cs="Arial"/>
                <w:sz w:val="18"/>
                <w:szCs w:val="18"/>
              </w:rPr>
              <w:t>CARDIFF AND VALE UNIVERSITY LHB</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23E5F98" w14:textId="77777777" w:rsidR="00D53BF7" w:rsidRDefault="00D53BF7">
            <w:pPr>
              <w:jc w:val="right"/>
              <w:rPr>
                <w:rFonts w:ascii="Arial" w:hAnsi="Arial" w:cs="Arial"/>
                <w:sz w:val="18"/>
                <w:szCs w:val="18"/>
              </w:rPr>
            </w:pPr>
            <w:r>
              <w:rPr>
                <w:rFonts w:ascii="Arial" w:hAnsi="Arial" w:cs="Arial"/>
                <w:sz w:val="18"/>
                <w:szCs w:val="18"/>
              </w:rPr>
              <w:t>05.02.2015</w:t>
            </w:r>
          </w:p>
        </w:tc>
        <w:tc>
          <w:tcPr>
            <w:tcW w:w="964" w:type="dxa"/>
            <w:tcBorders>
              <w:top w:val="single" w:sz="4" w:space="0" w:color="auto"/>
              <w:left w:val="single" w:sz="4" w:space="0" w:color="auto"/>
              <w:bottom w:val="single" w:sz="4" w:space="0" w:color="auto"/>
              <w:right w:val="single" w:sz="4" w:space="0" w:color="auto"/>
            </w:tcBorders>
            <w:vAlign w:val="center"/>
          </w:tcPr>
          <w:p w14:paraId="5DE64327"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5AB0F99"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6E825804" w14:textId="77777777" w:rsidR="00D53BF7" w:rsidRDefault="00D53BF7">
            <w:pPr>
              <w:jc w:val="right"/>
              <w:rPr>
                <w:rFonts w:ascii="Arial" w:hAnsi="Arial" w:cs="Arial"/>
                <w:sz w:val="18"/>
                <w:szCs w:val="18"/>
              </w:rPr>
            </w:pPr>
            <w:r>
              <w:rPr>
                <w:rFonts w:ascii="Arial" w:hAnsi="Arial" w:cs="Arial"/>
                <w:sz w:val="18"/>
                <w:szCs w:val="18"/>
              </w:rPr>
              <w:t>66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9777FD3" w14:textId="77777777" w:rsidR="00D53BF7" w:rsidRDefault="00D53BF7">
            <w:pPr>
              <w:jc w:val="right"/>
              <w:rPr>
                <w:rFonts w:ascii="Arial" w:hAnsi="Arial" w:cs="Arial"/>
                <w:sz w:val="18"/>
                <w:szCs w:val="18"/>
              </w:rPr>
            </w:pPr>
            <w:r>
              <w:rPr>
                <w:rFonts w:ascii="Arial" w:hAnsi="Arial" w:cs="Arial"/>
                <w:sz w:val="18"/>
                <w:szCs w:val="18"/>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6F8A8F" w14:textId="77777777" w:rsidR="00D53BF7" w:rsidRDefault="00D53BF7">
            <w:pPr>
              <w:jc w:val="right"/>
              <w:rPr>
                <w:rFonts w:ascii="Arial" w:hAnsi="Arial" w:cs="Arial"/>
                <w:sz w:val="18"/>
                <w:szCs w:val="18"/>
              </w:rPr>
            </w:pPr>
            <w:r>
              <w:rPr>
                <w:rFonts w:ascii="Arial" w:hAnsi="Arial" w:cs="Arial"/>
                <w:sz w:val="18"/>
                <w:szCs w:val="18"/>
              </w:rPr>
              <w:t>15.2</w:t>
            </w:r>
          </w:p>
        </w:tc>
      </w:tr>
      <w:tr w:rsidR="00D53BF7" w14:paraId="13CF8DD6"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0A1A2D84" w14:textId="77777777" w:rsidR="00D53BF7" w:rsidRDefault="00D53BF7">
            <w:pPr>
              <w:rPr>
                <w:rFonts w:ascii="Arial" w:hAnsi="Arial" w:cs="Arial"/>
                <w:sz w:val="18"/>
                <w:szCs w:val="18"/>
              </w:rPr>
            </w:pPr>
            <w:r>
              <w:rPr>
                <w:rFonts w:ascii="Arial" w:hAnsi="Arial" w:cs="Arial"/>
                <w:sz w:val="18"/>
                <w:szCs w:val="18"/>
              </w:rPr>
              <w:t>ABERTAWE BRO MORGANNWG UNIVERSITY LHB</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950E73D" w14:textId="77777777" w:rsidR="00D53BF7" w:rsidRDefault="00D53BF7">
            <w:pPr>
              <w:jc w:val="right"/>
              <w:rPr>
                <w:rFonts w:ascii="Arial" w:hAnsi="Arial" w:cs="Arial"/>
                <w:sz w:val="18"/>
                <w:szCs w:val="18"/>
              </w:rPr>
            </w:pPr>
            <w:r>
              <w:rPr>
                <w:rFonts w:ascii="Arial" w:hAnsi="Arial" w:cs="Arial"/>
                <w:sz w:val="18"/>
                <w:szCs w:val="18"/>
              </w:rPr>
              <w:t>10.02.2015</w:t>
            </w:r>
          </w:p>
        </w:tc>
        <w:tc>
          <w:tcPr>
            <w:tcW w:w="964" w:type="dxa"/>
            <w:tcBorders>
              <w:top w:val="single" w:sz="4" w:space="0" w:color="auto"/>
              <w:left w:val="single" w:sz="4" w:space="0" w:color="auto"/>
              <w:bottom w:val="single" w:sz="4" w:space="0" w:color="auto"/>
              <w:right w:val="single" w:sz="4" w:space="0" w:color="auto"/>
            </w:tcBorders>
            <w:vAlign w:val="center"/>
          </w:tcPr>
          <w:p w14:paraId="1FC3D12D"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63C5FCC"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4533F4A5" w14:textId="77777777" w:rsidR="00D53BF7" w:rsidRDefault="00D53BF7">
            <w:pPr>
              <w:jc w:val="right"/>
              <w:rPr>
                <w:rFonts w:ascii="Arial" w:hAnsi="Arial" w:cs="Arial"/>
                <w:sz w:val="18"/>
                <w:szCs w:val="18"/>
              </w:rPr>
            </w:pPr>
            <w:r>
              <w:rPr>
                <w:rFonts w:ascii="Arial" w:hAnsi="Arial" w:cs="Arial"/>
                <w:sz w:val="18"/>
                <w:szCs w:val="18"/>
              </w:rPr>
              <w:t>70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53D281E" w14:textId="77777777" w:rsidR="00D53BF7" w:rsidRDefault="00D53BF7">
            <w:pPr>
              <w:jc w:val="right"/>
              <w:rPr>
                <w:rFonts w:ascii="Arial" w:hAnsi="Arial" w:cs="Arial"/>
                <w:sz w:val="18"/>
                <w:szCs w:val="18"/>
              </w:rPr>
            </w:pPr>
            <w:r>
              <w:rPr>
                <w:rFonts w:ascii="Arial" w:hAnsi="Arial" w:cs="Arial"/>
                <w:sz w:val="18"/>
                <w:szCs w:val="18"/>
              </w:rPr>
              <w:t>6</w:t>
            </w:r>
          </w:p>
        </w:tc>
        <w:tc>
          <w:tcPr>
            <w:tcW w:w="964" w:type="dxa"/>
            <w:tcBorders>
              <w:top w:val="single" w:sz="4" w:space="0" w:color="auto"/>
              <w:left w:val="single" w:sz="4" w:space="0" w:color="auto"/>
              <w:bottom w:val="single" w:sz="4" w:space="0" w:color="auto"/>
              <w:right w:val="single" w:sz="4" w:space="0" w:color="auto"/>
            </w:tcBorders>
            <w:vAlign w:val="center"/>
            <w:hideMark/>
          </w:tcPr>
          <w:p w14:paraId="4639005B" w14:textId="77777777" w:rsidR="00D53BF7" w:rsidRDefault="00D53BF7">
            <w:pPr>
              <w:jc w:val="right"/>
              <w:rPr>
                <w:rFonts w:ascii="Arial" w:hAnsi="Arial" w:cs="Arial"/>
                <w:sz w:val="18"/>
                <w:szCs w:val="18"/>
              </w:rPr>
            </w:pPr>
            <w:r>
              <w:rPr>
                <w:rFonts w:ascii="Arial" w:hAnsi="Arial" w:cs="Arial"/>
                <w:sz w:val="18"/>
                <w:szCs w:val="18"/>
              </w:rPr>
              <w:t>8.6</w:t>
            </w:r>
          </w:p>
        </w:tc>
      </w:tr>
      <w:tr w:rsidR="00D53BF7" w14:paraId="402F8F96"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1C80F800" w14:textId="77777777" w:rsidR="00D53BF7" w:rsidRDefault="00D53BF7">
            <w:pPr>
              <w:rPr>
                <w:rFonts w:ascii="Arial" w:hAnsi="Arial" w:cs="Arial"/>
                <w:sz w:val="18"/>
                <w:szCs w:val="18"/>
              </w:rPr>
            </w:pPr>
            <w:r>
              <w:rPr>
                <w:rFonts w:ascii="Arial" w:hAnsi="Arial" w:cs="Arial"/>
                <w:sz w:val="18"/>
                <w:szCs w:val="18"/>
              </w:rPr>
              <w:t>POWYS TEACHING LHB</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AB6E6C1" w14:textId="77777777" w:rsidR="00D53BF7" w:rsidRDefault="00D53BF7">
            <w:pPr>
              <w:jc w:val="right"/>
              <w:rPr>
                <w:rFonts w:ascii="Arial" w:hAnsi="Arial" w:cs="Arial"/>
                <w:sz w:val="18"/>
                <w:szCs w:val="18"/>
              </w:rPr>
            </w:pPr>
            <w:r>
              <w:rPr>
                <w:rFonts w:ascii="Arial" w:hAnsi="Arial" w:cs="Arial"/>
                <w:sz w:val="18"/>
                <w:szCs w:val="18"/>
              </w:rPr>
              <w:t>13.03.2015</w:t>
            </w:r>
          </w:p>
        </w:tc>
        <w:tc>
          <w:tcPr>
            <w:tcW w:w="964" w:type="dxa"/>
            <w:tcBorders>
              <w:top w:val="single" w:sz="4" w:space="0" w:color="auto"/>
              <w:left w:val="single" w:sz="4" w:space="0" w:color="auto"/>
              <w:bottom w:val="single" w:sz="4" w:space="0" w:color="auto"/>
              <w:right w:val="single" w:sz="4" w:space="0" w:color="auto"/>
            </w:tcBorders>
            <w:vAlign w:val="center"/>
          </w:tcPr>
          <w:p w14:paraId="75BF29EA"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1B7F1DD"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48C68EDD" w14:textId="77777777" w:rsidR="00D53BF7" w:rsidRDefault="00D53BF7">
            <w:pPr>
              <w:jc w:val="right"/>
              <w:rPr>
                <w:rFonts w:ascii="Arial" w:hAnsi="Arial" w:cs="Arial"/>
                <w:sz w:val="18"/>
                <w:szCs w:val="18"/>
              </w:rPr>
            </w:pPr>
            <w:r>
              <w:rPr>
                <w:rFonts w:ascii="Arial" w:hAnsi="Arial" w:cs="Arial"/>
                <w:sz w:val="18"/>
                <w:szCs w:val="18"/>
              </w:rPr>
              <w:t>17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4639D7D" w14:textId="77777777" w:rsidR="00D53BF7" w:rsidRDefault="00D53BF7">
            <w:pPr>
              <w:jc w:val="right"/>
              <w:rPr>
                <w:rFonts w:ascii="Arial" w:hAnsi="Arial" w:cs="Arial"/>
                <w:sz w:val="18"/>
                <w:szCs w:val="18"/>
              </w:rPr>
            </w:pPr>
            <w:r>
              <w:rPr>
                <w:rFonts w:ascii="Arial" w:hAnsi="Arial" w:cs="Arial"/>
                <w:sz w:val="18"/>
                <w:szCs w:val="18"/>
              </w:rPr>
              <w:t>4</w:t>
            </w:r>
          </w:p>
        </w:tc>
        <w:tc>
          <w:tcPr>
            <w:tcW w:w="964" w:type="dxa"/>
            <w:tcBorders>
              <w:top w:val="single" w:sz="4" w:space="0" w:color="auto"/>
              <w:left w:val="single" w:sz="4" w:space="0" w:color="auto"/>
              <w:bottom w:val="single" w:sz="4" w:space="0" w:color="auto"/>
              <w:right w:val="single" w:sz="4" w:space="0" w:color="auto"/>
            </w:tcBorders>
            <w:vAlign w:val="center"/>
            <w:hideMark/>
          </w:tcPr>
          <w:p w14:paraId="7C9D78C8" w14:textId="77777777" w:rsidR="00D53BF7" w:rsidRDefault="00D53BF7">
            <w:pPr>
              <w:jc w:val="right"/>
              <w:rPr>
                <w:rFonts w:ascii="Arial" w:hAnsi="Arial" w:cs="Arial"/>
                <w:sz w:val="18"/>
                <w:szCs w:val="18"/>
              </w:rPr>
            </w:pPr>
            <w:r>
              <w:rPr>
                <w:rFonts w:ascii="Arial" w:hAnsi="Arial" w:cs="Arial"/>
                <w:sz w:val="18"/>
                <w:szCs w:val="18"/>
              </w:rPr>
              <w:t>23.5</w:t>
            </w:r>
          </w:p>
        </w:tc>
      </w:tr>
      <w:tr w:rsidR="00D53BF7" w14:paraId="776B1BE0"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7BA43BF0" w14:textId="77777777" w:rsidR="00D53BF7" w:rsidRDefault="00D53BF7">
            <w:pPr>
              <w:rPr>
                <w:rFonts w:ascii="Arial" w:hAnsi="Arial" w:cs="Arial"/>
                <w:sz w:val="18"/>
                <w:szCs w:val="18"/>
              </w:rPr>
            </w:pPr>
            <w:r>
              <w:rPr>
                <w:rFonts w:ascii="Arial" w:hAnsi="Arial" w:cs="Arial"/>
                <w:sz w:val="18"/>
                <w:szCs w:val="18"/>
              </w:rPr>
              <w:t>ANEURIN BEVAN LHB</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69C6D35" w14:textId="77777777" w:rsidR="00D53BF7" w:rsidRDefault="00D53BF7">
            <w:pPr>
              <w:jc w:val="right"/>
              <w:rPr>
                <w:rFonts w:ascii="Arial" w:hAnsi="Arial" w:cs="Arial"/>
                <w:sz w:val="18"/>
                <w:szCs w:val="18"/>
              </w:rPr>
            </w:pPr>
            <w:r>
              <w:rPr>
                <w:rFonts w:ascii="Arial" w:hAnsi="Arial" w:cs="Arial"/>
                <w:sz w:val="18"/>
                <w:szCs w:val="18"/>
              </w:rPr>
              <w:t>20.07.2015</w:t>
            </w:r>
          </w:p>
        </w:tc>
        <w:tc>
          <w:tcPr>
            <w:tcW w:w="964" w:type="dxa"/>
            <w:tcBorders>
              <w:top w:val="single" w:sz="4" w:space="0" w:color="auto"/>
              <w:left w:val="single" w:sz="4" w:space="0" w:color="auto"/>
              <w:bottom w:val="single" w:sz="4" w:space="0" w:color="auto"/>
              <w:right w:val="single" w:sz="4" w:space="0" w:color="auto"/>
            </w:tcBorders>
            <w:vAlign w:val="center"/>
          </w:tcPr>
          <w:p w14:paraId="1A167062"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9E2292E"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2452B1CA" w14:textId="77777777" w:rsidR="00D53BF7" w:rsidRDefault="00D53BF7">
            <w:pPr>
              <w:jc w:val="right"/>
              <w:rPr>
                <w:rFonts w:ascii="Arial" w:hAnsi="Arial" w:cs="Arial"/>
                <w:sz w:val="18"/>
                <w:szCs w:val="18"/>
              </w:rPr>
            </w:pPr>
            <w:r>
              <w:rPr>
                <w:rFonts w:ascii="Arial" w:hAnsi="Arial" w:cs="Arial"/>
                <w:sz w:val="18"/>
                <w:szCs w:val="18"/>
              </w:rPr>
              <w:t>80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37B5153" w14:textId="77777777" w:rsidR="00D53BF7" w:rsidRDefault="00D53BF7">
            <w:pPr>
              <w:jc w:val="right"/>
              <w:rPr>
                <w:rFonts w:ascii="Arial" w:hAnsi="Arial" w:cs="Arial"/>
                <w:sz w:val="18"/>
                <w:szCs w:val="18"/>
              </w:rPr>
            </w:pPr>
            <w:r>
              <w:rPr>
                <w:rFonts w:ascii="Arial" w:hAnsi="Arial" w:cs="Arial"/>
                <w:sz w:val="18"/>
                <w:szCs w:val="18"/>
              </w:rPr>
              <w:t>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CEBA6CE" w14:textId="77777777" w:rsidR="00D53BF7" w:rsidRDefault="00D53BF7">
            <w:pPr>
              <w:jc w:val="right"/>
              <w:rPr>
                <w:rFonts w:ascii="Arial" w:hAnsi="Arial" w:cs="Arial"/>
                <w:sz w:val="18"/>
                <w:szCs w:val="18"/>
              </w:rPr>
            </w:pPr>
            <w:r>
              <w:rPr>
                <w:rFonts w:ascii="Arial" w:hAnsi="Arial" w:cs="Arial"/>
                <w:sz w:val="18"/>
                <w:szCs w:val="18"/>
              </w:rPr>
              <w:t>6.2</w:t>
            </w:r>
          </w:p>
        </w:tc>
      </w:tr>
      <w:tr w:rsidR="00D53BF7" w14:paraId="1B071204"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63196811" w14:textId="77777777" w:rsidR="00D53BF7" w:rsidRDefault="00D53BF7">
            <w:pPr>
              <w:rPr>
                <w:rFonts w:ascii="Arial" w:hAnsi="Arial" w:cs="Arial"/>
                <w:sz w:val="18"/>
                <w:szCs w:val="18"/>
              </w:rPr>
            </w:pPr>
            <w:r>
              <w:rPr>
                <w:rFonts w:ascii="Arial" w:hAnsi="Arial" w:cs="Arial"/>
                <w:sz w:val="18"/>
                <w:szCs w:val="18"/>
              </w:rPr>
              <w:t>CWM TAF LHB</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0BA5294" w14:textId="77777777" w:rsidR="00D53BF7" w:rsidRDefault="00D53BF7">
            <w:pPr>
              <w:jc w:val="right"/>
              <w:rPr>
                <w:rFonts w:ascii="Arial" w:hAnsi="Arial" w:cs="Arial"/>
                <w:sz w:val="18"/>
                <w:szCs w:val="18"/>
              </w:rPr>
            </w:pPr>
            <w:r>
              <w:rPr>
                <w:rFonts w:ascii="Arial" w:hAnsi="Arial" w:cs="Arial"/>
                <w:sz w:val="18"/>
                <w:szCs w:val="18"/>
              </w:rPr>
              <w:t>11.09.2015</w:t>
            </w:r>
          </w:p>
        </w:tc>
        <w:tc>
          <w:tcPr>
            <w:tcW w:w="964" w:type="dxa"/>
            <w:tcBorders>
              <w:top w:val="single" w:sz="4" w:space="0" w:color="auto"/>
              <w:left w:val="single" w:sz="4" w:space="0" w:color="auto"/>
              <w:bottom w:val="single" w:sz="4" w:space="0" w:color="auto"/>
              <w:right w:val="single" w:sz="4" w:space="0" w:color="auto"/>
            </w:tcBorders>
            <w:vAlign w:val="center"/>
          </w:tcPr>
          <w:p w14:paraId="66FEE203"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B317CA8"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148824A2" w14:textId="77777777" w:rsidR="00D53BF7" w:rsidRDefault="00D53BF7">
            <w:pPr>
              <w:jc w:val="right"/>
              <w:rPr>
                <w:rFonts w:ascii="Arial" w:hAnsi="Arial" w:cs="Arial"/>
                <w:sz w:val="18"/>
                <w:szCs w:val="18"/>
              </w:rPr>
            </w:pPr>
            <w:r>
              <w:rPr>
                <w:rFonts w:ascii="Arial" w:hAnsi="Arial" w:cs="Arial"/>
                <w:sz w:val="18"/>
                <w:szCs w:val="18"/>
              </w:rPr>
              <w:t>42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5F20809" w14:textId="77777777" w:rsidR="00D53BF7" w:rsidRDefault="00D53BF7">
            <w:pPr>
              <w:jc w:val="right"/>
              <w:rPr>
                <w:rFonts w:ascii="Arial" w:hAnsi="Arial" w:cs="Arial"/>
                <w:sz w:val="18"/>
                <w:szCs w:val="18"/>
              </w:rPr>
            </w:pPr>
            <w:r>
              <w:rPr>
                <w:rFonts w:ascii="Arial" w:hAnsi="Arial" w:cs="Arial"/>
                <w:sz w:val="18"/>
                <w:szCs w:val="18"/>
              </w:rPr>
              <w:t>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12B090C" w14:textId="77777777" w:rsidR="00D53BF7" w:rsidRDefault="00D53BF7">
            <w:pPr>
              <w:jc w:val="right"/>
              <w:rPr>
                <w:rFonts w:ascii="Arial" w:hAnsi="Arial" w:cs="Arial"/>
                <w:sz w:val="18"/>
                <w:szCs w:val="18"/>
              </w:rPr>
            </w:pPr>
            <w:r>
              <w:rPr>
                <w:rFonts w:ascii="Arial" w:hAnsi="Arial" w:cs="Arial"/>
                <w:sz w:val="18"/>
                <w:szCs w:val="18"/>
              </w:rPr>
              <w:t>11.9</w:t>
            </w:r>
          </w:p>
        </w:tc>
      </w:tr>
      <w:tr w:rsidR="00D53BF7" w14:paraId="4C9B5FB2"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794AD248" w14:textId="77777777" w:rsidR="00D53BF7" w:rsidRDefault="00D53BF7">
            <w:pPr>
              <w:rPr>
                <w:rFonts w:ascii="Arial" w:hAnsi="Arial" w:cs="Arial"/>
                <w:sz w:val="18"/>
                <w:szCs w:val="18"/>
              </w:rPr>
            </w:pPr>
            <w:r>
              <w:rPr>
                <w:rFonts w:ascii="Arial" w:hAnsi="Arial" w:cs="Arial"/>
                <w:sz w:val="18"/>
                <w:szCs w:val="18"/>
              </w:rPr>
              <w:t>HYWEL DDA LHB</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6720227" w14:textId="77777777" w:rsidR="00D53BF7" w:rsidRDefault="00D53BF7">
            <w:pPr>
              <w:jc w:val="right"/>
              <w:rPr>
                <w:rFonts w:ascii="Arial" w:hAnsi="Arial" w:cs="Arial"/>
                <w:sz w:val="18"/>
                <w:szCs w:val="18"/>
              </w:rPr>
            </w:pPr>
            <w:r>
              <w:rPr>
                <w:rFonts w:ascii="Arial" w:hAnsi="Arial" w:cs="Arial"/>
                <w:sz w:val="18"/>
                <w:szCs w:val="18"/>
              </w:rPr>
              <w:t>06.11.2015</w:t>
            </w:r>
          </w:p>
        </w:tc>
        <w:tc>
          <w:tcPr>
            <w:tcW w:w="964" w:type="dxa"/>
            <w:tcBorders>
              <w:top w:val="single" w:sz="4" w:space="0" w:color="auto"/>
              <w:left w:val="single" w:sz="4" w:space="0" w:color="auto"/>
              <w:bottom w:val="single" w:sz="4" w:space="0" w:color="auto"/>
              <w:right w:val="single" w:sz="4" w:space="0" w:color="auto"/>
            </w:tcBorders>
            <w:vAlign w:val="center"/>
          </w:tcPr>
          <w:p w14:paraId="1EC95E86"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E3BF1AE"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4CB36020" w14:textId="77777777" w:rsidR="00D53BF7" w:rsidRDefault="00D53BF7">
            <w:pPr>
              <w:jc w:val="right"/>
              <w:rPr>
                <w:rFonts w:ascii="Arial" w:hAnsi="Arial" w:cs="Arial"/>
                <w:sz w:val="18"/>
                <w:szCs w:val="18"/>
              </w:rPr>
            </w:pPr>
            <w:r>
              <w:rPr>
                <w:rFonts w:ascii="Arial" w:hAnsi="Arial" w:cs="Arial"/>
                <w:sz w:val="18"/>
                <w:szCs w:val="18"/>
              </w:rPr>
              <w:t>51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87B8325" w14:textId="77777777" w:rsidR="00D53BF7" w:rsidRDefault="00D53BF7">
            <w:pPr>
              <w:jc w:val="right"/>
              <w:rPr>
                <w:rFonts w:ascii="Arial" w:hAnsi="Arial" w:cs="Arial"/>
                <w:sz w:val="18"/>
                <w:szCs w:val="18"/>
              </w:rPr>
            </w:pPr>
            <w:r>
              <w:rPr>
                <w:rFonts w:ascii="Arial" w:hAnsi="Arial" w:cs="Arial"/>
                <w:sz w:val="18"/>
                <w:szCs w:val="1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14:paraId="5562DBE9" w14:textId="77777777" w:rsidR="00D53BF7" w:rsidRDefault="00D53BF7">
            <w:pPr>
              <w:jc w:val="right"/>
              <w:rPr>
                <w:rFonts w:ascii="Arial" w:hAnsi="Arial" w:cs="Arial"/>
                <w:sz w:val="18"/>
                <w:szCs w:val="18"/>
              </w:rPr>
            </w:pPr>
            <w:r>
              <w:rPr>
                <w:rFonts w:ascii="Arial" w:hAnsi="Arial" w:cs="Arial"/>
                <w:sz w:val="18"/>
                <w:szCs w:val="18"/>
              </w:rPr>
              <w:t>2.0</w:t>
            </w:r>
          </w:p>
        </w:tc>
      </w:tr>
      <w:tr w:rsidR="00D53BF7" w14:paraId="376D3675"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7FB318A3" w14:textId="77777777" w:rsidR="00D53BF7" w:rsidRDefault="00D53BF7">
            <w:pPr>
              <w:jc w:val="right"/>
              <w:rPr>
                <w:rFonts w:ascii="Arial" w:hAnsi="Arial" w:cs="Arial"/>
                <w:b/>
                <w:sz w:val="18"/>
                <w:szCs w:val="18"/>
              </w:rPr>
            </w:pPr>
            <w:r>
              <w:rPr>
                <w:rFonts w:ascii="Arial" w:hAnsi="Arial" w:cs="Arial"/>
                <w:b/>
                <w:sz w:val="18"/>
                <w:szCs w:val="18"/>
              </w:rPr>
              <w:t>TOTAL IN WALES</w:t>
            </w:r>
          </w:p>
        </w:tc>
        <w:tc>
          <w:tcPr>
            <w:tcW w:w="1020" w:type="dxa"/>
            <w:tcBorders>
              <w:top w:val="single" w:sz="4" w:space="0" w:color="auto"/>
              <w:left w:val="single" w:sz="4" w:space="0" w:color="auto"/>
              <w:bottom w:val="single" w:sz="4" w:space="0" w:color="auto"/>
              <w:right w:val="single" w:sz="4" w:space="0" w:color="auto"/>
            </w:tcBorders>
            <w:vAlign w:val="center"/>
          </w:tcPr>
          <w:p w14:paraId="14C5116A"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6739CE12" w14:textId="77777777" w:rsidR="00D53BF7" w:rsidRDefault="00D53BF7">
            <w:pPr>
              <w:jc w:val="right"/>
              <w:rPr>
                <w:rFonts w:ascii="Arial" w:hAnsi="Arial" w:cs="Arial"/>
                <w:b/>
                <w:sz w:val="18"/>
                <w:szCs w:val="18"/>
              </w:rPr>
            </w:pPr>
            <w:r>
              <w:rPr>
                <w:rFonts w:ascii="Arial" w:hAnsi="Arial" w:cs="Arial"/>
                <w:b/>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A37C14" w14:textId="77777777" w:rsidR="00D53BF7" w:rsidRDefault="00D53BF7">
            <w:pPr>
              <w:jc w:val="right"/>
              <w:rPr>
                <w:rFonts w:ascii="Arial" w:hAnsi="Arial" w:cs="Arial"/>
                <w:b/>
                <w:sz w:val="18"/>
                <w:szCs w:val="18"/>
              </w:rPr>
            </w:pPr>
            <w:r>
              <w:rPr>
                <w:rFonts w:ascii="Arial" w:hAnsi="Arial" w:cs="Arial"/>
                <w:b/>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DBE88E" w14:textId="77777777" w:rsidR="00D53BF7" w:rsidRDefault="00D53BF7">
            <w:pPr>
              <w:jc w:val="right"/>
              <w:rPr>
                <w:rFonts w:ascii="Arial" w:hAnsi="Arial" w:cs="Arial"/>
                <w:b/>
                <w:sz w:val="18"/>
                <w:szCs w:val="18"/>
              </w:rPr>
            </w:pPr>
            <w:r>
              <w:rPr>
                <w:rFonts w:ascii="Arial" w:hAnsi="Arial" w:cs="Arial"/>
                <w:b/>
                <w:sz w:val="18"/>
                <w:szCs w:val="18"/>
              </w:rPr>
              <w:t>433</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8754888" w14:textId="77777777" w:rsidR="00D53BF7" w:rsidRDefault="00D53BF7">
            <w:pPr>
              <w:jc w:val="right"/>
              <w:rPr>
                <w:rFonts w:ascii="Arial" w:hAnsi="Arial" w:cs="Arial"/>
                <w:b/>
                <w:sz w:val="18"/>
                <w:szCs w:val="18"/>
              </w:rPr>
            </w:pPr>
            <w:r>
              <w:rPr>
                <w:rFonts w:ascii="Arial" w:hAnsi="Arial" w:cs="Arial"/>
                <w:b/>
                <w:sz w:val="18"/>
                <w:szCs w:val="1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14:paraId="766C650A" w14:textId="77777777" w:rsidR="00D53BF7" w:rsidRDefault="00D53BF7">
            <w:pPr>
              <w:jc w:val="right"/>
              <w:rPr>
                <w:rFonts w:ascii="Arial" w:hAnsi="Arial" w:cs="Arial"/>
                <w:b/>
                <w:sz w:val="18"/>
                <w:szCs w:val="18"/>
              </w:rPr>
            </w:pPr>
            <w:r>
              <w:rPr>
                <w:rFonts w:ascii="Arial" w:hAnsi="Arial" w:cs="Arial"/>
                <w:b/>
                <w:sz w:val="18"/>
                <w:szCs w:val="18"/>
              </w:rPr>
              <w:t>9.7</w:t>
            </w:r>
          </w:p>
        </w:tc>
      </w:tr>
      <w:tr w:rsidR="00D53BF7" w14:paraId="19743D82" w14:textId="77777777" w:rsidTr="00D53BF7">
        <w:trPr>
          <w:trHeight w:val="283"/>
        </w:trPr>
        <w:tc>
          <w:tcPr>
            <w:tcW w:w="3402" w:type="dxa"/>
            <w:tcBorders>
              <w:top w:val="single" w:sz="4" w:space="0" w:color="auto"/>
              <w:left w:val="single" w:sz="4" w:space="0" w:color="auto"/>
              <w:bottom w:val="single" w:sz="4" w:space="0" w:color="auto"/>
              <w:right w:val="single" w:sz="4" w:space="0" w:color="auto"/>
            </w:tcBorders>
            <w:vAlign w:val="center"/>
            <w:hideMark/>
          </w:tcPr>
          <w:p w14:paraId="73CEE9DD" w14:textId="77777777" w:rsidR="00D53BF7" w:rsidRDefault="00D53BF7">
            <w:pPr>
              <w:rPr>
                <w:rFonts w:ascii="Arial" w:hAnsi="Arial" w:cs="Arial"/>
                <w:sz w:val="18"/>
                <w:szCs w:val="18"/>
              </w:rPr>
            </w:pPr>
            <w:r>
              <w:rPr>
                <w:rFonts w:ascii="Arial" w:hAnsi="Arial" w:cs="Arial"/>
                <w:b/>
                <w:sz w:val="18"/>
                <w:szCs w:val="18"/>
              </w:rPr>
              <w:t>N</w:t>
            </w:r>
            <w:r w:rsidR="00FC56E7">
              <w:rPr>
                <w:rFonts w:ascii="Arial" w:hAnsi="Arial" w:cs="Arial"/>
                <w:b/>
                <w:sz w:val="18"/>
                <w:szCs w:val="18"/>
              </w:rPr>
              <w:t>ORTHERN</w:t>
            </w:r>
            <w:r>
              <w:rPr>
                <w:rFonts w:ascii="Arial" w:hAnsi="Arial" w:cs="Arial"/>
                <w:b/>
                <w:sz w:val="18"/>
                <w:szCs w:val="18"/>
              </w:rPr>
              <w:t xml:space="preserve"> IRELAND</w:t>
            </w:r>
          </w:p>
        </w:tc>
        <w:tc>
          <w:tcPr>
            <w:tcW w:w="1020" w:type="dxa"/>
            <w:tcBorders>
              <w:top w:val="single" w:sz="4" w:space="0" w:color="auto"/>
              <w:left w:val="single" w:sz="4" w:space="0" w:color="auto"/>
              <w:bottom w:val="single" w:sz="4" w:space="0" w:color="auto"/>
              <w:right w:val="single" w:sz="4" w:space="0" w:color="auto"/>
            </w:tcBorders>
            <w:vAlign w:val="center"/>
          </w:tcPr>
          <w:p w14:paraId="63EEA870"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55C0B2EB"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C9CC03B"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04876FA1"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5AD21EF2"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49FA113D" w14:textId="77777777" w:rsidR="00D53BF7" w:rsidRDefault="00D53BF7">
            <w:pPr>
              <w:jc w:val="right"/>
              <w:rPr>
                <w:rFonts w:ascii="Arial" w:hAnsi="Arial" w:cs="Arial"/>
                <w:sz w:val="18"/>
                <w:szCs w:val="18"/>
              </w:rPr>
            </w:pPr>
          </w:p>
        </w:tc>
      </w:tr>
      <w:tr w:rsidR="00D53BF7" w14:paraId="6903877C"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1B6870BB" w14:textId="77777777" w:rsidR="00D53BF7" w:rsidRDefault="00D53BF7">
            <w:pPr>
              <w:rPr>
                <w:rFonts w:ascii="Arial" w:hAnsi="Arial" w:cs="Arial"/>
                <w:sz w:val="18"/>
                <w:szCs w:val="18"/>
              </w:rPr>
            </w:pPr>
            <w:r>
              <w:rPr>
                <w:rFonts w:ascii="Arial" w:hAnsi="Arial" w:cs="Arial"/>
                <w:sz w:val="18"/>
                <w:szCs w:val="18"/>
              </w:rPr>
              <w:t>BELFAST HSCT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0B97ADF" w14:textId="77777777" w:rsidR="00D53BF7" w:rsidRDefault="00D53BF7">
            <w:pPr>
              <w:jc w:val="right"/>
              <w:rPr>
                <w:rFonts w:ascii="Arial" w:hAnsi="Arial" w:cs="Arial"/>
                <w:sz w:val="18"/>
                <w:szCs w:val="18"/>
              </w:rPr>
            </w:pPr>
            <w:r>
              <w:rPr>
                <w:rFonts w:ascii="Arial" w:hAnsi="Arial" w:cs="Arial"/>
                <w:sz w:val="18"/>
                <w:szCs w:val="18"/>
              </w:rPr>
              <w:t>15.05.2015</w:t>
            </w:r>
          </w:p>
        </w:tc>
        <w:tc>
          <w:tcPr>
            <w:tcW w:w="964" w:type="dxa"/>
            <w:tcBorders>
              <w:top w:val="single" w:sz="4" w:space="0" w:color="auto"/>
              <w:left w:val="single" w:sz="4" w:space="0" w:color="auto"/>
              <w:bottom w:val="single" w:sz="4" w:space="0" w:color="auto"/>
              <w:right w:val="single" w:sz="4" w:space="0" w:color="auto"/>
            </w:tcBorders>
            <w:vAlign w:val="center"/>
          </w:tcPr>
          <w:p w14:paraId="36AB74AF"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AA835D6"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522651E5" w14:textId="77777777" w:rsidR="00D53BF7" w:rsidRDefault="00D53BF7">
            <w:pPr>
              <w:jc w:val="right"/>
              <w:rPr>
                <w:rFonts w:ascii="Arial" w:hAnsi="Arial" w:cs="Arial"/>
                <w:sz w:val="18"/>
                <w:szCs w:val="18"/>
              </w:rPr>
            </w:pPr>
            <w:r>
              <w:rPr>
                <w:rFonts w:ascii="Arial" w:hAnsi="Arial" w:cs="Arial"/>
                <w:sz w:val="18"/>
                <w:szCs w:val="18"/>
              </w:rPr>
              <w:t>82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320A166" w14:textId="77777777" w:rsidR="00D53BF7" w:rsidRDefault="00D53BF7">
            <w:pPr>
              <w:jc w:val="right"/>
              <w:rPr>
                <w:rFonts w:ascii="Arial" w:hAnsi="Arial" w:cs="Arial"/>
                <w:sz w:val="18"/>
                <w:szCs w:val="18"/>
              </w:rPr>
            </w:pPr>
            <w:r>
              <w:rPr>
                <w:rFonts w:ascii="Arial" w:hAnsi="Arial" w:cs="Arial"/>
                <w:sz w:val="18"/>
                <w:szCs w:val="1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14:paraId="35DC8C6A" w14:textId="77777777" w:rsidR="00D53BF7" w:rsidRDefault="00D53BF7">
            <w:pPr>
              <w:jc w:val="right"/>
              <w:rPr>
                <w:rFonts w:ascii="Arial" w:hAnsi="Arial" w:cs="Arial"/>
                <w:sz w:val="18"/>
                <w:szCs w:val="18"/>
              </w:rPr>
            </w:pPr>
            <w:r>
              <w:rPr>
                <w:rFonts w:ascii="Arial" w:hAnsi="Arial" w:cs="Arial"/>
                <w:sz w:val="18"/>
                <w:szCs w:val="18"/>
              </w:rPr>
              <w:t>1.2</w:t>
            </w:r>
          </w:p>
        </w:tc>
      </w:tr>
      <w:tr w:rsidR="00D53BF7" w14:paraId="5CC48B41"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47719D1A" w14:textId="77777777" w:rsidR="00D53BF7" w:rsidRDefault="00D53BF7">
            <w:pPr>
              <w:rPr>
                <w:rFonts w:ascii="Arial" w:hAnsi="Arial" w:cs="Arial"/>
                <w:sz w:val="18"/>
                <w:szCs w:val="18"/>
              </w:rPr>
            </w:pPr>
            <w:r>
              <w:rPr>
                <w:rFonts w:ascii="Arial" w:hAnsi="Arial" w:cs="Arial"/>
                <w:sz w:val="18"/>
                <w:szCs w:val="18"/>
              </w:rPr>
              <w:t>SOUTHEASTERN HSCT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CA4CE5A" w14:textId="77777777" w:rsidR="00D53BF7" w:rsidRDefault="00D53BF7">
            <w:pPr>
              <w:jc w:val="right"/>
              <w:rPr>
                <w:rFonts w:ascii="Arial" w:hAnsi="Arial" w:cs="Arial"/>
                <w:sz w:val="18"/>
                <w:szCs w:val="18"/>
              </w:rPr>
            </w:pPr>
            <w:r>
              <w:rPr>
                <w:rFonts w:ascii="Arial" w:hAnsi="Arial" w:cs="Arial"/>
                <w:sz w:val="18"/>
                <w:szCs w:val="18"/>
              </w:rPr>
              <w:t>10.11.2015</w:t>
            </w:r>
          </w:p>
        </w:tc>
        <w:tc>
          <w:tcPr>
            <w:tcW w:w="964" w:type="dxa"/>
            <w:tcBorders>
              <w:top w:val="single" w:sz="4" w:space="0" w:color="auto"/>
              <w:left w:val="single" w:sz="4" w:space="0" w:color="auto"/>
              <w:bottom w:val="single" w:sz="4" w:space="0" w:color="auto"/>
              <w:right w:val="single" w:sz="4" w:space="0" w:color="auto"/>
            </w:tcBorders>
            <w:vAlign w:val="center"/>
          </w:tcPr>
          <w:p w14:paraId="098D3FB8"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AD2346A"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3D316D52" w14:textId="77777777" w:rsidR="00D53BF7" w:rsidRDefault="00D53BF7">
            <w:pPr>
              <w:jc w:val="right"/>
              <w:rPr>
                <w:rFonts w:ascii="Arial" w:hAnsi="Arial" w:cs="Arial"/>
                <w:sz w:val="18"/>
                <w:szCs w:val="18"/>
              </w:rPr>
            </w:pPr>
            <w:r>
              <w:rPr>
                <w:rFonts w:ascii="Arial" w:hAnsi="Arial" w:cs="Arial"/>
                <w:sz w:val="18"/>
                <w:szCs w:val="18"/>
              </w:rPr>
              <w:t>54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3BC014" w14:textId="77777777" w:rsidR="00D53BF7" w:rsidRDefault="00D53BF7">
            <w:pPr>
              <w:jc w:val="right"/>
              <w:rPr>
                <w:rFonts w:ascii="Arial" w:hAnsi="Arial" w:cs="Arial"/>
                <w:sz w:val="18"/>
                <w:szCs w:val="18"/>
              </w:rPr>
            </w:pPr>
            <w:r>
              <w:rPr>
                <w:rFonts w:ascii="Arial" w:hAnsi="Arial" w:cs="Arial"/>
                <w:sz w:val="18"/>
                <w:szCs w:val="18"/>
              </w:rPr>
              <w:t>4</w:t>
            </w:r>
          </w:p>
        </w:tc>
        <w:tc>
          <w:tcPr>
            <w:tcW w:w="964" w:type="dxa"/>
            <w:tcBorders>
              <w:top w:val="single" w:sz="4" w:space="0" w:color="auto"/>
              <w:left w:val="single" w:sz="4" w:space="0" w:color="auto"/>
              <w:bottom w:val="single" w:sz="4" w:space="0" w:color="auto"/>
              <w:right w:val="single" w:sz="4" w:space="0" w:color="auto"/>
            </w:tcBorders>
            <w:vAlign w:val="center"/>
            <w:hideMark/>
          </w:tcPr>
          <w:p w14:paraId="0B447837" w14:textId="77777777" w:rsidR="00D53BF7" w:rsidRDefault="00D53BF7">
            <w:pPr>
              <w:jc w:val="right"/>
              <w:rPr>
                <w:rFonts w:ascii="Arial" w:hAnsi="Arial" w:cs="Arial"/>
                <w:sz w:val="18"/>
                <w:szCs w:val="18"/>
              </w:rPr>
            </w:pPr>
            <w:r>
              <w:rPr>
                <w:rFonts w:ascii="Arial" w:hAnsi="Arial" w:cs="Arial"/>
                <w:sz w:val="18"/>
                <w:szCs w:val="18"/>
              </w:rPr>
              <w:t>7.4</w:t>
            </w:r>
          </w:p>
        </w:tc>
      </w:tr>
      <w:tr w:rsidR="00D53BF7" w14:paraId="260C744D"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7B1F1C12" w14:textId="77777777" w:rsidR="00D53BF7" w:rsidRDefault="00D53BF7">
            <w:pPr>
              <w:rPr>
                <w:rFonts w:ascii="Arial" w:hAnsi="Arial" w:cs="Arial"/>
                <w:sz w:val="18"/>
                <w:szCs w:val="18"/>
              </w:rPr>
            </w:pPr>
            <w:r>
              <w:rPr>
                <w:rFonts w:ascii="Arial" w:hAnsi="Arial" w:cs="Arial"/>
                <w:sz w:val="18"/>
                <w:szCs w:val="18"/>
              </w:rPr>
              <w:t>NORTHERN HSCT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384C81C" w14:textId="77777777" w:rsidR="00D53BF7" w:rsidRDefault="00D53BF7">
            <w:pPr>
              <w:jc w:val="right"/>
              <w:rPr>
                <w:rFonts w:ascii="Arial" w:hAnsi="Arial" w:cs="Arial"/>
                <w:sz w:val="18"/>
                <w:szCs w:val="18"/>
              </w:rPr>
            </w:pPr>
            <w:r>
              <w:rPr>
                <w:rFonts w:ascii="Arial" w:hAnsi="Arial" w:cs="Arial"/>
                <w:sz w:val="18"/>
                <w:szCs w:val="18"/>
              </w:rPr>
              <w:t>04.05.2016</w:t>
            </w:r>
          </w:p>
        </w:tc>
        <w:tc>
          <w:tcPr>
            <w:tcW w:w="964" w:type="dxa"/>
            <w:tcBorders>
              <w:top w:val="single" w:sz="4" w:space="0" w:color="auto"/>
              <w:left w:val="single" w:sz="4" w:space="0" w:color="auto"/>
              <w:bottom w:val="single" w:sz="4" w:space="0" w:color="auto"/>
              <w:right w:val="single" w:sz="4" w:space="0" w:color="auto"/>
            </w:tcBorders>
            <w:vAlign w:val="center"/>
          </w:tcPr>
          <w:p w14:paraId="47FDD7D4"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04DAB04"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6EA6B1D6" w14:textId="77777777" w:rsidR="00D53BF7" w:rsidRDefault="00D53BF7">
            <w:pPr>
              <w:jc w:val="right"/>
              <w:rPr>
                <w:rFonts w:ascii="Arial" w:hAnsi="Arial" w:cs="Arial"/>
                <w:sz w:val="18"/>
                <w:szCs w:val="18"/>
              </w:rPr>
            </w:pPr>
            <w:r>
              <w:rPr>
                <w:rFonts w:ascii="Arial" w:hAnsi="Arial" w:cs="Arial"/>
                <w:sz w:val="18"/>
                <w:szCs w:val="18"/>
              </w:rPr>
              <w:t>75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C01427A" w14:textId="77777777" w:rsidR="00D53BF7" w:rsidRDefault="00D53BF7">
            <w:pPr>
              <w:jc w:val="right"/>
              <w:rPr>
                <w:rFonts w:ascii="Arial" w:hAnsi="Arial" w:cs="Arial"/>
                <w:sz w:val="18"/>
                <w:szCs w:val="18"/>
              </w:rPr>
            </w:pPr>
            <w:r>
              <w:rPr>
                <w:rFonts w:ascii="Arial" w:hAnsi="Arial" w:cs="Arial"/>
                <w:sz w:val="18"/>
                <w:szCs w:val="1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14:paraId="275FECCE" w14:textId="77777777" w:rsidR="00D53BF7" w:rsidRDefault="00D53BF7">
            <w:pPr>
              <w:jc w:val="right"/>
              <w:rPr>
                <w:rFonts w:ascii="Arial" w:hAnsi="Arial" w:cs="Arial"/>
                <w:sz w:val="18"/>
                <w:szCs w:val="18"/>
              </w:rPr>
            </w:pPr>
            <w:r>
              <w:rPr>
                <w:rFonts w:ascii="Arial" w:hAnsi="Arial" w:cs="Arial"/>
                <w:sz w:val="18"/>
                <w:szCs w:val="18"/>
              </w:rPr>
              <w:t>1.3</w:t>
            </w:r>
          </w:p>
        </w:tc>
      </w:tr>
      <w:tr w:rsidR="00D53BF7" w14:paraId="67A6A03C"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46D6832B" w14:textId="77777777" w:rsidR="00D53BF7" w:rsidRDefault="00D53BF7">
            <w:pPr>
              <w:jc w:val="right"/>
              <w:rPr>
                <w:rFonts w:ascii="Arial" w:hAnsi="Arial" w:cs="Arial"/>
                <w:b/>
                <w:sz w:val="18"/>
                <w:szCs w:val="18"/>
              </w:rPr>
            </w:pPr>
            <w:r>
              <w:rPr>
                <w:rFonts w:ascii="Arial" w:hAnsi="Arial" w:cs="Arial"/>
                <w:b/>
                <w:sz w:val="18"/>
                <w:szCs w:val="18"/>
              </w:rPr>
              <w:t>TOTAL IN N</w:t>
            </w:r>
            <w:r w:rsidR="00FC56E7">
              <w:rPr>
                <w:rFonts w:ascii="Arial" w:hAnsi="Arial" w:cs="Arial"/>
                <w:b/>
                <w:sz w:val="18"/>
                <w:szCs w:val="18"/>
              </w:rPr>
              <w:t>ORTHERN</w:t>
            </w:r>
            <w:r>
              <w:rPr>
                <w:rFonts w:ascii="Arial" w:hAnsi="Arial" w:cs="Arial"/>
                <w:b/>
                <w:sz w:val="18"/>
                <w:szCs w:val="18"/>
              </w:rPr>
              <w:t xml:space="preserve"> IRELAND</w:t>
            </w:r>
          </w:p>
        </w:tc>
        <w:tc>
          <w:tcPr>
            <w:tcW w:w="1020" w:type="dxa"/>
            <w:tcBorders>
              <w:top w:val="single" w:sz="4" w:space="0" w:color="auto"/>
              <w:left w:val="single" w:sz="4" w:space="0" w:color="auto"/>
              <w:bottom w:val="single" w:sz="4" w:space="0" w:color="auto"/>
              <w:right w:val="single" w:sz="4" w:space="0" w:color="auto"/>
            </w:tcBorders>
            <w:vAlign w:val="center"/>
          </w:tcPr>
          <w:p w14:paraId="2E72D041"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05AC19F8" w14:textId="77777777" w:rsidR="00D53BF7" w:rsidRDefault="00D53BF7">
            <w:pPr>
              <w:jc w:val="right"/>
              <w:rPr>
                <w:rFonts w:ascii="Arial" w:hAnsi="Arial" w:cs="Arial"/>
                <w:b/>
                <w:sz w:val="18"/>
                <w:szCs w:val="18"/>
              </w:rPr>
            </w:pPr>
            <w:r>
              <w:rPr>
                <w:rFonts w:ascii="Arial" w:hAnsi="Arial" w:cs="Arial"/>
                <w:b/>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6CF618" w14:textId="77777777" w:rsidR="00D53BF7" w:rsidRDefault="00D53BF7">
            <w:pPr>
              <w:jc w:val="right"/>
              <w:rPr>
                <w:rFonts w:ascii="Arial" w:hAnsi="Arial" w:cs="Arial"/>
                <w:b/>
                <w:sz w:val="18"/>
                <w:szCs w:val="18"/>
              </w:rPr>
            </w:pPr>
            <w:r>
              <w:rPr>
                <w:rFonts w:ascii="Arial" w:hAnsi="Arial" w:cs="Arial"/>
                <w:b/>
                <w:sz w:val="18"/>
                <w:szCs w:val="18"/>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D29B6A3" w14:textId="77777777" w:rsidR="00D53BF7" w:rsidRDefault="00D53BF7">
            <w:pPr>
              <w:jc w:val="right"/>
              <w:rPr>
                <w:rFonts w:ascii="Arial" w:hAnsi="Arial" w:cs="Arial"/>
                <w:b/>
                <w:sz w:val="18"/>
                <w:szCs w:val="18"/>
              </w:rPr>
            </w:pPr>
            <w:r>
              <w:rPr>
                <w:rFonts w:ascii="Arial" w:hAnsi="Arial" w:cs="Arial"/>
                <w:b/>
                <w:sz w:val="18"/>
                <w:szCs w:val="18"/>
              </w:rPr>
              <w:t>211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4503C5F" w14:textId="77777777" w:rsidR="00D53BF7" w:rsidRDefault="00D53BF7">
            <w:pPr>
              <w:jc w:val="right"/>
              <w:rPr>
                <w:rFonts w:ascii="Arial" w:hAnsi="Arial" w:cs="Arial"/>
                <w:b/>
                <w:sz w:val="18"/>
                <w:szCs w:val="18"/>
              </w:rPr>
            </w:pPr>
            <w:r>
              <w:rPr>
                <w:rFonts w:ascii="Arial" w:hAnsi="Arial" w:cs="Arial"/>
                <w:b/>
                <w:sz w:val="18"/>
                <w:szCs w:val="18"/>
              </w:rPr>
              <w:t>6</w:t>
            </w:r>
          </w:p>
        </w:tc>
        <w:tc>
          <w:tcPr>
            <w:tcW w:w="964" w:type="dxa"/>
            <w:tcBorders>
              <w:top w:val="single" w:sz="4" w:space="0" w:color="auto"/>
              <w:left w:val="single" w:sz="4" w:space="0" w:color="auto"/>
              <w:bottom w:val="single" w:sz="4" w:space="0" w:color="auto"/>
              <w:right w:val="single" w:sz="4" w:space="0" w:color="auto"/>
            </w:tcBorders>
            <w:vAlign w:val="center"/>
            <w:hideMark/>
          </w:tcPr>
          <w:p w14:paraId="6528C1FB" w14:textId="77777777" w:rsidR="00D53BF7" w:rsidRDefault="00D53BF7">
            <w:pPr>
              <w:jc w:val="right"/>
              <w:rPr>
                <w:rFonts w:ascii="Arial" w:hAnsi="Arial" w:cs="Arial"/>
                <w:b/>
                <w:sz w:val="18"/>
                <w:szCs w:val="18"/>
              </w:rPr>
            </w:pPr>
            <w:r>
              <w:rPr>
                <w:rFonts w:ascii="Arial" w:hAnsi="Arial" w:cs="Arial"/>
                <w:b/>
                <w:sz w:val="18"/>
                <w:szCs w:val="18"/>
              </w:rPr>
              <w:t>2.8</w:t>
            </w:r>
          </w:p>
        </w:tc>
      </w:tr>
      <w:tr w:rsidR="00D53BF7" w14:paraId="6490149C" w14:textId="77777777" w:rsidTr="00D53BF7">
        <w:trPr>
          <w:trHeight w:val="283"/>
        </w:trPr>
        <w:tc>
          <w:tcPr>
            <w:tcW w:w="3402" w:type="dxa"/>
            <w:tcBorders>
              <w:top w:val="single" w:sz="4" w:space="0" w:color="auto"/>
              <w:left w:val="single" w:sz="4" w:space="0" w:color="auto"/>
              <w:bottom w:val="single" w:sz="4" w:space="0" w:color="auto"/>
              <w:right w:val="single" w:sz="4" w:space="0" w:color="auto"/>
            </w:tcBorders>
            <w:vAlign w:val="center"/>
            <w:hideMark/>
          </w:tcPr>
          <w:p w14:paraId="7E5E06C5" w14:textId="77777777" w:rsidR="00D53BF7" w:rsidRDefault="00D53BF7">
            <w:pPr>
              <w:rPr>
                <w:rFonts w:ascii="Arial" w:hAnsi="Arial" w:cs="Arial"/>
                <w:sz w:val="18"/>
                <w:szCs w:val="18"/>
              </w:rPr>
            </w:pPr>
            <w:r>
              <w:rPr>
                <w:rFonts w:ascii="Arial" w:hAnsi="Arial" w:cs="Arial"/>
                <w:b/>
                <w:sz w:val="18"/>
                <w:szCs w:val="18"/>
              </w:rPr>
              <w:t>SCOTLAND</w:t>
            </w:r>
          </w:p>
        </w:tc>
        <w:tc>
          <w:tcPr>
            <w:tcW w:w="1020" w:type="dxa"/>
            <w:tcBorders>
              <w:top w:val="single" w:sz="4" w:space="0" w:color="auto"/>
              <w:left w:val="single" w:sz="4" w:space="0" w:color="auto"/>
              <w:bottom w:val="single" w:sz="4" w:space="0" w:color="auto"/>
              <w:right w:val="single" w:sz="4" w:space="0" w:color="auto"/>
            </w:tcBorders>
            <w:vAlign w:val="center"/>
          </w:tcPr>
          <w:p w14:paraId="78369FC2"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629BE0C4"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10AB2D2"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627AE02E" w14:textId="77777777" w:rsidR="00D53BF7" w:rsidRDefault="00D53BF7">
            <w:pPr>
              <w:jc w:val="right"/>
              <w:rPr>
                <w:rFonts w:ascii="Arial" w:hAnsi="Arial" w:cs="Arial"/>
                <w:sz w:val="18"/>
                <w:szCs w:val="18"/>
                <w:highlight w:val="yellow"/>
              </w:rPr>
            </w:pPr>
          </w:p>
        </w:tc>
        <w:tc>
          <w:tcPr>
            <w:tcW w:w="1077" w:type="dxa"/>
            <w:tcBorders>
              <w:top w:val="single" w:sz="4" w:space="0" w:color="auto"/>
              <w:left w:val="single" w:sz="4" w:space="0" w:color="auto"/>
              <w:bottom w:val="single" w:sz="4" w:space="0" w:color="auto"/>
              <w:right w:val="single" w:sz="4" w:space="0" w:color="auto"/>
            </w:tcBorders>
            <w:vAlign w:val="center"/>
          </w:tcPr>
          <w:p w14:paraId="1EF71FE7" w14:textId="77777777" w:rsidR="00D53BF7" w:rsidRDefault="00D53BF7">
            <w:pPr>
              <w:jc w:val="right"/>
              <w:rPr>
                <w:rFonts w:ascii="Arial" w:hAnsi="Arial" w:cs="Arial"/>
                <w:sz w:val="18"/>
                <w:szCs w:val="18"/>
                <w:highlight w:val="yellow"/>
              </w:rPr>
            </w:pPr>
          </w:p>
        </w:tc>
        <w:tc>
          <w:tcPr>
            <w:tcW w:w="964" w:type="dxa"/>
            <w:tcBorders>
              <w:top w:val="single" w:sz="4" w:space="0" w:color="auto"/>
              <w:left w:val="single" w:sz="4" w:space="0" w:color="auto"/>
              <w:bottom w:val="single" w:sz="4" w:space="0" w:color="auto"/>
              <w:right w:val="single" w:sz="4" w:space="0" w:color="auto"/>
            </w:tcBorders>
            <w:vAlign w:val="center"/>
          </w:tcPr>
          <w:p w14:paraId="098F9692" w14:textId="77777777" w:rsidR="00D53BF7" w:rsidRDefault="00D53BF7">
            <w:pPr>
              <w:jc w:val="right"/>
              <w:rPr>
                <w:rFonts w:ascii="Arial" w:hAnsi="Arial" w:cs="Arial"/>
                <w:sz w:val="18"/>
                <w:szCs w:val="18"/>
                <w:highlight w:val="yellow"/>
              </w:rPr>
            </w:pPr>
          </w:p>
        </w:tc>
      </w:tr>
      <w:tr w:rsidR="00D53BF7" w14:paraId="5252EBC7"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0673A002" w14:textId="77777777" w:rsidR="00D53BF7" w:rsidRDefault="00D53BF7">
            <w:pPr>
              <w:rPr>
                <w:rFonts w:ascii="Arial" w:hAnsi="Arial" w:cs="Arial"/>
                <w:sz w:val="18"/>
                <w:szCs w:val="18"/>
              </w:rPr>
            </w:pPr>
            <w:r>
              <w:rPr>
                <w:rFonts w:ascii="Arial" w:hAnsi="Arial" w:cs="Arial"/>
                <w:sz w:val="18"/>
                <w:szCs w:val="18"/>
              </w:rPr>
              <w:t>TAYSIDE LHB</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CCE1F75" w14:textId="77777777" w:rsidR="00D53BF7" w:rsidRDefault="00D53BF7">
            <w:pPr>
              <w:jc w:val="right"/>
              <w:rPr>
                <w:rFonts w:ascii="Arial" w:hAnsi="Arial" w:cs="Arial"/>
                <w:sz w:val="18"/>
                <w:szCs w:val="18"/>
              </w:rPr>
            </w:pPr>
            <w:r>
              <w:rPr>
                <w:rFonts w:ascii="Arial" w:hAnsi="Arial" w:cs="Arial"/>
                <w:sz w:val="18"/>
                <w:szCs w:val="18"/>
              </w:rPr>
              <w:t>24.01.2017</w:t>
            </w:r>
          </w:p>
        </w:tc>
        <w:tc>
          <w:tcPr>
            <w:tcW w:w="964" w:type="dxa"/>
            <w:tcBorders>
              <w:top w:val="single" w:sz="4" w:space="0" w:color="auto"/>
              <w:left w:val="single" w:sz="4" w:space="0" w:color="auto"/>
              <w:bottom w:val="single" w:sz="4" w:space="0" w:color="auto"/>
              <w:right w:val="single" w:sz="4" w:space="0" w:color="auto"/>
            </w:tcBorders>
            <w:vAlign w:val="center"/>
          </w:tcPr>
          <w:p w14:paraId="2A997DDB"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D7E16CB"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493D5A96" w14:textId="77777777" w:rsidR="00D53BF7" w:rsidRDefault="00D53BF7">
            <w:pPr>
              <w:jc w:val="right"/>
              <w:rPr>
                <w:rFonts w:ascii="Arial" w:hAnsi="Arial" w:cs="Arial"/>
                <w:sz w:val="18"/>
                <w:szCs w:val="18"/>
              </w:rPr>
            </w:pPr>
            <w:r>
              <w:rPr>
                <w:rFonts w:ascii="Arial" w:hAnsi="Arial" w:cs="Arial"/>
                <w:sz w:val="18"/>
                <w:szCs w:val="18"/>
              </w:rPr>
              <w:t>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1C91B76" w14:textId="77777777" w:rsidR="00D53BF7" w:rsidRDefault="00D53BF7">
            <w:pPr>
              <w:jc w:val="right"/>
              <w:rPr>
                <w:rFonts w:ascii="Arial" w:hAnsi="Arial" w:cs="Arial"/>
                <w:sz w:val="18"/>
                <w:szCs w:val="18"/>
              </w:rPr>
            </w:pPr>
            <w:r>
              <w:rPr>
                <w:rFonts w:ascii="Arial" w:hAnsi="Arial" w:cs="Arial"/>
                <w:sz w:val="18"/>
                <w:szCs w:val="1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2B2F5815" w14:textId="77777777" w:rsidR="00D53BF7" w:rsidRDefault="00D53BF7">
            <w:pPr>
              <w:jc w:val="right"/>
              <w:rPr>
                <w:rFonts w:ascii="Arial" w:hAnsi="Arial" w:cs="Arial"/>
                <w:sz w:val="18"/>
                <w:szCs w:val="18"/>
              </w:rPr>
            </w:pPr>
            <w:r>
              <w:rPr>
                <w:rFonts w:ascii="Arial" w:hAnsi="Arial" w:cs="Arial"/>
                <w:sz w:val="18"/>
                <w:szCs w:val="18"/>
              </w:rPr>
              <w:t>4.7</w:t>
            </w:r>
          </w:p>
        </w:tc>
      </w:tr>
      <w:tr w:rsidR="00D53BF7" w14:paraId="65BD8D74"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522C1C71" w14:textId="77777777" w:rsidR="00D53BF7" w:rsidRDefault="00D53BF7">
            <w:pPr>
              <w:rPr>
                <w:rFonts w:ascii="Arial" w:hAnsi="Arial" w:cs="Arial"/>
                <w:sz w:val="18"/>
                <w:szCs w:val="18"/>
              </w:rPr>
            </w:pPr>
            <w:r>
              <w:rPr>
                <w:rFonts w:ascii="Arial" w:hAnsi="Arial" w:cs="Arial"/>
                <w:sz w:val="18"/>
                <w:szCs w:val="18"/>
              </w:rPr>
              <w:t>LANARKSHIRE LHB</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14BEB27" w14:textId="77777777" w:rsidR="00D53BF7" w:rsidRDefault="00D53BF7">
            <w:pPr>
              <w:jc w:val="right"/>
              <w:rPr>
                <w:rFonts w:ascii="Arial" w:hAnsi="Arial" w:cs="Arial"/>
                <w:sz w:val="18"/>
                <w:szCs w:val="18"/>
              </w:rPr>
            </w:pPr>
            <w:r>
              <w:rPr>
                <w:rFonts w:ascii="Arial" w:hAnsi="Arial" w:cs="Arial"/>
                <w:sz w:val="18"/>
                <w:szCs w:val="18"/>
              </w:rPr>
              <w:t>07.06.2017</w:t>
            </w:r>
          </w:p>
        </w:tc>
        <w:tc>
          <w:tcPr>
            <w:tcW w:w="964" w:type="dxa"/>
            <w:tcBorders>
              <w:top w:val="single" w:sz="4" w:space="0" w:color="auto"/>
              <w:left w:val="single" w:sz="4" w:space="0" w:color="auto"/>
              <w:bottom w:val="single" w:sz="4" w:space="0" w:color="auto"/>
              <w:right w:val="single" w:sz="4" w:space="0" w:color="auto"/>
            </w:tcBorders>
            <w:vAlign w:val="center"/>
          </w:tcPr>
          <w:p w14:paraId="5888F150"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89E621B" w14:textId="77777777" w:rsidR="00D53BF7" w:rsidRDefault="00D53BF7">
            <w:pPr>
              <w:jc w:val="right"/>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0F267529" w14:textId="77777777" w:rsidR="00D53BF7" w:rsidRDefault="00D53BF7">
            <w:pPr>
              <w:jc w:val="right"/>
              <w:rPr>
                <w:rFonts w:ascii="Arial" w:hAnsi="Arial" w:cs="Arial"/>
                <w:sz w:val="18"/>
                <w:szCs w:val="18"/>
              </w:rPr>
            </w:pPr>
            <w:r>
              <w:rPr>
                <w:rFonts w:ascii="Arial" w:hAnsi="Arial" w:cs="Arial"/>
                <w:sz w:val="18"/>
                <w:szCs w:val="18"/>
              </w:rPr>
              <w:t>104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1696715" w14:textId="77777777" w:rsidR="00D53BF7" w:rsidRDefault="00D53BF7">
            <w:pPr>
              <w:jc w:val="right"/>
              <w:rPr>
                <w:rFonts w:ascii="Arial" w:hAnsi="Arial" w:cs="Arial"/>
                <w:sz w:val="18"/>
                <w:szCs w:val="18"/>
              </w:rPr>
            </w:pPr>
            <w:r>
              <w:rPr>
                <w:rFonts w:ascii="Arial" w:hAnsi="Arial" w:cs="Arial"/>
                <w:sz w:val="18"/>
                <w:szCs w:val="18"/>
              </w:rPr>
              <w:t>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3A46B84" w14:textId="77777777" w:rsidR="00D53BF7" w:rsidRDefault="00D53BF7">
            <w:pPr>
              <w:jc w:val="right"/>
              <w:rPr>
                <w:rFonts w:ascii="Arial" w:hAnsi="Arial" w:cs="Arial"/>
                <w:sz w:val="18"/>
                <w:szCs w:val="18"/>
              </w:rPr>
            </w:pPr>
            <w:r>
              <w:rPr>
                <w:rFonts w:ascii="Arial" w:hAnsi="Arial" w:cs="Arial"/>
                <w:sz w:val="18"/>
                <w:szCs w:val="18"/>
              </w:rPr>
              <w:t>4.8</w:t>
            </w:r>
          </w:p>
        </w:tc>
      </w:tr>
      <w:tr w:rsidR="00D53BF7" w14:paraId="466B9772"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33E88790" w14:textId="77777777" w:rsidR="00D53BF7" w:rsidRDefault="00D53BF7">
            <w:pPr>
              <w:jc w:val="right"/>
              <w:rPr>
                <w:rFonts w:ascii="Arial" w:hAnsi="Arial" w:cs="Arial"/>
                <w:b/>
                <w:sz w:val="18"/>
                <w:szCs w:val="18"/>
              </w:rPr>
            </w:pPr>
            <w:r>
              <w:rPr>
                <w:rFonts w:ascii="Arial" w:hAnsi="Arial" w:cs="Arial"/>
                <w:b/>
                <w:sz w:val="18"/>
                <w:szCs w:val="18"/>
              </w:rPr>
              <w:t>TOTAL IN SCOTLAND</w:t>
            </w:r>
          </w:p>
        </w:tc>
        <w:tc>
          <w:tcPr>
            <w:tcW w:w="1020" w:type="dxa"/>
            <w:tcBorders>
              <w:top w:val="single" w:sz="4" w:space="0" w:color="auto"/>
              <w:left w:val="single" w:sz="4" w:space="0" w:color="auto"/>
              <w:bottom w:val="single" w:sz="4" w:space="0" w:color="auto"/>
              <w:right w:val="single" w:sz="4" w:space="0" w:color="auto"/>
            </w:tcBorders>
            <w:vAlign w:val="center"/>
          </w:tcPr>
          <w:p w14:paraId="7AA572C8"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383149D5" w14:textId="77777777" w:rsidR="00D53BF7" w:rsidRDefault="00D53BF7">
            <w:pPr>
              <w:jc w:val="right"/>
              <w:rPr>
                <w:rFonts w:ascii="Arial" w:hAnsi="Arial" w:cs="Arial"/>
                <w:b/>
                <w:sz w:val="18"/>
                <w:szCs w:val="18"/>
              </w:rPr>
            </w:pPr>
            <w:r>
              <w:rPr>
                <w:rFonts w:ascii="Arial" w:hAnsi="Arial" w:cs="Arial"/>
                <w:b/>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EA4EDD" w14:textId="77777777" w:rsidR="00D53BF7" w:rsidRDefault="00D53BF7">
            <w:pPr>
              <w:jc w:val="right"/>
              <w:rPr>
                <w:rFonts w:ascii="Arial" w:hAnsi="Arial" w:cs="Arial"/>
                <w:b/>
                <w:sz w:val="18"/>
                <w:szCs w:val="18"/>
              </w:rPr>
            </w:pPr>
            <w:r>
              <w:rPr>
                <w:rFonts w:ascii="Arial" w:hAnsi="Arial" w:cs="Arial"/>
                <w:b/>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8E05000" w14:textId="77777777" w:rsidR="00D53BF7" w:rsidRDefault="00D53BF7">
            <w:pPr>
              <w:jc w:val="right"/>
              <w:rPr>
                <w:rFonts w:ascii="Arial" w:hAnsi="Arial" w:cs="Arial"/>
                <w:b/>
                <w:sz w:val="18"/>
                <w:szCs w:val="18"/>
              </w:rPr>
            </w:pPr>
            <w:r>
              <w:rPr>
                <w:rFonts w:ascii="Arial" w:hAnsi="Arial" w:cs="Arial"/>
                <w:b/>
                <w:sz w:val="18"/>
                <w:szCs w:val="18"/>
              </w:rPr>
              <w:t>168</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069D010" w14:textId="77777777" w:rsidR="00D53BF7" w:rsidRDefault="00D53BF7">
            <w:pPr>
              <w:jc w:val="right"/>
              <w:rPr>
                <w:rFonts w:ascii="Arial" w:hAnsi="Arial" w:cs="Arial"/>
                <w:b/>
                <w:sz w:val="18"/>
                <w:szCs w:val="18"/>
              </w:rPr>
            </w:pPr>
            <w:r>
              <w:rPr>
                <w:rFonts w:ascii="Arial" w:hAnsi="Arial" w:cs="Arial"/>
                <w:b/>
                <w:sz w:val="18"/>
                <w:szCs w:val="18"/>
              </w:rPr>
              <w:t>8</w:t>
            </w:r>
          </w:p>
        </w:tc>
        <w:tc>
          <w:tcPr>
            <w:tcW w:w="964" w:type="dxa"/>
            <w:tcBorders>
              <w:top w:val="single" w:sz="4" w:space="0" w:color="auto"/>
              <w:left w:val="single" w:sz="4" w:space="0" w:color="auto"/>
              <w:bottom w:val="single" w:sz="4" w:space="0" w:color="auto"/>
              <w:right w:val="single" w:sz="4" w:space="0" w:color="auto"/>
            </w:tcBorders>
            <w:vAlign w:val="center"/>
            <w:hideMark/>
          </w:tcPr>
          <w:p w14:paraId="265FDB44" w14:textId="77777777" w:rsidR="00D53BF7" w:rsidRDefault="00D53BF7">
            <w:pPr>
              <w:jc w:val="right"/>
              <w:rPr>
                <w:rFonts w:ascii="Arial" w:hAnsi="Arial" w:cs="Arial"/>
                <w:b/>
                <w:sz w:val="18"/>
                <w:szCs w:val="18"/>
              </w:rPr>
            </w:pPr>
            <w:r>
              <w:rPr>
                <w:rFonts w:ascii="Arial" w:hAnsi="Arial" w:cs="Arial"/>
                <w:b/>
                <w:sz w:val="18"/>
                <w:szCs w:val="18"/>
              </w:rPr>
              <w:t>4.8</w:t>
            </w:r>
          </w:p>
        </w:tc>
      </w:tr>
      <w:tr w:rsidR="00D53BF7" w14:paraId="10B9CAB6" w14:textId="77777777" w:rsidTr="00D53BF7">
        <w:tc>
          <w:tcPr>
            <w:tcW w:w="3402" w:type="dxa"/>
            <w:tcBorders>
              <w:top w:val="single" w:sz="4" w:space="0" w:color="auto"/>
              <w:left w:val="single" w:sz="4" w:space="0" w:color="auto"/>
              <w:bottom w:val="single" w:sz="4" w:space="0" w:color="auto"/>
              <w:right w:val="single" w:sz="4" w:space="0" w:color="auto"/>
            </w:tcBorders>
            <w:vAlign w:val="center"/>
            <w:hideMark/>
          </w:tcPr>
          <w:p w14:paraId="289DBECA" w14:textId="77777777" w:rsidR="00D53BF7" w:rsidRDefault="00D53BF7">
            <w:pPr>
              <w:jc w:val="right"/>
              <w:rPr>
                <w:rFonts w:ascii="Arial" w:hAnsi="Arial" w:cs="Arial"/>
                <w:b/>
                <w:sz w:val="18"/>
                <w:szCs w:val="18"/>
              </w:rPr>
            </w:pPr>
            <w:r>
              <w:rPr>
                <w:rFonts w:ascii="Arial" w:hAnsi="Arial" w:cs="Arial"/>
                <w:b/>
                <w:sz w:val="18"/>
                <w:szCs w:val="18"/>
              </w:rPr>
              <w:t>TOTAL IN UK</w:t>
            </w:r>
          </w:p>
        </w:tc>
        <w:tc>
          <w:tcPr>
            <w:tcW w:w="1020" w:type="dxa"/>
            <w:tcBorders>
              <w:top w:val="single" w:sz="4" w:space="0" w:color="auto"/>
              <w:left w:val="single" w:sz="4" w:space="0" w:color="auto"/>
              <w:bottom w:val="single" w:sz="4" w:space="0" w:color="auto"/>
              <w:right w:val="single" w:sz="4" w:space="0" w:color="auto"/>
            </w:tcBorders>
            <w:vAlign w:val="center"/>
          </w:tcPr>
          <w:p w14:paraId="46AD2512" w14:textId="77777777" w:rsidR="00D53BF7" w:rsidRDefault="00D53BF7">
            <w:pPr>
              <w:jc w:val="right"/>
              <w:rPr>
                <w:rFonts w:ascii="Arial" w:hAnsi="Arial" w:cs="Arial"/>
                <w:b/>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7B740DA2" w14:textId="77777777" w:rsidR="00D53BF7" w:rsidRDefault="00D53BF7">
            <w:pPr>
              <w:jc w:val="right"/>
              <w:rPr>
                <w:rFonts w:ascii="Arial" w:hAnsi="Arial" w:cs="Arial"/>
                <w:b/>
                <w:sz w:val="18"/>
                <w:szCs w:val="18"/>
              </w:rPr>
            </w:pPr>
            <w:r>
              <w:rPr>
                <w:rFonts w:ascii="Arial" w:hAnsi="Arial" w:cs="Arial"/>
                <w:b/>
                <w:sz w:val="18"/>
                <w:szCs w:val="18"/>
              </w:rPr>
              <w:t>221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3C07D9" w14:textId="77777777" w:rsidR="00D53BF7" w:rsidRDefault="00D53BF7">
            <w:pPr>
              <w:jc w:val="right"/>
              <w:rPr>
                <w:rFonts w:ascii="Arial" w:hAnsi="Arial" w:cs="Arial"/>
                <w:b/>
                <w:sz w:val="18"/>
                <w:szCs w:val="18"/>
              </w:rPr>
            </w:pPr>
            <w:r>
              <w:rPr>
                <w:rFonts w:ascii="Arial" w:hAnsi="Arial" w:cs="Arial"/>
                <w:b/>
                <w:sz w:val="18"/>
                <w:szCs w:val="18"/>
              </w:rPr>
              <w:t>181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005DD62" w14:textId="77777777" w:rsidR="00D53BF7" w:rsidRDefault="00D53BF7">
            <w:pPr>
              <w:jc w:val="right"/>
              <w:rPr>
                <w:rFonts w:ascii="Arial" w:hAnsi="Arial" w:cs="Arial"/>
                <w:b/>
                <w:sz w:val="18"/>
                <w:szCs w:val="18"/>
              </w:rPr>
            </w:pPr>
            <w:r>
              <w:rPr>
                <w:rFonts w:ascii="Arial" w:hAnsi="Arial" w:cs="Arial"/>
                <w:b/>
                <w:sz w:val="18"/>
                <w:szCs w:val="18"/>
              </w:rPr>
              <w:t>8312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C0AD25F" w14:textId="77777777" w:rsidR="00D53BF7" w:rsidRDefault="00D53BF7">
            <w:pPr>
              <w:jc w:val="right"/>
              <w:rPr>
                <w:rFonts w:ascii="Arial" w:hAnsi="Arial" w:cs="Arial"/>
                <w:b/>
                <w:sz w:val="18"/>
                <w:szCs w:val="18"/>
              </w:rPr>
            </w:pPr>
            <w:r>
              <w:rPr>
                <w:rFonts w:ascii="Arial" w:hAnsi="Arial" w:cs="Arial"/>
                <w:b/>
                <w:sz w:val="18"/>
                <w:szCs w:val="18"/>
              </w:rPr>
              <w:t>1208</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352ADB" w14:textId="77777777" w:rsidR="00D53BF7" w:rsidRDefault="00D53BF7">
            <w:pPr>
              <w:jc w:val="right"/>
              <w:rPr>
                <w:rFonts w:ascii="Arial" w:hAnsi="Arial" w:cs="Arial"/>
                <w:b/>
                <w:sz w:val="18"/>
                <w:szCs w:val="18"/>
              </w:rPr>
            </w:pPr>
            <w:r>
              <w:rPr>
                <w:rFonts w:ascii="Arial" w:hAnsi="Arial" w:cs="Arial"/>
                <w:b/>
                <w:sz w:val="18"/>
                <w:szCs w:val="18"/>
              </w:rPr>
              <w:t>14.5</w:t>
            </w:r>
          </w:p>
        </w:tc>
      </w:tr>
    </w:tbl>
    <w:p w14:paraId="42A24F9B" w14:textId="77777777" w:rsidR="00D53BF7" w:rsidRPr="009C3B7C" w:rsidRDefault="00B82A43" w:rsidP="00D53BF7">
      <w:pPr>
        <w:spacing w:line="256" w:lineRule="auto"/>
        <w:rPr>
          <w:rFonts w:ascii="Arial" w:hAnsi="Arial" w:cs="Arial"/>
          <w:i/>
        </w:rPr>
      </w:pPr>
      <w:r w:rsidRPr="009C3B7C">
        <w:rPr>
          <w:rFonts w:ascii="Arial" w:hAnsi="Arial" w:cs="Arial"/>
          <w:i/>
          <w:vertAlign w:val="superscript"/>
        </w:rPr>
        <w:t>1</w:t>
      </w:r>
      <w:r w:rsidR="00D53BF7" w:rsidRPr="009C3B7C">
        <w:rPr>
          <w:rFonts w:ascii="Arial" w:hAnsi="Arial" w:cs="Arial"/>
          <w:i/>
        </w:rPr>
        <w:t>Total number of GP Practices in area obtained from:</w:t>
      </w:r>
    </w:p>
    <w:p w14:paraId="67D4BC95" w14:textId="77777777" w:rsidR="00D53BF7" w:rsidRPr="009C3B7C" w:rsidRDefault="00C93483" w:rsidP="00D53BF7">
      <w:pPr>
        <w:spacing w:line="256" w:lineRule="auto"/>
        <w:rPr>
          <w:rFonts w:ascii="Arial" w:hAnsi="Arial" w:cs="Arial"/>
          <w:i/>
        </w:rPr>
      </w:pPr>
      <w:hyperlink r:id="rId10" w:history="1">
        <w:r w:rsidR="00D53BF7" w:rsidRPr="009C3B7C">
          <w:rPr>
            <w:rStyle w:val="Hyperlink"/>
            <w:rFonts w:ascii="Arial" w:hAnsi="Arial" w:cs="Arial"/>
            <w:i/>
          </w:rPr>
          <w:t>https://digital.nhs.uk/services/organisation-data-service/data-downloads/gp-and-gp-practice-related-data</w:t>
        </w:r>
      </w:hyperlink>
      <w:r w:rsidR="00D53BF7" w:rsidRPr="009C3B7C">
        <w:rPr>
          <w:rFonts w:ascii="Arial" w:hAnsi="Arial" w:cs="Arial"/>
          <w:i/>
        </w:rPr>
        <w:t xml:space="preserve"> (as of 31 August 2018)</w:t>
      </w:r>
    </w:p>
    <w:p w14:paraId="675380B6" w14:textId="77777777" w:rsidR="00D53BF7" w:rsidRPr="009C3B7C" w:rsidRDefault="00C93483" w:rsidP="00D53BF7">
      <w:pPr>
        <w:spacing w:line="256" w:lineRule="auto"/>
        <w:rPr>
          <w:rFonts w:ascii="Arial" w:hAnsi="Arial" w:cs="Arial"/>
          <w:i/>
        </w:rPr>
      </w:pPr>
      <w:hyperlink r:id="rId11" w:history="1">
        <w:r w:rsidR="00D53BF7" w:rsidRPr="009C3B7C">
          <w:rPr>
            <w:rStyle w:val="Hyperlink"/>
            <w:rFonts w:ascii="Arial" w:hAnsi="Arial" w:cs="Arial"/>
            <w:i/>
          </w:rPr>
          <w:t>https://data.england.nhs.uk/dataset/ods-northern-ireland</w:t>
        </w:r>
      </w:hyperlink>
      <w:r w:rsidR="00D53BF7" w:rsidRPr="009C3B7C">
        <w:rPr>
          <w:rFonts w:ascii="Arial" w:hAnsi="Arial" w:cs="Arial"/>
          <w:i/>
        </w:rPr>
        <w:t xml:space="preserve"> (as of 31 August 2018)</w:t>
      </w:r>
    </w:p>
    <w:p w14:paraId="097DA521" w14:textId="77777777" w:rsidR="00D53BF7" w:rsidRPr="009C3B7C" w:rsidRDefault="00C93483" w:rsidP="00D53BF7">
      <w:pPr>
        <w:spacing w:after="240" w:line="240" w:lineRule="auto"/>
        <w:rPr>
          <w:rFonts w:ascii="Arial" w:hAnsi="Arial" w:cs="Arial"/>
          <w:i/>
          <w:sz w:val="22"/>
          <w:szCs w:val="22"/>
        </w:rPr>
      </w:pPr>
      <w:hyperlink r:id="rId12" w:history="1">
        <w:r w:rsidR="00D53BF7" w:rsidRPr="009C3B7C">
          <w:rPr>
            <w:rStyle w:val="Hyperlink"/>
            <w:rFonts w:ascii="Arial" w:hAnsi="Arial" w:cs="Arial"/>
            <w:i/>
          </w:rPr>
          <w:t>http://www.isdscotland.org/Health-Topics/General-Practice/Workforce-and-Practice-Populations/</w:t>
        </w:r>
      </w:hyperlink>
      <w:r w:rsidR="00D53BF7" w:rsidRPr="009C3B7C">
        <w:rPr>
          <w:rFonts w:ascii="Arial" w:hAnsi="Arial" w:cs="Arial"/>
          <w:i/>
        </w:rPr>
        <w:t xml:space="preserve"> (as of October 2018)</w:t>
      </w:r>
    </w:p>
    <w:p w14:paraId="3434A2C1" w14:textId="77777777" w:rsidR="00A74A81" w:rsidRDefault="00A74A81" w:rsidP="0075576A">
      <w:pPr>
        <w:spacing w:line="480" w:lineRule="auto"/>
        <w:rPr>
          <w:rFonts w:ascii="Arial" w:hAnsi="Arial" w:cs="Arial"/>
          <w:sz w:val="22"/>
          <w:szCs w:val="22"/>
        </w:rPr>
      </w:pPr>
    </w:p>
    <w:p w14:paraId="62548FB1" w14:textId="77777777" w:rsidR="0075576A" w:rsidRDefault="0075576A" w:rsidP="0075576A">
      <w:pPr>
        <w:spacing w:line="480" w:lineRule="auto"/>
        <w:rPr>
          <w:rFonts w:ascii="Arial" w:hAnsi="Arial" w:cs="Arial"/>
          <w:sz w:val="22"/>
          <w:szCs w:val="22"/>
        </w:rPr>
      </w:pPr>
      <w:r>
        <w:rPr>
          <w:rFonts w:ascii="Arial" w:hAnsi="Arial" w:cs="Arial"/>
          <w:sz w:val="22"/>
          <w:szCs w:val="22"/>
        </w:rPr>
        <w:t>By CRN region, t</w:t>
      </w:r>
      <w:r w:rsidRPr="00374604">
        <w:rPr>
          <w:rFonts w:ascii="Arial" w:hAnsi="Arial" w:cs="Arial"/>
          <w:sz w:val="22"/>
          <w:szCs w:val="22"/>
        </w:rPr>
        <w:t>he percent of participating GP practices ranged from 1.2% - 34.2</w:t>
      </w:r>
      <w:r>
        <w:rPr>
          <w:rFonts w:ascii="Arial" w:hAnsi="Arial" w:cs="Arial"/>
          <w:sz w:val="22"/>
          <w:szCs w:val="22"/>
        </w:rPr>
        <w:t>%</w:t>
      </w:r>
      <w:r w:rsidRPr="00374604">
        <w:rPr>
          <w:rFonts w:ascii="Arial" w:hAnsi="Arial" w:cs="Arial"/>
          <w:sz w:val="22"/>
          <w:szCs w:val="22"/>
        </w:rPr>
        <w:t xml:space="preserve">. </w:t>
      </w:r>
      <w:r>
        <w:rPr>
          <w:rFonts w:ascii="Arial" w:hAnsi="Arial" w:cs="Arial"/>
          <w:sz w:val="22"/>
          <w:szCs w:val="22"/>
        </w:rPr>
        <w:t>Altogether</w:t>
      </w:r>
      <w:r w:rsidRPr="00374604">
        <w:rPr>
          <w:rFonts w:ascii="Arial" w:hAnsi="Arial" w:cs="Arial"/>
          <w:sz w:val="22"/>
          <w:szCs w:val="22"/>
        </w:rPr>
        <w:t xml:space="preserve"> 12</w:t>
      </w:r>
      <w:r>
        <w:rPr>
          <w:rFonts w:ascii="Arial" w:hAnsi="Arial" w:cs="Arial"/>
          <w:sz w:val="22"/>
          <w:szCs w:val="22"/>
        </w:rPr>
        <w:t>08</w:t>
      </w:r>
      <w:r w:rsidRPr="00374604">
        <w:rPr>
          <w:rFonts w:ascii="Arial" w:hAnsi="Arial" w:cs="Arial"/>
          <w:sz w:val="22"/>
          <w:szCs w:val="22"/>
        </w:rPr>
        <w:t xml:space="preserve"> GP practices </w:t>
      </w:r>
      <w:r>
        <w:rPr>
          <w:rFonts w:ascii="Arial" w:hAnsi="Arial" w:cs="Arial"/>
          <w:sz w:val="22"/>
          <w:szCs w:val="22"/>
        </w:rPr>
        <w:t xml:space="preserve">were </w:t>
      </w:r>
      <w:r w:rsidRPr="00374604">
        <w:rPr>
          <w:rFonts w:ascii="Arial" w:hAnsi="Arial" w:cs="Arial"/>
          <w:sz w:val="22"/>
          <w:szCs w:val="22"/>
        </w:rPr>
        <w:t>recruited</w:t>
      </w:r>
      <w:r>
        <w:rPr>
          <w:rFonts w:ascii="Arial" w:hAnsi="Arial" w:cs="Arial"/>
          <w:sz w:val="22"/>
          <w:szCs w:val="22"/>
        </w:rPr>
        <w:t>,</w:t>
      </w:r>
      <w:r w:rsidRPr="00374604">
        <w:rPr>
          <w:rFonts w:ascii="Arial" w:hAnsi="Arial" w:cs="Arial"/>
          <w:sz w:val="22"/>
          <w:szCs w:val="22"/>
        </w:rPr>
        <w:t xml:space="preserve"> </w:t>
      </w:r>
      <w:r>
        <w:rPr>
          <w:rFonts w:ascii="Arial" w:hAnsi="Arial" w:cs="Arial"/>
          <w:sz w:val="22"/>
          <w:szCs w:val="22"/>
        </w:rPr>
        <w:t xml:space="preserve">from which a total of </w:t>
      </w:r>
      <w:r w:rsidRPr="00374604">
        <w:rPr>
          <w:rFonts w:ascii="Arial" w:hAnsi="Arial" w:cs="Arial"/>
          <w:sz w:val="22"/>
          <w:szCs w:val="22"/>
        </w:rPr>
        <w:t>188,</w:t>
      </w:r>
      <w:r>
        <w:rPr>
          <w:rFonts w:ascii="Arial" w:hAnsi="Arial" w:cs="Arial"/>
          <w:sz w:val="22"/>
          <w:szCs w:val="22"/>
        </w:rPr>
        <w:t>875</w:t>
      </w:r>
      <w:r w:rsidRPr="00374604">
        <w:rPr>
          <w:rFonts w:ascii="Arial" w:hAnsi="Arial" w:cs="Arial"/>
          <w:sz w:val="22"/>
          <w:szCs w:val="22"/>
        </w:rPr>
        <w:t xml:space="preserve"> invitation letters</w:t>
      </w:r>
      <w:r>
        <w:rPr>
          <w:rFonts w:ascii="Arial" w:hAnsi="Arial" w:cs="Arial"/>
          <w:sz w:val="22"/>
          <w:szCs w:val="22"/>
        </w:rPr>
        <w:t xml:space="preserve"> were posted to patients</w:t>
      </w:r>
      <w:r w:rsidRPr="00374604">
        <w:rPr>
          <w:rFonts w:ascii="Arial" w:hAnsi="Arial" w:cs="Arial"/>
          <w:sz w:val="22"/>
          <w:szCs w:val="22"/>
        </w:rPr>
        <w:t>.</w:t>
      </w:r>
      <w:r>
        <w:rPr>
          <w:rFonts w:ascii="Arial" w:hAnsi="Arial" w:cs="Arial"/>
          <w:sz w:val="22"/>
          <w:szCs w:val="22"/>
        </w:rPr>
        <w:t xml:space="preserve"> </w:t>
      </w:r>
      <w:r w:rsidR="00D53BF7">
        <w:rPr>
          <w:rFonts w:ascii="Arial" w:hAnsi="Arial" w:cs="Arial"/>
          <w:sz w:val="22"/>
          <w:szCs w:val="22"/>
        </w:rPr>
        <w:t>Forty-six</w:t>
      </w:r>
      <w:r>
        <w:rPr>
          <w:rFonts w:ascii="Arial" w:hAnsi="Arial" w:cs="Arial"/>
          <w:sz w:val="22"/>
          <w:szCs w:val="22"/>
        </w:rPr>
        <w:t xml:space="preserve"> practices were enrolled into the trial but withdrew before sending out any invitation letters. Approximately one third of practices (386, 32.1%) recruited using their own practice nurses.</w:t>
      </w:r>
    </w:p>
    <w:p w14:paraId="61196160" w14:textId="77777777" w:rsidR="0075576A" w:rsidRDefault="0075576A" w:rsidP="0075576A">
      <w:pPr>
        <w:spacing w:line="480" w:lineRule="auto"/>
        <w:rPr>
          <w:rFonts w:ascii="Arial" w:hAnsi="Arial" w:cs="Arial"/>
          <w:sz w:val="22"/>
          <w:szCs w:val="22"/>
        </w:rPr>
      </w:pPr>
    </w:p>
    <w:p w14:paraId="25B9852E" w14:textId="77777777" w:rsidR="0075576A" w:rsidRPr="00F3639F" w:rsidRDefault="0075576A" w:rsidP="0075576A">
      <w:pPr>
        <w:spacing w:line="480" w:lineRule="auto"/>
        <w:rPr>
          <w:rFonts w:ascii="Arial" w:hAnsi="Arial" w:cs="Arial"/>
          <w:b/>
          <w:sz w:val="22"/>
          <w:szCs w:val="22"/>
        </w:rPr>
      </w:pPr>
      <w:r w:rsidRPr="00F3639F">
        <w:rPr>
          <w:rFonts w:ascii="Arial" w:hAnsi="Arial" w:cs="Arial"/>
          <w:b/>
          <w:sz w:val="22"/>
          <w:szCs w:val="22"/>
        </w:rPr>
        <w:lastRenderedPageBreak/>
        <w:t>3.2 Participant Recruitment</w:t>
      </w:r>
    </w:p>
    <w:p w14:paraId="5936FF5D" w14:textId="77777777" w:rsidR="0075576A" w:rsidRDefault="0075576A" w:rsidP="0075576A">
      <w:pPr>
        <w:spacing w:line="480" w:lineRule="auto"/>
        <w:rPr>
          <w:rFonts w:ascii="Arial" w:hAnsi="Arial" w:cs="Arial"/>
          <w:sz w:val="22"/>
          <w:szCs w:val="22"/>
        </w:rPr>
      </w:pPr>
      <w:r>
        <w:rPr>
          <w:rFonts w:ascii="Arial" w:hAnsi="Arial" w:cs="Arial"/>
          <w:sz w:val="22"/>
          <w:szCs w:val="22"/>
        </w:rPr>
        <w:t>Of the invited patients, 77,754 (41.2%) returned a reply slip (Table 2), of which 38,771</w:t>
      </w:r>
      <w:r w:rsidRPr="004912E6">
        <w:rPr>
          <w:rFonts w:ascii="Arial" w:hAnsi="Arial" w:cs="Arial"/>
          <w:sz w:val="22"/>
          <w:szCs w:val="22"/>
        </w:rPr>
        <w:t xml:space="preserve"> </w:t>
      </w:r>
      <w:r w:rsidR="009F7009">
        <w:rPr>
          <w:rFonts w:ascii="Arial" w:hAnsi="Arial" w:cs="Arial"/>
          <w:sz w:val="22"/>
          <w:szCs w:val="22"/>
        </w:rPr>
        <w:t xml:space="preserve">(20.5% of those invited, 49.9% of those responding) </w:t>
      </w:r>
      <w:r>
        <w:rPr>
          <w:rFonts w:ascii="Arial" w:hAnsi="Arial" w:cs="Arial"/>
          <w:sz w:val="22"/>
          <w:szCs w:val="22"/>
        </w:rPr>
        <w:t>patients expressed an interest</w:t>
      </w:r>
      <w:r w:rsidR="00E652AA">
        <w:rPr>
          <w:rFonts w:ascii="Arial" w:hAnsi="Arial" w:cs="Arial"/>
          <w:sz w:val="22"/>
          <w:szCs w:val="22"/>
        </w:rPr>
        <w:t xml:space="preserve"> (EOI)</w:t>
      </w:r>
      <w:r>
        <w:rPr>
          <w:rFonts w:ascii="Arial" w:hAnsi="Arial" w:cs="Arial"/>
          <w:sz w:val="22"/>
          <w:szCs w:val="22"/>
        </w:rPr>
        <w:t xml:space="preserve"> in participating in the trial (Fig</w:t>
      </w:r>
      <w:r w:rsidR="009F7009">
        <w:rPr>
          <w:rFonts w:ascii="Arial" w:hAnsi="Arial" w:cs="Arial"/>
          <w:sz w:val="22"/>
          <w:szCs w:val="22"/>
        </w:rPr>
        <w:t>ure</w:t>
      </w:r>
      <w:r>
        <w:rPr>
          <w:rFonts w:ascii="Arial" w:hAnsi="Arial" w:cs="Arial"/>
          <w:sz w:val="22"/>
          <w:szCs w:val="22"/>
        </w:rPr>
        <w:t xml:space="preserve"> 2</w:t>
      </w:r>
      <w:r w:rsidR="009F7009">
        <w:rPr>
          <w:rFonts w:ascii="Arial" w:hAnsi="Arial" w:cs="Arial"/>
          <w:sz w:val="22"/>
          <w:szCs w:val="22"/>
        </w:rPr>
        <w:t>)</w:t>
      </w:r>
      <w:r>
        <w:rPr>
          <w:rFonts w:ascii="Arial" w:hAnsi="Arial" w:cs="Arial"/>
          <w:sz w:val="22"/>
          <w:szCs w:val="22"/>
        </w:rPr>
        <w:t>.</w:t>
      </w:r>
    </w:p>
    <w:p w14:paraId="2DEF81D5" w14:textId="77777777" w:rsidR="00F3639F" w:rsidRDefault="00F3639F" w:rsidP="0075576A">
      <w:pPr>
        <w:spacing w:line="480" w:lineRule="auto"/>
        <w:rPr>
          <w:rFonts w:ascii="Arial" w:hAnsi="Arial" w:cs="Arial"/>
          <w:sz w:val="22"/>
          <w:szCs w:val="22"/>
        </w:rPr>
      </w:pPr>
    </w:p>
    <w:p w14:paraId="58548332" w14:textId="77777777" w:rsidR="00D53BF7" w:rsidRDefault="00D53BF7" w:rsidP="00D53BF7">
      <w:pPr>
        <w:rPr>
          <w:rFonts w:ascii="Arial" w:hAnsi="Arial" w:cs="Arial"/>
          <w:b/>
          <w:sz w:val="22"/>
          <w:szCs w:val="22"/>
        </w:rPr>
      </w:pPr>
      <w:r>
        <w:rPr>
          <w:rFonts w:ascii="Arial" w:hAnsi="Arial" w:cs="Arial"/>
          <w:b/>
          <w:sz w:val="22"/>
          <w:szCs w:val="22"/>
        </w:rPr>
        <w:t>Table 2: Participant recruitment in each region of the UK</w:t>
      </w:r>
    </w:p>
    <w:p w14:paraId="3D3A058F" w14:textId="77777777" w:rsidR="00D53BF7" w:rsidRDefault="00D53BF7" w:rsidP="00D53BF7">
      <w:pPr>
        <w:rPr>
          <w:rFonts w:ascii="Arial" w:hAnsi="Arial" w:cs="Arial"/>
          <w:sz w:val="18"/>
          <w:szCs w:val="18"/>
        </w:rPr>
      </w:pPr>
    </w:p>
    <w:tbl>
      <w:tblPr>
        <w:tblStyle w:val="TableGrid"/>
        <w:tblW w:w="10419" w:type="dxa"/>
        <w:tblInd w:w="-132" w:type="dxa"/>
        <w:tblLayout w:type="fixed"/>
        <w:tblCellMar>
          <w:left w:w="57" w:type="dxa"/>
          <w:right w:w="57" w:type="dxa"/>
        </w:tblCellMar>
        <w:tblLook w:val="04A0" w:firstRow="1" w:lastRow="0" w:firstColumn="1" w:lastColumn="0" w:noHBand="0" w:noVBand="1"/>
      </w:tblPr>
      <w:tblGrid>
        <w:gridCol w:w="2962"/>
        <w:gridCol w:w="851"/>
        <w:gridCol w:w="850"/>
        <w:gridCol w:w="993"/>
        <w:gridCol w:w="850"/>
        <w:gridCol w:w="851"/>
        <w:gridCol w:w="964"/>
        <w:gridCol w:w="964"/>
        <w:gridCol w:w="1134"/>
      </w:tblGrid>
      <w:tr w:rsidR="00D53BF7" w14:paraId="7FE359CA" w14:textId="77777777" w:rsidTr="00FC56E7">
        <w:trPr>
          <w:trHeight w:val="624"/>
        </w:trPr>
        <w:tc>
          <w:tcPr>
            <w:tcW w:w="2962" w:type="dxa"/>
            <w:tcBorders>
              <w:top w:val="single" w:sz="4" w:space="0" w:color="auto"/>
              <w:left w:val="single" w:sz="4" w:space="0" w:color="auto"/>
              <w:bottom w:val="single" w:sz="4" w:space="0" w:color="auto"/>
              <w:right w:val="single" w:sz="4" w:space="0" w:color="auto"/>
            </w:tcBorders>
            <w:hideMark/>
          </w:tcPr>
          <w:p w14:paraId="75F4041B" w14:textId="77777777" w:rsidR="00D53BF7" w:rsidRDefault="00F3639F">
            <w:pPr>
              <w:ind w:left="-537" w:firstLine="537"/>
              <w:rPr>
                <w:rFonts w:ascii="Arial" w:hAnsi="Arial" w:cs="Arial"/>
              </w:rPr>
            </w:pPr>
            <w:r>
              <w:rPr>
                <w:rFonts w:ascii="Arial" w:hAnsi="Arial" w:cs="Arial"/>
              </w:rPr>
              <w:t>REGION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4E72C0" w14:textId="77777777" w:rsidR="00D53BF7" w:rsidRDefault="00D53BF7">
            <w:pPr>
              <w:jc w:val="center"/>
              <w:rPr>
                <w:rFonts w:ascii="Arial" w:hAnsi="Arial" w:cs="Arial"/>
                <w:sz w:val="16"/>
                <w:szCs w:val="16"/>
              </w:rPr>
            </w:pPr>
            <w:r>
              <w:rPr>
                <w:rFonts w:ascii="Arial" w:hAnsi="Arial" w:cs="Arial"/>
                <w:sz w:val="16"/>
                <w:szCs w:val="16"/>
              </w:rPr>
              <w:t>Total letters sent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94FBCE" w14:textId="77777777" w:rsidR="00D53BF7" w:rsidRDefault="00D53BF7">
            <w:pPr>
              <w:jc w:val="center"/>
              <w:rPr>
                <w:rFonts w:ascii="Arial" w:hAnsi="Arial" w:cs="Arial"/>
                <w:sz w:val="16"/>
                <w:szCs w:val="16"/>
              </w:rPr>
            </w:pPr>
            <w:r>
              <w:rPr>
                <w:rFonts w:ascii="Arial" w:hAnsi="Arial" w:cs="Arial"/>
                <w:sz w:val="16"/>
                <w:szCs w:val="16"/>
              </w:rPr>
              <w:t>Total</w:t>
            </w:r>
          </w:p>
          <w:p w14:paraId="2F8CCF53" w14:textId="77777777" w:rsidR="00D53BF7" w:rsidRDefault="00D53BF7">
            <w:pPr>
              <w:jc w:val="center"/>
              <w:rPr>
                <w:rFonts w:ascii="Arial" w:hAnsi="Arial" w:cs="Arial"/>
                <w:sz w:val="16"/>
                <w:szCs w:val="16"/>
              </w:rPr>
            </w:pPr>
            <w:r>
              <w:rPr>
                <w:rFonts w:ascii="Arial" w:hAnsi="Arial" w:cs="Arial"/>
                <w:sz w:val="16"/>
                <w:szCs w:val="16"/>
              </w:rPr>
              <w:t>reply slips received</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FA738D" w14:textId="77777777" w:rsidR="00D53BF7" w:rsidRDefault="00D53BF7">
            <w:pPr>
              <w:jc w:val="center"/>
              <w:rPr>
                <w:rFonts w:ascii="Arial" w:hAnsi="Arial" w:cs="Arial"/>
                <w:sz w:val="16"/>
                <w:szCs w:val="16"/>
              </w:rPr>
            </w:pPr>
            <w:r>
              <w:rPr>
                <w:rFonts w:ascii="Arial" w:hAnsi="Arial" w:cs="Arial"/>
                <w:sz w:val="16"/>
                <w:szCs w:val="16"/>
              </w:rPr>
              <w:t>Total expressions of interest (EOI)</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2FBE3D" w14:textId="77777777" w:rsidR="00D53BF7" w:rsidRDefault="00D53BF7">
            <w:pPr>
              <w:ind w:left="-55"/>
              <w:jc w:val="center"/>
              <w:rPr>
                <w:rFonts w:ascii="Arial" w:hAnsi="Arial" w:cs="Arial"/>
                <w:sz w:val="16"/>
                <w:szCs w:val="16"/>
              </w:rPr>
            </w:pPr>
            <w:r>
              <w:rPr>
                <w:rFonts w:ascii="Arial" w:hAnsi="Arial" w:cs="Arial"/>
                <w:sz w:val="16"/>
                <w:szCs w:val="16"/>
              </w:rPr>
              <w:t>EOI as a percent of letters sent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A21815" w14:textId="77777777" w:rsidR="00D53BF7" w:rsidRDefault="00B82A43" w:rsidP="00E652AA">
            <w:pPr>
              <w:ind w:left="-55"/>
              <w:jc w:val="center"/>
              <w:rPr>
                <w:rFonts w:ascii="Arial" w:hAnsi="Arial" w:cs="Arial"/>
                <w:sz w:val="16"/>
                <w:szCs w:val="16"/>
              </w:rPr>
            </w:pPr>
            <w:r w:rsidRPr="00B82A43">
              <w:rPr>
                <w:rFonts w:ascii="Arial" w:hAnsi="Arial" w:cs="Arial"/>
                <w:sz w:val="16"/>
                <w:szCs w:val="16"/>
                <w:vertAlign w:val="superscript"/>
              </w:rPr>
              <w:t>2</w:t>
            </w:r>
            <w:r w:rsidR="00D53BF7">
              <w:rPr>
                <w:rFonts w:ascii="Arial" w:hAnsi="Arial" w:cs="Arial"/>
                <w:sz w:val="16"/>
                <w:szCs w:val="16"/>
              </w:rPr>
              <w:t>Total consented patients</w:t>
            </w:r>
          </w:p>
        </w:tc>
        <w:tc>
          <w:tcPr>
            <w:tcW w:w="964" w:type="dxa"/>
            <w:tcBorders>
              <w:top w:val="single" w:sz="4" w:space="0" w:color="auto"/>
              <w:left w:val="single" w:sz="4" w:space="0" w:color="auto"/>
              <w:bottom w:val="single" w:sz="4" w:space="0" w:color="auto"/>
              <w:right w:val="single" w:sz="4" w:space="0" w:color="auto"/>
            </w:tcBorders>
            <w:vAlign w:val="center"/>
            <w:hideMark/>
          </w:tcPr>
          <w:p w14:paraId="3D82A317" w14:textId="77777777" w:rsidR="00D53BF7" w:rsidRDefault="00D53BF7">
            <w:pPr>
              <w:ind w:left="-59"/>
              <w:jc w:val="center"/>
              <w:rPr>
                <w:rFonts w:ascii="Arial" w:hAnsi="Arial" w:cs="Arial"/>
                <w:sz w:val="16"/>
                <w:szCs w:val="16"/>
              </w:rPr>
            </w:pPr>
            <w:r>
              <w:rPr>
                <w:rFonts w:ascii="Arial" w:hAnsi="Arial" w:cs="Arial"/>
                <w:sz w:val="16"/>
                <w:szCs w:val="16"/>
              </w:rPr>
              <w:t>Consented as a percent of EOI</w:t>
            </w:r>
          </w:p>
        </w:tc>
        <w:tc>
          <w:tcPr>
            <w:tcW w:w="964" w:type="dxa"/>
            <w:tcBorders>
              <w:top w:val="single" w:sz="4" w:space="0" w:color="auto"/>
              <w:left w:val="single" w:sz="4" w:space="0" w:color="auto"/>
              <w:bottom w:val="single" w:sz="4" w:space="0" w:color="auto"/>
              <w:right w:val="single" w:sz="4" w:space="0" w:color="auto"/>
            </w:tcBorders>
            <w:vAlign w:val="center"/>
            <w:hideMark/>
          </w:tcPr>
          <w:p w14:paraId="57B76B71" w14:textId="77777777" w:rsidR="00D53BF7" w:rsidRDefault="00D53BF7">
            <w:pPr>
              <w:ind w:left="-59"/>
              <w:jc w:val="center"/>
              <w:rPr>
                <w:rFonts w:ascii="Arial" w:hAnsi="Arial" w:cs="Arial"/>
                <w:sz w:val="16"/>
                <w:szCs w:val="16"/>
              </w:rPr>
            </w:pPr>
            <w:r>
              <w:rPr>
                <w:rFonts w:ascii="Arial" w:hAnsi="Arial" w:cs="Arial"/>
                <w:sz w:val="16"/>
                <w:szCs w:val="16"/>
              </w:rPr>
              <w:t>Total</w:t>
            </w:r>
            <w:r>
              <w:rPr>
                <w:rFonts w:ascii="Arial" w:hAnsi="Arial" w:cs="Arial"/>
                <w:i/>
                <w:sz w:val="16"/>
                <w:szCs w:val="16"/>
              </w:rPr>
              <w:t xml:space="preserve"> H. pylori</w:t>
            </w:r>
            <w:r>
              <w:rPr>
                <w:rFonts w:ascii="Arial" w:hAnsi="Arial" w:cs="Arial"/>
                <w:sz w:val="16"/>
                <w:szCs w:val="16"/>
              </w:rPr>
              <w:t xml:space="preserve"> positive participants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A1AFD5" w14:textId="77777777" w:rsidR="00D53BF7" w:rsidRDefault="00D53BF7">
            <w:pPr>
              <w:jc w:val="center"/>
              <w:rPr>
                <w:rFonts w:ascii="Arial" w:hAnsi="Arial" w:cs="Arial"/>
                <w:sz w:val="16"/>
                <w:szCs w:val="16"/>
              </w:rPr>
            </w:pPr>
            <w:r>
              <w:rPr>
                <w:rFonts w:ascii="Arial" w:hAnsi="Arial" w:cs="Arial"/>
                <w:i/>
                <w:sz w:val="16"/>
                <w:szCs w:val="16"/>
              </w:rPr>
              <w:t>H. pylori</w:t>
            </w:r>
            <w:r>
              <w:rPr>
                <w:rFonts w:ascii="Arial" w:hAnsi="Arial" w:cs="Arial"/>
                <w:sz w:val="16"/>
                <w:szCs w:val="16"/>
              </w:rPr>
              <w:t xml:space="preserve"> positive as a percent of consented patients</w:t>
            </w:r>
          </w:p>
        </w:tc>
      </w:tr>
      <w:tr w:rsidR="00D53BF7" w14:paraId="32FFA884"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4FF88B4D" w14:textId="77777777" w:rsidR="00D53BF7" w:rsidRDefault="00D53BF7">
            <w:pPr>
              <w:rPr>
                <w:rFonts w:ascii="Arial" w:hAnsi="Arial" w:cs="Arial"/>
                <w:b/>
                <w:sz w:val="18"/>
                <w:szCs w:val="18"/>
              </w:rPr>
            </w:pPr>
            <w:r>
              <w:rPr>
                <w:rFonts w:ascii="Arial" w:hAnsi="Arial" w:cs="Arial"/>
                <w:b/>
                <w:sz w:val="18"/>
                <w:szCs w:val="18"/>
              </w:rPr>
              <w:t>ENGLAND</w:t>
            </w:r>
          </w:p>
        </w:tc>
        <w:tc>
          <w:tcPr>
            <w:tcW w:w="851" w:type="dxa"/>
            <w:tcBorders>
              <w:top w:val="single" w:sz="4" w:space="0" w:color="auto"/>
              <w:left w:val="single" w:sz="4" w:space="0" w:color="auto"/>
              <w:bottom w:val="single" w:sz="4" w:space="0" w:color="auto"/>
              <w:right w:val="single" w:sz="4" w:space="0" w:color="auto"/>
            </w:tcBorders>
            <w:vAlign w:val="center"/>
          </w:tcPr>
          <w:p w14:paraId="0D04D8A0" w14:textId="77777777" w:rsidR="00D53BF7" w:rsidRDefault="00D53BF7">
            <w:pPr>
              <w:spacing w:line="240" w:lineRule="auto"/>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14:paraId="0DF728D3" w14:textId="77777777" w:rsidR="00D53BF7" w:rsidRDefault="00D53BF7">
            <w:pPr>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5DE5F10E" w14:textId="77777777" w:rsidR="00D53BF7" w:rsidRDefault="00D53BF7">
            <w:pPr>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95D8E16" w14:textId="77777777" w:rsidR="00D53BF7" w:rsidRDefault="00D53BF7">
            <w:pPr>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7520C053" w14:textId="77777777" w:rsidR="00D53BF7" w:rsidRDefault="00D53BF7">
            <w:pPr>
              <w:jc w:val="right"/>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14:paraId="047F244C" w14:textId="77777777" w:rsidR="00D53BF7" w:rsidRDefault="00D53BF7">
            <w:pPr>
              <w:jc w:val="right"/>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vAlign w:val="center"/>
          </w:tcPr>
          <w:p w14:paraId="1CA019B4" w14:textId="77777777" w:rsidR="00D53BF7" w:rsidRDefault="00D53BF7">
            <w:pPr>
              <w:jc w:val="righ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506DAAB" w14:textId="77777777" w:rsidR="00D53BF7" w:rsidRDefault="00D53BF7">
            <w:pPr>
              <w:jc w:val="right"/>
              <w:rPr>
                <w:rFonts w:ascii="Arial" w:hAnsi="Arial" w:cs="Arial"/>
              </w:rPr>
            </w:pPr>
          </w:p>
        </w:tc>
      </w:tr>
      <w:tr w:rsidR="00D53BF7" w14:paraId="66246CAB"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14F093FE" w14:textId="77777777" w:rsidR="00D53BF7" w:rsidRDefault="00D53BF7">
            <w:pPr>
              <w:rPr>
                <w:rFonts w:ascii="Arial" w:hAnsi="Arial" w:cs="Arial"/>
                <w:sz w:val="18"/>
                <w:szCs w:val="18"/>
              </w:rPr>
            </w:pPr>
            <w:r>
              <w:rPr>
                <w:rFonts w:ascii="Arial" w:hAnsi="Arial" w:cs="Arial"/>
                <w:sz w:val="18"/>
                <w:szCs w:val="18"/>
              </w:rPr>
              <w:t>CRN E MIDLANDS</w:t>
            </w:r>
          </w:p>
        </w:tc>
        <w:tc>
          <w:tcPr>
            <w:tcW w:w="851" w:type="dxa"/>
            <w:tcBorders>
              <w:top w:val="single" w:sz="4" w:space="0" w:color="auto"/>
              <w:left w:val="single" w:sz="4" w:space="0" w:color="auto"/>
              <w:bottom w:val="single" w:sz="4" w:space="0" w:color="auto"/>
              <w:right w:val="single" w:sz="4" w:space="0" w:color="auto"/>
            </w:tcBorders>
            <w:hideMark/>
          </w:tcPr>
          <w:p w14:paraId="6C6A280D" w14:textId="77777777" w:rsidR="00D53BF7" w:rsidRDefault="00D53BF7">
            <w:pPr>
              <w:spacing w:line="240" w:lineRule="auto"/>
              <w:jc w:val="right"/>
              <w:rPr>
                <w:rFonts w:ascii="Arial" w:hAnsi="Arial" w:cs="Arial"/>
                <w:sz w:val="18"/>
                <w:szCs w:val="18"/>
              </w:rPr>
            </w:pPr>
            <w:r>
              <w:rPr>
                <w:rFonts w:ascii="Arial" w:hAnsi="Arial" w:cs="Arial"/>
                <w:sz w:val="18"/>
                <w:szCs w:val="18"/>
              </w:rPr>
              <w:t>20242</w:t>
            </w:r>
          </w:p>
        </w:tc>
        <w:tc>
          <w:tcPr>
            <w:tcW w:w="850" w:type="dxa"/>
            <w:tcBorders>
              <w:top w:val="single" w:sz="4" w:space="0" w:color="auto"/>
              <w:left w:val="single" w:sz="4" w:space="0" w:color="auto"/>
              <w:bottom w:val="single" w:sz="4" w:space="0" w:color="auto"/>
              <w:right w:val="single" w:sz="4" w:space="0" w:color="auto"/>
            </w:tcBorders>
            <w:hideMark/>
          </w:tcPr>
          <w:p w14:paraId="3F8F5E14" w14:textId="77777777" w:rsidR="00D53BF7" w:rsidRDefault="00D53BF7">
            <w:pPr>
              <w:jc w:val="right"/>
              <w:rPr>
                <w:rFonts w:ascii="Arial" w:hAnsi="Arial" w:cs="Arial"/>
                <w:sz w:val="18"/>
                <w:szCs w:val="18"/>
              </w:rPr>
            </w:pPr>
            <w:r>
              <w:rPr>
                <w:rFonts w:ascii="Arial" w:hAnsi="Arial" w:cs="Arial"/>
                <w:sz w:val="18"/>
                <w:szCs w:val="18"/>
              </w:rPr>
              <w:t>8333</w:t>
            </w:r>
          </w:p>
        </w:tc>
        <w:tc>
          <w:tcPr>
            <w:tcW w:w="993" w:type="dxa"/>
            <w:tcBorders>
              <w:top w:val="single" w:sz="4" w:space="0" w:color="auto"/>
              <w:left w:val="single" w:sz="4" w:space="0" w:color="auto"/>
              <w:bottom w:val="single" w:sz="4" w:space="0" w:color="auto"/>
              <w:right w:val="single" w:sz="4" w:space="0" w:color="auto"/>
            </w:tcBorders>
            <w:hideMark/>
          </w:tcPr>
          <w:p w14:paraId="7A18F9B5" w14:textId="77777777" w:rsidR="00D53BF7" w:rsidRDefault="00D53BF7">
            <w:pPr>
              <w:jc w:val="right"/>
              <w:rPr>
                <w:rFonts w:ascii="Arial" w:hAnsi="Arial" w:cs="Arial"/>
                <w:sz w:val="18"/>
                <w:szCs w:val="18"/>
              </w:rPr>
            </w:pPr>
            <w:r>
              <w:rPr>
                <w:rFonts w:ascii="Arial" w:hAnsi="Arial" w:cs="Arial"/>
                <w:sz w:val="18"/>
                <w:szCs w:val="18"/>
              </w:rPr>
              <w:t>4051</w:t>
            </w:r>
          </w:p>
        </w:tc>
        <w:tc>
          <w:tcPr>
            <w:tcW w:w="850" w:type="dxa"/>
            <w:tcBorders>
              <w:top w:val="single" w:sz="4" w:space="0" w:color="auto"/>
              <w:left w:val="single" w:sz="4" w:space="0" w:color="auto"/>
              <w:bottom w:val="single" w:sz="4" w:space="0" w:color="auto"/>
              <w:right w:val="single" w:sz="4" w:space="0" w:color="auto"/>
            </w:tcBorders>
            <w:hideMark/>
          </w:tcPr>
          <w:p w14:paraId="2B3089CB" w14:textId="77777777" w:rsidR="00D53BF7" w:rsidRDefault="00D53BF7">
            <w:pPr>
              <w:jc w:val="right"/>
              <w:rPr>
                <w:rFonts w:ascii="Arial" w:hAnsi="Arial" w:cs="Arial"/>
                <w:sz w:val="18"/>
                <w:szCs w:val="18"/>
              </w:rPr>
            </w:pPr>
            <w:r>
              <w:rPr>
                <w:rFonts w:ascii="Arial" w:hAnsi="Arial" w:cs="Arial"/>
                <w:sz w:val="18"/>
                <w:szCs w:val="18"/>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230019" w14:textId="77777777" w:rsidR="00D53BF7" w:rsidRDefault="00D53BF7">
            <w:pPr>
              <w:jc w:val="right"/>
              <w:rPr>
                <w:rFonts w:ascii="Arial" w:hAnsi="Arial" w:cs="Arial"/>
                <w:sz w:val="18"/>
                <w:szCs w:val="18"/>
              </w:rPr>
            </w:pPr>
            <w:r>
              <w:rPr>
                <w:rFonts w:ascii="Arial" w:hAnsi="Arial" w:cs="Arial"/>
                <w:sz w:val="18"/>
                <w:szCs w:val="18"/>
              </w:rPr>
              <w:t>3531</w:t>
            </w:r>
          </w:p>
        </w:tc>
        <w:tc>
          <w:tcPr>
            <w:tcW w:w="964" w:type="dxa"/>
            <w:tcBorders>
              <w:top w:val="single" w:sz="4" w:space="0" w:color="auto"/>
              <w:left w:val="single" w:sz="4" w:space="0" w:color="auto"/>
              <w:bottom w:val="single" w:sz="4" w:space="0" w:color="auto"/>
              <w:right w:val="single" w:sz="4" w:space="0" w:color="auto"/>
            </w:tcBorders>
            <w:hideMark/>
          </w:tcPr>
          <w:p w14:paraId="59C78045" w14:textId="77777777" w:rsidR="00D53BF7" w:rsidRDefault="00D53BF7">
            <w:pPr>
              <w:jc w:val="right"/>
              <w:rPr>
                <w:rFonts w:ascii="Arial" w:hAnsi="Arial" w:cs="Arial"/>
                <w:sz w:val="18"/>
                <w:szCs w:val="18"/>
              </w:rPr>
            </w:pPr>
            <w:r>
              <w:rPr>
                <w:rFonts w:ascii="Arial" w:hAnsi="Arial" w:cs="Arial"/>
                <w:sz w:val="18"/>
                <w:szCs w:val="18"/>
              </w:rPr>
              <w:t>87.2</w:t>
            </w:r>
          </w:p>
        </w:tc>
        <w:tc>
          <w:tcPr>
            <w:tcW w:w="964" w:type="dxa"/>
            <w:tcBorders>
              <w:top w:val="single" w:sz="4" w:space="0" w:color="auto"/>
              <w:left w:val="single" w:sz="4" w:space="0" w:color="auto"/>
              <w:bottom w:val="single" w:sz="4" w:space="0" w:color="auto"/>
              <w:right w:val="single" w:sz="4" w:space="0" w:color="auto"/>
            </w:tcBorders>
            <w:hideMark/>
          </w:tcPr>
          <w:p w14:paraId="5590B1F4" w14:textId="77777777" w:rsidR="00D53BF7" w:rsidRDefault="00D53BF7">
            <w:pPr>
              <w:jc w:val="right"/>
              <w:rPr>
                <w:rFonts w:ascii="Arial" w:hAnsi="Arial" w:cs="Arial"/>
                <w:sz w:val="18"/>
                <w:szCs w:val="18"/>
              </w:rPr>
            </w:pPr>
            <w:r>
              <w:rPr>
                <w:rFonts w:ascii="Arial" w:hAnsi="Arial" w:cs="Arial"/>
                <w:sz w:val="18"/>
                <w:szCs w:val="18"/>
              </w:rPr>
              <w:t>664</w:t>
            </w:r>
          </w:p>
        </w:tc>
        <w:tc>
          <w:tcPr>
            <w:tcW w:w="1134" w:type="dxa"/>
            <w:tcBorders>
              <w:top w:val="single" w:sz="4" w:space="0" w:color="auto"/>
              <w:left w:val="single" w:sz="4" w:space="0" w:color="auto"/>
              <w:bottom w:val="single" w:sz="4" w:space="0" w:color="auto"/>
              <w:right w:val="single" w:sz="4" w:space="0" w:color="auto"/>
            </w:tcBorders>
            <w:hideMark/>
          </w:tcPr>
          <w:p w14:paraId="2B07D288" w14:textId="77777777" w:rsidR="00D53BF7" w:rsidRDefault="00D53BF7">
            <w:pPr>
              <w:jc w:val="right"/>
              <w:rPr>
                <w:rFonts w:ascii="Arial" w:hAnsi="Arial" w:cs="Arial"/>
                <w:sz w:val="18"/>
                <w:szCs w:val="18"/>
              </w:rPr>
            </w:pPr>
            <w:r>
              <w:rPr>
                <w:rFonts w:ascii="Arial" w:hAnsi="Arial" w:cs="Arial"/>
                <w:sz w:val="18"/>
                <w:szCs w:val="18"/>
              </w:rPr>
              <w:t>18.8</w:t>
            </w:r>
          </w:p>
        </w:tc>
      </w:tr>
      <w:tr w:rsidR="00D53BF7" w14:paraId="58B6B4A9"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1E69BDFB" w14:textId="77777777" w:rsidR="00D53BF7" w:rsidRDefault="00D53BF7">
            <w:pPr>
              <w:rPr>
                <w:rFonts w:ascii="Arial" w:hAnsi="Arial" w:cs="Arial"/>
                <w:sz w:val="18"/>
                <w:szCs w:val="18"/>
              </w:rPr>
            </w:pPr>
            <w:r>
              <w:rPr>
                <w:rFonts w:ascii="Arial" w:hAnsi="Arial" w:cs="Arial"/>
                <w:sz w:val="18"/>
                <w:szCs w:val="18"/>
              </w:rPr>
              <w:t>CRN YORKS &amp; HUMBER</w:t>
            </w:r>
          </w:p>
        </w:tc>
        <w:tc>
          <w:tcPr>
            <w:tcW w:w="851" w:type="dxa"/>
            <w:tcBorders>
              <w:top w:val="single" w:sz="4" w:space="0" w:color="auto"/>
              <w:left w:val="single" w:sz="4" w:space="0" w:color="auto"/>
              <w:bottom w:val="single" w:sz="4" w:space="0" w:color="auto"/>
              <w:right w:val="single" w:sz="4" w:space="0" w:color="auto"/>
            </w:tcBorders>
            <w:hideMark/>
          </w:tcPr>
          <w:p w14:paraId="59AA0233" w14:textId="77777777" w:rsidR="00D53BF7" w:rsidRDefault="00D53BF7">
            <w:pPr>
              <w:spacing w:line="240" w:lineRule="auto"/>
              <w:jc w:val="right"/>
              <w:rPr>
                <w:rFonts w:ascii="Arial" w:hAnsi="Arial" w:cs="Arial"/>
                <w:sz w:val="18"/>
                <w:szCs w:val="18"/>
              </w:rPr>
            </w:pPr>
            <w:r>
              <w:rPr>
                <w:rFonts w:ascii="Arial" w:hAnsi="Arial" w:cs="Arial"/>
                <w:sz w:val="18"/>
                <w:szCs w:val="18"/>
              </w:rPr>
              <w:t>20651</w:t>
            </w:r>
          </w:p>
        </w:tc>
        <w:tc>
          <w:tcPr>
            <w:tcW w:w="850" w:type="dxa"/>
            <w:tcBorders>
              <w:top w:val="single" w:sz="4" w:space="0" w:color="auto"/>
              <w:left w:val="single" w:sz="4" w:space="0" w:color="auto"/>
              <w:bottom w:val="single" w:sz="4" w:space="0" w:color="auto"/>
              <w:right w:val="single" w:sz="4" w:space="0" w:color="auto"/>
            </w:tcBorders>
            <w:hideMark/>
          </w:tcPr>
          <w:p w14:paraId="6A234B52" w14:textId="77777777" w:rsidR="00D53BF7" w:rsidRDefault="00D53BF7">
            <w:pPr>
              <w:jc w:val="right"/>
              <w:rPr>
                <w:rFonts w:ascii="Arial" w:hAnsi="Arial" w:cs="Arial"/>
                <w:sz w:val="18"/>
                <w:szCs w:val="18"/>
              </w:rPr>
            </w:pPr>
            <w:r>
              <w:rPr>
                <w:rFonts w:ascii="Arial" w:hAnsi="Arial" w:cs="Arial"/>
                <w:sz w:val="18"/>
                <w:szCs w:val="18"/>
              </w:rPr>
              <w:t>8306</w:t>
            </w:r>
          </w:p>
        </w:tc>
        <w:tc>
          <w:tcPr>
            <w:tcW w:w="993" w:type="dxa"/>
            <w:tcBorders>
              <w:top w:val="single" w:sz="4" w:space="0" w:color="auto"/>
              <w:left w:val="single" w:sz="4" w:space="0" w:color="auto"/>
              <w:bottom w:val="single" w:sz="4" w:space="0" w:color="auto"/>
              <w:right w:val="single" w:sz="4" w:space="0" w:color="auto"/>
            </w:tcBorders>
            <w:hideMark/>
          </w:tcPr>
          <w:p w14:paraId="670D7F19" w14:textId="77777777" w:rsidR="00D53BF7" w:rsidRDefault="00D53BF7">
            <w:pPr>
              <w:jc w:val="right"/>
              <w:rPr>
                <w:rFonts w:ascii="Arial" w:hAnsi="Arial" w:cs="Arial"/>
                <w:sz w:val="18"/>
                <w:szCs w:val="18"/>
              </w:rPr>
            </w:pPr>
            <w:r>
              <w:rPr>
                <w:rFonts w:ascii="Arial" w:hAnsi="Arial" w:cs="Arial"/>
                <w:sz w:val="18"/>
                <w:szCs w:val="18"/>
              </w:rPr>
              <w:t>4148</w:t>
            </w:r>
          </w:p>
        </w:tc>
        <w:tc>
          <w:tcPr>
            <w:tcW w:w="850" w:type="dxa"/>
            <w:tcBorders>
              <w:top w:val="single" w:sz="4" w:space="0" w:color="auto"/>
              <w:left w:val="single" w:sz="4" w:space="0" w:color="auto"/>
              <w:bottom w:val="single" w:sz="4" w:space="0" w:color="auto"/>
              <w:right w:val="single" w:sz="4" w:space="0" w:color="auto"/>
            </w:tcBorders>
            <w:hideMark/>
          </w:tcPr>
          <w:p w14:paraId="0BD1DB05" w14:textId="77777777" w:rsidR="00D53BF7" w:rsidRDefault="00D53BF7">
            <w:pPr>
              <w:jc w:val="right"/>
              <w:rPr>
                <w:rFonts w:ascii="Arial" w:hAnsi="Arial" w:cs="Arial"/>
                <w:sz w:val="18"/>
                <w:szCs w:val="18"/>
              </w:rPr>
            </w:pPr>
            <w:r>
              <w:rPr>
                <w:rFonts w:ascii="Arial" w:hAnsi="Arial" w:cs="Arial"/>
                <w:sz w:val="18"/>
                <w:szCs w:val="18"/>
              </w:rPr>
              <w:t>20.1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CC08BD" w14:textId="77777777" w:rsidR="00D53BF7" w:rsidRDefault="00D53BF7">
            <w:pPr>
              <w:jc w:val="right"/>
              <w:rPr>
                <w:rFonts w:ascii="Arial" w:hAnsi="Arial" w:cs="Arial"/>
                <w:sz w:val="18"/>
                <w:szCs w:val="18"/>
              </w:rPr>
            </w:pPr>
            <w:r>
              <w:rPr>
                <w:rFonts w:ascii="Arial" w:hAnsi="Arial" w:cs="Arial"/>
                <w:sz w:val="18"/>
                <w:szCs w:val="18"/>
              </w:rPr>
              <w:t>3023</w:t>
            </w:r>
          </w:p>
        </w:tc>
        <w:tc>
          <w:tcPr>
            <w:tcW w:w="964" w:type="dxa"/>
            <w:tcBorders>
              <w:top w:val="single" w:sz="4" w:space="0" w:color="auto"/>
              <w:left w:val="single" w:sz="4" w:space="0" w:color="auto"/>
              <w:bottom w:val="single" w:sz="4" w:space="0" w:color="auto"/>
              <w:right w:val="single" w:sz="4" w:space="0" w:color="auto"/>
            </w:tcBorders>
            <w:hideMark/>
          </w:tcPr>
          <w:p w14:paraId="0A77FDCD" w14:textId="77777777" w:rsidR="00D53BF7" w:rsidRDefault="00D53BF7">
            <w:pPr>
              <w:jc w:val="right"/>
              <w:rPr>
                <w:rFonts w:ascii="Arial" w:hAnsi="Arial" w:cs="Arial"/>
                <w:sz w:val="18"/>
                <w:szCs w:val="18"/>
              </w:rPr>
            </w:pPr>
            <w:r>
              <w:rPr>
                <w:rFonts w:ascii="Arial" w:hAnsi="Arial" w:cs="Arial"/>
                <w:sz w:val="18"/>
                <w:szCs w:val="18"/>
              </w:rPr>
              <w:t>72.9</w:t>
            </w:r>
          </w:p>
        </w:tc>
        <w:tc>
          <w:tcPr>
            <w:tcW w:w="964" w:type="dxa"/>
            <w:tcBorders>
              <w:top w:val="single" w:sz="4" w:space="0" w:color="auto"/>
              <w:left w:val="single" w:sz="4" w:space="0" w:color="auto"/>
              <w:bottom w:val="single" w:sz="4" w:space="0" w:color="auto"/>
              <w:right w:val="single" w:sz="4" w:space="0" w:color="auto"/>
            </w:tcBorders>
            <w:hideMark/>
          </w:tcPr>
          <w:p w14:paraId="38504B5C" w14:textId="77777777" w:rsidR="00D53BF7" w:rsidRDefault="00D53BF7">
            <w:pPr>
              <w:jc w:val="right"/>
              <w:rPr>
                <w:rFonts w:ascii="Arial" w:hAnsi="Arial" w:cs="Arial"/>
                <w:sz w:val="18"/>
                <w:szCs w:val="18"/>
              </w:rPr>
            </w:pPr>
            <w:r>
              <w:rPr>
                <w:rFonts w:ascii="Arial" w:hAnsi="Arial" w:cs="Arial"/>
                <w:sz w:val="18"/>
                <w:szCs w:val="18"/>
              </w:rPr>
              <w:t>606</w:t>
            </w:r>
          </w:p>
        </w:tc>
        <w:tc>
          <w:tcPr>
            <w:tcW w:w="1134" w:type="dxa"/>
            <w:tcBorders>
              <w:top w:val="single" w:sz="4" w:space="0" w:color="auto"/>
              <w:left w:val="single" w:sz="4" w:space="0" w:color="auto"/>
              <w:bottom w:val="single" w:sz="4" w:space="0" w:color="auto"/>
              <w:right w:val="single" w:sz="4" w:space="0" w:color="auto"/>
            </w:tcBorders>
            <w:hideMark/>
          </w:tcPr>
          <w:p w14:paraId="7B67D080" w14:textId="77777777" w:rsidR="00D53BF7" w:rsidRDefault="00D53BF7">
            <w:pPr>
              <w:jc w:val="right"/>
              <w:rPr>
                <w:rFonts w:ascii="Arial" w:hAnsi="Arial" w:cs="Arial"/>
                <w:sz w:val="18"/>
                <w:szCs w:val="18"/>
              </w:rPr>
            </w:pPr>
            <w:r>
              <w:rPr>
                <w:rFonts w:ascii="Arial" w:hAnsi="Arial" w:cs="Arial"/>
                <w:sz w:val="18"/>
                <w:szCs w:val="18"/>
              </w:rPr>
              <w:t>20.0</w:t>
            </w:r>
          </w:p>
        </w:tc>
      </w:tr>
      <w:tr w:rsidR="00D53BF7" w14:paraId="378C5479"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743DA277" w14:textId="77777777" w:rsidR="00D53BF7" w:rsidRDefault="00D53BF7">
            <w:pPr>
              <w:rPr>
                <w:rFonts w:ascii="Arial" w:hAnsi="Arial" w:cs="Arial"/>
                <w:sz w:val="18"/>
                <w:szCs w:val="18"/>
              </w:rPr>
            </w:pPr>
            <w:r>
              <w:rPr>
                <w:rFonts w:ascii="Arial" w:hAnsi="Arial" w:cs="Arial"/>
                <w:sz w:val="18"/>
                <w:szCs w:val="18"/>
              </w:rPr>
              <w:t>CRN WESSEX</w:t>
            </w:r>
          </w:p>
        </w:tc>
        <w:tc>
          <w:tcPr>
            <w:tcW w:w="851" w:type="dxa"/>
            <w:tcBorders>
              <w:top w:val="single" w:sz="4" w:space="0" w:color="auto"/>
              <w:left w:val="single" w:sz="4" w:space="0" w:color="auto"/>
              <w:bottom w:val="single" w:sz="4" w:space="0" w:color="auto"/>
              <w:right w:val="single" w:sz="4" w:space="0" w:color="auto"/>
            </w:tcBorders>
            <w:hideMark/>
          </w:tcPr>
          <w:p w14:paraId="7B8E9EB8" w14:textId="77777777" w:rsidR="00D53BF7" w:rsidRDefault="00D53BF7">
            <w:pPr>
              <w:spacing w:line="240" w:lineRule="auto"/>
              <w:jc w:val="right"/>
              <w:rPr>
                <w:rFonts w:ascii="Arial" w:hAnsi="Arial" w:cs="Arial"/>
                <w:sz w:val="18"/>
                <w:szCs w:val="18"/>
              </w:rPr>
            </w:pPr>
            <w:r>
              <w:rPr>
                <w:rFonts w:ascii="Arial" w:hAnsi="Arial" w:cs="Arial"/>
                <w:sz w:val="18"/>
                <w:szCs w:val="18"/>
              </w:rPr>
              <w:t>19070</w:t>
            </w:r>
          </w:p>
        </w:tc>
        <w:tc>
          <w:tcPr>
            <w:tcW w:w="850" w:type="dxa"/>
            <w:tcBorders>
              <w:top w:val="single" w:sz="4" w:space="0" w:color="auto"/>
              <w:left w:val="single" w:sz="4" w:space="0" w:color="auto"/>
              <w:bottom w:val="single" w:sz="4" w:space="0" w:color="auto"/>
              <w:right w:val="single" w:sz="4" w:space="0" w:color="auto"/>
            </w:tcBorders>
            <w:hideMark/>
          </w:tcPr>
          <w:p w14:paraId="296C03D6" w14:textId="77777777" w:rsidR="00D53BF7" w:rsidRDefault="00D53BF7">
            <w:pPr>
              <w:jc w:val="right"/>
              <w:rPr>
                <w:rFonts w:ascii="Arial" w:hAnsi="Arial" w:cs="Arial"/>
                <w:sz w:val="18"/>
                <w:szCs w:val="18"/>
              </w:rPr>
            </w:pPr>
            <w:r>
              <w:rPr>
                <w:rFonts w:ascii="Arial" w:hAnsi="Arial" w:cs="Arial"/>
                <w:sz w:val="18"/>
                <w:szCs w:val="18"/>
              </w:rPr>
              <w:t>8784</w:t>
            </w:r>
          </w:p>
        </w:tc>
        <w:tc>
          <w:tcPr>
            <w:tcW w:w="993" w:type="dxa"/>
            <w:tcBorders>
              <w:top w:val="single" w:sz="4" w:space="0" w:color="auto"/>
              <w:left w:val="single" w:sz="4" w:space="0" w:color="auto"/>
              <w:bottom w:val="single" w:sz="4" w:space="0" w:color="auto"/>
              <w:right w:val="single" w:sz="4" w:space="0" w:color="auto"/>
            </w:tcBorders>
            <w:hideMark/>
          </w:tcPr>
          <w:p w14:paraId="2FDC007C" w14:textId="77777777" w:rsidR="00D53BF7" w:rsidRDefault="00D53BF7">
            <w:pPr>
              <w:jc w:val="right"/>
              <w:rPr>
                <w:rFonts w:ascii="Arial" w:hAnsi="Arial" w:cs="Arial"/>
                <w:sz w:val="18"/>
                <w:szCs w:val="18"/>
              </w:rPr>
            </w:pPr>
            <w:r>
              <w:rPr>
                <w:rFonts w:ascii="Arial" w:hAnsi="Arial" w:cs="Arial"/>
                <w:sz w:val="18"/>
                <w:szCs w:val="18"/>
              </w:rPr>
              <w:t>4250</w:t>
            </w:r>
          </w:p>
        </w:tc>
        <w:tc>
          <w:tcPr>
            <w:tcW w:w="850" w:type="dxa"/>
            <w:tcBorders>
              <w:top w:val="single" w:sz="4" w:space="0" w:color="auto"/>
              <w:left w:val="single" w:sz="4" w:space="0" w:color="auto"/>
              <w:bottom w:val="single" w:sz="4" w:space="0" w:color="auto"/>
              <w:right w:val="single" w:sz="4" w:space="0" w:color="auto"/>
            </w:tcBorders>
            <w:hideMark/>
          </w:tcPr>
          <w:p w14:paraId="260B636C" w14:textId="77777777" w:rsidR="00D53BF7" w:rsidRDefault="00D53BF7">
            <w:pPr>
              <w:jc w:val="right"/>
              <w:rPr>
                <w:rFonts w:ascii="Arial" w:hAnsi="Arial" w:cs="Arial"/>
                <w:sz w:val="18"/>
                <w:szCs w:val="18"/>
              </w:rPr>
            </w:pPr>
            <w:r>
              <w:rPr>
                <w:rFonts w:ascii="Arial" w:hAnsi="Arial" w:cs="Arial"/>
                <w:sz w:val="18"/>
                <w:szCs w:val="18"/>
              </w:rPr>
              <w:t>22.3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F1FFED" w14:textId="77777777" w:rsidR="00D53BF7" w:rsidRDefault="00D53BF7">
            <w:pPr>
              <w:jc w:val="right"/>
              <w:rPr>
                <w:rFonts w:ascii="Arial" w:hAnsi="Arial" w:cs="Arial"/>
                <w:sz w:val="18"/>
                <w:szCs w:val="18"/>
              </w:rPr>
            </w:pPr>
            <w:r>
              <w:rPr>
                <w:rFonts w:ascii="Arial" w:hAnsi="Arial" w:cs="Arial"/>
                <w:sz w:val="18"/>
                <w:szCs w:val="18"/>
              </w:rPr>
              <w:t>3386</w:t>
            </w:r>
          </w:p>
        </w:tc>
        <w:tc>
          <w:tcPr>
            <w:tcW w:w="964" w:type="dxa"/>
            <w:tcBorders>
              <w:top w:val="single" w:sz="4" w:space="0" w:color="auto"/>
              <w:left w:val="single" w:sz="4" w:space="0" w:color="auto"/>
              <w:bottom w:val="single" w:sz="4" w:space="0" w:color="auto"/>
              <w:right w:val="single" w:sz="4" w:space="0" w:color="auto"/>
            </w:tcBorders>
            <w:hideMark/>
          </w:tcPr>
          <w:p w14:paraId="67F3EAD5" w14:textId="77777777" w:rsidR="00D53BF7" w:rsidRDefault="00D53BF7">
            <w:pPr>
              <w:jc w:val="right"/>
              <w:rPr>
                <w:rFonts w:ascii="Arial" w:hAnsi="Arial" w:cs="Arial"/>
                <w:sz w:val="18"/>
                <w:szCs w:val="18"/>
              </w:rPr>
            </w:pPr>
            <w:r>
              <w:rPr>
                <w:rFonts w:ascii="Arial" w:hAnsi="Arial" w:cs="Arial"/>
                <w:sz w:val="18"/>
                <w:szCs w:val="18"/>
              </w:rPr>
              <w:t>79.7</w:t>
            </w:r>
          </w:p>
        </w:tc>
        <w:tc>
          <w:tcPr>
            <w:tcW w:w="964" w:type="dxa"/>
            <w:tcBorders>
              <w:top w:val="single" w:sz="4" w:space="0" w:color="auto"/>
              <w:left w:val="single" w:sz="4" w:space="0" w:color="auto"/>
              <w:bottom w:val="single" w:sz="4" w:space="0" w:color="auto"/>
              <w:right w:val="single" w:sz="4" w:space="0" w:color="auto"/>
            </w:tcBorders>
            <w:hideMark/>
          </w:tcPr>
          <w:p w14:paraId="1384CF03" w14:textId="77777777" w:rsidR="00D53BF7" w:rsidRDefault="00D53BF7">
            <w:pPr>
              <w:jc w:val="right"/>
              <w:rPr>
                <w:rFonts w:ascii="Arial" w:hAnsi="Arial" w:cs="Arial"/>
                <w:sz w:val="18"/>
                <w:szCs w:val="18"/>
              </w:rPr>
            </w:pPr>
            <w:r>
              <w:rPr>
                <w:rFonts w:ascii="Arial" w:hAnsi="Arial" w:cs="Arial"/>
                <w:sz w:val="18"/>
                <w:szCs w:val="18"/>
              </w:rPr>
              <w:t>506</w:t>
            </w:r>
          </w:p>
        </w:tc>
        <w:tc>
          <w:tcPr>
            <w:tcW w:w="1134" w:type="dxa"/>
            <w:tcBorders>
              <w:top w:val="single" w:sz="4" w:space="0" w:color="auto"/>
              <w:left w:val="single" w:sz="4" w:space="0" w:color="auto"/>
              <w:bottom w:val="single" w:sz="4" w:space="0" w:color="auto"/>
              <w:right w:val="single" w:sz="4" w:space="0" w:color="auto"/>
            </w:tcBorders>
            <w:hideMark/>
          </w:tcPr>
          <w:p w14:paraId="69067390" w14:textId="77777777" w:rsidR="00D53BF7" w:rsidRDefault="00D53BF7">
            <w:pPr>
              <w:jc w:val="right"/>
              <w:rPr>
                <w:rFonts w:ascii="Arial" w:hAnsi="Arial" w:cs="Arial"/>
                <w:sz w:val="18"/>
                <w:szCs w:val="18"/>
              </w:rPr>
            </w:pPr>
            <w:r>
              <w:rPr>
                <w:rFonts w:ascii="Arial" w:hAnsi="Arial" w:cs="Arial"/>
                <w:sz w:val="18"/>
                <w:szCs w:val="18"/>
              </w:rPr>
              <w:t>14.9</w:t>
            </w:r>
          </w:p>
        </w:tc>
      </w:tr>
      <w:tr w:rsidR="00D53BF7" w14:paraId="72C0D505"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1D9174C9" w14:textId="77777777" w:rsidR="00D53BF7" w:rsidRDefault="00D53BF7">
            <w:pPr>
              <w:rPr>
                <w:rFonts w:ascii="Arial" w:hAnsi="Arial" w:cs="Arial"/>
                <w:sz w:val="18"/>
                <w:szCs w:val="18"/>
              </w:rPr>
            </w:pPr>
            <w:r>
              <w:rPr>
                <w:rFonts w:ascii="Arial" w:hAnsi="Arial" w:cs="Arial"/>
                <w:sz w:val="18"/>
                <w:szCs w:val="18"/>
              </w:rPr>
              <w:t>CRN THAMES VALLEY &amp; S MIDS</w:t>
            </w:r>
          </w:p>
        </w:tc>
        <w:tc>
          <w:tcPr>
            <w:tcW w:w="851" w:type="dxa"/>
            <w:tcBorders>
              <w:top w:val="single" w:sz="4" w:space="0" w:color="auto"/>
              <w:left w:val="single" w:sz="4" w:space="0" w:color="auto"/>
              <w:bottom w:val="single" w:sz="4" w:space="0" w:color="auto"/>
              <w:right w:val="single" w:sz="4" w:space="0" w:color="auto"/>
            </w:tcBorders>
            <w:hideMark/>
          </w:tcPr>
          <w:p w14:paraId="7039F9CA" w14:textId="77777777" w:rsidR="00D53BF7" w:rsidRDefault="00D53BF7">
            <w:pPr>
              <w:spacing w:line="240" w:lineRule="auto"/>
              <w:jc w:val="right"/>
              <w:rPr>
                <w:rFonts w:ascii="Arial" w:hAnsi="Arial" w:cs="Arial"/>
                <w:sz w:val="18"/>
                <w:szCs w:val="18"/>
              </w:rPr>
            </w:pPr>
            <w:r>
              <w:rPr>
                <w:rFonts w:ascii="Arial" w:hAnsi="Arial" w:cs="Arial"/>
                <w:sz w:val="18"/>
                <w:szCs w:val="18"/>
              </w:rPr>
              <w:t>9485</w:t>
            </w:r>
          </w:p>
        </w:tc>
        <w:tc>
          <w:tcPr>
            <w:tcW w:w="850" w:type="dxa"/>
            <w:tcBorders>
              <w:top w:val="single" w:sz="4" w:space="0" w:color="auto"/>
              <w:left w:val="single" w:sz="4" w:space="0" w:color="auto"/>
              <w:bottom w:val="single" w:sz="4" w:space="0" w:color="auto"/>
              <w:right w:val="single" w:sz="4" w:space="0" w:color="auto"/>
            </w:tcBorders>
            <w:hideMark/>
          </w:tcPr>
          <w:p w14:paraId="7B30B21D" w14:textId="77777777" w:rsidR="00D53BF7" w:rsidRDefault="00D53BF7">
            <w:pPr>
              <w:jc w:val="right"/>
              <w:rPr>
                <w:rFonts w:ascii="Arial" w:hAnsi="Arial" w:cs="Arial"/>
                <w:sz w:val="18"/>
                <w:szCs w:val="18"/>
              </w:rPr>
            </w:pPr>
            <w:r>
              <w:rPr>
                <w:rFonts w:ascii="Arial" w:hAnsi="Arial" w:cs="Arial"/>
                <w:sz w:val="18"/>
                <w:szCs w:val="18"/>
              </w:rPr>
              <w:t>3946</w:t>
            </w:r>
          </w:p>
        </w:tc>
        <w:tc>
          <w:tcPr>
            <w:tcW w:w="993" w:type="dxa"/>
            <w:tcBorders>
              <w:top w:val="single" w:sz="4" w:space="0" w:color="auto"/>
              <w:left w:val="single" w:sz="4" w:space="0" w:color="auto"/>
              <w:bottom w:val="single" w:sz="4" w:space="0" w:color="auto"/>
              <w:right w:val="single" w:sz="4" w:space="0" w:color="auto"/>
            </w:tcBorders>
            <w:hideMark/>
          </w:tcPr>
          <w:p w14:paraId="162E0CEE" w14:textId="77777777" w:rsidR="00D53BF7" w:rsidRDefault="00D53BF7">
            <w:pPr>
              <w:jc w:val="right"/>
              <w:rPr>
                <w:rFonts w:ascii="Arial" w:hAnsi="Arial" w:cs="Arial"/>
                <w:sz w:val="18"/>
                <w:szCs w:val="18"/>
              </w:rPr>
            </w:pPr>
            <w:r>
              <w:rPr>
                <w:rFonts w:ascii="Arial" w:hAnsi="Arial" w:cs="Arial"/>
                <w:sz w:val="18"/>
                <w:szCs w:val="18"/>
              </w:rPr>
              <w:t>2166</w:t>
            </w:r>
          </w:p>
        </w:tc>
        <w:tc>
          <w:tcPr>
            <w:tcW w:w="850" w:type="dxa"/>
            <w:tcBorders>
              <w:top w:val="single" w:sz="4" w:space="0" w:color="auto"/>
              <w:left w:val="single" w:sz="4" w:space="0" w:color="auto"/>
              <w:bottom w:val="single" w:sz="4" w:space="0" w:color="auto"/>
              <w:right w:val="single" w:sz="4" w:space="0" w:color="auto"/>
            </w:tcBorders>
            <w:hideMark/>
          </w:tcPr>
          <w:p w14:paraId="7FB2CCD1" w14:textId="77777777" w:rsidR="00D53BF7" w:rsidRDefault="00D53BF7">
            <w:pPr>
              <w:jc w:val="right"/>
              <w:rPr>
                <w:rFonts w:ascii="Arial" w:hAnsi="Arial" w:cs="Arial"/>
                <w:sz w:val="18"/>
                <w:szCs w:val="18"/>
              </w:rPr>
            </w:pPr>
            <w:r>
              <w:rPr>
                <w:rFonts w:ascii="Arial" w:hAnsi="Arial" w:cs="Arial"/>
                <w:sz w:val="18"/>
                <w:szCs w:val="18"/>
              </w:rPr>
              <w:t>22.8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685D46" w14:textId="77777777" w:rsidR="00D53BF7" w:rsidRDefault="00D53BF7">
            <w:pPr>
              <w:jc w:val="right"/>
              <w:rPr>
                <w:rFonts w:ascii="Arial" w:hAnsi="Arial" w:cs="Arial"/>
                <w:sz w:val="18"/>
                <w:szCs w:val="18"/>
              </w:rPr>
            </w:pPr>
            <w:r>
              <w:rPr>
                <w:rFonts w:ascii="Arial" w:hAnsi="Arial" w:cs="Arial"/>
                <w:sz w:val="18"/>
                <w:szCs w:val="18"/>
              </w:rPr>
              <w:t>1698</w:t>
            </w:r>
          </w:p>
        </w:tc>
        <w:tc>
          <w:tcPr>
            <w:tcW w:w="964" w:type="dxa"/>
            <w:tcBorders>
              <w:top w:val="single" w:sz="4" w:space="0" w:color="auto"/>
              <w:left w:val="single" w:sz="4" w:space="0" w:color="auto"/>
              <w:bottom w:val="single" w:sz="4" w:space="0" w:color="auto"/>
              <w:right w:val="single" w:sz="4" w:space="0" w:color="auto"/>
            </w:tcBorders>
            <w:hideMark/>
          </w:tcPr>
          <w:p w14:paraId="03CEF6EA" w14:textId="77777777" w:rsidR="00D53BF7" w:rsidRDefault="00D53BF7">
            <w:pPr>
              <w:jc w:val="right"/>
              <w:rPr>
                <w:rFonts w:ascii="Arial" w:hAnsi="Arial" w:cs="Arial"/>
                <w:sz w:val="18"/>
                <w:szCs w:val="18"/>
              </w:rPr>
            </w:pPr>
            <w:r>
              <w:rPr>
                <w:rFonts w:ascii="Arial" w:hAnsi="Arial" w:cs="Arial"/>
                <w:sz w:val="18"/>
                <w:szCs w:val="18"/>
              </w:rPr>
              <w:t>78.4</w:t>
            </w:r>
          </w:p>
        </w:tc>
        <w:tc>
          <w:tcPr>
            <w:tcW w:w="964" w:type="dxa"/>
            <w:tcBorders>
              <w:top w:val="single" w:sz="4" w:space="0" w:color="auto"/>
              <w:left w:val="single" w:sz="4" w:space="0" w:color="auto"/>
              <w:bottom w:val="single" w:sz="4" w:space="0" w:color="auto"/>
              <w:right w:val="single" w:sz="4" w:space="0" w:color="auto"/>
            </w:tcBorders>
            <w:hideMark/>
          </w:tcPr>
          <w:p w14:paraId="35E31021" w14:textId="77777777" w:rsidR="00D53BF7" w:rsidRDefault="00D53BF7">
            <w:pPr>
              <w:jc w:val="right"/>
              <w:rPr>
                <w:rFonts w:ascii="Arial" w:hAnsi="Arial" w:cs="Arial"/>
                <w:sz w:val="18"/>
                <w:szCs w:val="18"/>
              </w:rPr>
            </w:pPr>
            <w:r>
              <w:rPr>
                <w:rFonts w:ascii="Arial" w:hAnsi="Arial" w:cs="Arial"/>
                <w:sz w:val="18"/>
                <w:szCs w:val="18"/>
              </w:rPr>
              <w:t>249</w:t>
            </w:r>
          </w:p>
        </w:tc>
        <w:tc>
          <w:tcPr>
            <w:tcW w:w="1134" w:type="dxa"/>
            <w:tcBorders>
              <w:top w:val="single" w:sz="4" w:space="0" w:color="auto"/>
              <w:left w:val="single" w:sz="4" w:space="0" w:color="auto"/>
              <w:bottom w:val="single" w:sz="4" w:space="0" w:color="auto"/>
              <w:right w:val="single" w:sz="4" w:space="0" w:color="auto"/>
            </w:tcBorders>
            <w:hideMark/>
          </w:tcPr>
          <w:p w14:paraId="62EE8067" w14:textId="77777777" w:rsidR="00D53BF7" w:rsidRDefault="00D53BF7">
            <w:pPr>
              <w:jc w:val="right"/>
              <w:rPr>
                <w:rFonts w:ascii="Arial" w:hAnsi="Arial" w:cs="Arial"/>
                <w:sz w:val="18"/>
                <w:szCs w:val="18"/>
              </w:rPr>
            </w:pPr>
            <w:r>
              <w:rPr>
                <w:rFonts w:ascii="Arial" w:hAnsi="Arial" w:cs="Arial"/>
                <w:sz w:val="18"/>
                <w:szCs w:val="18"/>
              </w:rPr>
              <w:t>14.7</w:t>
            </w:r>
          </w:p>
        </w:tc>
      </w:tr>
      <w:tr w:rsidR="00D53BF7" w14:paraId="3CC9F8AB"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6AB90658" w14:textId="77777777" w:rsidR="00D53BF7" w:rsidRDefault="00D53BF7">
            <w:pPr>
              <w:rPr>
                <w:rFonts w:ascii="Arial" w:hAnsi="Arial" w:cs="Arial"/>
                <w:sz w:val="18"/>
                <w:szCs w:val="18"/>
              </w:rPr>
            </w:pPr>
            <w:r>
              <w:rPr>
                <w:rFonts w:ascii="Arial" w:hAnsi="Arial" w:cs="Arial"/>
                <w:sz w:val="18"/>
                <w:szCs w:val="18"/>
              </w:rPr>
              <w:t>CRN SW PENINSULA</w:t>
            </w:r>
          </w:p>
        </w:tc>
        <w:tc>
          <w:tcPr>
            <w:tcW w:w="851" w:type="dxa"/>
            <w:tcBorders>
              <w:top w:val="single" w:sz="4" w:space="0" w:color="auto"/>
              <w:left w:val="single" w:sz="4" w:space="0" w:color="auto"/>
              <w:bottom w:val="single" w:sz="4" w:space="0" w:color="auto"/>
              <w:right w:val="single" w:sz="4" w:space="0" w:color="auto"/>
            </w:tcBorders>
            <w:hideMark/>
          </w:tcPr>
          <w:p w14:paraId="57353C9A" w14:textId="77777777" w:rsidR="00D53BF7" w:rsidRDefault="00D53BF7">
            <w:pPr>
              <w:spacing w:line="240" w:lineRule="auto"/>
              <w:jc w:val="right"/>
              <w:rPr>
                <w:rFonts w:ascii="Arial" w:hAnsi="Arial" w:cs="Arial"/>
                <w:sz w:val="18"/>
                <w:szCs w:val="18"/>
              </w:rPr>
            </w:pPr>
            <w:r>
              <w:rPr>
                <w:rFonts w:ascii="Arial" w:hAnsi="Arial" w:cs="Arial"/>
                <w:sz w:val="18"/>
                <w:szCs w:val="18"/>
              </w:rPr>
              <w:t>14609</w:t>
            </w:r>
          </w:p>
        </w:tc>
        <w:tc>
          <w:tcPr>
            <w:tcW w:w="850" w:type="dxa"/>
            <w:tcBorders>
              <w:top w:val="single" w:sz="4" w:space="0" w:color="auto"/>
              <w:left w:val="single" w:sz="4" w:space="0" w:color="auto"/>
              <w:bottom w:val="single" w:sz="4" w:space="0" w:color="auto"/>
              <w:right w:val="single" w:sz="4" w:space="0" w:color="auto"/>
            </w:tcBorders>
            <w:hideMark/>
          </w:tcPr>
          <w:p w14:paraId="3062C998" w14:textId="77777777" w:rsidR="00D53BF7" w:rsidRDefault="00D53BF7">
            <w:pPr>
              <w:jc w:val="right"/>
              <w:rPr>
                <w:rFonts w:ascii="Arial" w:hAnsi="Arial" w:cs="Arial"/>
                <w:sz w:val="18"/>
                <w:szCs w:val="18"/>
              </w:rPr>
            </w:pPr>
            <w:r>
              <w:rPr>
                <w:rFonts w:ascii="Arial" w:hAnsi="Arial" w:cs="Arial"/>
                <w:sz w:val="18"/>
                <w:szCs w:val="18"/>
              </w:rPr>
              <w:t>6511</w:t>
            </w:r>
          </w:p>
        </w:tc>
        <w:tc>
          <w:tcPr>
            <w:tcW w:w="993" w:type="dxa"/>
            <w:tcBorders>
              <w:top w:val="single" w:sz="4" w:space="0" w:color="auto"/>
              <w:left w:val="single" w:sz="4" w:space="0" w:color="auto"/>
              <w:bottom w:val="single" w:sz="4" w:space="0" w:color="auto"/>
              <w:right w:val="single" w:sz="4" w:space="0" w:color="auto"/>
            </w:tcBorders>
            <w:hideMark/>
          </w:tcPr>
          <w:p w14:paraId="58DCAA67" w14:textId="77777777" w:rsidR="00D53BF7" w:rsidRDefault="00D53BF7">
            <w:pPr>
              <w:jc w:val="right"/>
              <w:rPr>
                <w:rFonts w:ascii="Arial" w:hAnsi="Arial" w:cs="Arial"/>
                <w:sz w:val="18"/>
                <w:szCs w:val="18"/>
              </w:rPr>
            </w:pPr>
            <w:r>
              <w:rPr>
                <w:rFonts w:ascii="Arial" w:hAnsi="Arial" w:cs="Arial"/>
                <w:sz w:val="18"/>
                <w:szCs w:val="18"/>
              </w:rPr>
              <w:t>3131</w:t>
            </w:r>
          </w:p>
        </w:tc>
        <w:tc>
          <w:tcPr>
            <w:tcW w:w="850" w:type="dxa"/>
            <w:tcBorders>
              <w:top w:val="single" w:sz="4" w:space="0" w:color="auto"/>
              <w:left w:val="single" w:sz="4" w:space="0" w:color="auto"/>
              <w:bottom w:val="single" w:sz="4" w:space="0" w:color="auto"/>
              <w:right w:val="single" w:sz="4" w:space="0" w:color="auto"/>
            </w:tcBorders>
            <w:hideMark/>
          </w:tcPr>
          <w:p w14:paraId="2482179F" w14:textId="77777777" w:rsidR="00D53BF7" w:rsidRDefault="00D53BF7">
            <w:pPr>
              <w:jc w:val="right"/>
              <w:rPr>
                <w:rFonts w:ascii="Arial" w:hAnsi="Arial" w:cs="Arial"/>
                <w:sz w:val="18"/>
                <w:szCs w:val="18"/>
              </w:rPr>
            </w:pPr>
            <w:r>
              <w:rPr>
                <w:rFonts w:ascii="Arial" w:hAnsi="Arial" w:cs="Arial"/>
                <w:sz w:val="18"/>
                <w:szCs w:val="18"/>
              </w:rPr>
              <w:t>21.4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D0FF50" w14:textId="77777777" w:rsidR="00D53BF7" w:rsidRDefault="00D53BF7">
            <w:pPr>
              <w:jc w:val="right"/>
              <w:rPr>
                <w:rFonts w:ascii="Arial" w:hAnsi="Arial" w:cs="Arial"/>
                <w:sz w:val="18"/>
                <w:szCs w:val="18"/>
              </w:rPr>
            </w:pPr>
            <w:r>
              <w:rPr>
                <w:rFonts w:ascii="Arial" w:hAnsi="Arial" w:cs="Arial"/>
                <w:sz w:val="18"/>
                <w:szCs w:val="18"/>
              </w:rPr>
              <w:t>2631</w:t>
            </w:r>
          </w:p>
        </w:tc>
        <w:tc>
          <w:tcPr>
            <w:tcW w:w="964" w:type="dxa"/>
            <w:tcBorders>
              <w:top w:val="single" w:sz="4" w:space="0" w:color="auto"/>
              <w:left w:val="single" w:sz="4" w:space="0" w:color="auto"/>
              <w:bottom w:val="single" w:sz="4" w:space="0" w:color="auto"/>
              <w:right w:val="single" w:sz="4" w:space="0" w:color="auto"/>
            </w:tcBorders>
            <w:hideMark/>
          </w:tcPr>
          <w:p w14:paraId="45DF5DA7" w14:textId="77777777" w:rsidR="00D53BF7" w:rsidRDefault="00D53BF7">
            <w:pPr>
              <w:jc w:val="right"/>
              <w:rPr>
                <w:rFonts w:ascii="Arial" w:hAnsi="Arial" w:cs="Arial"/>
                <w:sz w:val="18"/>
                <w:szCs w:val="18"/>
              </w:rPr>
            </w:pPr>
            <w:r>
              <w:rPr>
                <w:rFonts w:ascii="Arial" w:hAnsi="Arial" w:cs="Arial"/>
                <w:sz w:val="18"/>
                <w:szCs w:val="18"/>
              </w:rPr>
              <w:t>84.0</w:t>
            </w:r>
          </w:p>
        </w:tc>
        <w:tc>
          <w:tcPr>
            <w:tcW w:w="964" w:type="dxa"/>
            <w:tcBorders>
              <w:top w:val="single" w:sz="4" w:space="0" w:color="auto"/>
              <w:left w:val="single" w:sz="4" w:space="0" w:color="auto"/>
              <w:bottom w:val="single" w:sz="4" w:space="0" w:color="auto"/>
              <w:right w:val="single" w:sz="4" w:space="0" w:color="auto"/>
            </w:tcBorders>
            <w:hideMark/>
          </w:tcPr>
          <w:p w14:paraId="2518B559" w14:textId="77777777" w:rsidR="00D53BF7" w:rsidRDefault="00D53BF7">
            <w:pPr>
              <w:jc w:val="right"/>
              <w:rPr>
                <w:rFonts w:ascii="Arial" w:hAnsi="Arial" w:cs="Arial"/>
                <w:sz w:val="18"/>
                <w:szCs w:val="18"/>
              </w:rPr>
            </w:pPr>
            <w:r>
              <w:rPr>
                <w:rFonts w:ascii="Arial" w:hAnsi="Arial" w:cs="Arial"/>
                <w:sz w:val="18"/>
                <w:szCs w:val="18"/>
              </w:rPr>
              <w:t>418</w:t>
            </w:r>
          </w:p>
        </w:tc>
        <w:tc>
          <w:tcPr>
            <w:tcW w:w="1134" w:type="dxa"/>
            <w:tcBorders>
              <w:top w:val="single" w:sz="4" w:space="0" w:color="auto"/>
              <w:left w:val="single" w:sz="4" w:space="0" w:color="auto"/>
              <w:bottom w:val="single" w:sz="4" w:space="0" w:color="auto"/>
              <w:right w:val="single" w:sz="4" w:space="0" w:color="auto"/>
            </w:tcBorders>
            <w:hideMark/>
          </w:tcPr>
          <w:p w14:paraId="3FF1DD77" w14:textId="77777777" w:rsidR="00D53BF7" w:rsidRDefault="00D53BF7">
            <w:pPr>
              <w:jc w:val="right"/>
              <w:rPr>
                <w:rFonts w:ascii="Arial" w:hAnsi="Arial" w:cs="Arial"/>
                <w:sz w:val="18"/>
                <w:szCs w:val="18"/>
              </w:rPr>
            </w:pPr>
            <w:r>
              <w:rPr>
                <w:rFonts w:ascii="Arial" w:hAnsi="Arial" w:cs="Arial"/>
                <w:sz w:val="18"/>
                <w:szCs w:val="18"/>
              </w:rPr>
              <w:t>15.9</w:t>
            </w:r>
          </w:p>
        </w:tc>
      </w:tr>
      <w:tr w:rsidR="00D53BF7" w14:paraId="718276E0"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2B559B2E" w14:textId="77777777" w:rsidR="00D53BF7" w:rsidRDefault="00D53BF7">
            <w:pPr>
              <w:rPr>
                <w:rFonts w:ascii="Arial" w:hAnsi="Arial" w:cs="Arial"/>
                <w:sz w:val="18"/>
                <w:szCs w:val="18"/>
              </w:rPr>
            </w:pPr>
            <w:r>
              <w:rPr>
                <w:rFonts w:ascii="Arial" w:hAnsi="Arial" w:cs="Arial"/>
                <w:sz w:val="18"/>
                <w:szCs w:val="18"/>
              </w:rPr>
              <w:t>CRN EASTERN</w:t>
            </w:r>
          </w:p>
        </w:tc>
        <w:tc>
          <w:tcPr>
            <w:tcW w:w="851" w:type="dxa"/>
            <w:tcBorders>
              <w:top w:val="single" w:sz="4" w:space="0" w:color="auto"/>
              <w:left w:val="single" w:sz="4" w:space="0" w:color="auto"/>
              <w:bottom w:val="single" w:sz="4" w:space="0" w:color="auto"/>
              <w:right w:val="single" w:sz="4" w:space="0" w:color="auto"/>
            </w:tcBorders>
            <w:hideMark/>
          </w:tcPr>
          <w:p w14:paraId="0E2EEC23" w14:textId="77777777" w:rsidR="00D53BF7" w:rsidRDefault="00D53BF7">
            <w:pPr>
              <w:spacing w:line="240" w:lineRule="auto"/>
              <w:jc w:val="right"/>
              <w:rPr>
                <w:rFonts w:ascii="Arial" w:hAnsi="Arial" w:cs="Arial"/>
                <w:sz w:val="18"/>
                <w:szCs w:val="18"/>
              </w:rPr>
            </w:pPr>
            <w:r>
              <w:rPr>
                <w:rFonts w:ascii="Arial" w:hAnsi="Arial" w:cs="Arial"/>
                <w:sz w:val="18"/>
                <w:szCs w:val="18"/>
              </w:rPr>
              <w:t>14732</w:t>
            </w:r>
          </w:p>
        </w:tc>
        <w:tc>
          <w:tcPr>
            <w:tcW w:w="850" w:type="dxa"/>
            <w:tcBorders>
              <w:top w:val="single" w:sz="4" w:space="0" w:color="auto"/>
              <w:left w:val="single" w:sz="4" w:space="0" w:color="auto"/>
              <w:bottom w:val="single" w:sz="4" w:space="0" w:color="auto"/>
              <w:right w:val="single" w:sz="4" w:space="0" w:color="auto"/>
            </w:tcBorders>
            <w:hideMark/>
          </w:tcPr>
          <w:p w14:paraId="3925A593" w14:textId="77777777" w:rsidR="00D53BF7" w:rsidRDefault="00D53BF7">
            <w:pPr>
              <w:jc w:val="right"/>
              <w:rPr>
                <w:rFonts w:ascii="Arial" w:hAnsi="Arial" w:cs="Arial"/>
                <w:sz w:val="18"/>
                <w:szCs w:val="18"/>
              </w:rPr>
            </w:pPr>
            <w:r>
              <w:rPr>
                <w:rFonts w:ascii="Arial" w:hAnsi="Arial" w:cs="Arial"/>
                <w:sz w:val="18"/>
                <w:szCs w:val="18"/>
              </w:rPr>
              <w:t>6857</w:t>
            </w:r>
          </w:p>
        </w:tc>
        <w:tc>
          <w:tcPr>
            <w:tcW w:w="993" w:type="dxa"/>
            <w:tcBorders>
              <w:top w:val="single" w:sz="4" w:space="0" w:color="auto"/>
              <w:left w:val="single" w:sz="4" w:space="0" w:color="auto"/>
              <w:bottom w:val="single" w:sz="4" w:space="0" w:color="auto"/>
              <w:right w:val="single" w:sz="4" w:space="0" w:color="auto"/>
            </w:tcBorders>
            <w:hideMark/>
          </w:tcPr>
          <w:p w14:paraId="744DCE58" w14:textId="77777777" w:rsidR="00D53BF7" w:rsidRDefault="00D53BF7">
            <w:pPr>
              <w:jc w:val="right"/>
              <w:rPr>
                <w:rFonts w:ascii="Arial" w:hAnsi="Arial" w:cs="Arial"/>
                <w:sz w:val="18"/>
                <w:szCs w:val="18"/>
              </w:rPr>
            </w:pPr>
            <w:r>
              <w:rPr>
                <w:rFonts w:ascii="Arial" w:hAnsi="Arial" w:cs="Arial"/>
                <w:sz w:val="18"/>
                <w:szCs w:val="18"/>
              </w:rPr>
              <w:t>3728</w:t>
            </w:r>
          </w:p>
        </w:tc>
        <w:tc>
          <w:tcPr>
            <w:tcW w:w="850" w:type="dxa"/>
            <w:tcBorders>
              <w:top w:val="single" w:sz="4" w:space="0" w:color="auto"/>
              <w:left w:val="single" w:sz="4" w:space="0" w:color="auto"/>
              <w:bottom w:val="single" w:sz="4" w:space="0" w:color="auto"/>
              <w:right w:val="single" w:sz="4" w:space="0" w:color="auto"/>
            </w:tcBorders>
            <w:hideMark/>
          </w:tcPr>
          <w:p w14:paraId="67F1ECEB" w14:textId="77777777" w:rsidR="00D53BF7" w:rsidRDefault="00D53BF7">
            <w:pPr>
              <w:jc w:val="right"/>
              <w:rPr>
                <w:rFonts w:ascii="Arial" w:hAnsi="Arial" w:cs="Arial"/>
                <w:sz w:val="18"/>
                <w:szCs w:val="18"/>
              </w:rPr>
            </w:pPr>
            <w:r>
              <w:rPr>
                <w:rFonts w:ascii="Arial" w:hAnsi="Arial" w:cs="Arial"/>
                <w:sz w:val="18"/>
                <w:szCs w:val="18"/>
              </w:rPr>
              <w:t>25.3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1AE364" w14:textId="77777777" w:rsidR="00D53BF7" w:rsidRDefault="00D53BF7">
            <w:pPr>
              <w:jc w:val="right"/>
              <w:rPr>
                <w:rFonts w:ascii="Arial" w:hAnsi="Arial" w:cs="Arial"/>
                <w:sz w:val="18"/>
                <w:szCs w:val="18"/>
              </w:rPr>
            </w:pPr>
            <w:r>
              <w:rPr>
                <w:rFonts w:ascii="Arial" w:hAnsi="Arial" w:cs="Arial"/>
                <w:sz w:val="18"/>
                <w:szCs w:val="18"/>
              </w:rPr>
              <w:t>2699</w:t>
            </w:r>
          </w:p>
        </w:tc>
        <w:tc>
          <w:tcPr>
            <w:tcW w:w="964" w:type="dxa"/>
            <w:tcBorders>
              <w:top w:val="single" w:sz="4" w:space="0" w:color="auto"/>
              <w:left w:val="single" w:sz="4" w:space="0" w:color="auto"/>
              <w:bottom w:val="single" w:sz="4" w:space="0" w:color="auto"/>
              <w:right w:val="single" w:sz="4" w:space="0" w:color="auto"/>
            </w:tcBorders>
            <w:hideMark/>
          </w:tcPr>
          <w:p w14:paraId="6D923C02" w14:textId="77777777" w:rsidR="00D53BF7" w:rsidRDefault="00D53BF7">
            <w:pPr>
              <w:jc w:val="right"/>
              <w:rPr>
                <w:rFonts w:ascii="Arial" w:hAnsi="Arial" w:cs="Arial"/>
                <w:sz w:val="18"/>
                <w:szCs w:val="18"/>
              </w:rPr>
            </w:pPr>
            <w:r>
              <w:rPr>
                <w:rFonts w:ascii="Arial" w:hAnsi="Arial" w:cs="Arial"/>
                <w:sz w:val="18"/>
                <w:szCs w:val="18"/>
              </w:rPr>
              <w:t>72.4</w:t>
            </w:r>
          </w:p>
        </w:tc>
        <w:tc>
          <w:tcPr>
            <w:tcW w:w="964" w:type="dxa"/>
            <w:tcBorders>
              <w:top w:val="single" w:sz="4" w:space="0" w:color="auto"/>
              <w:left w:val="single" w:sz="4" w:space="0" w:color="auto"/>
              <w:bottom w:val="single" w:sz="4" w:space="0" w:color="auto"/>
              <w:right w:val="single" w:sz="4" w:space="0" w:color="auto"/>
            </w:tcBorders>
            <w:hideMark/>
          </w:tcPr>
          <w:p w14:paraId="1E14F9E9" w14:textId="77777777" w:rsidR="00D53BF7" w:rsidRDefault="00D53BF7">
            <w:pPr>
              <w:jc w:val="right"/>
              <w:rPr>
                <w:rFonts w:ascii="Arial" w:hAnsi="Arial" w:cs="Arial"/>
                <w:sz w:val="18"/>
                <w:szCs w:val="18"/>
              </w:rPr>
            </w:pPr>
            <w:r>
              <w:rPr>
                <w:rFonts w:ascii="Arial" w:hAnsi="Arial" w:cs="Arial"/>
                <w:sz w:val="18"/>
                <w:szCs w:val="18"/>
              </w:rPr>
              <w:t>401</w:t>
            </w:r>
          </w:p>
        </w:tc>
        <w:tc>
          <w:tcPr>
            <w:tcW w:w="1134" w:type="dxa"/>
            <w:tcBorders>
              <w:top w:val="single" w:sz="4" w:space="0" w:color="auto"/>
              <w:left w:val="single" w:sz="4" w:space="0" w:color="auto"/>
              <w:bottom w:val="single" w:sz="4" w:space="0" w:color="auto"/>
              <w:right w:val="single" w:sz="4" w:space="0" w:color="auto"/>
            </w:tcBorders>
            <w:hideMark/>
          </w:tcPr>
          <w:p w14:paraId="25C429C0" w14:textId="77777777" w:rsidR="00D53BF7" w:rsidRDefault="00D53BF7">
            <w:pPr>
              <w:jc w:val="right"/>
              <w:rPr>
                <w:rFonts w:ascii="Arial" w:hAnsi="Arial" w:cs="Arial"/>
                <w:sz w:val="18"/>
                <w:szCs w:val="18"/>
              </w:rPr>
            </w:pPr>
            <w:r>
              <w:rPr>
                <w:rFonts w:ascii="Arial" w:hAnsi="Arial" w:cs="Arial"/>
                <w:sz w:val="18"/>
                <w:szCs w:val="18"/>
              </w:rPr>
              <w:t>14.9</w:t>
            </w:r>
          </w:p>
        </w:tc>
      </w:tr>
      <w:tr w:rsidR="00D53BF7" w14:paraId="0C574773"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35175E32" w14:textId="77777777" w:rsidR="00D53BF7" w:rsidRDefault="00D53BF7">
            <w:pPr>
              <w:rPr>
                <w:rFonts w:ascii="Arial" w:hAnsi="Arial" w:cs="Arial"/>
                <w:sz w:val="18"/>
                <w:szCs w:val="18"/>
              </w:rPr>
            </w:pPr>
            <w:r>
              <w:rPr>
                <w:rFonts w:ascii="Arial" w:hAnsi="Arial" w:cs="Arial"/>
                <w:sz w:val="18"/>
                <w:szCs w:val="18"/>
              </w:rPr>
              <w:t>CRN W OF ENGLAND</w:t>
            </w:r>
          </w:p>
        </w:tc>
        <w:tc>
          <w:tcPr>
            <w:tcW w:w="851" w:type="dxa"/>
            <w:tcBorders>
              <w:top w:val="single" w:sz="4" w:space="0" w:color="auto"/>
              <w:left w:val="single" w:sz="4" w:space="0" w:color="auto"/>
              <w:bottom w:val="single" w:sz="4" w:space="0" w:color="auto"/>
              <w:right w:val="single" w:sz="4" w:space="0" w:color="auto"/>
            </w:tcBorders>
            <w:hideMark/>
          </w:tcPr>
          <w:p w14:paraId="5C857084" w14:textId="77777777" w:rsidR="00D53BF7" w:rsidRDefault="00D53BF7">
            <w:pPr>
              <w:spacing w:line="240" w:lineRule="auto"/>
              <w:jc w:val="right"/>
              <w:rPr>
                <w:rFonts w:ascii="Arial" w:hAnsi="Arial" w:cs="Arial"/>
                <w:sz w:val="18"/>
                <w:szCs w:val="18"/>
              </w:rPr>
            </w:pPr>
            <w:r>
              <w:rPr>
                <w:rFonts w:ascii="Arial" w:hAnsi="Arial" w:cs="Arial"/>
                <w:sz w:val="18"/>
                <w:szCs w:val="18"/>
              </w:rPr>
              <w:t>13248</w:t>
            </w:r>
          </w:p>
        </w:tc>
        <w:tc>
          <w:tcPr>
            <w:tcW w:w="850" w:type="dxa"/>
            <w:tcBorders>
              <w:top w:val="single" w:sz="4" w:space="0" w:color="auto"/>
              <w:left w:val="single" w:sz="4" w:space="0" w:color="auto"/>
              <w:bottom w:val="single" w:sz="4" w:space="0" w:color="auto"/>
              <w:right w:val="single" w:sz="4" w:space="0" w:color="auto"/>
            </w:tcBorders>
            <w:hideMark/>
          </w:tcPr>
          <w:p w14:paraId="063A5551" w14:textId="77777777" w:rsidR="00D53BF7" w:rsidRDefault="00D53BF7">
            <w:pPr>
              <w:jc w:val="right"/>
              <w:rPr>
                <w:rFonts w:ascii="Arial" w:hAnsi="Arial" w:cs="Arial"/>
                <w:sz w:val="18"/>
                <w:szCs w:val="18"/>
              </w:rPr>
            </w:pPr>
            <w:r>
              <w:rPr>
                <w:rFonts w:ascii="Arial" w:hAnsi="Arial" w:cs="Arial"/>
                <w:sz w:val="18"/>
                <w:szCs w:val="18"/>
              </w:rPr>
              <w:t>5899</w:t>
            </w:r>
          </w:p>
        </w:tc>
        <w:tc>
          <w:tcPr>
            <w:tcW w:w="993" w:type="dxa"/>
            <w:tcBorders>
              <w:top w:val="single" w:sz="4" w:space="0" w:color="auto"/>
              <w:left w:val="single" w:sz="4" w:space="0" w:color="auto"/>
              <w:bottom w:val="single" w:sz="4" w:space="0" w:color="auto"/>
              <w:right w:val="single" w:sz="4" w:space="0" w:color="auto"/>
            </w:tcBorders>
            <w:hideMark/>
          </w:tcPr>
          <w:p w14:paraId="06E7C458" w14:textId="77777777" w:rsidR="00D53BF7" w:rsidRDefault="00D53BF7">
            <w:pPr>
              <w:jc w:val="right"/>
              <w:rPr>
                <w:rFonts w:ascii="Arial" w:hAnsi="Arial" w:cs="Arial"/>
                <w:sz w:val="18"/>
                <w:szCs w:val="18"/>
              </w:rPr>
            </w:pPr>
            <w:r>
              <w:rPr>
                <w:rFonts w:ascii="Arial" w:hAnsi="Arial" w:cs="Arial"/>
                <w:sz w:val="18"/>
                <w:szCs w:val="18"/>
              </w:rPr>
              <w:t>2885</w:t>
            </w:r>
          </w:p>
        </w:tc>
        <w:tc>
          <w:tcPr>
            <w:tcW w:w="850" w:type="dxa"/>
            <w:tcBorders>
              <w:top w:val="single" w:sz="4" w:space="0" w:color="auto"/>
              <w:left w:val="single" w:sz="4" w:space="0" w:color="auto"/>
              <w:bottom w:val="single" w:sz="4" w:space="0" w:color="auto"/>
              <w:right w:val="single" w:sz="4" w:space="0" w:color="auto"/>
            </w:tcBorders>
            <w:hideMark/>
          </w:tcPr>
          <w:p w14:paraId="04641520" w14:textId="77777777" w:rsidR="00D53BF7" w:rsidRDefault="00D53BF7">
            <w:pPr>
              <w:jc w:val="right"/>
              <w:rPr>
                <w:rFonts w:ascii="Arial" w:hAnsi="Arial" w:cs="Arial"/>
                <w:sz w:val="18"/>
                <w:szCs w:val="18"/>
              </w:rPr>
            </w:pPr>
            <w:r>
              <w:rPr>
                <w:rFonts w:ascii="Arial" w:hAnsi="Arial" w:cs="Arial"/>
                <w:sz w:val="18"/>
                <w:szCs w:val="18"/>
              </w:rPr>
              <w:t>21.8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8B2619" w14:textId="77777777" w:rsidR="00D53BF7" w:rsidRDefault="00D53BF7">
            <w:pPr>
              <w:jc w:val="right"/>
              <w:rPr>
                <w:rFonts w:ascii="Arial" w:hAnsi="Arial" w:cs="Arial"/>
                <w:sz w:val="18"/>
                <w:szCs w:val="18"/>
              </w:rPr>
            </w:pPr>
            <w:r>
              <w:rPr>
                <w:rFonts w:ascii="Arial" w:hAnsi="Arial" w:cs="Arial"/>
                <w:sz w:val="18"/>
                <w:szCs w:val="18"/>
              </w:rPr>
              <w:t>2384</w:t>
            </w:r>
          </w:p>
        </w:tc>
        <w:tc>
          <w:tcPr>
            <w:tcW w:w="964" w:type="dxa"/>
            <w:tcBorders>
              <w:top w:val="single" w:sz="4" w:space="0" w:color="auto"/>
              <w:left w:val="single" w:sz="4" w:space="0" w:color="auto"/>
              <w:bottom w:val="single" w:sz="4" w:space="0" w:color="auto"/>
              <w:right w:val="single" w:sz="4" w:space="0" w:color="auto"/>
            </w:tcBorders>
            <w:hideMark/>
          </w:tcPr>
          <w:p w14:paraId="0B414CC6" w14:textId="77777777" w:rsidR="00D53BF7" w:rsidRDefault="00D53BF7">
            <w:pPr>
              <w:jc w:val="right"/>
              <w:rPr>
                <w:rFonts w:ascii="Arial" w:hAnsi="Arial" w:cs="Arial"/>
                <w:sz w:val="18"/>
                <w:szCs w:val="18"/>
              </w:rPr>
            </w:pPr>
            <w:r>
              <w:rPr>
                <w:rFonts w:ascii="Arial" w:hAnsi="Arial" w:cs="Arial"/>
                <w:sz w:val="18"/>
                <w:szCs w:val="18"/>
              </w:rPr>
              <w:t>82.6</w:t>
            </w:r>
          </w:p>
        </w:tc>
        <w:tc>
          <w:tcPr>
            <w:tcW w:w="964" w:type="dxa"/>
            <w:tcBorders>
              <w:top w:val="single" w:sz="4" w:space="0" w:color="auto"/>
              <w:left w:val="single" w:sz="4" w:space="0" w:color="auto"/>
              <w:bottom w:val="single" w:sz="4" w:space="0" w:color="auto"/>
              <w:right w:val="single" w:sz="4" w:space="0" w:color="auto"/>
            </w:tcBorders>
            <w:hideMark/>
          </w:tcPr>
          <w:p w14:paraId="632B0A8A" w14:textId="77777777" w:rsidR="00D53BF7" w:rsidRDefault="00D53BF7">
            <w:pPr>
              <w:jc w:val="right"/>
              <w:rPr>
                <w:rFonts w:ascii="Arial" w:hAnsi="Arial" w:cs="Arial"/>
                <w:sz w:val="18"/>
                <w:szCs w:val="18"/>
              </w:rPr>
            </w:pPr>
            <w:r>
              <w:rPr>
                <w:rFonts w:ascii="Arial" w:hAnsi="Arial" w:cs="Arial"/>
                <w:sz w:val="18"/>
                <w:szCs w:val="18"/>
              </w:rPr>
              <w:t>321</w:t>
            </w:r>
          </w:p>
        </w:tc>
        <w:tc>
          <w:tcPr>
            <w:tcW w:w="1134" w:type="dxa"/>
            <w:tcBorders>
              <w:top w:val="single" w:sz="4" w:space="0" w:color="auto"/>
              <w:left w:val="single" w:sz="4" w:space="0" w:color="auto"/>
              <w:bottom w:val="single" w:sz="4" w:space="0" w:color="auto"/>
              <w:right w:val="single" w:sz="4" w:space="0" w:color="auto"/>
            </w:tcBorders>
            <w:hideMark/>
          </w:tcPr>
          <w:p w14:paraId="05403C55" w14:textId="77777777" w:rsidR="00D53BF7" w:rsidRDefault="00D53BF7">
            <w:pPr>
              <w:jc w:val="right"/>
              <w:rPr>
                <w:rFonts w:ascii="Arial" w:hAnsi="Arial" w:cs="Arial"/>
                <w:sz w:val="18"/>
                <w:szCs w:val="18"/>
              </w:rPr>
            </w:pPr>
            <w:r>
              <w:rPr>
                <w:rFonts w:ascii="Arial" w:hAnsi="Arial" w:cs="Arial"/>
                <w:sz w:val="18"/>
                <w:szCs w:val="18"/>
              </w:rPr>
              <w:t>13.5</w:t>
            </w:r>
          </w:p>
        </w:tc>
      </w:tr>
      <w:tr w:rsidR="00D53BF7" w14:paraId="476FC1F1"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0B5CAD98" w14:textId="77777777" w:rsidR="00D53BF7" w:rsidRDefault="00D53BF7">
            <w:pPr>
              <w:rPr>
                <w:rFonts w:ascii="Arial" w:hAnsi="Arial" w:cs="Arial"/>
                <w:sz w:val="18"/>
                <w:szCs w:val="18"/>
              </w:rPr>
            </w:pPr>
            <w:r>
              <w:rPr>
                <w:rFonts w:ascii="Arial" w:hAnsi="Arial" w:cs="Arial"/>
                <w:sz w:val="18"/>
                <w:szCs w:val="18"/>
              </w:rPr>
              <w:t>CRN NE &amp; N CUMBRIA</w:t>
            </w:r>
          </w:p>
        </w:tc>
        <w:tc>
          <w:tcPr>
            <w:tcW w:w="851" w:type="dxa"/>
            <w:tcBorders>
              <w:top w:val="single" w:sz="4" w:space="0" w:color="auto"/>
              <w:left w:val="single" w:sz="4" w:space="0" w:color="auto"/>
              <w:bottom w:val="single" w:sz="4" w:space="0" w:color="auto"/>
              <w:right w:val="single" w:sz="4" w:space="0" w:color="auto"/>
            </w:tcBorders>
            <w:hideMark/>
          </w:tcPr>
          <w:p w14:paraId="7D7C5723" w14:textId="77777777" w:rsidR="00D53BF7" w:rsidRDefault="00D53BF7">
            <w:pPr>
              <w:spacing w:line="240" w:lineRule="auto"/>
              <w:jc w:val="right"/>
              <w:rPr>
                <w:rFonts w:ascii="Arial" w:hAnsi="Arial" w:cs="Arial"/>
                <w:sz w:val="18"/>
                <w:szCs w:val="18"/>
              </w:rPr>
            </w:pPr>
            <w:r>
              <w:rPr>
                <w:rFonts w:ascii="Arial" w:hAnsi="Arial" w:cs="Arial"/>
                <w:sz w:val="18"/>
                <w:szCs w:val="18"/>
              </w:rPr>
              <w:t>8030</w:t>
            </w:r>
          </w:p>
        </w:tc>
        <w:tc>
          <w:tcPr>
            <w:tcW w:w="850" w:type="dxa"/>
            <w:tcBorders>
              <w:top w:val="single" w:sz="4" w:space="0" w:color="auto"/>
              <w:left w:val="single" w:sz="4" w:space="0" w:color="auto"/>
              <w:bottom w:val="single" w:sz="4" w:space="0" w:color="auto"/>
              <w:right w:val="single" w:sz="4" w:space="0" w:color="auto"/>
            </w:tcBorders>
            <w:hideMark/>
          </w:tcPr>
          <w:p w14:paraId="2627DF64" w14:textId="77777777" w:rsidR="00D53BF7" w:rsidRDefault="00D53BF7">
            <w:pPr>
              <w:jc w:val="right"/>
              <w:rPr>
                <w:rFonts w:ascii="Arial" w:hAnsi="Arial" w:cs="Arial"/>
                <w:sz w:val="18"/>
                <w:szCs w:val="18"/>
              </w:rPr>
            </w:pPr>
            <w:r>
              <w:rPr>
                <w:rFonts w:ascii="Arial" w:hAnsi="Arial" w:cs="Arial"/>
                <w:sz w:val="18"/>
                <w:szCs w:val="18"/>
              </w:rPr>
              <w:t>3142</w:t>
            </w:r>
          </w:p>
        </w:tc>
        <w:tc>
          <w:tcPr>
            <w:tcW w:w="993" w:type="dxa"/>
            <w:tcBorders>
              <w:top w:val="single" w:sz="4" w:space="0" w:color="auto"/>
              <w:left w:val="single" w:sz="4" w:space="0" w:color="auto"/>
              <w:bottom w:val="single" w:sz="4" w:space="0" w:color="auto"/>
              <w:right w:val="single" w:sz="4" w:space="0" w:color="auto"/>
            </w:tcBorders>
            <w:hideMark/>
          </w:tcPr>
          <w:p w14:paraId="62B1B49A" w14:textId="77777777" w:rsidR="00D53BF7" w:rsidRDefault="00D53BF7">
            <w:pPr>
              <w:jc w:val="right"/>
              <w:rPr>
                <w:rFonts w:ascii="Arial" w:hAnsi="Arial" w:cs="Arial"/>
                <w:sz w:val="18"/>
                <w:szCs w:val="18"/>
              </w:rPr>
            </w:pPr>
            <w:r>
              <w:rPr>
                <w:rFonts w:ascii="Arial" w:hAnsi="Arial" w:cs="Arial"/>
                <w:sz w:val="18"/>
                <w:szCs w:val="18"/>
              </w:rPr>
              <w:t>1486</w:t>
            </w:r>
          </w:p>
        </w:tc>
        <w:tc>
          <w:tcPr>
            <w:tcW w:w="850" w:type="dxa"/>
            <w:tcBorders>
              <w:top w:val="single" w:sz="4" w:space="0" w:color="auto"/>
              <w:left w:val="single" w:sz="4" w:space="0" w:color="auto"/>
              <w:bottom w:val="single" w:sz="4" w:space="0" w:color="auto"/>
              <w:right w:val="single" w:sz="4" w:space="0" w:color="auto"/>
            </w:tcBorders>
            <w:hideMark/>
          </w:tcPr>
          <w:p w14:paraId="566A5767" w14:textId="77777777" w:rsidR="00D53BF7" w:rsidRDefault="00D53BF7">
            <w:pPr>
              <w:jc w:val="right"/>
              <w:rPr>
                <w:rFonts w:ascii="Arial" w:hAnsi="Arial" w:cs="Arial"/>
                <w:sz w:val="18"/>
                <w:szCs w:val="18"/>
              </w:rPr>
            </w:pPr>
            <w:r>
              <w:rPr>
                <w:rFonts w:ascii="Arial" w:hAnsi="Arial" w:cs="Arial"/>
                <w:sz w:val="18"/>
                <w:szCs w:val="18"/>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A7F3FE" w14:textId="77777777" w:rsidR="00D53BF7" w:rsidRDefault="00D53BF7">
            <w:pPr>
              <w:jc w:val="right"/>
              <w:rPr>
                <w:rFonts w:ascii="Arial" w:hAnsi="Arial" w:cs="Arial"/>
                <w:sz w:val="18"/>
                <w:szCs w:val="18"/>
              </w:rPr>
            </w:pPr>
            <w:r>
              <w:rPr>
                <w:rFonts w:ascii="Arial" w:hAnsi="Arial" w:cs="Arial"/>
                <w:sz w:val="18"/>
                <w:szCs w:val="18"/>
              </w:rPr>
              <w:t>1154</w:t>
            </w:r>
          </w:p>
        </w:tc>
        <w:tc>
          <w:tcPr>
            <w:tcW w:w="964" w:type="dxa"/>
            <w:tcBorders>
              <w:top w:val="single" w:sz="4" w:space="0" w:color="auto"/>
              <w:left w:val="single" w:sz="4" w:space="0" w:color="auto"/>
              <w:bottom w:val="single" w:sz="4" w:space="0" w:color="auto"/>
              <w:right w:val="single" w:sz="4" w:space="0" w:color="auto"/>
            </w:tcBorders>
            <w:hideMark/>
          </w:tcPr>
          <w:p w14:paraId="6E482E7D" w14:textId="77777777" w:rsidR="00D53BF7" w:rsidRDefault="00D53BF7">
            <w:pPr>
              <w:jc w:val="right"/>
              <w:rPr>
                <w:rFonts w:ascii="Arial" w:hAnsi="Arial" w:cs="Arial"/>
                <w:sz w:val="18"/>
                <w:szCs w:val="18"/>
              </w:rPr>
            </w:pPr>
            <w:r>
              <w:rPr>
                <w:rFonts w:ascii="Arial" w:hAnsi="Arial" w:cs="Arial"/>
                <w:sz w:val="18"/>
                <w:szCs w:val="18"/>
              </w:rPr>
              <w:t>77.7</w:t>
            </w:r>
          </w:p>
        </w:tc>
        <w:tc>
          <w:tcPr>
            <w:tcW w:w="964" w:type="dxa"/>
            <w:tcBorders>
              <w:top w:val="single" w:sz="4" w:space="0" w:color="auto"/>
              <w:left w:val="single" w:sz="4" w:space="0" w:color="auto"/>
              <w:bottom w:val="single" w:sz="4" w:space="0" w:color="auto"/>
              <w:right w:val="single" w:sz="4" w:space="0" w:color="auto"/>
            </w:tcBorders>
            <w:hideMark/>
          </w:tcPr>
          <w:p w14:paraId="622C5BBB" w14:textId="77777777" w:rsidR="00D53BF7" w:rsidRDefault="00D53BF7">
            <w:pPr>
              <w:jc w:val="right"/>
              <w:rPr>
                <w:rFonts w:ascii="Arial" w:hAnsi="Arial" w:cs="Arial"/>
                <w:sz w:val="18"/>
                <w:szCs w:val="18"/>
              </w:rPr>
            </w:pPr>
            <w:r>
              <w:rPr>
                <w:rFonts w:ascii="Arial" w:hAnsi="Arial" w:cs="Arial"/>
                <w:sz w:val="18"/>
                <w:szCs w:val="18"/>
              </w:rPr>
              <w:t>283</w:t>
            </w:r>
          </w:p>
        </w:tc>
        <w:tc>
          <w:tcPr>
            <w:tcW w:w="1134" w:type="dxa"/>
            <w:tcBorders>
              <w:top w:val="single" w:sz="4" w:space="0" w:color="auto"/>
              <w:left w:val="single" w:sz="4" w:space="0" w:color="auto"/>
              <w:bottom w:val="single" w:sz="4" w:space="0" w:color="auto"/>
              <w:right w:val="single" w:sz="4" w:space="0" w:color="auto"/>
            </w:tcBorders>
            <w:hideMark/>
          </w:tcPr>
          <w:p w14:paraId="5AC80B8B" w14:textId="77777777" w:rsidR="00D53BF7" w:rsidRDefault="00D53BF7">
            <w:pPr>
              <w:jc w:val="right"/>
              <w:rPr>
                <w:rFonts w:ascii="Arial" w:hAnsi="Arial" w:cs="Arial"/>
                <w:sz w:val="18"/>
                <w:szCs w:val="18"/>
              </w:rPr>
            </w:pPr>
            <w:r>
              <w:rPr>
                <w:rFonts w:ascii="Arial" w:hAnsi="Arial" w:cs="Arial"/>
                <w:sz w:val="18"/>
                <w:szCs w:val="18"/>
              </w:rPr>
              <w:t>24.5</w:t>
            </w:r>
          </w:p>
        </w:tc>
      </w:tr>
      <w:tr w:rsidR="00D53BF7" w14:paraId="4397C818"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25700A5A" w14:textId="77777777" w:rsidR="00D53BF7" w:rsidRDefault="00D53BF7">
            <w:pPr>
              <w:rPr>
                <w:rFonts w:ascii="Arial" w:hAnsi="Arial" w:cs="Arial"/>
                <w:sz w:val="18"/>
                <w:szCs w:val="18"/>
              </w:rPr>
            </w:pPr>
            <w:r>
              <w:rPr>
                <w:rFonts w:ascii="Arial" w:hAnsi="Arial" w:cs="Arial"/>
                <w:sz w:val="18"/>
                <w:szCs w:val="18"/>
              </w:rPr>
              <w:t>CRN W MIDLANDS</w:t>
            </w:r>
          </w:p>
        </w:tc>
        <w:tc>
          <w:tcPr>
            <w:tcW w:w="851" w:type="dxa"/>
            <w:tcBorders>
              <w:top w:val="single" w:sz="4" w:space="0" w:color="auto"/>
              <w:left w:val="single" w:sz="4" w:space="0" w:color="auto"/>
              <w:bottom w:val="single" w:sz="4" w:space="0" w:color="auto"/>
              <w:right w:val="single" w:sz="4" w:space="0" w:color="auto"/>
            </w:tcBorders>
            <w:hideMark/>
          </w:tcPr>
          <w:p w14:paraId="5649E354" w14:textId="77777777" w:rsidR="00D53BF7" w:rsidRDefault="00D53BF7">
            <w:pPr>
              <w:spacing w:line="240" w:lineRule="auto"/>
              <w:jc w:val="right"/>
              <w:rPr>
                <w:rFonts w:ascii="Arial" w:hAnsi="Arial" w:cs="Arial"/>
                <w:sz w:val="18"/>
                <w:szCs w:val="18"/>
              </w:rPr>
            </w:pPr>
            <w:r>
              <w:rPr>
                <w:rFonts w:ascii="Arial" w:hAnsi="Arial" w:cs="Arial"/>
                <w:sz w:val="18"/>
                <w:szCs w:val="18"/>
              </w:rPr>
              <w:t>29953</w:t>
            </w:r>
          </w:p>
        </w:tc>
        <w:tc>
          <w:tcPr>
            <w:tcW w:w="850" w:type="dxa"/>
            <w:tcBorders>
              <w:top w:val="single" w:sz="4" w:space="0" w:color="auto"/>
              <w:left w:val="single" w:sz="4" w:space="0" w:color="auto"/>
              <w:bottom w:val="single" w:sz="4" w:space="0" w:color="auto"/>
              <w:right w:val="single" w:sz="4" w:space="0" w:color="auto"/>
            </w:tcBorders>
            <w:hideMark/>
          </w:tcPr>
          <w:p w14:paraId="6BA2F60A" w14:textId="77777777" w:rsidR="00D53BF7" w:rsidRDefault="00D53BF7">
            <w:pPr>
              <w:jc w:val="right"/>
              <w:rPr>
                <w:rFonts w:ascii="Arial" w:hAnsi="Arial" w:cs="Arial"/>
                <w:sz w:val="18"/>
                <w:szCs w:val="18"/>
              </w:rPr>
            </w:pPr>
            <w:r>
              <w:rPr>
                <w:rFonts w:ascii="Arial" w:hAnsi="Arial" w:cs="Arial"/>
                <w:sz w:val="18"/>
                <w:szCs w:val="18"/>
              </w:rPr>
              <w:t>11353</w:t>
            </w:r>
          </w:p>
        </w:tc>
        <w:tc>
          <w:tcPr>
            <w:tcW w:w="993" w:type="dxa"/>
            <w:tcBorders>
              <w:top w:val="single" w:sz="4" w:space="0" w:color="auto"/>
              <w:left w:val="single" w:sz="4" w:space="0" w:color="auto"/>
              <w:bottom w:val="single" w:sz="4" w:space="0" w:color="auto"/>
              <w:right w:val="single" w:sz="4" w:space="0" w:color="auto"/>
            </w:tcBorders>
            <w:hideMark/>
          </w:tcPr>
          <w:p w14:paraId="65C5C661" w14:textId="77777777" w:rsidR="00D53BF7" w:rsidRDefault="00D53BF7">
            <w:pPr>
              <w:jc w:val="right"/>
              <w:rPr>
                <w:rFonts w:ascii="Arial" w:hAnsi="Arial" w:cs="Arial"/>
                <w:sz w:val="18"/>
                <w:szCs w:val="18"/>
              </w:rPr>
            </w:pPr>
            <w:r>
              <w:rPr>
                <w:rFonts w:ascii="Arial" w:hAnsi="Arial" w:cs="Arial"/>
                <w:sz w:val="18"/>
                <w:szCs w:val="18"/>
              </w:rPr>
              <w:t>5046</w:t>
            </w:r>
          </w:p>
        </w:tc>
        <w:tc>
          <w:tcPr>
            <w:tcW w:w="850" w:type="dxa"/>
            <w:tcBorders>
              <w:top w:val="single" w:sz="4" w:space="0" w:color="auto"/>
              <w:left w:val="single" w:sz="4" w:space="0" w:color="auto"/>
              <w:bottom w:val="single" w:sz="4" w:space="0" w:color="auto"/>
              <w:right w:val="single" w:sz="4" w:space="0" w:color="auto"/>
            </w:tcBorders>
            <w:hideMark/>
          </w:tcPr>
          <w:p w14:paraId="6F58750A" w14:textId="77777777" w:rsidR="00D53BF7" w:rsidRDefault="00D53BF7">
            <w:pPr>
              <w:jc w:val="right"/>
              <w:rPr>
                <w:rFonts w:ascii="Arial" w:hAnsi="Arial" w:cs="Arial"/>
                <w:sz w:val="18"/>
                <w:szCs w:val="18"/>
              </w:rPr>
            </w:pPr>
            <w:r>
              <w:rPr>
                <w:rFonts w:ascii="Arial" w:hAnsi="Arial" w:cs="Arial"/>
                <w:sz w:val="18"/>
                <w:szCs w:val="18"/>
              </w:rPr>
              <w:t>16.8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EFFDD" w14:textId="77777777" w:rsidR="00D53BF7" w:rsidRDefault="00D53BF7">
            <w:pPr>
              <w:jc w:val="right"/>
              <w:rPr>
                <w:rFonts w:ascii="Arial" w:hAnsi="Arial" w:cs="Arial"/>
                <w:sz w:val="18"/>
                <w:szCs w:val="18"/>
              </w:rPr>
            </w:pPr>
            <w:r>
              <w:rPr>
                <w:rFonts w:ascii="Arial" w:hAnsi="Arial" w:cs="Arial"/>
                <w:sz w:val="18"/>
                <w:szCs w:val="18"/>
              </w:rPr>
              <w:t>4242</w:t>
            </w:r>
          </w:p>
        </w:tc>
        <w:tc>
          <w:tcPr>
            <w:tcW w:w="964" w:type="dxa"/>
            <w:tcBorders>
              <w:top w:val="single" w:sz="4" w:space="0" w:color="auto"/>
              <w:left w:val="single" w:sz="4" w:space="0" w:color="auto"/>
              <w:bottom w:val="single" w:sz="4" w:space="0" w:color="auto"/>
              <w:right w:val="single" w:sz="4" w:space="0" w:color="auto"/>
            </w:tcBorders>
            <w:hideMark/>
          </w:tcPr>
          <w:p w14:paraId="1BFA853F" w14:textId="77777777" w:rsidR="00D53BF7" w:rsidRDefault="00D53BF7">
            <w:pPr>
              <w:jc w:val="right"/>
              <w:rPr>
                <w:rFonts w:ascii="Arial" w:hAnsi="Arial" w:cs="Arial"/>
                <w:sz w:val="18"/>
                <w:szCs w:val="18"/>
              </w:rPr>
            </w:pPr>
            <w:r>
              <w:rPr>
                <w:rFonts w:ascii="Arial" w:hAnsi="Arial" w:cs="Arial"/>
                <w:sz w:val="18"/>
                <w:szCs w:val="18"/>
              </w:rPr>
              <w:t>84.1</w:t>
            </w:r>
          </w:p>
        </w:tc>
        <w:tc>
          <w:tcPr>
            <w:tcW w:w="964" w:type="dxa"/>
            <w:tcBorders>
              <w:top w:val="single" w:sz="4" w:space="0" w:color="auto"/>
              <w:left w:val="single" w:sz="4" w:space="0" w:color="auto"/>
              <w:bottom w:val="single" w:sz="4" w:space="0" w:color="auto"/>
              <w:right w:val="single" w:sz="4" w:space="0" w:color="auto"/>
            </w:tcBorders>
            <w:hideMark/>
          </w:tcPr>
          <w:p w14:paraId="74D6920F" w14:textId="77777777" w:rsidR="00D53BF7" w:rsidRDefault="00D53BF7">
            <w:pPr>
              <w:jc w:val="right"/>
              <w:rPr>
                <w:rFonts w:ascii="Arial" w:hAnsi="Arial" w:cs="Arial"/>
                <w:sz w:val="18"/>
                <w:szCs w:val="18"/>
              </w:rPr>
            </w:pPr>
            <w:r>
              <w:rPr>
                <w:rFonts w:ascii="Arial" w:hAnsi="Arial" w:cs="Arial"/>
                <w:sz w:val="18"/>
                <w:szCs w:val="18"/>
              </w:rPr>
              <w:t>772</w:t>
            </w:r>
          </w:p>
        </w:tc>
        <w:tc>
          <w:tcPr>
            <w:tcW w:w="1134" w:type="dxa"/>
            <w:tcBorders>
              <w:top w:val="single" w:sz="4" w:space="0" w:color="auto"/>
              <w:left w:val="single" w:sz="4" w:space="0" w:color="auto"/>
              <w:bottom w:val="single" w:sz="4" w:space="0" w:color="auto"/>
              <w:right w:val="single" w:sz="4" w:space="0" w:color="auto"/>
            </w:tcBorders>
            <w:hideMark/>
          </w:tcPr>
          <w:p w14:paraId="66AE30EC" w14:textId="77777777" w:rsidR="00D53BF7" w:rsidRDefault="00D53BF7">
            <w:pPr>
              <w:jc w:val="right"/>
              <w:rPr>
                <w:rFonts w:ascii="Arial" w:hAnsi="Arial" w:cs="Arial"/>
                <w:sz w:val="18"/>
                <w:szCs w:val="18"/>
              </w:rPr>
            </w:pPr>
            <w:r>
              <w:rPr>
                <w:rFonts w:ascii="Arial" w:hAnsi="Arial" w:cs="Arial"/>
                <w:sz w:val="18"/>
                <w:szCs w:val="18"/>
              </w:rPr>
              <w:t>18.2</w:t>
            </w:r>
          </w:p>
        </w:tc>
      </w:tr>
      <w:tr w:rsidR="00D53BF7" w14:paraId="133C73CC"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30E40BF3" w14:textId="77777777" w:rsidR="00D53BF7" w:rsidRDefault="00D53BF7">
            <w:pPr>
              <w:rPr>
                <w:rFonts w:ascii="Arial" w:hAnsi="Arial" w:cs="Arial"/>
                <w:sz w:val="18"/>
                <w:szCs w:val="18"/>
              </w:rPr>
            </w:pPr>
            <w:r>
              <w:rPr>
                <w:rFonts w:ascii="Arial" w:hAnsi="Arial" w:cs="Arial"/>
                <w:sz w:val="18"/>
                <w:szCs w:val="18"/>
              </w:rPr>
              <w:t>CRN KENT, SURREY, SUSSEX</w:t>
            </w:r>
          </w:p>
        </w:tc>
        <w:tc>
          <w:tcPr>
            <w:tcW w:w="851" w:type="dxa"/>
            <w:tcBorders>
              <w:top w:val="single" w:sz="4" w:space="0" w:color="auto"/>
              <w:left w:val="single" w:sz="4" w:space="0" w:color="auto"/>
              <w:bottom w:val="single" w:sz="4" w:space="0" w:color="auto"/>
              <w:right w:val="single" w:sz="4" w:space="0" w:color="auto"/>
            </w:tcBorders>
            <w:hideMark/>
          </w:tcPr>
          <w:p w14:paraId="37AB2AD7" w14:textId="77777777" w:rsidR="00D53BF7" w:rsidRDefault="00D53BF7">
            <w:pPr>
              <w:spacing w:line="240" w:lineRule="auto"/>
              <w:jc w:val="right"/>
              <w:rPr>
                <w:rFonts w:ascii="Arial" w:hAnsi="Arial" w:cs="Arial"/>
                <w:sz w:val="18"/>
                <w:szCs w:val="18"/>
              </w:rPr>
            </w:pPr>
            <w:r>
              <w:rPr>
                <w:rFonts w:ascii="Arial" w:hAnsi="Arial" w:cs="Arial"/>
                <w:sz w:val="18"/>
                <w:szCs w:val="18"/>
              </w:rPr>
              <w:t>9909</w:t>
            </w:r>
          </w:p>
        </w:tc>
        <w:tc>
          <w:tcPr>
            <w:tcW w:w="850" w:type="dxa"/>
            <w:tcBorders>
              <w:top w:val="single" w:sz="4" w:space="0" w:color="auto"/>
              <w:left w:val="single" w:sz="4" w:space="0" w:color="auto"/>
              <w:bottom w:val="single" w:sz="4" w:space="0" w:color="auto"/>
              <w:right w:val="single" w:sz="4" w:space="0" w:color="auto"/>
            </w:tcBorders>
            <w:hideMark/>
          </w:tcPr>
          <w:p w14:paraId="3C975179" w14:textId="77777777" w:rsidR="00D53BF7" w:rsidRDefault="00D53BF7">
            <w:pPr>
              <w:jc w:val="right"/>
              <w:rPr>
                <w:rFonts w:ascii="Arial" w:hAnsi="Arial" w:cs="Arial"/>
                <w:sz w:val="18"/>
                <w:szCs w:val="18"/>
              </w:rPr>
            </w:pPr>
            <w:r>
              <w:rPr>
                <w:rFonts w:ascii="Arial" w:hAnsi="Arial" w:cs="Arial"/>
                <w:sz w:val="18"/>
                <w:szCs w:val="18"/>
              </w:rPr>
              <w:t>4723</w:t>
            </w:r>
          </w:p>
        </w:tc>
        <w:tc>
          <w:tcPr>
            <w:tcW w:w="993" w:type="dxa"/>
            <w:tcBorders>
              <w:top w:val="single" w:sz="4" w:space="0" w:color="auto"/>
              <w:left w:val="single" w:sz="4" w:space="0" w:color="auto"/>
              <w:bottom w:val="single" w:sz="4" w:space="0" w:color="auto"/>
              <w:right w:val="single" w:sz="4" w:space="0" w:color="auto"/>
            </w:tcBorders>
            <w:hideMark/>
          </w:tcPr>
          <w:p w14:paraId="141D60DB" w14:textId="77777777" w:rsidR="00D53BF7" w:rsidRDefault="00D53BF7">
            <w:pPr>
              <w:jc w:val="right"/>
              <w:rPr>
                <w:rFonts w:ascii="Arial" w:hAnsi="Arial" w:cs="Arial"/>
                <w:sz w:val="18"/>
                <w:szCs w:val="18"/>
              </w:rPr>
            </w:pPr>
            <w:r>
              <w:rPr>
                <w:rFonts w:ascii="Arial" w:hAnsi="Arial" w:cs="Arial"/>
                <w:sz w:val="18"/>
                <w:szCs w:val="18"/>
              </w:rPr>
              <w:t>2417</w:t>
            </w:r>
          </w:p>
        </w:tc>
        <w:tc>
          <w:tcPr>
            <w:tcW w:w="850" w:type="dxa"/>
            <w:tcBorders>
              <w:top w:val="single" w:sz="4" w:space="0" w:color="auto"/>
              <w:left w:val="single" w:sz="4" w:space="0" w:color="auto"/>
              <w:bottom w:val="single" w:sz="4" w:space="0" w:color="auto"/>
              <w:right w:val="single" w:sz="4" w:space="0" w:color="auto"/>
            </w:tcBorders>
            <w:hideMark/>
          </w:tcPr>
          <w:p w14:paraId="4619797D" w14:textId="77777777" w:rsidR="00D53BF7" w:rsidRDefault="00D53BF7">
            <w:pPr>
              <w:jc w:val="right"/>
              <w:rPr>
                <w:rFonts w:ascii="Arial" w:hAnsi="Arial" w:cs="Arial"/>
                <w:sz w:val="18"/>
                <w:szCs w:val="18"/>
              </w:rPr>
            </w:pPr>
            <w:r>
              <w:rPr>
                <w:rFonts w:ascii="Arial" w:hAnsi="Arial" w:cs="Arial"/>
                <w:sz w:val="18"/>
                <w:szCs w:val="18"/>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5698A2" w14:textId="77777777" w:rsidR="00D53BF7" w:rsidRDefault="00D53BF7">
            <w:pPr>
              <w:jc w:val="right"/>
              <w:rPr>
                <w:rFonts w:ascii="Arial" w:hAnsi="Arial" w:cs="Arial"/>
                <w:sz w:val="18"/>
                <w:szCs w:val="18"/>
              </w:rPr>
            </w:pPr>
            <w:r>
              <w:rPr>
                <w:rFonts w:ascii="Arial" w:hAnsi="Arial" w:cs="Arial"/>
                <w:sz w:val="18"/>
                <w:szCs w:val="18"/>
              </w:rPr>
              <w:t>1653</w:t>
            </w:r>
          </w:p>
        </w:tc>
        <w:tc>
          <w:tcPr>
            <w:tcW w:w="964" w:type="dxa"/>
            <w:tcBorders>
              <w:top w:val="single" w:sz="4" w:space="0" w:color="auto"/>
              <w:left w:val="single" w:sz="4" w:space="0" w:color="auto"/>
              <w:bottom w:val="single" w:sz="4" w:space="0" w:color="auto"/>
              <w:right w:val="single" w:sz="4" w:space="0" w:color="auto"/>
            </w:tcBorders>
            <w:hideMark/>
          </w:tcPr>
          <w:p w14:paraId="472A7217" w14:textId="77777777" w:rsidR="00D53BF7" w:rsidRDefault="00D53BF7">
            <w:pPr>
              <w:jc w:val="right"/>
              <w:rPr>
                <w:rFonts w:ascii="Arial" w:hAnsi="Arial" w:cs="Arial"/>
                <w:sz w:val="18"/>
                <w:szCs w:val="18"/>
              </w:rPr>
            </w:pPr>
            <w:r>
              <w:rPr>
                <w:rFonts w:ascii="Arial" w:hAnsi="Arial" w:cs="Arial"/>
                <w:sz w:val="18"/>
                <w:szCs w:val="18"/>
              </w:rPr>
              <w:t>68.4</w:t>
            </w:r>
          </w:p>
        </w:tc>
        <w:tc>
          <w:tcPr>
            <w:tcW w:w="964" w:type="dxa"/>
            <w:tcBorders>
              <w:top w:val="single" w:sz="4" w:space="0" w:color="auto"/>
              <w:left w:val="single" w:sz="4" w:space="0" w:color="auto"/>
              <w:bottom w:val="single" w:sz="4" w:space="0" w:color="auto"/>
              <w:right w:val="single" w:sz="4" w:space="0" w:color="auto"/>
            </w:tcBorders>
            <w:hideMark/>
          </w:tcPr>
          <w:p w14:paraId="4267C422" w14:textId="77777777" w:rsidR="00D53BF7" w:rsidRDefault="00D53BF7">
            <w:pPr>
              <w:jc w:val="right"/>
              <w:rPr>
                <w:rFonts w:ascii="Arial" w:hAnsi="Arial" w:cs="Arial"/>
                <w:sz w:val="18"/>
                <w:szCs w:val="18"/>
              </w:rPr>
            </w:pPr>
            <w:r>
              <w:rPr>
                <w:rFonts w:ascii="Arial" w:hAnsi="Arial" w:cs="Arial"/>
                <w:sz w:val="18"/>
                <w:szCs w:val="18"/>
              </w:rPr>
              <w:t>256</w:t>
            </w:r>
          </w:p>
        </w:tc>
        <w:tc>
          <w:tcPr>
            <w:tcW w:w="1134" w:type="dxa"/>
            <w:tcBorders>
              <w:top w:val="single" w:sz="4" w:space="0" w:color="auto"/>
              <w:left w:val="single" w:sz="4" w:space="0" w:color="auto"/>
              <w:bottom w:val="single" w:sz="4" w:space="0" w:color="auto"/>
              <w:right w:val="single" w:sz="4" w:space="0" w:color="auto"/>
            </w:tcBorders>
            <w:hideMark/>
          </w:tcPr>
          <w:p w14:paraId="21DC15C9" w14:textId="77777777" w:rsidR="00D53BF7" w:rsidRDefault="00D53BF7">
            <w:pPr>
              <w:jc w:val="right"/>
              <w:rPr>
                <w:rFonts w:ascii="Arial" w:hAnsi="Arial" w:cs="Arial"/>
                <w:sz w:val="18"/>
                <w:szCs w:val="18"/>
              </w:rPr>
            </w:pPr>
            <w:r>
              <w:rPr>
                <w:rFonts w:ascii="Arial" w:hAnsi="Arial" w:cs="Arial"/>
                <w:sz w:val="18"/>
                <w:szCs w:val="18"/>
              </w:rPr>
              <w:t>15.5</w:t>
            </w:r>
          </w:p>
        </w:tc>
      </w:tr>
      <w:tr w:rsidR="00D53BF7" w14:paraId="1E91EB3B"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1133204B" w14:textId="77777777" w:rsidR="00D53BF7" w:rsidRDefault="00D53BF7">
            <w:pPr>
              <w:rPr>
                <w:rFonts w:ascii="Arial" w:hAnsi="Arial" w:cs="Arial"/>
                <w:sz w:val="18"/>
                <w:szCs w:val="18"/>
              </w:rPr>
            </w:pPr>
            <w:r>
              <w:rPr>
                <w:rFonts w:ascii="Arial" w:hAnsi="Arial" w:cs="Arial"/>
                <w:sz w:val="18"/>
                <w:szCs w:val="18"/>
              </w:rPr>
              <w:t>CRN NW COAST</w:t>
            </w:r>
          </w:p>
        </w:tc>
        <w:tc>
          <w:tcPr>
            <w:tcW w:w="851" w:type="dxa"/>
            <w:tcBorders>
              <w:top w:val="single" w:sz="4" w:space="0" w:color="auto"/>
              <w:left w:val="single" w:sz="4" w:space="0" w:color="auto"/>
              <w:bottom w:val="single" w:sz="4" w:space="0" w:color="auto"/>
              <w:right w:val="single" w:sz="4" w:space="0" w:color="auto"/>
            </w:tcBorders>
            <w:hideMark/>
          </w:tcPr>
          <w:p w14:paraId="716AA626" w14:textId="77777777" w:rsidR="00D53BF7" w:rsidRDefault="00D53BF7">
            <w:pPr>
              <w:jc w:val="right"/>
              <w:rPr>
                <w:rFonts w:ascii="Arial" w:hAnsi="Arial" w:cs="Arial"/>
                <w:sz w:val="18"/>
                <w:szCs w:val="18"/>
              </w:rPr>
            </w:pPr>
            <w:r>
              <w:rPr>
                <w:rFonts w:ascii="Arial" w:hAnsi="Arial" w:cs="Arial"/>
                <w:sz w:val="18"/>
                <w:szCs w:val="18"/>
              </w:rPr>
              <w:t>10697</w:t>
            </w:r>
          </w:p>
        </w:tc>
        <w:tc>
          <w:tcPr>
            <w:tcW w:w="850" w:type="dxa"/>
            <w:tcBorders>
              <w:top w:val="single" w:sz="4" w:space="0" w:color="auto"/>
              <w:left w:val="single" w:sz="4" w:space="0" w:color="auto"/>
              <w:bottom w:val="single" w:sz="4" w:space="0" w:color="auto"/>
              <w:right w:val="single" w:sz="4" w:space="0" w:color="auto"/>
            </w:tcBorders>
            <w:hideMark/>
          </w:tcPr>
          <w:p w14:paraId="2374F5E5" w14:textId="77777777" w:rsidR="00D53BF7" w:rsidRDefault="00D53BF7">
            <w:pPr>
              <w:jc w:val="right"/>
              <w:rPr>
                <w:rFonts w:ascii="Arial" w:hAnsi="Arial" w:cs="Arial"/>
                <w:sz w:val="18"/>
                <w:szCs w:val="18"/>
              </w:rPr>
            </w:pPr>
            <w:r>
              <w:rPr>
                <w:rFonts w:ascii="Arial" w:hAnsi="Arial" w:cs="Arial"/>
                <w:sz w:val="18"/>
                <w:szCs w:val="18"/>
              </w:rPr>
              <w:t>3604</w:t>
            </w:r>
          </w:p>
        </w:tc>
        <w:tc>
          <w:tcPr>
            <w:tcW w:w="993" w:type="dxa"/>
            <w:tcBorders>
              <w:top w:val="single" w:sz="4" w:space="0" w:color="auto"/>
              <w:left w:val="single" w:sz="4" w:space="0" w:color="auto"/>
              <w:bottom w:val="single" w:sz="4" w:space="0" w:color="auto"/>
              <w:right w:val="single" w:sz="4" w:space="0" w:color="auto"/>
            </w:tcBorders>
            <w:hideMark/>
          </w:tcPr>
          <w:p w14:paraId="590A0FDB" w14:textId="77777777" w:rsidR="00D53BF7" w:rsidRDefault="00D53BF7">
            <w:pPr>
              <w:jc w:val="right"/>
              <w:rPr>
                <w:rFonts w:ascii="Arial" w:hAnsi="Arial" w:cs="Arial"/>
                <w:sz w:val="18"/>
                <w:szCs w:val="18"/>
              </w:rPr>
            </w:pPr>
            <w:r>
              <w:rPr>
                <w:rFonts w:ascii="Arial" w:hAnsi="Arial" w:cs="Arial"/>
                <w:sz w:val="18"/>
                <w:szCs w:val="18"/>
              </w:rPr>
              <w:t>1932</w:t>
            </w:r>
          </w:p>
        </w:tc>
        <w:tc>
          <w:tcPr>
            <w:tcW w:w="850" w:type="dxa"/>
            <w:tcBorders>
              <w:top w:val="single" w:sz="4" w:space="0" w:color="auto"/>
              <w:left w:val="single" w:sz="4" w:space="0" w:color="auto"/>
              <w:bottom w:val="single" w:sz="4" w:space="0" w:color="auto"/>
              <w:right w:val="single" w:sz="4" w:space="0" w:color="auto"/>
            </w:tcBorders>
            <w:hideMark/>
          </w:tcPr>
          <w:p w14:paraId="720F3134" w14:textId="77777777" w:rsidR="00D53BF7" w:rsidRDefault="00D53BF7">
            <w:pPr>
              <w:jc w:val="right"/>
              <w:rPr>
                <w:rFonts w:ascii="Arial" w:hAnsi="Arial" w:cs="Arial"/>
                <w:sz w:val="18"/>
                <w:szCs w:val="18"/>
              </w:rPr>
            </w:pPr>
            <w:r>
              <w:rPr>
                <w:rFonts w:ascii="Arial" w:hAnsi="Arial" w:cs="Arial"/>
                <w:sz w:val="18"/>
                <w:szCs w:val="18"/>
              </w:rPr>
              <w:t>18.1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DF8044" w14:textId="77777777" w:rsidR="00D53BF7" w:rsidRDefault="00D53BF7">
            <w:pPr>
              <w:jc w:val="right"/>
              <w:rPr>
                <w:rFonts w:ascii="Arial" w:hAnsi="Arial" w:cs="Arial"/>
                <w:sz w:val="18"/>
                <w:szCs w:val="18"/>
              </w:rPr>
            </w:pPr>
            <w:r>
              <w:rPr>
                <w:rFonts w:ascii="Arial" w:hAnsi="Arial" w:cs="Arial"/>
                <w:sz w:val="18"/>
                <w:szCs w:val="18"/>
              </w:rPr>
              <w:t>1312</w:t>
            </w:r>
          </w:p>
        </w:tc>
        <w:tc>
          <w:tcPr>
            <w:tcW w:w="964" w:type="dxa"/>
            <w:tcBorders>
              <w:top w:val="single" w:sz="4" w:space="0" w:color="auto"/>
              <w:left w:val="single" w:sz="4" w:space="0" w:color="auto"/>
              <w:bottom w:val="single" w:sz="4" w:space="0" w:color="auto"/>
              <w:right w:val="single" w:sz="4" w:space="0" w:color="auto"/>
            </w:tcBorders>
            <w:hideMark/>
          </w:tcPr>
          <w:p w14:paraId="58488B97" w14:textId="77777777" w:rsidR="00D53BF7" w:rsidRDefault="00D53BF7">
            <w:pPr>
              <w:jc w:val="right"/>
              <w:rPr>
                <w:rFonts w:ascii="Arial" w:hAnsi="Arial" w:cs="Arial"/>
                <w:sz w:val="18"/>
                <w:szCs w:val="18"/>
              </w:rPr>
            </w:pPr>
            <w:r>
              <w:rPr>
                <w:rFonts w:ascii="Arial" w:hAnsi="Arial" w:cs="Arial"/>
                <w:sz w:val="18"/>
                <w:szCs w:val="18"/>
              </w:rPr>
              <w:t>67.9</w:t>
            </w:r>
          </w:p>
        </w:tc>
        <w:tc>
          <w:tcPr>
            <w:tcW w:w="964" w:type="dxa"/>
            <w:tcBorders>
              <w:top w:val="single" w:sz="4" w:space="0" w:color="auto"/>
              <w:left w:val="single" w:sz="4" w:space="0" w:color="auto"/>
              <w:bottom w:val="single" w:sz="4" w:space="0" w:color="auto"/>
              <w:right w:val="single" w:sz="4" w:space="0" w:color="auto"/>
            </w:tcBorders>
            <w:hideMark/>
          </w:tcPr>
          <w:p w14:paraId="7220065B" w14:textId="77777777" w:rsidR="00D53BF7" w:rsidRDefault="00D53BF7">
            <w:pPr>
              <w:jc w:val="right"/>
              <w:rPr>
                <w:rFonts w:ascii="Arial" w:hAnsi="Arial" w:cs="Arial"/>
                <w:sz w:val="18"/>
                <w:szCs w:val="18"/>
              </w:rPr>
            </w:pPr>
            <w:r>
              <w:rPr>
                <w:rFonts w:ascii="Arial" w:hAnsi="Arial" w:cs="Arial"/>
                <w:sz w:val="18"/>
                <w:szCs w:val="18"/>
              </w:rPr>
              <w:t>305</w:t>
            </w:r>
          </w:p>
        </w:tc>
        <w:tc>
          <w:tcPr>
            <w:tcW w:w="1134" w:type="dxa"/>
            <w:tcBorders>
              <w:top w:val="single" w:sz="4" w:space="0" w:color="auto"/>
              <w:left w:val="single" w:sz="4" w:space="0" w:color="auto"/>
              <w:bottom w:val="single" w:sz="4" w:space="0" w:color="auto"/>
              <w:right w:val="single" w:sz="4" w:space="0" w:color="auto"/>
            </w:tcBorders>
            <w:hideMark/>
          </w:tcPr>
          <w:p w14:paraId="51A0BD7B" w14:textId="77777777" w:rsidR="00D53BF7" w:rsidRDefault="00D53BF7">
            <w:pPr>
              <w:jc w:val="right"/>
              <w:rPr>
                <w:rFonts w:ascii="Arial" w:hAnsi="Arial" w:cs="Arial"/>
                <w:sz w:val="18"/>
                <w:szCs w:val="18"/>
              </w:rPr>
            </w:pPr>
            <w:r>
              <w:rPr>
                <w:rFonts w:ascii="Arial" w:hAnsi="Arial" w:cs="Arial"/>
                <w:sz w:val="18"/>
                <w:szCs w:val="18"/>
              </w:rPr>
              <w:t>23.2</w:t>
            </w:r>
          </w:p>
        </w:tc>
      </w:tr>
      <w:tr w:rsidR="00D53BF7" w14:paraId="437B383A"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5EF9FE37" w14:textId="77777777" w:rsidR="00D53BF7" w:rsidRDefault="00D53BF7">
            <w:pPr>
              <w:rPr>
                <w:rFonts w:ascii="Arial" w:hAnsi="Arial" w:cs="Arial"/>
                <w:sz w:val="18"/>
                <w:szCs w:val="18"/>
              </w:rPr>
            </w:pPr>
            <w:r>
              <w:rPr>
                <w:rFonts w:ascii="Arial" w:hAnsi="Arial" w:cs="Arial"/>
                <w:sz w:val="18"/>
                <w:szCs w:val="18"/>
              </w:rPr>
              <w:t>CRN S LONDON</w:t>
            </w:r>
          </w:p>
        </w:tc>
        <w:tc>
          <w:tcPr>
            <w:tcW w:w="851" w:type="dxa"/>
            <w:tcBorders>
              <w:top w:val="single" w:sz="4" w:space="0" w:color="auto"/>
              <w:left w:val="single" w:sz="4" w:space="0" w:color="auto"/>
              <w:bottom w:val="single" w:sz="4" w:space="0" w:color="auto"/>
              <w:right w:val="single" w:sz="4" w:space="0" w:color="auto"/>
            </w:tcBorders>
            <w:hideMark/>
          </w:tcPr>
          <w:p w14:paraId="379A5E45" w14:textId="77777777" w:rsidR="00D53BF7" w:rsidRDefault="00D53BF7">
            <w:pPr>
              <w:jc w:val="right"/>
              <w:rPr>
                <w:rFonts w:ascii="Arial" w:hAnsi="Arial" w:cs="Arial"/>
                <w:sz w:val="18"/>
                <w:szCs w:val="18"/>
              </w:rPr>
            </w:pPr>
            <w:r>
              <w:rPr>
                <w:rFonts w:ascii="Arial" w:hAnsi="Arial" w:cs="Arial"/>
                <w:sz w:val="18"/>
                <w:szCs w:val="18"/>
              </w:rPr>
              <w:t>3112</w:t>
            </w:r>
          </w:p>
        </w:tc>
        <w:tc>
          <w:tcPr>
            <w:tcW w:w="850" w:type="dxa"/>
            <w:tcBorders>
              <w:top w:val="single" w:sz="4" w:space="0" w:color="auto"/>
              <w:left w:val="single" w:sz="4" w:space="0" w:color="auto"/>
              <w:bottom w:val="single" w:sz="4" w:space="0" w:color="auto"/>
              <w:right w:val="single" w:sz="4" w:space="0" w:color="auto"/>
            </w:tcBorders>
            <w:hideMark/>
          </w:tcPr>
          <w:p w14:paraId="381F5230" w14:textId="77777777" w:rsidR="00D53BF7" w:rsidRDefault="00D53BF7">
            <w:pPr>
              <w:jc w:val="right"/>
              <w:rPr>
                <w:rFonts w:ascii="Arial" w:hAnsi="Arial" w:cs="Arial"/>
                <w:sz w:val="18"/>
                <w:szCs w:val="18"/>
              </w:rPr>
            </w:pPr>
            <w:r>
              <w:rPr>
                <w:rFonts w:ascii="Arial" w:hAnsi="Arial" w:cs="Arial"/>
                <w:sz w:val="18"/>
                <w:szCs w:val="18"/>
              </w:rPr>
              <w:t>912</w:t>
            </w:r>
          </w:p>
        </w:tc>
        <w:tc>
          <w:tcPr>
            <w:tcW w:w="993" w:type="dxa"/>
            <w:tcBorders>
              <w:top w:val="single" w:sz="4" w:space="0" w:color="auto"/>
              <w:left w:val="single" w:sz="4" w:space="0" w:color="auto"/>
              <w:bottom w:val="single" w:sz="4" w:space="0" w:color="auto"/>
              <w:right w:val="single" w:sz="4" w:space="0" w:color="auto"/>
            </w:tcBorders>
            <w:hideMark/>
          </w:tcPr>
          <w:p w14:paraId="24A0BC1A" w14:textId="77777777" w:rsidR="00D53BF7" w:rsidRDefault="00D53BF7">
            <w:pPr>
              <w:jc w:val="right"/>
              <w:rPr>
                <w:rFonts w:ascii="Arial" w:hAnsi="Arial" w:cs="Arial"/>
                <w:sz w:val="18"/>
                <w:szCs w:val="18"/>
              </w:rPr>
            </w:pPr>
            <w:r>
              <w:rPr>
                <w:rFonts w:ascii="Arial" w:hAnsi="Arial" w:cs="Arial"/>
                <w:sz w:val="18"/>
                <w:szCs w:val="18"/>
              </w:rPr>
              <w:t>555</w:t>
            </w:r>
          </w:p>
        </w:tc>
        <w:tc>
          <w:tcPr>
            <w:tcW w:w="850" w:type="dxa"/>
            <w:tcBorders>
              <w:top w:val="single" w:sz="4" w:space="0" w:color="auto"/>
              <w:left w:val="single" w:sz="4" w:space="0" w:color="auto"/>
              <w:bottom w:val="single" w:sz="4" w:space="0" w:color="auto"/>
              <w:right w:val="single" w:sz="4" w:space="0" w:color="auto"/>
            </w:tcBorders>
            <w:hideMark/>
          </w:tcPr>
          <w:p w14:paraId="455D01EB" w14:textId="77777777" w:rsidR="00D53BF7" w:rsidRDefault="00D53BF7">
            <w:pPr>
              <w:jc w:val="right"/>
              <w:rPr>
                <w:rFonts w:ascii="Arial" w:hAnsi="Arial" w:cs="Arial"/>
                <w:sz w:val="18"/>
                <w:szCs w:val="18"/>
              </w:rPr>
            </w:pPr>
            <w:r>
              <w:rPr>
                <w:rFonts w:ascii="Arial" w:hAnsi="Arial" w:cs="Arial"/>
                <w:sz w:val="18"/>
                <w:szCs w:val="18"/>
              </w:rPr>
              <w:t>17.8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1F715C" w14:textId="77777777" w:rsidR="00D53BF7" w:rsidRDefault="00D53BF7">
            <w:pPr>
              <w:jc w:val="right"/>
              <w:rPr>
                <w:rFonts w:ascii="Arial" w:hAnsi="Arial" w:cs="Arial"/>
                <w:sz w:val="18"/>
                <w:szCs w:val="18"/>
              </w:rPr>
            </w:pPr>
            <w:r>
              <w:rPr>
                <w:rFonts w:ascii="Arial" w:hAnsi="Arial" w:cs="Arial"/>
                <w:sz w:val="18"/>
                <w:szCs w:val="18"/>
              </w:rPr>
              <w:t>376</w:t>
            </w:r>
          </w:p>
        </w:tc>
        <w:tc>
          <w:tcPr>
            <w:tcW w:w="964" w:type="dxa"/>
            <w:tcBorders>
              <w:top w:val="single" w:sz="4" w:space="0" w:color="auto"/>
              <w:left w:val="single" w:sz="4" w:space="0" w:color="auto"/>
              <w:bottom w:val="single" w:sz="4" w:space="0" w:color="auto"/>
              <w:right w:val="single" w:sz="4" w:space="0" w:color="auto"/>
            </w:tcBorders>
            <w:hideMark/>
          </w:tcPr>
          <w:p w14:paraId="7D4C99DB" w14:textId="77777777" w:rsidR="00D53BF7" w:rsidRDefault="00D53BF7">
            <w:pPr>
              <w:jc w:val="right"/>
              <w:rPr>
                <w:rFonts w:ascii="Arial" w:hAnsi="Arial" w:cs="Arial"/>
                <w:sz w:val="18"/>
                <w:szCs w:val="18"/>
              </w:rPr>
            </w:pPr>
            <w:r>
              <w:rPr>
                <w:rFonts w:ascii="Arial" w:hAnsi="Arial" w:cs="Arial"/>
                <w:sz w:val="18"/>
                <w:szCs w:val="18"/>
              </w:rPr>
              <w:t>67.7</w:t>
            </w:r>
          </w:p>
        </w:tc>
        <w:tc>
          <w:tcPr>
            <w:tcW w:w="964" w:type="dxa"/>
            <w:tcBorders>
              <w:top w:val="single" w:sz="4" w:space="0" w:color="auto"/>
              <w:left w:val="single" w:sz="4" w:space="0" w:color="auto"/>
              <w:bottom w:val="single" w:sz="4" w:space="0" w:color="auto"/>
              <w:right w:val="single" w:sz="4" w:space="0" w:color="auto"/>
            </w:tcBorders>
            <w:hideMark/>
          </w:tcPr>
          <w:p w14:paraId="7EB752AD" w14:textId="77777777" w:rsidR="00D53BF7" w:rsidRDefault="00D53BF7">
            <w:pPr>
              <w:jc w:val="right"/>
              <w:rPr>
                <w:rFonts w:ascii="Arial" w:hAnsi="Arial" w:cs="Arial"/>
                <w:sz w:val="18"/>
                <w:szCs w:val="18"/>
              </w:rPr>
            </w:pPr>
            <w:r>
              <w:rPr>
                <w:rFonts w:ascii="Arial" w:hAnsi="Arial" w:cs="Arial"/>
                <w:sz w:val="18"/>
                <w:szCs w:val="18"/>
              </w:rPr>
              <w:t>75</w:t>
            </w:r>
          </w:p>
        </w:tc>
        <w:tc>
          <w:tcPr>
            <w:tcW w:w="1134" w:type="dxa"/>
            <w:tcBorders>
              <w:top w:val="single" w:sz="4" w:space="0" w:color="auto"/>
              <w:left w:val="single" w:sz="4" w:space="0" w:color="auto"/>
              <w:bottom w:val="single" w:sz="4" w:space="0" w:color="auto"/>
              <w:right w:val="single" w:sz="4" w:space="0" w:color="auto"/>
            </w:tcBorders>
            <w:hideMark/>
          </w:tcPr>
          <w:p w14:paraId="59EBBB3F" w14:textId="77777777" w:rsidR="00D53BF7" w:rsidRDefault="00D53BF7">
            <w:pPr>
              <w:jc w:val="right"/>
              <w:rPr>
                <w:rFonts w:ascii="Arial" w:hAnsi="Arial" w:cs="Arial"/>
                <w:sz w:val="18"/>
                <w:szCs w:val="18"/>
              </w:rPr>
            </w:pPr>
            <w:r>
              <w:rPr>
                <w:rFonts w:ascii="Arial" w:hAnsi="Arial" w:cs="Arial"/>
                <w:sz w:val="18"/>
                <w:szCs w:val="18"/>
              </w:rPr>
              <w:t>19.9</w:t>
            </w:r>
          </w:p>
        </w:tc>
      </w:tr>
      <w:tr w:rsidR="00D53BF7" w14:paraId="65133ECC"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6928E8D4" w14:textId="77777777" w:rsidR="00D53BF7" w:rsidRDefault="00D53BF7">
            <w:pPr>
              <w:rPr>
                <w:rFonts w:ascii="Arial" w:hAnsi="Arial" w:cs="Arial"/>
                <w:sz w:val="18"/>
                <w:szCs w:val="18"/>
              </w:rPr>
            </w:pPr>
            <w:r>
              <w:rPr>
                <w:rFonts w:ascii="Arial" w:hAnsi="Arial" w:cs="Arial"/>
                <w:sz w:val="18"/>
                <w:szCs w:val="18"/>
              </w:rPr>
              <w:t>CRN N THAMES</w:t>
            </w:r>
          </w:p>
        </w:tc>
        <w:tc>
          <w:tcPr>
            <w:tcW w:w="851" w:type="dxa"/>
            <w:tcBorders>
              <w:top w:val="single" w:sz="4" w:space="0" w:color="auto"/>
              <w:left w:val="single" w:sz="4" w:space="0" w:color="auto"/>
              <w:bottom w:val="single" w:sz="4" w:space="0" w:color="auto"/>
              <w:right w:val="single" w:sz="4" w:space="0" w:color="auto"/>
            </w:tcBorders>
            <w:hideMark/>
          </w:tcPr>
          <w:p w14:paraId="6178EC19" w14:textId="77777777" w:rsidR="00D53BF7" w:rsidRDefault="00D53BF7">
            <w:pPr>
              <w:jc w:val="right"/>
              <w:rPr>
                <w:rFonts w:ascii="Arial" w:hAnsi="Arial" w:cs="Arial"/>
                <w:sz w:val="18"/>
                <w:szCs w:val="18"/>
              </w:rPr>
            </w:pPr>
            <w:r>
              <w:rPr>
                <w:rFonts w:ascii="Arial" w:hAnsi="Arial" w:cs="Arial"/>
                <w:sz w:val="18"/>
                <w:szCs w:val="18"/>
              </w:rPr>
              <w:t>4314</w:t>
            </w:r>
          </w:p>
        </w:tc>
        <w:tc>
          <w:tcPr>
            <w:tcW w:w="850" w:type="dxa"/>
            <w:tcBorders>
              <w:top w:val="single" w:sz="4" w:space="0" w:color="auto"/>
              <w:left w:val="single" w:sz="4" w:space="0" w:color="auto"/>
              <w:bottom w:val="single" w:sz="4" w:space="0" w:color="auto"/>
              <w:right w:val="single" w:sz="4" w:space="0" w:color="auto"/>
            </w:tcBorders>
            <w:hideMark/>
          </w:tcPr>
          <w:p w14:paraId="7706682D" w14:textId="77777777" w:rsidR="00D53BF7" w:rsidRDefault="00D53BF7">
            <w:pPr>
              <w:jc w:val="right"/>
              <w:rPr>
                <w:rFonts w:ascii="Arial" w:hAnsi="Arial" w:cs="Arial"/>
                <w:sz w:val="18"/>
                <w:szCs w:val="18"/>
              </w:rPr>
            </w:pPr>
            <w:r>
              <w:rPr>
                <w:rFonts w:ascii="Arial" w:hAnsi="Arial" w:cs="Arial"/>
                <w:sz w:val="18"/>
                <w:szCs w:val="18"/>
              </w:rPr>
              <w:t>1453</w:t>
            </w:r>
          </w:p>
        </w:tc>
        <w:tc>
          <w:tcPr>
            <w:tcW w:w="993" w:type="dxa"/>
            <w:tcBorders>
              <w:top w:val="single" w:sz="4" w:space="0" w:color="auto"/>
              <w:left w:val="single" w:sz="4" w:space="0" w:color="auto"/>
              <w:bottom w:val="single" w:sz="4" w:space="0" w:color="auto"/>
              <w:right w:val="single" w:sz="4" w:space="0" w:color="auto"/>
            </w:tcBorders>
            <w:hideMark/>
          </w:tcPr>
          <w:p w14:paraId="4BD7722B" w14:textId="77777777" w:rsidR="00D53BF7" w:rsidRDefault="00D53BF7">
            <w:pPr>
              <w:jc w:val="right"/>
              <w:rPr>
                <w:rFonts w:ascii="Arial" w:hAnsi="Arial" w:cs="Arial"/>
                <w:sz w:val="18"/>
                <w:szCs w:val="18"/>
              </w:rPr>
            </w:pPr>
            <w:r>
              <w:rPr>
                <w:rFonts w:ascii="Arial" w:hAnsi="Arial" w:cs="Arial"/>
                <w:sz w:val="18"/>
                <w:szCs w:val="18"/>
              </w:rPr>
              <w:t>793</w:t>
            </w:r>
          </w:p>
        </w:tc>
        <w:tc>
          <w:tcPr>
            <w:tcW w:w="850" w:type="dxa"/>
            <w:tcBorders>
              <w:top w:val="single" w:sz="4" w:space="0" w:color="auto"/>
              <w:left w:val="single" w:sz="4" w:space="0" w:color="auto"/>
              <w:bottom w:val="single" w:sz="4" w:space="0" w:color="auto"/>
              <w:right w:val="single" w:sz="4" w:space="0" w:color="auto"/>
            </w:tcBorders>
            <w:hideMark/>
          </w:tcPr>
          <w:p w14:paraId="2343C426" w14:textId="77777777" w:rsidR="00D53BF7" w:rsidRDefault="00D53BF7">
            <w:pPr>
              <w:jc w:val="right"/>
              <w:rPr>
                <w:rFonts w:ascii="Arial" w:hAnsi="Arial" w:cs="Arial"/>
                <w:sz w:val="18"/>
                <w:szCs w:val="18"/>
              </w:rPr>
            </w:pPr>
            <w:r>
              <w:rPr>
                <w:rFonts w:ascii="Arial" w:hAnsi="Arial" w:cs="Arial"/>
                <w:sz w:val="18"/>
                <w:szCs w:val="18"/>
              </w:rPr>
              <w:t>18.4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C8A830" w14:textId="77777777" w:rsidR="00D53BF7" w:rsidRDefault="00D53BF7">
            <w:pPr>
              <w:jc w:val="right"/>
              <w:rPr>
                <w:rFonts w:ascii="Arial" w:hAnsi="Arial" w:cs="Arial"/>
                <w:sz w:val="18"/>
                <w:szCs w:val="18"/>
              </w:rPr>
            </w:pPr>
            <w:r>
              <w:rPr>
                <w:rFonts w:ascii="Arial" w:hAnsi="Arial" w:cs="Arial"/>
                <w:sz w:val="18"/>
                <w:szCs w:val="18"/>
              </w:rPr>
              <w:t>573</w:t>
            </w:r>
          </w:p>
        </w:tc>
        <w:tc>
          <w:tcPr>
            <w:tcW w:w="964" w:type="dxa"/>
            <w:tcBorders>
              <w:top w:val="single" w:sz="4" w:space="0" w:color="auto"/>
              <w:left w:val="single" w:sz="4" w:space="0" w:color="auto"/>
              <w:bottom w:val="single" w:sz="4" w:space="0" w:color="auto"/>
              <w:right w:val="single" w:sz="4" w:space="0" w:color="auto"/>
            </w:tcBorders>
            <w:hideMark/>
          </w:tcPr>
          <w:p w14:paraId="21E93718" w14:textId="77777777" w:rsidR="00D53BF7" w:rsidRDefault="00D53BF7">
            <w:pPr>
              <w:jc w:val="right"/>
              <w:rPr>
                <w:rFonts w:ascii="Arial" w:hAnsi="Arial" w:cs="Arial"/>
                <w:sz w:val="18"/>
                <w:szCs w:val="18"/>
              </w:rPr>
            </w:pPr>
            <w:r>
              <w:rPr>
                <w:rFonts w:ascii="Arial" w:hAnsi="Arial" w:cs="Arial"/>
                <w:sz w:val="18"/>
                <w:szCs w:val="18"/>
              </w:rPr>
              <w:t>72.3</w:t>
            </w:r>
          </w:p>
        </w:tc>
        <w:tc>
          <w:tcPr>
            <w:tcW w:w="964" w:type="dxa"/>
            <w:tcBorders>
              <w:top w:val="single" w:sz="4" w:space="0" w:color="auto"/>
              <w:left w:val="single" w:sz="4" w:space="0" w:color="auto"/>
              <w:bottom w:val="single" w:sz="4" w:space="0" w:color="auto"/>
              <w:right w:val="single" w:sz="4" w:space="0" w:color="auto"/>
            </w:tcBorders>
            <w:hideMark/>
          </w:tcPr>
          <w:p w14:paraId="0AF35EBA" w14:textId="77777777" w:rsidR="00D53BF7" w:rsidRDefault="00D53BF7">
            <w:pPr>
              <w:jc w:val="right"/>
              <w:rPr>
                <w:rFonts w:ascii="Arial" w:hAnsi="Arial" w:cs="Arial"/>
                <w:sz w:val="18"/>
                <w:szCs w:val="18"/>
              </w:rPr>
            </w:pPr>
            <w:r>
              <w:rPr>
                <w:rFonts w:ascii="Arial" w:hAnsi="Arial" w:cs="Arial"/>
                <w:sz w:val="18"/>
                <w:szCs w:val="18"/>
              </w:rPr>
              <w:t>123</w:t>
            </w:r>
          </w:p>
        </w:tc>
        <w:tc>
          <w:tcPr>
            <w:tcW w:w="1134" w:type="dxa"/>
            <w:tcBorders>
              <w:top w:val="single" w:sz="4" w:space="0" w:color="auto"/>
              <w:left w:val="single" w:sz="4" w:space="0" w:color="auto"/>
              <w:bottom w:val="single" w:sz="4" w:space="0" w:color="auto"/>
              <w:right w:val="single" w:sz="4" w:space="0" w:color="auto"/>
            </w:tcBorders>
            <w:hideMark/>
          </w:tcPr>
          <w:p w14:paraId="3585B23B" w14:textId="77777777" w:rsidR="00D53BF7" w:rsidRDefault="00D53BF7">
            <w:pPr>
              <w:jc w:val="right"/>
              <w:rPr>
                <w:rFonts w:ascii="Arial" w:hAnsi="Arial" w:cs="Arial"/>
                <w:sz w:val="18"/>
                <w:szCs w:val="18"/>
              </w:rPr>
            </w:pPr>
            <w:r>
              <w:rPr>
                <w:rFonts w:ascii="Arial" w:hAnsi="Arial" w:cs="Arial"/>
                <w:sz w:val="18"/>
                <w:szCs w:val="18"/>
              </w:rPr>
              <w:t>21.5</w:t>
            </w:r>
          </w:p>
        </w:tc>
      </w:tr>
      <w:tr w:rsidR="00D53BF7" w14:paraId="3FDB5E6B"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2E5D0F3F" w14:textId="77777777" w:rsidR="00D53BF7" w:rsidRDefault="00D53BF7">
            <w:pPr>
              <w:rPr>
                <w:rFonts w:ascii="Arial" w:hAnsi="Arial" w:cs="Arial"/>
                <w:sz w:val="18"/>
                <w:szCs w:val="18"/>
              </w:rPr>
            </w:pPr>
            <w:r>
              <w:rPr>
                <w:rFonts w:ascii="Arial" w:hAnsi="Arial" w:cs="Arial"/>
                <w:sz w:val="18"/>
                <w:szCs w:val="18"/>
              </w:rPr>
              <w:t>CRN NW LONDON</w:t>
            </w:r>
          </w:p>
        </w:tc>
        <w:tc>
          <w:tcPr>
            <w:tcW w:w="851" w:type="dxa"/>
            <w:tcBorders>
              <w:top w:val="single" w:sz="4" w:space="0" w:color="auto"/>
              <w:left w:val="single" w:sz="4" w:space="0" w:color="auto"/>
              <w:bottom w:val="single" w:sz="4" w:space="0" w:color="auto"/>
              <w:right w:val="single" w:sz="4" w:space="0" w:color="auto"/>
            </w:tcBorders>
            <w:hideMark/>
          </w:tcPr>
          <w:p w14:paraId="431EB662" w14:textId="77777777" w:rsidR="00D53BF7" w:rsidRDefault="00D53BF7">
            <w:pPr>
              <w:jc w:val="right"/>
              <w:rPr>
                <w:rFonts w:ascii="Arial" w:hAnsi="Arial" w:cs="Arial"/>
                <w:sz w:val="18"/>
                <w:szCs w:val="18"/>
              </w:rPr>
            </w:pPr>
            <w:r>
              <w:rPr>
                <w:rFonts w:ascii="Arial" w:hAnsi="Arial" w:cs="Arial"/>
                <w:sz w:val="18"/>
                <w:szCs w:val="18"/>
              </w:rPr>
              <w:t>974</w:t>
            </w:r>
          </w:p>
        </w:tc>
        <w:tc>
          <w:tcPr>
            <w:tcW w:w="850" w:type="dxa"/>
            <w:tcBorders>
              <w:top w:val="single" w:sz="4" w:space="0" w:color="auto"/>
              <w:left w:val="single" w:sz="4" w:space="0" w:color="auto"/>
              <w:bottom w:val="single" w:sz="4" w:space="0" w:color="auto"/>
              <w:right w:val="single" w:sz="4" w:space="0" w:color="auto"/>
            </w:tcBorders>
            <w:hideMark/>
          </w:tcPr>
          <w:p w14:paraId="0C47A6EB" w14:textId="77777777" w:rsidR="00D53BF7" w:rsidRDefault="00D53BF7">
            <w:pPr>
              <w:jc w:val="right"/>
              <w:rPr>
                <w:rFonts w:ascii="Arial" w:hAnsi="Arial" w:cs="Arial"/>
                <w:sz w:val="18"/>
                <w:szCs w:val="18"/>
              </w:rPr>
            </w:pPr>
            <w:r>
              <w:rPr>
                <w:rFonts w:ascii="Arial" w:hAnsi="Arial" w:cs="Arial"/>
                <w:sz w:val="18"/>
                <w:szCs w:val="18"/>
              </w:rPr>
              <w:t>252</w:t>
            </w:r>
          </w:p>
        </w:tc>
        <w:tc>
          <w:tcPr>
            <w:tcW w:w="993" w:type="dxa"/>
            <w:tcBorders>
              <w:top w:val="single" w:sz="4" w:space="0" w:color="auto"/>
              <w:left w:val="single" w:sz="4" w:space="0" w:color="auto"/>
              <w:bottom w:val="single" w:sz="4" w:space="0" w:color="auto"/>
              <w:right w:val="single" w:sz="4" w:space="0" w:color="auto"/>
            </w:tcBorders>
            <w:hideMark/>
          </w:tcPr>
          <w:p w14:paraId="33DB4CA1" w14:textId="77777777" w:rsidR="00D53BF7" w:rsidRDefault="00D53BF7">
            <w:pPr>
              <w:jc w:val="right"/>
              <w:rPr>
                <w:rFonts w:ascii="Arial" w:hAnsi="Arial" w:cs="Arial"/>
                <w:sz w:val="18"/>
                <w:szCs w:val="18"/>
              </w:rPr>
            </w:pPr>
            <w:r>
              <w:rPr>
                <w:rFonts w:ascii="Arial" w:hAnsi="Arial" w:cs="Arial"/>
                <w:sz w:val="18"/>
                <w:szCs w:val="18"/>
              </w:rPr>
              <w:t>134</w:t>
            </w:r>
          </w:p>
        </w:tc>
        <w:tc>
          <w:tcPr>
            <w:tcW w:w="850" w:type="dxa"/>
            <w:tcBorders>
              <w:top w:val="single" w:sz="4" w:space="0" w:color="auto"/>
              <w:left w:val="single" w:sz="4" w:space="0" w:color="auto"/>
              <w:bottom w:val="single" w:sz="4" w:space="0" w:color="auto"/>
              <w:right w:val="single" w:sz="4" w:space="0" w:color="auto"/>
            </w:tcBorders>
            <w:hideMark/>
          </w:tcPr>
          <w:p w14:paraId="7F178C5C" w14:textId="77777777" w:rsidR="00D53BF7" w:rsidRDefault="00D53BF7">
            <w:pPr>
              <w:jc w:val="right"/>
              <w:rPr>
                <w:rFonts w:ascii="Arial" w:hAnsi="Arial" w:cs="Arial"/>
                <w:sz w:val="18"/>
                <w:szCs w:val="18"/>
              </w:rPr>
            </w:pPr>
            <w:r>
              <w:rPr>
                <w:rFonts w:ascii="Arial" w:hAnsi="Arial" w:cs="Arial"/>
                <w:sz w:val="18"/>
                <w:szCs w:val="18"/>
              </w:rPr>
              <w:t>13.8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709763" w14:textId="77777777" w:rsidR="00D53BF7" w:rsidRDefault="00D53BF7">
            <w:pPr>
              <w:jc w:val="right"/>
              <w:rPr>
                <w:rFonts w:ascii="Arial" w:hAnsi="Arial" w:cs="Arial"/>
                <w:sz w:val="18"/>
                <w:szCs w:val="18"/>
              </w:rPr>
            </w:pPr>
            <w:r>
              <w:rPr>
                <w:rFonts w:ascii="Arial" w:hAnsi="Arial" w:cs="Arial"/>
                <w:sz w:val="18"/>
                <w:szCs w:val="18"/>
              </w:rPr>
              <w:t>80</w:t>
            </w:r>
          </w:p>
        </w:tc>
        <w:tc>
          <w:tcPr>
            <w:tcW w:w="964" w:type="dxa"/>
            <w:tcBorders>
              <w:top w:val="single" w:sz="4" w:space="0" w:color="auto"/>
              <w:left w:val="single" w:sz="4" w:space="0" w:color="auto"/>
              <w:bottom w:val="single" w:sz="4" w:space="0" w:color="auto"/>
              <w:right w:val="single" w:sz="4" w:space="0" w:color="auto"/>
            </w:tcBorders>
            <w:hideMark/>
          </w:tcPr>
          <w:p w14:paraId="0B6C9572" w14:textId="77777777" w:rsidR="00D53BF7" w:rsidRDefault="00D53BF7">
            <w:pPr>
              <w:jc w:val="right"/>
              <w:rPr>
                <w:rFonts w:ascii="Arial" w:hAnsi="Arial" w:cs="Arial"/>
                <w:sz w:val="18"/>
                <w:szCs w:val="18"/>
              </w:rPr>
            </w:pPr>
            <w:r>
              <w:rPr>
                <w:rFonts w:ascii="Arial" w:hAnsi="Arial" w:cs="Arial"/>
                <w:sz w:val="18"/>
                <w:szCs w:val="18"/>
              </w:rPr>
              <w:t>59.7</w:t>
            </w:r>
          </w:p>
        </w:tc>
        <w:tc>
          <w:tcPr>
            <w:tcW w:w="964" w:type="dxa"/>
            <w:tcBorders>
              <w:top w:val="single" w:sz="4" w:space="0" w:color="auto"/>
              <w:left w:val="single" w:sz="4" w:space="0" w:color="auto"/>
              <w:bottom w:val="single" w:sz="4" w:space="0" w:color="auto"/>
              <w:right w:val="single" w:sz="4" w:space="0" w:color="auto"/>
            </w:tcBorders>
            <w:hideMark/>
          </w:tcPr>
          <w:p w14:paraId="5FAE0024" w14:textId="77777777" w:rsidR="00D53BF7" w:rsidRDefault="00D53BF7">
            <w:pPr>
              <w:jc w:val="right"/>
              <w:rPr>
                <w:rFonts w:ascii="Arial" w:hAnsi="Arial" w:cs="Arial"/>
                <w:sz w:val="18"/>
                <w:szCs w:val="18"/>
              </w:rPr>
            </w:pPr>
            <w:r>
              <w:rPr>
                <w:rFonts w:ascii="Arial" w:hAnsi="Arial" w:cs="Arial"/>
                <w:sz w:val="18"/>
                <w:szCs w:val="18"/>
              </w:rPr>
              <w:t>26</w:t>
            </w:r>
          </w:p>
        </w:tc>
        <w:tc>
          <w:tcPr>
            <w:tcW w:w="1134" w:type="dxa"/>
            <w:tcBorders>
              <w:top w:val="single" w:sz="4" w:space="0" w:color="auto"/>
              <w:left w:val="single" w:sz="4" w:space="0" w:color="auto"/>
              <w:bottom w:val="single" w:sz="4" w:space="0" w:color="auto"/>
              <w:right w:val="single" w:sz="4" w:space="0" w:color="auto"/>
            </w:tcBorders>
            <w:hideMark/>
          </w:tcPr>
          <w:p w14:paraId="31485B17" w14:textId="77777777" w:rsidR="00D53BF7" w:rsidRDefault="00D53BF7">
            <w:pPr>
              <w:jc w:val="right"/>
              <w:rPr>
                <w:rFonts w:ascii="Arial" w:hAnsi="Arial" w:cs="Arial"/>
                <w:sz w:val="18"/>
                <w:szCs w:val="18"/>
              </w:rPr>
            </w:pPr>
            <w:r>
              <w:rPr>
                <w:rFonts w:ascii="Arial" w:hAnsi="Arial" w:cs="Arial"/>
                <w:sz w:val="18"/>
                <w:szCs w:val="18"/>
              </w:rPr>
              <w:t>32.5</w:t>
            </w:r>
          </w:p>
        </w:tc>
      </w:tr>
      <w:tr w:rsidR="00D53BF7" w14:paraId="3990F2C2"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5DC1F946" w14:textId="77777777" w:rsidR="00D53BF7" w:rsidRDefault="00D53BF7">
            <w:pPr>
              <w:rPr>
                <w:rFonts w:ascii="Arial" w:hAnsi="Arial" w:cs="Arial"/>
                <w:sz w:val="18"/>
                <w:szCs w:val="18"/>
              </w:rPr>
            </w:pPr>
            <w:r>
              <w:rPr>
                <w:rFonts w:ascii="Arial" w:hAnsi="Arial" w:cs="Arial"/>
                <w:sz w:val="18"/>
                <w:szCs w:val="18"/>
              </w:rPr>
              <w:t>CRN GTR MANCHESTER</w:t>
            </w:r>
          </w:p>
        </w:tc>
        <w:tc>
          <w:tcPr>
            <w:tcW w:w="851" w:type="dxa"/>
            <w:tcBorders>
              <w:top w:val="single" w:sz="4" w:space="0" w:color="auto"/>
              <w:left w:val="single" w:sz="4" w:space="0" w:color="auto"/>
              <w:bottom w:val="single" w:sz="4" w:space="0" w:color="auto"/>
              <w:right w:val="single" w:sz="4" w:space="0" w:color="auto"/>
            </w:tcBorders>
            <w:hideMark/>
          </w:tcPr>
          <w:p w14:paraId="7584DA6D" w14:textId="77777777" w:rsidR="00D53BF7" w:rsidRDefault="00D53BF7">
            <w:pPr>
              <w:jc w:val="right"/>
              <w:rPr>
                <w:rFonts w:ascii="Arial" w:hAnsi="Arial" w:cs="Arial"/>
                <w:sz w:val="18"/>
                <w:szCs w:val="18"/>
              </w:rPr>
            </w:pPr>
            <w:r>
              <w:rPr>
                <w:rFonts w:ascii="Arial" w:hAnsi="Arial" w:cs="Arial"/>
                <w:sz w:val="18"/>
                <w:szCs w:val="18"/>
              </w:rPr>
              <w:t>1897</w:t>
            </w:r>
          </w:p>
        </w:tc>
        <w:tc>
          <w:tcPr>
            <w:tcW w:w="850" w:type="dxa"/>
            <w:tcBorders>
              <w:top w:val="single" w:sz="4" w:space="0" w:color="auto"/>
              <w:left w:val="single" w:sz="4" w:space="0" w:color="auto"/>
              <w:bottom w:val="single" w:sz="4" w:space="0" w:color="auto"/>
              <w:right w:val="single" w:sz="4" w:space="0" w:color="auto"/>
            </w:tcBorders>
            <w:hideMark/>
          </w:tcPr>
          <w:p w14:paraId="04BC8C4D" w14:textId="77777777" w:rsidR="00D53BF7" w:rsidRDefault="00D53BF7">
            <w:pPr>
              <w:jc w:val="right"/>
              <w:rPr>
                <w:rFonts w:ascii="Arial" w:hAnsi="Arial" w:cs="Arial"/>
                <w:sz w:val="18"/>
                <w:szCs w:val="18"/>
              </w:rPr>
            </w:pPr>
            <w:r>
              <w:rPr>
                <w:rFonts w:ascii="Arial" w:hAnsi="Arial" w:cs="Arial"/>
                <w:sz w:val="18"/>
                <w:szCs w:val="18"/>
              </w:rPr>
              <w:t>592</w:t>
            </w:r>
          </w:p>
        </w:tc>
        <w:tc>
          <w:tcPr>
            <w:tcW w:w="993" w:type="dxa"/>
            <w:tcBorders>
              <w:top w:val="single" w:sz="4" w:space="0" w:color="auto"/>
              <w:left w:val="single" w:sz="4" w:space="0" w:color="auto"/>
              <w:bottom w:val="single" w:sz="4" w:space="0" w:color="auto"/>
              <w:right w:val="single" w:sz="4" w:space="0" w:color="auto"/>
            </w:tcBorders>
            <w:hideMark/>
          </w:tcPr>
          <w:p w14:paraId="505F0D76" w14:textId="77777777" w:rsidR="00D53BF7" w:rsidRDefault="00D53BF7">
            <w:pPr>
              <w:jc w:val="right"/>
              <w:rPr>
                <w:rFonts w:ascii="Arial" w:hAnsi="Arial" w:cs="Arial"/>
                <w:sz w:val="18"/>
                <w:szCs w:val="18"/>
              </w:rPr>
            </w:pPr>
            <w:r>
              <w:rPr>
                <w:rFonts w:ascii="Arial" w:hAnsi="Arial" w:cs="Arial"/>
                <w:sz w:val="18"/>
                <w:szCs w:val="18"/>
              </w:rPr>
              <w:t>284</w:t>
            </w:r>
          </w:p>
        </w:tc>
        <w:tc>
          <w:tcPr>
            <w:tcW w:w="850" w:type="dxa"/>
            <w:tcBorders>
              <w:top w:val="single" w:sz="4" w:space="0" w:color="auto"/>
              <w:left w:val="single" w:sz="4" w:space="0" w:color="auto"/>
              <w:bottom w:val="single" w:sz="4" w:space="0" w:color="auto"/>
              <w:right w:val="single" w:sz="4" w:space="0" w:color="auto"/>
            </w:tcBorders>
            <w:hideMark/>
          </w:tcPr>
          <w:p w14:paraId="69943724" w14:textId="77777777" w:rsidR="00D53BF7" w:rsidRDefault="00D53BF7">
            <w:pPr>
              <w:jc w:val="right"/>
              <w:rPr>
                <w:rFonts w:ascii="Arial" w:hAnsi="Arial" w:cs="Arial"/>
                <w:sz w:val="18"/>
                <w:szCs w:val="18"/>
              </w:rPr>
            </w:pPr>
            <w:r>
              <w:rPr>
                <w:rFonts w:ascii="Arial" w:hAnsi="Arial" w:cs="Arial"/>
                <w:sz w:val="18"/>
                <w:szCs w:val="18"/>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1440A8" w14:textId="77777777" w:rsidR="00D53BF7" w:rsidRDefault="00D53BF7">
            <w:pPr>
              <w:jc w:val="right"/>
              <w:rPr>
                <w:rFonts w:ascii="Arial" w:hAnsi="Arial" w:cs="Arial"/>
                <w:sz w:val="18"/>
                <w:szCs w:val="18"/>
              </w:rPr>
            </w:pPr>
            <w:r>
              <w:rPr>
                <w:rFonts w:ascii="Arial" w:hAnsi="Arial" w:cs="Arial"/>
                <w:sz w:val="18"/>
                <w:szCs w:val="18"/>
              </w:rPr>
              <w:t>222</w:t>
            </w:r>
          </w:p>
        </w:tc>
        <w:tc>
          <w:tcPr>
            <w:tcW w:w="964" w:type="dxa"/>
            <w:tcBorders>
              <w:top w:val="single" w:sz="4" w:space="0" w:color="auto"/>
              <w:left w:val="single" w:sz="4" w:space="0" w:color="auto"/>
              <w:bottom w:val="single" w:sz="4" w:space="0" w:color="auto"/>
              <w:right w:val="single" w:sz="4" w:space="0" w:color="auto"/>
            </w:tcBorders>
            <w:hideMark/>
          </w:tcPr>
          <w:p w14:paraId="02017268" w14:textId="77777777" w:rsidR="00D53BF7" w:rsidRDefault="00D53BF7">
            <w:pPr>
              <w:jc w:val="right"/>
              <w:rPr>
                <w:rFonts w:ascii="Arial" w:hAnsi="Arial" w:cs="Arial"/>
                <w:sz w:val="18"/>
                <w:szCs w:val="18"/>
              </w:rPr>
            </w:pPr>
            <w:r>
              <w:rPr>
                <w:rFonts w:ascii="Arial" w:hAnsi="Arial" w:cs="Arial"/>
                <w:sz w:val="18"/>
                <w:szCs w:val="18"/>
              </w:rPr>
              <w:t>78.2</w:t>
            </w:r>
          </w:p>
        </w:tc>
        <w:tc>
          <w:tcPr>
            <w:tcW w:w="964" w:type="dxa"/>
            <w:tcBorders>
              <w:top w:val="single" w:sz="4" w:space="0" w:color="auto"/>
              <w:left w:val="single" w:sz="4" w:space="0" w:color="auto"/>
              <w:bottom w:val="single" w:sz="4" w:space="0" w:color="auto"/>
              <w:right w:val="single" w:sz="4" w:space="0" w:color="auto"/>
            </w:tcBorders>
            <w:hideMark/>
          </w:tcPr>
          <w:p w14:paraId="0C8EBF8C" w14:textId="77777777" w:rsidR="00D53BF7" w:rsidRDefault="00D53BF7">
            <w:pPr>
              <w:jc w:val="right"/>
              <w:rPr>
                <w:rFonts w:ascii="Arial" w:hAnsi="Arial" w:cs="Arial"/>
                <w:sz w:val="18"/>
                <w:szCs w:val="18"/>
              </w:rPr>
            </w:pPr>
            <w:r>
              <w:rPr>
                <w:rFonts w:ascii="Arial" w:hAnsi="Arial" w:cs="Arial"/>
                <w:sz w:val="18"/>
                <w:szCs w:val="18"/>
              </w:rPr>
              <w:t>53</w:t>
            </w:r>
          </w:p>
        </w:tc>
        <w:tc>
          <w:tcPr>
            <w:tcW w:w="1134" w:type="dxa"/>
            <w:tcBorders>
              <w:top w:val="single" w:sz="4" w:space="0" w:color="auto"/>
              <w:left w:val="single" w:sz="4" w:space="0" w:color="auto"/>
              <w:bottom w:val="single" w:sz="4" w:space="0" w:color="auto"/>
              <w:right w:val="single" w:sz="4" w:space="0" w:color="auto"/>
            </w:tcBorders>
            <w:hideMark/>
          </w:tcPr>
          <w:p w14:paraId="5B572771" w14:textId="77777777" w:rsidR="00D53BF7" w:rsidRDefault="00D53BF7">
            <w:pPr>
              <w:jc w:val="right"/>
              <w:rPr>
                <w:rFonts w:ascii="Arial" w:hAnsi="Arial" w:cs="Arial"/>
                <w:sz w:val="18"/>
                <w:szCs w:val="18"/>
              </w:rPr>
            </w:pPr>
            <w:r>
              <w:rPr>
                <w:rFonts w:ascii="Arial" w:hAnsi="Arial" w:cs="Arial"/>
                <w:sz w:val="18"/>
                <w:szCs w:val="18"/>
              </w:rPr>
              <w:t>23.9</w:t>
            </w:r>
          </w:p>
        </w:tc>
      </w:tr>
      <w:tr w:rsidR="00D53BF7" w14:paraId="08B5507C"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08BDC96E" w14:textId="77777777" w:rsidR="00D53BF7" w:rsidRDefault="00D53BF7">
            <w:pPr>
              <w:jc w:val="right"/>
              <w:rPr>
                <w:rFonts w:ascii="Arial" w:hAnsi="Arial" w:cs="Arial"/>
                <w:b/>
                <w:sz w:val="18"/>
                <w:szCs w:val="18"/>
              </w:rPr>
            </w:pPr>
            <w:r>
              <w:rPr>
                <w:rFonts w:ascii="Arial" w:hAnsi="Arial" w:cs="Arial"/>
                <w:b/>
                <w:sz w:val="18"/>
                <w:szCs w:val="18"/>
              </w:rPr>
              <w:t>TOTAL IN ENGLAND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E54957" w14:textId="77777777" w:rsidR="00D53BF7" w:rsidRDefault="00D53BF7">
            <w:pPr>
              <w:jc w:val="right"/>
              <w:rPr>
                <w:rFonts w:ascii="Arial" w:hAnsi="Arial" w:cs="Arial"/>
                <w:b/>
                <w:sz w:val="18"/>
                <w:szCs w:val="18"/>
              </w:rPr>
            </w:pPr>
            <w:r>
              <w:rPr>
                <w:rFonts w:ascii="Arial" w:hAnsi="Arial" w:cs="Arial"/>
                <w:b/>
                <w:sz w:val="18"/>
                <w:szCs w:val="18"/>
              </w:rPr>
              <w:t>180923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3B7A47" w14:textId="77777777" w:rsidR="00D53BF7" w:rsidRDefault="00D53BF7">
            <w:pPr>
              <w:jc w:val="right"/>
              <w:rPr>
                <w:rFonts w:ascii="Arial" w:hAnsi="Arial" w:cs="Arial"/>
                <w:b/>
                <w:sz w:val="18"/>
                <w:szCs w:val="18"/>
              </w:rPr>
            </w:pPr>
            <w:r>
              <w:rPr>
                <w:rFonts w:ascii="Arial" w:hAnsi="Arial" w:cs="Arial"/>
                <w:b/>
                <w:sz w:val="18"/>
                <w:szCs w:val="18"/>
              </w:rPr>
              <w:t>74667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CED063" w14:textId="77777777" w:rsidR="00D53BF7" w:rsidRDefault="00D53BF7">
            <w:pPr>
              <w:jc w:val="right"/>
              <w:rPr>
                <w:rFonts w:ascii="Arial" w:hAnsi="Arial" w:cs="Arial"/>
                <w:b/>
                <w:sz w:val="18"/>
                <w:szCs w:val="18"/>
              </w:rPr>
            </w:pPr>
            <w:r>
              <w:rPr>
                <w:rFonts w:ascii="Arial" w:hAnsi="Arial" w:cs="Arial"/>
                <w:b/>
                <w:sz w:val="18"/>
                <w:szCs w:val="18"/>
              </w:rPr>
              <w:t>37006</w:t>
            </w:r>
          </w:p>
        </w:tc>
        <w:tc>
          <w:tcPr>
            <w:tcW w:w="850" w:type="dxa"/>
            <w:tcBorders>
              <w:top w:val="single" w:sz="4" w:space="0" w:color="auto"/>
              <w:left w:val="single" w:sz="4" w:space="0" w:color="auto"/>
              <w:bottom w:val="single" w:sz="4" w:space="0" w:color="auto"/>
              <w:right w:val="single" w:sz="4" w:space="0" w:color="auto"/>
            </w:tcBorders>
            <w:hideMark/>
          </w:tcPr>
          <w:p w14:paraId="3B1D0A3B" w14:textId="77777777" w:rsidR="00D53BF7" w:rsidRDefault="00D53BF7">
            <w:pPr>
              <w:jc w:val="right"/>
              <w:rPr>
                <w:rFonts w:ascii="Arial" w:hAnsi="Arial" w:cs="Arial"/>
                <w:b/>
                <w:sz w:val="18"/>
                <w:szCs w:val="18"/>
              </w:rPr>
            </w:pPr>
            <w:r>
              <w:rPr>
                <w:rFonts w:ascii="Arial" w:hAnsi="Arial" w:cs="Arial"/>
                <w:b/>
                <w:sz w:val="18"/>
                <w:szCs w:val="18"/>
              </w:rPr>
              <w:t>20.5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1E4FF9" w14:textId="77777777" w:rsidR="00D53BF7" w:rsidRDefault="00D53BF7">
            <w:pPr>
              <w:jc w:val="right"/>
              <w:rPr>
                <w:rFonts w:ascii="Arial" w:hAnsi="Arial" w:cs="Arial"/>
                <w:b/>
                <w:sz w:val="18"/>
                <w:szCs w:val="18"/>
              </w:rPr>
            </w:pPr>
            <w:r>
              <w:rPr>
                <w:rFonts w:ascii="Arial" w:hAnsi="Arial" w:cs="Arial"/>
                <w:b/>
                <w:sz w:val="18"/>
                <w:szCs w:val="18"/>
              </w:rPr>
              <w:t>28964</w:t>
            </w:r>
          </w:p>
        </w:tc>
        <w:tc>
          <w:tcPr>
            <w:tcW w:w="964" w:type="dxa"/>
            <w:tcBorders>
              <w:top w:val="single" w:sz="4" w:space="0" w:color="auto"/>
              <w:left w:val="single" w:sz="4" w:space="0" w:color="auto"/>
              <w:bottom w:val="single" w:sz="4" w:space="0" w:color="auto"/>
              <w:right w:val="single" w:sz="4" w:space="0" w:color="auto"/>
            </w:tcBorders>
            <w:hideMark/>
          </w:tcPr>
          <w:p w14:paraId="79EEFBCA" w14:textId="77777777" w:rsidR="00D53BF7" w:rsidRDefault="00D53BF7">
            <w:pPr>
              <w:jc w:val="right"/>
              <w:rPr>
                <w:rFonts w:ascii="Arial" w:hAnsi="Arial" w:cs="Arial"/>
                <w:b/>
                <w:sz w:val="18"/>
                <w:szCs w:val="18"/>
              </w:rPr>
            </w:pPr>
            <w:r>
              <w:rPr>
                <w:rFonts w:ascii="Arial" w:hAnsi="Arial" w:cs="Arial"/>
                <w:b/>
                <w:sz w:val="18"/>
                <w:szCs w:val="18"/>
              </w:rPr>
              <w:t>78.3</w:t>
            </w:r>
          </w:p>
        </w:tc>
        <w:tc>
          <w:tcPr>
            <w:tcW w:w="964" w:type="dxa"/>
            <w:tcBorders>
              <w:top w:val="single" w:sz="4" w:space="0" w:color="auto"/>
              <w:left w:val="single" w:sz="4" w:space="0" w:color="auto"/>
              <w:bottom w:val="single" w:sz="4" w:space="0" w:color="auto"/>
              <w:right w:val="single" w:sz="4" w:space="0" w:color="auto"/>
            </w:tcBorders>
            <w:hideMark/>
          </w:tcPr>
          <w:p w14:paraId="603E69A5" w14:textId="77777777" w:rsidR="00D53BF7" w:rsidRDefault="00D53BF7">
            <w:pPr>
              <w:jc w:val="right"/>
              <w:rPr>
                <w:rFonts w:ascii="Arial" w:hAnsi="Arial" w:cs="Arial"/>
                <w:b/>
                <w:sz w:val="18"/>
                <w:szCs w:val="18"/>
              </w:rPr>
            </w:pPr>
            <w:r>
              <w:rPr>
                <w:rFonts w:ascii="Arial" w:hAnsi="Arial" w:cs="Arial"/>
                <w:b/>
                <w:sz w:val="18"/>
                <w:szCs w:val="18"/>
              </w:rPr>
              <w:t>5058</w:t>
            </w:r>
          </w:p>
        </w:tc>
        <w:tc>
          <w:tcPr>
            <w:tcW w:w="1134" w:type="dxa"/>
            <w:tcBorders>
              <w:top w:val="single" w:sz="4" w:space="0" w:color="auto"/>
              <w:left w:val="single" w:sz="4" w:space="0" w:color="auto"/>
              <w:bottom w:val="single" w:sz="4" w:space="0" w:color="auto"/>
              <w:right w:val="single" w:sz="4" w:space="0" w:color="auto"/>
            </w:tcBorders>
            <w:hideMark/>
          </w:tcPr>
          <w:p w14:paraId="5567C31F" w14:textId="77777777" w:rsidR="00D53BF7" w:rsidRDefault="00D53BF7">
            <w:pPr>
              <w:jc w:val="right"/>
              <w:rPr>
                <w:rFonts w:ascii="Arial" w:hAnsi="Arial" w:cs="Arial"/>
                <w:b/>
                <w:sz w:val="18"/>
                <w:szCs w:val="18"/>
              </w:rPr>
            </w:pPr>
            <w:r>
              <w:rPr>
                <w:rFonts w:ascii="Arial" w:hAnsi="Arial" w:cs="Arial"/>
                <w:b/>
                <w:sz w:val="18"/>
                <w:szCs w:val="18"/>
              </w:rPr>
              <w:t>17.5</w:t>
            </w:r>
          </w:p>
        </w:tc>
      </w:tr>
      <w:tr w:rsidR="00D53BF7" w14:paraId="4007A0F3"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2EDD5ED1" w14:textId="77777777" w:rsidR="00D53BF7" w:rsidRDefault="00D53BF7">
            <w:pPr>
              <w:rPr>
                <w:rFonts w:ascii="Arial" w:hAnsi="Arial" w:cs="Arial"/>
                <w:b/>
                <w:sz w:val="18"/>
                <w:szCs w:val="18"/>
              </w:rPr>
            </w:pPr>
            <w:r>
              <w:rPr>
                <w:rFonts w:ascii="Arial" w:hAnsi="Arial" w:cs="Arial"/>
                <w:b/>
                <w:sz w:val="18"/>
                <w:szCs w:val="18"/>
              </w:rPr>
              <w:t>WALES</w:t>
            </w:r>
          </w:p>
        </w:tc>
        <w:tc>
          <w:tcPr>
            <w:tcW w:w="851" w:type="dxa"/>
            <w:tcBorders>
              <w:top w:val="single" w:sz="4" w:space="0" w:color="auto"/>
              <w:left w:val="single" w:sz="4" w:space="0" w:color="auto"/>
              <w:bottom w:val="single" w:sz="4" w:space="0" w:color="auto"/>
              <w:right w:val="single" w:sz="4" w:space="0" w:color="auto"/>
            </w:tcBorders>
            <w:vAlign w:val="center"/>
          </w:tcPr>
          <w:p w14:paraId="7D8B537C"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50EBAE6" w14:textId="77777777" w:rsidR="00D53BF7" w:rsidRDefault="00D53BF7">
            <w:pPr>
              <w:jc w:val="righ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124F754"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23108F7" w14:textId="77777777" w:rsidR="00D53BF7" w:rsidRDefault="00D53BF7">
            <w:pPr>
              <w:jc w:val="right"/>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31AF18"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14:paraId="4316F602"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62E88474" w14:textId="77777777" w:rsidR="00D53BF7" w:rsidRDefault="00D53BF7">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2E3082" w14:textId="77777777" w:rsidR="00D53BF7" w:rsidRDefault="00D53BF7">
            <w:pPr>
              <w:jc w:val="right"/>
              <w:rPr>
                <w:rFonts w:ascii="Arial" w:hAnsi="Arial" w:cs="Arial"/>
                <w:sz w:val="18"/>
                <w:szCs w:val="18"/>
              </w:rPr>
            </w:pPr>
          </w:p>
        </w:tc>
      </w:tr>
      <w:tr w:rsidR="00D53BF7" w14:paraId="13A5A389"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7FB66D2E" w14:textId="77777777" w:rsidR="00D53BF7" w:rsidRDefault="00D53BF7">
            <w:pPr>
              <w:rPr>
                <w:rFonts w:ascii="Arial" w:hAnsi="Arial" w:cs="Arial"/>
                <w:sz w:val="18"/>
                <w:szCs w:val="18"/>
              </w:rPr>
            </w:pPr>
            <w:r>
              <w:rPr>
                <w:rFonts w:ascii="Arial" w:hAnsi="Arial" w:cs="Arial"/>
                <w:sz w:val="18"/>
                <w:szCs w:val="18"/>
              </w:rPr>
              <w:t>BETSI CADWALADR UNIVERSITY LHB</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8774ED" w14:textId="77777777" w:rsidR="00D53BF7" w:rsidRDefault="00D53BF7">
            <w:pPr>
              <w:jc w:val="right"/>
              <w:rPr>
                <w:rFonts w:ascii="Arial" w:hAnsi="Arial" w:cs="Arial"/>
                <w:sz w:val="18"/>
                <w:szCs w:val="18"/>
              </w:rPr>
            </w:pPr>
            <w:r>
              <w:rPr>
                <w:rFonts w:ascii="Arial" w:hAnsi="Arial" w:cs="Arial"/>
                <w:sz w:val="18"/>
                <w:szCs w:val="18"/>
              </w:rPr>
              <w:t>1470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9D5B46" w14:textId="77777777" w:rsidR="00D53BF7" w:rsidRDefault="00D53BF7">
            <w:pPr>
              <w:jc w:val="right"/>
              <w:rPr>
                <w:rFonts w:ascii="Arial" w:hAnsi="Arial" w:cs="Arial"/>
                <w:sz w:val="18"/>
                <w:szCs w:val="18"/>
              </w:rPr>
            </w:pPr>
            <w:r>
              <w:rPr>
                <w:rFonts w:ascii="Arial" w:hAnsi="Arial" w:cs="Arial"/>
                <w:sz w:val="18"/>
                <w:szCs w:val="18"/>
              </w:rPr>
              <w:t>620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C36897" w14:textId="77777777" w:rsidR="00D53BF7" w:rsidRDefault="00D53BF7">
            <w:pPr>
              <w:jc w:val="right"/>
              <w:rPr>
                <w:rFonts w:ascii="Arial" w:hAnsi="Arial" w:cs="Arial"/>
                <w:sz w:val="18"/>
                <w:szCs w:val="18"/>
              </w:rPr>
            </w:pPr>
            <w:r>
              <w:rPr>
                <w:rFonts w:ascii="Arial" w:hAnsi="Arial" w:cs="Arial"/>
                <w:sz w:val="18"/>
                <w:szCs w:val="18"/>
              </w:rPr>
              <w:t>376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9052BB" w14:textId="77777777" w:rsidR="00D53BF7" w:rsidRDefault="00D53BF7">
            <w:pPr>
              <w:jc w:val="right"/>
              <w:rPr>
                <w:rFonts w:ascii="Arial" w:hAnsi="Arial" w:cs="Arial"/>
                <w:sz w:val="18"/>
                <w:szCs w:val="18"/>
              </w:rPr>
            </w:pPr>
            <w:r>
              <w:rPr>
                <w:rFonts w:ascii="Arial" w:hAnsi="Arial" w:cs="Arial"/>
                <w:sz w:val="18"/>
                <w:szCs w:val="18"/>
              </w:rPr>
              <w:t>25.6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C29CA8" w14:textId="77777777" w:rsidR="00D53BF7" w:rsidRDefault="00D53BF7">
            <w:pPr>
              <w:jc w:val="right"/>
              <w:rPr>
                <w:rFonts w:ascii="Arial" w:hAnsi="Arial" w:cs="Arial"/>
                <w:sz w:val="18"/>
                <w:szCs w:val="18"/>
              </w:rPr>
            </w:pPr>
            <w:r>
              <w:rPr>
                <w:rFonts w:ascii="Arial" w:hAnsi="Arial" w:cs="Arial"/>
                <w:sz w:val="18"/>
                <w:szCs w:val="18"/>
              </w:rPr>
              <w:t>229</w:t>
            </w:r>
          </w:p>
        </w:tc>
        <w:tc>
          <w:tcPr>
            <w:tcW w:w="964" w:type="dxa"/>
            <w:tcBorders>
              <w:top w:val="single" w:sz="4" w:space="0" w:color="auto"/>
              <w:left w:val="single" w:sz="4" w:space="0" w:color="auto"/>
              <w:bottom w:val="single" w:sz="4" w:space="0" w:color="auto"/>
              <w:right w:val="single" w:sz="4" w:space="0" w:color="auto"/>
            </w:tcBorders>
            <w:hideMark/>
          </w:tcPr>
          <w:p w14:paraId="7500D93B" w14:textId="77777777" w:rsidR="00D53BF7" w:rsidRDefault="00D53BF7">
            <w:pPr>
              <w:jc w:val="right"/>
              <w:rPr>
                <w:rFonts w:ascii="Arial" w:hAnsi="Arial" w:cs="Arial"/>
                <w:sz w:val="18"/>
                <w:szCs w:val="18"/>
              </w:rPr>
            </w:pPr>
            <w:r>
              <w:rPr>
                <w:rFonts w:ascii="Arial" w:hAnsi="Arial" w:cs="Arial"/>
                <w:sz w:val="18"/>
                <w:szCs w:val="18"/>
              </w:rPr>
              <w:t>60.9</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9AA48B" w14:textId="77777777" w:rsidR="00D53BF7" w:rsidRDefault="00D53BF7">
            <w:pPr>
              <w:jc w:val="right"/>
              <w:rPr>
                <w:rFonts w:ascii="Arial" w:hAnsi="Arial" w:cs="Arial"/>
                <w:sz w:val="18"/>
                <w:szCs w:val="18"/>
              </w:rPr>
            </w:pPr>
            <w:r>
              <w:rPr>
                <w:rFonts w:ascii="Arial" w:hAnsi="Arial" w:cs="Arial"/>
                <w:sz w:val="18"/>
                <w:szCs w:val="18"/>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A748EF" w14:textId="77777777" w:rsidR="00D53BF7" w:rsidRDefault="00D53BF7">
            <w:pPr>
              <w:jc w:val="right"/>
              <w:rPr>
                <w:rFonts w:ascii="Arial" w:hAnsi="Arial" w:cs="Arial"/>
                <w:sz w:val="18"/>
                <w:szCs w:val="18"/>
              </w:rPr>
            </w:pPr>
            <w:r>
              <w:rPr>
                <w:rFonts w:ascii="Arial" w:hAnsi="Arial" w:cs="Arial"/>
                <w:sz w:val="18"/>
                <w:szCs w:val="18"/>
              </w:rPr>
              <w:t>21.4</w:t>
            </w:r>
          </w:p>
        </w:tc>
      </w:tr>
      <w:tr w:rsidR="00D53BF7" w14:paraId="1C645FB4"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547F86C6" w14:textId="77777777" w:rsidR="00D53BF7" w:rsidRDefault="00D53BF7">
            <w:pPr>
              <w:rPr>
                <w:rFonts w:ascii="Arial" w:hAnsi="Arial" w:cs="Arial"/>
                <w:sz w:val="18"/>
                <w:szCs w:val="18"/>
              </w:rPr>
            </w:pPr>
            <w:r>
              <w:rPr>
                <w:rFonts w:ascii="Arial" w:hAnsi="Arial" w:cs="Arial"/>
                <w:sz w:val="18"/>
                <w:szCs w:val="18"/>
              </w:rPr>
              <w:t>CARDIFF AND VALE UNIVERSITY LHB</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624920" w14:textId="77777777" w:rsidR="00D53BF7" w:rsidRDefault="00D53BF7">
            <w:pPr>
              <w:jc w:val="right"/>
              <w:rPr>
                <w:rFonts w:ascii="Arial" w:hAnsi="Arial" w:cs="Arial"/>
                <w:sz w:val="18"/>
                <w:szCs w:val="18"/>
              </w:rPr>
            </w:pPr>
            <w:r>
              <w:rPr>
                <w:rFonts w:ascii="Arial" w:hAnsi="Arial" w:cs="Arial"/>
                <w:sz w:val="18"/>
                <w:szCs w:val="18"/>
              </w:rPr>
              <w:t>1118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9C1961" w14:textId="77777777" w:rsidR="00D53BF7" w:rsidRDefault="00D53BF7">
            <w:pPr>
              <w:jc w:val="right"/>
              <w:rPr>
                <w:rFonts w:ascii="Arial" w:hAnsi="Arial" w:cs="Arial"/>
                <w:sz w:val="18"/>
                <w:szCs w:val="18"/>
              </w:rPr>
            </w:pPr>
            <w:r>
              <w:rPr>
                <w:rFonts w:ascii="Arial" w:hAnsi="Arial" w:cs="Arial"/>
                <w:sz w:val="18"/>
                <w:szCs w:val="18"/>
              </w:rPr>
              <w:t>453</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868664" w14:textId="77777777" w:rsidR="00D53BF7" w:rsidRDefault="00D53BF7">
            <w:pPr>
              <w:jc w:val="right"/>
              <w:rPr>
                <w:rFonts w:ascii="Arial" w:hAnsi="Arial" w:cs="Arial"/>
                <w:sz w:val="18"/>
                <w:szCs w:val="18"/>
              </w:rPr>
            </w:pPr>
            <w:r>
              <w:rPr>
                <w:rFonts w:ascii="Arial" w:hAnsi="Arial" w:cs="Arial"/>
                <w:sz w:val="18"/>
                <w:szCs w:val="18"/>
              </w:rPr>
              <w:t>223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DE703C" w14:textId="77777777" w:rsidR="00D53BF7" w:rsidRDefault="00D53BF7">
            <w:pPr>
              <w:jc w:val="right"/>
              <w:rPr>
                <w:rFonts w:ascii="Arial" w:hAnsi="Arial" w:cs="Arial"/>
                <w:sz w:val="18"/>
                <w:szCs w:val="18"/>
              </w:rPr>
            </w:pPr>
            <w:r>
              <w:rPr>
                <w:rFonts w:ascii="Arial" w:hAnsi="Arial" w:cs="Arial"/>
                <w:sz w:val="18"/>
                <w:szCs w:val="18"/>
              </w:rPr>
              <w:t>19.9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499B1" w14:textId="77777777" w:rsidR="00D53BF7" w:rsidRDefault="00D53BF7">
            <w:pPr>
              <w:jc w:val="right"/>
              <w:rPr>
                <w:rFonts w:ascii="Arial" w:hAnsi="Arial" w:cs="Arial"/>
                <w:sz w:val="18"/>
                <w:szCs w:val="18"/>
              </w:rPr>
            </w:pPr>
            <w:r>
              <w:rPr>
                <w:rFonts w:ascii="Arial" w:hAnsi="Arial" w:cs="Arial"/>
                <w:sz w:val="18"/>
                <w:szCs w:val="18"/>
              </w:rPr>
              <w:t>155</w:t>
            </w:r>
          </w:p>
        </w:tc>
        <w:tc>
          <w:tcPr>
            <w:tcW w:w="964" w:type="dxa"/>
            <w:tcBorders>
              <w:top w:val="single" w:sz="4" w:space="0" w:color="auto"/>
              <w:left w:val="single" w:sz="4" w:space="0" w:color="auto"/>
              <w:bottom w:val="single" w:sz="4" w:space="0" w:color="auto"/>
              <w:right w:val="single" w:sz="4" w:space="0" w:color="auto"/>
            </w:tcBorders>
            <w:hideMark/>
          </w:tcPr>
          <w:p w14:paraId="44090AB8" w14:textId="77777777" w:rsidR="00D53BF7" w:rsidRDefault="00D53BF7">
            <w:pPr>
              <w:jc w:val="right"/>
              <w:rPr>
                <w:rFonts w:ascii="Arial" w:hAnsi="Arial" w:cs="Arial"/>
                <w:sz w:val="18"/>
                <w:szCs w:val="18"/>
              </w:rPr>
            </w:pPr>
            <w:r>
              <w:rPr>
                <w:rFonts w:ascii="Arial" w:hAnsi="Arial" w:cs="Arial"/>
                <w:sz w:val="18"/>
                <w:szCs w:val="18"/>
              </w:rPr>
              <w:t>69.5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9ED1281" w14:textId="77777777" w:rsidR="00D53BF7" w:rsidRDefault="00D53BF7">
            <w:pPr>
              <w:jc w:val="right"/>
              <w:rPr>
                <w:rFonts w:ascii="Arial" w:hAnsi="Arial" w:cs="Arial"/>
                <w:sz w:val="18"/>
                <w:szCs w:val="18"/>
              </w:rPr>
            </w:pPr>
            <w:r>
              <w:rPr>
                <w:rFonts w:ascii="Arial" w:hAnsi="Arial" w:cs="Arial"/>
                <w:sz w:val="18"/>
                <w:szCs w:val="18"/>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EBBAA7" w14:textId="77777777" w:rsidR="00D53BF7" w:rsidRDefault="00D53BF7">
            <w:pPr>
              <w:jc w:val="right"/>
              <w:rPr>
                <w:rFonts w:ascii="Arial" w:hAnsi="Arial" w:cs="Arial"/>
                <w:sz w:val="18"/>
                <w:szCs w:val="18"/>
              </w:rPr>
            </w:pPr>
            <w:r>
              <w:rPr>
                <w:rFonts w:ascii="Arial" w:hAnsi="Arial" w:cs="Arial"/>
                <w:sz w:val="18"/>
                <w:szCs w:val="18"/>
              </w:rPr>
              <w:t>27.7</w:t>
            </w:r>
          </w:p>
        </w:tc>
      </w:tr>
      <w:tr w:rsidR="00D53BF7" w14:paraId="398D0EC4"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51B8375C" w14:textId="77777777" w:rsidR="00D53BF7" w:rsidRDefault="00D53BF7">
            <w:pPr>
              <w:rPr>
                <w:rFonts w:ascii="Arial" w:hAnsi="Arial" w:cs="Arial"/>
                <w:sz w:val="18"/>
                <w:szCs w:val="18"/>
              </w:rPr>
            </w:pPr>
            <w:r>
              <w:rPr>
                <w:rFonts w:ascii="Arial" w:hAnsi="Arial" w:cs="Arial"/>
                <w:sz w:val="18"/>
                <w:szCs w:val="18"/>
              </w:rPr>
              <w:t>ABERTAWE BRO MORGANNWG UNIVERSITY LHB</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309C64" w14:textId="77777777" w:rsidR="00D53BF7" w:rsidRDefault="00D53BF7">
            <w:pPr>
              <w:jc w:val="right"/>
              <w:rPr>
                <w:rFonts w:ascii="Arial" w:hAnsi="Arial" w:cs="Arial"/>
                <w:sz w:val="18"/>
                <w:szCs w:val="18"/>
              </w:rPr>
            </w:pPr>
            <w:r>
              <w:rPr>
                <w:rFonts w:ascii="Arial" w:hAnsi="Arial" w:cs="Arial"/>
                <w:sz w:val="18"/>
                <w:szCs w:val="18"/>
              </w:rPr>
              <w:t>1277</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EC653F" w14:textId="77777777" w:rsidR="00D53BF7" w:rsidRDefault="00D53BF7">
            <w:pPr>
              <w:jc w:val="right"/>
              <w:rPr>
                <w:rFonts w:ascii="Arial" w:hAnsi="Arial" w:cs="Arial"/>
                <w:sz w:val="18"/>
                <w:szCs w:val="18"/>
              </w:rPr>
            </w:pPr>
            <w:r>
              <w:rPr>
                <w:rFonts w:ascii="Arial" w:hAnsi="Arial" w:cs="Arial"/>
                <w:sz w:val="18"/>
                <w:szCs w:val="18"/>
              </w:rPr>
              <w:t>595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F4EF36" w14:textId="77777777" w:rsidR="00D53BF7" w:rsidRDefault="00D53BF7">
            <w:pPr>
              <w:jc w:val="right"/>
              <w:rPr>
                <w:rFonts w:ascii="Arial" w:hAnsi="Arial" w:cs="Arial"/>
                <w:sz w:val="18"/>
                <w:szCs w:val="18"/>
              </w:rPr>
            </w:pPr>
            <w:r>
              <w:rPr>
                <w:rFonts w:ascii="Arial" w:hAnsi="Arial" w:cs="Arial"/>
                <w:sz w:val="18"/>
                <w:szCs w:val="18"/>
              </w:rPr>
              <w:t>373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89D5D7" w14:textId="77777777" w:rsidR="00D53BF7" w:rsidRDefault="00D53BF7">
            <w:pPr>
              <w:jc w:val="right"/>
              <w:rPr>
                <w:rFonts w:ascii="Arial" w:hAnsi="Arial" w:cs="Arial"/>
                <w:sz w:val="18"/>
                <w:szCs w:val="18"/>
              </w:rPr>
            </w:pPr>
            <w:r>
              <w:rPr>
                <w:rFonts w:ascii="Arial" w:hAnsi="Arial" w:cs="Arial"/>
                <w:sz w:val="18"/>
                <w:szCs w:val="18"/>
              </w:rPr>
              <w:t>29.2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DD703E" w14:textId="77777777" w:rsidR="00D53BF7" w:rsidRDefault="00D53BF7">
            <w:pPr>
              <w:jc w:val="right"/>
              <w:rPr>
                <w:rFonts w:ascii="Arial" w:hAnsi="Arial" w:cs="Arial"/>
                <w:sz w:val="18"/>
                <w:szCs w:val="18"/>
              </w:rPr>
            </w:pPr>
            <w:r>
              <w:rPr>
                <w:rFonts w:ascii="Arial" w:hAnsi="Arial" w:cs="Arial"/>
                <w:sz w:val="18"/>
                <w:szCs w:val="18"/>
              </w:rPr>
              <w:t>242</w:t>
            </w:r>
          </w:p>
        </w:tc>
        <w:tc>
          <w:tcPr>
            <w:tcW w:w="964" w:type="dxa"/>
            <w:tcBorders>
              <w:top w:val="single" w:sz="4" w:space="0" w:color="auto"/>
              <w:left w:val="single" w:sz="4" w:space="0" w:color="auto"/>
              <w:bottom w:val="single" w:sz="4" w:space="0" w:color="auto"/>
              <w:right w:val="single" w:sz="4" w:space="0" w:color="auto"/>
            </w:tcBorders>
            <w:hideMark/>
          </w:tcPr>
          <w:p w14:paraId="2828043E" w14:textId="77777777" w:rsidR="00D53BF7" w:rsidRDefault="00D53BF7">
            <w:pPr>
              <w:jc w:val="right"/>
              <w:rPr>
                <w:rFonts w:ascii="Arial" w:hAnsi="Arial" w:cs="Arial"/>
                <w:sz w:val="18"/>
                <w:szCs w:val="18"/>
              </w:rPr>
            </w:pPr>
            <w:r>
              <w:rPr>
                <w:rFonts w:ascii="Arial" w:hAnsi="Arial" w:cs="Arial"/>
                <w:sz w:val="18"/>
                <w:szCs w:val="18"/>
              </w:rPr>
              <w:t>64.9</w:t>
            </w:r>
          </w:p>
        </w:tc>
        <w:tc>
          <w:tcPr>
            <w:tcW w:w="964" w:type="dxa"/>
            <w:tcBorders>
              <w:top w:val="single" w:sz="4" w:space="0" w:color="auto"/>
              <w:left w:val="single" w:sz="4" w:space="0" w:color="auto"/>
              <w:bottom w:val="single" w:sz="4" w:space="0" w:color="auto"/>
              <w:right w:val="single" w:sz="4" w:space="0" w:color="auto"/>
            </w:tcBorders>
            <w:vAlign w:val="center"/>
            <w:hideMark/>
          </w:tcPr>
          <w:p w14:paraId="223792F8" w14:textId="77777777" w:rsidR="00D53BF7" w:rsidRDefault="00D53BF7">
            <w:pPr>
              <w:jc w:val="right"/>
              <w:rPr>
                <w:rFonts w:ascii="Arial" w:hAnsi="Arial" w:cs="Arial"/>
                <w:sz w:val="18"/>
                <w:szCs w:val="18"/>
              </w:rPr>
            </w:pPr>
            <w:r>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0E02C5" w14:textId="77777777" w:rsidR="00D53BF7" w:rsidRDefault="00D53BF7">
            <w:pPr>
              <w:jc w:val="right"/>
              <w:rPr>
                <w:rFonts w:ascii="Arial" w:hAnsi="Arial" w:cs="Arial"/>
                <w:sz w:val="18"/>
                <w:szCs w:val="18"/>
              </w:rPr>
            </w:pPr>
            <w:r>
              <w:rPr>
                <w:rFonts w:ascii="Arial" w:hAnsi="Arial" w:cs="Arial"/>
                <w:sz w:val="18"/>
                <w:szCs w:val="18"/>
              </w:rPr>
              <w:t>20.7</w:t>
            </w:r>
          </w:p>
        </w:tc>
      </w:tr>
      <w:tr w:rsidR="00D53BF7" w14:paraId="3396F8D2"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737C4ED1" w14:textId="77777777" w:rsidR="00D53BF7" w:rsidRDefault="00D53BF7">
            <w:pPr>
              <w:rPr>
                <w:rFonts w:ascii="Arial" w:hAnsi="Arial" w:cs="Arial"/>
                <w:sz w:val="18"/>
                <w:szCs w:val="18"/>
              </w:rPr>
            </w:pPr>
            <w:r>
              <w:rPr>
                <w:rFonts w:ascii="Arial" w:hAnsi="Arial" w:cs="Arial"/>
                <w:sz w:val="18"/>
                <w:szCs w:val="18"/>
              </w:rPr>
              <w:t>POWYS TEACHING LHB</w:t>
            </w:r>
          </w:p>
        </w:tc>
        <w:tc>
          <w:tcPr>
            <w:tcW w:w="851" w:type="dxa"/>
            <w:tcBorders>
              <w:top w:val="single" w:sz="4" w:space="0" w:color="auto"/>
              <w:left w:val="single" w:sz="4" w:space="0" w:color="auto"/>
              <w:bottom w:val="single" w:sz="4" w:space="0" w:color="auto"/>
              <w:right w:val="single" w:sz="4" w:space="0" w:color="auto"/>
            </w:tcBorders>
            <w:hideMark/>
          </w:tcPr>
          <w:p w14:paraId="02E88B0F" w14:textId="77777777" w:rsidR="00D53BF7" w:rsidRDefault="00D53BF7">
            <w:pPr>
              <w:jc w:val="right"/>
              <w:rPr>
                <w:rFonts w:ascii="Arial" w:hAnsi="Arial" w:cs="Arial"/>
                <w:sz w:val="18"/>
                <w:szCs w:val="18"/>
              </w:rPr>
            </w:pPr>
            <w:r>
              <w:rPr>
                <w:rFonts w:ascii="Arial" w:hAnsi="Arial" w:cs="Arial"/>
                <w:sz w:val="18"/>
                <w:szCs w:val="18"/>
              </w:rPr>
              <w:t>427</w:t>
            </w:r>
          </w:p>
        </w:tc>
        <w:tc>
          <w:tcPr>
            <w:tcW w:w="850" w:type="dxa"/>
            <w:tcBorders>
              <w:top w:val="single" w:sz="4" w:space="0" w:color="auto"/>
              <w:left w:val="single" w:sz="4" w:space="0" w:color="auto"/>
              <w:bottom w:val="single" w:sz="4" w:space="0" w:color="auto"/>
              <w:right w:val="single" w:sz="4" w:space="0" w:color="auto"/>
            </w:tcBorders>
            <w:hideMark/>
          </w:tcPr>
          <w:p w14:paraId="2E2B7DEA" w14:textId="77777777" w:rsidR="00D53BF7" w:rsidRDefault="00D53BF7">
            <w:pPr>
              <w:jc w:val="right"/>
              <w:rPr>
                <w:rFonts w:ascii="Arial" w:hAnsi="Arial" w:cs="Arial"/>
                <w:sz w:val="18"/>
                <w:szCs w:val="18"/>
              </w:rPr>
            </w:pPr>
            <w:r>
              <w:rPr>
                <w:rFonts w:ascii="Arial" w:hAnsi="Arial" w:cs="Arial"/>
                <w:sz w:val="18"/>
                <w:szCs w:val="18"/>
              </w:rPr>
              <w:t>214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8A4E14" w14:textId="77777777" w:rsidR="00D53BF7" w:rsidRDefault="00D53BF7">
            <w:pPr>
              <w:jc w:val="right"/>
              <w:rPr>
                <w:rFonts w:ascii="Arial" w:hAnsi="Arial" w:cs="Arial"/>
                <w:sz w:val="18"/>
                <w:szCs w:val="18"/>
              </w:rPr>
            </w:pPr>
            <w:r>
              <w:rPr>
                <w:rFonts w:ascii="Arial" w:hAnsi="Arial" w:cs="Arial"/>
                <w:sz w:val="18"/>
                <w:szCs w:val="18"/>
              </w:rPr>
              <w:t>134</w:t>
            </w:r>
          </w:p>
        </w:tc>
        <w:tc>
          <w:tcPr>
            <w:tcW w:w="850" w:type="dxa"/>
            <w:tcBorders>
              <w:top w:val="single" w:sz="4" w:space="0" w:color="auto"/>
              <w:left w:val="single" w:sz="4" w:space="0" w:color="auto"/>
              <w:bottom w:val="single" w:sz="4" w:space="0" w:color="auto"/>
              <w:right w:val="single" w:sz="4" w:space="0" w:color="auto"/>
            </w:tcBorders>
            <w:hideMark/>
          </w:tcPr>
          <w:p w14:paraId="35E23E77" w14:textId="77777777" w:rsidR="00D53BF7" w:rsidRDefault="00D53BF7">
            <w:pPr>
              <w:jc w:val="right"/>
              <w:rPr>
                <w:rFonts w:ascii="Arial" w:hAnsi="Arial" w:cs="Arial"/>
                <w:sz w:val="18"/>
                <w:szCs w:val="18"/>
              </w:rPr>
            </w:pPr>
            <w:r>
              <w:rPr>
                <w:rFonts w:ascii="Arial" w:hAnsi="Arial" w:cs="Arial"/>
                <w:sz w:val="18"/>
                <w:szCs w:val="18"/>
              </w:rPr>
              <w:t>31.4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8335F8" w14:textId="77777777" w:rsidR="00D53BF7" w:rsidRDefault="00D53BF7">
            <w:pPr>
              <w:jc w:val="right"/>
              <w:rPr>
                <w:rFonts w:ascii="Arial" w:hAnsi="Arial" w:cs="Arial"/>
                <w:sz w:val="18"/>
                <w:szCs w:val="18"/>
              </w:rPr>
            </w:pPr>
            <w:r>
              <w:rPr>
                <w:rFonts w:ascii="Arial" w:hAnsi="Arial" w:cs="Arial"/>
                <w:sz w:val="18"/>
                <w:szCs w:val="18"/>
              </w:rPr>
              <w:t>83</w:t>
            </w:r>
          </w:p>
        </w:tc>
        <w:tc>
          <w:tcPr>
            <w:tcW w:w="964" w:type="dxa"/>
            <w:tcBorders>
              <w:top w:val="single" w:sz="4" w:space="0" w:color="auto"/>
              <w:left w:val="single" w:sz="4" w:space="0" w:color="auto"/>
              <w:bottom w:val="single" w:sz="4" w:space="0" w:color="auto"/>
              <w:right w:val="single" w:sz="4" w:space="0" w:color="auto"/>
            </w:tcBorders>
            <w:hideMark/>
          </w:tcPr>
          <w:p w14:paraId="1BBA43A9" w14:textId="77777777" w:rsidR="00D53BF7" w:rsidRDefault="00D53BF7">
            <w:pPr>
              <w:jc w:val="right"/>
              <w:rPr>
                <w:rFonts w:ascii="Arial" w:hAnsi="Arial" w:cs="Arial"/>
                <w:sz w:val="18"/>
                <w:szCs w:val="18"/>
              </w:rPr>
            </w:pPr>
            <w:r>
              <w:rPr>
                <w:rFonts w:ascii="Arial" w:hAnsi="Arial" w:cs="Arial"/>
                <w:sz w:val="18"/>
                <w:szCs w:val="18"/>
              </w:rPr>
              <w:t>61.9</w:t>
            </w:r>
          </w:p>
        </w:tc>
        <w:tc>
          <w:tcPr>
            <w:tcW w:w="964" w:type="dxa"/>
            <w:tcBorders>
              <w:top w:val="single" w:sz="4" w:space="0" w:color="auto"/>
              <w:left w:val="single" w:sz="4" w:space="0" w:color="auto"/>
              <w:bottom w:val="single" w:sz="4" w:space="0" w:color="auto"/>
              <w:right w:val="single" w:sz="4" w:space="0" w:color="auto"/>
            </w:tcBorders>
            <w:vAlign w:val="center"/>
            <w:hideMark/>
          </w:tcPr>
          <w:p w14:paraId="53C278B2" w14:textId="77777777" w:rsidR="00D53BF7" w:rsidRDefault="00D53BF7">
            <w:pPr>
              <w:jc w:val="right"/>
              <w:rPr>
                <w:rFonts w:ascii="Arial" w:hAnsi="Arial" w:cs="Arial"/>
                <w:sz w:val="18"/>
                <w:szCs w:val="18"/>
              </w:rPr>
            </w:pPr>
            <w:r>
              <w:rPr>
                <w:rFonts w:ascii="Arial" w:hAnsi="Arial" w:cs="Arial"/>
                <w:sz w:val="18"/>
                <w:szCs w:val="18"/>
              </w:rPr>
              <w:t>17</w:t>
            </w:r>
          </w:p>
        </w:tc>
        <w:tc>
          <w:tcPr>
            <w:tcW w:w="1134" w:type="dxa"/>
            <w:tcBorders>
              <w:top w:val="single" w:sz="4" w:space="0" w:color="auto"/>
              <w:left w:val="single" w:sz="4" w:space="0" w:color="auto"/>
              <w:bottom w:val="single" w:sz="4" w:space="0" w:color="auto"/>
              <w:right w:val="single" w:sz="4" w:space="0" w:color="auto"/>
            </w:tcBorders>
            <w:hideMark/>
          </w:tcPr>
          <w:p w14:paraId="669D1762" w14:textId="77777777" w:rsidR="00D53BF7" w:rsidRDefault="00D53BF7">
            <w:pPr>
              <w:jc w:val="right"/>
              <w:rPr>
                <w:rFonts w:ascii="Arial" w:hAnsi="Arial" w:cs="Arial"/>
                <w:sz w:val="18"/>
                <w:szCs w:val="18"/>
              </w:rPr>
            </w:pPr>
            <w:r>
              <w:rPr>
                <w:rFonts w:ascii="Arial" w:hAnsi="Arial" w:cs="Arial"/>
                <w:sz w:val="18"/>
                <w:szCs w:val="18"/>
              </w:rPr>
              <w:t>20.5</w:t>
            </w:r>
          </w:p>
        </w:tc>
      </w:tr>
      <w:tr w:rsidR="00D53BF7" w14:paraId="5104D1DB"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41D4718C" w14:textId="77777777" w:rsidR="00D53BF7" w:rsidRDefault="00D53BF7">
            <w:pPr>
              <w:rPr>
                <w:rFonts w:ascii="Arial" w:hAnsi="Arial" w:cs="Arial"/>
                <w:sz w:val="18"/>
                <w:szCs w:val="18"/>
              </w:rPr>
            </w:pPr>
            <w:r>
              <w:rPr>
                <w:rFonts w:ascii="Arial" w:hAnsi="Arial" w:cs="Arial"/>
                <w:sz w:val="18"/>
                <w:szCs w:val="18"/>
              </w:rPr>
              <w:t>ANEURIN BEVAN LHB</w:t>
            </w:r>
          </w:p>
        </w:tc>
        <w:tc>
          <w:tcPr>
            <w:tcW w:w="851" w:type="dxa"/>
            <w:tcBorders>
              <w:top w:val="single" w:sz="4" w:space="0" w:color="auto"/>
              <w:left w:val="single" w:sz="4" w:space="0" w:color="auto"/>
              <w:bottom w:val="single" w:sz="4" w:space="0" w:color="auto"/>
              <w:right w:val="single" w:sz="4" w:space="0" w:color="auto"/>
            </w:tcBorders>
            <w:hideMark/>
          </w:tcPr>
          <w:p w14:paraId="0E14D8DC" w14:textId="77777777" w:rsidR="00D53BF7" w:rsidRDefault="00D53BF7">
            <w:pPr>
              <w:jc w:val="right"/>
              <w:rPr>
                <w:rFonts w:ascii="Arial" w:hAnsi="Arial" w:cs="Arial"/>
                <w:sz w:val="18"/>
                <w:szCs w:val="18"/>
              </w:rPr>
            </w:pPr>
            <w:r>
              <w:rPr>
                <w:rFonts w:ascii="Arial" w:hAnsi="Arial" w:cs="Arial"/>
                <w:sz w:val="18"/>
                <w:szCs w:val="18"/>
              </w:rPr>
              <w:t>816</w:t>
            </w:r>
          </w:p>
        </w:tc>
        <w:tc>
          <w:tcPr>
            <w:tcW w:w="850" w:type="dxa"/>
            <w:tcBorders>
              <w:top w:val="single" w:sz="4" w:space="0" w:color="auto"/>
              <w:left w:val="single" w:sz="4" w:space="0" w:color="auto"/>
              <w:bottom w:val="single" w:sz="4" w:space="0" w:color="auto"/>
              <w:right w:val="single" w:sz="4" w:space="0" w:color="auto"/>
            </w:tcBorders>
            <w:hideMark/>
          </w:tcPr>
          <w:p w14:paraId="50D030F5" w14:textId="77777777" w:rsidR="00D53BF7" w:rsidRDefault="00D53BF7">
            <w:pPr>
              <w:jc w:val="right"/>
              <w:rPr>
                <w:rFonts w:ascii="Arial" w:hAnsi="Arial" w:cs="Arial"/>
                <w:sz w:val="18"/>
                <w:szCs w:val="18"/>
              </w:rPr>
            </w:pPr>
            <w:r>
              <w:rPr>
                <w:rFonts w:ascii="Arial" w:hAnsi="Arial" w:cs="Arial"/>
                <w:sz w:val="18"/>
                <w:szCs w:val="18"/>
              </w:rPr>
              <w:t>270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F31A51" w14:textId="77777777" w:rsidR="00D53BF7" w:rsidRDefault="00D53BF7">
            <w:pPr>
              <w:jc w:val="right"/>
              <w:rPr>
                <w:rFonts w:ascii="Arial" w:hAnsi="Arial" w:cs="Arial"/>
                <w:sz w:val="18"/>
                <w:szCs w:val="18"/>
              </w:rPr>
            </w:pPr>
            <w:r>
              <w:rPr>
                <w:rFonts w:ascii="Arial" w:hAnsi="Arial" w:cs="Arial"/>
                <w:sz w:val="18"/>
                <w:szCs w:val="18"/>
              </w:rPr>
              <w:t>157</w:t>
            </w:r>
          </w:p>
        </w:tc>
        <w:tc>
          <w:tcPr>
            <w:tcW w:w="850" w:type="dxa"/>
            <w:tcBorders>
              <w:top w:val="single" w:sz="4" w:space="0" w:color="auto"/>
              <w:left w:val="single" w:sz="4" w:space="0" w:color="auto"/>
              <w:bottom w:val="single" w:sz="4" w:space="0" w:color="auto"/>
              <w:right w:val="single" w:sz="4" w:space="0" w:color="auto"/>
            </w:tcBorders>
            <w:hideMark/>
          </w:tcPr>
          <w:p w14:paraId="5245842B" w14:textId="77777777" w:rsidR="00D53BF7" w:rsidRDefault="00D53BF7">
            <w:pPr>
              <w:jc w:val="right"/>
              <w:rPr>
                <w:rFonts w:ascii="Arial" w:hAnsi="Arial" w:cs="Arial"/>
                <w:sz w:val="18"/>
                <w:szCs w:val="18"/>
              </w:rPr>
            </w:pPr>
            <w:r>
              <w:rPr>
                <w:rFonts w:ascii="Arial" w:hAnsi="Arial" w:cs="Arial"/>
                <w:sz w:val="18"/>
                <w:szCs w:val="18"/>
              </w:rPr>
              <w:t>19.2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EC514B" w14:textId="77777777" w:rsidR="00D53BF7" w:rsidRDefault="00D53BF7">
            <w:pPr>
              <w:jc w:val="right"/>
              <w:rPr>
                <w:rFonts w:ascii="Arial" w:hAnsi="Arial" w:cs="Arial"/>
                <w:sz w:val="18"/>
                <w:szCs w:val="18"/>
              </w:rPr>
            </w:pPr>
            <w:r>
              <w:rPr>
                <w:rFonts w:ascii="Arial" w:hAnsi="Arial" w:cs="Arial"/>
                <w:sz w:val="18"/>
                <w:szCs w:val="18"/>
              </w:rPr>
              <w:t>104</w:t>
            </w:r>
          </w:p>
        </w:tc>
        <w:tc>
          <w:tcPr>
            <w:tcW w:w="964" w:type="dxa"/>
            <w:tcBorders>
              <w:top w:val="single" w:sz="4" w:space="0" w:color="auto"/>
              <w:left w:val="single" w:sz="4" w:space="0" w:color="auto"/>
              <w:bottom w:val="single" w:sz="4" w:space="0" w:color="auto"/>
              <w:right w:val="single" w:sz="4" w:space="0" w:color="auto"/>
            </w:tcBorders>
            <w:hideMark/>
          </w:tcPr>
          <w:p w14:paraId="37F784C3" w14:textId="77777777" w:rsidR="00D53BF7" w:rsidRDefault="00D53BF7">
            <w:pPr>
              <w:jc w:val="right"/>
              <w:rPr>
                <w:rFonts w:ascii="Arial" w:hAnsi="Arial" w:cs="Arial"/>
                <w:sz w:val="18"/>
                <w:szCs w:val="18"/>
              </w:rPr>
            </w:pPr>
            <w:r>
              <w:rPr>
                <w:rFonts w:ascii="Arial" w:hAnsi="Arial" w:cs="Arial"/>
                <w:sz w:val="18"/>
                <w:szCs w:val="18"/>
              </w:rPr>
              <w:t>66.2</w:t>
            </w:r>
          </w:p>
        </w:tc>
        <w:tc>
          <w:tcPr>
            <w:tcW w:w="964" w:type="dxa"/>
            <w:tcBorders>
              <w:top w:val="single" w:sz="4" w:space="0" w:color="auto"/>
              <w:left w:val="single" w:sz="4" w:space="0" w:color="auto"/>
              <w:bottom w:val="single" w:sz="4" w:space="0" w:color="auto"/>
              <w:right w:val="single" w:sz="4" w:space="0" w:color="auto"/>
            </w:tcBorders>
            <w:vAlign w:val="center"/>
            <w:hideMark/>
          </w:tcPr>
          <w:p w14:paraId="2DACF080" w14:textId="77777777" w:rsidR="00D53BF7" w:rsidRDefault="00D53BF7">
            <w:pPr>
              <w:jc w:val="right"/>
              <w:rPr>
                <w:rFonts w:ascii="Arial" w:hAnsi="Arial" w:cs="Arial"/>
                <w:sz w:val="18"/>
                <w:szCs w:val="18"/>
              </w:rPr>
            </w:pPr>
            <w:r>
              <w:rPr>
                <w:rFonts w:ascii="Arial" w:hAnsi="Arial" w:cs="Arial"/>
                <w:sz w:val="18"/>
                <w:szCs w:val="18"/>
              </w:rPr>
              <w:t>31</w:t>
            </w:r>
          </w:p>
        </w:tc>
        <w:tc>
          <w:tcPr>
            <w:tcW w:w="1134" w:type="dxa"/>
            <w:tcBorders>
              <w:top w:val="single" w:sz="4" w:space="0" w:color="auto"/>
              <w:left w:val="single" w:sz="4" w:space="0" w:color="auto"/>
              <w:bottom w:val="single" w:sz="4" w:space="0" w:color="auto"/>
              <w:right w:val="single" w:sz="4" w:space="0" w:color="auto"/>
            </w:tcBorders>
            <w:hideMark/>
          </w:tcPr>
          <w:p w14:paraId="5E933929" w14:textId="77777777" w:rsidR="00D53BF7" w:rsidRDefault="00D53BF7">
            <w:pPr>
              <w:jc w:val="right"/>
              <w:rPr>
                <w:rFonts w:ascii="Arial" w:hAnsi="Arial" w:cs="Arial"/>
                <w:sz w:val="18"/>
                <w:szCs w:val="18"/>
              </w:rPr>
            </w:pPr>
            <w:r>
              <w:rPr>
                <w:rFonts w:ascii="Arial" w:hAnsi="Arial" w:cs="Arial"/>
                <w:sz w:val="18"/>
                <w:szCs w:val="18"/>
              </w:rPr>
              <w:t>29.8</w:t>
            </w:r>
          </w:p>
        </w:tc>
      </w:tr>
      <w:tr w:rsidR="00D53BF7" w14:paraId="386E3B6A"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40F390FB" w14:textId="77777777" w:rsidR="00D53BF7" w:rsidRDefault="00D53BF7">
            <w:pPr>
              <w:rPr>
                <w:rFonts w:ascii="Arial" w:hAnsi="Arial" w:cs="Arial"/>
                <w:sz w:val="18"/>
                <w:szCs w:val="18"/>
              </w:rPr>
            </w:pPr>
            <w:r>
              <w:rPr>
                <w:rFonts w:ascii="Arial" w:hAnsi="Arial" w:cs="Arial"/>
                <w:sz w:val="18"/>
                <w:szCs w:val="18"/>
              </w:rPr>
              <w:t>CWM TAF LHB</w:t>
            </w:r>
          </w:p>
        </w:tc>
        <w:tc>
          <w:tcPr>
            <w:tcW w:w="851" w:type="dxa"/>
            <w:tcBorders>
              <w:top w:val="single" w:sz="4" w:space="0" w:color="auto"/>
              <w:left w:val="single" w:sz="4" w:space="0" w:color="auto"/>
              <w:bottom w:val="single" w:sz="4" w:space="0" w:color="auto"/>
              <w:right w:val="single" w:sz="4" w:space="0" w:color="auto"/>
            </w:tcBorders>
            <w:hideMark/>
          </w:tcPr>
          <w:p w14:paraId="5B0DBF87" w14:textId="77777777" w:rsidR="00D53BF7" w:rsidRDefault="00D53BF7">
            <w:pPr>
              <w:jc w:val="right"/>
              <w:rPr>
                <w:rFonts w:ascii="Arial" w:hAnsi="Arial" w:cs="Arial"/>
                <w:sz w:val="18"/>
                <w:szCs w:val="18"/>
              </w:rPr>
            </w:pPr>
            <w:r>
              <w:rPr>
                <w:rFonts w:ascii="Arial" w:hAnsi="Arial" w:cs="Arial"/>
                <w:sz w:val="18"/>
                <w:szCs w:val="18"/>
              </w:rPr>
              <w:t>723</w:t>
            </w:r>
          </w:p>
        </w:tc>
        <w:tc>
          <w:tcPr>
            <w:tcW w:w="850" w:type="dxa"/>
            <w:tcBorders>
              <w:top w:val="single" w:sz="4" w:space="0" w:color="auto"/>
              <w:left w:val="single" w:sz="4" w:space="0" w:color="auto"/>
              <w:bottom w:val="single" w:sz="4" w:space="0" w:color="auto"/>
              <w:right w:val="single" w:sz="4" w:space="0" w:color="auto"/>
            </w:tcBorders>
            <w:hideMark/>
          </w:tcPr>
          <w:p w14:paraId="39798FC9" w14:textId="77777777" w:rsidR="00D53BF7" w:rsidRDefault="00D53BF7">
            <w:pPr>
              <w:jc w:val="right"/>
              <w:rPr>
                <w:rFonts w:ascii="Arial" w:hAnsi="Arial" w:cs="Arial"/>
                <w:sz w:val="18"/>
                <w:szCs w:val="18"/>
              </w:rPr>
            </w:pPr>
            <w:r>
              <w:rPr>
                <w:rFonts w:ascii="Arial" w:hAnsi="Arial" w:cs="Arial"/>
                <w:sz w:val="18"/>
                <w:szCs w:val="18"/>
              </w:rPr>
              <w:t>283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8DE186" w14:textId="77777777" w:rsidR="00D53BF7" w:rsidRDefault="00D53BF7">
            <w:pPr>
              <w:jc w:val="right"/>
              <w:rPr>
                <w:rFonts w:ascii="Arial" w:hAnsi="Arial" w:cs="Arial"/>
                <w:sz w:val="18"/>
                <w:szCs w:val="18"/>
              </w:rPr>
            </w:pPr>
            <w:r>
              <w:rPr>
                <w:rFonts w:ascii="Arial" w:hAnsi="Arial" w:cs="Arial"/>
                <w:sz w:val="18"/>
                <w:szCs w:val="18"/>
              </w:rPr>
              <w:t>137</w:t>
            </w:r>
          </w:p>
        </w:tc>
        <w:tc>
          <w:tcPr>
            <w:tcW w:w="850" w:type="dxa"/>
            <w:tcBorders>
              <w:top w:val="single" w:sz="4" w:space="0" w:color="auto"/>
              <w:left w:val="single" w:sz="4" w:space="0" w:color="auto"/>
              <w:bottom w:val="single" w:sz="4" w:space="0" w:color="auto"/>
              <w:right w:val="single" w:sz="4" w:space="0" w:color="auto"/>
            </w:tcBorders>
            <w:hideMark/>
          </w:tcPr>
          <w:p w14:paraId="69117A70" w14:textId="77777777" w:rsidR="00D53BF7" w:rsidRDefault="00D53BF7">
            <w:pPr>
              <w:jc w:val="right"/>
              <w:rPr>
                <w:rFonts w:ascii="Arial" w:hAnsi="Arial" w:cs="Arial"/>
                <w:sz w:val="18"/>
                <w:szCs w:val="18"/>
              </w:rPr>
            </w:pPr>
            <w:r>
              <w:rPr>
                <w:rFonts w:ascii="Arial" w:hAnsi="Arial" w:cs="Arial"/>
                <w:sz w:val="18"/>
                <w:szCs w:val="18"/>
              </w:rPr>
              <w:t>18.9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9313B2" w14:textId="77777777" w:rsidR="00D53BF7" w:rsidRDefault="00D53BF7">
            <w:pPr>
              <w:jc w:val="right"/>
              <w:rPr>
                <w:rFonts w:ascii="Arial" w:hAnsi="Arial" w:cs="Arial"/>
                <w:sz w:val="18"/>
                <w:szCs w:val="18"/>
              </w:rPr>
            </w:pPr>
            <w:r>
              <w:rPr>
                <w:rFonts w:ascii="Arial" w:hAnsi="Arial" w:cs="Arial"/>
                <w:sz w:val="18"/>
                <w:szCs w:val="18"/>
              </w:rPr>
              <w:t>102</w:t>
            </w:r>
          </w:p>
        </w:tc>
        <w:tc>
          <w:tcPr>
            <w:tcW w:w="964" w:type="dxa"/>
            <w:tcBorders>
              <w:top w:val="single" w:sz="4" w:space="0" w:color="auto"/>
              <w:left w:val="single" w:sz="4" w:space="0" w:color="auto"/>
              <w:bottom w:val="single" w:sz="4" w:space="0" w:color="auto"/>
              <w:right w:val="single" w:sz="4" w:space="0" w:color="auto"/>
            </w:tcBorders>
            <w:hideMark/>
          </w:tcPr>
          <w:p w14:paraId="4B677AEA" w14:textId="77777777" w:rsidR="00D53BF7" w:rsidRDefault="00D53BF7">
            <w:pPr>
              <w:jc w:val="right"/>
              <w:rPr>
                <w:rFonts w:ascii="Arial" w:hAnsi="Arial" w:cs="Arial"/>
                <w:sz w:val="18"/>
                <w:szCs w:val="18"/>
              </w:rPr>
            </w:pPr>
            <w:r>
              <w:rPr>
                <w:rFonts w:ascii="Arial" w:hAnsi="Arial" w:cs="Arial"/>
                <w:sz w:val="18"/>
                <w:szCs w:val="18"/>
              </w:rPr>
              <w:t>74.5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BE34862" w14:textId="77777777" w:rsidR="00D53BF7" w:rsidRDefault="00D53BF7">
            <w:pPr>
              <w:jc w:val="right"/>
              <w:rPr>
                <w:rFonts w:ascii="Arial" w:hAnsi="Arial" w:cs="Arial"/>
                <w:sz w:val="18"/>
                <w:szCs w:val="18"/>
              </w:rPr>
            </w:pPr>
            <w:r>
              <w:rPr>
                <w:rFonts w:ascii="Arial" w:hAnsi="Arial" w:cs="Arial"/>
                <w:sz w:val="18"/>
                <w:szCs w:val="18"/>
              </w:rPr>
              <w:t>30</w:t>
            </w:r>
          </w:p>
        </w:tc>
        <w:tc>
          <w:tcPr>
            <w:tcW w:w="1134" w:type="dxa"/>
            <w:tcBorders>
              <w:top w:val="single" w:sz="4" w:space="0" w:color="auto"/>
              <w:left w:val="single" w:sz="4" w:space="0" w:color="auto"/>
              <w:bottom w:val="single" w:sz="4" w:space="0" w:color="auto"/>
              <w:right w:val="single" w:sz="4" w:space="0" w:color="auto"/>
            </w:tcBorders>
            <w:hideMark/>
          </w:tcPr>
          <w:p w14:paraId="395CCE97" w14:textId="77777777" w:rsidR="00D53BF7" w:rsidRDefault="00D53BF7">
            <w:pPr>
              <w:jc w:val="right"/>
              <w:rPr>
                <w:rFonts w:ascii="Arial" w:hAnsi="Arial" w:cs="Arial"/>
                <w:sz w:val="18"/>
                <w:szCs w:val="18"/>
              </w:rPr>
            </w:pPr>
            <w:r>
              <w:rPr>
                <w:rFonts w:ascii="Arial" w:hAnsi="Arial" w:cs="Arial"/>
                <w:sz w:val="18"/>
                <w:szCs w:val="18"/>
              </w:rPr>
              <w:t>29.4</w:t>
            </w:r>
          </w:p>
        </w:tc>
      </w:tr>
      <w:tr w:rsidR="00D53BF7" w14:paraId="05E5DCF6"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77EA3310" w14:textId="77777777" w:rsidR="00D53BF7" w:rsidRDefault="00D53BF7">
            <w:pPr>
              <w:rPr>
                <w:rFonts w:ascii="Arial" w:hAnsi="Arial" w:cs="Arial"/>
                <w:sz w:val="18"/>
                <w:szCs w:val="18"/>
              </w:rPr>
            </w:pPr>
            <w:r>
              <w:rPr>
                <w:rFonts w:ascii="Arial" w:hAnsi="Arial" w:cs="Arial"/>
                <w:sz w:val="18"/>
                <w:szCs w:val="18"/>
              </w:rPr>
              <w:t>HYWEL DDA LHB</w:t>
            </w:r>
          </w:p>
        </w:tc>
        <w:tc>
          <w:tcPr>
            <w:tcW w:w="851" w:type="dxa"/>
            <w:tcBorders>
              <w:top w:val="single" w:sz="4" w:space="0" w:color="auto"/>
              <w:left w:val="single" w:sz="4" w:space="0" w:color="auto"/>
              <w:bottom w:val="single" w:sz="4" w:space="0" w:color="auto"/>
              <w:right w:val="single" w:sz="4" w:space="0" w:color="auto"/>
            </w:tcBorders>
            <w:hideMark/>
          </w:tcPr>
          <w:p w14:paraId="6EB5D9AE" w14:textId="77777777" w:rsidR="00D53BF7" w:rsidRDefault="00D53BF7">
            <w:pPr>
              <w:jc w:val="right"/>
              <w:rPr>
                <w:rFonts w:ascii="Arial" w:hAnsi="Arial" w:cs="Arial"/>
                <w:sz w:val="18"/>
                <w:szCs w:val="18"/>
              </w:rPr>
            </w:pPr>
            <w:r>
              <w:rPr>
                <w:rFonts w:ascii="Arial" w:hAnsi="Arial" w:cs="Arial"/>
                <w:sz w:val="18"/>
                <w:szCs w:val="18"/>
              </w:rPr>
              <w:t>209</w:t>
            </w:r>
          </w:p>
        </w:tc>
        <w:tc>
          <w:tcPr>
            <w:tcW w:w="850" w:type="dxa"/>
            <w:tcBorders>
              <w:top w:val="single" w:sz="4" w:space="0" w:color="auto"/>
              <w:left w:val="single" w:sz="4" w:space="0" w:color="auto"/>
              <w:bottom w:val="single" w:sz="4" w:space="0" w:color="auto"/>
              <w:right w:val="single" w:sz="4" w:space="0" w:color="auto"/>
            </w:tcBorders>
            <w:hideMark/>
          </w:tcPr>
          <w:p w14:paraId="516CE591" w14:textId="77777777" w:rsidR="00D53BF7" w:rsidRDefault="00D53BF7">
            <w:pPr>
              <w:jc w:val="right"/>
              <w:rPr>
                <w:rFonts w:ascii="Arial" w:hAnsi="Arial" w:cs="Arial"/>
                <w:sz w:val="18"/>
                <w:szCs w:val="18"/>
              </w:rPr>
            </w:pPr>
            <w:r>
              <w:rPr>
                <w:rFonts w:ascii="Arial" w:hAnsi="Arial" w:cs="Arial"/>
                <w:sz w:val="18"/>
                <w:szCs w:val="18"/>
              </w:rPr>
              <w:t>62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AFC12B" w14:textId="77777777" w:rsidR="00D53BF7" w:rsidRDefault="00D53BF7">
            <w:pPr>
              <w:jc w:val="right"/>
              <w:rPr>
                <w:rFonts w:ascii="Arial" w:hAnsi="Arial" w:cs="Arial"/>
                <w:sz w:val="18"/>
                <w:szCs w:val="18"/>
              </w:rPr>
            </w:pPr>
            <w:r>
              <w:rPr>
                <w:rFonts w:ascii="Arial" w:hAnsi="Arial" w:cs="Arial"/>
                <w:sz w:val="18"/>
                <w:szCs w:val="18"/>
              </w:rPr>
              <w:t>35</w:t>
            </w:r>
          </w:p>
        </w:tc>
        <w:tc>
          <w:tcPr>
            <w:tcW w:w="850" w:type="dxa"/>
            <w:tcBorders>
              <w:top w:val="single" w:sz="4" w:space="0" w:color="auto"/>
              <w:left w:val="single" w:sz="4" w:space="0" w:color="auto"/>
              <w:bottom w:val="single" w:sz="4" w:space="0" w:color="auto"/>
              <w:right w:val="single" w:sz="4" w:space="0" w:color="auto"/>
            </w:tcBorders>
            <w:hideMark/>
          </w:tcPr>
          <w:p w14:paraId="46927220" w14:textId="77777777" w:rsidR="00D53BF7" w:rsidRDefault="00D53BF7">
            <w:pPr>
              <w:jc w:val="right"/>
              <w:rPr>
                <w:rFonts w:ascii="Arial" w:hAnsi="Arial" w:cs="Arial"/>
                <w:sz w:val="18"/>
                <w:szCs w:val="18"/>
              </w:rPr>
            </w:pPr>
            <w:r>
              <w:rPr>
                <w:rFonts w:ascii="Arial" w:hAnsi="Arial" w:cs="Arial"/>
                <w:sz w:val="18"/>
                <w:szCs w:val="18"/>
              </w:rPr>
              <w:t>16.7</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3117DA" w14:textId="77777777" w:rsidR="00D53BF7" w:rsidRDefault="00D53BF7">
            <w:pPr>
              <w:jc w:val="right"/>
              <w:rPr>
                <w:rFonts w:ascii="Arial" w:hAnsi="Arial" w:cs="Arial"/>
                <w:sz w:val="18"/>
                <w:szCs w:val="18"/>
              </w:rPr>
            </w:pPr>
            <w:r>
              <w:rPr>
                <w:rFonts w:ascii="Arial" w:hAnsi="Arial" w:cs="Arial"/>
                <w:sz w:val="18"/>
                <w:szCs w:val="18"/>
              </w:rPr>
              <w:t>28</w:t>
            </w:r>
          </w:p>
        </w:tc>
        <w:tc>
          <w:tcPr>
            <w:tcW w:w="964" w:type="dxa"/>
            <w:tcBorders>
              <w:top w:val="single" w:sz="4" w:space="0" w:color="auto"/>
              <w:left w:val="single" w:sz="4" w:space="0" w:color="auto"/>
              <w:bottom w:val="single" w:sz="4" w:space="0" w:color="auto"/>
              <w:right w:val="single" w:sz="4" w:space="0" w:color="auto"/>
            </w:tcBorders>
            <w:hideMark/>
          </w:tcPr>
          <w:p w14:paraId="256D0B6B" w14:textId="77777777" w:rsidR="00D53BF7" w:rsidRDefault="00D53BF7">
            <w:pPr>
              <w:jc w:val="right"/>
              <w:rPr>
                <w:rFonts w:ascii="Arial" w:hAnsi="Arial" w:cs="Arial"/>
                <w:sz w:val="18"/>
                <w:szCs w:val="18"/>
              </w:rPr>
            </w:pPr>
            <w:r>
              <w:rPr>
                <w:rFonts w:ascii="Arial" w:hAnsi="Arial" w:cs="Arial"/>
                <w:sz w:val="18"/>
                <w:szCs w:val="18"/>
              </w:rPr>
              <w:t>80.0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35BE036" w14:textId="77777777" w:rsidR="00D53BF7" w:rsidRDefault="00D53BF7">
            <w:pPr>
              <w:jc w:val="right"/>
              <w:rPr>
                <w:rFonts w:ascii="Arial" w:hAnsi="Arial" w:cs="Arial"/>
                <w:sz w:val="18"/>
                <w:szCs w:val="18"/>
              </w:rPr>
            </w:pPr>
            <w:r>
              <w:rPr>
                <w:rFonts w:ascii="Arial" w:hAnsi="Arial" w:cs="Arial"/>
                <w:sz w:val="18"/>
                <w:szCs w:val="18"/>
              </w:rPr>
              <w:t>9</w:t>
            </w:r>
          </w:p>
        </w:tc>
        <w:tc>
          <w:tcPr>
            <w:tcW w:w="1134" w:type="dxa"/>
            <w:tcBorders>
              <w:top w:val="single" w:sz="4" w:space="0" w:color="auto"/>
              <w:left w:val="single" w:sz="4" w:space="0" w:color="auto"/>
              <w:bottom w:val="single" w:sz="4" w:space="0" w:color="auto"/>
              <w:right w:val="single" w:sz="4" w:space="0" w:color="auto"/>
            </w:tcBorders>
            <w:hideMark/>
          </w:tcPr>
          <w:p w14:paraId="56B55760" w14:textId="77777777" w:rsidR="00D53BF7" w:rsidRDefault="00D53BF7">
            <w:pPr>
              <w:jc w:val="right"/>
              <w:rPr>
                <w:rFonts w:ascii="Arial" w:hAnsi="Arial" w:cs="Arial"/>
                <w:sz w:val="18"/>
                <w:szCs w:val="18"/>
              </w:rPr>
            </w:pPr>
            <w:r>
              <w:rPr>
                <w:rFonts w:ascii="Arial" w:hAnsi="Arial" w:cs="Arial"/>
                <w:sz w:val="18"/>
                <w:szCs w:val="18"/>
              </w:rPr>
              <w:t>32.1</w:t>
            </w:r>
          </w:p>
        </w:tc>
      </w:tr>
      <w:tr w:rsidR="00D53BF7" w14:paraId="14AFE046"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5E5A9019" w14:textId="77777777" w:rsidR="00D53BF7" w:rsidRDefault="00D53BF7">
            <w:pPr>
              <w:jc w:val="right"/>
              <w:rPr>
                <w:rFonts w:ascii="Arial" w:hAnsi="Arial" w:cs="Arial"/>
                <w:b/>
                <w:sz w:val="18"/>
                <w:szCs w:val="18"/>
              </w:rPr>
            </w:pPr>
            <w:r>
              <w:rPr>
                <w:rFonts w:ascii="Arial" w:hAnsi="Arial" w:cs="Arial"/>
                <w:b/>
                <w:sz w:val="18"/>
                <w:szCs w:val="18"/>
              </w:rPr>
              <w:t>TOTAL IN WALES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56FAE7" w14:textId="77777777" w:rsidR="00D53BF7" w:rsidRDefault="00D53BF7">
            <w:pPr>
              <w:jc w:val="right"/>
              <w:rPr>
                <w:rFonts w:ascii="Arial" w:hAnsi="Arial" w:cs="Arial"/>
                <w:b/>
                <w:sz w:val="18"/>
                <w:szCs w:val="18"/>
              </w:rPr>
            </w:pPr>
            <w:r>
              <w:rPr>
                <w:rFonts w:ascii="Arial" w:hAnsi="Arial" w:cs="Arial"/>
                <w:b/>
                <w:sz w:val="18"/>
                <w:szCs w:val="18"/>
              </w:rPr>
              <w:t>6040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E4585E" w14:textId="77777777" w:rsidR="00D53BF7" w:rsidRDefault="00D53BF7">
            <w:pPr>
              <w:jc w:val="right"/>
              <w:rPr>
                <w:rFonts w:ascii="Arial" w:hAnsi="Arial" w:cs="Arial"/>
                <w:b/>
                <w:sz w:val="18"/>
                <w:szCs w:val="18"/>
              </w:rPr>
            </w:pPr>
            <w:r>
              <w:rPr>
                <w:rFonts w:ascii="Arial" w:hAnsi="Arial" w:cs="Arial"/>
                <w:b/>
                <w:sz w:val="18"/>
                <w:szCs w:val="18"/>
              </w:rPr>
              <w:t>2497</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1EEFEE" w14:textId="77777777" w:rsidR="00D53BF7" w:rsidRDefault="00D53BF7">
            <w:pPr>
              <w:jc w:val="right"/>
              <w:rPr>
                <w:rFonts w:ascii="Arial" w:hAnsi="Arial" w:cs="Arial"/>
                <w:b/>
                <w:sz w:val="18"/>
                <w:szCs w:val="18"/>
              </w:rPr>
            </w:pPr>
            <w:r>
              <w:rPr>
                <w:rFonts w:ascii="Arial" w:hAnsi="Arial" w:cs="Arial"/>
                <w:b/>
                <w:sz w:val="18"/>
                <w:szCs w:val="18"/>
              </w:rPr>
              <w:t>1435</w:t>
            </w:r>
          </w:p>
        </w:tc>
        <w:tc>
          <w:tcPr>
            <w:tcW w:w="850" w:type="dxa"/>
            <w:tcBorders>
              <w:top w:val="single" w:sz="4" w:space="0" w:color="auto"/>
              <w:left w:val="single" w:sz="4" w:space="0" w:color="auto"/>
              <w:bottom w:val="single" w:sz="4" w:space="0" w:color="auto"/>
              <w:right w:val="single" w:sz="4" w:space="0" w:color="auto"/>
            </w:tcBorders>
            <w:hideMark/>
          </w:tcPr>
          <w:p w14:paraId="7EE758DF" w14:textId="77777777" w:rsidR="00D53BF7" w:rsidRDefault="00D53BF7">
            <w:pPr>
              <w:jc w:val="right"/>
              <w:rPr>
                <w:rFonts w:ascii="Arial" w:hAnsi="Arial" w:cs="Arial"/>
                <w:b/>
                <w:sz w:val="18"/>
                <w:szCs w:val="18"/>
              </w:rPr>
            </w:pPr>
            <w:r>
              <w:rPr>
                <w:rFonts w:ascii="Arial" w:hAnsi="Arial" w:cs="Arial"/>
                <w:b/>
                <w:sz w:val="18"/>
                <w:szCs w:val="18"/>
              </w:rPr>
              <w:t>23.8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4953EF" w14:textId="77777777" w:rsidR="00D53BF7" w:rsidRDefault="00D53BF7">
            <w:pPr>
              <w:jc w:val="right"/>
              <w:rPr>
                <w:rFonts w:ascii="Arial" w:hAnsi="Arial" w:cs="Arial"/>
                <w:b/>
                <w:sz w:val="18"/>
                <w:szCs w:val="18"/>
              </w:rPr>
            </w:pPr>
            <w:r>
              <w:rPr>
                <w:rFonts w:ascii="Arial" w:hAnsi="Arial" w:cs="Arial"/>
                <w:b/>
                <w:sz w:val="18"/>
                <w:szCs w:val="18"/>
              </w:rPr>
              <w:t>943</w:t>
            </w:r>
          </w:p>
        </w:tc>
        <w:tc>
          <w:tcPr>
            <w:tcW w:w="964" w:type="dxa"/>
            <w:tcBorders>
              <w:top w:val="single" w:sz="4" w:space="0" w:color="auto"/>
              <w:left w:val="single" w:sz="4" w:space="0" w:color="auto"/>
              <w:bottom w:val="single" w:sz="4" w:space="0" w:color="auto"/>
              <w:right w:val="single" w:sz="4" w:space="0" w:color="auto"/>
            </w:tcBorders>
            <w:hideMark/>
          </w:tcPr>
          <w:p w14:paraId="7425A11B" w14:textId="77777777" w:rsidR="00D53BF7" w:rsidRDefault="00D53BF7">
            <w:pPr>
              <w:jc w:val="right"/>
              <w:rPr>
                <w:rFonts w:ascii="Arial" w:hAnsi="Arial" w:cs="Arial"/>
                <w:b/>
                <w:sz w:val="18"/>
                <w:szCs w:val="18"/>
              </w:rPr>
            </w:pPr>
            <w:r>
              <w:rPr>
                <w:rFonts w:ascii="Arial" w:hAnsi="Arial" w:cs="Arial"/>
                <w:b/>
                <w:sz w:val="18"/>
                <w:szCs w:val="18"/>
              </w:rPr>
              <w:t>65.7</w:t>
            </w:r>
          </w:p>
        </w:tc>
        <w:tc>
          <w:tcPr>
            <w:tcW w:w="964" w:type="dxa"/>
            <w:tcBorders>
              <w:top w:val="single" w:sz="4" w:space="0" w:color="auto"/>
              <w:left w:val="single" w:sz="4" w:space="0" w:color="auto"/>
              <w:bottom w:val="single" w:sz="4" w:space="0" w:color="auto"/>
              <w:right w:val="single" w:sz="4" w:space="0" w:color="auto"/>
            </w:tcBorders>
            <w:vAlign w:val="center"/>
            <w:hideMark/>
          </w:tcPr>
          <w:p w14:paraId="62A28C3B" w14:textId="77777777" w:rsidR="00D53BF7" w:rsidRDefault="00D53BF7">
            <w:pPr>
              <w:jc w:val="right"/>
              <w:rPr>
                <w:rFonts w:ascii="Arial" w:hAnsi="Arial" w:cs="Arial"/>
                <w:b/>
                <w:sz w:val="18"/>
                <w:szCs w:val="18"/>
              </w:rPr>
            </w:pPr>
            <w:r>
              <w:rPr>
                <w:rFonts w:ascii="Arial" w:hAnsi="Arial" w:cs="Arial"/>
                <w:b/>
                <w:sz w:val="18"/>
                <w:szCs w:val="18"/>
              </w:rPr>
              <w:t>229</w:t>
            </w:r>
          </w:p>
        </w:tc>
        <w:tc>
          <w:tcPr>
            <w:tcW w:w="1134" w:type="dxa"/>
            <w:tcBorders>
              <w:top w:val="single" w:sz="4" w:space="0" w:color="auto"/>
              <w:left w:val="single" w:sz="4" w:space="0" w:color="auto"/>
              <w:bottom w:val="single" w:sz="4" w:space="0" w:color="auto"/>
              <w:right w:val="single" w:sz="4" w:space="0" w:color="auto"/>
            </w:tcBorders>
            <w:hideMark/>
          </w:tcPr>
          <w:p w14:paraId="10EAA45B" w14:textId="77777777" w:rsidR="00D53BF7" w:rsidRDefault="00D53BF7">
            <w:pPr>
              <w:jc w:val="right"/>
              <w:rPr>
                <w:rFonts w:ascii="Arial" w:hAnsi="Arial" w:cs="Arial"/>
                <w:b/>
                <w:sz w:val="18"/>
                <w:szCs w:val="18"/>
              </w:rPr>
            </w:pPr>
            <w:r>
              <w:rPr>
                <w:rFonts w:ascii="Arial" w:hAnsi="Arial" w:cs="Arial"/>
                <w:b/>
                <w:sz w:val="18"/>
                <w:szCs w:val="18"/>
              </w:rPr>
              <w:t>24.3</w:t>
            </w:r>
          </w:p>
        </w:tc>
      </w:tr>
      <w:tr w:rsidR="00D53BF7" w14:paraId="0A47E644"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3A3B8D29" w14:textId="77777777" w:rsidR="00D53BF7" w:rsidRDefault="00D53BF7">
            <w:pPr>
              <w:rPr>
                <w:rFonts w:ascii="Arial" w:hAnsi="Arial" w:cs="Arial"/>
                <w:b/>
                <w:sz w:val="18"/>
                <w:szCs w:val="18"/>
              </w:rPr>
            </w:pPr>
            <w:r>
              <w:rPr>
                <w:rFonts w:ascii="Arial" w:hAnsi="Arial" w:cs="Arial"/>
                <w:b/>
                <w:sz w:val="18"/>
                <w:szCs w:val="18"/>
              </w:rPr>
              <w:t>N</w:t>
            </w:r>
            <w:r w:rsidR="00943750">
              <w:rPr>
                <w:rFonts w:ascii="Arial" w:hAnsi="Arial" w:cs="Arial"/>
                <w:b/>
                <w:sz w:val="18"/>
                <w:szCs w:val="18"/>
              </w:rPr>
              <w:t>ORTHERN</w:t>
            </w:r>
            <w:r>
              <w:rPr>
                <w:rFonts w:ascii="Arial" w:hAnsi="Arial" w:cs="Arial"/>
                <w:b/>
                <w:sz w:val="18"/>
                <w:szCs w:val="18"/>
              </w:rPr>
              <w:t xml:space="preserve"> IRELAND</w:t>
            </w:r>
          </w:p>
        </w:tc>
        <w:tc>
          <w:tcPr>
            <w:tcW w:w="851" w:type="dxa"/>
            <w:tcBorders>
              <w:top w:val="single" w:sz="4" w:space="0" w:color="auto"/>
              <w:left w:val="single" w:sz="4" w:space="0" w:color="auto"/>
              <w:bottom w:val="single" w:sz="4" w:space="0" w:color="auto"/>
              <w:right w:val="single" w:sz="4" w:space="0" w:color="auto"/>
            </w:tcBorders>
            <w:vAlign w:val="center"/>
          </w:tcPr>
          <w:p w14:paraId="19A32C6C"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3EBEC80" w14:textId="77777777" w:rsidR="00D53BF7" w:rsidRDefault="00D53BF7">
            <w:pPr>
              <w:jc w:val="righ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CDCA5FF"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7D8E3A8" w14:textId="77777777" w:rsidR="00D53BF7" w:rsidRDefault="00D53BF7">
            <w:pPr>
              <w:jc w:val="right"/>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6A26A77"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14:paraId="5FDB272D"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757AE247" w14:textId="77777777" w:rsidR="00D53BF7" w:rsidRDefault="00D53BF7">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647C471" w14:textId="77777777" w:rsidR="00D53BF7" w:rsidRDefault="00D53BF7">
            <w:pPr>
              <w:jc w:val="right"/>
              <w:rPr>
                <w:rFonts w:ascii="Arial" w:hAnsi="Arial" w:cs="Arial"/>
                <w:sz w:val="18"/>
                <w:szCs w:val="18"/>
              </w:rPr>
            </w:pPr>
          </w:p>
        </w:tc>
      </w:tr>
      <w:tr w:rsidR="00D53BF7" w14:paraId="40E5B6C8"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03596F8F" w14:textId="77777777" w:rsidR="00D53BF7" w:rsidRDefault="00D53BF7">
            <w:pPr>
              <w:rPr>
                <w:rFonts w:ascii="Arial" w:hAnsi="Arial" w:cs="Arial"/>
                <w:sz w:val="18"/>
                <w:szCs w:val="18"/>
              </w:rPr>
            </w:pPr>
            <w:r>
              <w:rPr>
                <w:rFonts w:ascii="Arial" w:hAnsi="Arial" w:cs="Arial"/>
                <w:sz w:val="18"/>
                <w:szCs w:val="18"/>
              </w:rPr>
              <w:t>BELFAST HSCT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1984E9" w14:textId="77777777" w:rsidR="00D53BF7" w:rsidRDefault="00D53BF7">
            <w:pPr>
              <w:jc w:val="right"/>
              <w:rPr>
                <w:rFonts w:ascii="Arial" w:hAnsi="Arial" w:cs="Arial"/>
                <w:sz w:val="18"/>
                <w:szCs w:val="18"/>
              </w:rPr>
            </w:pPr>
            <w:r>
              <w:rPr>
                <w:rFonts w:ascii="Arial" w:hAnsi="Arial" w:cs="Arial"/>
                <w:color w:val="000000"/>
                <w:sz w:val="18"/>
                <w:szCs w:val="18"/>
              </w:rPr>
              <w:t>88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0CAED2" w14:textId="77777777" w:rsidR="00D53BF7" w:rsidRDefault="00D53BF7">
            <w:pPr>
              <w:jc w:val="right"/>
              <w:rPr>
                <w:rFonts w:ascii="Arial" w:hAnsi="Arial" w:cs="Arial"/>
                <w:sz w:val="18"/>
                <w:szCs w:val="18"/>
              </w:rPr>
            </w:pPr>
            <w:r>
              <w:rPr>
                <w:rFonts w:ascii="Arial" w:hAnsi="Arial" w:cs="Arial"/>
                <w:color w:val="000000"/>
                <w:sz w:val="18"/>
                <w:szCs w:val="18"/>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9B6F68" w14:textId="77777777" w:rsidR="00D53BF7" w:rsidRDefault="00D53BF7">
            <w:pPr>
              <w:jc w:val="right"/>
              <w:rPr>
                <w:rFonts w:ascii="Arial" w:hAnsi="Arial" w:cs="Arial"/>
                <w:sz w:val="18"/>
                <w:szCs w:val="18"/>
              </w:rPr>
            </w:pPr>
            <w:r>
              <w:rPr>
                <w:rFonts w:ascii="Arial" w:hAnsi="Arial" w:cs="Arial"/>
                <w:color w:val="000000"/>
                <w:sz w:val="18"/>
                <w:szCs w:val="18"/>
              </w:rPr>
              <w:t>26</w:t>
            </w:r>
          </w:p>
        </w:tc>
        <w:tc>
          <w:tcPr>
            <w:tcW w:w="850" w:type="dxa"/>
            <w:tcBorders>
              <w:top w:val="single" w:sz="4" w:space="0" w:color="auto"/>
              <w:left w:val="single" w:sz="4" w:space="0" w:color="auto"/>
              <w:bottom w:val="single" w:sz="4" w:space="0" w:color="auto"/>
              <w:right w:val="single" w:sz="4" w:space="0" w:color="auto"/>
            </w:tcBorders>
            <w:hideMark/>
          </w:tcPr>
          <w:p w14:paraId="1E0D9658" w14:textId="77777777" w:rsidR="00D53BF7" w:rsidRDefault="00D53BF7">
            <w:pPr>
              <w:jc w:val="right"/>
              <w:rPr>
                <w:rFonts w:ascii="Arial" w:hAnsi="Arial" w:cs="Arial"/>
                <w:color w:val="000000"/>
                <w:sz w:val="18"/>
                <w:szCs w:val="18"/>
              </w:rPr>
            </w:pPr>
            <w:r>
              <w:rPr>
                <w:rFonts w:ascii="Arial" w:hAnsi="Arial" w:cs="Arial"/>
                <w:sz w:val="18"/>
                <w:szCs w:val="18"/>
              </w:rPr>
              <w:t>29.5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4D62DF" w14:textId="77777777" w:rsidR="00D53BF7" w:rsidRDefault="00D53BF7">
            <w:pPr>
              <w:jc w:val="right"/>
              <w:rPr>
                <w:rFonts w:ascii="Arial" w:hAnsi="Arial" w:cs="Arial"/>
                <w:sz w:val="18"/>
                <w:szCs w:val="18"/>
              </w:rPr>
            </w:pPr>
            <w:r>
              <w:rPr>
                <w:rFonts w:ascii="Arial" w:hAnsi="Arial" w:cs="Arial"/>
                <w:color w:val="000000"/>
                <w:sz w:val="18"/>
                <w:szCs w:val="18"/>
              </w:rPr>
              <w:t>25</w:t>
            </w:r>
          </w:p>
        </w:tc>
        <w:tc>
          <w:tcPr>
            <w:tcW w:w="964" w:type="dxa"/>
            <w:tcBorders>
              <w:top w:val="single" w:sz="4" w:space="0" w:color="auto"/>
              <w:left w:val="single" w:sz="4" w:space="0" w:color="auto"/>
              <w:bottom w:val="single" w:sz="4" w:space="0" w:color="auto"/>
              <w:right w:val="single" w:sz="4" w:space="0" w:color="auto"/>
            </w:tcBorders>
            <w:hideMark/>
          </w:tcPr>
          <w:p w14:paraId="55D6C1A1" w14:textId="77777777" w:rsidR="00D53BF7" w:rsidRDefault="00D53BF7">
            <w:pPr>
              <w:jc w:val="right"/>
              <w:rPr>
                <w:rFonts w:ascii="Arial" w:hAnsi="Arial" w:cs="Arial"/>
                <w:color w:val="000000"/>
                <w:sz w:val="18"/>
                <w:szCs w:val="18"/>
              </w:rPr>
            </w:pPr>
            <w:r>
              <w:rPr>
                <w:rFonts w:ascii="Arial" w:hAnsi="Arial" w:cs="Arial"/>
                <w:sz w:val="18"/>
                <w:szCs w:val="18"/>
              </w:rPr>
              <w:t>96.2</w:t>
            </w:r>
          </w:p>
        </w:tc>
        <w:tc>
          <w:tcPr>
            <w:tcW w:w="964" w:type="dxa"/>
            <w:tcBorders>
              <w:top w:val="single" w:sz="4" w:space="0" w:color="auto"/>
              <w:left w:val="single" w:sz="4" w:space="0" w:color="auto"/>
              <w:bottom w:val="single" w:sz="4" w:space="0" w:color="auto"/>
              <w:right w:val="single" w:sz="4" w:space="0" w:color="auto"/>
            </w:tcBorders>
            <w:vAlign w:val="center"/>
            <w:hideMark/>
          </w:tcPr>
          <w:p w14:paraId="2ACF154E" w14:textId="77777777" w:rsidR="00D53BF7" w:rsidRDefault="00D53BF7">
            <w:pPr>
              <w:jc w:val="right"/>
              <w:rPr>
                <w:rFonts w:ascii="Arial" w:hAnsi="Arial" w:cs="Arial"/>
                <w:sz w:val="18"/>
                <w:szCs w:val="18"/>
              </w:rPr>
            </w:pPr>
            <w:r>
              <w:rPr>
                <w:rFonts w:ascii="Arial" w:hAnsi="Arial" w:cs="Arial"/>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7126AD" w14:textId="77777777" w:rsidR="00D53BF7" w:rsidRDefault="00D53BF7">
            <w:pPr>
              <w:jc w:val="right"/>
              <w:rPr>
                <w:rFonts w:ascii="Arial" w:hAnsi="Arial" w:cs="Arial"/>
                <w:sz w:val="18"/>
                <w:szCs w:val="18"/>
              </w:rPr>
            </w:pPr>
            <w:r>
              <w:rPr>
                <w:rFonts w:ascii="Arial" w:hAnsi="Arial" w:cs="Arial"/>
                <w:sz w:val="18"/>
                <w:szCs w:val="18"/>
              </w:rPr>
              <w:t>24.0</w:t>
            </w:r>
          </w:p>
        </w:tc>
      </w:tr>
      <w:tr w:rsidR="00D53BF7" w14:paraId="2BB94890"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47A1DAC4" w14:textId="77777777" w:rsidR="00D53BF7" w:rsidRDefault="00D53BF7">
            <w:pPr>
              <w:rPr>
                <w:rFonts w:ascii="Arial" w:hAnsi="Arial" w:cs="Arial"/>
                <w:sz w:val="18"/>
                <w:szCs w:val="18"/>
              </w:rPr>
            </w:pPr>
            <w:r>
              <w:rPr>
                <w:rFonts w:ascii="Arial" w:hAnsi="Arial" w:cs="Arial"/>
                <w:sz w:val="18"/>
                <w:szCs w:val="18"/>
              </w:rPr>
              <w:t>SOUTHEASTERN HSCT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526F51" w14:textId="77777777" w:rsidR="00D53BF7" w:rsidRDefault="00D53BF7">
            <w:pPr>
              <w:jc w:val="right"/>
              <w:rPr>
                <w:rFonts w:ascii="Arial" w:hAnsi="Arial" w:cs="Arial"/>
                <w:color w:val="000000"/>
                <w:sz w:val="18"/>
                <w:szCs w:val="18"/>
              </w:rPr>
            </w:pPr>
            <w:r>
              <w:rPr>
                <w:rFonts w:ascii="Arial" w:hAnsi="Arial" w:cs="Arial"/>
                <w:sz w:val="18"/>
                <w:szCs w:val="18"/>
              </w:rPr>
              <w:t>609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852F4C" w14:textId="77777777" w:rsidR="00D53BF7" w:rsidRDefault="00D53BF7">
            <w:pPr>
              <w:jc w:val="right"/>
              <w:rPr>
                <w:rFonts w:ascii="Arial" w:hAnsi="Arial" w:cs="Arial"/>
                <w:color w:val="000000"/>
                <w:sz w:val="18"/>
                <w:szCs w:val="18"/>
              </w:rPr>
            </w:pPr>
            <w:r>
              <w:rPr>
                <w:rFonts w:ascii="Arial" w:hAnsi="Arial" w:cs="Arial"/>
                <w:sz w:val="18"/>
                <w:szCs w:val="18"/>
              </w:rPr>
              <w:t>181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744B48" w14:textId="77777777" w:rsidR="00D53BF7" w:rsidRDefault="00D53BF7">
            <w:pPr>
              <w:jc w:val="right"/>
              <w:rPr>
                <w:rFonts w:ascii="Arial" w:hAnsi="Arial" w:cs="Arial"/>
                <w:color w:val="000000"/>
                <w:sz w:val="18"/>
                <w:szCs w:val="18"/>
              </w:rPr>
            </w:pPr>
            <w:r>
              <w:rPr>
                <w:rFonts w:ascii="Arial" w:hAnsi="Arial" w:cs="Arial"/>
                <w:sz w:val="18"/>
                <w:szCs w:val="18"/>
              </w:rPr>
              <w:t>119</w:t>
            </w:r>
          </w:p>
        </w:tc>
        <w:tc>
          <w:tcPr>
            <w:tcW w:w="850" w:type="dxa"/>
            <w:tcBorders>
              <w:top w:val="single" w:sz="4" w:space="0" w:color="auto"/>
              <w:left w:val="single" w:sz="4" w:space="0" w:color="auto"/>
              <w:bottom w:val="single" w:sz="4" w:space="0" w:color="auto"/>
              <w:right w:val="single" w:sz="4" w:space="0" w:color="auto"/>
            </w:tcBorders>
            <w:hideMark/>
          </w:tcPr>
          <w:p w14:paraId="7878C65F" w14:textId="77777777" w:rsidR="00D53BF7" w:rsidRDefault="00D53BF7">
            <w:pPr>
              <w:jc w:val="right"/>
              <w:rPr>
                <w:rFonts w:ascii="Arial" w:hAnsi="Arial" w:cs="Arial"/>
                <w:sz w:val="18"/>
                <w:szCs w:val="18"/>
              </w:rPr>
            </w:pPr>
            <w:r>
              <w:rPr>
                <w:rFonts w:ascii="Arial" w:hAnsi="Arial" w:cs="Arial"/>
                <w:sz w:val="18"/>
                <w:szCs w:val="18"/>
              </w:rPr>
              <w:t>19.5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5F13B6" w14:textId="77777777" w:rsidR="00D53BF7" w:rsidRDefault="00D53BF7">
            <w:pPr>
              <w:jc w:val="right"/>
              <w:rPr>
                <w:rFonts w:ascii="Arial" w:hAnsi="Arial" w:cs="Arial"/>
                <w:color w:val="000000"/>
                <w:sz w:val="18"/>
                <w:szCs w:val="18"/>
              </w:rPr>
            </w:pPr>
            <w:r>
              <w:rPr>
                <w:rFonts w:ascii="Arial" w:hAnsi="Arial" w:cs="Arial"/>
                <w:sz w:val="18"/>
                <w:szCs w:val="18"/>
              </w:rPr>
              <w:t>107</w:t>
            </w:r>
          </w:p>
        </w:tc>
        <w:tc>
          <w:tcPr>
            <w:tcW w:w="964" w:type="dxa"/>
            <w:tcBorders>
              <w:top w:val="single" w:sz="4" w:space="0" w:color="auto"/>
              <w:left w:val="single" w:sz="4" w:space="0" w:color="auto"/>
              <w:bottom w:val="single" w:sz="4" w:space="0" w:color="auto"/>
              <w:right w:val="single" w:sz="4" w:space="0" w:color="auto"/>
            </w:tcBorders>
            <w:hideMark/>
          </w:tcPr>
          <w:p w14:paraId="768407DA" w14:textId="77777777" w:rsidR="00D53BF7" w:rsidRDefault="00D53BF7">
            <w:pPr>
              <w:jc w:val="right"/>
              <w:rPr>
                <w:rFonts w:ascii="Arial" w:hAnsi="Arial" w:cs="Arial"/>
                <w:sz w:val="18"/>
                <w:szCs w:val="18"/>
              </w:rPr>
            </w:pPr>
            <w:r>
              <w:rPr>
                <w:rFonts w:ascii="Arial" w:hAnsi="Arial" w:cs="Arial"/>
                <w:sz w:val="18"/>
                <w:szCs w:val="18"/>
              </w:rPr>
              <w:t>89.9</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2E3520" w14:textId="77777777" w:rsidR="00D53BF7" w:rsidRDefault="00D53BF7">
            <w:pPr>
              <w:jc w:val="right"/>
              <w:rPr>
                <w:rFonts w:ascii="Arial" w:hAnsi="Arial" w:cs="Arial"/>
                <w:color w:val="000000"/>
                <w:sz w:val="18"/>
                <w:szCs w:val="18"/>
              </w:rPr>
            </w:pPr>
            <w:r>
              <w:rPr>
                <w:rFonts w:ascii="Arial" w:hAnsi="Arial" w:cs="Arial"/>
                <w:sz w:val="18"/>
                <w:szCs w:val="18"/>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B8DB14" w14:textId="77777777" w:rsidR="00D53BF7" w:rsidRDefault="00D53BF7">
            <w:pPr>
              <w:jc w:val="right"/>
              <w:rPr>
                <w:rFonts w:ascii="Arial" w:hAnsi="Arial" w:cs="Arial"/>
                <w:sz w:val="18"/>
                <w:szCs w:val="18"/>
              </w:rPr>
            </w:pPr>
            <w:r>
              <w:rPr>
                <w:rFonts w:ascii="Arial" w:hAnsi="Arial" w:cs="Arial"/>
                <w:sz w:val="18"/>
                <w:szCs w:val="18"/>
              </w:rPr>
              <w:t>26.2</w:t>
            </w:r>
          </w:p>
        </w:tc>
      </w:tr>
      <w:tr w:rsidR="00D53BF7" w14:paraId="71943FEC"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7E217BED" w14:textId="77777777" w:rsidR="00D53BF7" w:rsidRDefault="00D53BF7">
            <w:pPr>
              <w:rPr>
                <w:rFonts w:ascii="Arial" w:hAnsi="Arial" w:cs="Arial"/>
                <w:sz w:val="18"/>
                <w:szCs w:val="18"/>
              </w:rPr>
            </w:pPr>
            <w:r>
              <w:rPr>
                <w:rFonts w:ascii="Arial" w:hAnsi="Arial" w:cs="Arial"/>
                <w:sz w:val="18"/>
                <w:szCs w:val="18"/>
              </w:rPr>
              <w:t>NORTHERN HSCT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C2C1B" w14:textId="77777777" w:rsidR="00D53BF7" w:rsidRDefault="00D53BF7">
            <w:pPr>
              <w:jc w:val="right"/>
              <w:rPr>
                <w:rFonts w:ascii="Arial" w:hAnsi="Arial" w:cs="Arial"/>
                <w:sz w:val="18"/>
                <w:szCs w:val="18"/>
              </w:rPr>
            </w:pPr>
            <w:r>
              <w:rPr>
                <w:rFonts w:ascii="Arial" w:hAnsi="Arial" w:cs="Arial"/>
                <w:color w:val="000000"/>
                <w:sz w:val="18"/>
                <w:szCs w:val="18"/>
              </w:rPr>
              <w:t>305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54EF23" w14:textId="77777777" w:rsidR="00D53BF7" w:rsidRDefault="00D53BF7">
            <w:pPr>
              <w:jc w:val="right"/>
              <w:rPr>
                <w:rFonts w:ascii="Arial" w:hAnsi="Arial" w:cs="Arial"/>
                <w:sz w:val="18"/>
                <w:szCs w:val="18"/>
              </w:rPr>
            </w:pPr>
            <w:r>
              <w:rPr>
                <w:rFonts w:ascii="Arial" w:hAnsi="Arial" w:cs="Arial"/>
                <w:color w:val="000000"/>
                <w:sz w:val="18"/>
                <w:szCs w:val="18"/>
              </w:rPr>
              <w:t>111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66D7B2" w14:textId="77777777" w:rsidR="00D53BF7" w:rsidRDefault="00D53BF7">
            <w:pPr>
              <w:jc w:val="right"/>
              <w:rPr>
                <w:rFonts w:ascii="Arial" w:hAnsi="Arial" w:cs="Arial"/>
                <w:sz w:val="18"/>
                <w:szCs w:val="18"/>
              </w:rPr>
            </w:pPr>
            <w:r>
              <w:rPr>
                <w:rFonts w:ascii="Arial" w:hAnsi="Arial" w:cs="Arial"/>
                <w:color w:val="000000"/>
                <w:sz w:val="18"/>
                <w:szCs w:val="18"/>
              </w:rPr>
              <w:t>69</w:t>
            </w:r>
          </w:p>
        </w:tc>
        <w:tc>
          <w:tcPr>
            <w:tcW w:w="850" w:type="dxa"/>
            <w:tcBorders>
              <w:top w:val="single" w:sz="4" w:space="0" w:color="auto"/>
              <w:left w:val="single" w:sz="4" w:space="0" w:color="auto"/>
              <w:bottom w:val="single" w:sz="4" w:space="0" w:color="auto"/>
              <w:right w:val="single" w:sz="4" w:space="0" w:color="auto"/>
            </w:tcBorders>
            <w:hideMark/>
          </w:tcPr>
          <w:p w14:paraId="706DBA87" w14:textId="77777777" w:rsidR="00D53BF7" w:rsidRDefault="00D53BF7">
            <w:pPr>
              <w:jc w:val="right"/>
              <w:rPr>
                <w:rFonts w:ascii="Arial" w:hAnsi="Arial" w:cs="Arial"/>
                <w:color w:val="000000"/>
                <w:sz w:val="18"/>
                <w:szCs w:val="18"/>
              </w:rPr>
            </w:pPr>
            <w:r>
              <w:rPr>
                <w:rFonts w:ascii="Arial" w:hAnsi="Arial" w:cs="Arial"/>
                <w:sz w:val="18"/>
                <w:szCs w:val="18"/>
              </w:rPr>
              <w:t>22.6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99B857" w14:textId="77777777" w:rsidR="00D53BF7" w:rsidRDefault="00D53BF7">
            <w:pPr>
              <w:jc w:val="right"/>
              <w:rPr>
                <w:rFonts w:ascii="Arial" w:hAnsi="Arial" w:cs="Arial"/>
                <w:sz w:val="18"/>
                <w:szCs w:val="18"/>
              </w:rPr>
            </w:pPr>
            <w:r>
              <w:rPr>
                <w:rFonts w:ascii="Arial" w:hAnsi="Arial" w:cs="Arial"/>
                <w:color w:val="000000"/>
                <w:sz w:val="18"/>
                <w:szCs w:val="18"/>
              </w:rPr>
              <w:t>68</w:t>
            </w:r>
          </w:p>
        </w:tc>
        <w:tc>
          <w:tcPr>
            <w:tcW w:w="964" w:type="dxa"/>
            <w:tcBorders>
              <w:top w:val="single" w:sz="4" w:space="0" w:color="auto"/>
              <w:left w:val="single" w:sz="4" w:space="0" w:color="auto"/>
              <w:bottom w:val="single" w:sz="4" w:space="0" w:color="auto"/>
              <w:right w:val="single" w:sz="4" w:space="0" w:color="auto"/>
            </w:tcBorders>
            <w:hideMark/>
          </w:tcPr>
          <w:p w14:paraId="7041BFA3" w14:textId="77777777" w:rsidR="00D53BF7" w:rsidRDefault="00D53BF7">
            <w:pPr>
              <w:jc w:val="right"/>
              <w:rPr>
                <w:rFonts w:ascii="Arial" w:hAnsi="Arial" w:cs="Arial"/>
                <w:color w:val="000000"/>
                <w:sz w:val="18"/>
                <w:szCs w:val="18"/>
              </w:rPr>
            </w:pPr>
            <w:r>
              <w:rPr>
                <w:rFonts w:ascii="Arial" w:hAnsi="Arial" w:cs="Arial"/>
                <w:sz w:val="18"/>
                <w:szCs w:val="18"/>
              </w:rPr>
              <w:t>98.6</w:t>
            </w:r>
          </w:p>
        </w:tc>
        <w:tc>
          <w:tcPr>
            <w:tcW w:w="964" w:type="dxa"/>
            <w:tcBorders>
              <w:top w:val="single" w:sz="4" w:space="0" w:color="auto"/>
              <w:left w:val="single" w:sz="4" w:space="0" w:color="auto"/>
              <w:bottom w:val="single" w:sz="4" w:space="0" w:color="auto"/>
              <w:right w:val="single" w:sz="4" w:space="0" w:color="auto"/>
            </w:tcBorders>
            <w:vAlign w:val="center"/>
            <w:hideMark/>
          </w:tcPr>
          <w:p w14:paraId="2561CED8" w14:textId="77777777" w:rsidR="00D53BF7" w:rsidRDefault="00D53BF7">
            <w:pPr>
              <w:jc w:val="right"/>
              <w:rPr>
                <w:rFonts w:ascii="Arial" w:hAnsi="Arial" w:cs="Arial"/>
                <w:sz w:val="18"/>
                <w:szCs w:val="18"/>
              </w:rPr>
            </w:pPr>
            <w:r>
              <w:rPr>
                <w:rFonts w:ascii="Arial" w:hAnsi="Arial" w:cs="Arial"/>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490D69" w14:textId="77777777" w:rsidR="00D53BF7" w:rsidRDefault="00D53BF7">
            <w:pPr>
              <w:jc w:val="right"/>
              <w:rPr>
                <w:rFonts w:ascii="Arial" w:hAnsi="Arial" w:cs="Arial"/>
                <w:sz w:val="18"/>
                <w:szCs w:val="18"/>
              </w:rPr>
            </w:pPr>
            <w:r>
              <w:rPr>
                <w:rFonts w:ascii="Arial" w:hAnsi="Arial" w:cs="Arial"/>
                <w:sz w:val="18"/>
                <w:szCs w:val="18"/>
              </w:rPr>
              <w:t>29.4</w:t>
            </w:r>
          </w:p>
        </w:tc>
      </w:tr>
      <w:tr w:rsidR="00D53BF7" w14:paraId="141CE7C3"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5F652536" w14:textId="77777777" w:rsidR="00D53BF7" w:rsidRDefault="00D53BF7">
            <w:pPr>
              <w:jc w:val="right"/>
              <w:rPr>
                <w:rFonts w:ascii="Arial" w:hAnsi="Arial" w:cs="Arial"/>
                <w:b/>
                <w:sz w:val="18"/>
                <w:szCs w:val="18"/>
              </w:rPr>
            </w:pPr>
            <w:r>
              <w:rPr>
                <w:rFonts w:ascii="Arial" w:hAnsi="Arial" w:cs="Arial"/>
                <w:b/>
                <w:sz w:val="18"/>
                <w:szCs w:val="18"/>
              </w:rPr>
              <w:t>TOTAL IN N</w:t>
            </w:r>
            <w:r w:rsidR="00FC56E7">
              <w:rPr>
                <w:rFonts w:ascii="Arial" w:hAnsi="Arial" w:cs="Arial"/>
                <w:b/>
                <w:sz w:val="18"/>
                <w:szCs w:val="18"/>
              </w:rPr>
              <w:t>ORTHERN</w:t>
            </w:r>
            <w:r>
              <w:rPr>
                <w:rFonts w:ascii="Arial" w:hAnsi="Arial" w:cs="Arial"/>
                <w:b/>
                <w:sz w:val="18"/>
                <w:szCs w:val="18"/>
              </w:rPr>
              <w:t xml:space="preserve"> IRELAND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5178C9" w14:textId="77777777" w:rsidR="00D53BF7" w:rsidRDefault="00D53BF7">
            <w:pPr>
              <w:jc w:val="right"/>
              <w:rPr>
                <w:rFonts w:ascii="Arial" w:hAnsi="Arial" w:cs="Arial"/>
                <w:b/>
                <w:sz w:val="18"/>
                <w:szCs w:val="18"/>
              </w:rPr>
            </w:pPr>
            <w:r>
              <w:rPr>
                <w:rFonts w:ascii="Arial" w:hAnsi="Arial" w:cs="Arial"/>
                <w:b/>
                <w:sz w:val="18"/>
                <w:szCs w:val="18"/>
              </w:rPr>
              <w:t>1002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938DA3" w14:textId="77777777" w:rsidR="00D53BF7" w:rsidRDefault="00D53BF7">
            <w:pPr>
              <w:jc w:val="right"/>
              <w:rPr>
                <w:rFonts w:ascii="Arial" w:hAnsi="Arial" w:cs="Arial"/>
                <w:b/>
                <w:sz w:val="18"/>
                <w:szCs w:val="18"/>
              </w:rPr>
            </w:pPr>
            <w:r>
              <w:rPr>
                <w:rFonts w:ascii="Arial" w:hAnsi="Arial" w:cs="Arial"/>
                <w:b/>
                <w:sz w:val="18"/>
                <w:szCs w:val="18"/>
              </w:rPr>
              <w:t>321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AD7F28" w14:textId="77777777" w:rsidR="00D53BF7" w:rsidRDefault="00D53BF7">
            <w:pPr>
              <w:jc w:val="right"/>
              <w:rPr>
                <w:rFonts w:ascii="Arial" w:hAnsi="Arial" w:cs="Arial"/>
                <w:b/>
                <w:sz w:val="18"/>
                <w:szCs w:val="18"/>
              </w:rPr>
            </w:pPr>
            <w:r>
              <w:rPr>
                <w:rFonts w:ascii="Arial" w:hAnsi="Arial" w:cs="Arial"/>
                <w:b/>
                <w:sz w:val="18"/>
                <w:szCs w:val="18"/>
              </w:rPr>
              <w:t>214</w:t>
            </w:r>
          </w:p>
        </w:tc>
        <w:tc>
          <w:tcPr>
            <w:tcW w:w="850" w:type="dxa"/>
            <w:tcBorders>
              <w:top w:val="single" w:sz="4" w:space="0" w:color="auto"/>
              <w:left w:val="single" w:sz="4" w:space="0" w:color="auto"/>
              <w:bottom w:val="single" w:sz="4" w:space="0" w:color="auto"/>
              <w:right w:val="single" w:sz="4" w:space="0" w:color="auto"/>
            </w:tcBorders>
            <w:hideMark/>
          </w:tcPr>
          <w:p w14:paraId="43F3EC4F" w14:textId="77777777" w:rsidR="00D53BF7" w:rsidRDefault="00D53BF7">
            <w:pPr>
              <w:jc w:val="right"/>
              <w:rPr>
                <w:rFonts w:ascii="Arial" w:hAnsi="Arial" w:cs="Arial"/>
                <w:b/>
                <w:sz w:val="18"/>
                <w:szCs w:val="18"/>
              </w:rPr>
            </w:pPr>
            <w:r>
              <w:rPr>
                <w:rFonts w:ascii="Arial" w:hAnsi="Arial" w:cs="Arial"/>
                <w:b/>
                <w:sz w:val="18"/>
                <w:szCs w:val="18"/>
              </w:rPr>
              <w:t>21.4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BD772D" w14:textId="77777777" w:rsidR="00D53BF7" w:rsidRDefault="00D53BF7">
            <w:pPr>
              <w:jc w:val="right"/>
              <w:rPr>
                <w:rFonts w:ascii="Arial" w:hAnsi="Arial" w:cs="Arial"/>
                <w:b/>
                <w:sz w:val="18"/>
                <w:szCs w:val="18"/>
              </w:rPr>
            </w:pPr>
            <w:r>
              <w:rPr>
                <w:rFonts w:ascii="Arial" w:hAnsi="Arial" w:cs="Arial"/>
                <w:b/>
                <w:sz w:val="18"/>
                <w:szCs w:val="18"/>
              </w:rPr>
              <w:t>200</w:t>
            </w:r>
          </w:p>
        </w:tc>
        <w:tc>
          <w:tcPr>
            <w:tcW w:w="964" w:type="dxa"/>
            <w:tcBorders>
              <w:top w:val="single" w:sz="4" w:space="0" w:color="auto"/>
              <w:left w:val="single" w:sz="4" w:space="0" w:color="auto"/>
              <w:bottom w:val="single" w:sz="4" w:space="0" w:color="auto"/>
              <w:right w:val="single" w:sz="4" w:space="0" w:color="auto"/>
            </w:tcBorders>
            <w:hideMark/>
          </w:tcPr>
          <w:p w14:paraId="2291E971" w14:textId="77777777" w:rsidR="00D53BF7" w:rsidRDefault="00D53BF7">
            <w:pPr>
              <w:jc w:val="right"/>
              <w:rPr>
                <w:rFonts w:ascii="Arial" w:hAnsi="Arial" w:cs="Arial"/>
                <w:b/>
                <w:sz w:val="18"/>
                <w:szCs w:val="18"/>
              </w:rPr>
            </w:pPr>
            <w:r>
              <w:rPr>
                <w:rFonts w:ascii="Arial" w:hAnsi="Arial" w:cs="Arial"/>
                <w:b/>
                <w:sz w:val="18"/>
                <w:szCs w:val="18"/>
              </w:rPr>
              <w:t>93.5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2B563B3" w14:textId="77777777" w:rsidR="00D53BF7" w:rsidRDefault="00D53BF7">
            <w:pPr>
              <w:jc w:val="right"/>
              <w:rPr>
                <w:rFonts w:ascii="Arial" w:hAnsi="Arial" w:cs="Arial"/>
                <w:b/>
                <w:sz w:val="18"/>
                <w:szCs w:val="18"/>
              </w:rPr>
            </w:pPr>
            <w:r>
              <w:rPr>
                <w:rFonts w:ascii="Arial" w:hAnsi="Arial" w:cs="Arial"/>
                <w:b/>
                <w:sz w:val="18"/>
                <w:szCs w:val="18"/>
              </w:rPr>
              <w:t>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BEA717" w14:textId="77777777" w:rsidR="00D53BF7" w:rsidRDefault="00D53BF7">
            <w:pPr>
              <w:jc w:val="right"/>
              <w:rPr>
                <w:rFonts w:ascii="Arial" w:hAnsi="Arial" w:cs="Arial"/>
                <w:b/>
                <w:sz w:val="18"/>
                <w:szCs w:val="18"/>
              </w:rPr>
            </w:pPr>
            <w:r>
              <w:rPr>
                <w:rFonts w:ascii="Arial" w:hAnsi="Arial" w:cs="Arial"/>
                <w:b/>
                <w:sz w:val="18"/>
                <w:szCs w:val="18"/>
              </w:rPr>
              <w:t>27.0</w:t>
            </w:r>
          </w:p>
        </w:tc>
      </w:tr>
      <w:tr w:rsidR="00D53BF7" w14:paraId="13878515"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33F3E57A" w14:textId="77777777" w:rsidR="00D53BF7" w:rsidRDefault="00D53BF7">
            <w:pPr>
              <w:rPr>
                <w:rFonts w:ascii="Arial" w:hAnsi="Arial" w:cs="Arial"/>
                <w:b/>
                <w:sz w:val="18"/>
                <w:szCs w:val="18"/>
              </w:rPr>
            </w:pPr>
            <w:r>
              <w:rPr>
                <w:rFonts w:ascii="Arial" w:hAnsi="Arial" w:cs="Arial"/>
                <w:b/>
                <w:sz w:val="18"/>
                <w:szCs w:val="18"/>
              </w:rPr>
              <w:t>SCOTLAND</w:t>
            </w:r>
          </w:p>
        </w:tc>
        <w:tc>
          <w:tcPr>
            <w:tcW w:w="851" w:type="dxa"/>
            <w:tcBorders>
              <w:top w:val="single" w:sz="4" w:space="0" w:color="auto"/>
              <w:left w:val="single" w:sz="4" w:space="0" w:color="auto"/>
              <w:bottom w:val="single" w:sz="4" w:space="0" w:color="auto"/>
              <w:right w:val="single" w:sz="4" w:space="0" w:color="auto"/>
            </w:tcBorders>
            <w:vAlign w:val="center"/>
          </w:tcPr>
          <w:p w14:paraId="2EB757A8"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AAA95CE" w14:textId="77777777" w:rsidR="00D53BF7" w:rsidRDefault="00D53BF7">
            <w:pPr>
              <w:jc w:val="righ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D41EE82" w14:textId="77777777" w:rsidR="00D53BF7" w:rsidRDefault="00D53BF7">
            <w:pPr>
              <w:jc w:val="righ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567AF91" w14:textId="77777777" w:rsidR="00D53BF7" w:rsidRDefault="00D53BF7">
            <w:pPr>
              <w:jc w:val="right"/>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5C72C4F"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14:paraId="24FBBC5A" w14:textId="77777777" w:rsidR="00D53BF7" w:rsidRDefault="00D53BF7">
            <w:pPr>
              <w:jc w:val="right"/>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68758084" w14:textId="77777777" w:rsidR="00D53BF7" w:rsidRDefault="00D53BF7">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ED02E27" w14:textId="77777777" w:rsidR="00D53BF7" w:rsidRDefault="00D53BF7">
            <w:pPr>
              <w:jc w:val="right"/>
              <w:rPr>
                <w:rFonts w:ascii="Arial" w:hAnsi="Arial" w:cs="Arial"/>
                <w:sz w:val="18"/>
                <w:szCs w:val="18"/>
              </w:rPr>
            </w:pPr>
          </w:p>
        </w:tc>
      </w:tr>
      <w:tr w:rsidR="00D53BF7" w14:paraId="23C58C84"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5109344B" w14:textId="77777777" w:rsidR="00D53BF7" w:rsidRDefault="00B82A43">
            <w:pPr>
              <w:rPr>
                <w:rFonts w:ascii="Arial" w:hAnsi="Arial" w:cs="Arial"/>
                <w:sz w:val="18"/>
                <w:szCs w:val="18"/>
              </w:rPr>
            </w:pPr>
            <w:r w:rsidRPr="00B82A43">
              <w:rPr>
                <w:rFonts w:ascii="Arial" w:hAnsi="Arial" w:cs="Arial"/>
                <w:sz w:val="18"/>
                <w:szCs w:val="18"/>
                <w:vertAlign w:val="superscript"/>
              </w:rPr>
              <w:t>3</w:t>
            </w:r>
            <w:r>
              <w:rPr>
                <w:rFonts w:ascii="Arial" w:hAnsi="Arial" w:cs="Arial"/>
                <w:sz w:val="18"/>
                <w:szCs w:val="18"/>
              </w:rPr>
              <w:t>TAYSIDE LHB</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280DE4" w14:textId="77777777" w:rsidR="00D53BF7" w:rsidRDefault="00D53BF7">
            <w:pPr>
              <w:jc w:val="right"/>
              <w:rPr>
                <w:rFonts w:ascii="Arial" w:hAnsi="Arial" w:cs="Arial"/>
                <w:sz w:val="18"/>
                <w:szCs w:val="18"/>
              </w:rPr>
            </w:pPr>
            <w:r>
              <w:rPr>
                <w:rFonts w:ascii="Arial" w:hAnsi="Arial" w:cs="Arial"/>
                <w:sz w:val="18"/>
                <w:szCs w:val="18"/>
              </w:rPr>
              <w:t>261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A9CC34" w14:textId="77777777" w:rsidR="00D53BF7" w:rsidRDefault="00D53BF7">
            <w:pPr>
              <w:jc w:val="right"/>
              <w:rPr>
                <w:rFonts w:ascii="Arial" w:hAnsi="Arial" w:cs="Arial"/>
                <w:sz w:val="18"/>
                <w:szCs w:val="18"/>
              </w:rPr>
            </w:pPr>
            <w:r>
              <w:rPr>
                <w:rFonts w:ascii="Arial" w:hAnsi="Arial" w:cs="Arial"/>
                <w:sz w:val="18"/>
                <w:szCs w:val="18"/>
              </w:rPr>
              <w:t>71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0BC1B4" w14:textId="77777777" w:rsidR="00D53BF7" w:rsidRDefault="00D53BF7">
            <w:pPr>
              <w:jc w:val="right"/>
              <w:rPr>
                <w:rFonts w:ascii="Arial" w:hAnsi="Arial" w:cs="Arial"/>
                <w:sz w:val="18"/>
                <w:szCs w:val="18"/>
              </w:rPr>
            </w:pPr>
            <w:r>
              <w:rPr>
                <w:rFonts w:ascii="Arial" w:hAnsi="Arial" w:cs="Arial"/>
                <w:sz w:val="18"/>
                <w:szCs w:val="18"/>
              </w:rPr>
              <w:t>23</w:t>
            </w:r>
          </w:p>
        </w:tc>
        <w:tc>
          <w:tcPr>
            <w:tcW w:w="850" w:type="dxa"/>
            <w:tcBorders>
              <w:top w:val="single" w:sz="4" w:space="0" w:color="auto"/>
              <w:left w:val="single" w:sz="4" w:space="0" w:color="auto"/>
              <w:bottom w:val="single" w:sz="4" w:space="0" w:color="auto"/>
              <w:right w:val="single" w:sz="4" w:space="0" w:color="auto"/>
            </w:tcBorders>
            <w:hideMark/>
          </w:tcPr>
          <w:p w14:paraId="5712F5EC" w14:textId="77777777" w:rsidR="00D53BF7" w:rsidRDefault="00D53BF7">
            <w:pPr>
              <w:jc w:val="right"/>
              <w:rPr>
                <w:rFonts w:ascii="Arial" w:hAnsi="Arial" w:cs="Arial"/>
                <w:sz w:val="18"/>
                <w:szCs w:val="18"/>
              </w:rPr>
            </w:pPr>
            <w:r>
              <w:rPr>
                <w:rFonts w:ascii="Arial" w:hAnsi="Arial" w:cs="Arial"/>
                <w:sz w:val="18"/>
                <w:szCs w:val="18"/>
              </w:rPr>
              <w:t>8.8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714F48" w14:textId="77777777" w:rsidR="00D53BF7" w:rsidRDefault="00D53BF7">
            <w:pPr>
              <w:jc w:val="right"/>
              <w:rPr>
                <w:rFonts w:ascii="Arial" w:hAnsi="Arial" w:cs="Arial"/>
                <w:sz w:val="18"/>
                <w:szCs w:val="18"/>
              </w:rPr>
            </w:pPr>
            <w:r>
              <w:rPr>
                <w:rFonts w:ascii="Arial" w:hAnsi="Arial" w:cs="Arial"/>
                <w:sz w:val="18"/>
                <w:szCs w:val="18"/>
              </w:rPr>
              <w:t>6</w:t>
            </w:r>
          </w:p>
        </w:tc>
        <w:tc>
          <w:tcPr>
            <w:tcW w:w="964" w:type="dxa"/>
            <w:tcBorders>
              <w:top w:val="single" w:sz="4" w:space="0" w:color="auto"/>
              <w:left w:val="single" w:sz="4" w:space="0" w:color="auto"/>
              <w:bottom w:val="single" w:sz="4" w:space="0" w:color="auto"/>
              <w:right w:val="single" w:sz="4" w:space="0" w:color="auto"/>
            </w:tcBorders>
            <w:hideMark/>
          </w:tcPr>
          <w:p w14:paraId="4EFB29E3" w14:textId="77777777" w:rsidR="00D53BF7" w:rsidRDefault="00D53BF7">
            <w:pPr>
              <w:jc w:val="right"/>
              <w:rPr>
                <w:rFonts w:ascii="Arial" w:hAnsi="Arial" w:cs="Arial"/>
                <w:sz w:val="18"/>
                <w:szCs w:val="18"/>
              </w:rPr>
            </w:pPr>
            <w:r>
              <w:rPr>
                <w:rFonts w:ascii="Arial" w:hAnsi="Arial" w:cs="Arial"/>
                <w:sz w:val="18"/>
                <w:szCs w:val="18"/>
              </w:rPr>
              <w:t>26.1</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82D42A" w14:textId="77777777" w:rsidR="00D53BF7" w:rsidRDefault="00D53BF7">
            <w:pPr>
              <w:jc w:val="right"/>
              <w:rPr>
                <w:rFonts w:ascii="Arial" w:hAnsi="Arial" w:cs="Arial"/>
                <w:sz w:val="18"/>
                <w:szCs w:val="18"/>
              </w:rPr>
            </w:pPr>
            <w:r>
              <w:rPr>
                <w:rFonts w:ascii="Arial" w:hAnsi="Arial" w:cs="Arial"/>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121BE8" w14:textId="77777777" w:rsidR="00D53BF7" w:rsidRDefault="00D53BF7">
            <w:pPr>
              <w:jc w:val="right"/>
              <w:rPr>
                <w:rFonts w:ascii="Arial" w:hAnsi="Arial" w:cs="Arial"/>
                <w:sz w:val="18"/>
                <w:szCs w:val="18"/>
              </w:rPr>
            </w:pPr>
            <w:r>
              <w:rPr>
                <w:rFonts w:ascii="Arial" w:hAnsi="Arial" w:cs="Arial"/>
                <w:sz w:val="18"/>
                <w:szCs w:val="18"/>
              </w:rPr>
              <w:t>0.0</w:t>
            </w:r>
          </w:p>
        </w:tc>
      </w:tr>
      <w:tr w:rsidR="00D53BF7" w14:paraId="7DBCF7E6"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6CAC79E5" w14:textId="77777777" w:rsidR="00D53BF7" w:rsidRDefault="00D53BF7">
            <w:pPr>
              <w:rPr>
                <w:rFonts w:ascii="Arial" w:hAnsi="Arial" w:cs="Arial"/>
                <w:sz w:val="18"/>
                <w:szCs w:val="18"/>
              </w:rPr>
            </w:pPr>
            <w:r>
              <w:rPr>
                <w:rFonts w:ascii="Arial" w:hAnsi="Arial" w:cs="Arial"/>
                <w:sz w:val="18"/>
                <w:szCs w:val="18"/>
              </w:rPr>
              <w:t>LANARKSHIRE LHB</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CD2D25" w14:textId="77777777" w:rsidR="00D53BF7" w:rsidRDefault="00D53BF7">
            <w:pPr>
              <w:jc w:val="right"/>
              <w:rPr>
                <w:rFonts w:ascii="Arial" w:hAnsi="Arial" w:cs="Arial"/>
                <w:sz w:val="18"/>
                <w:szCs w:val="18"/>
              </w:rPr>
            </w:pPr>
            <w:r>
              <w:rPr>
                <w:rFonts w:ascii="Arial" w:hAnsi="Arial" w:cs="Arial"/>
                <w:sz w:val="18"/>
                <w:szCs w:val="18"/>
              </w:rPr>
              <w:t>649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49AE18" w14:textId="77777777" w:rsidR="00D53BF7" w:rsidRDefault="00D53BF7">
            <w:pPr>
              <w:jc w:val="right"/>
              <w:rPr>
                <w:rFonts w:ascii="Arial" w:hAnsi="Arial" w:cs="Arial"/>
                <w:sz w:val="18"/>
                <w:szCs w:val="18"/>
              </w:rPr>
            </w:pPr>
            <w:r>
              <w:rPr>
                <w:rFonts w:ascii="Arial" w:hAnsi="Arial" w:cs="Arial"/>
                <w:sz w:val="18"/>
                <w:szCs w:val="18"/>
              </w:rPr>
              <w:t>198</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A8BDC3" w14:textId="77777777" w:rsidR="00D53BF7" w:rsidRDefault="00D53BF7">
            <w:pPr>
              <w:jc w:val="right"/>
              <w:rPr>
                <w:rFonts w:ascii="Arial" w:hAnsi="Arial" w:cs="Arial"/>
                <w:sz w:val="18"/>
                <w:szCs w:val="18"/>
              </w:rPr>
            </w:pPr>
            <w:r>
              <w:rPr>
                <w:rFonts w:ascii="Arial" w:hAnsi="Arial" w:cs="Arial"/>
                <w:sz w:val="18"/>
                <w:szCs w:val="18"/>
              </w:rPr>
              <w:t>93</w:t>
            </w:r>
          </w:p>
        </w:tc>
        <w:tc>
          <w:tcPr>
            <w:tcW w:w="850" w:type="dxa"/>
            <w:tcBorders>
              <w:top w:val="single" w:sz="4" w:space="0" w:color="auto"/>
              <w:left w:val="single" w:sz="4" w:space="0" w:color="auto"/>
              <w:bottom w:val="single" w:sz="4" w:space="0" w:color="auto"/>
              <w:right w:val="single" w:sz="4" w:space="0" w:color="auto"/>
            </w:tcBorders>
            <w:hideMark/>
          </w:tcPr>
          <w:p w14:paraId="6A84C32B" w14:textId="77777777" w:rsidR="00D53BF7" w:rsidRDefault="00D53BF7">
            <w:pPr>
              <w:jc w:val="right"/>
              <w:rPr>
                <w:rFonts w:ascii="Arial" w:hAnsi="Arial" w:cs="Arial"/>
                <w:sz w:val="18"/>
                <w:szCs w:val="18"/>
              </w:rPr>
            </w:pPr>
            <w:r>
              <w:rPr>
                <w:rFonts w:ascii="Arial" w:hAnsi="Arial" w:cs="Arial"/>
                <w:sz w:val="18"/>
                <w:szCs w:val="18"/>
              </w:rPr>
              <w:t>14.3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4046F4" w14:textId="77777777" w:rsidR="00D53BF7" w:rsidRDefault="00D53BF7">
            <w:pPr>
              <w:jc w:val="right"/>
              <w:rPr>
                <w:rFonts w:ascii="Arial" w:hAnsi="Arial" w:cs="Arial"/>
                <w:sz w:val="18"/>
                <w:szCs w:val="18"/>
              </w:rPr>
            </w:pPr>
            <w:r>
              <w:rPr>
                <w:rFonts w:ascii="Arial" w:hAnsi="Arial" w:cs="Arial"/>
                <w:sz w:val="18"/>
                <w:szCs w:val="18"/>
              </w:rPr>
              <w:t>53</w:t>
            </w:r>
          </w:p>
        </w:tc>
        <w:tc>
          <w:tcPr>
            <w:tcW w:w="964" w:type="dxa"/>
            <w:tcBorders>
              <w:top w:val="single" w:sz="4" w:space="0" w:color="auto"/>
              <w:left w:val="single" w:sz="4" w:space="0" w:color="auto"/>
              <w:bottom w:val="single" w:sz="4" w:space="0" w:color="auto"/>
              <w:right w:val="single" w:sz="4" w:space="0" w:color="auto"/>
            </w:tcBorders>
            <w:hideMark/>
          </w:tcPr>
          <w:p w14:paraId="76EEBB8E" w14:textId="77777777" w:rsidR="00D53BF7" w:rsidRDefault="00D53BF7">
            <w:pPr>
              <w:jc w:val="right"/>
              <w:rPr>
                <w:rFonts w:ascii="Arial" w:hAnsi="Arial" w:cs="Arial"/>
                <w:sz w:val="18"/>
                <w:szCs w:val="18"/>
              </w:rPr>
            </w:pPr>
            <w:r>
              <w:rPr>
                <w:rFonts w:ascii="Arial" w:hAnsi="Arial" w:cs="Arial"/>
                <w:sz w:val="18"/>
                <w:szCs w:val="18"/>
              </w:rPr>
              <w:t>57.0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F9E2A47" w14:textId="77777777" w:rsidR="00D53BF7" w:rsidRDefault="00D53BF7">
            <w:pPr>
              <w:jc w:val="right"/>
              <w:rPr>
                <w:rFonts w:ascii="Arial" w:hAnsi="Arial" w:cs="Arial"/>
                <w:sz w:val="18"/>
                <w:szCs w:val="18"/>
              </w:rPr>
            </w:pPr>
            <w:r>
              <w:rPr>
                <w:rFonts w:ascii="Arial" w:hAnsi="Arial" w:cs="Arial"/>
                <w:sz w:val="18"/>
                <w:szCs w:val="18"/>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C8C1BB" w14:textId="77777777" w:rsidR="00D53BF7" w:rsidRDefault="00D53BF7">
            <w:pPr>
              <w:jc w:val="right"/>
              <w:rPr>
                <w:rFonts w:ascii="Arial" w:hAnsi="Arial" w:cs="Arial"/>
                <w:sz w:val="18"/>
                <w:szCs w:val="18"/>
              </w:rPr>
            </w:pPr>
            <w:r>
              <w:rPr>
                <w:rFonts w:ascii="Arial" w:hAnsi="Arial" w:cs="Arial"/>
                <w:sz w:val="18"/>
                <w:szCs w:val="18"/>
              </w:rPr>
              <w:t>43.4</w:t>
            </w:r>
          </w:p>
        </w:tc>
      </w:tr>
      <w:tr w:rsidR="00D53BF7" w14:paraId="16FA3673"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557F3202" w14:textId="77777777" w:rsidR="00D53BF7" w:rsidRDefault="00D53BF7">
            <w:pPr>
              <w:jc w:val="right"/>
              <w:rPr>
                <w:rFonts w:ascii="Arial" w:hAnsi="Arial" w:cs="Arial"/>
                <w:b/>
                <w:sz w:val="18"/>
                <w:szCs w:val="18"/>
              </w:rPr>
            </w:pPr>
            <w:r>
              <w:rPr>
                <w:rFonts w:ascii="Arial" w:hAnsi="Arial" w:cs="Arial"/>
                <w:b/>
                <w:sz w:val="18"/>
                <w:szCs w:val="18"/>
              </w:rPr>
              <w:t>TOTAL IN SCOTLAND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AE4F85" w14:textId="77777777" w:rsidR="00D53BF7" w:rsidRDefault="00D53BF7">
            <w:pPr>
              <w:jc w:val="right"/>
              <w:rPr>
                <w:rFonts w:ascii="Arial" w:hAnsi="Arial" w:cs="Arial"/>
                <w:b/>
                <w:sz w:val="18"/>
                <w:szCs w:val="18"/>
              </w:rPr>
            </w:pPr>
            <w:r>
              <w:rPr>
                <w:rFonts w:ascii="Arial" w:hAnsi="Arial" w:cs="Arial"/>
                <w:b/>
                <w:sz w:val="18"/>
                <w:szCs w:val="18"/>
              </w:rPr>
              <w:t>910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2D5E29" w14:textId="77777777" w:rsidR="00D53BF7" w:rsidRDefault="00D53BF7">
            <w:pPr>
              <w:jc w:val="right"/>
              <w:rPr>
                <w:rFonts w:ascii="Arial" w:hAnsi="Arial" w:cs="Arial"/>
                <w:b/>
                <w:sz w:val="18"/>
                <w:szCs w:val="18"/>
              </w:rPr>
            </w:pPr>
            <w:r>
              <w:rPr>
                <w:rFonts w:ascii="Arial" w:hAnsi="Arial" w:cs="Arial"/>
                <w:b/>
                <w:sz w:val="18"/>
                <w:szCs w:val="18"/>
              </w:rPr>
              <w:t>269</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821141" w14:textId="77777777" w:rsidR="00D53BF7" w:rsidRDefault="00D53BF7">
            <w:pPr>
              <w:jc w:val="right"/>
              <w:rPr>
                <w:rFonts w:ascii="Arial" w:hAnsi="Arial" w:cs="Arial"/>
                <w:b/>
                <w:sz w:val="18"/>
                <w:szCs w:val="18"/>
              </w:rPr>
            </w:pPr>
            <w:r>
              <w:rPr>
                <w:rFonts w:ascii="Arial" w:hAnsi="Arial" w:cs="Arial"/>
                <w:b/>
                <w:sz w:val="18"/>
                <w:szCs w:val="18"/>
              </w:rPr>
              <w:t>116</w:t>
            </w:r>
          </w:p>
        </w:tc>
        <w:tc>
          <w:tcPr>
            <w:tcW w:w="850" w:type="dxa"/>
            <w:tcBorders>
              <w:top w:val="single" w:sz="4" w:space="0" w:color="auto"/>
              <w:left w:val="single" w:sz="4" w:space="0" w:color="auto"/>
              <w:bottom w:val="single" w:sz="4" w:space="0" w:color="auto"/>
              <w:right w:val="single" w:sz="4" w:space="0" w:color="auto"/>
            </w:tcBorders>
            <w:hideMark/>
          </w:tcPr>
          <w:p w14:paraId="44DCB398" w14:textId="77777777" w:rsidR="00D53BF7" w:rsidRDefault="00D53BF7">
            <w:pPr>
              <w:jc w:val="right"/>
              <w:rPr>
                <w:rFonts w:ascii="Arial" w:hAnsi="Arial" w:cs="Arial"/>
                <w:b/>
                <w:sz w:val="18"/>
                <w:szCs w:val="18"/>
              </w:rPr>
            </w:pPr>
            <w:r>
              <w:rPr>
                <w:rFonts w:ascii="Arial" w:hAnsi="Arial" w:cs="Arial"/>
                <w:b/>
                <w:sz w:val="18"/>
                <w:szCs w:val="18"/>
              </w:rPr>
              <w:t>12.7</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E2A4E9" w14:textId="77777777" w:rsidR="00D53BF7" w:rsidRDefault="00D53BF7">
            <w:pPr>
              <w:jc w:val="right"/>
              <w:rPr>
                <w:rFonts w:ascii="Arial" w:hAnsi="Arial" w:cs="Arial"/>
                <w:b/>
                <w:sz w:val="18"/>
                <w:szCs w:val="18"/>
              </w:rPr>
            </w:pPr>
            <w:r>
              <w:rPr>
                <w:rFonts w:ascii="Arial" w:hAnsi="Arial" w:cs="Arial"/>
                <w:b/>
                <w:sz w:val="18"/>
                <w:szCs w:val="18"/>
              </w:rPr>
              <w:t>59</w:t>
            </w:r>
          </w:p>
        </w:tc>
        <w:tc>
          <w:tcPr>
            <w:tcW w:w="964" w:type="dxa"/>
            <w:tcBorders>
              <w:top w:val="single" w:sz="4" w:space="0" w:color="auto"/>
              <w:left w:val="single" w:sz="4" w:space="0" w:color="auto"/>
              <w:bottom w:val="single" w:sz="4" w:space="0" w:color="auto"/>
              <w:right w:val="single" w:sz="4" w:space="0" w:color="auto"/>
            </w:tcBorders>
            <w:hideMark/>
          </w:tcPr>
          <w:p w14:paraId="4EDD5E8D" w14:textId="77777777" w:rsidR="00D53BF7" w:rsidRDefault="00D53BF7">
            <w:pPr>
              <w:jc w:val="right"/>
              <w:rPr>
                <w:rFonts w:ascii="Arial" w:hAnsi="Arial" w:cs="Arial"/>
                <w:b/>
                <w:sz w:val="18"/>
                <w:szCs w:val="18"/>
              </w:rPr>
            </w:pPr>
            <w:r>
              <w:rPr>
                <w:rFonts w:ascii="Arial" w:hAnsi="Arial" w:cs="Arial"/>
                <w:sz w:val="18"/>
                <w:szCs w:val="18"/>
              </w:rPr>
              <w:t>50.9</w:t>
            </w:r>
          </w:p>
        </w:tc>
        <w:tc>
          <w:tcPr>
            <w:tcW w:w="964" w:type="dxa"/>
            <w:tcBorders>
              <w:top w:val="single" w:sz="4" w:space="0" w:color="auto"/>
              <w:left w:val="single" w:sz="4" w:space="0" w:color="auto"/>
              <w:bottom w:val="single" w:sz="4" w:space="0" w:color="auto"/>
              <w:right w:val="single" w:sz="4" w:space="0" w:color="auto"/>
            </w:tcBorders>
            <w:vAlign w:val="center"/>
            <w:hideMark/>
          </w:tcPr>
          <w:p w14:paraId="1D81343F" w14:textId="77777777" w:rsidR="00D53BF7" w:rsidRDefault="00D53BF7">
            <w:pPr>
              <w:jc w:val="right"/>
              <w:rPr>
                <w:rFonts w:ascii="Arial" w:hAnsi="Arial" w:cs="Arial"/>
                <w:b/>
                <w:sz w:val="18"/>
                <w:szCs w:val="18"/>
              </w:rPr>
            </w:pPr>
            <w:r>
              <w:rPr>
                <w:rFonts w:ascii="Arial" w:hAnsi="Arial" w:cs="Arial"/>
                <w:b/>
                <w:sz w:val="18"/>
                <w:szCs w:val="18"/>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BE1362" w14:textId="77777777" w:rsidR="00D53BF7" w:rsidRDefault="00D53BF7">
            <w:pPr>
              <w:jc w:val="right"/>
              <w:rPr>
                <w:rFonts w:ascii="Arial" w:hAnsi="Arial" w:cs="Arial"/>
                <w:b/>
                <w:sz w:val="18"/>
                <w:szCs w:val="18"/>
              </w:rPr>
            </w:pPr>
            <w:r>
              <w:rPr>
                <w:rFonts w:ascii="Arial" w:hAnsi="Arial" w:cs="Arial"/>
                <w:b/>
                <w:sz w:val="18"/>
                <w:szCs w:val="18"/>
              </w:rPr>
              <w:t>39.0</w:t>
            </w:r>
          </w:p>
        </w:tc>
      </w:tr>
      <w:tr w:rsidR="00D53BF7" w14:paraId="6D38FB4D" w14:textId="77777777" w:rsidTr="00FC56E7">
        <w:tc>
          <w:tcPr>
            <w:tcW w:w="2962" w:type="dxa"/>
            <w:tcBorders>
              <w:top w:val="single" w:sz="4" w:space="0" w:color="auto"/>
              <w:left w:val="single" w:sz="4" w:space="0" w:color="auto"/>
              <w:bottom w:val="single" w:sz="4" w:space="0" w:color="auto"/>
              <w:right w:val="single" w:sz="4" w:space="0" w:color="auto"/>
            </w:tcBorders>
            <w:vAlign w:val="center"/>
            <w:hideMark/>
          </w:tcPr>
          <w:p w14:paraId="180794D3" w14:textId="77777777" w:rsidR="00D53BF7" w:rsidRDefault="00D53BF7">
            <w:pPr>
              <w:jc w:val="right"/>
              <w:rPr>
                <w:rFonts w:ascii="Arial" w:hAnsi="Arial" w:cs="Arial"/>
                <w:b/>
                <w:sz w:val="18"/>
                <w:szCs w:val="18"/>
              </w:rPr>
            </w:pPr>
            <w:r>
              <w:rPr>
                <w:rFonts w:ascii="Arial" w:hAnsi="Arial" w:cs="Arial"/>
                <w:b/>
                <w:sz w:val="18"/>
                <w:szCs w:val="18"/>
              </w:rPr>
              <w:t>TOTAL IN UK</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E526B9" w14:textId="77777777" w:rsidR="00D53BF7" w:rsidRDefault="00D53BF7">
            <w:pPr>
              <w:jc w:val="right"/>
              <w:rPr>
                <w:rFonts w:ascii="Arial" w:hAnsi="Arial" w:cs="Arial"/>
                <w:b/>
                <w:sz w:val="18"/>
                <w:szCs w:val="18"/>
              </w:rPr>
            </w:pPr>
            <w:r>
              <w:rPr>
                <w:rFonts w:ascii="Arial" w:hAnsi="Arial" w:cs="Arial"/>
                <w:b/>
                <w:sz w:val="18"/>
                <w:szCs w:val="18"/>
              </w:rPr>
              <w:t>188875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0B7503" w14:textId="77777777" w:rsidR="00D53BF7" w:rsidRDefault="00D53BF7">
            <w:pPr>
              <w:jc w:val="right"/>
              <w:rPr>
                <w:rFonts w:ascii="Arial" w:hAnsi="Arial" w:cs="Arial"/>
                <w:b/>
                <w:sz w:val="18"/>
                <w:szCs w:val="18"/>
              </w:rPr>
            </w:pPr>
            <w:r>
              <w:rPr>
                <w:rFonts w:ascii="Arial" w:hAnsi="Arial" w:cs="Arial"/>
                <w:b/>
                <w:sz w:val="18"/>
                <w:szCs w:val="18"/>
              </w:rPr>
              <w:t>77754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94E89B" w14:textId="77777777" w:rsidR="00D53BF7" w:rsidRDefault="00D53BF7">
            <w:pPr>
              <w:jc w:val="right"/>
              <w:rPr>
                <w:rFonts w:ascii="Arial" w:hAnsi="Arial" w:cs="Arial"/>
                <w:b/>
                <w:sz w:val="18"/>
                <w:szCs w:val="18"/>
              </w:rPr>
            </w:pPr>
            <w:r>
              <w:rPr>
                <w:rFonts w:ascii="Arial" w:hAnsi="Arial" w:cs="Arial"/>
                <w:b/>
                <w:sz w:val="18"/>
                <w:szCs w:val="18"/>
              </w:rPr>
              <w:t>38771</w:t>
            </w:r>
          </w:p>
        </w:tc>
        <w:tc>
          <w:tcPr>
            <w:tcW w:w="850" w:type="dxa"/>
            <w:tcBorders>
              <w:top w:val="single" w:sz="4" w:space="0" w:color="auto"/>
              <w:left w:val="single" w:sz="4" w:space="0" w:color="auto"/>
              <w:bottom w:val="single" w:sz="4" w:space="0" w:color="auto"/>
              <w:right w:val="single" w:sz="4" w:space="0" w:color="auto"/>
            </w:tcBorders>
            <w:hideMark/>
          </w:tcPr>
          <w:p w14:paraId="00AC472C" w14:textId="77777777" w:rsidR="00D53BF7" w:rsidRDefault="00D53BF7">
            <w:pPr>
              <w:jc w:val="right"/>
              <w:rPr>
                <w:rFonts w:ascii="Arial" w:hAnsi="Arial" w:cs="Arial"/>
                <w:b/>
                <w:sz w:val="18"/>
                <w:szCs w:val="18"/>
              </w:rPr>
            </w:pPr>
            <w:r>
              <w:rPr>
                <w:rFonts w:ascii="Arial" w:hAnsi="Arial" w:cs="Arial"/>
                <w:b/>
                <w:sz w:val="18"/>
                <w:szCs w:val="18"/>
              </w:rPr>
              <w:t>20.5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3313AF" w14:textId="77777777" w:rsidR="00D53BF7" w:rsidRDefault="00D53BF7">
            <w:pPr>
              <w:jc w:val="right"/>
              <w:rPr>
                <w:rFonts w:ascii="Arial" w:hAnsi="Arial" w:cs="Arial"/>
                <w:b/>
                <w:sz w:val="18"/>
                <w:szCs w:val="18"/>
              </w:rPr>
            </w:pPr>
            <w:r>
              <w:rPr>
                <w:rFonts w:ascii="Arial" w:hAnsi="Arial" w:cs="Arial"/>
                <w:b/>
                <w:sz w:val="18"/>
                <w:szCs w:val="18"/>
              </w:rPr>
              <w:t>30166</w:t>
            </w:r>
          </w:p>
        </w:tc>
        <w:tc>
          <w:tcPr>
            <w:tcW w:w="964" w:type="dxa"/>
            <w:tcBorders>
              <w:top w:val="single" w:sz="4" w:space="0" w:color="auto"/>
              <w:left w:val="single" w:sz="4" w:space="0" w:color="auto"/>
              <w:bottom w:val="single" w:sz="4" w:space="0" w:color="auto"/>
              <w:right w:val="single" w:sz="4" w:space="0" w:color="auto"/>
            </w:tcBorders>
            <w:hideMark/>
          </w:tcPr>
          <w:p w14:paraId="7E872352" w14:textId="77777777" w:rsidR="00D53BF7" w:rsidRDefault="00D53BF7">
            <w:pPr>
              <w:jc w:val="right"/>
              <w:rPr>
                <w:rFonts w:ascii="Arial" w:hAnsi="Arial" w:cs="Arial"/>
                <w:b/>
                <w:sz w:val="18"/>
                <w:szCs w:val="18"/>
              </w:rPr>
            </w:pPr>
            <w:r>
              <w:rPr>
                <w:rFonts w:ascii="Arial" w:hAnsi="Arial" w:cs="Arial"/>
                <w:b/>
                <w:sz w:val="18"/>
                <w:szCs w:val="18"/>
              </w:rPr>
              <w:t>77.8</w:t>
            </w:r>
          </w:p>
        </w:tc>
        <w:tc>
          <w:tcPr>
            <w:tcW w:w="964" w:type="dxa"/>
            <w:tcBorders>
              <w:top w:val="single" w:sz="4" w:space="0" w:color="auto"/>
              <w:left w:val="single" w:sz="4" w:space="0" w:color="auto"/>
              <w:bottom w:val="single" w:sz="4" w:space="0" w:color="auto"/>
              <w:right w:val="single" w:sz="4" w:space="0" w:color="auto"/>
            </w:tcBorders>
            <w:vAlign w:val="center"/>
            <w:hideMark/>
          </w:tcPr>
          <w:p w14:paraId="21630B2F" w14:textId="77777777" w:rsidR="00D53BF7" w:rsidRDefault="00D53BF7">
            <w:pPr>
              <w:jc w:val="right"/>
              <w:rPr>
                <w:rFonts w:ascii="Arial" w:hAnsi="Arial" w:cs="Arial"/>
                <w:b/>
                <w:sz w:val="18"/>
                <w:szCs w:val="18"/>
              </w:rPr>
            </w:pPr>
            <w:r>
              <w:rPr>
                <w:rFonts w:ascii="Arial" w:hAnsi="Arial" w:cs="Arial"/>
                <w:b/>
                <w:sz w:val="18"/>
                <w:szCs w:val="18"/>
              </w:rPr>
              <w:t>5364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B0D06E" w14:textId="77777777" w:rsidR="00D53BF7" w:rsidRDefault="00D53BF7">
            <w:pPr>
              <w:jc w:val="right"/>
              <w:rPr>
                <w:rFonts w:ascii="Arial" w:hAnsi="Arial" w:cs="Arial"/>
                <w:b/>
                <w:sz w:val="18"/>
                <w:szCs w:val="18"/>
              </w:rPr>
            </w:pPr>
            <w:r>
              <w:rPr>
                <w:rFonts w:ascii="Arial" w:hAnsi="Arial" w:cs="Arial"/>
                <w:b/>
                <w:sz w:val="18"/>
                <w:szCs w:val="18"/>
              </w:rPr>
              <w:t>17.8</w:t>
            </w:r>
          </w:p>
        </w:tc>
      </w:tr>
    </w:tbl>
    <w:p w14:paraId="3E0DB62E" w14:textId="77777777" w:rsidR="00D53BF7" w:rsidRPr="00F3639F" w:rsidRDefault="00B82A43" w:rsidP="00B82A43">
      <w:pPr>
        <w:spacing w:line="240" w:lineRule="auto"/>
        <w:rPr>
          <w:rFonts w:ascii="Arial" w:hAnsi="Arial" w:cs="Arial"/>
          <w:i/>
        </w:rPr>
      </w:pPr>
      <w:r w:rsidRPr="00F3639F">
        <w:rPr>
          <w:rFonts w:ascii="Arial" w:hAnsi="Arial" w:cs="Arial"/>
          <w:i/>
          <w:vertAlign w:val="superscript"/>
        </w:rPr>
        <w:lastRenderedPageBreak/>
        <w:t>2</w:t>
      </w:r>
      <w:r w:rsidR="00D53BF7" w:rsidRPr="00F3639F">
        <w:rPr>
          <w:rFonts w:ascii="Arial" w:hAnsi="Arial" w:cs="Arial"/>
          <w:i/>
        </w:rPr>
        <w:t>A consented patient was defined as one with a valid signed Informed Consent Form and a Data Capture Record form completed at screening and entered on the HEAT database</w:t>
      </w:r>
    </w:p>
    <w:p w14:paraId="2F12CA45" w14:textId="77777777" w:rsidR="00B82A43" w:rsidRPr="00F3639F" w:rsidRDefault="00B82A43" w:rsidP="00D53BF7">
      <w:pPr>
        <w:spacing w:after="240" w:line="240" w:lineRule="auto"/>
        <w:rPr>
          <w:rFonts w:ascii="Arial" w:hAnsi="Arial" w:cs="Arial"/>
          <w:i/>
          <w:sz w:val="22"/>
          <w:szCs w:val="22"/>
        </w:rPr>
      </w:pPr>
      <w:r w:rsidRPr="00F3639F">
        <w:rPr>
          <w:rFonts w:ascii="Arial" w:hAnsi="Arial" w:cs="Arial"/>
          <w:i/>
          <w:vertAlign w:val="superscript"/>
        </w:rPr>
        <w:t>3</w:t>
      </w:r>
      <w:r w:rsidRPr="00F3639F">
        <w:rPr>
          <w:rFonts w:ascii="Arial" w:hAnsi="Arial" w:cs="Arial"/>
          <w:i/>
        </w:rPr>
        <w:t>Tayside LHB withdrew from the trial shortly after starting recruitment due to staffing problems</w:t>
      </w:r>
    </w:p>
    <w:p w14:paraId="7EE67E72" w14:textId="77777777" w:rsidR="00F3639F" w:rsidRDefault="00F3639F" w:rsidP="0075576A">
      <w:pPr>
        <w:spacing w:line="480" w:lineRule="auto"/>
        <w:rPr>
          <w:rFonts w:ascii="Arial" w:hAnsi="Arial" w:cs="Arial"/>
          <w:sz w:val="22"/>
          <w:szCs w:val="22"/>
        </w:rPr>
      </w:pPr>
    </w:p>
    <w:p w14:paraId="6B8DE342" w14:textId="77777777" w:rsidR="00F3639F" w:rsidRPr="00F3639F" w:rsidRDefault="00F3639F" w:rsidP="0075576A">
      <w:pPr>
        <w:spacing w:line="480" w:lineRule="auto"/>
        <w:rPr>
          <w:rFonts w:ascii="Arial" w:hAnsi="Arial" w:cs="Arial"/>
          <w:b/>
          <w:sz w:val="22"/>
          <w:szCs w:val="22"/>
        </w:rPr>
      </w:pPr>
      <w:r w:rsidRPr="00F3639F">
        <w:rPr>
          <w:rFonts w:ascii="Arial" w:hAnsi="Arial" w:cs="Arial"/>
          <w:b/>
          <w:sz w:val="22"/>
          <w:szCs w:val="22"/>
        </w:rPr>
        <w:t>Figure 2: Total EOIs from patients invited to participate in HEAT</w:t>
      </w:r>
    </w:p>
    <w:p w14:paraId="3D5440F4" w14:textId="77777777" w:rsidR="00F3639F" w:rsidRPr="002D4392" w:rsidRDefault="00F3639F" w:rsidP="00F3639F">
      <w:pPr>
        <w:rPr>
          <w:rFonts w:ascii="Arial" w:hAnsi="Arial" w:cs="Arial"/>
          <w:i/>
        </w:rPr>
      </w:pPr>
      <w:r w:rsidRPr="002D4392">
        <w:rPr>
          <w:rFonts w:ascii="Arial" w:hAnsi="Arial" w:cs="Arial"/>
          <w:i/>
        </w:rPr>
        <w:t xml:space="preserve">Bars represent recruitment in each English CRN (blue) / Welsh </w:t>
      </w:r>
      <w:r w:rsidR="002D4392" w:rsidRPr="002D4392">
        <w:rPr>
          <w:rFonts w:ascii="Arial" w:hAnsi="Arial" w:cs="Arial"/>
          <w:i/>
        </w:rPr>
        <w:t>LHB</w:t>
      </w:r>
      <w:r w:rsidRPr="002D4392">
        <w:rPr>
          <w:rFonts w:ascii="Arial" w:hAnsi="Arial" w:cs="Arial"/>
          <w:i/>
        </w:rPr>
        <w:t xml:space="preserve"> (red) / Northern Irish </w:t>
      </w:r>
      <w:r w:rsidR="002D4392" w:rsidRPr="002D4392">
        <w:rPr>
          <w:rFonts w:ascii="Arial" w:hAnsi="Arial" w:cs="Arial"/>
          <w:i/>
        </w:rPr>
        <w:t>HSCT</w:t>
      </w:r>
      <w:r w:rsidRPr="002D4392">
        <w:rPr>
          <w:rFonts w:ascii="Arial" w:hAnsi="Arial" w:cs="Arial"/>
          <w:i/>
        </w:rPr>
        <w:t xml:space="preserve"> (green) / Scottish </w:t>
      </w:r>
      <w:r w:rsidR="002D4392" w:rsidRPr="002D4392">
        <w:rPr>
          <w:rFonts w:ascii="Arial" w:hAnsi="Arial" w:cs="Arial"/>
          <w:i/>
        </w:rPr>
        <w:t>LHB (dark blue) expressed as a percent of total invitation letters sent for each research network</w:t>
      </w:r>
    </w:p>
    <w:p w14:paraId="644CB2B8" w14:textId="77777777" w:rsidR="00F3639F" w:rsidRDefault="00F3639F" w:rsidP="0075576A">
      <w:pPr>
        <w:spacing w:line="480" w:lineRule="auto"/>
        <w:rPr>
          <w:rFonts w:ascii="Arial" w:hAnsi="Arial" w:cs="Arial"/>
          <w:sz w:val="22"/>
          <w:szCs w:val="22"/>
        </w:rPr>
      </w:pPr>
    </w:p>
    <w:p w14:paraId="6D713421" w14:textId="77777777" w:rsidR="0075576A" w:rsidRDefault="00D53BF7" w:rsidP="0075576A">
      <w:pPr>
        <w:spacing w:line="480" w:lineRule="auto"/>
        <w:rPr>
          <w:rFonts w:ascii="Arial" w:hAnsi="Arial" w:cs="Arial"/>
          <w:sz w:val="22"/>
          <w:szCs w:val="22"/>
        </w:rPr>
      </w:pPr>
      <w:r>
        <w:rPr>
          <w:rFonts w:ascii="Arial" w:hAnsi="Arial" w:cs="Arial"/>
          <w:sz w:val="22"/>
          <w:szCs w:val="22"/>
        </w:rPr>
        <w:t>Sixteen</w:t>
      </w:r>
      <w:r w:rsidR="0075576A">
        <w:rPr>
          <w:rFonts w:ascii="Arial" w:hAnsi="Arial" w:cs="Arial"/>
          <w:sz w:val="22"/>
          <w:szCs w:val="22"/>
        </w:rPr>
        <w:t xml:space="preserve"> GP practices did not receive any patient replies even though 6 of them sent out more than 40 invitation letters (455 total letters sent), and 8 practices received no </w:t>
      </w:r>
      <w:r w:rsidR="00FC56E7">
        <w:rPr>
          <w:rFonts w:ascii="Arial" w:hAnsi="Arial" w:cs="Arial"/>
          <w:sz w:val="22"/>
          <w:szCs w:val="22"/>
        </w:rPr>
        <w:t>EOIs</w:t>
      </w:r>
      <w:r w:rsidR="0075576A">
        <w:rPr>
          <w:rFonts w:ascii="Arial" w:hAnsi="Arial" w:cs="Arial"/>
          <w:sz w:val="22"/>
          <w:szCs w:val="22"/>
        </w:rPr>
        <w:t xml:space="preserve">. 31 GP practices did not consent any patients, despite sending out a total of 2457 invitation letters from which 632 responses were received (including 279 </w:t>
      </w:r>
      <w:r w:rsidR="00E652AA">
        <w:rPr>
          <w:rFonts w:ascii="Arial" w:hAnsi="Arial" w:cs="Arial"/>
          <w:sz w:val="22"/>
          <w:szCs w:val="22"/>
        </w:rPr>
        <w:t>EOIs</w:t>
      </w:r>
      <w:r w:rsidR="0075576A">
        <w:rPr>
          <w:rFonts w:ascii="Arial" w:hAnsi="Arial" w:cs="Arial"/>
          <w:sz w:val="22"/>
          <w:szCs w:val="22"/>
        </w:rPr>
        <w:t xml:space="preserve">). </w:t>
      </w:r>
    </w:p>
    <w:p w14:paraId="2AE9B66C" w14:textId="77777777" w:rsidR="0075576A" w:rsidRDefault="0075576A" w:rsidP="0075576A">
      <w:pPr>
        <w:spacing w:line="480" w:lineRule="auto"/>
        <w:rPr>
          <w:rFonts w:ascii="Arial" w:hAnsi="Arial" w:cs="Arial"/>
          <w:sz w:val="22"/>
          <w:szCs w:val="22"/>
        </w:rPr>
      </w:pPr>
    </w:p>
    <w:p w14:paraId="63081E61" w14:textId="77777777" w:rsidR="0075576A" w:rsidRDefault="0075576A" w:rsidP="0075576A">
      <w:pPr>
        <w:spacing w:line="480" w:lineRule="auto"/>
        <w:rPr>
          <w:rFonts w:ascii="Arial" w:hAnsi="Arial" w:cs="Arial"/>
          <w:sz w:val="22"/>
          <w:szCs w:val="22"/>
        </w:rPr>
      </w:pPr>
      <w:r w:rsidRPr="00AA5706">
        <w:rPr>
          <w:rFonts w:ascii="Arial" w:hAnsi="Arial" w:cs="Arial"/>
          <w:sz w:val="22"/>
          <w:szCs w:val="22"/>
        </w:rPr>
        <w:t>For each CCG/LHB/HSCT, the percentage of EOI</w:t>
      </w:r>
      <w:r w:rsidR="00FC56E7">
        <w:rPr>
          <w:rFonts w:ascii="Arial" w:hAnsi="Arial" w:cs="Arial"/>
          <w:sz w:val="22"/>
          <w:szCs w:val="22"/>
        </w:rPr>
        <w:t>s</w:t>
      </w:r>
      <w:r w:rsidRPr="00AA5706">
        <w:rPr>
          <w:rFonts w:ascii="Arial" w:hAnsi="Arial" w:cs="Arial"/>
          <w:sz w:val="22"/>
          <w:szCs w:val="22"/>
        </w:rPr>
        <w:t xml:space="preserve"> received from invited patients was analysed (Pearson correlation) against the IMD</w:t>
      </w:r>
      <w:r w:rsidR="00A74A81">
        <w:rPr>
          <w:rFonts w:ascii="Arial" w:hAnsi="Arial" w:cs="Arial"/>
          <w:sz w:val="22"/>
          <w:szCs w:val="22"/>
        </w:rPr>
        <w:t xml:space="preserve"> decile</w:t>
      </w:r>
      <w:r w:rsidRPr="00AA5706">
        <w:rPr>
          <w:rFonts w:ascii="Arial" w:hAnsi="Arial" w:cs="Arial"/>
          <w:sz w:val="22"/>
          <w:szCs w:val="22"/>
        </w:rPr>
        <w:t xml:space="preserve"> associated with the postcode of the GP practice </w:t>
      </w:r>
      <w:r w:rsidRPr="00CE6148">
        <w:rPr>
          <w:rFonts w:ascii="Arial" w:hAnsi="Arial" w:cs="Arial"/>
          <w:sz w:val="22"/>
          <w:szCs w:val="22"/>
        </w:rPr>
        <w:t>and showed a moderate degree of positive correlation</w:t>
      </w:r>
      <w:r w:rsidRPr="00AA5706">
        <w:rPr>
          <w:rFonts w:ascii="Arial" w:hAnsi="Arial" w:cs="Arial"/>
          <w:sz w:val="22"/>
          <w:szCs w:val="22"/>
        </w:rPr>
        <w:t xml:space="preserve"> (r = 0.42, 95%CI 0.30-0.53, P &lt;0.0001; Fig</w:t>
      </w:r>
      <w:r w:rsidR="002D4392">
        <w:rPr>
          <w:rFonts w:ascii="Arial" w:hAnsi="Arial" w:cs="Arial"/>
          <w:sz w:val="22"/>
          <w:szCs w:val="22"/>
        </w:rPr>
        <w:t>ure</w:t>
      </w:r>
      <w:r w:rsidRPr="00AA5706">
        <w:rPr>
          <w:rFonts w:ascii="Arial" w:hAnsi="Arial" w:cs="Arial"/>
          <w:sz w:val="22"/>
          <w:szCs w:val="22"/>
        </w:rPr>
        <w:t xml:space="preserve"> </w:t>
      </w:r>
      <w:r w:rsidR="002D4392">
        <w:rPr>
          <w:rFonts w:ascii="Arial" w:hAnsi="Arial" w:cs="Arial"/>
          <w:sz w:val="22"/>
          <w:szCs w:val="22"/>
        </w:rPr>
        <w:t>3</w:t>
      </w:r>
      <w:r w:rsidRPr="00AA5706">
        <w:rPr>
          <w:rFonts w:ascii="Arial" w:hAnsi="Arial" w:cs="Arial"/>
          <w:sz w:val="22"/>
          <w:szCs w:val="22"/>
        </w:rPr>
        <w:t>, Appendix Table</w:t>
      </w:r>
      <w:r w:rsidR="007F0FF9">
        <w:rPr>
          <w:rFonts w:ascii="Arial" w:hAnsi="Arial" w:cs="Arial"/>
          <w:sz w:val="22"/>
          <w:szCs w:val="22"/>
        </w:rPr>
        <w:t xml:space="preserve"> 1</w:t>
      </w:r>
      <w:r w:rsidRPr="00AA5706">
        <w:rPr>
          <w:rFonts w:ascii="Arial" w:hAnsi="Arial" w:cs="Arial"/>
          <w:sz w:val="22"/>
          <w:szCs w:val="22"/>
        </w:rPr>
        <w:t>). This suggested that patients registered with GP practices situated in less deprived areas were more likely to express an interest in the trial.</w:t>
      </w:r>
      <w:r>
        <w:rPr>
          <w:rFonts w:ascii="Arial" w:hAnsi="Arial" w:cs="Arial"/>
          <w:sz w:val="22"/>
          <w:szCs w:val="22"/>
        </w:rPr>
        <w:t xml:space="preserve"> </w:t>
      </w:r>
    </w:p>
    <w:p w14:paraId="49826493" w14:textId="77777777" w:rsidR="002D4392" w:rsidRDefault="002D4392" w:rsidP="0075576A">
      <w:pPr>
        <w:spacing w:line="480" w:lineRule="auto"/>
        <w:rPr>
          <w:rFonts w:ascii="Arial" w:hAnsi="Arial" w:cs="Arial"/>
          <w:sz w:val="22"/>
          <w:szCs w:val="22"/>
        </w:rPr>
      </w:pPr>
    </w:p>
    <w:p w14:paraId="2A59467A" w14:textId="77777777" w:rsidR="0075576A" w:rsidRPr="00FC3019" w:rsidRDefault="002D4392" w:rsidP="0075576A">
      <w:pPr>
        <w:spacing w:line="480" w:lineRule="auto"/>
        <w:rPr>
          <w:rFonts w:ascii="Arial" w:hAnsi="Arial" w:cs="Arial"/>
          <w:b/>
          <w:sz w:val="22"/>
          <w:szCs w:val="22"/>
        </w:rPr>
      </w:pPr>
      <w:r w:rsidRPr="00FC3019">
        <w:rPr>
          <w:rFonts w:ascii="Arial" w:hAnsi="Arial" w:cs="Arial"/>
          <w:b/>
          <w:sz w:val="22"/>
          <w:szCs w:val="22"/>
        </w:rPr>
        <w:t xml:space="preserve">Figure 3: </w:t>
      </w:r>
      <w:r w:rsidR="00FC3019" w:rsidRPr="00FC3019">
        <w:rPr>
          <w:rFonts w:ascii="Arial" w:hAnsi="Arial" w:cs="Arial"/>
          <w:b/>
          <w:sz w:val="22"/>
          <w:szCs w:val="22"/>
        </w:rPr>
        <w:t xml:space="preserve">Correlation of mean percent EOI with the </w:t>
      </w:r>
      <w:r w:rsidR="00FC3019">
        <w:rPr>
          <w:rFonts w:ascii="Arial" w:hAnsi="Arial" w:cs="Arial"/>
          <w:b/>
          <w:sz w:val="22"/>
          <w:szCs w:val="22"/>
        </w:rPr>
        <w:t xml:space="preserve">mean </w:t>
      </w:r>
      <w:r w:rsidR="00FC3019" w:rsidRPr="00FC3019">
        <w:rPr>
          <w:rFonts w:ascii="Arial" w:hAnsi="Arial" w:cs="Arial"/>
          <w:b/>
          <w:sz w:val="22"/>
          <w:szCs w:val="22"/>
        </w:rPr>
        <w:t xml:space="preserve">IMD </w:t>
      </w:r>
      <w:r w:rsidR="00A74A81">
        <w:rPr>
          <w:rFonts w:ascii="Arial" w:hAnsi="Arial" w:cs="Arial"/>
          <w:b/>
          <w:sz w:val="22"/>
          <w:szCs w:val="22"/>
        </w:rPr>
        <w:t xml:space="preserve">decile </w:t>
      </w:r>
      <w:r w:rsidR="00FC3019">
        <w:rPr>
          <w:rFonts w:ascii="Arial" w:hAnsi="Arial" w:cs="Arial"/>
          <w:b/>
          <w:sz w:val="22"/>
          <w:szCs w:val="22"/>
        </w:rPr>
        <w:t>of</w:t>
      </w:r>
      <w:r w:rsidR="00FC3019" w:rsidRPr="00FC3019">
        <w:rPr>
          <w:rFonts w:ascii="Arial" w:hAnsi="Arial" w:cs="Arial"/>
          <w:b/>
          <w:sz w:val="22"/>
          <w:szCs w:val="22"/>
        </w:rPr>
        <w:t xml:space="preserve"> the GP practice postcode</w:t>
      </w:r>
      <w:r w:rsidR="00FC3019">
        <w:rPr>
          <w:rFonts w:ascii="Arial" w:hAnsi="Arial" w:cs="Arial"/>
          <w:b/>
          <w:sz w:val="22"/>
          <w:szCs w:val="22"/>
        </w:rPr>
        <w:t>s</w:t>
      </w:r>
    </w:p>
    <w:p w14:paraId="3DF17F73" w14:textId="77777777" w:rsidR="00FC3019" w:rsidRDefault="00FC3019" w:rsidP="0075576A">
      <w:pPr>
        <w:spacing w:line="480" w:lineRule="auto"/>
        <w:rPr>
          <w:rFonts w:ascii="Arial" w:hAnsi="Arial" w:cs="Arial"/>
          <w:sz w:val="22"/>
          <w:szCs w:val="22"/>
        </w:rPr>
      </w:pPr>
      <w:r>
        <w:rPr>
          <w:rFonts w:ascii="Arial" w:hAnsi="Arial" w:cs="Arial"/>
          <w:i/>
        </w:rPr>
        <w:t>For each GP practice the EOI was calculated as a percent of letters sent and a mean value calculated for each CCG, LHB or HSCT. Thes</w:t>
      </w:r>
      <w:r w:rsidR="00A74A81">
        <w:rPr>
          <w:rFonts w:ascii="Arial" w:hAnsi="Arial" w:cs="Arial"/>
          <w:i/>
        </w:rPr>
        <w:t>e were plotted against the mean</w:t>
      </w:r>
      <w:r w:rsidR="007D1407">
        <w:rPr>
          <w:rFonts w:ascii="Arial" w:hAnsi="Arial" w:cs="Arial"/>
          <w:i/>
        </w:rPr>
        <w:t xml:space="preserve"> </w:t>
      </w:r>
      <w:r>
        <w:rPr>
          <w:rFonts w:ascii="Arial" w:hAnsi="Arial" w:cs="Arial"/>
          <w:i/>
        </w:rPr>
        <w:t xml:space="preserve">IMD </w:t>
      </w:r>
      <w:r w:rsidR="00A74A81">
        <w:rPr>
          <w:rFonts w:ascii="Arial" w:hAnsi="Arial" w:cs="Arial"/>
          <w:i/>
        </w:rPr>
        <w:t xml:space="preserve">decile </w:t>
      </w:r>
      <w:r>
        <w:rPr>
          <w:rFonts w:ascii="Arial" w:hAnsi="Arial" w:cs="Arial"/>
          <w:i/>
        </w:rPr>
        <w:t>associated with the practice postcode for each CCG, LHB or HSCT. Full data is shown in Appendix Table 1.</w:t>
      </w:r>
    </w:p>
    <w:p w14:paraId="74B34367" w14:textId="77777777" w:rsidR="002D4392" w:rsidRDefault="002D4392" w:rsidP="0075576A">
      <w:pPr>
        <w:spacing w:line="480" w:lineRule="auto"/>
        <w:rPr>
          <w:rFonts w:ascii="Arial" w:hAnsi="Arial" w:cs="Arial"/>
          <w:sz w:val="22"/>
          <w:szCs w:val="22"/>
        </w:rPr>
      </w:pPr>
    </w:p>
    <w:p w14:paraId="1C2DC473" w14:textId="77777777" w:rsidR="00FA4211" w:rsidRDefault="0075576A" w:rsidP="0075576A">
      <w:pPr>
        <w:spacing w:line="480" w:lineRule="auto"/>
        <w:rPr>
          <w:rFonts w:ascii="Arial" w:hAnsi="Arial" w:cs="Arial"/>
          <w:sz w:val="22"/>
          <w:szCs w:val="22"/>
        </w:rPr>
      </w:pPr>
      <w:r>
        <w:rPr>
          <w:rFonts w:ascii="Arial" w:hAnsi="Arial" w:cs="Arial"/>
          <w:sz w:val="22"/>
          <w:szCs w:val="22"/>
        </w:rPr>
        <w:t>Of those patients expressing an interest, 31,690 attended a screening visit and 30,166 were consented</w:t>
      </w:r>
      <w:r w:rsidR="00FC3019">
        <w:rPr>
          <w:rFonts w:ascii="Arial" w:hAnsi="Arial" w:cs="Arial"/>
          <w:sz w:val="22"/>
          <w:szCs w:val="22"/>
        </w:rPr>
        <w:t xml:space="preserve"> (16% of those invited, 77.8% of EOI)</w:t>
      </w:r>
      <w:r>
        <w:rPr>
          <w:rFonts w:ascii="Arial" w:hAnsi="Arial" w:cs="Arial"/>
          <w:sz w:val="22"/>
          <w:szCs w:val="22"/>
        </w:rPr>
        <w:t xml:space="preserve">. </w:t>
      </w:r>
      <w:r w:rsidRPr="006529C9">
        <w:rPr>
          <w:rFonts w:ascii="Arial" w:hAnsi="Arial" w:cs="Arial"/>
          <w:sz w:val="22"/>
          <w:szCs w:val="22"/>
        </w:rPr>
        <w:t>Th</w:t>
      </w:r>
      <w:r>
        <w:rPr>
          <w:rFonts w:ascii="Arial" w:hAnsi="Arial" w:cs="Arial"/>
          <w:sz w:val="22"/>
          <w:szCs w:val="22"/>
        </w:rPr>
        <w:t>is represented</w:t>
      </w:r>
      <w:r w:rsidRPr="006529C9">
        <w:rPr>
          <w:rFonts w:ascii="Arial" w:hAnsi="Arial" w:cs="Arial"/>
          <w:sz w:val="22"/>
          <w:szCs w:val="22"/>
        </w:rPr>
        <w:t xml:space="preserve"> a shortfall of </w:t>
      </w:r>
      <w:r>
        <w:rPr>
          <w:rFonts w:ascii="Arial" w:hAnsi="Arial" w:cs="Arial"/>
          <w:sz w:val="22"/>
          <w:szCs w:val="22"/>
        </w:rPr>
        <w:t>7,081</w:t>
      </w:r>
      <w:r w:rsidRPr="006529C9">
        <w:rPr>
          <w:rFonts w:ascii="Arial" w:hAnsi="Arial" w:cs="Arial"/>
          <w:sz w:val="22"/>
          <w:szCs w:val="22"/>
        </w:rPr>
        <w:t xml:space="preserve"> potential participants that had expressed an interest, who did not attend a </w:t>
      </w:r>
      <w:r>
        <w:rPr>
          <w:rFonts w:ascii="Arial" w:hAnsi="Arial" w:cs="Arial"/>
          <w:sz w:val="22"/>
          <w:szCs w:val="22"/>
        </w:rPr>
        <w:t>screening</w:t>
      </w:r>
      <w:r w:rsidRPr="006529C9">
        <w:rPr>
          <w:rFonts w:ascii="Arial" w:hAnsi="Arial" w:cs="Arial"/>
          <w:sz w:val="22"/>
          <w:szCs w:val="22"/>
        </w:rPr>
        <w:t xml:space="preserve"> visit.</w:t>
      </w:r>
      <w:r>
        <w:rPr>
          <w:rFonts w:ascii="Arial" w:hAnsi="Arial" w:cs="Arial"/>
          <w:sz w:val="22"/>
          <w:szCs w:val="22"/>
        </w:rPr>
        <w:t xml:space="preserve"> </w:t>
      </w:r>
      <w:r w:rsidRPr="004279B4">
        <w:rPr>
          <w:rFonts w:ascii="Arial" w:hAnsi="Arial" w:cs="Arial"/>
          <w:sz w:val="22"/>
          <w:szCs w:val="22"/>
        </w:rPr>
        <w:lastRenderedPageBreak/>
        <w:t xml:space="preserve">The percentage of patients consented across the UK research networks (excluding Tayside LHB) varied between 57.0% and 98.6% of the </w:t>
      </w:r>
      <w:r w:rsidR="00E652AA">
        <w:rPr>
          <w:rFonts w:ascii="Arial" w:hAnsi="Arial" w:cs="Arial"/>
          <w:sz w:val="22"/>
          <w:szCs w:val="22"/>
        </w:rPr>
        <w:t>EOIs</w:t>
      </w:r>
      <w:r w:rsidR="00FC3019">
        <w:rPr>
          <w:rFonts w:ascii="Arial" w:hAnsi="Arial" w:cs="Arial"/>
          <w:sz w:val="22"/>
          <w:szCs w:val="22"/>
        </w:rPr>
        <w:t xml:space="preserve"> (Figure 4)</w:t>
      </w:r>
      <w:r w:rsidR="00FA4211">
        <w:rPr>
          <w:rFonts w:ascii="Arial" w:hAnsi="Arial" w:cs="Arial"/>
          <w:sz w:val="22"/>
          <w:szCs w:val="22"/>
        </w:rPr>
        <w:t>.</w:t>
      </w:r>
    </w:p>
    <w:p w14:paraId="22D63756" w14:textId="77777777" w:rsidR="00FA4211" w:rsidRDefault="00FA4211" w:rsidP="0075576A">
      <w:pPr>
        <w:spacing w:line="480" w:lineRule="auto"/>
        <w:rPr>
          <w:rFonts w:ascii="Arial" w:hAnsi="Arial" w:cs="Arial"/>
          <w:sz w:val="22"/>
          <w:szCs w:val="22"/>
        </w:rPr>
      </w:pPr>
    </w:p>
    <w:p w14:paraId="0F15A3A1" w14:textId="77777777" w:rsidR="00FA4211" w:rsidRPr="00FA4211" w:rsidRDefault="00FA4211" w:rsidP="0075576A">
      <w:pPr>
        <w:spacing w:line="480" w:lineRule="auto"/>
        <w:rPr>
          <w:rFonts w:ascii="Arial" w:hAnsi="Arial" w:cs="Arial"/>
          <w:b/>
          <w:sz w:val="22"/>
          <w:szCs w:val="22"/>
        </w:rPr>
      </w:pPr>
      <w:r w:rsidRPr="00FA4211">
        <w:rPr>
          <w:rFonts w:ascii="Arial" w:hAnsi="Arial" w:cs="Arial"/>
          <w:b/>
          <w:sz w:val="22"/>
          <w:szCs w:val="22"/>
        </w:rPr>
        <w:t>Figure 4: Total consented patients expressed as a percent of total EOIs for each research network</w:t>
      </w:r>
    </w:p>
    <w:p w14:paraId="4C33129B" w14:textId="77777777" w:rsidR="00FA4211" w:rsidRDefault="00FA4211" w:rsidP="0075576A">
      <w:pPr>
        <w:spacing w:line="480" w:lineRule="auto"/>
        <w:rPr>
          <w:rFonts w:ascii="Arial" w:hAnsi="Arial" w:cs="Arial"/>
          <w:sz w:val="22"/>
          <w:szCs w:val="22"/>
        </w:rPr>
      </w:pPr>
    </w:p>
    <w:p w14:paraId="5E5DAA36" w14:textId="77777777" w:rsidR="0075576A" w:rsidRDefault="0075576A" w:rsidP="0075576A">
      <w:pPr>
        <w:spacing w:line="480" w:lineRule="auto"/>
        <w:rPr>
          <w:rFonts w:ascii="Arial" w:hAnsi="Arial" w:cs="Arial"/>
          <w:sz w:val="22"/>
          <w:szCs w:val="22"/>
        </w:rPr>
      </w:pPr>
      <w:r w:rsidRPr="004279B4">
        <w:rPr>
          <w:rFonts w:ascii="Arial" w:hAnsi="Arial" w:cs="Arial"/>
          <w:sz w:val="22"/>
          <w:szCs w:val="22"/>
        </w:rPr>
        <w:t>Tayside LHB consented only 26.1% of their</w:t>
      </w:r>
      <w:r>
        <w:rPr>
          <w:rFonts w:ascii="Arial" w:hAnsi="Arial" w:cs="Arial"/>
          <w:sz w:val="22"/>
          <w:szCs w:val="22"/>
        </w:rPr>
        <w:t xml:space="preserve"> </w:t>
      </w:r>
      <w:r w:rsidR="00E652AA">
        <w:rPr>
          <w:rFonts w:ascii="Arial" w:hAnsi="Arial" w:cs="Arial"/>
          <w:sz w:val="22"/>
          <w:szCs w:val="22"/>
        </w:rPr>
        <w:t>EOIs</w:t>
      </w:r>
      <w:r>
        <w:rPr>
          <w:rFonts w:ascii="Arial" w:hAnsi="Arial" w:cs="Arial"/>
          <w:sz w:val="22"/>
          <w:szCs w:val="22"/>
        </w:rPr>
        <w:t>, none of whom went on to be randomised because of its withdrawal from the trial owing to staffing problems. All three HSCTs in Northern Ireland consented 90% or more of their interested patients.</w:t>
      </w:r>
    </w:p>
    <w:p w14:paraId="4A57B4A8" w14:textId="77777777" w:rsidR="0075576A" w:rsidRDefault="0075576A" w:rsidP="0075576A">
      <w:pPr>
        <w:spacing w:line="480" w:lineRule="auto"/>
        <w:rPr>
          <w:rFonts w:ascii="Arial" w:hAnsi="Arial" w:cs="Arial"/>
          <w:sz w:val="22"/>
          <w:szCs w:val="22"/>
        </w:rPr>
      </w:pPr>
    </w:p>
    <w:p w14:paraId="21BA5F1C" w14:textId="77777777" w:rsidR="00FA4211" w:rsidRDefault="0075576A" w:rsidP="0075576A">
      <w:pPr>
        <w:spacing w:line="480" w:lineRule="auto"/>
        <w:rPr>
          <w:rFonts w:ascii="Arial" w:hAnsi="Arial" w:cs="Arial"/>
          <w:sz w:val="22"/>
          <w:szCs w:val="22"/>
        </w:rPr>
      </w:pPr>
      <w:r>
        <w:rPr>
          <w:rFonts w:ascii="Arial" w:hAnsi="Arial" w:cs="Arial"/>
          <w:sz w:val="22"/>
          <w:szCs w:val="22"/>
        </w:rPr>
        <w:t xml:space="preserve">Of the consented participants, 29,894 had a recorded breath test result of which 118 were inconclusive and 5,364 positive. </w:t>
      </w:r>
      <w:r w:rsidRPr="004279B4">
        <w:rPr>
          <w:rFonts w:ascii="Arial" w:hAnsi="Arial" w:cs="Arial"/>
          <w:sz w:val="22"/>
          <w:szCs w:val="22"/>
        </w:rPr>
        <w:t xml:space="preserve">This represented a </w:t>
      </w:r>
      <w:r w:rsidRPr="004279B4">
        <w:rPr>
          <w:rFonts w:ascii="Arial" w:hAnsi="Arial" w:cs="Arial"/>
          <w:i/>
          <w:sz w:val="22"/>
          <w:szCs w:val="22"/>
        </w:rPr>
        <w:t>H. pylori</w:t>
      </w:r>
      <w:r w:rsidRPr="004279B4">
        <w:rPr>
          <w:rFonts w:ascii="Arial" w:hAnsi="Arial" w:cs="Arial"/>
          <w:sz w:val="22"/>
          <w:szCs w:val="22"/>
        </w:rPr>
        <w:t xml:space="preserve"> positive rate of 17.</w:t>
      </w:r>
      <w:r>
        <w:rPr>
          <w:rFonts w:ascii="Arial" w:hAnsi="Arial" w:cs="Arial"/>
          <w:sz w:val="22"/>
          <w:szCs w:val="22"/>
        </w:rPr>
        <w:t>9</w:t>
      </w:r>
      <w:r w:rsidRPr="004279B4">
        <w:rPr>
          <w:rFonts w:ascii="Arial" w:hAnsi="Arial" w:cs="Arial"/>
          <w:sz w:val="22"/>
          <w:szCs w:val="22"/>
        </w:rPr>
        <w:t xml:space="preserve">%, less than the 22% rate seen in the pilot study. </w:t>
      </w:r>
      <w:r>
        <w:rPr>
          <w:rFonts w:ascii="Arial" w:hAnsi="Arial" w:cs="Arial"/>
          <w:sz w:val="22"/>
          <w:szCs w:val="22"/>
        </w:rPr>
        <w:t>Of those</w:t>
      </w:r>
      <w:r w:rsidRPr="00C74DE6">
        <w:rPr>
          <w:rFonts w:ascii="Arial" w:hAnsi="Arial" w:cs="Arial"/>
          <w:sz w:val="22"/>
          <w:szCs w:val="22"/>
        </w:rPr>
        <w:t xml:space="preserve"> </w:t>
      </w:r>
      <w:r w:rsidRPr="00C74DE6">
        <w:rPr>
          <w:rFonts w:ascii="Arial" w:hAnsi="Arial" w:cs="Arial"/>
          <w:i/>
          <w:sz w:val="22"/>
          <w:szCs w:val="22"/>
        </w:rPr>
        <w:t>H. pylori</w:t>
      </w:r>
      <w:r w:rsidRPr="00C74DE6">
        <w:rPr>
          <w:rFonts w:ascii="Arial" w:hAnsi="Arial" w:cs="Arial"/>
          <w:sz w:val="22"/>
          <w:szCs w:val="22"/>
        </w:rPr>
        <w:t xml:space="preserve"> positive participants </w:t>
      </w:r>
      <w:r>
        <w:rPr>
          <w:rFonts w:ascii="Arial" w:hAnsi="Arial" w:cs="Arial"/>
          <w:sz w:val="22"/>
          <w:szCs w:val="22"/>
        </w:rPr>
        <w:t xml:space="preserve">5,355 </w:t>
      </w:r>
      <w:r w:rsidRPr="00C74DE6">
        <w:rPr>
          <w:rFonts w:ascii="Arial" w:hAnsi="Arial" w:cs="Arial"/>
          <w:sz w:val="22"/>
          <w:szCs w:val="22"/>
        </w:rPr>
        <w:t>were random</w:t>
      </w:r>
      <w:r w:rsidRPr="004279B4">
        <w:rPr>
          <w:rFonts w:ascii="Arial" w:hAnsi="Arial" w:cs="Arial"/>
          <w:sz w:val="22"/>
          <w:szCs w:val="22"/>
        </w:rPr>
        <w:t xml:space="preserve">ised. </w:t>
      </w:r>
      <w:r>
        <w:rPr>
          <w:rFonts w:ascii="Arial" w:hAnsi="Arial" w:cs="Arial"/>
          <w:sz w:val="22"/>
          <w:szCs w:val="22"/>
        </w:rPr>
        <w:t>Across the research networks</w:t>
      </w:r>
      <w:r w:rsidRPr="009E2136">
        <w:rPr>
          <w:rFonts w:ascii="Arial" w:hAnsi="Arial" w:cs="Arial"/>
          <w:sz w:val="22"/>
          <w:szCs w:val="22"/>
        </w:rPr>
        <w:t>,</w:t>
      </w:r>
      <w:r>
        <w:rPr>
          <w:rFonts w:ascii="Arial" w:hAnsi="Arial" w:cs="Arial"/>
          <w:sz w:val="22"/>
          <w:szCs w:val="22"/>
        </w:rPr>
        <w:t xml:space="preserve"> the percent of </w:t>
      </w:r>
      <w:r w:rsidRPr="00C74DE6">
        <w:rPr>
          <w:rFonts w:ascii="Arial" w:hAnsi="Arial" w:cs="Arial"/>
          <w:i/>
          <w:sz w:val="22"/>
          <w:szCs w:val="22"/>
        </w:rPr>
        <w:t>H. pylori</w:t>
      </w:r>
      <w:r w:rsidRPr="00C74DE6">
        <w:rPr>
          <w:rFonts w:ascii="Arial" w:hAnsi="Arial" w:cs="Arial"/>
          <w:sz w:val="22"/>
          <w:szCs w:val="22"/>
        </w:rPr>
        <w:t xml:space="preserve"> positive</w:t>
      </w:r>
      <w:r>
        <w:rPr>
          <w:rFonts w:ascii="Arial" w:hAnsi="Arial" w:cs="Arial"/>
          <w:sz w:val="22"/>
          <w:szCs w:val="22"/>
        </w:rPr>
        <w:t xml:space="preserve"> participants varied</w:t>
      </w:r>
      <w:r w:rsidRPr="009E2136">
        <w:rPr>
          <w:rFonts w:ascii="Arial" w:hAnsi="Arial" w:cs="Arial"/>
          <w:sz w:val="22"/>
          <w:szCs w:val="22"/>
        </w:rPr>
        <w:t xml:space="preserve"> between 13.5% and 43.4% </w:t>
      </w:r>
      <w:r>
        <w:rPr>
          <w:rFonts w:ascii="Arial" w:hAnsi="Arial" w:cs="Arial"/>
          <w:sz w:val="22"/>
          <w:szCs w:val="22"/>
        </w:rPr>
        <w:t xml:space="preserve">of those consented </w:t>
      </w:r>
      <w:r w:rsidRPr="009E2136">
        <w:rPr>
          <w:rFonts w:ascii="Arial" w:hAnsi="Arial" w:cs="Arial"/>
          <w:sz w:val="22"/>
          <w:szCs w:val="22"/>
        </w:rPr>
        <w:t>(Fig</w:t>
      </w:r>
      <w:r w:rsidR="00FA4211">
        <w:rPr>
          <w:rFonts w:ascii="Arial" w:hAnsi="Arial" w:cs="Arial"/>
          <w:sz w:val="22"/>
          <w:szCs w:val="22"/>
        </w:rPr>
        <w:t>ure 5;</w:t>
      </w:r>
      <w:r w:rsidR="00A74A81">
        <w:rPr>
          <w:rFonts w:ascii="Arial" w:hAnsi="Arial" w:cs="Arial"/>
          <w:sz w:val="22"/>
          <w:szCs w:val="22"/>
        </w:rPr>
        <w:t xml:space="preserve"> </w:t>
      </w:r>
      <w:r w:rsidRPr="009E2136">
        <w:rPr>
          <w:rFonts w:ascii="Arial" w:hAnsi="Arial" w:cs="Arial"/>
          <w:sz w:val="22"/>
          <w:szCs w:val="22"/>
        </w:rPr>
        <w:t>Table 2).</w:t>
      </w:r>
      <w:r>
        <w:rPr>
          <w:rFonts w:ascii="Arial" w:hAnsi="Arial" w:cs="Arial"/>
          <w:sz w:val="22"/>
          <w:szCs w:val="22"/>
        </w:rPr>
        <w:t xml:space="preserve"> </w:t>
      </w:r>
    </w:p>
    <w:p w14:paraId="05DF72FE" w14:textId="77777777" w:rsidR="00FA4211" w:rsidRDefault="00FA4211" w:rsidP="0075576A">
      <w:pPr>
        <w:spacing w:line="480" w:lineRule="auto"/>
        <w:rPr>
          <w:rFonts w:ascii="Arial" w:hAnsi="Arial" w:cs="Arial"/>
          <w:sz w:val="22"/>
          <w:szCs w:val="22"/>
        </w:rPr>
      </w:pPr>
    </w:p>
    <w:p w14:paraId="684B2821" w14:textId="77777777" w:rsidR="00FA4211" w:rsidRPr="00FA4211" w:rsidRDefault="00FA4211" w:rsidP="0075576A">
      <w:pPr>
        <w:spacing w:line="480" w:lineRule="auto"/>
        <w:rPr>
          <w:rFonts w:ascii="Arial" w:hAnsi="Arial" w:cs="Arial"/>
          <w:b/>
          <w:sz w:val="22"/>
          <w:szCs w:val="22"/>
        </w:rPr>
      </w:pPr>
      <w:r w:rsidRPr="00FA4211">
        <w:rPr>
          <w:rFonts w:ascii="Arial" w:hAnsi="Arial" w:cs="Arial"/>
          <w:b/>
          <w:sz w:val="22"/>
          <w:szCs w:val="22"/>
        </w:rPr>
        <w:t xml:space="preserve">Figure 5: Total </w:t>
      </w:r>
      <w:proofErr w:type="spellStart"/>
      <w:r w:rsidRPr="00FA4211">
        <w:rPr>
          <w:rFonts w:ascii="Arial" w:hAnsi="Arial" w:cs="Arial"/>
          <w:b/>
          <w:sz w:val="22"/>
          <w:szCs w:val="22"/>
        </w:rPr>
        <w:t>H.pylori</w:t>
      </w:r>
      <w:proofErr w:type="spellEnd"/>
      <w:r w:rsidRPr="00FA4211">
        <w:rPr>
          <w:rFonts w:ascii="Arial" w:hAnsi="Arial" w:cs="Arial"/>
          <w:b/>
          <w:sz w:val="22"/>
          <w:szCs w:val="22"/>
        </w:rPr>
        <w:t xml:space="preserve"> positive participants expressed as a percent of total consented patients for each research network</w:t>
      </w:r>
    </w:p>
    <w:p w14:paraId="264F5A20" w14:textId="77777777" w:rsidR="00FA4211" w:rsidRDefault="00FA4211" w:rsidP="0075576A">
      <w:pPr>
        <w:spacing w:line="480" w:lineRule="auto"/>
        <w:rPr>
          <w:rFonts w:ascii="Arial" w:hAnsi="Arial" w:cs="Arial"/>
          <w:sz w:val="22"/>
          <w:szCs w:val="22"/>
        </w:rPr>
      </w:pPr>
    </w:p>
    <w:p w14:paraId="4D4132D3" w14:textId="77777777" w:rsidR="0075576A" w:rsidRDefault="0075576A" w:rsidP="0075576A">
      <w:pPr>
        <w:spacing w:line="480" w:lineRule="auto"/>
        <w:rPr>
          <w:rFonts w:ascii="Arial" w:hAnsi="Arial" w:cs="Arial"/>
          <w:sz w:val="22"/>
          <w:szCs w:val="22"/>
        </w:rPr>
      </w:pPr>
      <w:r>
        <w:rPr>
          <w:rFonts w:ascii="Arial" w:hAnsi="Arial" w:cs="Arial"/>
          <w:sz w:val="22"/>
          <w:szCs w:val="22"/>
        </w:rPr>
        <w:t xml:space="preserve">For the three devolved nations, the percentage of </w:t>
      </w:r>
      <w:r w:rsidRPr="00C74DE6">
        <w:rPr>
          <w:rFonts w:ascii="Arial" w:hAnsi="Arial" w:cs="Arial"/>
          <w:i/>
          <w:sz w:val="22"/>
          <w:szCs w:val="22"/>
        </w:rPr>
        <w:t>H. pylori</w:t>
      </w:r>
      <w:r w:rsidRPr="00C74DE6">
        <w:rPr>
          <w:rFonts w:ascii="Arial" w:hAnsi="Arial" w:cs="Arial"/>
          <w:sz w:val="22"/>
          <w:szCs w:val="22"/>
        </w:rPr>
        <w:t xml:space="preserve"> positive</w:t>
      </w:r>
      <w:r>
        <w:rPr>
          <w:rFonts w:ascii="Arial" w:hAnsi="Arial" w:cs="Arial"/>
          <w:sz w:val="22"/>
          <w:szCs w:val="22"/>
        </w:rPr>
        <w:t xml:space="preserve"> participants (24.3% in Wales, 27.0% in N</w:t>
      </w:r>
      <w:r w:rsidR="00943750">
        <w:rPr>
          <w:rFonts w:ascii="Arial" w:hAnsi="Arial" w:cs="Arial"/>
          <w:sz w:val="22"/>
          <w:szCs w:val="22"/>
        </w:rPr>
        <w:t>orthern</w:t>
      </w:r>
      <w:r>
        <w:rPr>
          <w:rFonts w:ascii="Arial" w:hAnsi="Arial" w:cs="Arial"/>
          <w:sz w:val="22"/>
          <w:szCs w:val="22"/>
        </w:rPr>
        <w:t xml:space="preserve"> Ireland, 39.0% in Scotland) appeared to be higher than that in England (17.5%). This difference was significant (1-way ANOVA, </w:t>
      </w:r>
      <w:proofErr w:type="spellStart"/>
      <w:r>
        <w:rPr>
          <w:rFonts w:ascii="Arial" w:hAnsi="Arial" w:cs="Arial"/>
          <w:sz w:val="22"/>
          <w:szCs w:val="22"/>
        </w:rPr>
        <w:t>Sidak’s</w:t>
      </w:r>
      <w:proofErr w:type="spellEnd"/>
      <w:r>
        <w:rPr>
          <w:rFonts w:ascii="Arial" w:hAnsi="Arial" w:cs="Arial"/>
          <w:sz w:val="22"/>
          <w:szCs w:val="22"/>
        </w:rPr>
        <w:t xml:space="preserve"> multiple comparisons test) for Wales (p=0.02) and Scotland (p=0.0004), but not for Northern Ireland (p=0.1)</w:t>
      </w:r>
    </w:p>
    <w:p w14:paraId="5947A124" w14:textId="77777777" w:rsidR="0075576A" w:rsidRDefault="0075576A" w:rsidP="0075576A">
      <w:pPr>
        <w:spacing w:line="480" w:lineRule="auto"/>
        <w:rPr>
          <w:rFonts w:ascii="Arial" w:hAnsi="Arial" w:cs="Arial"/>
          <w:sz w:val="22"/>
          <w:szCs w:val="22"/>
        </w:rPr>
      </w:pPr>
    </w:p>
    <w:p w14:paraId="2BFDCFC6" w14:textId="77777777" w:rsidR="00FA4211" w:rsidRDefault="0075576A" w:rsidP="0075576A">
      <w:pPr>
        <w:spacing w:line="480" w:lineRule="auto"/>
        <w:rPr>
          <w:rFonts w:ascii="Arial" w:hAnsi="Arial" w:cs="Arial"/>
          <w:sz w:val="22"/>
          <w:szCs w:val="22"/>
        </w:rPr>
      </w:pPr>
      <w:r w:rsidRPr="00743E0D">
        <w:rPr>
          <w:rFonts w:ascii="Arial" w:hAnsi="Arial" w:cs="Arial"/>
          <w:sz w:val="22"/>
          <w:szCs w:val="22"/>
        </w:rPr>
        <w:t>The number of patients who consented to take part in the trial was more than 5-fold greater for those residing in areas of least deprivation (IMD decile = 10) than those residing in areas of the greatest deprivation (IMD decile = 1) (Fig</w:t>
      </w:r>
      <w:r w:rsidR="00FA4211">
        <w:rPr>
          <w:rFonts w:ascii="Arial" w:hAnsi="Arial" w:cs="Arial"/>
          <w:sz w:val="22"/>
          <w:szCs w:val="22"/>
        </w:rPr>
        <w:t>ure 6</w:t>
      </w:r>
      <w:r w:rsidRPr="00743E0D">
        <w:rPr>
          <w:rFonts w:ascii="Arial" w:hAnsi="Arial" w:cs="Arial"/>
          <w:sz w:val="22"/>
          <w:szCs w:val="22"/>
        </w:rPr>
        <w:t xml:space="preserve">). </w:t>
      </w:r>
    </w:p>
    <w:p w14:paraId="4318B5C6" w14:textId="77777777" w:rsidR="00FA4211" w:rsidRDefault="00FA4211" w:rsidP="0075576A">
      <w:pPr>
        <w:spacing w:line="480" w:lineRule="auto"/>
        <w:rPr>
          <w:rFonts w:ascii="Arial" w:hAnsi="Arial" w:cs="Arial"/>
          <w:sz w:val="22"/>
          <w:szCs w:val="22"/>
        </w:rPr>
      </w:pPr>
    </w:p>
    <w:p w14:paraId="2602346A" w14:textId="77777777" w:rsidR="00FA4211" w:rsidRPr="00FA4211" w:rsidRDefault="00FA4211" w:rsidP="0075576A">
      <w:pPr>
        <w:spacing w:line="480" w:lineRule="auto"/>
        <w:rPr>
          <w:rFonts w:ascii="Arial" w:hAnsi="Arial" w:cs="Arial"/>
          <w:b/>
          <w:sz w:val="22"/>
          <w:szCs w:val="22"/>
        </w:rPr>
      </w:pPr>
      <w:r w:rsidRPr="00FA4211">
        <w:rPr>
          <w:rFonts w:ascii="Arial" w:hAnsi="Arial" w:cs="Arial"/>
          <w:b/>
          <w:sz w:val="22"/>
          <w:szCs w:val="22"/>
        </w:rPr>
        <w:t xml:space="preserve">Figure 6: Patient consent in relation to IMD </w:t>
      </w:r>
      <w:r w:rsidR="00A74A81">
        <w:rPr>
          <w:rFonts w:ascii="Arial" w:hAnsi="Arial" w:cs="Arial"/>
          <w:b/>
          <w:sz w:val="22"/>
          <w:szCs w:val="22"/>
        </w:rPr>
        <w:t xml:space="preserve">decile </w:t>
      </w:r>
      <w:r w:rsidRPr="00FA4211">
        <w:rPr>
          <w:rFonts w:ascii="Arial" w:hAnsi="Arial" w:cs="Arial"/>
          <w:b/>
          <w:sz w:val="22"/>
          <w:szCs w:val="22"/>
        </w:rPr>
        <w:t>of their domiciliary postcodes</w:t>
      </w:r>
    </w:p>
    <w:p w14:paraId="3DA184EC" w14:textId="77777777" w:rsidR="00FA4211" w:rsidRDefault="00FA4211" w:rsidP="0075576A">
      <w:pPr>
        <w:spacing w:line="480" w:lineRule="auto"/>
        <w:rPr>
          <w:rFonts w:ascii="Arial" w:hAnsi="Arial" w:cs="Arial"/>
          <w:sz w:val="22"/>
          <w:szCs w:val="22"/>
        </w:rPr>
      </w:pPr>
    </w:p>
    <w:p w14:paraId="78753756" w14:textId="77777777" w:rsidR="00FA4211" w:rsidRDefault="0075576A" w:rsidP="0075576A">
      <w:pPr>
        <w:spacing w:line="480" w:lineRule="auto"/>
        <w:rPr>
          <w:rFonts w:ascii="Arial" w:hAnsi="Arial" w:cs="Arial"/>
          <w:sz w:val="22"/>
          <w:szCs w:val="22"/>
        </w:rPr>
      </w:pPr>
      <w:r w:rsidRPr="00743E0D">
        <w:rPr>
          <w:rFonts w:ascii="Arial" w:hAnsi="Arial" w:cs="Arial"/>
          <w:sz w:val="22"/>
          <w:szCs w:val="22"/>
        </w:rPr>
        <w:t xml:space="preserve">In contrast, the proportion of those consented patients who were </w:t>
      </w:r>
      <w:r w:rsidRPr="00743E0D">
        <w:rPr>
          <w:rFonts w:ascii="Arial" w:hAnsi="Arial" w:cs="Arial"/>
          <w:i/>
          <w:sz w:val="22"/>
          <w:szCs w:val="22"/>
        </w:rPr>
        <w:t>H. pylori</w:t>
      </w:r>
      <w:r w:rsidRPr="00743E0D">
        <w:rPr>
          <w:rFonts w:ascii="Arial" w:hAnsi="Arial" w:cs="Arial"/>
          <w:sz w:val="22"/>
          <w:szCs w:val="22"/>
        </w:rPr>
        <w:t xml:space="preserve"> positive decreased as </w:t>
      </w:r>
      <w:r>
        <w:rPr>
          <w:rFonts w:ascii="Arial" w:hAnsi="Arial" w:cs="Arial"/>
          <w:sz w:val="22"/>
          <w:szCs w:val="22"/>
        </w:rPr>
        <w:t>the IMD decile increased (</w:t>
      </w:r>
      <w:proofErr w:type="spellStart"/>
      <w:r>
        <w:rPr>
          <w:rFonts w:ascii="Arial" w:hAnsi="Arial" w:cs="Arial"/>
          <w:sz w:val="22"/>
          <w:szCs w:val="22"/>
        </w:rPr>
        <w:t>ie</w:t>
      </w:r>
      <w:proofErr w:type="spellEnd"/>
      <w:r>
        <w:rPr>
          <w:rFonts w:ascii="Arial" w:hAnsi="Arial" w:cs="Arial"/>
          <w:sz w:val="22"/>
          <w:szCs w:val="22"/>
        </w:rPr>
        <w:t>. in less deprived areas)</w:t>
      </w:r>
      <w:r w:rsidRPr="00743E0D">
        <w:rPr>
          <w:rFonts w:ascii="Arial" w:hAnsi="Arial" w:cs="Arial"/>
          <w:sz w:val="22"/>
          <w:szCs w:val="22"/>
        </w:rPr>
        <w:t xml:space="preserve"> (Fig</w:t>
      </w:r>
      <w:r w:rsidR="00FA4211">
        <w:rPr>
          <w:rFonts w:ascii="Arial" w:hAnsi="Arial" w:cs="Arial"/>
          <w:sz w:val="22"/>
          <w:szCs w:val="22"/>
        </w:rPr>
        <w:t>ure 7</w:t>
      </w:r>
      <w:r w:rsidRPr="00743E0D">
        <w:rPr>
          <w:rFonts w:ascii="Arial" w:hAnsi="Arial" w:cs="Arial"/>
          <w:sz w:val="22"/>
          <w:szCs w:val="22"/>
        </w:rPr>
        <w:t>).</w:t>
      </w:r>
    </w:p>
    <w:p w14:paraId="43D8C3C5" w14:textId="77777777" w:rsidR="00FA4211" w:rsidRDefault="00FA4211" w:rsidP="0075576A">
      <w:pPr>
        <w:spacing w:line="480" w:lineRule="auto"/>
        <w:rPr>
          <w:rFonts w:ascii="Arial" w:hAnsi="Arial" w:cs="Arial"/>
          <w:sz w:val="22"/>
          <w:szCs w:val="22"/>
        </w:rPr>
      </w:pPr>
    </w:p>
    <w:p w14:paraId="6DDB3B33" w14:textId="77777777" w:rsidR="00FA4211" w:rsidRPr="007D1407" w:rsidRDefault="00FA4211" w:rsidP="0075576A">
      <w:pPr>
        <w:spacing w:line="480" w:lineRule="auto"/>
        <w:rPr>
          <w:rFonts w:ascii="Arial" w:hAnsi="Arial" w:cs="Arial"/>
          <w:b/>
          <w:sz w:val="22"/>
          <w:szCs w:val="22"/>
        </w:rPr>
      </w:pPr>
      <w:r w:rsidRPr="007D1407">
        <w:rPr>
          <w:rFonts w:ascii="Arial" w:hAnsi="Arial" w:cs="Arial"/>
          <w:b/>
          <w:sz w:val="22"/>
          <w:szCs w:val="22"/>
        </w:rPr>
        <w:t xml:space="preserve">Figure 7: </w:t>
      </w:r>
      <w:r w:rsidR="007D1407">
        <w:rPr>
          <w:rFonts w:ascii="Arial" w:hAnsi="Arial" w:cs="Arial"/>
          <w:b/>
          <w:sz w:val="22"/>
          <w:szCs w:val="22"/>
        </w:rPr>
        <w:t xml:space="preserve">Proportion of </w:t>
      </w:r>
      <w:r w:rsidR="007D1407" w:rsidRPr="007D1407">
        <w:rPr>
          <w:rFonts w:ascii="Arial" w:hAnsi="Arial" w:cs="Arial"/>
          <w:b/>
          <w:sz w:val="22"/>
          <w:szCs w:val="22"/>
        </w:rPr>
        <w:t>H. pylori positive pa</w:t>
      </w:r>
      <w:r w:rsidR="00A74A81">
        <w:rPr>
          <w:rFonts w:ascii="Arial" w:hAnsi="Arial" w:cs="Arial"/>
          <w:b/>
          <w:sz w:val="22"/>
          <w:szCs w:val="22"/>
        </w:rPr>
        <w:t>rticipants in relation to</w:t>
      </w:r>
      <w:r w:rsidR="007D1407" w:rsidRPr="007D1407">
        <w:rPr>
          <w:rFonts w:ascii="Arial" w:hAnsi="Arial" w:cs="Arial"/>
          <w:b/>
          <w:sz w:val="22"/>
          <w:szCs w:val="22"/>
        </w:rPr>
        <w:t xml:space="preserve"> IMD </w:t>
      </w:r>
      <w:r w:rsidR="00A74A81">
        <w:rPr>
          <w:rFonts w:ascii="Arial" w:hAnsi="Arial" w:cs="Arial"/>
          <w:b/>
          <w:sz w:val="22"/>
          <w:szCs w:val="22"/>
        </w:rPr>
        <w:t xml:space="preserve">decile </w:t>
      </w:r>
      <w:r w:rsidR="007D1407" w:rsidRPr="007D1407">
        <w:rPr>
          <w:rFonts w:ascii="Arial" w:hAnsi="Arial" w:cs="Arial"/>
          <w:b/>
          <w:sz w:val="22"/>
          <w:szCs w:val="22"/>
        </w:rPr>
        <w:t>of their domiciliary postcodes</w:t>
      </w:r>
    </w:p>
    <w:p w14:paraId="0E7AFD2E" w14:textId="77777777" w:rsidR="0075576A" w:rsidRPr="00743E0D" w:rsidRDefault="0075576A" w:rsidP="0075576A">
      <w:pPr>
        <w:spacing w:line="480" w:lineRule="auto"/>
        <w:rPr>
          <w:rFonts w:ascii="Arial" w:hAnsi="Arial" w:cs="Arial"/>
          <w:sz w:val="22"/>
          <w:szCs w:val="22"/>
        </w:rPr>
      </w:pPr>
      <w:r w:rsidRPr="00743E0D">
        <w:rPr>
          <w:rFonts w:ascii="Arial" w:hAnsi="Arial" w:cs="Arial"/>
          <w:sz w:val="22"/>
          <w:szCs w:val="22"/>
        </w:rPr>
        <w:t xml:space="preserve"> </w:t>
      </w:r>
    </w:p>
    <w:p w14:paraId="1F4F85AF" w14:textId="77777777" w:rsidR="007D1407" w:rsidRDefault="0075576A" w:rsidP="0075576A">
      <w:pPr>
        <w:spacing w:line="480" w:lineRule="auto"/>
        <w:rPr>
          <w:rFonts w:ascii="Arial" w:hAnsi="Arial" w:cs="Arial"/>
          <w:sz w:val="22"/>
          <w:szCs w:val="22"/>
        </w:rPr>
      </w:pPr>
      <w:r w:rsidRPr="00743E0D">
        <w:rPr>
          <w:rFonts w:ascii="Arial" w:hAnsi="Arial" w:cs="Arial"/>
          <w:sz w:val="22"/>
          <w:szCs w:val="22"/>
        </w:rPr>
        <w:t>The number of patients consented at each practice was calculated as a percent of the number of invitation lett</w:t>
      </w:r>
      <w:r w:rsidR="00A74A81">
        <w:rPr>
          <w:rFonts w:ascii="Arial" w:hAnsi="Arial" w:cs="Arial"/>
          <w:sz w:val="22"/>
          <w:szCs w:val="22"/>
        </w:rPr>
        <w:t>ers sent and mapped against the</w:t>
      </w:r>
      <w:r w:rsidR="007D1407">
        <w:rPr>
          <w:rFonts w:ascii="Arial" w:hAnsi="Arial" w:cs="Arial"/>
          <w:sz w:val="22"/>
          <w:szCs w:val="22"/>
        </w:rPr>
        <w:t xml:space="preserve"> </w:t>
      </w:r>
      <w:r w:rsidRPr="00743E0D">
        <w:rPr>
          <w:rFonts w:ascii="Arial" w:hAnsi="Arial" w:cs="Arial"/>
          <w:sz w:val="22"/>
          <w:szCs w:val="22"/>
        </w:rPr>
        <w:t xml:space="preserve">IMD </w:t>
      </w:r>
      <w:r w:rsidR="00A74A81">
        <w:rPr>
          <w:rFonts w:ascii="Arial" w:hAnsi="Arial" w:cs="Arial"/>
          <w:sz w:val="22"/>
          <w:szCs w:val="22"/>
        </w:rPr>
        <w:t xml:space="preserve">decile </w:t>
      </w:r>
      <w:r w:rsidRPr="00743E0D">
        <w:rPr>
          <w:rFonts w:ascii="Arial" w:hAnsi="Arial" w:cs="Arial"/>
          <w:sz w:val="22"/>
          <w:szCs w:val="22"/>
        </w:rPr>
        <w:t>associated with the postcode of each GP practice (Fig</w:t>
      </w:r>
      <w:r w:rsidR="007D1407">
        <w:rPr>
          <w:rFonts w:ascii="Arial" w:hAnsi="Arial" w:cs="Arial"/>
          <w:sz w:val="22"/>
          <w:szCs w:val="22"/>
        </w:rPr>
        <w:t>ure 8</w:t>
      </w:r>
      <w:r w:rsidRPr="00743E0D">
        <w:rPr>
          <w:rFonts w:ascii="Arial" w:hAnsi="Arial" w:cs="Arial"/>
          <w:sz w:val="22"/>
          <w:szCs w:val="22"/>
        </w:rPr>
        <w:t>).</w:t>
      </w:r>
    </w:p>
    <w:p w14:paraId="48C85859" w14:textId="77777777" w:rsidR="007D1407" w:rsidRDefault="007D1407" w:rsidP="0075576A">
      <w:pPr>
        <w:spacing w:line="480" w:lineRule="auto"/>
        <w:rPr>
          <w:rFonts w:ascii="Arial" w:hAnsi="Arial" w:cs="Arial"/>
          <w:sz w:val="22"/>
          <w:szCs w:val="22"/>
        </w:rPr>
      </w:pPr>
    </w:p>
    <w:p w14:paraId="48F23D00" w14:textId="77777777" w:rsidR="007D1407" w:rsidRPr="007D1407" w:rsidRDefault="007D1407" w:rsidP="0075576A">
      <w:pPr>
        <w:spacing w:line="480" w:lineRule="auto"/>
        <w:rPr>
          <w:rFonts w:ascii="Arial" w:hAnsi="Arial" w:cs="Arial"/>
          <w:b/>
          <w:sz w:val="22"/>
          <w:szCs w:val="22"/>
        </w:rPr>
      </w:pPr>
      <w:r w:rsidRPr="007D1407">
        <w:rPr>
          <w:rFonts w:ascii="Arial" w:hAnsi="Arial" w:cs="Arial"/>
          <w:b/>
          <w:sz w:val="22"/>
          <w:szCs w:val="22"/>
        </w:rPr>
        <w:t xml:space="preserve">Figure 8: Proportion of consented versus invited patients in relation to IMD </w:t>
      </w:r>
      <w:r w:rsidR="00A74A81">
        <w:rPr>
          <w:rFonts w:ascii="Arial" w:hAnsi="Arial" w:cs="Arial"/>
          <w:b/>
          <w:sz w:val="22"/>
          <w:szCs w:val="22"/>
        </w:rPr>
        <w:t xml:space="preserve">decile </w:t>
      </w:r>
      <w:r w:rsidRPr="007D1407">
        <w:rPr>
          <w:rFonts w:ascii="Arial" w:hAnsi="Arial" w:cs="Arial"/>
          <w:b/>
          <w:sz w:val="22"/>
          <w:szCs w:val="22"/>
        </w:rPr>
        <w:t>of GP practice postcode</w:t>
      </w:r>
    </w:p>
    <w:p w14:paraId="101B0DB5" w14:textId="77777777" w:rsidR="007D1407" w:rsidRDefault="007D1407" w:rsidP="0075576A">
      <w:pPr>
        <w:spacing w:line="480" w:lineRule="auto"/>
        <w:rPr>
          <w:rFonts w:ascii="Arial" w:hAnsi="Arial" w:cs="Arial"/>
          <w:sz w:val="22"/>
          <w:szCs w:val="22"/>
        </w:rPr>
      </w:pPr>
    </w:p>
    <w:p w14:paraId="78E99106" w14:textId="77777777" w:rsidR="0075576A" w:rsidRDefault="0075576A" w:rsidP="0075576A">
      <w:pPr>
        <w:spacing w:line="480" w:lineRule="auto"/>
        <w:rPr>
          <w:rFonts w:ascii="Arial" w:hAnsi="Arial" w:cs="Arial"/>
          <w:sz w:val="22"/>
          <w:szCs w:val="22"/>
        </w:rPr>
      </w:pPr>
      <w:r>
        <w:rPr>
          <w:rFonts w:ascii="Arial" w:hAnsi="Arial" w:cs="Arial"/>
          <w:sz w:val="22"/>
          <w:szCs w:val="22"/>
        </w:rPr>
        <w:t>The GP practice postcode was used</w:t>
      </w:r>
      <w:r w:rsidR="00A74A81">
        <w:rPr>
          <w:rFonts w:ascii="Arial" w:hAnsi="Arial" w:cs="Arial"/>
          <w:sz w:val="22"/>
          <w:szCs w:val="22"/>
        </w:rPr>
        <w:t xml:space="preserve"> to determine the</w:t>
      </w:r>
      <w:r w:rsidR="007D1407">
        <w:rPr>
          <w:rFonts w:ascii="Arial" w:hAnsi="Arial" w:cs="Arial"/>
          <w:sz w:val="22"/>
          <w:szCs w:val="22"/>
        </w:rPr>
        <w:t xml:space="preserve"> IMD</w:t>
      </w:r>
      <w:r w:rsidR="00A74A81">
        <w:rPr>
          <w:rFonts w:ascii="Arial" w:hAnsi="Arial" w:cs="Arial"/>
          <w:sz w:val="22"/>
          <w:szCs w:val="22"/>
        </w:rPr>
        <w:t xml:space="preserve"> decile</w:t>
      </w:r>
      <w:r>
        <w:rPr>
          <w:rFonts w:ascii="Arial" w:hAnsi="Arial" w:cs="Arial"/>
          <w:sz w:val="22"/>
          <w:szCs w:val="22"/>
        </w:rPr>
        <w:t xml:space="preserve"> as the patient domiciliary postcodes were not available prior to consent, and were therefore not obtainable for all invited patients. Although this cannot give such an accurate representation as using domiciliary postcodes, it</w:t>
      </w:r>
      <w:r w:rsidRPr="00743E0D">
        <w:rPr>
          <w:rFonts w:ascii="Arial" w:hAnsi="Arial" w:cs="Arial"/>
          <w:sz w:val="22"/>
          <w:szCs w:val="22"/>
        </w:rPr>
        <w:t xml:space="preserve"> also showed an increased patient volunteering rate in practices located in </w:t>
      </w:r>
      <w:r w:rsidR="00E652AA">
        <w:rPr>
          <w:rFonts w:ascii="Arial" w:hAnsi="Arial" w:cs="Arial"/>
          <w:sz w:val="22"/>
          <w:szCs w:val="22"/>
        </w:rPr>
        <w:t>less deprived areas.</w:t>
      </w:r>
    </w:p>
    <w:p w14:paraId="336D7CD4" w14:textId="77777777" w:rsidR="0075576A" w:rsidRDefault="0075576A" w:rsidP="0075576A">
      <w:pPr>
        <w:spacing w:line="480" w:lineRule="auto"/>
        <w:rPr>
          <w:rFonts w:ascii="Arial" w:hAnsi="Arial" w:cs="Arial"/>
          <w:sz w:val="22"/>
          <w:szCs w:val="22"/>
        </w:rPr>
      </w:pPr>
    </w:p>
    <w:p w14:paraId="0A5AAF5B" w14:textId="77777777" w:rsidR="0075576A" w:rsidRDefault="0075576A" w:rsidP="0075576A">
      <w:pPr>
        <w:spacing w:line="480" w:lineRule="auto"/>
        <w:rPr>
          <w:rFonts w:ascii="Arial" w:hAnsi="Arial" w:cs="Arial"/>
          <w:sz w:val="22"/>
          <w:szCs w:val="22"/>
        </w:rPr>
      </w:pPr>
      <w:r w:rsidRPr="00201650">
        <w:rPr>
          <w:rFonts w:ascii="Arial" w:hAnsi="Arial" w:cs="Arial"/>
          <w:sz w:val="22"/>
          <w:szCs w:val="22"/>
        </w:rPr>
        <w:t>Of the randomised (</w:t>
      </w:r>
      <w:r w:rsidRPr="00201650">
        <w:rPr>
          <w:rFonts w:ascii="Arial" w:hAnsi="Arial" w:cs="Arial"/>
          <w:i/>
          <w:sz w:val="22"/>
          <w:szCs w:val="22"/>
        </w:rPr>
        <w:t>H. pylori</w:t>
      </w:r>
      <w:r w:rsidRPr="00201650">
        <w:rPr>
          <w:rFonts w:ascii="Arial" w:hAnsi="Arial" w:cs="Arial"/>
          <w:sz w:val="22"/>
          <w:szCs w:val="22"/>
        </w:rPr>
        <w:t xml:space="preserve"> positive) participants, 127</w:t>
      </w:r>
      <w:r>
        <w:rPr>
          <w:rFonts w:ascii="Arial" w:hAnsi="Arial" w:cs="Arial"/>
          <w:sz w:val="22"/>
          <w:szCs w:val="22"/>
        </w:rPr>
        <w:t>1</w:t>
      </w:r>
      <w:r w:rsidRPr="00201650">
        <w:rPr>
          <w:rFonts w:ascii="Arial" w:hAnsi="Arial" w:cs="Arial"/>
          <w:sz w:val="22"/>
          <w:szCs w:val="22"/>
        </w:rPr>
        <w:t xml:space="preserve"> (23.</w:t>
      </w:r>
      <w:r>
        <w:rPr>
          <w:rFonts w:ascii="Arial" w:hAnsi="Arial" w:cs="Arial"/>
          <w:sz w:val="22"/>
          <w:szCs w:val="22"/>
        </w:rPr>
        <w:t>7</w:t>
      </w:r>
      <w:r w:rsidRPr="00201650">
        <w:rPr>
          <w:rFonts w:ascii="Arial" w:hAnsi="Arial" w:cs="Arial"/>
          <w:sz w:val="22"/>
          <w:szCs w:val="22"/>
        </w:rPr>
        <w:t>% of randomised participants) have withdrawn from the trial to date (as of 1</w:t>
      </w:r>
      <w:r>
        <w:rPr>
          <w:rFonts w:ascii="Arial" w:hAnsi="Arial" w:cs="Arial"/>
          <w:sz w:val="22"/>
          <w:szCs w:val="22"/>
        </w:rPr>
        <w:t>2</w:t>
      </w:r>
      <w:r w:rsidRPr="00201650">
        <w:rPr>
          <w:rFonts w:ascii="Arial" w:hAnsi="Arial" w:cs="Arial"/>
          <w:sz w:val="22"/>
          <w:szCs w:val="22"/>
        </w:rPr>
        <w:t>-</w:t>
      </w:r>
      <w:r>
        <w:rPr>
          <w:rFonts w:ascii="Arial" w:hAnsi="Arial" w:cs="Arial"/>
          <w:sz w:val="22"/>
          <w:szCs w:val="22"/>
        </w:rPr>
        <w:t>Aug</w:t>
      </w:r>
      <w:r w:rsidRPr="00201650">
        <w:rPr>
          <w:rFonts w:ascii="Arial" w:hAnsi="Arial" w:cs="Arial"/>
          <w:sz w:val="22"/>
          <w:szCs w:val="22"/>
        </w:rPr>
        <w:t>-20</w:t>
      </w:r>
      <w:r>
        <w:rPr>
          <w:rFonts w:ascii="Arial" w:hAnsi="Arial" w:cs="Arial"/>
          <w:sz w:val="22"/>
          <w:szCs w:val="22"/>
        </w:rPr>
        <w:t>20</w:t>
      </w:r>
      <w:r w:rsidRPr="00201650">
        <w:rPr>
          <w:rFonts w:ascii="Arial" w:hAnsi="Arial" w:cs="Arial"/>
          <w:sz w:val="22"/>
          <w:szCs w:val="22"/>
        </w:rPr>
        <w:t>), detailed in Table 3.</w:t>
      </w:r>
    </w:p>
    <w:p w14:paraId="5405DD78" w14:textId="77777777" w:rsidR="007D1407" w:rsidRDefault="007D1407" w:rsidP="0075576A">
      <w:pPr>
        <w:spacing w:line="480" w:lineRule="auto"/>
        <w:rPr>
          <w:rFonts w:ascii="Arial" w:hAnsi="Arial" w:cs="Arial"/>
          <w:sz w:val="22"/>
          <w:szCs w:val="22"/>
        </w:rPr>
      </w:pPr>
    </w:p>
    <w:p w14:paraId="000E3344" w14:textId="77777777" w:rsidR="007F0FF9" w:rsidRDefault="007F0FF9" w:rsidP="007F0FF9">
      <w:pPr>
        <w:spacing w:after="160" w:line="256" w:lineRule="auto"/>
        <w:rPr>
          <w:rFonts w:ascii="Arial" w:hAnsi="Arial" w:cs="Arial"/>
          <w:b/>
          <w:sz w:val="22"/>
          <w:szCs w:val="22"/>
        </w:rPr>
      </w:pPr>
      <w:r>
        <w:rPr>
          <w:rFonts w:ascii="Arial" w:hAnsi="Arial" w:cs="Arial"/>
          <w:b/>
          <w:sz w:val="22"/>
          <w:szCs w:val="22"/>
        </w:rPr>
        <w:t>Table 3: Randomised participant withdrawals (as of 12-Aug-2020)</w:t>
      </w:r>
    </w:p>
    <w:tbl>
      <w:tblPr>
        <w:tblStyle w:val="TableGrid"/>
        <w:tblW w:w="0" w:type="dxa"/>
        <w:tblInd w:w="0" w:type="dxa"/>
        <w:tblLayout w:type="fixed"/>
        <w:tblLook w:val="04A0" w:firstRow="1" w:lastRow="0" w:firstColumn="1" w:lastColumn="0" w:noHBand="0" w:noVBand="1"/>
      </w:tblPr>
      <w:tblGrid>
        <w:gridCol w:w="5949"/>
        <w:gridCol w:w="1361"/>
        <w:gridCol w:w="1361"/>
      </w:tblGrid>
      <w:tr w:rsidR="007F0FF9" w14:paraId="3C96B1C6" w14:textId="77777777" w:rsidTr="007F0FF9">
        <w:tc>
          <w:tcPr>
            <w:tcW w:w="5949" w:type="dxa"/>
            <w:tcBorders>
              <w:top w:val="single" w:sz="4" w:space="0" w:color="auto"/>
              <w:left w:val="single" w:sz="4" w:space="0" w:color="auto"/>
              <w:bottom w:val="single" w:sz="4" w:space="0" w:color="auto"/>
              <w:right w:val="single" w:sz="4" w:space="0" w:color="auto"/>
            </w:tcBorders>
            <w:vAlign w:val="center"/>
          </w:tcPr>
          <w:p w14:paraId="3BD1760B" w14:textId="77777777" w:rsidR="007F0FF9" w:rsidRDefault="007D1407">
            <w:pPr>
              <w:rPr>
                <w:rFonts w:ascii="Arial" w:hAnsi="Arial" w:cs="Arial"/>
                <w:b/>
              </w:rPr>
            </w:pPr>
            <w:r>
              <w:rPr>
                <w:rFonts w:ascii="Arial" w:hAnsi="Arial" w:cs="Arial"/>
                <w:b/>
              </w:rPr>
              <w:t>Reason for withdrawal</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14:paraId="6DAA62A1" w14:textId="77777777" w:rsidR="007F0FF9" w:rsidRDefault="007F0FF9">
            <w:pPr>
              <w:jc w:val="center"/>
              <w:rPr>
                <w:rFonts w:ascii="Arial" w:hAnsi="Arial" w:cs="Arial"/>
                <w:b/>
              </w:rPr>
            </w:pPr>
            <w:r>
              <w:rPr>
                <w:rFonts w:ascii="Arial" w:hAnsi="Arial" w:cs="Arial"/>
                <w:b/>
              </w:rPr>
              <w:t>Randomised patient withdrawals</w:t>
            </w:r>
          </w:p>
        </w:tc>
      </w:tr>
      <w:tr w:rsidR="007F0FF9" w14:paraId="6E619308" w14:textId="77777777" w:rsidTr="007F0FF9">
        <w:tc>
          <w:tcPr>
            <w:tcW w:w="5949" w:type="dxa"/>
            <w:tcBorders>
              <w:top w:val="single" w:sz="4" w:space="0" w:color="auto"/>
              <w:left w:val="single" w:sz="4" w:space="0" w:color="auto"/>
              <w:bottom w:val="single" w:sz="4" w:space="0" w:color="auto"/>
              <w:right w:val="single" w:sz="4" w:space="0" w:color="auto"/>
            </w:tcBorders>
            <w:vAlign w:val="center"/>
          </w:tcPr>
          <w:p w14:paraId="7C2ED95C" w14:textId="77777777" w:rsidR="007F0FF9" w:rsidRDefault="007F0FF9">
            <w:pPr>
              <w:rPr>
                <w:rFonts w:ascii="Arial" w:hAnsi="Arial" w:cs="Arial"/>
                <w:b/>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2C5595DC" w14:textId="77777777" w:rsidR="007F0FF9" w:rsidRDefault="007F0FF9">
            <w:pPr>
              <w:jc w:val="right"/>
              <w:rPr>
                <w:rFonts w:ascii="Arial" w:hAnsi="Arial" w:cs="Arial"/>
              </w:rPr>
            </w:pPr>
            <w:r>
              <w:rPr>
                <w:rFonts w:ascii="Arial" w:hAnsi="Arial" w:cs="Arial"/>
              </w:rPr>
              <w:t>n</w:t>
            </w:r>
          </w:p>
        </w:tc>
        <w:tc>
          <w:tcPr>
            <w:tcW w:w="1361" w:type="dxa"/>
            <w:tcBorders>
              <w:top w:val="single" w:sz="4" w:space="0" w:color="auto"/>
              <w:left w:val="single" w:sz="4" w:space="0" w:color="auto"/>
              <w:bottom w:val="single" w:sz="4" w:space="0" w:color="auto"/>
              <w:right w:val="single" w:sz="4" w:space="0" w:color="auto"/>
            </w:tcBorders>
            <w:hideMark/>
          </w:tcPr>
          <w:p w14:paraId="6A62E113" w14:textId="77777777" w:rsidR="007F0FF9" w:rsidRDefault="007F0FF9">
            <w:pPr>
              <w:jc w:val="right"/>
              <w:rPr>
                <w:rFonts w:ascii="Arial" w:hAnsi="Arial" w:cs="Arial"/>
              </w:rPr>
            </w:pPr>
            <w:r>
              <w:rPr>
                <w:rFonts w:ascii="Arial" w:hAnsi="Arial" w:cs="Arial"/>
              </w:rPr>
              <w:t>%</w:t>
            </w:r>
          </w:p>
        </w:tc>
      </w:tr>
      <w:tr w:rsidR="007F0FF9" w14:paraId="38C8A381" w14:textId="77777777" w:rsidTr="007F0FF9">
        <w:tc>
          <w:tcPr>
            <w:tcW w:w="5949" w:type="dxa"/>
            <w:tcBorders>
              <w:top w:val="single" w:sz="4" w:space="0" w:color="auto"/>
              <w:left w:val="single" w:sz="4" w:space="0" w:color="auto"/>
              <w:bottom w:val="single" w:sz="4" w:space="0" w:color="auto"/>
              <w:right w:val="single" w:sz="4" w:space="0" w:color="auto"/>
            </w:tcBorders>
            <w:vAlign w:val="center"/>
            <w:hideMark/>
          </w:tcPr>
          <w:p w14:paraId="305280C9" w14:textId="77777777" w:rsidR="007F0FF9" w:rsidRDefault="007F0FF9">
            <w:pPr>
              <w:rPr>
                <w:rFonts w:ascii="Arial" w:hAnsi="Arial" w:cs="Arial"/>
              </w:rPr>
            </w:pPr>
            <w:r>
              <w:rPr>
                <w:rFonts w:ascii="Arial" w:hAnsi="Arial" w:cs="Arial"/>
              </w:rPr>
              <w:lastRenderedPageBreak/>
              <w:t>Treatment sent but no response from patient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82361A1" w14:textId="77777777" w:rsidR="007F0FF9" w:rsidRDefault="007F0FF9">
            <w:pPr>
              <w:jc w:val="right"/>
              <w:rPr>
                <w:rFonts w:ascii="Arial" w:hAnsi="Arial" w:cs="Arial"/>
              </w:rPr>
            </w:pPr>
            <w:r>
              <w:rPr>
                <w:rFonts w:ascii="Arial" w:hAnsi="Arial" w:cs="Arial"/>
              </w:rPr>
              <w:t>224</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06549B0" w14:textId="77777777" w:rsidR="007F0FF9" w:rsidRDefault="007F0FF9">
            <w:pPr>
              <w:jc w:val="right"/>
              <w:rPr>
                <w:rFonts w:ascii="Arial" w:hAnsi="Arial" w:cs="Arial"/>
              </w:rPr>
            </w:pPr>
            <w:r>
              <w:rPr>
                <w:rFonts w:ascii="Arial" w:hAnsi="Arial" w:cs="Arial"/>
              </w:rPr>
              <w:t>4.18</w:t>
            </w:r>
          </w:p>
        </w:tc>
      </w:tr>
      <w:tr w:rsidR="007F0FF9" w14:paraId="38A7E5D9" w14:textId="77777777" w:rsidTr="007F0FF9">
        <w:tc>
          <w:tcPr>
            <w:tcW w:w="5949" w:type="dxa"/>
            <w:tcBorders>
              <w:top w:val="single" w:sz="4" w:space="0" w:color="auto"/>
              <w:left w:val="single" w:sz="4" w:space="0" w:color="auto"/>
              <w:bottom w:val="single" w:sz="4" w:space="0" w:color="auto"/>
              <w:right w:val="single" w:sz="4" w:space="0" w:color="auto"/>
            </w:tcBorders>
            <w:vAlign w:val="center"/>
            <w:hideMark/>
          </w:tcPr>
          <w:p w14:paraId="0435590B" w14:textId="77777777" w:rsidR="007F0FF9" w:rsidRDefault="007F0FF9">
            <w:pPr>
              <w:rPr>
                <w:rFonts w:ascii="Arial" w:hAnsi="Arial" w:cs="Arial"/>
              </w:rPr>
            </w:pPr>
            <w:r>
              <w:rPr>
                <w:rFonts w:ascii="Arial" w:hAnsi="Arial" w:cs="Arial"/>
              </w:rPr>
              <w:t>Incorrectly enrolled in the trial</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DA5B1EC" w14:textId="77777777" w:rsidR="007F0FF9" w:rsidRDefault="007F0FF9">
            <w:pPr>
              <w:jc w:val="right"/>
              <w:rPr>
                <w:rFonts w:ascii="Arial" w:hAnsi="Arial" w:cs="Arial"/>
              </w:rPr>
            </w:pPr>
            <w:r>
              <w:rPr>
                <w:rFonts w:ascii="Arial" w:hAnsi="Arial" w:cs="Arial"/>
              </w:rPr>
              <w:t>17</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8A763AE" w14:textId="77777777" w:rsidR="007F0FF9" w:rsidRDefault="007F0FF9">
            <w:pPr>
              <w:jc w:val="right"/>
              <w:rPr>
                <w:rFonts w:ascii="Arial" w:hAnsi="Arial" w:cs="Arial"/>
              </w:rPr>
            </w:pPr>
            <w:r>
              <w:rPr>
                <w:rFonts w:ascii="Arial" w:hAnsi="Arial" w:cs="Arial"/>
              </w:rPr>
              <w:t>0.32</w:t>
            </w:r>
          </w:p>
        </w:tc>
      </w:tr>
      <w:tr w:rsidR="007F0FF9" w14:paraId="4D5AE92B" w14:textId="77777777" w:rsidTr="007F0FF9">
        <w:tc>
          <w:tcPr>
            <w:tcW w:w="5949" w:type="dxa"/>
            <w:tcBorders>
              <w:top w:val="single" w:sz="4" w:space="0" w:color="auto"/>
              <w:left w:val="single" w:sz="4" w:space="0" w:color="auto"/>
              <w:bottom w:val="single" w:sz="4" w:space="0" w:color="auto"/>
              <w:right w:val="single" w:sz="4" w:space="0" w:color="auto"/>
            </w:tcBorders>
            <w:vAlign w:val="center"/>
            <w:hideMark/>
          </w:tcPr>
          <w:p w14:paraId="1C29954B" w14:textId="77777777" w:rsidR="007F0FF9" w:rsidRDefault="007F0FF9">
            <w:pPr>
              <w:rPr>
                <w:rFonts w:ascii="Arial" w:hAnsi="Arial" w:cs="Arial"/>
              </w:rPr>
            </w:pPr>
            <w:r>
              <w:rPr>
                <w:rFonts w:ascii="Arial" w:hAnsi="Arial" w:cs="Arial"/>
              </w:rPr>
              <w:t>Adverse reaction to trial treatment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2512176" w14:textId="77777777" w:rsidR="007F0FF9" w:rsidRDefault="007F0FF9">
            <w:pPr>
              <w:jc w:val="right"/>
              <w:rPr>
                <w:rFonts w:ascii="Arial" w:hAnsi="Arial" w:cs="Arial"/>
              </w:rPr>
            </w:pPr>
            <w:r>
              <w:rPr>
                <w:rFonts w:ascii="Arial" w:hAnsi="Arial" w:cs="Arial"/>
              </w:rPr>
              <w:t>55</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D7D5CB8" w14:textId="77777777" w:rsidR="007F0FF9" w:rsidRDefault="007F0FF9">
            <w:pPr>
              <w:jc w:val="right"/>
              <w:rPr>
                <w:rFonts w:ascii="Arial" w:hAnsi="Arial" w:cs="Arial"/>
              </w:rPr>
            </w:pPr>
            <w:r>
              <w:rPr>
                <w:rFonts w:ascii="Arial" w:hAnsi="Arial" w:cs="Arial"/>
              </w:rPr>
              <w:t>1.03</w:t>
            </w:r>
          </w:p>
        </w:tc>
      </w:tr>
      <w:tr w:rsidR="007F0FF9" w14:paraId="50CAE1FF" w14:textId="77777777" w:rsidTr="007F0FF9">
        <w:tc>
          <w:tcPr>
            <w:tcW w:w="5949" w:type="dxa"/>
            <w:tcBorders>
              <w:top w:val="single" w:sz="4" w:space="0" w:color="auto"/>
              <w:left w:val="single" w:sz="4" w:space="0" w:color="auto"/>
              <w:bottom w:val="single" w:sz="4" w:space="0" w:color="auto"/>
              <w:right w:val="single" w:sz="4" w:space="0" w:color="auto"/>
            </w:tcBorders>
            <w:vAlign w:val="center"/>
            <w:hideMark/>
          </w:tcPr>
          <w:p w14:paraId="33AFFDCC" w14:textId="77777777" w:rsidR="007F0FF9" w:rsidRDefault="007F0FF9">
            <w:pPr>
              <w:rPr>
                <w:rFonts w:ascii="Arial" w:hAnsi="Arial" w:cs="Arial"/>
              </w:rPr>
            </w:pPr>
            <w:r>
              <w:rPr>
                <w:rFonts w:ascii="Arial" w:hAnsi="Arial" w:cs="Arial"/>
              </w:rPr>
              <w:t>Did not want to take medication/risk side effects</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1A85986" w14:textId="77777777" w:rsidR="007F0FF9" w:rsidRDefault="007F0FF9">
            <w:pPr>
              <w:jc w:val="right"/>
              <w:rPr>
                <w:rFonts w:ascii="Arial" w:hAnsi="Arial" w:cs="Arial"/>
              </w:rPr>
            </w:pPr>
            <w:r>
              <w:rPr>
                <w:rFonts w:ascii="Arial" w:hAnsi="Arial" w:cs="Arial"/>
              </w:rPr>
              <w:t>18</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27F1810" w14:textId="77777777" w:rsidR="007F0FF9" w:rsidRDefault="007F0FF9">
            <w:pPr>
              <w:jc w:val="right"/>
              <w:rPr>
                <w:rFonts w:ascii="Arial" w:hAnsi="Arial" w:cs="Arial"/>
              </w:rPr>
            </w:pPr>
            <w:r>
              <w:rPr>
                <w:rFonts w:ascii="Arial" w:hAnsi="Arial" w:cs="Arial"/>
              </w:rPr>
              <w:t>0.34</w:t>
            </w:r>
          </w:p>
        </w:tc>
      </w:tr>
      <w:tr w:rsidR="007F0FF9" w14:paraId="25DED978" w14:textId="77777777" w:rsidTr="007F0FF9">
        <w:tc>
          <w:tcPr>
            <w:tcW w:w="5949" w:type="dxa"/>
            <w:tcBorders>
              <w:top w:val="single" w:sz="4" w:space="0" w:color="auto"/>
              <w:left w:val="single" w:sz="4" w:space="0" w:color="auto"/>
              <w:bottom w:val="single" w:sz="4" w:space="0" w:color="auto"/>
              <w:right w:val="single" w:sz="4" w:space="0" w:color="auto"/>
            </w:tcBorders>
            <w:vAlign w:val="center"/>
          </w:tcPr>
          <w:p w14:paraId="124CE438" w14:textId="77777777" w:rsidR="007F0FF9" w:rsidRDefault="007F0FF9">
            <w:pP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vAlign w:val="center"/>
          </w:tcPr>
          <w:p w14:paraId="2ADBFBC8" w14:textId="77777777" w:rsidR="007F0FF9" w:rsidRDefault="007F0FF9">
            <w:pPr>
              <w:jc w:val="right"/>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vAlign w:val="center"/>
          </w:tcPr>
          <w:p w14:paraId="5456ED6A" w14:textId="77777777" w:rsidR="007F0FF9" w:rsidRDefault="007F0FF9">
            <w:pPr>
              <w:jc w:val="right"/>
              <w:rPr>
                <w:rFonts w:ascii="Arial" w:hAnsi="Arial" w:cs="Arial"/>
              </w:rPr>
            </w:pPr>
          </w:p>
        </w:tc>
      </w:tr>
      <w:tr w:rsidR="007F0FF9" w14:paraId="4F4590A7" w14:textId="77777777" w:rsidTr="007F0FF9">
        <w:tc>
          <w:tcPr>
            <w:tcW w:w="5949" w:type="dxa"/>
            <w:tcBorders>
              <w:top w:val="single" w:sz="4" w:space="0" w:color="auto"/>
              <w:left w:val="single" w:sz="4" w:space="0" w:color="auto"/>
              <w:bottom w:val="single" w:sz="4" w:space="0" w:color="auto"/>
              <w:right w:val="single" w:sz="4" w:space="0" w:color="auto"/>
            </w:tcBorders>
            <w:vAlign w:val="center"/>
            <w:hideMark/>
          </w:tcPr>
          <w:p w14:paraId="7149A1E3" w14:textId="77777777" w:rsidR="007F0FF9" w:rsidRDefault="007F0FF9">
            <w:pPr>
              <w:rPr>
                <w:rFonts w:ascii="Arial" w:hAnsi="Arial" w:cs="Arial"/>
              </w:rPr>
            </w:pPr>
            <w:r>
              <w:rPr>
                <w:rFonts w:ascii="Arial" w:hAnsi="Arial" w:cs="Arial"/>
              </w:rPr>
              <w:t>Consent to active follow-up contact withdrawn; continuing use of electronic data allowed</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0D484BE" w14:textId="77777777" w:rsidR="007F0FF9" w:rsidRDefault="007F0FF9">
            <w:pPr>
              <w:jc w:val="right"/>
              <w:rPr>
                <w:rFonts w:ascii="Arial" w:hAnsi="Arial" w:cs="Arial"/>
              </w:rPr>
            </w:pPr>
            <w:r>
              <w:rPr>
                <w:rFonts w:ascii="Arial" w:hAnsi="Arial" w:cs="Arial"/>
              </w:rPr>
              <w:t>457</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3F5297D" w14:textId="77777777" w:rsidR="007F0FF9" w:rsidRDefault="007F0FF9">
            <w:pPr>
              <w:jc w:val="right"/>
              <w:rPr>
                <w:rFonts w:ascii="Arial" w:hAnsi="Arial" w:cs="Arial"/>
              </w:rPr>
            </w:pPr>
            <w:r>
              <w:rPr>
                <w:rFonts w:ascii="Arial" w:hAnsi="Arial" w:cs="Arial"/>
              </w:rPr>
              <w:t>8.52</w:t>
            </w:r>
          </w:p>
        </w:tc>
      </w:tr>
      <w:tr w:rsidR="007F0FF9" w14:paraId="72186846" w14:textId="77777777" w:rsidTr="007F0FF9">
        <w:tc>
          <w:tcPr>
            <w:tcW w:w="5949" w:type="dxa"/>
            <w:tcBorders>
              <w:top w:val="single" w:sz="4" w:space="0" w:color="auto"/>
              <w:left w:val="single" w:sz="4" w:space="0" w:color="auto"/>
              <w:bottom w:val="single" w:sz="4" w:space="0" w:color="auto"/>
              <w:right w:val="single" w:sz="4" w:space="0" w:color="auto"/>
            </w:tcBorders>
            <w:vAlign w:val="center"/>
            <w:hideMark/>
          </w:tcPr>
          <w:p w14:paraId="3ACB3441" w14:textId="77777777" w:rsidR="007F0FF9" w:rsidRDefault="007F0FF9">
            <w:pPr>
              <w:rPr>
                <w:rFonts w:ascii="Arial" w:hAnsi="Arial" w:cs="Arial"/>
              </w:rPr>
            </w:pPr>
            <w:r>
              <w:rPr>
                <w:rFonts w:ascii="Arial" w:hAnsi="Arial" w:cs="Arial"/>
              </w:rPr>
              <w:t>Consent to active contact and use of electronic data withdrawn</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0A0766F" w14:textId="77777777" w:rsidR="007F0FF9" w:rsidRDefault="007F0FF9">
            <w:pPr>
              <w:jc w:val="right"/>
              <w:rPr>
                <w:rFonts w:ascii="Arial" w:hAnsi="Arial" w:cs="Arial"/>
              </w:rPr>
            </w:pPr>
            <w:r>
              <w:rPr>
                <w:rFonts w:ascii="Arial" w:hAnsi="Arial" w:cs="Arial"/>
              </w:rPr>
              <w:t>72</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6EC4B7A" w14:textId="77777777" w:rsidR="007F0FF9" w:rsidRDefault="007F0FF9">
            <w:pPr>
              <w:jc w:val="right"/>
              <w:rPr>
                <w:rFonts w:ascii="Arial" w:hAnsi="Arial" w:cs="Arial"/>
              </w:rPr>
            </w:pPr>
            <w:r>
              <w:rPr>
                <w:rFonts w:ascii="Arial" w:hAnsi="Arial" w:cs="Arial"/>
              </w:rPr>
              <w:t>1.34</w:t>
            </w:r>
          </w:p>
        </w:tc>
      </w:tr>
      <w:tr w:rsidR="007F0FF9" w14:paraId="0AE9761F" w14:textId="77777777" w:rsidTr="007F0FF9">
        <w:tc>
          <w:tcPr>
            <w:tcW w:w="5949" w:type="dxa"/>
            <w:tcBorders>
              <w:top w:val="single" w:sz="4" w:space="0" w:color="auto"/>
              <w:left w:val="single" w:sz="4" w:space="0" w:color="auto"/>
              <w:bottom w:val="single" w:sz="4" w:space="0" w:color="auto"/>
              <w:right w:val="single" w:sz="4" w:space="0" w:color="auto"/>
            </w:tcBorders>
            <w:vAlign w:val="center"/>
            <w:hideMark/>
          </w:tcPr>
          <w:p w14:paraId="2D654748" w14:textId="77777777" w:rsidR="007F0FF9" w:rsidRDefault="007F0FF9">
            <w:pPr>
              <w:rPr>
                <w:rFonts w:ascii="Arial" w:hAnsi="Arial" w:cs="Arial"/>
              </w:rPr>
            </w:pPr>
            <w:r>
              <w:rPr>
                <w:rFonts w:ascii="Arial" w:hAnsi="Arial" w:cs="Arial"/>
              </w:rPr>
              <w:t>Patient died or terminally ill</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16C66C1" w14:textId="77777777" w:rsidR="007F0FF9" w:rsidRDefault="007F0FF9">
            <w:pPr>
              <w:jc w:val="right"/>
              <w:rPr>
                <w:rFonts w:ascii="Arial" w:hAnsi="Arial" w:cs="Arial"/>
              </w:rPr>
            </w:pPr>
            <w:r>
              <w:rPr>
                <w:rFonts w:ascii="Arial" w:hAnsi="Arial" w:cs="Arial"/>
              </w:rPr>
              <w:t>386</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6AECC89" w14:textId="77777777" w:rsidR="007F0FF9" w:rsidRDefault="007F0FF9">
            <w:pPr>
              <w:jc w:val="right"/>
              <w:rPr>
                <w:rFonts w:ascii="Arial" w:hAnsi="Arial" w:cs="Arial"/>
              </w:rPr>
            </w:pPr>
            <w:r>
              <w:rPr>
                <w:rFonts w:ascii="Arial" w:hAnsi="Arial" w:cs="Arial"/>
              </w:rPr>
              <w:t>7.20</w:t>
            </w:r>
          </w:p>
        </w:tc>
      </w:tr>
      <w:tr w:rsidR="007F0FF9" w14:paraId="05297E29" w14:textId="77777777" w:rsidTr="007F0FF9">
        <w:tc>
          <w:tcPr>
            <w:tcW w:w="5949" w:type="dxa"/>
            <w:tcBorders>
              <w:top w:val="single" w:sz="4" w:space="0" w:color="auto"/>
              <w:left w:val="single" w:sz="4" w:space="0" w:color="auto"/>
              <w:bottom w:val="single" w:sz="4" w:space="0" w:color="auto"/>
              <w:right w:val="single" w:sz="4" w:space="0" w:color="auto"/>
            </w:tcBorders>
            <w:vAlign w:val="center"/>
            <w:hideMark/>
          </w:tcPr>
          <w:p w14:paraId="39652847" w14:textId="77777777" w:rsidR="007F0FF9" w:rsidRDefault="007F0FF9">
            <w:pPr>
              <w:rPr>
                <w:rFonts w:ascii="Arial" w:hAnsi="Arial" w:cs="Arial"/>
              </w:rPr>
            </w:pPr>
            <w:r>
              <w:rPr>
                <w:rFonts w:ascii="Arial" w:hAnsi="Arial" w:cs="Arial"/>
              </w:rPr>
              <w:t>At request of GP</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8C6FB4A" w14:textId="77777777" w:rsidR="007F0FF9" w:rsidRDefault="007F0FF9">
            <w:pPr>
              <w:jc w:val="right"/>
              <w:rPr>
                <w:rFonts w:ascii="Arial" w:hAnsi="Arial" w:cs="Arial"/>
              </w:rPr>
            </w:pPr>
            <w:r>
              <w:rPr>
                <w:rFonts w:ascii="Arial" w:hAnsi="Arial" w:cs="Arial"/>
              </w:rPr>
              <w:t>37</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4A33B60" w14:textId="77777777" w:rsidR="007F0FF9" w:rsidRDefault="007F0FF9">
            <w:pPr>
              <w:jc w:val="right"/>
              <w:rPr>
                <w:rFonts w:ascii="Arial" w:hAnsi="Arial" w:cs="Arial"/>
              </w:rPr>
            </w:pPr>
            <w:r>
              <w:rPr>
                <w:rFonts w:ascii="Arial" w:hAnsi="Arial" w:cs="Arial"/>
              </w:rPr>
              <w:t>0.69</w:t>
            </w:r>
          </w:p>
        </w:tc>
      </w:tr>
      <w:tr w:rsidR="007F0FF9" w14:paraId="57D09FC0" w14:textId="77777777" w:rsidTr="007F0FF9">
        <w:tc>
          <w:tcPr>
            <w:tcW w:w="5949" w:type="dxa"/>
            <w:tcBorders>
              <w:top w:val="single" w:sz="4" w:space="0" w:color="auto"/>
              <w:left w:val="single" w:sz="4" w:space="0" w:color="auto"/>
              <w:bottom w:val="single" w:sz="4" w:space="0" w:color="auto"/>
              <w:right w:val="single" w:sz="4" w:space="0" w:color="auto"/>
            </w:tcBorders>
            <w:vAlign w:val="center"/>
            <w:hideMark/>
          </w:tcPr>
          <w:p w14:paraId="23D9ABC9" w14:textId="77777777" w:rsidR="007F0FF9" w:rsidRDefault="007F0FF9">
            <w:pPr>
              <w:rPr>
                <w:rFonts w:ascii="Arial" w:hAnsi="Arial" w:cs="Arial"/>
              </w:rPr>
            </w:pPr>
            <w:r>
              <w:rPr>
                <w:rFonts w:ascii="Arial" w:hAnsi="Arial" w:cs="Arial"/>
              </w:rPr>
              <w:t>Health reasons</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09FFD08" w14:textId="77777777" w:rsidR="007F0FF9" w:rsidRDefault="007F0FF9">
            <w:pPr>
              <w:jc w:val="right"/>
              <w:rPr>
                <w:rFonts w:ascii="Arial" w:hAnsi="Arial" w:cs="Arial"/>
              </w:rPr>
            </w:pPr>
            <w:r>
              <w:rPr>
                <w:rFonts w:ascii="Arial" w:hAnsi="Arial" w:cs="Aria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4BB12E4" w14:textId="77777777" w:rsidR="007F0FF9" w:rsidRDefault="007F0FF9">
            <w:pPr>
              <w:jc w:val="right"/>
              <w:rPr>
                <w:rFonts w:ascii="Arial" w:hAnsi="Arial" w:cs="Arial"/>
              </w:rPr>
            </w:pPr>
            <w:r>
              <w:rPr>
                <w:rFonts w:ascii="Arial" w:hAnsi="Arial" w:cs="Arial"/>
              </w:rPr>
              <w:t>0.09</w:t>
            </w:r>
          </w:p>
        </w:tc>
      </w:tr>
    </w:tbl>
    <w:p w14:paraId="798D6A4E" w14:textId="77777777" w:rsidR="007F0FF9" w:rsidRPr="00201650" w:rsidRDefault="007F0FF9" w:rsidP="0075576A">
      <w:pPr>
        <w:spacing w:line="480" w:lineRule="auto"/>
        <w:rPr>
          <w:rFonts w:ascii="Arial" w:hAnsi="Arial" w:cs="Arial"/>
          <w:sz w:val="22"/>
          <w:szCs w:val="22"/>
        </w:rPr>
      </w:pPr>
    </w:p>
    <w:p w14:paraId="41341F35" w14:textId="77777777" w:rsidR="0075576A" w:rsidRPr="00201650" w:rsidRDefault="0075576A" w:rsidP="0075576A">
      <w:pPr>
        <w:pStyle w:val="PlainText"/>
        <w:spacing w:line="480" w:lineRule="auto"/>
        <w:rPr>
          <w:rFonts w:ascii="Arial" w:hAnsi="Arial" w:cs="Arial"/>
          <w:sz w:val="22"/>
          <w:szCs w:val="22"/>
        </w:rPr>
      </w:pPr>
      <w:r w:rsidRPr="00146DBA">
        <w:rPr>
          <w:rFonts w:ascii="Arial" w:hAnsi="Arial" w:cs="Arial"/>
          <w:sz w:val="22"/>
          <w:szCs w:val="22"/>
        </w:rPr>
        <w:t>Two hundred and twenty</w:t>
      </w:r>
      <w:r>
        <w:rPr>
          <w:rFonts w:ascii="Arial" w:hAnsi="Arial" w:cs="Arial"/>
          <w:sz w:val="22"/>
          <w:szCs w:val="22"/>
        </w:rPr>
        <w:t>-</w:t>
      </w:r>
      <w:r w:rsidRPr="00146DBA">
        <w:rPr>
          <w:rFonts w:ascii="Arial" w:hAnsi="Arial" w:cs="Arial"/>
          <w:sz w:val="22"/>
          <w:szCs w:val="22"/>
        </w:rPr>
        <w:t>four randomised pa</w:t>
      </w:r>
      <w:r w:rsidR="007F0FF9">
        <w:rPr>
          <w:rFonts w:ascii="Arial" w:hAnsi="Arial" w:cs="Arial"/>
          <w:sz w:val="22"/>
          <w:szCs w:val="22"/>
        </w:rPr>
        <w:t>rticipants</w:t>
      </w:r>
      <w:r w:rsidRPr="00146DBA">
        <w:rPr>
          <w:rFonts w:ascii="Arial" w:hAnsi="Arial" w:cs="Arial"/>
          <w:sz w:val="22"/>
          <w:szCs w:val="22"/>
        </w:rPr>
        <w:t xml:space="preserve"> (4.18%) were sent a treatment pack but</w:t>
      </w:r>
      <w:r w:rsidRPr="00CD789C">
        <w:rPr>
          <w:rFonts w:ascii="Arial" w:hAnsi="Arial" w:cs="Arial"/>
          <w:sz w:val="22"/>
          <w:szCs w:val="22"/>
        </w:rPr>
        <w:t xml:space="preserve"> failed to return the </w:t>
      </w:r>
      <w:r w:rsidR="00FC56E7">
        <w:rPr>
          <w:rFonts w:ascii="Arial" w:hAnsi="Arial" w:cs="Arial"/>
          <w:sz w:val="22"/>
          <w:szCs w:val="22"/>
        </w:rPr>
        <w:t>t</w:t>
      </w:r>
      <w:r w:rsidRPr="00CD789C">
        <w:rPr>
          <w:rFonts w:ascii="Arial" w:hAnsi="Arial" w:cs="Arial"/>
          <w:sz w:val="22"/>
          <w:szCs w:val="22"/>
        </w:rPr>
        <w:t xml:space="preserve">reatment </w:t>
      </w:r>
      <w:r w:rsidR="00FC56E7">
        <w:rPr>
          <w:rFonts w:ascii="Arial" w:hAnsi="Arial" w:cs="Arial"/>
          <w:sz w:val="22"/>
          <w:szCs w:val="22"/>
        </w:rPr>
        <w:t>r</w:t>
      </w:r>
      <w:r w:rsidRPr="00CD789C">
        <w:rPr>
          <w:rFonts w:ascii="Arial" w:hAnsi="Arial" w:cs="Arial"/>
          <w:sz w:val="22"/>
          <w:szCs w:val="22"/>
        </w:rPr>
        <w:t xml:space="preserve">ecord </w:t>
      </w:r>
      <w:r w:rsidR="00FC56E7">
        <w:rPr>
          <w:rFonts w:ascii="Arial" w:hAnsi="Arial" w:cs="Arial"/>
          <w:sz w:val="22"/>
          <w:szCs w:val="22"/>
        </w:rPr>
        <w:t>f</w:t>
      </w:r>
      <w:r w:rsidRPr="00CD789C">
        <w:rPr>
          <w:rFonts w:ascii="Arial" w:hAnsi="Arial" w:cs="Arial"/>
          <w:sz w:val="22"/>
          <w:szCs w:val="22"/>
        </w:rPr>
        <w:t>orm or respond to compliance calls</w:t>
      </w:r>
      <w:r w:rsidRPr="00201650">
        <w:rPr>
          <w:rFonts w:ascii="Arial" w:hAnsi="Arial" w:cs="Arial"/>
          <w:sz w:val="22"/>
          <w:szCs w:val="22"/>
        </w:rPr>
        <w:t xml:space="preserve">. </w:t>
      </w:r>
      <w:r>
        <w:rPr>
          <w:rFonts w:ascii="Arial" w:hAnsi="Arial" w:cs="Arial"/>
          <w:sz w:val="22"/>
          <w:szCs w:val="22"/>
        </w:rPr>
        <w:t>Seventy-three</w:t>
      </w:r>
      <w:r w:rsidRPr="00201650">
        <w:rPr>
          <w:rFonts w:ascii="Arial" w:hAnsi="Arial" w:cs="Arial"/>
          <w:sz w:val="22"/>
          <w:szCs w:val="22"/>
        </w:rPr>
        <w:t xml:space="preserve"> patients (1.</w:t>
      </w:r>
      <w:r>
        <w:rPr>
          <w:rFonts w:ascii="Arial" w:hAnsi="Arial" w:cs="Arial"/>
          <w:sz w:val="22"/>
          <w:szCs w:val="22"/>
        </w:rPr>
        <w:t>36</w:t>
      </w:r>
      <w:r w:rsidRPr="00201650">
        <w:rPr>
          <w:rFonts w:ascii="Arial" w:hAnsi="Arial" w:cs="Arial"/>
          <w:sz w:val="22"/>
          <w:szCs w:val="22"/>
        </w:rPr>
        <w:t xml:space="preserve">%) withdrew because of treatment related adverse events </w:t>
      </w:r>
      <w:r>
        <w:rPr>
          <w:rFonts w:ascii="Arial" w:hAnsi="Arial" w:cs="Arial"/>
          <w:sz w:val="22"/>
          <w:szCs w:val="22"/>
        </w:rPr>
        <w:t>(</w:t>
      </w:r>
      <w:r w:rsidRPr="00201650">
        <w:rPr>
          <w:rFonts w:ascii="Arial" w:hAnsi="Arial" w:cs="Arial"/>
          <w:sz w:val="22"/>
          <w:szCs w:val="22"/>
        </w:rPr>
        <w:t xml:space="preserve">55, 1.03%) or concern about </w:t>
      </w:r>
      <w:r>
        <w:rPr>
          <w:rFonts w:ascii="Arial" w:hAnsi="Arial" w:cs="Arial"/>
          <w:sz w:val="22"/>
          <w:szCs w:val="22"/>
        </w:rPr>
        <w:t>taking the medication</w:t>
      </w:r>
      <w:r w:rsidRPr="00201650">
        <w:rPr>
          <w:rFonts w:ascii="Arial" w:hAnsi="Arial" w:cs="Arial"/>
          <w:sz w:val="22"/>
          <w:szCs w:val="22"/>
        </w:rPr>
        <w:t xml:space="preserve"> (1</w:t>
      </w:r>
      <w:r>
        <w:rPr>
          <w:rFonts w:ascii="Arial" w:hAnsi="Arial" w:cs="Arial"/>
          <w:sz w:val="22"/>
          <w:szCs w:val="22"/>
        </w:rPr>
        <w:t>8</w:t>
      </w:r>
      <w:r w:rsidRPr="00201650">
        <w:rPr>
          <w:rFonts w:ascii="Arial" w:hAnsi="Arial" w:cs="Arial"/>
          <w:sz w:val="22"/>
          <w:szCs w:val="22"/>
        </w:rPr>
        <w:t>, 0.</w:t>
      </w:r>
      <w:r>
        <w:rPr>
          <w:rFonts w:ascii="Arial" w:hAnsi="Arial" w:cs="Arial"/>
          <w:sz w:val="22"/>
          <w:szCs w:val="22"/>
        </w:rPr>
        <w:t>34</w:t>
      </w:r>
      <w:r w:rsidRPr="00201650">
        <w:rPr>
          <w:rFonts w:ascii="Arial" w:hAnsi="Arial" w:cs="Arial"/>
          <w:sz w:val="22"/>
          <w:szCs w:val="22"/>
        </w:rPr>
        <w:t>%)</w:t>
      </w:r>
      <w:r>
        <w:rPr>
          <w:rFonts w:ascii="Arial" w:hAnsi="Arial" w:cs="Arial"/>
          <w:sz w:val="22"/>
          <w:szCs w:val="22"/>
        </w:rPr>
        <w:t>.</w:t>
      </w:r>
      <w:r w:rsidRPr="00201650">
        <w:rPr>
          <w:rFonts w:ascii="Arial" w:hAnsi="Arial" w:cs="Arial"/>
          <w:sz w:val="22"/>
          <w:szCs w:val="22"/>
        </w:rPr>
        <w:t xml:space="preserve"> During follow-up 52</w:t>
      </w:r>
      <w:r>
        <w:rPr>
          <w:rFonts w:ascii="Arial" w:hAnsi="Arial" w:cs="Arial"/>
          <w:sz w:val="22"/>
          <w:szCs w:val="22"/>
        </w:rPr>
        <w:t>9</w:t>
      </w:r>
      <w:r w:rsidRPr="00201650">
        <w:rPr>
          <w:rFonts w:ascii="Arial" w:hAnsi="Arial" w:cs="Arial"/>
          <w:sz w:val="22"/>
          <w:szCs w:val="22"/>
        </w:rPr>
        <w:t xml:space="preserve"> patients </w:t>
      </w:r>
      <w:r>
        <w:rPr>
          <w:rFonts w:ascii="Arial" w:hAnsi="Arial" w:cs="Arial"/>
          <w:sz w:val="22"/>
          <w:szCs w:val="22"/>
        </w:rPr>
        <w:t>(</w:t>
      </w:r>
      <w:r w:rsidRPr="00201650">
        <w:rPr>
          <w:rFonts w:ascii="Arial" w:hAnsi="Arial" w:cs="Arial"/>
          <w:sz w:val="22"/>
          <w:szCs w:val="22"/>
        </w:rPr>
        <w:t>9.</w:t>
      </w:r>
      <w:r>
        <w:rPr>
          <w:rFonts w:ascii="Arial" w:hAnsi="Arial" w:cs="Arial"/>
          <w:sz w:val="22"/>
          <w:szCs w:val="22"/>
        </w:rPr>
        <w:t>86</w:t>
      </w:r>
      <w:r w:rsidRPr="00201650">
        <w:rPr>
          <w:rFonts w:ascii="Arial" w:hAnsi="Arial" w:cs="Arial"/>
          <w:sz w:val="22"/>
          <w:szCs w:val="22"/>
        </w:rPr>
        <w:t>%)</w:t>
      </w:r>
      <w:r>
        <w:rPr>
          <w:rFonts w:ascii="Arial" w:hAnsi="Arial" w:cs="Arial"/>
          <w:sz w:val="22"/>
          <w:szCs w:val="22"/>
        </w:rPr>
        <w:t xml:space="preserve"> </w:t>
      </w:r>
      <w:r w:rsidRPr="00201650">
        <w:rPr>
          <w:rFonts w:ascii="Arial" w:hAnsi="Arial" w:cs="Arial"/>
          <w:sz w:val="22"/>
          <w:szCs w:val="22"/>
        </w:rPr>
        <w:t xml:space="preserve">withdrew consent to active follow-up, including </w:t>
      </w:r>
      <w:r w:rsidR="007F0FF9">
        <w:rPr>
          <w:rFonts w:ascii="Arial" w:hAnsi="Arial" w:cs="Arial"/>
          <w:sz w:val="22"/>
          <w:szCs w:val="22"/>
        </w:rPr>
        <w:t xml:space="preserve">receipt of </w:t>
      </w:r>
      <w:r w:rsidRPr="00201650">
        <w:rPr>
          <w:rFonts w:ascii="Arial" w:hAnsi="Arial" w:cs="Arial"/>
          <w:sz w:val="22"/>
          <w:szCs w:val="22"/>
        </w:rPr>
        <w:t>the annual trial</w:t>
      </w:r>
      <w:r w:rsidR="007F0FF9">
        <w:rPr>
          <w:rFonts w:ascii="Arial" w:hAnsi="Arial" w:cs="Arial"/>
          <w:sz w:val="22"/>
          <w:szCs w:val="22"/>
        </w:rPr>
        <w:t xml:space="preserve"> update</w:t>
      </w:r>
      <w:r w:rsidRPr="00201650">
        <w:rPr>
          <w:rFonts w:ascii="Arial" w:hAnsi="Arial" w:cs="Arial"/>
          <w:sz w:val="22"/>
          <w:szCs w:val="22"/>
        </w:rPr>
        <w:t xml:space="preserve"> letter</w:t>
      </w:r>
      <w:r>
        <w:rPr>
          <w:rFonts w:ascii="Arial" w:hAnsi="Arial" w:cs="Arial"/>
          <w:sz w:val="22"/>
          <w:szCs w:val="22"/>
        </w:rPr>
        <w:t>,</w:t>
      </w:r>
      <w:r w:rsidRPr="00201650">
        <w:rPr>
          <w:rFonts w:ascii="Arial" w:hAnsi="Arial" w:cs="Arial"/>
          <w:sz w:val="22"/>
          <w:szCs w:val="22"/>
        </w:rPr>
        <w:t xml:space="preserve"> but 45</w:t>
      </w:r>
      <w:r>
        <w:rPr>
          <w:rFonts w:ascii="Arial" w:hAnsi="Arial" w:cs="Arial"/>
          <w:sz w:val="22"/>
          <w:szCs w:val="22"/>
        </w:rPr>
        <w:t>7</w:t>
      </w:r>
      <w:r w:rsidRPr="00201650">
        <w:rPr>
          <w:rFonts w:ascii="Arial" w:hAnsi="Arial" w:cs="Arial"/>
          <w:sz w:val="22"/>
          <w:szCs w:val="22"/>
        </w:rPr>
        <w:t xml:space="preserve"> of these (8.52%) gave continuing consent to collection and use of their electronic data</w:t>
      </w:r>
      <w:r>
        <w:rPr>
          <w:rFonts w:ascii="Arial" w:hAnsi="Arial" w:cs="Arial"/>
          <w:sz w:val="22"/>
          <w:szCs w:val="22"/>
        </w:rPr>
        <w:t>.</w:t>
      </w:r>
      <w:r w:rsidRPr="00201650">
        <w:rPr>
          <w:rFonts w:ascii="Arial" w:hAnsi="Arial" w:cs="Arial"/>
          <w:sz w:val="22"/>
          <w:szCs w:val="22"/>
        </w:rPr>
        <w:t xml:space="preserve"> A substantial number of this elderly population (38</w:t>
      </w:r>
      <w:r>
        <w:rPr>
          <w:rFonts w:ascii="Arial" w:hAnsi="Arial" w:cs="Arial"/>
          <w:sz w:val="22"/>
          <w:szCs w:val="22"/>
        </w:rPr>
        <w:t>6</w:t>
      </w:r>
      <w:r w:rsidRPr="00201650">
        <w:rPr>
          <w:rFonts w:ascii="Arial" w:hAnsi="Arial" w:cs="Arial"/>
          <w:sz w:val="22"/>
          <w:szCs w:val="22"/>
        </w:rPr>
        <w:t>, 7.</w:t>
      </w:r>
      <w:r>
        <w:rPr>
          <w:rFonts w:ascii="Arial" w:hAnsi="Arial" w:cs="Arial"/>
          <w:sz w:val="22"/>
          <w:szCs w:val="22"/>
        </w:rPr>
        <w:t>20</w:t>
      </w:r>
      <w:r w:rsidRPr="00201650">
        <w:rPr>
          <w:rFonts w:ascii="Arial" w:hAnsi="Arial" w:cs="Arial"/>
          <w:sz w:val="22"/>
          <w:szCs w:val="22"/>
        </w:rPr>
        <w:t>%) died or became terminally ill and 37 (0.69%) were withdrawn at the request of the</w:t>
      </w:r>
      <w:r>
        <w:rPr>
          <w:rFonts w:ascii="Arial" w:hAnsi="Arial" w:cs="Arial"/>
          <w:sz w:val="22"/>
          <w:szCs w:val="22"/>
        </w:rPr>
        <w:t>ir GP.</w:t>
      </w:r>
      <w:r w:rsidRPr="00201650">
        <w:rPr>
          <w:rFonts w:ascii="Arial" w:hAnsi="Arial" w:cs="Arial"/>
          <w:sz w:val="22"/>
          <w:szCs w:val="22"/>
        </w:rPr>
        <w:t xml:space="preserve"> </w:t>
      </w:r>
    </w:p>
    <w:p w14:paraId="079E0B40" w14:textId="77777777" w:rsidR="0075576A" w:rsidRPr="00330C8A" w:rsidRDefault="0075576A" w:rsidP="0075576A">
      <w:pPr>
        <w:spacing w:line="480" w:lineRule="auto"/>
        <w:rPr>
          <w:rFonts w:ascii="Arial" w:hAnsi="Arial" w:cs="Arial"/>
          <w:sz w:val="22"/>
          <w:szCs w:val="22"/>
          <w:highlight w:val="yellow"/>
        </w:rPr>
      </w:pPr>
    </w:p>
    <w:p w14:paraId="5522454E" w14:textId="77777777" w:rsidR="0075576A" w:rsidRPr="00A74A81" w:rsidRDefault="0075576A" w:rsidP="0075576A">
      <w:pPr>
        <w:spacing w:line="480" w:lineRule="auto"/>
        <w:rPr>
          <w:rFonts w:ascii="Arial" w:hAnsi="Arial" w:cs="Arial"/>
          <w:b/>
          <w:sz w:val="22"/>
          <w:szCs w:val="22"/>
        </w:rPr>
      </w:pPr>
      <w:r w:rsidRPr="00A74A81">
        <w:rPr>
          <w:rFonts w:ascii="Arial" w:hAnsi="Arial" w:cs="Arial"/>
          <w:b/>
          <w:sz w:val="22"/>
          <w:szCs w:val="22"/>
        </w:rPr>
        <w:t>3.3 Participant Demographics</w:t>
      </w:r>
    </w:p>
    <w:p w14:paraId="1EC99DE0" w14:textId="77777777" w:rsidR="0075576A" w:rsidRDefault="0015002E" w:rsidP="0075576A">
      <w:pPr>
        <w:tabs>
          <w:tab w:val="left" w:pos="7230"/>
        </w:tabs>
        <w:spacing w:line="480" w:lineRule="auto"/>
        <w:rPr>
          <w:rFonts w:ascii="Arial" w:hAnsi="Arial" w:cs="Arial"/>
          <w:sz w:val="22"/>
          <w:szCs w:val="22"/>
        </w:rPr>
      </w:pPr>
      <w:r>
        <w:rPr>
          <w:rFonts w:ascii="Arial" w:hAnsi="Arial" w:cs="Arial"/>
          <w:sz w:val="22"/>
          <w:szCs w:val="22"/>
        </w:rPr>
        <w:t>A summary of p</w:t>
      </w:r>
      <w:r w:rsidR="0075576A">
        <w:rPr>
          <w:rFonts w:ascii="Arial" w:hAnsi="Arial" w:cs="Arial"/>
          <w:sz w:val="22"/>
          <w:szCs w:val="22"/>
        </w:rPr>
        <w:t xml:space="preserve">articipant demographics </w:t>
      </w:r>
      <w:r>
        <w:rPr>
          <w:rFonts w:ascii="Arial" w:hAnsi="Arial" w:cs="Arial"/>
          <w:sz w:val="22"/>
          <w:szCs w:val="22"/>
        </w:rPr>
        <w:t xml:space="preserve">available at this stage of the trial </w:t>
      </w:r>
      <w:r w:rsidR="0075576A">
        <w:rPr>
          <w:rFonts w:ascii="Arial" w:hAnsi="Arial" w:cs="Arial"/>
          <w:sz w:val="22"/>
          <w:szCs w:val="22"/>
        </w:rPr>
        <w:t xml:space="preserve">are detailed in </w:t>
      </w:r>
      <w:r w:rsidR="00217DE5">
        <w:rPr>
          <w:rFonts w:ascii="Arial" w:hAnsi="Arial" w:cs="Arial"/>
          <w:sz w:val="22"/>
          <w:szCs w:val="22"/>
        </w:rPr>
        <w:t>T</w:t>
      </w:r>
      <w:r w:rsidR="007F0FF9">
        <w:rPr>
          <w:rFonts w:ascii="Arial" w:hAnsi="Arial" w:cs="Arial"/>
          <w:sz w:val="22"/>
          <w:szCs w:val="22"/>
        </w:rPr>
        <w:t xml:space="preserve">ables </w:t>
      </w:r>
      <w:r w:rsidR="00FB6CB1">
        <w:rPr>
          <w:rFonts w:ascii="Arial" w:hAnsi="Arial" w:cs="Arial"/>
          <w:sz w:val="22"/>
          <w:szCs w:val="22"/>
        </w:rPr>
        <w:t>4-8</w:t>
      </w:r>
      <w:r w:rsidR="0075576A">
        <w:rPr>
          <w:rFonts w:ascii="Arial" w:hAnsi="Arial" w:cs="Arial"/>
          <w:sz w:val="22"/>
          <w:szCs w:val="22"/>
        </w:rPr>
        <w:t xml:space="preserve">. </w:t>
      </w:r>
    </w:p>
    <w:p w14:paraId="37BA5A5D" w14:textId="77777777" w:rsidR="0075576A" w:rsidRDefault="0075576A" w:rsidP="0075576A">
      <w:pPr>
        <w:spacing w:line="480" w:lineRule="auto"/>
        <w:rPr>
          <w:rFonts w:ascii="Arial" w:hAnsi="Arial" w:cs="Arial"/>
          <w:sz w:val="22"/>
          <w:szCs w:val="22"/>
        </w:rPr>
      </w:pPr>
      <w:r w:rsidRPr="00E57F8C">
        <w:rPr>
          <w:rFonts w:ascii="Arial" w:hAnsi="Arial" w:cs="Arial"/>
          <w:sz w:val="22"/>
          <w:szCs w:val="22"/>
        </w:rPr>
        <w:t xml:space="preserve">The mean age at consent for total </w:t>
      </w:r>
      <w:r>
        <w:rPr>
          <w:rFonts w:ascii="Arial" w:hAnsi="Arial" w:cs="Arial"/>
          <w:sz w:val="22"/>
          <w:szCs w:val="22"/>
        </w:rPr>
        <w:t xml:space="preserve">consented </w:t>
      </w:r>
      <w:r w:rsidRPr="00E57F8C">
        <w:rPr>
          <w:rFonts w:ascii="Arial" w:hAnsi="Arial" w:cs="Arial"/>
          <w:sz w:val="22"/>
          <w:szCs w:val="22"/>
        </w:rPr>
        <w:t>participants was 73.1 ± 6.9 (SD) years and 7</w:t>
      </w:r>
      <w:r>
        <w:rPr>
          <w:rFonts w:ascii="Arial" w:hAnsi="Arial" w:cs="Arial"/>
          <w:sz w:val="22"/>
          <w:szCs w:val="22"/>
        </w:rPr>
        <w:t>2.1</w:t>
      </w:r>
      <w:r w:rsidRPr="00E57F8C">
        <w:rPr>
          <w:rFonts w:ascii="Arial" w:hAnsi="Arial" w:cs="Arial"/>
          <w:sz w:val="22"/>
          <w:szCs w:val="22"/>
        </w:rPr>
        <w:t>% were male.</w:t>
      </w:r>
      <w:r>
        <w:rPr>
          <w:rFonts w:ascii="Arial" w:hAnsi="Arial" w:cs="Arial"/>
          <w:sz w:val="22"/>
          <w:szCs w:val="22"/>
        </w:rPr>
        <w:t xml:space="preserve"> For those subsequently found to be </w:t>
      </w:r>
      <w:r w:rsidRPr="00503496">
        <w:rPr>
          <w:rFonts w:ascii="Arial" w:hAnsi="Arial" w:cs="Arial"/>
          <w:i/>
          <w:sz w:val="22"/>
          <w:szCs w:val="22"/>
        </w:rPr>
        <w:t>H. pylori</w:t>
      </w:r>
      <w:r>
        <w:rPr>
          <w:rFonts w:ascii="Arial" w:hAnsi="Arial" w:cs="Arial"/>
          <w:sz w:val="22"/>
          <w:szCs w:val="22"/>
        </w:rPr>
        <w:t xml:space="preserve"> positive, mean age was 74.0 </w:t>
      </w:r>
      <w:r w:rsidRPr="00C750FA">
        <w:rPr>
          <w:rFonts w:ascii="Arial" w:hAnsi="Arial" w:cs="Arial"/>
          <w:sz w:val="22"/>
          <w:szCs w:val="22"/>
        </w:rPr>
        <w:t xml:space="preserve">± </w:t>
      </w:r>
      <w:r>
        <w:rPr>
          <w:rFonts w:ascii="Arial" w:hAnsi="Arial" w:cs="Arial"/>
          <w:sz w:val="22"/>
          <w:szCs w:val="22"/>
        </w:rPr>
        <w:t>7.0</w:t>
      </w:r>
      <w:r w:rsidRPr="00C750FA">
        <w:rPr>
          <w:rFonts w:ascii="Arial" w:hAnsi="Arial" w:cs="Arial"/>
          <w:sz w:val="22"/>
          <w:szCs w:val="22"/>
        </w:rPr>
        <w:t xml:space="preserve"> (SD) years</w:t>
      </w:r>
      <w:r>
        <w:rPr>
          <w:rFonts w:ascii="Arial" w:hAnsi="Arial" w:cs="Arial"/>
          <w:sz w:val="22"/>
          <w:szCs w:val="22"/>
        </w:rPr>
        <w:t xml:space="preserve"> (73.8% male), and for those who were </w:t>
      </w:r>
      <w:r w:rsidRPr="00503496">
        <w:rPr>
          <w:rFonts w:ascii="Arial" w:hAnsi="Arial" w:cs="Arial"/>
          <w:i/>
          <w:sz w:val="22"/>
          <w:szCs w:val="22"/>
        </w:rPr>
        <w:t>H. pylori</w:t>
      </w:r>
      <w:r>
        <w:rPr>
          <w:rFonts w:ascii="Arial" w:hAnsi="Arial" w:cs="Arial"/>
          <w:sz w:val="22"/>
          <w:szCs w:val="22"/>
        </w:rPr>
        <w:t xml:space="preserve"> negative, mean age was 72.9 </w:t>
      </w:r>
      <w:r w:rsidRPr="00C750FA">
        <w:rPr>
          <w:rFonts w:ascii="Arial" w:hAnsi="Arial" w:cs="Arial"/>
          <w:sz w:val="22"/>
          <w:szCs w:val="22"/>
        </w:rPr>
        <w:t xml:space="preserve">± </w:t>
      </w:r>
      <w:r>
        <w:rPr>
          <w:rFonts w:ascii="Arial" w:hAnsi="Arial" w:cs="Arial"/>
          <w:sz w:val="22"/>
          <w:szCs w:val="22"/>
        </w:rPr>
        <w:t>6.8</w:t>
      </w:r>
      <w:r w:rsidRPr="00C750FA">
        <w:rPr>
          <w:rFonts w:ascii="Arial" w:hAnsi="Arial" w:cs="Arial"/>
          <w:sz w:val="22"/>
          <w:szCs w:val="22"/>
        </w:rPr>
        <w:t xml:space="preserve"> (SD) years</w:t>
      </w:r>
      <w:r>
        <w:rPr>
          <w:rFonts w:ascii="Arial" w:hAnsi="Arial" w:cs="Arial"/>
          <w:sz w:val="22"/>
          <w:szCs w:val="22"/>
        </w:rPr>
        <w:t xml:space="preserve"> (71.7% male).</w:t>
      </w:r>
    </w:p>
    <w:p w14:paraId="03298046" w14:textId="77777777" w:rsidR="00A74A81" w:rsidRDefault="00A74A81" w:rsidP="0075576A">
      <w:pPr>
        <w:spacing w:line="480" w:lineRule="auto"/>
        <w:rPr>
          <w:rFonts w:ascii="Arial" w:hAnsi="Arial" w:cs="Arial"/>
          <w:sz w:val="22"/>
          <w:szCs w:val="22"/>
        </w:rPr>
      </w:pPr>
    </w:p>
    <w:p w14:paraId="6A2AB2C7" w14:textId="77777777" w:rsidR="00FB6CB1" w:rsidRDefault="00FB6CB1" w:rsidP="00FB6CB1">
      <w:pPr>
        <w:spacing w:after="160" w:line="256" w:lineRule="auto"/>
        <w:rPr>
          <w:rFonts w:ascii="Arial" w:hAnsi="Arial" w:cs="Arial"/>
          <w:b/>
          <w:sz w:val="22"/>
          <w:szCs w:val="22"/>
        </w:rPr>
      </w:pPr>
      <w:r>
        <w:rPr>
          <w:rFonts w:ascii="Arial" w:hAnsi="Arial" w:cs="Arial"/>
          <w:b/>
          <w:sz w:val="22"/>
          <w:szCs w:val="22"/>
        </w:rPr>
        <w:t>Table 4: Consented participant demographics</w:t>
      </w:r>
    </w:p>
    <w:tbl>
      <w:tblPr>
        <w:tblStyle w:val="TableGrid"/>
        <w:tblW w:w="9146" w:type="dxa"/>
        <w:tblInd w:w="0" w:type="dxa"/>
        <w:tblLook w:val="04A0" w:firstRow="1" w:lastRow="0" w:firstColumn="1" w:lastColumn="0" w:noHBand="0" w:noVBand="1"/>
      </w:tblPr>
      <w:tblGrid>
        <w:gridCol w:w="1211"/>
        <w:gridCol w:w="1328"/>
        <w:gridCol w:w="777"/>
        <w:gridCol w:w="1472"/>
        <w:gridCol w:w="1789"/>
        <w:gridCol w:w="989"/>
        <w:gridCol w:w="651"/>
        <w:gridCol w:w="917"/>
        <w:gridCol w:w="12"/>
      </w:tblGrid>
      <w:tr w:rsidR="00FB6CB1" w14:paraId="4547C458" w14:textId="77777777" w:rsidTr="00FB6CB1">
        <w:tc>
          <w:tcPr>
            <w:tcW w:w="1211" w:type="dxa"/>
            <w:tcBorders>
              <w:top w:val="single" w:sz="4" w:space="0" w:color="auto"/>
              <w:left w:val="single" w:sz="4" w:space="0" w:color="auto"/>
              <w:bottom w:val="single" w:sz="4" w:space="0" w:color="auto"/>
              <w:right w:val="single" w:sz="4" w:space="0" w:color="auto"/>
            </w:tcBorders>
            <w:hideMark/>
          </w:tcPr>
          <w:p w14:paraId="031962BA" w14:textId="77777777" w:rsidR="00FB6CB1" w:rsidRDefault="00FB6CB1" w:rsidP="003A488E">
            <w:pPr>
              <w:spacing w:line="240" w:lineRule="auto"/>
              <w:rPr>
                <w:rFonts w:ascii="Arial" w:hAnsi="Arial" w:cs="Arial"/>
                <w:b/>
              </w:rPr>
            </w:pPr>
            <w:r>
              <w:rPr>
                <w:rFonts w:ascii="Arial" w:hAnsi="Arial" w:cs="Arial"/>
                <w:b/>
              </w:rPr>
              <w:t>INVITED</w:t>
            </w:r>
          </w:p>
          <w:p w14:paraId="7FED294C" w14:textId="77777777" w:rsidR="00FB6CB1" w:rsidRDefault="00FB6CB1" w:rsidP="003A488E">
            <w:pPr>
              <w:spacing w:line="240" w:lineRule="auto"/>
              <w:rPr>
                <w:rFonts w:ascii="Arial" w:hAnsi="Arial" w:cs="Arial"/>
              </w:rPr>
            </w:pPr>
            <w:r>
              <w:rPr>
                <w:rFonts w:ascii="Arial" w:hAnsi="Arial" w:cs="Arial"/>
              </w:rPr>
              <w:t>188875</w:t>
            </w:r>
          </w:p>
        </w:tc>
        <w:tc>
          <w:tcPr>
            <w:tcW w:w="2105" w:type="dxa"/>
            <w:gridSpan w:val="2"/>
            <w:tcBorders>
              <w:top w:val="single" w:sz="4" w:space="0" w:color="auto"/>
              <w:left w:val="single" w:sz="4" w:space="0" w:color="auto"/>
              <w:bottom w:val="single" w:sz="4" w:space="0" w:color="auto"/>
              <w:right w:val="single" w:sz="4" w:space="0" w:color="auto"/>
            </w:tcBorders>
            <w:hideMark/>
          </w:tcPr>
          <w:p w14:paraId="48563D80" w14:textId="77777777" w:rsidR="00FB6CB1" w:rsidRDefault="00FB6CB1" w:rsidP="003A488E">
            <w:pPr>
              <w:spacing w:line="240" w:lineRule="auto"/>
              <w:rPr>
                <w:rFonts w:ascii="Arial" w:hAnsi="Arial" w:cs="Arial"/>
                <w:b/>
              </w:rPr>
            </w:pPr>
            <w:r>
              <w:rPr>
                <w:rFonts w:ascii="Arial" w:hAnsi="Arial" w:cs="Arial"/>
                <w:b/>
              </w:rPr>
              <w:t>RESPONSE</w:t>
            </w:r>
          </w:p>
        </w:tc>
        <w:tc>
          <w:tcPr>
            <w:tcW w:w="1472" w:type="dxa"/>
            <w:tcBorders>
              <w:top w:val="single" w:sz="4" w:space="0" w:color="auto"/>
              <w:left w:val="single" w:sz="4" w:space="0" w:color="auto"/>
              <w:bottom w:val="single" w:sz="4" w:space="0" w:color="auto"/>
              <w:right w:val="single" w:sz="4" w:space="0" w:color="auto"/>
            </w:tcBorders>
            <w:hideMark/>
          </w:tcPr>
          <w:p w14:paraId="2F822FD7" w14:textId="77777777" w:rsidR="00FB6CB1" w:rsidRDefault="00FB6CB1" w:rsidP="003A488E">
            <w:pPr>
              <w:spacing w:line="240" w:lineRule="auto"/>
              <w:rPr>
                <w:rFonts w:ascii="Arial" w:hAnsi="Arial" w:cs="Arial"/>
                <w:b/>
              </w:rPr>
            </w:pPr>
            <w:r>
              <w:rPr>
                <w:rFonts w:ascii="Arial" w:hAnsi="Arial" w:cs="Arial"/>
                <w:b/>
              </w:rPr>
              <w:t>CONSENTED</w:t>
            </w:r>
          </w:p>
          <w:p w14:paraId="30722ADD" w14:textId="77777777" w:rsidR="00FB6CB1" w:rsidRDefault="00FB6CB1" w:rsidP="003A488E">
            <w:pPr>
              <w:spacing w:line="240" w:lineRule="auto"/>
              <w:rPr>
                <w:rFonts w:ascii="Arial" w:hAnsi="Arial" w:cs="Arial"/>
              </w:rPr>
            </w:pPr>
            <w:r>
              <w:rPr>
                <w:rFonts w:ascii="Arial" w:hAnsi="Arial" w:cs="Arial"/>
              </w:rPr>
              <w:t>30166</w:t>
            </w:r>
          </w:p>
        </w:tc>
        <w:tc>
          <w:tcPr>
            <w:tcW w:w="2778" w:type="dxa"/>
            <w:gridSpan w:val="2"/>
            <w:tcBorders>
              <w:top w:val="single" w:sz="4" w:space="0" w:color="auto"/>
              <w:left w:val="single" w:sz="4" w:space="0" w:color="auto"/>
              <w:bottom w:val="single" w:sz="4" w:space="0" w:color="auto"/>
              <w:right w:val="single" w:sz="4" w:space="0" w:color="auto"/>
            </w:tcBorders>
            <w:hideMark/>
          </w:tcPr>
          <w:p w14:paraId="26E33F5F" w14:textId="77777777" w:rsidR="00FB6CB1" w:rsidRDefault="00FB6CB1" w:rsidP="003A488E">
            <w:pPr>
              <w:spacing w:line="240" w:lineRule="auto"/>
              <w:rPr>
                <w:rFonts w:ascii="Arial" w:hAnsi="Arial" w:cs="Arial"/>
                <w:b/>
                <w:i/>
              </w:rPr>
            </w:pPr>
            <w:r>
              <w:rPr>
                <w:rFonts w:ascii="Arial" w:hAnsi="Arial" w:cs="Arial"/>
                <w:b/>
                <w:i/>
              </w:rPr>
              <w:t xml:space="preserve">H. pylori </w:t>
            </w:r>
            <w:r>
              <w:rPr>
                <w:rFonts w:ascii="Arial" w:hAnsi="Arial" w:cs="Arial"/>
                <w:b/>
              </w:rPr>
              <w:t>TEST RESULT</w:t>
            </w:r>
          </w:p>
        </w:tc>
        <w:tc>
          <w:tcPr>
            <w:tcW w:w="1580" w:type="dxa"/>
            <w:gridSpan w:val="3"/>
            <w:tcBorders>
              <w:top w:val="single" w:sz="4" w:space="0" w:color="auto"/>
              <w:left w:val="single" w:sz="4" w:space="0" w:color="auto"/>
              <w:bottom w:val="single" w:sz="4" w:space="0" w:color="auto"/>
              <w:right w:val="single" w:sz="4" w:space="0" w:color="auto"/>
            </w:tcBorders>
            <w:hideMark/>
          </w:tcPr>
          <w:p w14:paraId="7702E63E" w14:textId="77777777" w:rsidR="00FB6CB1" w:rsidRDefault="00FB6CB1" w:rsidP="003A488E">
            <w:pPr>
              <w:spacing w:line="240" w:lineRule="auto"/>
              <w:rPr>
                <w:rFonts w:ascii="Arial" w:hAnsi="Arial" w:cs="Arial"/>
                <w:b/>
              </w:rPr>
            </w:pPr>
            <w:r>
              <w:rPr>
                <w:rFonts w:ascii="Arial" w:hAnsi="Arial" w:cs="Arial"/>
                <w:b/>
              </w:rPr>
              <w:t>IMD DECILE</w:t>
            </w:r>
          </w:p>
        </w:tc>
      </w:tr>
      <w:tr w:rsidR="00FB6CB1" w14:paraId="34741A67" w14:textId="77777777" w:rsidTr="00FB6CB1">
        <w:trPr>
          <w:gridAfter w:val="1"/>
          <w:wAfter w:w="12" w:type="dxa"/>
        </w:trPr>
        <w:tc>
          <w:tcPr>
            <w:tcW w:w="1211" w:type="dxa"/>
            <w:vMerge w:val="restart"/>
            <w:tcBorders>
              <w:top w:val="single" w:sz="4" w:space="0" w:color="auto"/>
              <w:left w:val="single" w:sz="4" w:space="0" w:color="auto"/>
              <w:bottom w:val="single" w:sz="4" w:space="0" w:color="auto"/>
              <w:right w:val="single" w:sz="4" w:space="0" w:color="auto"/>
            </w:tcBorders>
          </w:tcPr>
          <w:p w14:paraId="6D444C7E" w14:textId="77777777" w:rsidR="00FB6CB1" w:rsidRDefault="00FB6CB1" w:rsidP="003A488E">
            <w:pPr>
              <w:spacing w:line="240" w:lineRule="auto"/>
              <w:rPr>
                <w:rFonts w:ascii="Arial" w:hAnsi="Arial" w:cs="Arial"/>
              </w:rPr>
            </w:pPr>
            <w:r>
              <w:rPr>
                <w:rFonts w:ascii="Arial" w:hAnsi="Arial" w:cs="Arial"/>
              </w:rPr>
              <w:t>FEMALE</w:t>
            </w:r>
          </w:p>
          <w:p w14:paraId="70376685" w14:textId="77777777" w:rsidR="00FB6CB1" w:rsidRDefault="00FB6CB1" w:rsidP="003A488E">
            <w:pPr>
              <w:spacing w:line="240" w:lineRule="auto"/>
              <w:rPr>
                <w:rFonts w:ascii="Arial" w:hAnsi="Arial" w:cs="Arial"/>
              </w:rPr>
            </w:pPr>
            <w:r>
              <w:rPr>
                <w:rFonts w:ascii="Arial" w:hAnsi="Arial" w:cs="Arial"/>
              </w:rPr>
              <w:t>72644</w:t>
            </w:r>
          </w:p>
          <w:p w14:paraId="1864FA20" w14:textId="77777777" w:rsidR="00FB6CB1" w:rsidRDefault="00FB6CB1" w:rsidP="003A488E">
            <w:pPr>
              <w:spacing w:line="240" w:lineRule="auto"/>
              <w:rPr>
                <w:rFonts w:ascii="Arial" w:hAnsi="Arial" w:cs="Arial"/>
              </w:rPr>
            </w:pPr>
          </w:p>
          <w:p w14:paraId="74DC5033" w14:textId="77777777" w:rsidR="00FB6CB1" w:rsidRDefault="00FB6CB1" w:rsidP="003A488E">
            <w:pPr>
              <w:spacing w:line="240" w:lineRule="auto"/>
              <w:rPr>
                <w:rFonts w:ascii="Arial" w:hAnsi="Arial" w:cs="Arial"/>
              </w:rPr>
            </w:pPr>
            <w:r>
              <w:rPr>
                <w:rFonts w:ascii="Arial" w:hAnsi="Arial" w:cs="Arial"/>
              </w:rPr>
              <w:lastRenderedPageBreak/>
              <w:t>38.5% of total invited</w:t>
            </w:r>
          </w:p>
          <w:p w14:paraId="42FDA5AB" w14:textId="77777777" w:rsidR="00FB6CB1" w:rsidRDefault="00FB6CB1" w:rsidP="003A488E">
            <w:pPr>
              <w:spacing w:line="240" w:lineRule="auto"/>
              <w:rPr>
                <w:rFonts w:ascii="Arial" w:hAnsi="Arial" w:cs="Arial"/>
              </w:rPr>
            </w:pPr>
          </w:p>
          <w:p w14:paraId="17C975C1" w14:textId="77777777" w:rsidR="00FB6CB1" w:rsidRDefault="00FB6CB1" w:rsidP="003A488E">
            <w:pPr>
              <w:spacing w:line="240" w:lineRule="auto"/>
              <w:rPr>
                <w:rFonts w:ascii="Arial" w:hAnsi="Arial" w:cs="Arial"/>
              </w:rPr>
            </w:pPr>
            <w:r>
              <w:rPr>
                <w:rFonts w:ascii="Arial" w:hAnsi="Arial" w:cs="Arial"/>
              </w:rPr>
              <w:t>mean YOB 1938</w:t>
            </w:r>
          </w:p>
        </w:tc>
        <w:tc>
          <w:tcPr>
            <w:tcW w:w="1328" w:type="dxa"/>
            <w:vMerge w:val="restart"/>
            <w:tcBorders>
              <w:top w:val="single" w:sz="4" w:space="0" w:color="auto"/>
              <w:left w:val="single" w:sz="4" w:space="0" w:color="auto"/>
              <w:bottom w:val="single" w:sz="4" w:space="0" w:color="auto"/>
              <w:right w:val="single" w:sz="4" w:space="0" w:color="auto"/>
            </w:tcBorders>
            <w:hideMark/>
          </w:tcPr>
          <w:p w14:paraId="26B71E6B" w14:textId="77777777" w:rsidR="00FB6CB1" w:rsidRDefault="00FB6CB1" w:rsidP="003A488E">
            <w:pPr>
              <w:spacing w:line="240" w:lineRule="auto"/>
              <w:rPr>
                <w:rFonts w:ascii="Arial" w:hAnsi="Arial" w:cs="Arial"/>
              </w:rPr>
            </w:pPr>
            <w:r>
              <w:rPr>
                <w:rFonts w:ascii="Arial" w:hAnsi="Arial" w:cs="Arial"/>
              </w:rPr>
              <w:lastRenderedPageBreak/>
              <w:t>YES</w:t>
            </w:r>
            <w:r w:rsidR="00B36DCA">
              <w:rPr>
                <w:rFonts w:ascii="Arial" w:hAnsi="Arial" w:cs="Arial"/>
              </w:rPr>
              <w:t xml:space="preserve"> (EOI)</w:t>
            </w:r>
            <w:r>
              <w:rPr>
                <w:rFonts w:ascii="Arial" w:hAnsi="Arial" w:cs="Arial"/>
              </w:rPr>
              <w:t xml:space="preserve">: 15.3% of </w:t>
            </w:r>
            <w:r>
              <w:rPr>
                <w:rFonts w:ascii="Arial" w:hAnsi="Arial" w:cs="Arial"/>
              </w:rPr>
              <w:lastRenderedPageBreak/>
              <w:t>females invited</w:t>
            </w:r>
          </w:p>
        </w:tc>
        <w:tc>
          <w:tcPr>
            <w:tcW w:w="777" w:type="dxa"/>
            <w:vMerge w:val="restart"/>
            <w:tcBorders>
              <w:top w:val="single" w:sz="4" w:space="0" w:color="auto"/>
              <w:left w:val="single" w:sz="4" w:space="0" w:color="auto"/>
              <w:bottom w:val="single" w:sz="4" w:space="0" w:color="auto"/>
              <w:right w:val="single" w:sz="4" w:space="0" w:color="auto"/>
            </w:tcBorders>
          </w:tcPr>
          <w:p w14:paraId="5A16B647" w14:textId="77777777" w:rsidR="00FB6CB1" w:rsidRDefault="00FB6CB1" w:rsidP="003A488E">
            <w:pPr>
              <w:spacing w:line="240" w:lineRule="auto"/>
              <w:rPr>
                <w:rFonts w:ascii="Arial" w:hAnsi="Arial" w:cs="Arial"/>
              </w:rPr>
            </w:pPr>
            <w:r>
              <w:rPr>
                <w:rFonts w:ascii="Arial" w:hAnsi="Arial" w:cs="Arial"/>
              </w:rPr>
              <w:lastRenderedPageBreak/>
              <w:t>11146</w:t>
            </w:r>
          </w:p>
          <w:p w14:paraId="345B9F9B" w14:textId="77777777" w:rsidR="00FB6CB1" w:rsidRDefault="00FB6CB1" w:rsidP="003A488E">
            <w:pPr>
              <w:spacing w:line="240" w:lineRule="auto"/>
              <w:rPr>
                <w:rFonts w:ascii="Arial" w:hAnsi="Arial" w:cs="Arial"/>
              </w:rPr>
            </w:pPr>
          </w:p>
        </w:tc>
        <w:tc>
          <w:tcPr>
            <w:tcW w:w="1472" w:type="dxa"/>
            <w:vMerge w:val="restart"/>
            <w:tcBorders>
              <w:top w:val="single" w:sz="4" w:space="0" w:color="auto"/>
              <w:left w:val="single" w:sz="4" w:space="0" w:color="auto"/>
              <w:bottom w:val="single" w:sz="4" w:space="0" w:color="auto"/>
              <w:right w:val="single" w:sz="4" w:space="0" w:color="auto"/>
            </w:tcBorders>
          </w:tcPr>
          <w:p w14:paraId="3A06C0AB" w14:textId="77777777" w:rsidR="00FB6CB1" w:rsidRDefault="00FB6CB1" w:rsidP="003A488E">
            <w:pPr>
              <w:spacing w:line="240" w:lineRule="auto"/>
              <w:rPr>
                <w:rFonts w:ascii="Arial" w:hAnsi="Arial" w:cs="Arial"/>
              </w:rPr>
            </w:pPr>
            <w:r>
              <w:rPr>
                <w:rFonts w:ascii="Arial" w:hAnsi="Arial" w:cs="Arial"/>
              </w:rPr>
              <w:t>FEMALE</w:t>
            </w:r>
          </w:p>
          <w:p w14:paraId="301A4547" w14:textId="77777777" w:rsidR="00FB6CB1" w:rsidRDefault="00FB6CB1" w:rsidP="003A488E">
            <w:pPr>
              <w:spacing w:line="240" w:lineRule="auto"/>
              <w:rPr>
                <w:rFonts w:ascii="Arial" w:hAnsi="Arial" w:cs="Arial"/>
              </w:rPr>
            </w:pPr>
            <w:r>
              <w:rPr>
                <w:rFonts w:ascii="Arial" w:hAnsi="Arial" w:cs="Arial"/>
              </w:rPr>
              <w:t>8373</w:t>
            </w:r>
          </w:p>
          <w:p w14:paraId="7AE07082" w14:textId="77777777" w:rsidR="00FB6CB1" w:rsidRDefault="00FB6CB1" w:rsidP="003A488E">
            <w:pPr>
              <w:spacing w:line="240" w:lineRule="auto"/>
              <w:rPr>
                <w:rFonts w:ascii="Arial" w:hAnsi="Arial" w:cs="Arial"/>
              </w:rPr>
            </w:pPr>
          </w:p>
          <w:p w14:paraId="0F492284" w14:textId="77777777" w:rsidR="00FB6CB1" w:rsidRDefault="00FB6CB1" w:rsidP="003A488E">
            <w:pPr>
              <w:spacing w:line="240" w:lineRule="auto"/>
              <w:rPr>
                <w:rFonts w:ascii="Arial" w:hAnsi="Arial" w:cs="Arial"/>
              </w:rPr>
            </w:pPr>
            <w:r>
              <w:rPr>
                <w:rFonts w:ascii="Arial" w:hAnsi="Arial" w:cs="Arial"/>
              </w:rPr>
              <w:lastRenderedPageBreak/>
              <w:t>27.8% of total consented</w:t>
            </w:r>
          </w:p>
          <w:p w14:paraId="03BDDC07" w14:textId="77777777" w:rsidR="00A74A81" w:rsidRDefault="00A74A81" w:rsidP="003A488E">
            <w:pPr>
              <w:spacing w:line="240" w:lineRule="auto"/>
              <w:rPr>
                <w:rFonts w:ascii="Arial" w:hAnsi="Arial" w:cs="Arial"/>
              </w:rPr>
            </w:pPr>
          </w:p>
          <w:p w14:paraId="25AEA341" w14:textId="77777777" w:rsidR="00A74A81" w:rsidRDefault="00A74A81" w:rsidP="003A488E">
            <w:pPr>
              <w:spacing w:line="240" w:lineRule="auto"/>
              <w:rPr>
                <w:rFonts w:ascii="Arial" w:hAnsi="Arial" w:cs="Arial"/>
              </w:rPr>
            </w:pPr>
            <w:r>
              <w:rPr>
                <w:rFonts w:ascii="Arial" w:hAnsi="Arial" w:cs="Arial"/>
              </w:rPr>
              <w:t>75</w:t>
            </w:r>
            <w:r w:rsidR="00B36DCA">
              <w:rPr>
                <w:rFonts w:ascii="Arial" w:hAnsi="Arial" w:cs="Arial"/>
              </w:rPr>
              <w:t>.1</w:t>
            </w:r>
            <w:r>
              <w:rPr>
                <w:rFonts w:ascii="Arial" w:hAnsi="Arial" w:cs="Arial"/>
              </w:rPr>
              <w:t>% of female EOIs</w:t>
            </w:r>
          </w:p>
          <w:p w14:paraId="37B9BC9F" w14:textId="77777777" w:rsidR="00FB6CB1" w:rsidRDefault="00FB6CB1" w:rsidP="003A488E">
            <w:pPr>
              <w:spacing w:line="240" w:lineRule="auto"/>
              <w:rPr>
                <w:rFonts w:ascii="Arial" w:hAnsi="Arial" w:cs="Arial"/>
              </w:rPr>
            </w:pPr>
          </w:p>
          <w:p w14:paraId="6B85E897" w14:textId="77777777" w:rsidR="00FB6CB1" w:rsidRDefault="00FB6CB1" w:rsidP="003A488E">
            <w:pPr>
              <w:spacing w:line="240" w:lineRule="auto"/>
              <w:rPr>
                <w:rFonts w:ascii="Arial" w:hAnsi="Arial" w:cs="Arial"/>
              </w:rPr>
            </w:pPr>
            <w:r>
              <w:rPr>
                <w:rFonts w:ascii="Arial" w:hAnsi="Arial" w:cs="Arial"/>
              </w:rPr>
              <w:t>mean YOB 1941</w:t>
            </w:r>
          </w:p>
        </w:tc>
        <w:tc>
          <w:tcPr>
            <w:tcW w:w="1789" w:type="dxa"/>
            <w:vMerge w:val="restart"/>
            <w:tcBorders>
              <w:top w:val="single" w:sz="4" w:space="0" w:color="auto"/>
              <w:left w:val="single" w:sz="4" w:space="0" w:color="auto"/>
              <w:bottom w:val="single" w:sz="4" w:space="0" w:color="auto"/>
              <w:right w:val="single" w:sz="4" w:space="0" w:color="auto"/>
            </w:tcBorders>
            <w:hideMark/>
          </w:tcPr>
          <w:p w14:paraId="0B38D7FA" w14:textId="77777777" w:rsidR="00FB6CB1" w:rsidRDefault="00FB6CB1" w:rsidP="003A488E">
            <w:pPr>
              <w:spacing w:line="240" w:lineRule="auto"/>
              <w:rPr>
                <w:rFonts w:ascii="Arial" w:hAnsi="Arial" w:cs="Arial"/>
              </w:rPr>
            </w:pPr>
            <w:r>
              <w:rPr>
                <w:rFonts w:ascii="Arial" w:hAnsi="Arial" w:cs="Arial"/>
              </w:rPr>
              <w:lastRenderedPageBreak/>
              <w:t>POSITIVE</w:t>
            </w:r>
          </w:p>
        </w:tc>
        <w:tc>
          <w:tcPr>
            <w:tcW w:w="989" w:type="dxa"/>
            <w:vMerge w:val="restart"/>
            <w:tcBorders>
              <w:top w:val="single" w:sz="4" w:space="0" w:color="auto"/>
              <w:left w:val="single" w:sz="4" w:space="0" w:color="auto"/>
              <w:bottom w:val="single" w:sz="4" w:space="0" w:color="auto"/>
              <w:right w:val="single" w:sz="4" w:space="0" w:color="auto"/>
            </w:tcBorders>
            <w:hideMark/>
          </w:tcPr>
          <w:p w14:paraId="1EC253AF" w14:textId="77777777" w:rsidR="00FB6CB1" w:rsidRDefault="00FB6CB1" w:rsidP="003A488E">
            <w:pPr>
              <w:spacing w:line="240" w:lineRule="auto"/>
              <w:rPr>
                <w:rFonts w:ascii="Arial" w:hAnsi="Arial" w:cs="Arial"/>
              </w:rPr>
            </w:pPr>
            <w:r>
              <w:rPr>
                <w:rFonts w:ascii="Arial" w:hAnsi="Arial" w:cs="Arial"/>
              </w:rPr>
              <w:t>1407</w:t>
            </w:r>
          </w:p>
          <w:p w14:paraId="20112D74" w14:textId="77777777" w:rsidR="00FB6CB1" w:rsidRDefault="00FB6CB1" w:rsidP="003A488E">
            <w:pPr>
              <w:spacing w:line="240" w:lineRule="auto"/>
              <w:rPr>
                <w:rFonts w:ascii="Arial" w:hAnsi="Arial" w:cs="Arial"/>
              </w:rPr>
            </w:pPr>
            <w:r>
              <w:rPr>
                <w:rFonts w:ascii="Arial" w:hAnsi="Arial" w:cs="Arial"/>
              </w:rPr>
              <w:t>(16.8%)</w:t>
            </w:r>
            <w:r>
              <w:rPr>
                <w:rFonts w:ascii="Arial" w:hAnsi="Arial" w:cs="Arial"/>
                <w:vertAlign w:val="superscript"/>
              </w:rPr>
              <w:t>5</w:t>
            </w:r>
          </w:p>
        </w:tc>
        <w:tc>
          <w:tcPr>
            <w:tcW w:w="651" w:type="dxa"/>
            <w:tcBorders>
              <w:top w:val="single" w:sz="4" w:space="0" w:color="auto"/>
              <w:left w:val="single" w:sz="4" w:space="0" w:color="auto"/>
              <w:bottom w:val="single" w:sz="4" w:space="0" w:color="auto"/>
              <w:right w:val="single" w:sz="4" w:space="0" w:color="auto"/>
            </w:tcBorders>
            <w:hideMark/>
          </w:tcPr>
          <w:p w14:paraId="4E097C8D" w14:textId="77777777" w:rsidR="00FB6CB1" w:rsidRDefault="00FB6CB1" w:rsidP="003A488E">
            <w:pPr>
              <w:spacing w:line="240" w:lineRule="auto"/>
              <w:rPr>
                <w:rFonts w:ascii="Arial" w:hAnsi="Arial" w:cs="Arial"/>
              </w:rPr>
            </w:pPr>
            <w:r>
              <w:rPr>
                <w:rFonts w:ascii="Arial" w:hAnsi="Arial" w:cs="Arial"/>
              </w:rPr>
              <w:t>1-5</w:t>
            </w:r>
          </w:p>
        </w:tc>
        <w:tc>
          <w:tcPr>
            <w:tcW w:w="917" w:type="dxa"/>
            <w:tcBorders>
              <w:top w:val="single" w:sz="4" w:space="0" w:color="auto"/>
              <w:left w:val="single" w:sz="4" w:space="0" w:color="auto"/>
              <w:bottom w:val="single" w:sz="4" w:space="0" w:color="auto"/>
              <w:right w:val="single" w:sz="4" w:space="0" w:color="auto"/>
            </w:tcBorders>
            <w:hideMark/>
          </w:tcPr>
          <w:p w14:paraId="5CFC1D04" w14:textId="77777777" w:rsidR="00FB6CB1" w:rsidRDefault="00FB6CB1" w:rsidP="003A488E">
            <w:pPr>
              <w:spacing w:line="240" w:lineRule="auto"/>
              <w:rPr>
                <w:rFonts w:ascii="Arial" w:hAnsi="Arial" w:cs="Arial"/>
              </w:rPr>
            </w:pPr>
            <w:r>
              <w:rPr>
                <w:rFonts w:ascii="Arial" w:hAnsi="Arial" w:cs="Arial"/>
              </w:rPr>
              <w:t>731</w:t>
            </w:r>
          </w:p>
          <w:p w14:paraId="4EF1FC97" w14:textId="77777777" w:rsidR="00FB6CB1" w:rsidRDefault="00FB6CB1" w:rsidP="003A488E">
            <w:pPr>
              <w:spacing w:line="240" w:lineRule="auto"/>
              <w:rPr>
                <w:rFonts w:ascii="Arial" w:hAnsi="Arial" w:cs="Arial"/>
              </w:rPr>
            </w:pPr>
            <w:r>
              <w:rPr>
                <w:rFonts w:ascii="Arial" w:hAnsi="Arial" w:cs="Arial"/>
              </w:rPr>
              <w:t>(8.7%)</w:t>
            </w:r>
            <w:r>
              <w:rPr>
                <w:rFonts w:ascii="Arial" w:hAnsi="Arial" w:cs="Arial"/>
                <w:vertAlign w:val="superscript"/>
              </w:rPr>
              <w:t>5</w:t>
            </w:r>
          </w:p>
        </w:tc>
      </w:tr>
      <w:tr w:rsidR="00FB6CB1" w14:paraId="7B1D107B"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5AA52"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401E0"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8D268"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CA623"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E7C0F"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A2224" w14:textId="77777777" w:rsidR="00FB6CB1" w:rsidRDefault="00FB6CB1" w:rsidP="003A488E">
            <w:pPr>
              <w:spacing w:line="240" w:lineRule="auto"/>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hideMark/>
          </w:tcPr>
          <w:p w14:paraId="70EC9EFC" w14:textId="77777777" w:rsidR="00FB6CB1" w:rsidRDefault="00FB6CB1" w:rsidP="003A488E">
            <w:pPr>
              <w:spacing w:line="240" w:lineRule="auto"/>
              <w:rPr>
                <w:rFonts w:ascii="Arial" w:hAnsi="Arial" w:cs="Arial"/>
              </w:rPr>
            </w:pPr>
            <w:r>
              <w:rPr>
                <w:rFonts w:ascii="Arial" w:hAnsi="Arial" w:cs="Arial"/>
              </w:rPr>
              <w:t>6-10</w:t>
            </w:r>
          </w:p>
        </w:tc>
        <w:tc>
          <w:tcPr>
            <w:tcW w:w="917" w:type="dxa"/>
            <w:tcBorders>
              <w:top w:val="single" w:sz="4" w:space="0" w:color="auto"/>
              <w:left w:val="single" w:sz="4" w:space="0" w:color="auto"/>
              <w:bottom w:val="single" w:sz="4" w:space="0" w:color="auto"/>
              <w:right w:val="single" w:sz="4" w:space="0" w:color="auto"/>
            </w:tcBorders>
            <w:hideMark/>
          </w:tcPr>
          <w:p w14:paraId="409C1691" w14:textId="77777777" w:rsidR="00FB6CB1" w:rsidRDefault="00FB6CB1" w:rsidP="003A488E">
            <w:pPr>
              <w:spacing w:line="240" w:lineRule="auto"/>
              <w:rPr>
                <w:rFonts w:ascii="Arial" w:hAnsi="Arial" w:cs="Arial"/>
              </w:rPr>
            </w:pPr>
            <w:r>
              <w:rPr>
                <w:rFonts w:ascii="Arial" w:hAnsi="Arial" w:cs="Arial"/>
              </w:rPr>
              <w:t>676</w:t>
            </w:r>
          </w:p>
          <w:p w14:paraId="3F1A9D9B" w14:textId="77777777" w:rsidR="00FB6CB1" w:rsidRDefault="00FB6CB1" w:rsidP="003A488E">
            <w:pPr>
              <w:spacing w:line="240" w:lineRule="auto"/>
              <w:rPr>
                <w:rFonts w:ascii="Arial" w:hAnsi="Arial" w:cs="Arial"/>
              </w:rPr>
            </w:pPr>
            <w:r>
              <w:rPr>
                <w:rFonts w:ascii="Arial" w:hAnsi="Arial" w:cs="Arial"/>
              </w:rPr>
              <w:lastRenderedPageBreak/>
              <w:t>(8.1%)</w:t>
            </w:r>
          </w:p>
        </w:tc>
      </w:tr>
      <w:tr w:rsidR="00FB6CB1" w14:paraId="600A59B3"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E4256" w14:textId="77777777" w:rsidR="00FB6CB1" w:rsidRDefault="00FB6CB1" w:rsidP="003A488E">
            <w:pPr>
              <w:spacing w:line="240" w:lineRule="auto"/>
              <w:rPr>
                <w:rFonts w:ascii="Arial" w:hAnsi="Arial" w:cs="Arial"/>
              </w:rPr>
            </w:pPr>
          </w:p>
        </w:tc>
        <w:tc>
          <w:tcPr>
            <w:tcW w:w="1328" w:type="dxa"/>
            <w:vMerge w:val="restart"/>
            <w:tcBorders>
              <w:top w:val="single" w:sz="4" w:space="0" w:color="auto"/>
              <w:left w:val="single" w:sz="4" w:space="0" w:color="auto"/>
              <w:bottom w:val="single" w:sz="4" w:space="0" w:color="auto"/>
              <w:right w:val="single" w:sz="4" w:space="0" w:color="auto"/>
            </w:tcBorders>
            <w:hideMark/>
          </w:tcPr>
          <w:p w14:paraId="2F139644" w14:textId="77777777" w:rsidR="00FB6CB1" w:rsidRDefault="00FB6CB1" w:rsidP="003A488E">
            <w:pPr>
              <w:spacing w:line="240" w:lineRule="auto"/>
              <w:rPr>
                <w:rFonts w:ascii="Arial" w:hAnsi="Arial" w:cs="Arial"/>
              </w:rPr>
            </w:pPr>
            <w:r>
              <w:rPr>
                <w:rFonts w:ascii="Arial" w:hAnsi="Arial" w:cs="Arial"/>
              </w:rPr>
              <w:t>NO</w:t>
            </w:r>
          </w:p>
        </w:tc>
        <w:tc>
          <w:tcPr>
            <w:tcW w:w="777" w:type="dxa"/>
            <w:vMerge w:val="restart"/>
            <w:tcBorders>
              <w:top w:val="single" w:sz="4" w:space="0" w:color="auto"/>
              <w:left w:val="single" w:sz="4" w:space="0" w:color="auto"/>
              <w:bottom w:val="single" w:sz="4" w:space="0" w:color="auto"/>
              <w:right w:val="single" w:sz="4" w:space="0" w:color="auto"/>
            </w:tcBorders>
            <w:hideMark/>
          </w:tcPr>
          <w:p w14:paraId="1D786AF3" w14:textId="77777777" w:rsidR="00FB6CB1" w:rsidRDefault="00FB6CB1" w:rsidP="003A488E">
            <w:pPr>
              <w:spacing w:line="240" w:lineRule="auto"/>
              <w:rPr>
                <w:rFonts w:ascii="Arial" w:hAnsi="Arial" w:cs="Arial"/>
              </w:rPr>
            </w:pPr>
            <w:r>
              <w:rPr>
                <w:rFonts w:ascii="Arial" w:hAnsi="Arial" w:cs="Arial"/>
              </w:rPr>
              <w:t>14905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BA141" w14:textId="77777777" w:rsidR="00FB6CB1" w:rsidRDefault="00FB6CB1" w:rsidP="003A488E">
            <w:pPr>
              <w:spacing w:line="240" w:lineRule="auto"/>
              <w:rPr>
                <w:rFonts w:ascii="Arial" w:hAnsi="Arial" w:cs="Arial"/>
              </w:rPr>
            </w:pPr>
          </w:p>
        </w:tc>
        <w:tc>
          <w:tcPr>
            <w:tcW w:w="1789" w:type="dxa"/>
            <w:vMerge w:val="restart"/>
            <w:tcBorders>
              <w:top w:val="single" w:sz="4" w:space="0" w:color="auto"/>
              <w:left w:val="single" w:sz="4" w:space="0" w:color="auto"/>
              <w:bottom w:val="single" w:sz="4" w:space="0" w:color="auto"/>
              <w:right w:val="single" w:sz="4" w:space="0" w:color="auto"/>
            </w:tcBorders>
            <w:hideMark/>
          </w:tcPr>
          <w:p w14:paraId="6655FE32" w14:textId="77777777" w:rsidR="00FB6CB1" w:rsidRDefault="00FB6CB1" w:rsidP="003A488E">
            <w:pPr>
              <w:spacing w:line="240" w:lineRule="auto"/>
              <w:rPr>
                <w:rFonts w:ascii="Arial" w:hAnsi="Arial" w:cs="Arial"/>
              </w:rPr>
            </w:pPr>
            <w:r>
              <w:rPr>
                <w:rFonts w:ascii="Arial" w:hAnsi="Arial" w:cs="Arial"/>
              </w:rPr>
              <w:t>NEGATIVE</w:t>
            </w:r>
          </w:p>
        </w:tc>
        <w:tc>
          <w:tcPr>
            <w:tcW w:w="989" w:type="dxa"/>
            <w:vMerge w:val="restart"/>
            <w:tcBorders>
              <w:top w:val="single" w:sz="4" w:space="0" w:color="auto"/>
              <w:left w:val="single" w:sz="4" w:space="0" w:color="auto"/>
              <w:bottom w:val="single" w:sz="4" w:space="0" w:color="auto"/>
              <w:right w:val="single" w:sz="4" w:space="0" w:color="auto"/>
            </w:tcBorders>
            <w:hideMark/>
          </w:tcPr>
          <w:p w14:paraId="0C05BE3A" w14:textId="77777777" w:rsidR="00FB6CB1" w:rsidRDefault="00FB6CB1" w:rsidP="003A488E">
            <w:pPr>
              <w:spacing w:line="240" w:lineRule="auto"/>
              <w:rPr>
                <w:rFonts w:ascii="Arial" w:hAnsi="Arial" w:cs="Arial"/>
              </w:rPr>
            </w:pPr>
            <w:r>
              <w:rPr>
                <w:rFonts w:ascii="Arial" w:hAnsi="Arial" w:cs="Arial"/>
              </w:rPr>
              <w:t>6822</w:t>
            </w:r>
          </w:p>
          <w:p w14:paraId="535F666D" w14:textId="77777777" w:rsidR="00FB6CB1" w:rsidRDefault="00FB6CB1" w:rsidP="003A488E">
            <w:pPr>
              <w:spacing w:line="240" w:lineRule="auto"/>
              <w:rPr>
                <w:rFonts w:ascii="Arial" w:hAnsi="Arial" w:cs="Arial"/>
              </w:rPr>
            </w:pPr>
            <w:r>
              <w:rPr>
                <w:rFonts w:ascii="Arial" w:hAnsi="Arial" w:cs="Arial"/>
              </w:rPr>
              <w:t>(81.5%)</w:t>
            </w:r>
          </w:p>
        </w:tc>
        <w:tc>
          <w:tcPr>
            <w:tcW w:w="651" w:type="dxa"/>
            <w:tcBorders>
              <w:top w:val="single" w:sz="4" w:space="0" w:color="auto"/>
              <w:left w:val="single" w:sz="4" w:space="0" w:color="auto"/>
              <w:bottom w:val="single" w:sz="4" w:space="0" w:color="auto"/>
              <w:right w:val="single" w:sz="4" w:space="0" w:color="auto"/>
            </w:tcBorders>
            <w:hideMark/>
          </w:tcPr>
          <w:p w14:paraId="0DE935A6" w14:textId="77777777" w:rsidR="00FB6CB1" w:rsidRDefault="00FB6CB1" w:rsidP="003A488E">
            <w:pPr>
              <w:spacing w:line="240" w:lineRule="auto"/>
              <w:rPr>
                <w:rFonts w:ascii="Arial" w:hAnsi="Arial" w:cs="Arial"/>
              </w:rPr>
            </w:pPr>
            <w:r>
              <w:rPr>
                <w:rFonts w:ascii="Arial" w:hAnsi="Arial" w:cs="Arial"/>
              </w:rPr>
              <w:t>1-5</w:t>
            </w:r>
          </w:p>
        </w:tc>
        <w:tc>
          <w:tcPr>
            <w:tcW w:w="917" w:type="dxa"/>
            <w:tcBorders>
              <w:top w:val="single" w:sz="4" w:space="0" w:color="auto"/>
              <w:left w:val="single" w:sz="4" w:space="0" w:color="auto"/>
              <w:bottom w:val="single" w:sz="4" w:space="0" w:color="auto"/>
              <w:right w:val="single" w:sz="4" w:space="0" w:color="auto"/>
            </w:tcBorders>
            <w:hideMark/>
          </w:tcPr>
          <w:p w14:paraId="46BBD0CF" w14:textId="77777777" w:rsidR="00FB6CB1" w:rsidRDefault="00FB6CB1" w:rsidP="003A488E">
            <w:pPr>
              <w:spacing w:line="240" w:lineRule="auto"/>
              <w:rPr>
                <w:rFonts w:ascii="Arial" w:hAnsi="Arial" w:cs="Arial"/>
              </w:rPr>
            </w:pPr>
            <w:r>
              <w:rPr>
                <w:rFonts w:ascii="Arial" w:hAnsi="Arial" w:cs="Arial"/>
              </w:rPr>
              <w:t>3107</w:t>
            </w:r>
          </w:p>
          <w:p w14:paraId="2E46752F" w14:textId="77777777" w:rsidR="00FB6CB1" w:rsidRDefault="00FB6CB1" w:rsidP="003A488E">
            <w:pPr>
              <w:spacing w:line="240" w:lineRule="auto"/>
              <w:rPr>
                <w:rFonts w:ascii="Arial" w:hAnsi="Arial" w:cs="Arial"/>
              </w:rPr>
            </w:pPr>
            <w:r>
              <w:rPr>
                <w:rFonts w:ascii="Arial" w:hAnsi="Arial" w:cs="Arial"/>
              </w:rPr>
              <w:t>(37.1%)</w:t>
            </w:r>
          </w:p>
        </w:tc>
      </w:tr>
      <w:tr w:rsidR="00FB6CB1" w14:paraId="797B2A37"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008C3"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CE76C"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6F81F"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98798"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38CE2"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0C2ED" w14:textId="77777777" w:rsidR="00FB6CB1" w:rsidRDefault="00FB6CB1" w:rsidP="003A488E">
            <w:pPr>
              <w:spacing w:line="240" w:lineRule="auto"/>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hideMark/>
          </w:tcPr>
          <w:p w14:paraId="1442A54A" w14:textId="77777777" w:rsidR="00FB6CB1" w:rsidRDefault="00FB6CB1" w:rsidP="003A488E">
            <w:pPr>
              <w:spacing w:line="240" w:lineRule="auto"/>
              <w:rPr>
                <w:rFonts w:ascii="Arial" w:hAnsi="Arial" w:cs="Arial"/>
              </w:rPr>
            </w:pPr>
            <w:r>
              <w:rPr>
                <w:rFonts w:ascii="Arial" w:hAnsi="Arial" w:cs="Arial"/>
              </w:rPr>
              <w:t>6-10</w:t>
            </w:r>
          </w:p>
        </w:tc>
        <w:tc>
          <w:tcPr>
            <w:tcW w:w="917" w:type="dxa"/>
            <w:tcBorders>
              <w:top w:val="single" w:sz="4" w:space="0" w:color="auto"/>
              <w:left w:val="single" w:sz="4" w:space="0" w:color="auto"/>
              <w:bottom w:val="single" w:sz="4" w:space="0" w:color="auto"/>
              <w:right w:val="single" w:sz="4" w:space="0" w:color="auto"/>
            </w:tcBorders>
            <w:hideMark/>
          </w:tcPr>
          <w:p w14:paraId="5BCBBB48" w14:textId="77777777" w:rsidR="00FB6CB1" w:rsidRDefault="00FB6CB1" w:rsidP="003A488E">
            <w:pPr>
              <w:spacing w:line="240" w:lineRule="auto"/>
              <w:rPr>
                <w:rFonts w:ascii="Arial" w:hAnsi="Arial" w:cs="Arial"/>
              </w:rPr>
            </w:pPr>
            <w:r>
              <w:rPr>
                <w:rFonts w:ascii="Arial" w:hAnsi="Arial" w:cs="Arial"/>
              </w:rPr>
              <w:t>3715</w:t>
            </w:r>
          </w:p>
          <w:p w14:paraId="31DCAA39" w14:textId="77777777" w:rsidR="00FB6CB1" w:rsidRDefault="00FB6CB1" w:rsidP="003A488E">
            <w:pPr>
              <w:spacing w:line="240" w:lineRule="auto"/>
              <w:rPr>
                <w:rFonts w:ascii="Arial" w:hAnsi="Arial" w:cs="Arial"/>
              </w:rPr>
            </w:pPr>
            <w:r>
              <w:rPr>
                <w:rFonts w:ascii="Arial" w:hAnsi="Arial" w:cs="Arial"/>
              </w:rPr>
              <w:t>(44.4%)</w:t>
            </w:r>
          </w:p>
        </w:tc>
      </w:tr>
      <w:tr w:rsidR="00FB6CB1" w14:paraId="7F57A69B"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F7433" w14:textId="77777777" w:rsidR="00FB6CB1" w:rsidRDefault="00FB6CB1" w:rsidP="003A488E">
            <w:pPr>
              <w:spacing w:line="240" w:lineRule="auto"/>
              <w:rPr>
                <w:rFonts w:ascii="Arial" w:hAnsi="Arial" w:cs="Arial"/>
              </w:rPr>
            </w:pPr>
          </w:p>
        </w:tc>
        <w:tc>
          <w:tcPr>
            <w:tcW w:w="1328" w:type="dxa"/>
            <w:vMerge w:val="restart"/>
            <w:tcBorders>
              <w:top w:val="single" w:sz="4" w:space="0" w:color="auto"/>
              <w:left w:val="single" w:sz="4" w:space="0" w:color="auto"/>
              <w:bottom w:val="single" w:sz="4" w:space="0" w:color="auto"/>
              <w:right w:val="single" w:sz="4" w:space="0" w:color="auto"/>
            </w:tcBorders>
            <w:hideMark/>
          </w:tcPr>
          <w:p w14:paraId="3CE97183" w14:textId="77777777" w:rsidR="00FB6CB1" w:rsidRDefault="00FB6CB1" w:rsidP="003A488E">
            <w:pPr>
              <w:spacing w:line="240" w:lineRule="auto"/>
              <w:rPr>
                <w:rFonts w:ascii="Arial" w:hAnsi="Arial" w:cs="Arial"/>
              </w:rPr>
            </w:pPr>
            <w:r>
              <w:rPr>
                <w:rFonts w:ascii="Arial" w:hAnsi="Arial" w:cs="Arial"/>
              </w:rPr>
              <w:t>MAY IN FUTURE</w:t>
            </w:r>
          </w:p>
        </w:tc>
        <w:tc>
          <w:tcPr>
            <w:tcW w:w="777" w:type="dxa"/>
            <w:vMerge w:val="restart"/>
            <w:tcBorders>
              <w:top w:val="single" w:sz="4" w:space="0" w:color="auto"/>
              <w:left w:val="single" w:sz="4" w:space="0" w:color="auto"/>
              <w:bottom w:val="single" w:sz="4" w:space="0" w:color="auto"/>
              <w:right w:val="single" w:sz="4" w:space="0" w:color="auto"/>
            </w:tcBorders>
            <w:hideMark/>
          </w:tcPr>
          <w:p w14:paraId="62B49624" w14:textId="77777777" w:rsidR="00FB6CB1" w:rsidRDefault="00FB6CB1" w:rsidP="003A488E">
            <w:pPr>
              <w:spacing w:line="240" w:lineRule="auto"/>
              <w:rPr>
                <w:rFonts w:ascii="Arial" w:hAnsi="Arial" w:cs="Arial"/>
              </w:rPr>
            </w:pPr>
            <w:r>
              <w:rPr>
                <w:rFonts w:ascii="Arial" w:hAnsi="Arial" w:cs="Arial"/>
              </w:rPr>
              <w:t>1886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0BDF7" w14:textId="77777777" w:rsidR="00FB6CB1" w:rsidRDefault="00FB6CB1" w:rsidP="003A488E">
            <w:pPr>
              <w:spacing w:line="240" w:lineRule="auto"/>
              <w:rPr>
                <w:rFonts w:ascii="Arial" w:hAnsi="Arial" w:cs="Arial"/>
              </w:rPr>
            </w:pPr>
          </w:p>
        </w:tc>
        <w:tc>
          <w:tcPr>
            <w:tcW w:w="1789" w:type="dxa"/>
            <w:vMerge w:val="restart"/>
            <w:tcBorders>
              <w:top w:val="single" w:sz="4" w:space="0" w:color="auto"/>
              <w:left w:val="single" w:sz="4" w:space="0" w:color="auto"/>
              <w:bottom w:val="single" w:sz="4" w:space="0" w:color="auto"/>
              <w:right w:val="single" w:sz="4" w:space="0" w:color="auto"/>
            </w:tcBorders>
            <w:hideMark/>
          </w:tcPr>
          <w:p w14:paraId="62B4933B" w14:textId="77777777" w:rsidR="00FB6CB1" w:rsidRDefault="00FB6CB1" w:rsidP="003A488E">
            <w:pPr>
              <w:spacing w:line="240" w:lineRule="auto"/>
              <w:rPr>
                <w:rFonts w:ascii="Arial" w:hAnsi="Arial" w:cs="Arial"/>
              </w:rPr>
            </w:pPr>
            <w:r>
              <w:rPr>
                <w:rFonts w:ascii="Arial" w:hAnsi="Arial" w:cs="Arial"/>
                <w:vertAlign w:val="superscript"/>
              </w:rPr>
              <w:t>4</w:t>
            </w:r>
            <w:r>
              <w:rPr>
                <w:rFonts w:ascii="Arial" w:hAnsi="Arial" w:cs="Arial"/>
              </w:rPr>
              <w:t>INCONCLUSIVE</w:t>
            </w:r>
          </w:p>
        </w:tc>
        <w:tc>
          <w:tcPr>
            <w:tcW w:w="989" w:type="dxa"/>
            <w:vMerge w:val="restart"/>
            <w:tcBorders>
              <w:top w:val="single" w:sz="4" w:space="0" w:color="auto"/>
              <w:left w:val="single" w:sz="4" w:space="0" w:color="auto"/>
              <w:bottom w:val="single" w:sz="4" w:space="0" w:color="auto"/>
              <w:right w:val="single" w:sz="4" w:space="0" w:color="auto"/>
            </w:tcBorders>
            <w:hideMark/>
          </w:tcPr>
          <w:p w14:paraId="44812ADB" w14:textId="77777777" w:rsidR="00FB6CB1" w:rsidRDefault="00FB6CB1" w:rsidP="003A488E">
            <w:pPr>
              <w:spacing w:line="240" w:lineRule="auto"/>
              <w:rPr>
                <w:rFonts w:ascii="Arial" w:hAnsi="Arial" w:cs="Arial"/>
              </w:rPr>
            </w:pPr>
            <w:r>
              <w:rPr>
                <w:rFonts w:ascii="Arial" w:hAnsi="Arial" w:cs="Arial"/>
              </w:rPr>
              <w:t>46</w:t>
            </w:r>
          </w:p>
          <w:p w14:paraId="2A55E708" w14:textId="77777777" w:rsidR="00FB6CB1" w:rsidRDefault="00FB6CB1" w:rsidP="003A488E">
            <w:pPr>
              <w:spacing w:line="240" w:lineRule="auto"/>
              <w:rPr>
                <w:rFonts w:ascii="Arial" w:hAnsi="Arial" w:cs="Arial"/>
              </w:rPr>
            </w:pPr>
            <w:r>
              <w:rPr>
                <w:rFonts w:ascii="Arial" w:hAnsi="Arial" w:cs="Arial"/>
              </w:rPr>
              <w:t>(0.5%)</w:t>
            </w:r>
          </w:p>
        </w:tc>
        <w:tc>
          <w:tcPr>
            <w:tcW w:w="651" w:type="dxa"/>
            <w:tcBorders>
              <w:top w:val="single" w:sz="4" w:space="0" w:color="auto"/>
              <w:left w:val="single" w:sz="4" w:space="0" w:color="auto"/>
              <w:bottom w:val="single" w:sz="4" w:space="0" w:color="auto"/>
              <w:right w:val="single" w:sz="4" w:space="0" w:color="auto"/>
            </w:tcBorders>
            <w:hideMark/>
          </w:tcPr>
          <w:p w14:paraId="3C8CDEB8" w14:textId="77777777" w:rsidR="00FB6CB1" w:rsidRDefault="00FB6CB1" w:rsidP="003A488E">
            <w:pPr>
              <w:spacing w:line="240" w:lineRule="auto"/>
              <w:rPr>
                <w:rFonts w:ascii="Arial" w:hAnsi="Arial" w:cs="Arial"/>
              </w:rPr>
            </w:pPr>
            <w:r>
              <w:rPr>
                <w:rFonts w:ascii="Arial" w:hAnsi="Arial" w:cs="Arial"/>
              </w:rPr>
              <w:t>1-5</w:t>
            </w:r>
          </w:p>
        </w:tc>
        <w:tc>
          <w:tcPr>
            <w:tcW w:w="917" w:type="dxa"/>
            <w:tcBorders>
              <w:top w:val="single" w:sz="4" w:space="0" w:color="auto"/>
              <w:left w:val="single" w:sz="4" w:space="0" w:color="auto"/>
              <w:bottom w:val="single" w:sz="4" w:space="0" w:color="auto"/>
              <w:right w:val="single" w:sz="4" w:space="0" w:color="auto"/>
            </w:tcBorders>
            <w:hideMark/>
          </w:tcPr>
          <w:p w14:paraId="03491742" w14:textId="77777777" w:rsidR="00FB6CB1" w:rsidRDefault="00FB6CB1" w:rsidP="003A488E">
            <w:pPr>
              <w:spacing w:line="240" w:lineRule="auto"/>
              <w:rPr>
                <w:rFonts w:ascii="Arial" w:hAnsi="Arial" w:cs="Arial"/>
              </w:rPr>
            </w:pPr>
            <w:r>
              <w:rPr>
                <w:rFonts w:ascii="Arial" w:hAnsi="Arial" w:cs="Arial"/>
              </w:rPr>
              <w:t>25</w:t>
            </w:r>
          </w:p>
          <w:p w14:paraId="260DED5C" w14:textId="77777777" w:rsidR="00FB6CB1" w:rsidRDefault="00FB6CB1" w:rsidP="003A488E">
            <w:pPr>
              <w:spacing w:line="240" w:lineRule="auto"/>
              <w:rPr>
                <w:rFonts w:ascii="Arial" w:hAnsi="Arial" w:cs="Arial"/>
              </w:rPr>
            </w:pPr>
            <w:r>
              <w:rPr>
                <w:rFonts w:ascii="Arial" w:hAnsi="Arial" w:cs="Arial"/>
              </w:rPr>
              <w:t>(0.3%)</w:t>
            </w:r>
          </w:p>
        </w:tc>
      </w:tr>
      <w:tr w:rsidR="00FB6CB1" w14:paraId="2846AA47"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F8463"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6C25F"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BB2BE"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50302"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1315A"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F2A6D" w14:textId="77777777" w:rsidR="00FB6CB1" w:rsidRDefault="00FB6CB1" w:rsidP="003A488E">
            <w:pPr>
              <w:spacing w:line="240" w:lineRule="auto"/>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hideMark/>
          </w:tcPr>
          <w:p w14:paraId="18EB848C" w14:textId="77777777" w:rsidR="00FB6CB1" w:rsidRDefault="00FB6CB1" w:rsidP="003A488E">
            <w:pPr>
              <w:spacing w:line="240" w:lineRule="auto"/>
              <w:rPr>
                <w:rFonts w:ascii="Arial" w:hAnsi="Arial" w:cs="Arial"/>
              </w:rPr>
            </w:pPr>
            <w:r>
              <w:rPr>
                <w:rFonts w:ascii="Arial" w:hAnsi="Arial" w:cs="Arial"/>
              </w:rPr>
              <w:t>6-10</w:t>
            </w:r>
          </w:p>
        </w:tc>
        <w:tc>
          <w:tcPr>
            <w:tcW w:w="917" w:type="dxa"/>
            <w:tcBorders>
              <w:top w:val="single" w:sz="4" w:space="0" w:color="auto"/>
              <w:left w:val="single" w:sz="4" w:space="0" w:color="auto"/>
              <w:bottom w:val="single" w:sz="4" w:space="0" w:color="auto"/>
              <w:right w:val="single" w:sz="4" w:space="0" w:color="auto"/>
            </w:tcBorders>
            <w:hideMark/>
          </w:tcPr>
          <w:p w14:paraId="1E48A689" w14:textId="77777777" w:rsidR="00FB6CB1" w:rsidRDefault="00FB6CB1" w:rsidP="003A488E">
            <w:pPr>
              <w:spacing w:line="240" w:lineRule="auto"/>
              <w:rPr>
                <w:rFonts w:ascii="Arial" w:hAnsi="Arial" w:cs="Arial"/>
              </w:rPr>
            </w:pPr>
            <w:r>
              <w:rPr>
                <w:rFonts w:ascii="Arial" w:hAnsi="Arial" w:cs="Arial"/>
              </w:rPr>
              <w:t>21</w:t>
            </w:r>
          </w:p>
          <w:p w14:paraId="642987AB" w14:textId="77777777" w:rsidR="00FB6CB1" w:rsidRDefault="00FB6CB1" w:rsidP="003A488E">
            <w:pPr>
              <w:spacing w:line="240" w:lineRule="auto"/>
              <w:rPr>
                <w:rFonts w:ascii="Arial" w:hAnsi="Arial" w:cs="Arial"/>
              </w:rPr>
            </w:pPr>
            <w:r>
              <w:rPr>
                <w:rFonts w:ascii="Arial" w:hAnsi="Arial" w:cs="Arial"/>
              </w:rPr>
              <w:t>(0.2%)</w:t>
            </w:r>
          </w:p>
        </w:tc>
      </w:tr>
      <w:tr w:rsidR="00FB6CB1" w14:paraId="49E43D4F"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F22A3" w14:textId="77777777" w:rsidR="00FB6CB1" w:rsidRDefault="00FB6CB1" w:rsidP="003A488E">
            <w:pPr>
              <w:spacing w:line="240" w:lineRule="auto"/>
              <w:rPr>
                <w:rFonts w:ascii="Arial" w:hAnsi="Arial" w:cs="Arial"/>
              </w:rPr>
            </w:pPr>
          </w:p>
        </w:tc>
        <w:tc>
          <w:tcPr>
            <w:tcW w:w="1328" w:type="dxa"/>
            <w:vMerge w:val="restart"/>
            <w:tcBorders>
              <w:top w:val="single" w:sz="4" w:space="0" w:color="auto"/>
              <w:left w:val="single" w:sz="4" w:space="0" w:color="auto"/>
              <w:bottom w:val="single" w:sz="4" w:space="0" w:color="auto"/>
              <w:right w:val="single" w:sz="4" w:space="0" w:color="auto"/>
            </w:tcBorders>
            <w:hideMark/>
          </w:tcPr>
          <w:p w14:paraId="0BE08D93" w14:textId="77777777" w:rsidR="00FB6CB1" w:rsidRDefault="00FB6CB1" w:rsidP="003A488E">
            <w:pPr>
              <w:spacing w:line="240" w:lineRule="auto"/>
              <w:rPr>
                <w:rFonts w:ascii="Arial" w:hAnsi="Arial" w:cs="Arial"/>
              </w:rPr>
            </w:pPr>
            <w:r>
              <w:rPr>
                <w:rFonts w:ascii="Arial" w:hAnsi="Arial" w:cs="Arial"/>
              </w:rPr>
              <w:t>NO RESPONSE</w:t>
            </w:r>
          </w:p>
        </w:tc>
        <w:tc>
          <w:tcPr>
            <w:tcW w:w="777" w:type="dxa"/>
            <w:vMerge w:val="restart"/>
            <w:tcBorders>
              <w:top w:val="single" w:sz="4" w:space="0" w:color="auto"/>
              <w:left w:val="single" w:sz="4" w:space="0" w:color="auto"/>
              <w:bottom w:val="single" w:sz="4" w:space="0" w:color="auto"/>
              <w:right w:val="single" w:sz="4" w:space="0" w:color="auto"/>
            </w:tcBorders>
            <w:hideMark/>
          </w:tcPr>
          <w:p w14:paraId="40A40962" w14:textId="77777777" w:rsidR="00FB6CB1" w:rsidRDefault="00FB6CB1" w:rsidP="003A488E">
            <w:pPr>
              <w:spacing w:line="240" w:lineRule="auto"/>
              <w:rPr>
                <w:rFonts w:ascii="Arial" w:hAnsi="Arial" w:cs="Arial"/>
              </w:rPr>
            </w:pPr>
            <w:r>
              <w:rPr>
                <w:rFonts w:ascii="Arial" w:hAnsi="Arial" w:cs="Arial"/>
              </w:rPr>
              <w:t>44707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8CB4A" w14:textId="77777777" w:rsidR="00FB6CB1" w:rsidRDefault="00FB6CB1" w:rsidP="003A488E">
            <w:pPr>
              <w:spacing w:line="240" w:lineRule="auto"/>
              <w:rPr>
                <w:rFonts w:ascii="Arial" w:hAnsi="Arial" w:cs="Arial"/>
              </w:rPr>
            </w:pPr>
          </w:p>
        </w:tc>
        <w:tc>
          <w:tcPr>
            <w:tcW w:w="1789" w:type="dxa"/>
            <w:vMerge w:val="restart"/>
            <w:tcBorders>
              <w:top w:val="single" w:sz="4" w:space="0" w:color="auto"/>
              <w:left w:val="single" w:sz="4" w:space="0" w:color="auto"/>
              <w:bottom w:val="single" w:sz="4" w:space="0" w:color="auto"/>
              <w:right w:val="single" w:sz="4" w:space="0" w:color="auto"/>
            </w:tcBorders>
            <w:hideMark/>
          </w:tcPr>
          <w:p w14:paraId="1C6BDC28" w14:textId="77777777" w:rsidR="00FB6CB1" w:rsidRDefault="00FB6CB1" w:rsidP="003A488E">
            <w:pPr>
              <w:spacing w:line="240" w:lineRule="auto"/>
              <w:rPr>
                <w:rFonts w:ascii="Arial" w:hAnsi="Arial" w:cs="Arial"/>
              </w:rPr>
            </w:pPr>
            <w:r>
              <w:rPr>
                <w:rFonts w:ascii="Arial" w:hAnsi="Arial" w:cs="Arial"/>
                <w:vertAlign w:val="superscript"/>
              </w:rPr>
              <w:t>4</w:t>
            </w:r>
            <w:r>
              <w:rPr>
                <w:rFonts w:ascii="Arial" w:hAnsi="Arial" w:cs="Arial"/>
              </w:rPr>
              <w:t>NONE</w:t>
            </w:r>
          </w:p>
        </w:tc>
        <w:tc>
          <w:tcPr>
            <w:tcW w:w="989" w:type="dxa"/>
            <w:vMerge w:val="restart"/>
            <w:tcBorders>
              <w:top w:val="single" w:sz="4" w:space="0" w:color="auto"/>
              <w:left w:val="single" w:sz="4" w:space="0" w:color="auto"/>
              <w:bottom w:val="single" w:sz="4" w:space="0" w:color="auto"/>
              <w:right w:val="single" w:sz="4" w:space="0" w:color="auto"/>
            </w:tcBorders>
            <w:hideMark/>
          </w:tcPr>
          <w:p w14:paraId="70E9B130" w14:textId="77777777" w:rsidR="00FB6CB1" w:rsidRDefault="00FB6CB1" w:rsidP="003A488E">
            <w:pPr>
              <w:spacing w:line="240" w:lineRule="auto"/>
              <w:rPr>
                <w:rFonts w:ascii="Arial" w:hAnsi="Arial" w:cs="Arial"/>
              </w:rPr>
            </w:pPr>
            <w:r>
              <w:rPr>
                <w:rFonts w:ascii="Arial" w:hAnsi="Arial" w:cs="Arial"/>
              </w:rPr>
              <w:t>98</w:t>
            </w:r>
          </w:p>
          <w:p w14:paraId="503F634A" w14:textId="77777777" w:rsidR="00FB6CB1" w:rsidRDefault="00FB6CB1" w:rsidP="003A488E">
            <w:pPr>
              <w:spacing w:line="240" w:lineRule="auto"/>
              <w:rPr>
                <w:rFonts w:ascii="Arial" w:hAnsi="Arial" w:cs="Arial"/>
              </w:rPr>
            </w:pPr>
            <w:r>
              <w:rPr>
                <w:rFonts w:ascii="Arial" w:hAnsi="Arial" w:cs="Arial"/>
              </w:rPr>
              <w:t>(1.2%)</w:t>
            </w:r>
          </w:p>
        </w:tc>
        <w:tc>
          <w:tcPr>
            <w:tcW w:w="651" w:type="dxa"/>
            <w:tcBorders>
              <w:top w:val="single" w:sz="4" w:space="0" w:color="auto"/>
              <w:left w:val="single" w:sz="4" w:space="0" w:color="auto"/>
              <w:bottom w:val="single" w:sz="4" w:space="0" w:color="auto"/>
              <w:right w:val="single" w:sz="4" w:space="0" w:color="auto"/>
            </w:tcBorders>
            <w:hideMark/>
          </w:tcPr>
          <w:p w14:paraId="2AD0FA9B" w14:textId="77777777" w:rsidR="00FB6CB1" w:rsidRDefault="00FB6CB1" w:rsidP="003A488E">
            <w:pPr>
              <w:spacing w:line="240" w:lineRule="auto"/>
              <w:rPr>
                <w:rFonts w:ascii="Arial" w:hAnsi="Arial" w:cs="Arial"/>
              </w:rPr>
            </w:pPr>
            <w:r>
              <w:rPr>
                <w:rFonts w:ascii="Arial" w:hAnsi="Arial" w:cs="Arial"/>
              </w:rPr>
              <w:t>1-5</w:t>
            </w:r>
          </w:p>
        </w:tc>
        <w:tc>
          <w:tcPr>
            <w:tcW w:w="917" w:type="dxa"/>
            <w:tcBorders>
              <w:top w:val="single" w:sz="4" w:space="0" w:color="auto"/>
              <w:left w:val="single" w:sz="4" w:space="0" w:color="auto"/>
              <w:bottom w:val="single" w:sz="4" w:space="0" w:color="auto"/>
              <w:right w:val="single" w:sz="4" w:space="0" w:color="auto"/>
            </w:tcBorders>
            <w:hideMark/>
          </w:tcPr>
          <w:p w14:paraId="2E2AD54A" w14:textId="77777777" w:rsidR="00FB6CB1" w:rsidRDefault="00FB6CB1" w:rsidP="003A488E">
            <w:pPr>
              <w:spacing w:line="240" w:lineRule="auto"/>
              <w:rPr>
                <w:rFonts w:ascii="Arial" w:hAnsi="Arial" w:cs="Arial"/>
              </w:rPr>
            </w:pPr>
            <w:r>
              <w:rPr>
                <w:rFonts w:ascii="Arial" w:hAnsi="Arial" w:cs="Arial"/>
              </w:rPr>
              <w:t>55</w:t>
            </w:r>
          </w:p>
          <w:p w14:paraId="3C454E93" w14:textId="77777777" w:rsidR="00FB6CB1" w:rsidRDefault="00FB6CB1" w:rsidP="003A488E">
            <w:pPr>
              <w:spacing w:line="240" w:lineRule="auto"/>
              <w:rPr>
                <w:rFonts w:ascii="Arial" w:hAnsi="Arial" w:cs="Arial"/>
              </w:rPr>
            </w:pPr>
            <w:r>
              <w:rPr>
                <w:rFonts w:ascii="Arial" w:hAnsi="Arial" w:cs="Arial"/>
              </w:rPr>
              <w:t>(0.7%)</w:t>
            </w:r>
          </w:p>
        </w:tc>
      </w:tr>
      <w:tr w:rsidR="00FB6CB1" w14:paraId="51BCF6C3"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0ECB8"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633B3"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A203D"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37F34"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3CCD4"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599CF" w14:textId="77777777" w:rsidR="00FB6CB1" w:rsidRDefault="00FB6CB1" w:rsidP="003A488E">
            <w:pPr>
              <w:spacing w:line="240" w:lineRule="auto"/>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hideMark/>
          </w:tcPr>
          <w:p w14:paraId="23AA8E44" w14:textId="77777777" w:rsidR="00FB6CB1" w:rsidRDefault="00FB6CB1" w:rsidP="003A488E">
            <w:pPr>
              <w:spacing w:line="240" w:lineRule="auto"/>
              <w:rPr>
                <w:rFonts w:ascii="Arial" w:hAnsi="Arial" w:cs="Arial"/>
              </w:rPr>
            </w:pPr>
            <w:r>
              <w:rPr>
                <w:rFonts w:ascii="Arial" w:hAnsi="Arial" w:cs="Arial"/>
              </w:rPr>
              <w:t>6-10</w:t>
            </w:r>
          </w:p>
        </w:tc>
        <w:tc>
          <w:tcPr>
            <w:tcW w:w="917" w:type="dxa"/>
            <w:tcBorders>
              <w:top w:val="single" w:sz="4" w:space="0" w:color="auto"/>
              <w:left w:val="single" w:sz="4" w:space="0" w:color="auto"/>
              <w:bottom w:val="single" w:sz="4" w:space="0" w:color="auto"/>
              <w:right w:val="single" w:sz="4" w:space="0" w:color="auto"/>
            </w:tcBorders>
            <w:hideMark/>
          </w:tcPr>
          <w:p w14:paraId="6120880A" w14:textId="77777777" w:rsidR="00FB6CB1" w:rsidRDefault="00FB6CB1" w:rsidP="003A488E">
            <w:pPr>
              <w:spacing w:line="240" w:lineRule="auto"/>
              <w:rPr>
                <w:rFonts w:ascii="Arial" w:hAnsi="Arial" w:cs="Arial"/>
              </w:rPr>
            </w:pPr>
            <w:r>
              <w:rPr>
                <w:rFonts w:ascii="Arial" w:hAnsi="Arial" w:cs="Arial"/>
              </w:rPr>
              <w:t>43</w:t>
            </w:r>
          </w:p>
          <w:p w14:paraId="380FD075" w14:textId="77777777" w:rsidR="00FB6CB1" w:rsidRDefault="00FB6CB1" w:rsidP="003A488E">
            <w:pPr>
              <w:spacing w:line="240" w:lineRule="auto"/>
              <w:rPr>
                <w:rFonts w:ascii="Arial" w:hAnsi="Arial" w:cs="Arial"/>
              </w:rPr>
            </w:pPr>
            <w:r>
              <w:rPr>
                <w:rFonts w:ascii="Arial" w:hAnsi="Arial" w:cs="Arial"/>
              </w:rPr>
              <w:t>(0.5%)</w:t>
            </w:r>
          </w:p>
        </w:tc>
      </w:tr>
      <w:tr w:rsidR="00FB6CB1" w14:paraId="171B4CAE" w14:textId="77777777" w:rsidTr="00FB6CB1">
        <w:trPr>
          <w:gridAfter w:val="1"/>
          <w:wAfter w:w="12" w:type="dxa"/>
          <w:trHeight w:val="57"/>
        </w:trPr>
        <w:tc>
          <w:tcPr>
            <w:tcW w:w="1211" w:type="dxa"/>
            <w:tcBorders>
              <w:top w:val="single" w:sz="4" w:space="0" w:color="auto"/>
              <w:left w:val="single" w:sz="4" w:space="0" w:color="auto"/>
              <w:bottom w:val="single" w:sz="4" w:space="0" w:color="auto"/>
              <w:right w:val="single" w:sz="4" w:space="0" w:color="auto"/>
            </w:tcBorders>
          </w:tcPr>
          <w:p w14:paraId="59538402" w14:textId="77777777" w:rsidR="00FB6CB1" w:rsidRDefault="00FB6CB1" w:rsidP="003A488E">
            <w:pPr>
              <w:spacing w:line="240" w:lineRule="auto"/>
              <w:rPr>
                <w:rFonts w:ascii="Arial" w:hAnsi="Arial" w:cs="Arial"/>
                <w:sz w:val="4"/>
                <w:szCs w:val="4"/>
              </w:rPr>
            </w:pPr>
          </w:p>
        </w:tc>
        <w:tc>
          <w:tcPr>
            <w:tcW w:w="1328" w:type="dxa"/>
            <w:tcBorders>
              <w:top w:val="single" w:sz="4" w:space="0" w:color="auto"/>
              <w:left w:val="single" w:sz="4" w:space="0" w:color="auto"/>
              <w:bottom w:val="single" w:sz="4" w:space="0" w:color="auto"/>
              <w:right w:val="single" w:sz="4" w:space="0" w:color="auto"/>
            </w:tcBorders>
          </w:tcPr>
          <w:p w14:paraId="73FC3384" w14:textId="77777777" w:rsidR="00FB6CB1" w:rsidRDefault="00FB6CB1" w:rsidP="003A488E">
            <w:pPr>
              <w:spacing w:line="240" w:lineRule="auto"/>
              <w:rPr>
                <w:rFonts w:ascii="Arial" w:hAnsi="Arial" w:cs="Arial"/>
                <w:sz w:val="4"/>
                <w:szCs w:val="4"/>
              </w:rPr>
            </w:pPr>
          </w:p>
        </w:tc>
        <w:tc>
          <w:tcPr>
            <w:tcW w:w="777" w:type="dxa"/>
            <w:tcBorders>
              <w:top w:val="single" w:sz="4" w:space="0" w:color="auto"/>
              <w:left w:val="single" w:sz="4" w:space="0" w:color="auto"/>
              <w:bottom w:val="single" w:sz="4" w:space="0" w:color="auto"/>
              <w:right w:val="single" w:sz="4" w:space="0" w:color="auto"/>
            </w:tcBorders>
          </w:tcPr>
          <w:p w14:paraId="2D513349" w14:textId="77777777" w:rsidR="00FB6CB1" w:rsidRDefault="00FB6CB1" w:rsidP="003A488E">
            <w:pPr>
              <w:spacing w:line="240" w:lineRule="auto"/>
              <w:rPr>
                <w:rFonts w:ascii="Arial" w:hAnsi="Arial" w:cs="Arial"/>
                <w:sz w:val="4"/>
                <w:szCs w:val="4"/>
              </w:rPr>
            </w:pPr>
          </w:p>
        </w:tc>
        <w:tc>
          <w:tcPr>
            <w:tcW w:w="1472" w:type="dxa"/>
            <w:tcBorders>
              <w:top w:val="single" w:sz="4" w:space="0" w:color="auto"/>
              <w:left w:val="single" w:sz="4" w:space="0" w:color="auto"/>
              <w:bottom w:val="single" w:sz="4" w:space="0" w:color="auto"/>
              <w:right w:val="single" w:sz="4" w:space="0" w:color="auto"/>
            </w:tcBorders>
          </w:tcPr>
          <w:p w14:paraId="1F293364" w14:textId="77777777" w:rsidR="00FB6CB1" w:rsidRDefault="00FB6CB1" w:rsidP="003A488E">
            <w:pPr>
              <w:spacing w:line="240" w:lineRule="auto"/>
              <w:rPr>
                <w:rFonts w:ascii="Arial" w:hAnsi="Arial" w:cs="Arial"/>
                <w:sz w:val="4"/>
                <w:szCs w:val="4"/>
              </w:rPr>
            </w:pPr>
          </w:p>
        </w:tc>
        <w:tc>
          <w:tcPr>
            <w:tcW w:w="1789" w:type="dxa"/>
            <w:tcBorders>
              <w:top w:val="single" w:sz="4" w:space="0" w:color="auto"/>
              <w:left w:val="single" w:sz="4" w:space="0" w:color="auto"/>
              <w:bottom w:val="single" w:sz="4" w:space="0" w:color="auto"/>
              <w:right w:val="single" w:sz="4" w:space="0" w:color="auto"/>
            </w:tcBorders>
          </w:tcPr>
          <w:p w14:paraId="0AA53BD4" w14:textId="77777777" w:rsidR="00FB6CB1" w:rsidRDefault="00FB6CB1" w:rsidP="003A488E">
            <w:pPr>
              <w:spacing w:line="240" w:lineRule="auto"/>
              <w:rPr>
                <w:rFonts w:ascii="Arial" w:hAnsi="Arial" w:cs="Arial"/>
                <w:sz w:val="4"/>
                <w:szCs w:val="4"/>
              </w:rPr>
            </w:pPr>
          </w:p>
        </w:tc>
        <w:tc>
          <w:tcPr>
            <w:tcW w:w="989" w:type="dxa"/>
            <w:tcBorders>
              <w:top w:val="single" w:sz="4" w:space="0" w:color="auto"/>
              <w:left w:val="single" w:sz="4" w:space="0" w:color="auto"/>
              <w:bottom w:val="single" w:sz="4" w:space="0" w:color="auto"/>
              <w:right w:val="single" w:sz="4" w:space="0" w:color="auto"/>
            </w:tcBorders>
          </w:tcPr>
          <w:p w14:paraId="7FF4E5D7" w14:textId="77777777" w:rsidR="00FB6CB1" w:rsidRDefault="00FB6CB1" w:rsidP="003A488E">
            <w:pPr>
              <w:spacing w:line="240" w:lineRule="auto"/>
              <w:rPr>
                <w:rFonts w:ascii="Arial" w:hAnsi="Arial" w:cs="Arial"/>
                <w:sz w:val="4"/>
                <w:szCs w:val="4"/>
              </w:rPr>
            </w:pPr>
          </w:p>
        </w:tc>
        <w:tc>
          <w:tcPr>
            <w:tcW w:w="651" w:type="dxa"/>
            <w:tcBorders>
              <w:top w:val="single" w:sz="4" w:space="0" w:color="auto"/>
              <w:left w:val="single" w:sz="4" w:space="0" w:color="auto"/>
              <w:bottom w:val="single" w:sz="4" w:space="0" w:color="auto"/>
              <w:right w:val="single" w:sz="4" w:space="0" w:color="auto"/>
            </w:tcBorders>
          </w:tcPr>
          <w:p w14:paraId="7122614A" w14:textId="77777777" w:rsidR="00FB6CB1" w:rsidRDefault="00FB6CB1" w:rsidP="003A488E">
            <w:pPr>
              <w:spacing w:line="240" w:lineRule="auto"/>
              <w:rPr>
                <w:rFonts w:ascii="Arial" w:hAnsi="Arial" w:cs="Arial"/>
                <w:sz w:val="4"/>
                <w:szCs w:val="4"/>
              </w:rPr>
            </w:pPr>
          </w:p>
        </w:tc>
        <w:tc>
          <w:tcPr>
            <w:tcW w:w="917" w:type="dxa"/>
            <w:tcBorders>
              <w:top w:val="single" w:sz="4" w:space="0" w:color="auto"/>
              <w:left w:val="single" w:sz="4" w:space="0" w:color="auto"/>
              <w:bottom w:val="single" w:sz="4" w:space="0" w:color="auto"/>
              <w:right w:val="single" w:sz="4" w:space="0" w:color="auto"/>
            </w:tcBorders>
          </w:tcPr>
          <w:p w14:paraId="4EFB3B35" w14:textId="77777777" w:rsidR="00FB6CB1" w:rsidRDefault="00FB6CB1" w:rsidP="003A488E">
            <w:pPr>
              <w:spacing w:line="240" w:lineRule="auto"/>
              <w:rPr>
                <w:rFonts w:ascii="Arial" w:hAnsi="Arial" w:cs="Arial"/>
                <w:sz w:val="4"/>
                <w:szCs w:val="4"/>
              </w:rPr>
            </w:pPr>
          </w:p>
        </w:tc>
      </w:tr>
      <w:tr w:rsidR="00FB6CB1" w14:paraId="28E8543F" w14:textId="77777777" w:rsidTr="00FB6CB1">
        <w:trPr>
          <w:gridAfter w:val="1"/>
          <w:wAfter w:w="12" w:type="dxa"/>
        </w:trPr>
        <w:tc>
          <w:tcPr>
            <w:tcW w:w="1211" w:type="dxa"/>
            <w:vMerge w:val="restart"/>
            <w:tcBorders>
              <w:top w:val="single" w:sz="4" w:space="0" w:color="auto"/>
              <w:left w:val="single" w:sz="4" w:space="0" w:color="auto"/>
              <w:bottom w:val="single" w:sz="4" w:space="0" w:color="auto"/>
              <w:right w:val="single" w:sz="4" w:space="0" w:color="auto"/>
            </w:tcBorders>
          </w:tcPr>
          <w:p w14:paraId="0D595C52" w14:textId="77777777" w:rsidR="00FB6CB1" w:rsidRDefault="00FB6CB1" w:rsidP="003A488E">
            <w:pPr>
              <w:spacing w:line="240" w:lineRule="auto"/>
              <w:rPr>
                <w:rFonts w:ascii="Arial" w:hAnsi="Arial" w:cs="Arial"/>
              </w:rPr>
            </w:pPr>
            <w:r>
              <w:rPr>
                <w:rFonts w:ascii="Arial" w:hAnsi="Arial" w:cs="Arial"/>
              </w:rPr>
              <w:t>MALE</w:t>
            </w:r>
          </w:p>
          <w:p w14:paraId="3837769A" w14:textId="77777777" w:rsidR="00FB6CB1" w:rsidRDefault="00FB6CB1" w:rsidP="003A488E">
            <w:pPr>
              <w:spacing w:line="240" w:lineRule="auto"/>
              <w:rPr>
                <w:rFonts w:ascii="Arial" w:hAnsi="Arial" w:cs="Arial"/>
              </w:rPr>
            </w:pPr>
            <w:r>
              <w:rPr>
                <w:rFonts w:ascii="Arial" w:hAnsi="Arial" w:cs="Arial"/>
              </w:rPr>
              <w:t>116231</w:t>
            </w:r>
          </w:p>
          <w:p w14:paraId="42CDD05B" w14:textId="77777777" w:rsidR="00FB6CB1" w:rsidRDefault="00FB6CB1" w:rsidP="003A488E">
            <w:pPr>
              <w:spacing w:line="240" w:lineRule="auto"/>
              <w:rPr>
                <w:rFonts w:ascii="Arial" w:hAnsi="Arial" w:cs="Arial"/>
              </w:rPr>
            </w:pPr>
          </w:p>
          <w:p w14:paraId="6CBF07CD" w14:textId="77777777" w:rsidR="00FB6CB1" w:rsidRDefault="00FB6CB1" w:rsidP="003A488E">
            <w:pPr>
              <w:spacing w:line="240" w:lineRule="auto"/>
              <w:rPr>
                <w:rFonts w:ascii="Arial" w:hAnsi="Arial" w:cs="Arial"/>
              </w:rPr>
            </w:pPr>
            <w:r>
              <w:rPr>
                <w:rFonts w:ascii="Arial" w:hAnsi="Arial" w:cs="Arial"/>
              </w:rPr>
              <w:t>61.5% of total invited</w:t>
            </w:r>
          </w:p>
          <w:p w14:paraId="779B2E05" w14:textId="77777777" w:rsidR="00FB6CB1" w:rsidRDefault="00FB6CB1" w:rsidP="003A488E">
            <w:pPr>
              <w:spacing w:line="240" w:lineRule="auto"/>
              <w:rPr>
                <w:rFonts w:ascii="Arial" w:hAnsi="Arial" w:cs="Arial"/>
              </w:rPr>
            </w:pPr>
          </w:p>
          <w:p w14:paraId="17415B0C" w14:textId="77777777" w:rsidR="00FB6CB1" w:rsidRDefault="00FB6CB1" w:rsidP="003A488E">
            <w:pPr>
              <w:spacing w:line="240" w:lineRule="auto"/>
              <w:rPr>
                <w:rFonts w:ascii="Arial" w:hAnsi="Arial" w:cs="Arial"/>
                <w:sz w:val="18"/>
                <w:szCs w:val="18"/>
              </w:rPr>
            </w:pPr>
            <w:r>
              <w:rPr>
                <w:rFonts w:ascii="Arial" w:hAnsi="Arial" w:cs="Arial"/>
              </w:rPr>
              <w:t>mean YOB 1941</w:t>
            </w:r>
          </w:p>
        </w:tc>
        <w:tc>
          <w:tcPr>
            <w:tcW w:w="1328" w:type="dxa"/>
            <w:vMerge w:val="restart"/>
            <w:tcBorders>
              <w:top w:val="single" w:sz="4" w:space="0" w:color="auto"/>
              <w:left w:val="single" w:sz="4" w:space="0" w:color="auto"/>
              <w:bottom w:val="single" w:sz="4" w:space="0" w:color="auto"/>
              <w:right w:val="single" w:sz="4" w:space="0" w:color="auto"/>
            </w:tcBorders>
            <w:hideMark/>
          </w:tcPr>
          <w:p w14:paraId="414E9E1F" w14:textId="77777777" w:rsidR="00FB6CB1" w:rsidRDefault="00FB6CB1" w:rsidP="003A488E">
            <w:pPr>
              <w:spacing w:line="240" w:lineRule="auto"/>
              <w:rPr>
                <w:rFonts w:ascii="Arial" w:hAnsi="Arial" w:cs="Arial"/>
              </w:rPr>
            </w:pPr>
            <w:r>
              <w:rPr>
                <w:rFonts w:ascii="Arial" w:hAnsi="Arial" w:cs="Arial"/>
              </w:rPr>
              <w:t>YES</w:t>
            </w:r>
            <w:r w:rsidR="00B36DCA">
              <w:rPr>
                <w:rFonts w:ascii="Arial" w:hAnsi="Arial" w:cs="Arial"/>
              </w:rPr>
              <w:t xml:space="preserve"> (EOI)</w:t>
            </w:r>
            <w:r>
              <w:rPr>
                <w:rFonts w:ascii="Arial" w:hAnsi="Arial" w:cs="Arial"/>
              </w:rPr>
              <w:t>: 23.8% of males invited</w:t>
            </w:r>
          </w:p>
        </w:tc>
        <w:tc>
          <w:tcPr>
            <w:tcW w:w="777" w:type="dxa"/>
            <w:vMerge w:val="restart"/>
            <w:tcBorders>
              <w:top w:val="single" w:sz="4" w:space="0" w:color="auto"/>
              <w:left w:val="single" w:sz="4" w:space="0" w:color="auto"/>
              <w:bottom w:val="single" w:sz="4" w:space="0" w:color="auto"/>
              <w:right w:val="single" w:sz="4" w:space="0" w:color="auto"/>
            </w:tcBorders>
            <w:hideMark/>
          </w:tcPr>
          <w:p w14:paraId="0014DF09" w14:textId="77777777" w:rsidR="00FB6CB1" w:rsidRDefault="00FB6CB1" w:rsidP="003A488E">
            <w:pPr>
              <w:spacing w:line="240" w:lineRule="auto"/>
              <w:rPr>
                <w:rFonts w:ascii="Arial" w:hAnsi="Arial" w:cs="Arial"/>
              </w:rPr>
            </w:pPr>
            <w:r>
              <w:rPr>
                <w:rFonts w:ascii="Arial" w:hAnsi="Arial" w:cs="Arial"/>
              </w:rPr>
              <w:t>27625</w:t>
            </w:r>
          </w:p>
        </w:tc>
        <w:tc>
          <w:tcPr>
            <w:tcW w:w="1472" w:type="dxa"/>
            <w:vMerge w:val="restart"/>
            <w:tcBorders>
              <w:top w:val="single" w:sz="4" w:space="0" w:color="auto"/>
              <w:left w:val="single" w:sz="4" w:space="0" w:color="auto"/>
              <w:bottom w:val="single" w:sz="4" w:space="0" w:color="auto"/>
              <w:right w:val="single" w:sz="4" w:space="0" w:color="auto"/>
            </w:tcBorders>
          </w:tcPr>
          <w:p w14:paraId="3BBD1298" w14:textId="77777777" w:rsidR="00FB6CB1" w:rsidRDefault="00FB6CB1" w:rsidP="003A488E">
            <w:pPr>
              <w:spacing w:line="240" w:lineRule="auto"/>
              <w:rPr>
                <w:rFonts w:ascii="Arial" w:hAnsi="Arial" w:cs="Arial"/>
              </w:rPr>
            </w:pPr>
            <w:r>
              <w:rPr>
                <w:rFonts w:ascii="Arial" w:hAnsi="Arial" w:cs="Arial"/>
              </w:rPr>
              <w:t>MALE</w:t>
            </w:r>
          </w:p>
          <w:p w14:paraId="5F7F1F25" w14:textId="77777777" w:rsidR="00FB6CB1" w:rsidRDefault="00FB6CB1" w:rsidP="003A488E">
            <w:pPr>
              <w:spacing w:line="240" w:lineRule="auto"/>
              <w:rPr>
                <w:rFonts w:ascii="Arial" w:hAnsi="Arial" w:cs="Arial"/>
              </w:rPr>
            </w:pPr>
            <w:r>
              <w:rPr>
                <w:rFonts w:ascii="Arial" w:hAnsi="Arial" w:cs="Arial"/>
              </w:rPr>
              <w:t>21793</w:t>
            </w:r>
          </w:p>
          <w:p w14:paraId="2ADAB253" w14:textId="77777777" w:rsidR="00FB6CB1" w:rsidRDefault="00FB6CB1" w:rsidP="003A488E">
            <w:pPr>
              <w:spacing w:line="240" w:lineRule="auto"/>
              <w:rPr>
                <w:rFonts w:ascii="Arial" w:hAnsi="Arial" w:cs="Arial"/>
              </w:rPr>
            </w:pPr>
          </w:p>
          <w:p w14:paraId="22F7D280" w14:textId="77777777" w:rsidR="00FB6CB1" w:rsidRDefault="00FB6CB1" w:rsidP="003A488E">
            <w:pPr>
              <w:spacing w:line="240" w:lineRule="auto"/>
              <w:rPr>
                <w:rFonts w:ascii="Arial" w:hAnsi="Arial" w:cs="Arial"/>
              </w:rPr>
            </w:pPr>
            <w:r>
              <w:rPr>
                <w:rFonts w:ascii="Arial" w:hAnsi="Arial" w:cs="Arial"/>
              </w:rPr>
              <w:t>72.2% of total consented</w:t>
            </w:r>
          </w:p>
          <w:p w14:paraId="185342C2" w14:textId="77777777" w:rsidR="00A74A81" w:rsidRDefault="00A74A81" w:rsidP="003A488E">
            <w:pPr>
              <w:spacing w:line="240" w:lineRule="auto"/>
              <w:rPr>
                <w:rFonts w:ascii="Arial" w:hAnsi="Arial" w:cs="Arial"/>
              </w:rPr>
            </w:pPr>
          </w:p>
          <w:p w14:paraId="4D34C02D" w14:textId="77777777" w:rsidR="00A74A81" w:rsidRDefault="00A74A81" w:rsidP="003A488E">
            <w:pPr>
              <w:spacing w:line="240" w:lineRule="auto"/>
              <w:rPr>
                <w:rFonts w:ascii="Arial" w:hAnsi="Arial" w:cs="Arial"/>
              </w:rPr>
            </w:pPr>
            <w:r>
              <w:rPr>
                <w:rFonts w:ascii="Arial" w:hAnsi="Arial" w:cs="Arial"/>
              </w:rPr>
              <w:t>78.9% of male EOIs</w:t>
            </w:r>
          </w:p>
          <w:p w14:paraId="7BBD64EC" w14:textId="77777777" w:rsidR="00FB6CB1" w:rsidRDefault="00FB6CB1" w:rsidP="003A488E">
            <w:pPr>
              <w:spacing w:line="240" w:lineRule="auto"/>
              <w:rPr>
                <w:rFonts w:ascii="Arial" w:hAnsi="Arial" w:cs="Arial"/>
              </w:rPr>
            </w:pPr>
          </w:p>
          <w:p w14:paraId="2BD5A520" w14:textId="77777777" w:rsidR="00FB6CB1" w:rsidRDefault="00FB6CB1" w:rsidP="003A488E">
            <w:pPr>
              <w:spacing w:line="240" w:lineRule="auto"/>
              <w:rPr>
                <w:rFonts w:ascii="Arial" w:hAnsi="Arial" w:cs="Arial"/>
              </w:rPr>
            </w:pPr>
            <w:r>
              <w:rPr>
                <w:rFonts w:ascii="Arial" w:hAnsi="Arial" w:cs="Arial"/>
              </w:rPr>
              <w:t>mean YOB 1942</w:t>
            </w:r>
          </w:p>
        </w:tc>
        <w:tc>
          <w:tcPr>
            <w:tcW w:w="1789" w:type="dxa"/>
            <w:vMerge w:val="restart"/>
            <w:tcBorders>
              <w:top w:val="single" w:sz="4" w:space="0" w:color="auto"/>
              <w:left w:val="single" w:sz="4" w:space="0" w:color="auto"/>
              <w:bottom w:val="single" w:sz="4" w:space="0" w:color="auto"/>
              <w:right w:val="single" w:sz="4" w:space="0" w:color="auto"/>
            </w:tcBorders>
            <w:hideMark/>
          </w:tcPr>
          <w:p w14:paraId="3E2C8BF9" w14:textId="77777777" w:rsidR="00FB6CB1" w:rsidRDefault="00FB6CB1" w:rsidP="003A488E">
            <w:pPr>
              <w:spacing w:line="240" w:lineRule="auto"/>
              <w:rPr>
                <w:rFonts w:ascii="Arial" w:hAnsi="Arial" w:cs="Arial"/>
              </w:rPr>
            </w:pPr>
            <w:r>
              <w:rPr>
                <w:rFonts w:ascii="Arial" w:hAnsi="Arial" w:cs="Arial"/>
              </w:rPr>
              <w:t>POSITIVE</w:t>
            </w:r>
          </w:p>
        </w:tc>
        <w:tc>
          <w:tcPr>
            <w:tcW w:w="989" w:type="dxa"/>
            <w:vMerge w:val="restart"/>
            <w:tcBorders>
              <w:top w:val="single" w:sz="4" w:space="0" w:color="auto"/>
              <w:left w:val="single" w:sz="4" w:space="0" w:color="auto"/>
              <w:bottom w:val="single" w:sz="4" w:space="0" w:color="auto"/>
              <w:right w:val="single" w:sz="4" w:space="0" w:color="auto"/>
            </w:tcBorders>
            <w:hideMark/>
          </w:tcPr>
          <w:p w14:paraId="4E02B702" w14:textId="77777777" w:rsidR="00FB6CB1" w:rsidRDefault="00FB6CB1" w:rsidP="003A488E">
            <w:pPr>
              <w:spacing w:line="240" w:lineRule="auto"/>
              <w:rPr>
                <w:rFonts w:ascii="Arial" w:hAnsi="Arial" w:cs="Arial"/>
              </w:rPr>
            </w:pPr>
            <w:r>
              <w:rPr>
                <w:rFonts w:ascii="Arial" w:hAnsi="Arial" w:cs="Arial"/>
              </w:rPr>
              <w:t>3957</w:t>
            </w:r>
          </w:p>
          <w:p w14:paraId="5933A29D" w14:textId="77777777" w:rsidR="00FB6CB1" w:rsidRDefault="00FB6CB1" w:rsidP="003A488E">
            <w:pPr>
              <w:spacing w:line="240" w:lineRule="auto"/>
              <w:rPr>
                <w:rFonts w:ascii="Arial" w:hAnsi="Arial" w:cs="Arial"/>
              </w:rPr>
            </w:pPr>
            <w:r>
              <w:rPr>
                <w:rFonts w:ascii="Arial" w:hAnsi="Arial" w:cs="Arial"/>
              </w:rPr>
              <w:t>(18.2%)</w:t>
            </w:r>
          </w:p>
        </w:tc>
        <w:tc>
          <w:tcPr>
            <w:tcW w:w="651" w:type="dxa"/>
            <w:tcBorders>
              <w:top w:val="single" w:sz="4" w:space="0" w:color="auto"/>
              <w:left w:val="single" w:sz="4" w:space="0" w:color="auto"/>
              <w:bottom w:val="single" w:sz="4" w:space="0" w:color="auto"/>
              <w:right w:val="single" w:sz="4" w:space="0" w:color="auto"/>
            </w:tcBorders>
            <w:hideMark/>
          </w:tcPr>
          <w:p w14:paraId="2CF2478A" w14:textId="77777777" w:rsidR="00FB6CB1" w:rsidRDefault="00FB6CB1" w:rsidP="003A488E">
            <w:pPr>
              <w:spacing w:line="240" w:lineRule="auto"/>
              <w:rPr>
                <w:rFonts w:ascii="Arial" w:hAnsi="Arial" w:cs="Arial"/>
              </w:rPr>
            </w:pPr>
            <w:r>
              <w:rPr>
                <w:rFonts w:ascii="Arial" w:hAnsi="Arial" w:cs="Arial"/>
              </w:rPr>
              <w:t>1-5</w:t>
            </w:r>
          </w:p>
        </w:tc>
        <w:tc>
          <w:tcPr>
            <w:tcW w:w="917" w:type="dxa"/>
            <w:tcBorders>
              <w:top w:val="single" w:sz="4" w:space="0" w:color="auto"/>
              <w:left w:val="single" w:sz="4" w:space="0" w:color="auto"/>
              <w:bottom w:val="single" w:sz="4" w:space="0" w:color="auto"/>
              <w:right w:val="single" w:sz="4" w:space="0" w:color="auto"/>
            </w:tcBorders>
            <w:hideMark/>
          </w:tcPr>
          <w:p w14:paraId="65AF3F30" w14:textId="77777777" w:rsidR="00FB6CB1" w:rsidRDefault="00FB6CB1" w:rsidP="003A488E">
            <w:pPr>
              <w:spacing w:line="240" w:lineRule="auto"/>
              <w:rPr>
                <w:rFonts w:ascii="Arial" w:hAnsi="Arial" w:cs="Arial"/>
              </w:rPr>
            </w:pPr>
            <w:r>
              <w:rPr>
                <w:rFonts w:ascii="Arial" w:hAnsi="Arial" w:cs="Arial"/>
              </w:rPr>
              <w:t>2037</w:t>
            </w:r>
          </w:p>
          <w:p w14:paraId="0F180E46" w14:textId="77777777" w:rsidR="00FB6CB1" w:rsidRDefault="00FB6CB1" w:rsidP="003A488E">
            <w:pPr>
              <w:spacing w:line="240" w:lineRule="auto"/>
              <w:rPr>
                <w:rFonts w:ascii="Arial" w:hAnsi="Arial" w:cs="Arial"/>
              </w:rPr>
            </w:pPr>
            <w:r>
              <w:rPr>
                <w:rFonts w:ascii="Arial" w:hAnsi="Arial" w:cs="Arial"/>
              </w:rPr>
              <w:t>(9.3%)</w:t>
            </w:r>
          </w:p>
        </w:tc>
      </w:tr>
      <w:tr w:rsidR="00FB6CB1" w14:paraId="1DBA2803"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4ACEE" w14:textId="77777777" w:rsidR="00FB6CB1" w:rsidRDefault="00FB6CB1" w:rsidP="003A488E">
            <w:pPr>
              <w:spacing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B2192"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3A24D"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629A8"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8E906"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06099" w14:textId="77777777" w:rsidR="00FB6CB1" w:rsidRDefault="00FB6CB1" w:rsidP="003A488E">
            <w:pPr>
              <w:spacing w:line="240" w:lineRule="auto"/>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hideMark/>
          </w:tcPr>
          <w:p w14:paraId="3666AA1F" w14:textId="77777777" w:rsidR="00FB6CB1" w:rsidRDefault="00FB6CB1" w:rsidP="003A488E">
            <w:pPr>
              <w:spacing w:line="240" w:lineRule="auto"/>
              <w:rPr>
                <w:rFonts w:ascii="Arial" w:hAnsi="Arial" w:cs="Arial"/>
              </w:rPr>
            </w:pPr>
            <w:r>
              <w:rPr>
                <w:rFonts w:ascii="Arial" w:hAnsi="Arial" w:cs="Arial"/>
              </w:rPr>
              <w:t>6-10</w:t>
            </w:r>
          </w:p>
        </w:tc>
        <w:tc>
          <w:tcPr>
            <w:tcW w:w="917" w:type="dxa"/>
            <w:tcBorders>
              <w:top w:val="single" w:sz="4" w:space="0" w:color="auto"/>
              <w:left w:val="single" w:sz="4" w:space="0" w:color="auto"/>
              <w:bottom w:val="single" w:sz="4" w:space="0" w:color="auto"/>
              <w:right w:val="single" w:sz="4" w:space="0" w:color="auto"/>
            </w:tcBorders>
            <w:hideMark/>
          </w:tcPr>
          <w:p w14:paraId="1B992741" w14:textId="77777777" w:rsidR="00FB6CB1" w:rsidRDefault="00FB6CB1" w:rsidP="003A488E">
            <w:pPr>
              <w:spacing w:line="240" w:lineRule="auto"/>
              <w:rPr>
                <w:rFonts w:ascii="Arial" w:hAnsi="Arial" w:cs="Arial"/>
              </w:rPr>
            </w:pPr>
            <w:r>
              <w:rPr>
                <w:rFonts w:ascii="Arial" w:hAnsi="Arial" w:cs="Arial"/>
              </w:rPr>
              <w:t>1920</w:t>
            </w:r>
          </w:p>
          <w:p w14:paraId="5D83A0BC" w14:textId="77777777" w:rsidR="00FB6CB1" w:rsidRDefault="00FB6CB1" w:rsidP="003A488E">
            <w:pPr>
              <w:spacing w:line="240" w:lineRule="auto"/>
              <w:rPr>
                <w:rFonts w:ascii="Arial" w:hAnsi="Arial" w:cs="Arial"/>
              </w:rPr>
            </w:pPr>
            <w:r>
              <w:rPr>
                <w:rFonts w:ascii="Arial" w:hAnsi="Arial" w:cs="Arial"/>
              </w:rPr>
              <w:t>(8.8%)</w:t>
            </w:r>
          </w:p>
        </w:tc>
      </w:tr>
      <w:tr w:rsidR="00FB6CB1" w14:paraId="22513721"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DBB28" w14:textId="77777777" w:rsidR="00FB6CB1" w:rsidRDefault="00FB6CB1" w:rsidP="003A488E">
            <w:pPr>
              <w:spacing w:line="240" w:lineRule="auto"/>
              <w:rPr>
                <w:rFonts w:ascii="Arial" w:hAnsi="Arial" w:cs="Arial"/>
                <w:sz w:val="18"/>
                <w:szCs w:val="18"/>
              </w:rPr>
            </w:pPr>
          </w:p>
        </w:tc>
        <w:tc>
          <w:tcPr>
            <w:tcW w:w="1328" w:type="dxa"/>
            <w:vMerge w:val="restart"/>
            <w:tcBorders>
              <w:top w:val="single" w:sz="4" w:space="0" w:color="auto"/>
              <w:left w:val="single" w:sz="4" w:space="0" w:color="auto"/>
              <w:bottom w:val="single" w:sz="4" w:space="0" w:color="auto"/>
              <w:right w:val="single" w:sz="4" w:space="0" w:color="auto"/>
            </w:tcBorders>
            <w:hideMark/>
          </w:tcPr>
          <w:p w14:paraId="0321ACA0" w14:textId="77777777" w:rsidR="00FB6CB1" w:rsidRDefault="00FB6CB1" w:rsidP="003A488E">
            <w:pPr>
              <w:spacing w:line="240" w:lineRule="auto"/>
              <w:rPr>
                <w:rFonts w:ascii="Arial" w:hAnsi="Arial" w:cs="Arial"/>
              </w:rPr>
            </w:pPr>
            <w:r>
              <w:rPr>
                <w:rFonts w:ascii="Arial" w:hAnsi="Arial" w:cs="Arial"/>
              </w:rPr>
              <w:t>NO</w:t>
            </w:r>
          </w:p>
        </w:tc>
        <w:tc>
          <w:tcPr>
            <w:tcW w:w="777" w:type="dxa"/>
            <w:vMerge w:val="restart"/>
            <w:tcBorders>
              <w:top w:val="single" w:sz="4" w:space="0" w:color="auto"/>
              <w:left w:val="single" w:sz="4" w:space="0" w:color="auto"/>
              <w:bottom w:val="single" w:sz="4" w:space="0" w:color="auto"/>
              <w:right w:val="single" w:sz="4" w:space="0" w:color="auto"/>
            </w:tcBorders>
            <w:hideMark/>
          </w:tcPr>
          <w:p w14:paraId="3DE8275A" w14:textId="77777777" w:rsidR="00FB6CB1" w:rsidRDefault="00FB6CB1" w:rsidP="003A488E">
            <w:pPr>
              <w:spacing w:line="240" w:lineRule="auto"/>
              <w:rPr>
                <w:rFonts w:ascii="Arial" w:hAnsi="Arial" w:cs="Arial"/>
              </w:rPr>
            </w:pPr>
            <w:r>
              <w:rPr>
                <w:rFonts w:ascii="Arial" w:hAnsi="Arial" w:cs="Arial"/>
              </w:rPr>
              <w:t>19274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A8E81" w14:textId="77777777" w:rsidR="00FB6CB1" w:rsidRDefault="00FB6CB1" w:rsidP="003A488E">
            <w:pPr>
              <w:spacing w:line="240" w:lineRule="auto"/>
              <w:rPr>
                <w:rFonts w:ascii="Arial" w:hAnsi="Arial" w:cs="Arial"/>
              </w:rPr>
            </w:pPr>
          </w:p>
        </w:tc>
        <w:tc>
          <w:tcPr>
            <w:tcW w:w="1789" w:type="dxa"/>
            <w:vMerge w:val="restart"/>
            <w:tcBorders>
              <w:top w:val="single" w:sz="4" w:space="0" w:color="auto"/>
              <w:left w:val="single" w:sz="4" w:space="0" w:color="auto"/>
              <w:bottom w:val="single" w:sz="4" w:space="0" w:color="auto"/>
              <w:right w:val="single" w:sz="4" w:space="0" w:color="auto"/>
            </w:tcBorders>
            <w:hideMark/>
          </w:tcPr>
          <w:p w14:paraId="77799711" w14:textId="77777777" w:rsidR="00FB6CB1" w:rsidRDefault="00FB6CB1" w:rsidP="003A488E">
            <w:pPr>
              <w:spacing w:line="240" w:lineRule="auto"/>
              <w:rPr>
                <w:rFonts w:ascii="Arial" w:hAnsi="Arial" w:cs="Arial"/>
              </w:rPr>
            </w:pPr>
            <w:r>
              <w:rPr>
                <w:rFonts w:ascii="Arial" w:hAnsi="Arial" w:cs="Arial"/>
              </w:rPr>
              <w:t>NEGATIVE</w:t>
            </w:r>
          </w:p>
        </w:tc>
        <w:tc>
          <w:tcPr>
            <w:tcW w:w="989" w:type="dxa"/>
            <w:vMerge w:val="restart"/>
            <w:tcBorders>
              <w:top w:val="single" w:sz="4" w:space="0" w:color="auto"/>
              <w:left w:val="single" w:sz="4" w:space="0" w:color="auto"/>
              <w:bottom w:val="single" w:sz="4" w:space="0" w:color="auto"/>
              <w:right w:val="single" w:sz="4" w:space="0" w:color="auto"/>
            </w:tcBorders>
            <w:hideMark/>
          </w:tcPr>
          <w:p w14:paraId="0EA56DD3" w14:textId="77777777" w:rsidR="00FB6CB1" w:rsidRDefault="00FB6CB1" w:rsidP="003A488E">
            <w:pPr>
              <w:spacing w:line="240" w:lineRule="auto"/>
              <w:rPr>
                <w:rFonts w:ascii="Arial" w:hAnsi="Arial" w:cs="Arial"/>
              </w:rPr>
            </w:pPr>
            <w:r>
              <w:rPr>
                <w:rFonts w:ascii="Arial" w:hAnsi="Arial" w:cs="Arial"/>
              </w:rPr>
              <w:t>17590</w:t>
            </w:r>
          </w:p>
          <w:p w14:paraId="7B72FADC" w14:textId="77777777" w:rsidR="00FB6CB1" w:rsidRDefault="00FB6CB1" w:rsidP="003A488E">
            <w:pPr>
              <w:spacing w:line="240" w:lineRule="auto"/>
              <w:rPr>
                <w:rFonts w:ascii="Arial" w:hAnsi="Arial" w:cs="Arial"/>
              </w:rPr>
            </w:pPr>
            <w:r>
              <w:rPr>
                <w:rFonts w:ascii="Arial" w:hAnsi="Arial" w:cs="Arial"/>
              </w:rPr>
              <w:t>(80.7%)</w:t>
            </w:r>
          </w:p>
        </w:tc>
        <w:tc>
          <w:tcPr>
            <w:tcW w:w="651" w:type="dxa"/>
            <w:tcBorders>
              <w:top w:val="single" w:sz="4" w:space="0" w:color="auto"/>
              <w:left w:val="single" w:sz="4" w:space="0" w:color="auto"/>
              <w:bottom w:val="single" w:sz="4" w:space="0" w:color="auto"/>
              <w:right w:val="single" w:sz="4" w:space="0" w:color="auto"/>
            </w:tcBorders>
            <w:hideMark/>
          </w:tcPr>
          <w:p w14:paraId="050EC781" w14:textId="77777777" w:rsidR="00FB6CB1" w:rsidRDefault="00FB6CB1" w:rsidP="003A488E">
            <w:pPr>
              <w:spacing w:line="240" w:lineRule="auto"/>
              <w:rPr>
                <w:rFonts w:ascii="Arial" w:hAnsi="Arial" w:cs="Arial"/>
              </w:rPr>
            </w:pPr>
            <w:r>
              <w:rPr>
                <w:rFonts w:ascii="Arial" w:hAnsi="Arial" w:cs="Arial"/>
              </w:rPr>
              <w:t>1-5</w:t>
            </w:r>
          </w:p>
        </w:tc>
        <w:tc>
          <w:tcPr>
            <w:tcW w:w="917" w:type="dxa"/>
            <w:tcBorders>
              <w:top w:val="single" w:sz="4" w:space="0" w:color="auto"/>
              <w:left w:val="single" w:sz="4" w:space="0" w:color="auto"/>
              <w:bottom w:val="single" w:sz="4" w:space="0" w:color="auto"/>
              <w:right w:val="single" w:sz="4" w:space="0" w:color="auto"/>
            </w:tcBorders>
            <w:hideMark/>
          </w:tcPr>
          <w:p w14:paraId="230863D3" w14:textId="77777777" w:rsidR="00FB6CB1" w:rsidRDefault="00FB6CB1" w:rsidP="003A488E">
            <w:pPr>
              <w:spacing w:line="240" w:lineRule="auto"/>
              <w:rPr>
                <w:rFonts w:ascii="Arial" w:hAnsi="Arial" w:cs="Arial"/>
              </w:rPr>
            </w:pPr>
            <w:r>
              <w:rPr>
                <w:rFonts w:ascii="Arial" w:hAnsi="Arial" w:cs="Arial"/>
              </w:rPr>
              <w:t>7695</w:t>
            </w:r>
          </w:p>
          <w:p w14:paraId="13EA65D4" w14:textId="77777777" w:rsidR="00FB6CB1" w:rsidRDefault="00FB6CB1" w:rsidP="003A488E">
            <w:pPr>
              <w:spacing w:line="240" w:lineRule="auto"/>
              <w:rPr>
                <w:rFonts w:ascii="Arial" w:hAnsi="Arial" w:cs="Arial"/>
              </w:rPr>
            </w:pPr>
            <w:r>
              <w:rPr>
                <w:rFonts w:ascii="Arial" w:hAnsi="Arial" w:cs="Arial"/>
              </w:rPr>
              <w:t>(35.3%)</w:t>
            </w:r>
          </w:p>
        </w:tc>
      </w:tr>
      <w:tr w:rsidR="00FB6CB1" w14:paraId="6A2E0FF4"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CC0E9" w14:textId="77777777" w:rsidR="00FB6CB1" w:rsidRDefault="00FB6CB1" w:rsidP="003A488E">
            <w:pPr>
              <w:spacing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16EE8"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87FF7"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1FDB9"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F77A0"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D11A9" w14:textId="77777777" w:rsidR="00FB6CB1" w:rsidRDefault="00FB6CB1" w:rsidP="003A488E">
            <w:pPr>
              <w:spacing w:line="240" w:lineRule="auto"/>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hideMark/>
          </w:tcPr>
          <w:p w14:paraId="008B66C0" w14:textId="77777777" w:rsidR="00FB6CB1" w:rsidRDefault="00FB6CB1" w:rsidP="003A488E">
            <w:pPr>
              <w:spacing w:line="240" w:lineRule="auto"/>
              <w:rPr>
                <w:rFonts w:ascii="Arial" w:hAnsi="Arial" w:cs="Arial"/>
              </w:rPr>
            </w:pPr>
            <w:r>
              <w:rPr>
                <w:rFonts w:ascii="Arial" w:hAnsi="Arial" w:cs="Arial"/>
              </w:rPr>
              <w:t>6-10</w:t>
            </w:r>
          </w:p>
        </w:tc>
        <w:tc>
          <w:tcPr>
            <w:tcW w:w="917" w:type="dxa"/>
            <w:tcBorders>
              <w:top w:val="single" w:sz="4" w:space="0" w:color="auto"/>
              <w:left w:val="single" w:sz="4" w:space="0" w:color="auto"/>
              <w:bottom w:val="single" w:sz="4" w:space="0" w:color="auto"/>
              <w:right w:val="single" w:sz="4" w:space="0" w:color="auto"/>
            </w:tcBorders>
            <w:hideMark/>
          </w:tcPr>
          <w:p w14:paraId="7EF18C05" w14:textId="77777777" w:rsidR="00FB6CB1" w:rsidRDefault="00FB6CB1" w:rsidP="003A488E">
            <w:pPr>
              <w:spacing w:line="240" w:lineRule="auto"/>
              <w:rPr>
                <w:rFonts w:ascii="Arial" w:hAnsi="Arial" w:cs="Arial"/>
              </w:rPr>
            </w:pPr>
            <w:r>
              <w:rPr>
                <w:rFonts w:ascii="Arial" w:hAnsi="Arial" w:cs="Arial"/>
              </w:rPr>
              <w:t>9895</w:t>
            </w:r>
          </w:p>
          <w:p w14:paraId="13958578" w14:textId="77777777" w:rsidR="00FB6CB1" w:rsidRDefault="00FB6CB1" w:rsidP="003A488E">
            <w:pPr>
              <w:spacing w:line="240" w:lineRule="auto"/>
              <w:rPr>
                <w:rFonts w:ascii="Arial" w:hAnsi="Arial" w:cs="Arial"/>
              </w:rPr>
            </w:pPr>
            <w:r>
              <w:rPr>
                <w:rFonts w:ascii="Arial" w:hAnsi="Arial" w:cs="Arial"/>
              </w:rPr>
              <w:t>(45.4%)</w:t>
            </w:r>
          </w:p>
        </w:tc>
      </w:tr>
      <w:tr w:rsidR="00FB6CB1" w14:paraId="7D36235D"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6E8CC" w14:textId="77777777" w:rsidR="00FB6CB1" w:rsidRDefault="00FB6CB1" w:rsidP="003A488E">
            <w:pPr>
              <w:spacing w:line="240" w:lineRule="auto"/>
              <w:rPr>
                <w:rFonts w:ascii="Arial" w:hAnsi="Arial" w:cs="Arial"/>
                <w:sz w:val="18"/>
                <w:szCs w:val="18"/>
              </w:rPr>
            </w:pPr>
          </w:p>
        </w:tc>
        <w:tc>
          <w:tcPr>
            <w:tcW w:w="1328" w:type="dxa"/>
            <w:vMerge w:val="restart"/>
            <w:tcBorders>
              <w:top w:val="single" w:sz="4" w:space="0" w:color="auto"/>
              <w:left w:val="single" w:sz="4" w:space="0" w:color="auto"/>
              <w:bottom w:val="single" w:sz="4" w:space="0" w:color="auto"/>
              <w:right w:val="single" w:sz="4" w:space="0" w:color="auto"/>
            </w:tcBorders>
            <w:hideMark/>
          </w:tcPr>
          <w:p w14:paraId="63BD95D3" w14:textId="77777777" w:rsidR="00FB6CB1" w:rsidRDefault="00FB6CB1" w:rsidP="003A488E">
            <w:pPr>
              <w:spacing w:line="240" w:lineRule="auto"/>
              <w:rPr>
                <w:rFonts w:ascii="Arial" w:hAnsi="Arial" w:cs="Arial"/>
              </w:rPr>
            </w:pPr>
            <w:r>
              <w:rPr>
                <w:rFonts w:ascii="Arial" w:hAnsi="Arial" w:cs="Arial"/>
              </w:rPr>
              <w:t>MAY IN FUTURE</w:t>
            </w:r>
          </w:p>
        </w:tc>
        <w:tc>
          <w:tcPr>
            <w:tcW w:w="777" w:type="dxa"/>
            <w:vMerge w:val="restart"/>
            <w:tcBorders>
              <w:top w:val="single" w:sz="4" w:space="0" w:color="auto"/>
              <w:left w:val="single" w:sz="4" w:space="0" w:color="auto"/>
              <w:bottom w:val="single" w:sz="4" w:space="0" w:color="auto"/>
              <w:right w:val="single" w:sz="4" w:space="0" w:color="auto"/>
            </w:tcBorders>
            <w:hideMark/>
          </w:tcPr>
          <w:p w14:paraId="7B29B6EF" w14:textId="77777777" w:rsidR="00FB6CB1" w:rsidRDefault="00FB6CB1" w:rsidP="003A488E">
            <w:pPr>
              <w:spacing w:line="240" w:lineRule="auto"/>
              <w:rPr>
                <w:rFonts w:ascii="Arial" w:hAnsi="Arial" w:cs="Arial"/>
              </w:rPr>
            </w:pPr>
            <w:r>
              <w:rPr>
                <w:rFonts w:ascii="Arial" w:hAnsi="Arial" w:cs="Arial"/>
              </w:rPr>
              <w:t>2918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BF5A0" w14:textId="77777777" w:rsidR="00FB6CB1" w:rsidRDefault="00FB6CB1" w:rsidP="003A488E">
            <w:pPr>
              <w:spacing w:line="240" w:lineRule="auto"/>
              <w:rPr>
                <w:rFonts w:ascii="Arial" w:hAnsi="Arial" w:cs="Arial"/>
              </w:rPr>
            </w:pPr>
          </w:p>
        </w:tc>
        <w:tc>
          <w:tcPr>
            <w:tcW w:w="1789" w:type="dxa"/>
            <w:vMerge w:val="restart"/>
            <w:tcBorders>
              <w:top w:val="single" w:sz="4" w:space="0" w:color="auto"/>
              <w:left w:val="single" w:sz="4" w:space="0" w:color="auto"/>
              <w:bottom w:val="single" w:sz="4" w:space="0" w:color="auto"/>
              <w:right w:val="single" w:sz="4" w:space="0" w:color="auto"/>
            </w:tcBorders>
            <w:hideMark/>
          </w:tcPr>
          <w:p w14:paraId="04EAA5EA" w14:textId="77777777" w:rsidR="00FB6CB1" w:rsidRDefault="00FB6CB1" w:rsidP="003A488E">
            <w:pPr>
              <w:spacing w:line="240" w:lineRule="auto"/>
              <w:rPr>
                <w:rFonts w:ascii="Arial" w:hAnsi="Arial" w:cs="Arial"/>
              </w:rPr>
            </w:pPr>
            <w:r>
              <w:rPr>
                <w:rFonts w:ascii="Arial" w:hAnsi="Arial" w:cs="Arial"/>
              </w:rPr>
              <w:t>INCONCLUSIVE</w:t>
            </w:r>
          </w:p>
        </w:tc>
        <w:tc>
          <w:tcPr>
            <w:tcW w:w="989" w:type="dxa"/>
            <w:vMerge w:val="restart"/>
            <w:tcBorders>
              <w:top w:val="single" w:sz="4" w:space="0" w:color="auto"/>
              <w:left w:val="single" w:sz="4" w:space="0" w:color="auto"/>
              <w:bottom w:val="single" w:sz="4" w:space="0" w:color="auto"/>
              <w:right w:val="single" w:sz="4" w:space="0" w:color="auto"/>
            </w:tcBorders>
            <w:hideMark/>
          </w:tcPr>
          <w:p w14:paraId="38EBAA9F" w14:textId="77777777" w:rsidR="00FB6CB1" w:rsidRDefault="00FB6CB1" w:rsidP="003A488E">
            <w:pPr>
              <w:spacing w:line="240" w:lineRule="auto"/>
              <w:rPr>
                <w:rFonts w:ascii="Arial" w:hAnsi="Arial" w:cs="Arial"/>
              </w:rPr>
            </w:pPr>
            <w:r>
              <w:rPr>
                <w:rFonts w:ascii="Arial" w:hAnsi="Arial" w:cs="Arial"/>
              </w:rPr>
              <w:t>72</w:t>
            </w:r>
          </w:p>
          <w:p w14:paraId="43FD5A79" w14:textId="77777777" w:rsidR="00FB6CB1" w:rsidRDefault="00FB6CB1" w:rsidP="003A488E">
            <w:pPr>
              <w:spacing w:line="240" w:lineRule="auto"/>
              <w:rPr>
                <w:rFonts w:ascii="Arial" w:hAnsi="Arial" w:cs="Arial"/>
              </w:rPr>
            </w:pPr>
            <w:r>
              <w:rPr>
                <w:rFonts w:ascii="Arial" w:hAnsi="Arial" w:cs="Arial"/>
              </w:rPr>
              <w:t>(0.3%)</w:t>
            </w:r>
          </w:p>
        </w:tc>
        <w:tc>
          <w:tcPr>
            <w:tcW w:w="651" w:type="dxa"/>
            <w:tcBorders>
              <w:top w:val="single" w:sz="4" w:space="0" w:color="auto"/>
              <w:left w:val="single" w:sz="4" w:space="0" w:color="auto"/>
              <w:bottom w:val="single" w:sz="4" w:space="0" w:color="auto"/>
              <w:right w:val="single" w:sz="4" w:space="0" w:color="auto"/>
            </w:tcBorders>
            <w:hideMark/>
          </w:tcPr>
          <w:p w14:paraId="69849D16" w14:textId="77777777" w:rsidR="00FB6CB1" w:rsidRDefault="00FB6CB1" w:rsidP="003A488E">
            <w:pPr>
              <w:spacing w:line="240" w:lineRule="auto"/>
              <w:rPr>
                <w:rFonts w:ascii="Arial" w:hAnsi="Arial" w:cs="Arial"/>
              </w:rPr>
            </w:pPr>
            <w:r>
              <w:rPr>
                <w:rFonts w:ascii="Arial" w:hAnsi="Arial" w:cs="Arial"/>
              </w:rPr>
              <w:t>1-5</w:t>
            </w:r>
          </w:p>
        </w:tc>
        <w:tc>
          <w:tcPr>
            <w:tcW w:w="917" w:type="dxa"/>
            <w:tcBorders>
              <w:top w:val="single" w:sz="4" w:space="0" w:color="auto"/>
              <w:left w:val="single" w:sz="4" w:space="0" w:color="auto"/>
              <w:bottom w:val="single" w:sz="4" w:space="0" w:color="auto"/>
              <w:right w:val="single" w:sz="4" w:space="0" w:color="auto"/>
            </w:tcBorders>
            <w:hideMark/>
          </w:tcPr>
          <w:p w14:paraId="1F8B39A0" w14:textId="77777777" w:rsidR="00FB6CB1" w:rsidRDefault="00FB6CB1" w:rsidP="003A488E">
            <w:pPr>
              <w:spacing w:line="240" w:lineRule="auto"/>
              <w:rPr>
                <w:rFonts w:ascii="Arial" w:hAnsi="Arial" w:cs="Arial"/>
              </w:rPr>
            </w:pPr>
            <w:r>
              <w:rPr>
                <w:rFonts w:ascii="Arial" w:hAnsi="Arial" w:cs="Arial"/>
              </w:rPr>
              <w:t>35</w:t>
            </w:r>
          </w:p>
          <w:p w14:paraId="3B2E606E" w14:textId="77777777" w:rsidR="00FB6CB1" w:rsidRDefault="00FB6CB1" w:rsidP="003A488E">
            <w:pPr>
              <w:spacing w:line="240" w:lineRule="auto"/>
              <w:rPr>
                <w:rFonts w:ascii="Arial" w:hAnsi="Arial" w:cs="Arial"/>
              </w:rPr>
            </w:pPr>
            <w:r>
              <w:rPr>
                <w:rFonts w:ascii="Arial" w:hAnsi="Arial" w:cs="Arial"/>
              </w:rPr>
              <w:t>(0.2%)</w:t>
            </w:r>
          </w:p>
        </w:tc>
      </w:tr>
      <w:tr w:rsidR="00FB6CB1" w14:paraId="34FE1835"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7AAF6" w14:textId="77777777" w:rsidR="00FB6CB1" w:rsidRDefault="00FB6CB1" w:rsidP="003A488E">
            <w:pPr>
              <w:spacing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662BA"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65EB9"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CC14A"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004E2"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81323" w14:textId="77777777" w:rsidR="00FB6CB1" w:rsidRDefault="00FB6CB1" w:rsidP="003A488E">
            <w:pPr>
              <w:spacing w:line="240" w:lineRule="auto"/>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hideMark/>
          </w:tcPr>
          <w:p w14:paraId="62B31907" w14:textId="77777777" w:rsidR="00FB6CB1" w:rsidRDefault="00FB6CB1" w:rsidP="003A488E">
            <w:pPr>
              <w:spacing w:line="240" w:lineRule="auto"/>
              <w:rPr>
                <w:rFonts w:ascii="Arial" w:hAnsi="Arial" w:cs="Arial"/>
              </w:rPr>
            </w:pPr>
            <w:r>
              <w:rPr>
                <w:rFonts w:ascii="Arial" w:hAnsi="Arial" w:cs="Arial"/>
              </w:rPr>
              <w:t>6-10</w:t>
            </w:r>
          </w:p>
        </w:tc>
        <w:tc>
          <w:tcPr>
            <w:tcW w:w="917" w:type="dxa"/>
            <w:tcBorders>
              <w:top w:val="single" w:sz="4" w:space="0" w:color="auto"/>
              <w:left w:val="single" w:sz="4" w:space="0" w:color="auto"/>
              <w:bottom w:val="single" w:sz="4" w:space="0" w:color="auto"/>
              <w:right w:val="single" w:sz="4" w:space="0" w:color="auto"/>
            </w:tcBorders>
            <w:hideMark/>
          </w:tcPr>
          <w:p w14:paraId="0BD4105E" w14:textId="77777777" w:rsidR="00FB6CB1" w:rsidRDefault="00FB6CB1" w:rsidP="003A488E">
            <w:pPr>
              <w:spacing w:line="240" w:lineRule="auto"/>
              <w:rPr>
                <w:rFonts w:ascii="Arial" w:hAnsi="Arial" w:cs="Arial"/>
              </w:rPr>
            </w:pPr>
            <w:r>
              <w:rPr>
                <w:rFonts w:ascii="Arial" w:hAnsi="Arial" w:cs="Arial"/>
              </w:rPr>
              <w:t>37</w:t>
            </w:r>
          </w:p>
          <w:p w14:paraId="61848C0F" w14:textId="77777777" w:rsidR="00FB6CB1" w:rsidRDefault="00FB6CB1" w:rsidP="003A488E">
            <w:pPr>
              <w:spacing w:line="240" w:lineRule="auto"/>
              <w:rPr>
                <w:rFonts w:ascii="Arial" w:hAnsi="Arial" w:cs="Arial"/>
              </w:rPr>
            </w:pPr>
            <w:r>
              <w:rPr>
                <w:rFonts w:ascii="Arial" w:hAnsi="Arial" w:cs="Arial"/>
              </w:rPr>
              <w:t>(0.2%)</w:t>
            </w:r>
          </w:p>
        </w:tc>
      </w:tr>
      <w:tr w:rsidR="00FB6CB1" w14:paraId="31EA6B0C"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36D4B" w14:textId="77777777" w:rsidR="00FB6CB1" w:rsidRDefault="00FB6CB1" w:rsidP="003A488E">
            <w:pPr>
              <w:spacing w:line="240" w:lineRule="auto"/>
              <w:rPr>
                <w:rFonts w:ascii="Arial" w:hAnsi="Arial" w:cs="Arial"/>
                <w:sz w:val="18"/>
                <w:szCs w:val="18"/>
              </w:rPr>
            </w:pPr>
          </w:p>
        </w:tc>
        <w:tc>
          <w:tcPr>
            <w:tcW w:w="1328" w:type="dxa"/>
            <w:vMerge w:val="restart"/>
            <w:tcBorders>
              <w:top w:val="single" w:sz="4" w:space="0" w:color="auto"/>
              <w:left w:val="single" w:sz="4" w:space="0" w:color="auto"/>
              <w:bottom w:val="single" w:sz="4" w:space="0" w:color="auto"/>
              <w:right w:val="single" w:sz="4" w:space="0" w:color="auto"/>
            </w:tcBorders>
            <w:hideMark/>
          </w:tcPr>
          <w:p w14:paraId="1FB48707" w14:textId="77777777" w:rsidR="00FB6CB1" w:rsidRDefault="00FB6CB1" w:rsidP="003A488E">
            <w:pPr>
              <w:spacing w:line="240" w:lineRule="auto"/>
              <w:rPr>
                <w:rFonts w:ascii="Arial" w:hAnsi="Arial" w:cs="Arial"/>
              </w:rPr>
            </w:pPr>
            <w:r>
              <w:rPr>
                <w:rFonts w:ascii="Arial" w:hAnsi="Arial" w:cs="Arial"/>
              </w:rPr>
              <w:t>NO RESPONSE</w:t>
            </w:r>
          </w:p>
        </w:tc>
        <w:tc>
          <w:tcPr>
            <w:tcW w:w="777" w:type="dxa"/>
            <w:vMerge w:val="restart"/>
            <w:tcBorders>
              <w:top w:val="single" w:sz="4" w:space="0" w:color="auto"/>
              <w:left w:val="single" w:sz="4" w:space="0" w:color="auto"/>
              <w:bottom w:val="single" w:sz="4" w:space="0" w:color="auto"/>
              <w:right w:val="single" w:sz="4" w:space="0" w:color="auto"/>
            </w:tcBorders>
            <w:hideMark/>
          </w:tcPr>
          <w:p w14:paraId="6BACD488" w14:textId="77777777" w:rsidR="00FB6CB1" w:rsidRDefault="00FB6CB1" w:rsidP="003A488E">
            <w:pPr>
              <w:spacing w:line="240" w:lineRule="auto"/>
              <w:rPr>
                <w:rFonts w:ascii="Arial" w:hAnsi="Arial" w:cs="Arial"/>
              </w:rPr>
            </w:pPr>
            <w:r>
              <w:rPr>
                <w:rFonts w:ascii="Arial" w:hAnsi="Arial" w:cs="Arial"/>
              </w:rPr>
              <w:t>66414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26010" w14:textId="77777777" w:rsidR="00FB6CB1" w:rsidRDefault="00FB6CB1" w:rsidP="003A488E">
            <w:pPr>
              <w:spacing w:line="240" w:lineRule="auto"/>
              <w:rPr>
                <w:rFonts w:ascii="Arial" w:hAnsi="Arial" w:cs="Arial"/>
              </w:rPr>
            </w:pPr>
          </w:p>
        </w:tc>
        <w:tc>
          <w:tcPr>
            <w:tcW w:w="1789" w:type="dxa"/>
            <w:vMerge w:val="restart"/>
            <w:tcBorders>
              <w:top w:val="single" w:sz="4" w:space="0" w:color="auto"/>
              <w:left w:val="single" w:sz="4" w:space="0" w:color="auto"/>
              <w:bottom w:val="single" w:sz="4" w:space="0" w:color="auto"/>
              <w:right w:val="single" w:sz="4" w:space="0" w:color="auto"/>
            </w:tcBorders>
            <w:hideMark/>
          </w:tcPr>
          <w:p w14:paraId="390C2CFD" w14:textId="77777777" w:rsidR="00FB6CB1" w:rsidRDefault="00FB6CB1" w:rsidP="003A488E">
            <w:pPr>
              <w:spacing w:line="240" w:lineRule="auto"/>
              <w:rPr>
                <w:rFonts w:ascii="Arial" w:hAnsi="Arial" w:cs="Arial"/>
              </w:rPr>
            </w:pPr>
            <w:r>
              <w:rPr>
                <w:rFonts w:ascii="Arial" w:hAnsi="Arial" w:cs="Arial"/>
              </w:rPr>
              <w:t>NONE</w:t>
            </w:r>
          </w:p>
        </w:tc>
        <w:tc>
          <w:tcPr>
            <w:tcW w:w="989" w:type="dxa"/>
            <w:vMerge w:val="restart"/>
            <w:tcBorders>
              <w:top w:val="single" w:sz="4" w:space="0" w:color="auto"/>
              <w:left w:val="single" w:sz="4" w:space="0" w:color="auto"/>
              <w:bottom w:val="single" w:sz="4" w:space="0" w:color="auto"/>
              <w:right w:val="single" w:sz="4" w:space="0" w:color="auto"/>
            </w:tcBorders>
            <w:hideMark/>
          </w:tcPr>
          <w:p w14:paraId="2326C452" w14:textId="77777777" w:rsidR="00FB6CB1" w:rsidRDefault="00FB6CB1" w:rsidP="003A488E">
            <w:pPr>
              <w:spacing w:line="240" w:lineRule="auto"/>
              <w:rPr>
                <w:rFonts w:ascii="Arial" w:hAnsi="Arial" w:cs="Arial"/>
              </w:rPr>
            </w:pPr>
            <w:r>
              <w:rPr>
                <w:rFonts w:ascii="Arial" w:hAnsi="Arial" w:cs="Arial"/>
              </w:rPr>
              <w:t>174</w:t>
            </w:r>
          </w:p>
          <w:p w14:paraId="21465289" w14:textId="77777777" w:rsidR="00FB6CB1" w:rsidRDefault="00FB6CB1" w:rsidP="003A488E">
            <w:pPr>
              <w:spacing w:line="240" w:lineRule="auto"/>
              <w:rPr>
                <w:rFonts w:ascii="Arial" w:hAnsi="Arial" w:cs="Arial"/>
              </w:rPr>
            </w:pPr>
            <w:r>
              <w:rPr>
                <w:rFonts w:ascii="Arial" w:hAnsi="Arial" w:cs="Arial"/>
              </w:rPr>
              <w:t>(0.8%)</w:t>
            </w:r>
          </w:p>
        </w:tc>
        <w:tc>
          <w:tcPr>
            <w:tcW w:w="651" w:type="dxa"/>
            <w:tcBorders>
              <w:top w:val="single" w:sz="4" w:space="0" w:color="auto"/>
              <w:left w:val="single" w:sz="4" w:space="0" w:color="auto"/>
              <w:bottom w:val="single" w:sz="4" w:space="0" w:color="auto"/>
              <w:right w:val="single" w:sz="4" w:space="0" w:color="auto"/>
            </w:tcBorders>
            <w:hideMark/>
          </w:tcPr>
          <w:p w14:paraId="21D915F5" w14:textId="77777777" w:rsidR="00FB6CB1" w:rsidRDefault="00FB6CB1" w:rsidP="003A488E">
            <w:pPr>
              <w:spacing w:line="240" w:lineRule="auto"/>
              <w:rPr>
                <w:rFonts w:ascii="Arial" w:hAnsi="Arial" w:cs="Arial"/>
              </w:rPr>
            </w:pPr>
            <w:r>
              <w:rPr>
                <w:rFonts w:ascii="Arial" w:hAnsi="Arial" w:cs="Arial"/>
              </w:rPr>
              <w:t>1-5</w:t>
            </w:r>
          </w:p>
        </w:tc>
        <w:tc>
          <w:tcPr>
            <w:tcW w:w="917" w:type="dxa"/>
            <w:tcBorders>
              <w:top w:val="single" w:sz="4" w:space="0" w:color="auto"/>
              <w:left w:val="single" w:sz="4" w:space="0" w:color="auto"/>
              <w:bottom w:val="single" w:sz="4" w:space="0" w:color="auto"/>
              <w:right w:val="single" w:sz="4" w:space="0" w:color="auto"/>
            </w:tcBorders>
            <w:hideMark/>
          </w:tcPr>
          <w:p w14:paraId="202C16B9" w14:textId="77777777" w:rsidR="00FB6CB1" w:rsidRDefault="00FB6CB1" w:rsidP="003A488E">
            <w:pPr>
              <w:spacing w:line="240" w:lineRule="auto"/>
              <w:rPr>
                <w:rFonts w:ascii="Arial" w:hAnsi="Arial" w:cs="Arial"/>
              </w:rPr>
            </w:pPr>
            <w:r>
              <w:rPr>
                <w:rFonts w:ascii="Arial" w:hAnsi="Arial" w:cs="Arial"/>
              </w:rPr>
              <w:t>96</w:t>
            </w:r>
          </w:p>
          <w:p w14:paraId="56706BF5" w14:textId="77777777" w:rsidR="00FB6CB1" w:rsidRDefault="00FB6CB1" w:rsidP="003A488E">
            <w:pPr>
              <w:spacing w:line="240" w:lineRule="auto"/>
              <w:rPr>
                <w:rFonts w:ascii="Arial" w:hAnsi="Arial" w:cs="Arial"/>
              </w:rPr>
            </w:pPr>
            <w:r>
              <w:rPr>
                <w:rFonts w:ascii="Arial" w:hAnsi="Arial" w:cs="Arial"/>
              </w:rPr>
              <w:t>(0.4%)</w:t>
            </w:r>
          </w:p>
        </w:tc>
      </w:tr>
      <w:tr w:rsidR="00FB6CB1" w14:paraId="6E6A31DD" w14:textId="77777777" w:rsidTr="00FB6CB1">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98B6C" w14:textId="77777777" w:rsidR="00FB6CB1" w:rsidRDefault="00FB6CB1" w:rsidP="003A488E">
            <w:pPr>
              <w:spacing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65C77"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61DD7"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3AE6D"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7660A" w14:textId="77777777" w:rsidR="00FB6CB1" w:rsidRDefault="00FB6CB1" w:rsidP="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24A52" w14:textId="77777777" w:rsidR="00FB6CB1" w:rsidRDefault="00FB6CB1" w:rsidP="003A488E">
            <w:pPr>
              <w:spacing w:line="240" w:lineRule="auto"/>
              <w:rPr>
                <w:rFonts w:ascii="Arial" w:hAnsi="Arial" w:cs="Arial"/>
              </w:rPr>
            </w:pPr>
          </w:p>
        </w:tc>
        <w:tc>
          <w:tcPr>
            <w:tcW w:w="651" w:type="dxa"/>
            <w:tcBorders>
              <w:top w:val="single" w:sz="4" w:space="0" w:color="auto"/>
              <w:left w:val="single" w:sz="4" w:space="0" w:color="auto"/>
              <w:bottom w:val="single" w:sz="4" w:space="0" w:color="auto"/>
              <w:right w:val="single" w:sz="4" w:space="0" w:color="auto"/>
            </w:tcBorders>
            <w:hideMark/>
          </w:tcPr>
          <w:p w14:paraId="790A30EF" w14:textId="77777777" w:rsidR="00FB6CB1" w:rsidRDefault="00FB6CB1" w:rsidP="003A488E">
            <w:pPr>
              <w:spacing w:line="240" w:lineRule="auto"/>
              <w:rPr>
                <w:rFonts w:ascii="Arial" w:hAnsi="Arial" w:cs="Arial"/>
              </w:rPr>
            </w:pPr>
            <w:r>
              <w:rPr>
                <w:rFonts w:ascii="Arial" w:hAnsi="Arial" w:cs="Arial"/>
              </w:rPr>
              <w:t>6-10</w:t>
            </w:r>
          </w:p>
        </w:tc>
        <w:tc>
          <w:tcPr>
            <w:tcW w:w="917" w:type="dxa"/>
            <w:tcBorders>
              <w:top w:val="single" w:sz="4" w:space="0" w:color="auto"/>
              <w:left w:val="single" w:sz="4" w:space="0" w:color="auto"/>
              <w:bottom w:val="single" w:sz="4" w:space="0" w:color="auto"/>
              <w:right w:val="single" w:sz="4" w:space="0" w:color="auto"/>
            </w:tcBorders>
            <w:hideMark/>
          </w:tcPr>
          <w:p w14:paraId="17044407" w14:textId="77777777" w:rsidR="00FB6CB1" w:rsidRDefault="00FB6CB1" w:rsidP="003A488E">
            <w:pPr>
              <w:spacing w:line="240" w:lineRule="auto"/>
              <w:rPr>
                <w:rFonts w:ascii="Arial" w:hAnsi="Arial" w:cs="Arial"/>
              </w:rPr>
            </w:pPr>
            <w:r>
              <w:rPr>
                <w:rFonts w:ascii="Arial" w:hAnsi="Arial" w:cs="Arial"/>
              </w:rPr>
              <w:t>78</w:t>
            </w:r>
          </w:p>
          <w:p w14:paraId="19B2761F" w14:textId="77777777" w:rsidR="00FB6CB1" w:rsidRDefault="00FB6CB1" w:rsidP="003A488E">
            <w:pPr>
              <w:spacing w:line="240" w:lineRule="auto"/>
              <w:rPr>
                <w:rFonts w:ascii="Arial" w:hAnsi="Arial" w:cs="Arial"/>
              </w:rPr>
            </w:pPr>
            <w:r>
              <w:rPr>
                <w:rFonts w:ascii="Arial" w:hAnsi="Arial" w:cs="Arial"/>
              </w:rPr>
              <w:t>(0.4%)</w:t>
            </w:r>
          </w:p>
        </w:tc>
      </w:tr>
    </w:tbl>
    <w:p w14:paraId="7B07EABC" w14:textId="77777777" w:rsidR="00FB6CB1" w:rsidRPr="00B36DCA" w:rsidRDefault="00FB6CB1" w:rsidP="00FB6CB1">
      <w:pPr>
        <w:spacing w:line="256" w:lineRule="auto"/>
        <w:rPr>
          <w:rFonts w:ascii="Arial" w:hAnsi="Arial" w:cs="Arial"/>
          <w:i/>
        </w:rPr>
      </w:pPr>
      <w:r w:rsidRPr="00B36DCA">
        <w:rPr>
          <w:rFonts w:ascii="Arial" w:hAnsi="Arial" w:cs="Arial"/>
          <w:i/>
          <w:vertAlign w:val="superscript"/>
        </w:rPr>
        <w:t>4</w:t>
      </w:r>
      <w:r w:rsidRPr="00B36DCA">
        <w:rPr>
          <w:rFonts w:ascii="Arial" w:hAnsi="Arial" w:cs="Arial"/>
          <w:i/>
        </w:rPr>
        <w:t>Participants with an inconclusive or no breath test result were sent a repeat test in the post but these were not all returned for analysis</w:t>
      </w:r>
    </w:p>
    <w:p w14:paraId="79C52D72" w14:textId="77777777" w:rsidR="00FB6CB1" w:rsidRPr="00B36DCA" w:rsidRDefault="00FB6CB1" w:rsidP="00FB6CB1">
      <w:pPr>
        <w:spacing w:after="160" w:line="256" w:lineRule="auto"/>
        <w:rPr>
          <w:rFonts w:ascii="Arial" w:hAnsi="Arial" w:cs="Arial"/>
          <w:i/>
        </w:rPr>
      </w:pPr>
      <w:r w:rsidRPr="00B36DCA">
        <w:rPr>
          <w:rFonts w:ascii="Arial" w:hAnsi="Arial" w:cs="Arial"/>
          <w:i/>
          <w:vertAlign w:val="superscript"/>
        </w:rPr>
        <w:t>5</w:t>
      </w:r>
      <w:r w:rsidRPr="00B36DCA">
        <w:rPr>
          <w:rFonts w:ascii="Arial" w:hAnsi="Arial" w:cs="Arial"/>
          <w:i/>
        </w:rPr>
        <w:t>figures in brackets show the perce</w:t>
      </w:r>
      <w:r w:rsidR="00B36DCA" w:rsidRPr="00B36DCA">
        <w:rPr>
          <w:rFonts w:ascii="Arial" w:hAnsi="Arial" w:cs="Arial"/>
          <w:i/>
        </w:rPr>
        <w:t>nt of females / males consented</w:t>
      </w:r>
    </w:p>
    <w:p w14:paraId="1C6D780F" w14:textId="77777777" w:rsidR="00B36DCA" w:rsidRDefault="00B36DCA" w:rsidP="0075576A">
      <w:pPr>
        <w:spacing w:line="480" w:lineRule="auto"/>
        <w:rPr>
          <w:rFonts w:ascii="Arial" w:hAnsi="Arial" w:cs="Arial"/>
          <w:sz w:val="22"/>
          <w:szCs w:val="22"/>
        </w:rPr>
      </w:pPr>
    </w:p>
    <w:p w14:paraId="2EA3A4DA" w14:textId="77777777" w:rsidR="0075576A" w:rsidRDefault="0075576A" w:rsidP="0075576A">
      <w:pPr>
        <w:spacing w:line="480" w:lineRule="auto"/>
        <w:rPr>
          <w:rFonts w:ascii="Arial" w:hAnsi="Arial" w:cs="Arial"/>
          <w:sz w:val="22"/>
          <w:szCs w:val="22"/>
        </w:rPr>
      </w:pPr>
      <w:r>
        <w:rPr>
          <w:rFonts w:ascii="Arial" w:hAnsi="Arial" w:cs="Arial"/>
          <w:sz w:val="22"/>
          <w:szCs w:val="22"/>
        </w:rPr>
        <w:t xml:space="preserve">For the </w:t>
      </w:r>
      <w:r w:rsidRPr="00481520">
        <w:rPr>
          <w:rFonts w:ascii="Arial" w:hAnsi="Arial" w:cs="Arial"/>
          <w:i/>
          <w:sz w:val="22"/>
          <w:szCs w:val="22"/>
        </w:rPr>
        <w:t xml:space="preserve">H. pylori </w:t>
      </w:r>
      <w:r>
        <w:rPr>
          <w:rFonts w:ascii="Arial" w:hAnsi="Arial" w:cs="Arial"/>
          <w:sz w:val="22"/>
          <w:szCs w:val="22"/>
        </w:rPr>
        <w:t xml:space="preserve">positive participants, 51.9% of females and 51.5% of males were living in areas with an IMD </w:t>
      </w:r>
      <w:r w:rsidR="00A74A81">
        <w:rPr>
          <w:rFonts w:ascii="Arial" w:hAnsi="Arial" w:cs="Arial"/>
          <w:sz w:val="22"/>
          <w:szCs w:val="22"/>
        </w:rPr>
        <w:t xml:space="preserve">decile </w:t>
      </w:r>
      <w:r>
        <w:rPr>
          <w:rFonts w:ascii="Arial" w:hAnsi="Arial" w:cs="Arial"/>
          <w:sz w:val="22"/>
          <w:szCs w:val="22"/>
        </w:rPr>
        <w:t xml:space="preserve">of 1-5, compared with 45.5% and 43.7% of </w:t>
      </w:r>
      <w:proofErr w:type="spellStart"/>
      <w:r w:rsidRPr="00481520">
        <w:rPr>
          <w:rFonts w:ascii="Arial" w:hAnsi="Arial" w:cs="Arial"/>
          <w:i/>
          <w:sz w:val="22"/>
          <w:szCs w:val="22"/>
        </w:rPr>
        <w:t>H.pylori</w:t>
      </w:r>
      <w:proofErr w:type="spellEnd"/>
      <w:r>
        <w:rPr>
          <w:rFonts w:ascii="Arial" w:hAnsi="Arial" w:cs="Arial"/>
          <w:sz w:val="22"/>
          <w:szCs w:val="22"/>
        </w:rPr>
        <w:t xml:space="preserve"> negative females and males respectively.</w:t>
      </w:r>
    </w:p>
    <w:p w14:paraId="56F80B06" w14:textId="77777777" w:rsidR="00B36DCA" w:rsidRDefault="00B36DCA" w:rsidP="0075576A">
      <w:pPr>
        <w:spacing w:line="480" w:lineRule="auto"/>
        <w:rPr>
          <w:rFonts w:ascii="Arial" w:hAnsi="Arial" w:cs="Arial"/>
          <w:sz w:val="22"/>
          <w:szCs w:val="22"/>
        </w:rPr>
      </w:pPr>
    </w:p>
    <w:p w14:paraId="04CBB821" w14:textId="77777777" w:rsidR="003A488E" w:rsidRDefault="003A488E" w:rsidP="003A488E">
      <w:pPr>
        <w:spacing w:after="160" w:line="256" w:lineRule="auto"/>
        <w:rPr>
          <w:rFonts w:ascii="Arial" w:hAnsi="Arial" w:cs="Arial"/>
          <w:b/>
          <w:sz w:val="22"/>
          <w:szCs w:val="22"/>
        </w:rPr>
      </w:pPr>
      <w:r>
        <w:rPr>
          <w:rFonts w:ascii="Arial" w:hAnsi="Arial" w:cs="Arial"/>
          <w:b/>
          <w:sz w:val="22"/>
          <w:szCs w:val="22"/>
        </w:rPr>
        <w:t xml:space="preserve">Table 5: Consented participant demographics: smoking history and </w:t>
      </w:r>
      <w:r>
        <w:rPr>
          <w:rFonts w:ascii="Arial" w:hAnsi="Arial" w:cs="Arial"/>
          <w:b/>
          <w:i/>
          <w:sz w:val="22"/>
          <w:szCs w:val="22"/>
        </w:rPr>
        <w:t>H. pylori</w:t>
      </w:r>
      <w:r>
        <w:rPr>
          <w:rFonts w:ascii="Arial" w:hAnsi="Arial" w:cs="Arial"/>
          <w:b/>
          <w:sz w:val="22"/>
          <w:szCs w:val="22"/>
        </w:rPr>
        <w:t xml:space="preserve"> status by sex</w:t>
      </w:r>
    </w:p>
    <w:tbl>
      <w:tblPr>
        <w:tblStyle w:val="TableGrid"/>
        <w:tblW w:w="0" w:type="auto"/>
        <w:tblInd w:w="0" w:type="dxa"/>
        <w:tblLook w:val="04A0" w:firstRow="1" w:lastRow="0" w:firstColumn="1" w:lastColumn="0" w:noHBand="0" w:noVBand="1"/>
      </w:tblPr>
      <w:tblGrid>
        <w:gridCol w:w="1793"/>
        <w:gridCol w:w="1463"/>
        <w:gridCol w:w="992"/>
        <w:gridCol w:w="1794"/>
        <w:gridCol w:w="1041"/>
      </w:tblGrid>
      <w:tr w:rsidR="003A488E" w14:paraId="03E9843F" w14:textId="77777777" w:rsidTr="003A488E">
        <w:tc>
          <w:tcPr>
            <w:tcW w:w="1793" w:type="dxa"/>
            <w:tcBorders>
              <w:top w:val="single" w:sz="4" w:space="0" w:color="auto"/>
              <w:left w:val="single" w:sz="4" w:space="0" w:color="auto"/>
              <w:bottom w:val="single" w:sz="4" w:space="0" w:color="auto"/>
              <w:right w:val="single" w:sz="4" w:space="0" w:color="auto"/>
            </w:tcBorders>
            <w:hideMark/>
          </w:tcPr>
          <w:p w14:paraId="16638064" w14:textId="77777777" w:rsidR="003A488E" w:rsidRDefault="003A488E">
            <w:pPr>
              <w:spacing w:line="240" w:lineRule="auto"/>
              <w:rPr>
                <w:rFonts w:ascii="Arial" w:hAnsi="Arial" w:cs="Arial"/>
                <w:b/>
              </w:rPr>
            </w:pPr>
            <w:r>
              <w:rPr>
                <w:rFonts w:ascii="Arial" w:hAnsi="Arial" w:cs="Arial"/>
                <w:b/>
              </w:rPr>
              <w:t>CONSENTED</w:t>
            </w:r>
          </w:p>
          <w:p w14:paraId="02412ADD" w14:textId="77777777" w:rsidR="003A488E" w:rsidRDefault="003A488E">
            <w:pPr>
              <w:spacing w:line="240" w:lineRule="auto"/>
              <w:rPr>
                <w:rFonts w:ascii="Arial" w:hAnsi="Arial" w:cs="Arial"/>
              </w:rPr>
            </w:pPr>
            <w:r>
              <w:rPr>
                <w:rFonts w:ascii="Arial" w:hAnsi="Arial" w:cs="Arial"/>
              </w:rPr>
              <w:t>30166</w:t>
            </w:r>
          </w:p>
        </w:tc>
        <w:tc>
          <w:tcPr>
            <w:tcW w:w="2455" w:type="dxa"/>
            <w:gridSpan w:val="2"/>
            <w:tcBorders>
              <w:top w:val="single" w:sz="4" w:space="0" w:color="auto"/>
              <w:left w:val="single" w:sz="4" w:space="0" w:color="auto"/>
              <w:bottom w:val="single" w:sz="4" w:space="0" w:color="auto"/>
              <w:right w:val="single" w:sz="4" w:space="0" w:color="auto"/>
            </w:tcBorders>
            <w:hideMark/>
          </w:tcPr>
          <w:p w14:paraId="19160C0C" w14:textId="77777777" w:rsidR="003A488E" w:rsidRDefault="003A488E">
            <w:pPr>
              <w:spacing w:line="240" w:lineRule="auto"/>
              <w:rPr>
                <w:rFonts w:ascii="Arial" w:hAnsi="Arial" w:cs="Arial"/>
                <w:b/>
              </w:rPr>
            </w:pPr>
            <w:r>
              <w:rPr>
                <w:rFonts w:ascii="Arial" w:hAnsi="Arial" w:cs="Arial"/>
                <w:b/>
              </w:rPr>
              <w:t>SMOKING STATUS</w:t>
            </w:r>
          </w:p>
        </w:tc>
        <w:tc>
          <w:tcPr>
            <w:tcW w:w="2835" w:type="dxa"/>
            <w:gridSpan w:val="2"/>
            <w:tcBorders>
              <w:top w:val="single" w:sz="4" w:space="0" w:color="auto"/>
              <w:left w:val="single" w:sz="4" w:space="0" w:color="auto"/>
              <w:bottom w:val="single" w:sz="4" w:space="0" w:color="auto"/>
              <w:right w:val="single" w:sz="4" w:space="0" w:color="auto"/>
            </w:tcBorders>
            <w:hideMark/>
          </w:tcPr>
          <w:p w14:paraId="7DD8DED5" w14:textId="77777777" w:rsidR="003A488E" w:rsidRDefault="003A488E">
            <w:pPr>
              <w:spacing w:line="240" w:lineRule="auto"/>
              <w:rPr>
                <w:rFonts w:ascii="Arial" w:hAnsi="Arial" w:cs="Arial"/>
                <w:b/>
              </w:rPr>
            </w:pPr>
            <w:r>
              <w:rPr>
                <w:rFonts w:ascii="Arial" w:hAnsi="Arial" w:cs="Arial"/>
                <w:b/>
              </w:rPr>
              <w:t>H pylori TEST RESULT</w:t>
            </w:r>
          </w:p>
        </w:tc>
      </w:tr>
      <w:tr w:rsidR="003A488E" w14:paraId="7E9A608D" w14:textId="77777777" w:rsidTr="003A488E">
        <w:tc>
          <w:tcPr>
            <w:tcW w:w="1793" w:type="dxa"/>
            <w:vMerge w:val="restart"/>
            <w:tcBorders>
              <w:top w:val="single" w:sz="4" w:space="0" w:color="auto"/>
              <w:left w:val="single" w:sz="4" w:space="0" w:color="auto"/>
              <w:bottom w:val="single" w:sz="4" w:space="0" w:color="auto"/>
              <w:right w:val="single" w:sz="4" w:space="0" w:color="auto"/>
            </w:tcBorders>
          </w:tcPr>
          <w:p w14:paraId="308329E6" w14:textId="77777777" w:rsidR="003A488E" w:rsidRDefault="003A488E">
            <w:pPr>
              <w:spacing w:line="240" w:lineRule="auto"/>
              <w:rPr>
                <w:rFonts w:ascii="Arial" w:hAnsi="Arial" w:cs="Arial"/>
              </w:rPr>
            </w:pPr>
            <w:r>
              <w:rPr>
                <w:rFonts w:ascii="Arial" w:hAnsi="Arial" w:cs="Arial"/>
              </w:rPr>
              <w:t>FEMALE</w:t>
            </w:r>
          </w:p>
          <w:p w14:paraId="32EB1B32" w14:textId="77777777" w:rsidR="003A488E" w:rsidRDefault="003A488E">
            <w:pPr>
              <w:spacing w:line="240" w:lineRule="auto"/>
              <w:rPr>
                <w:rFonts w:ascii="Arial" w:hAnsi="Arial" w:cs="Arial"/>
              </w:rPr>
            </w:pPr>
            <w:r>
              <w:rPr>
                <w:rFonts w:ascii="Arial" w:hAnsi="Arial" w:cs="Arial"/>
              </w:rPr>
              <w:t>8373</w:t>
            </w:r>
          </w:p>
          <w:p w14:paraId="007F2150" w14:textId="77777777" w:rsidR="003A488E" w:rsidRDefault="003A488E">
            <w:pPr>
              <w:spacing w:line="240" w:lineRule="auto"/>
              <w:rPr>
                <w:rFonts w:ascii="Arial" w:hAnsi="Arial" w:cs="Arial"/>
              </w:rPr>
            </w:pPr>
          </w:p>
          <w:p w14:paraId="282DACDE" w14:textId="77777777" w:rsidR="003A488E" w:rsidRDefault="003A488E">
            <w:pPr>
              <w:spacing w:line="240" w:lineRule="auto"/>
              <w:rPr>
                <w:rFonts w:ascii="Arial" w:hAnsi="Arial" w:cs="Arial"/>
              </w:rPr>
            </w:pPr>
            <w:r>
              <w:rPr>
                <w:rFonts w:ascii="Arial" w:hAnsi="Arial" w:cs="Arial"/>
              </w:rPr>
              <w:t>(73 had no smoking history recorded)</w:t>
            </w:r>
          </w:p>
        </w:tc>
        <w:tc>
          <w:tcPr>
            <w:tcW w:w="1463" w:type="dxa"/>
            <w:vMerge w:val="restart"/>
            <w:tcBorders>
              <w:top w:val="single" w:sz="4" w:space="0" w:color="auto"/>
              <w:left w:val="single" w:sz="4" w:space="0" w:color="auto"/>
              <w:bottom w:val="single" w:sz="4" w:space="0" w:color="auto"/>
              <w:right w:val="single" w:sz="4" w:space="0" w:color="auto"/>
            </w:tcBorders>
          </w:tcPr>
          <w:p w14:paraId="7B4D79F7" w14:textId="77777777" w:rsidR="003A488E" w:rsidRDefault="003A488E">
            <w:pPr>
              <w:spacing w:line="240" w:lineRule="auto"/>
              <w:rPr>
                <w:rFonts w:ascii="Arial" w:hAnsi="Arial" w:cs="Arial"/>
              </w:rPr>
            </w:pPr>
            <w:r>
              <w:rPr>
                <w:rFonts w:ascii="Arial" w:hAnsi="Arial" w:cs="Arial"/>
              </w:rPr>
              <w:t>SMOKER</w:t>
            </w:r>
          </w:p>
          <w:p w14:paraId="664D02B5" w14:textId="77777777" w:rsidR="003A488E" w:rsidRDefault="003A488E">
            <w:pPr>
              <w:spacing w:line="240" w:lineRule="auto"/>
              <w:rPr>
                <w:rFonts w:ascii="Arial" w:hAnsi="Arial" w:cs="Arial"/>
              </w:rPr>
            </w:pPr>
          </w:p>
          <w:p w14:paraId="336DD9A8" w14:textId="77777777" w:rsidR="003A488E" w:rsidRDefault="003A488E">
            <w:pPr>
              <w:spacing w:line="240" w:lineRule="auto"/>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1843DE32" w14:textId="77777777" w:rsidR="003A488E" w:rsidRDefault="003A488E">
            <w:pPr>
              <w:spacing w:line="240" w:lineRule="auto"/>
              <w:rPr>
                <w:rFonts w:ascii="Arial" w:hAnsi="Arial" w:cs="Arial"/>
              </w:rPr>
            </w:pPr>
            <w:r>
              <w:rPr>
                <w:rFonts w:ascii="Arial" w:hAnsi="Arial" w:cs="Arial"/>
              </w:rPr>
              <w:t>417</w:t>
            </w:r>
          </w:p>
          <w:p w14:paraId="7EAFE7AC" w14:textId="77777777" w:rsidR="003A488E" w:rsidRDefault="003A488E">
            <w:pPr>
              <w:spacing w:line="240" w:lineRule="auto"/>
              <w:rPr>
                <w:rFonts w:ascii="Arial" w:hAnsi="Arial" w:cs="Arial"/>
              </w:rPr>
            </w:pPr>
            <w:r>
              <w:rPr>
                <w:rFonts w:ascii="Arial" w:hAnsi="Arial" w:cs="Arial"/>
              </w:rPr>
              <w:t>(5.0%)</w:t>
            </w:r>
            <w:r>
              <w:rPr>
                <w:rFonts w:ascii="Arial" w:hAnsi="Arial" w:cs="Arial"/>
                <w:vertAlign w:val="superscript"/>
              </w:rPr>
              <w:t>6</w:t>
            </w:r>
          </w:p>
        </w:tc>
        <w:tc>
          <w:tcPr>
            <w:tcW w:w="1794" w:type="dxa"/>
            <w:tcBorders>
              <w:top w:val="single" w:sz="4" w:space="0" w:color="auto"/>
              <w:left w:val="single" w:sz="4" w:space="0" w:color="auto"/>
              <w:bottom w:val="single" w:sz="4" w:space="0" w:color="auto"/>
              <w:right w:val="single" w:sz="4" w:space="0" w:color="auto"/>
            </w:tcBorders>
            <w:hideMark/>
          </w:tcPr>
          <w:p w14:paraId="3D57A493" w14:textId="77777777" w:rsidR="003A488E" w:rsidRDefault="003A488E">
            <w:pPr>
              <w:spacing w:line="240" w:lineRule="auto"/>
              <w:rPr>
                <w:rFonts w:ascii="Arial" w:hAnsi="Arial" w:cs="Arial"/>
              </w:rPr>
            </w:pPr>
            <w:r>
              <w:rPr>
                <w:rFonts w:ascii="Arial" w:hAnsi="Arial" w:cs="Arial"/>
              </w:rPr>
              <w:t>POSITIVE</w:t>
            </w:r>
          </w:p>
        </w:tc>
        <w:tc>
          <w:tcPr>
            <w:tcW w:w="1041" w:type="dxa"/>
            <w:tcBorders>
              <w:top w:val="single" w:sz="4" w:space="0" w:color="auto"/>
              <w:left w:val="single" w:sz="4" w:space="0" w:color="auto"/>
              <w:bottom w:val="single" w:sz="4" w:space="0" w:color="auto"/>
              <w:right w:val="single" w:sz="4" w:space="0" w:color="auto"/>
            </w:tcBorders>
            <w:hideMark/>
          </w:tcPr>
          <w:p w14:paraId="6651753D" w14:textId="77777777" w:rsidR="003A488E" w:rsidRDefault="003A488E">
            <w:pPr>
              <w:spacing w:line="240" w:lineRule="auto"/>
              <w:rPr>
                <w:rFonts w:ascii="Arial" w:hAnsi="Arial" w:cs="Arial"/>
              </w:rPr>
            </w:pPr>
            <w:r>
              <w:rPr>
                <w:rFonts w:ascii="Arial" w:hAnsi="Arial" w:cs="Arial"/>
              </w:rPr>
              <w:t>90</w:t>
            </w:r>
          </w:p>
          <w:p w14:paraId="5E0B9D32" w14:textId="77777777" w:rsidR="003A488E" w:rsidRDefault="003A488E">
            <w:pPr>
              <w:spacing w:line="240" w:lineRule="auto"/>
              <w:rPr>
                <w:rFonts w:ascii="Arial" w:hAnsi="Arial" w:cs="Arial"/>
              </w:rPr>
            </w:pPr>
            <w:r>
              <w:rPr>
                <w:rFonts w:ascii="Arial" w:hAnsi="Arial" w:cs="Arial"/>
              </w:rPr>
              <w:t>(1.07%</w:t>
            </w:r>
            <w:r>
              <w:rPr>
                <w:rFonts w:ascii="Arial" w:hAnsi="Arial" w:cs="Arial"/>
                <w:vertAlign w:val="superscript"/>
              </w:rPr>
              <w:t>)6</w:t>
            </w:r>
          </w:p>
        </w:tc>
      </w:tr>
      <w:tr w:rsidR="003A488E" w14:paraId="47AB6406"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0376F5D1"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0F852"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30767"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2A3FDB4D" w14:textId="77777777" w:rsidR="003A488E" w:rsidRDefault="003A488E">
            <w:pPr>
              <w:spacing w:line="240" w:lineRule="auto"/>
              <w:rPr>
                <w:rFonts w:ascii="Arial" w:hAnsi="Arial" w:cs="Arial"/>
              </w:rPr>
            </w:pPr>
            <w:r>
              <w:rPr>
                <w:rFonts w:ascii="Arial" w:hAnsi="Arial" w:cs="Arial"/>
              </w:rPr>
              <w:t>NEGATIVE</w:t>
            </w:r>
          </w:p>
        </w:tc>
        <w:tc>
          <w:tcPr>
            <w:tcW w:w="1041" w:type="dxa"/>
            <w:tcBorders>
              <w:top w:val="single" w:sz="4" w:space="0" w:color="auto"/>
              <w:left w:val="single" w:sz="4" w:space="0" w:color="auto"/>
              <w:bottom w:val="single" w:sz="4" w:space="0" w:color="auto"/>
              <w:right w:val="single" w:sz="4" w:space="0" w:color="auto"/>
            </w:tcBorders>
            <w:hideMark/>
          </w:tcPr>
          <w:p w14:paraId="6ECCED7D" w14:textId="77777777" w:rsidR="003A488E" w:rsidRDefault="003A488E">
            <w:pPr>
              <w:spacing w:line="240" w:lineRule="auto"/>
              <w:rPr>
                <w:rFonts w:ascii="Arial" w:hAnsi="Arial" w:cs="Arial"/>
              </w:rPr>
            </w:pPr>
            <w:r>
              <w:rPr>
                <w:rFonts w:ascii="Arial" w:hAnsi="Arial" w:cs="Arial"/>
              </w:rPr>
              <w:t>319</w:t>
            </w:r>
          </w:p>
          <w:p w14:paraId="46BFD06B" w14:textId="77777777" w:rsidR="003A488E" w:rsidRDefault="003A488E">
            <w:pPr>
              <w:spacing w:line="240" w:lineRule="auto"/>
              <w:rPr>
                <w:rFonts w:ascii="Arial" w:hAnsi="Arial" w:cs="Arial"/>
              </w:rPr>
            </w:pPr>
            <w:r>
              <w:rPr>
                <w:rFonts w:ascii="Arial" w:hAnsi="Arial" w:cs="Arial"/>
              </w:rPr>
              <w:t>(3.81%)</w:t>
            </w:r>
          </w:p>
        </w:tc>
      </w:tr>
      <w:tr w:rsidR="003A488E" w14:paraId="2C665B69"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15291B24"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2E933"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9416A"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4D0F4AF6" w14:textId="77777777" w:rsidR="003A488E" w:rsidRDefault="003A488E">
            <w:pPr>
              <w:spacing w:line="240" w:lineRule="auto"/>
              <w:rPr>
                <w:rFonts w:ascii="Arial" w:hAnsi="Arial" w:cs="Arial"/>
              </w:rPr>
            </w:pPr>
            <w:r>
              <w:rPr>
                <w:rFonts w:ascii="Arial" w:hAnsi="Arial" w:cs="Arial"/>
              </w:rPr>
              <w:t>INCONCLUSIVE</w:t>
            </w:r>
          </w:p>
        </w:tc>
        <w:tc>
          <w:tcPr>
            <w:tcW w:w="1041" w:type="dxa"/>
            <w:tcBorders>
              <w:top w:val="single" w:sz="4" w:space="0" w:color="auto"/>
              <w:left w:val="single" w:sz="4" w:space="0" w:color="auto"/>
              <w:bottom w:val="single" w:sz="4" w:space="0" w:color="auto"/>
              <w:right w:val="single" w:sz="4" w:space="0" w:color="auto"/>
            </w:tcBorders>
            <w:hideMark/>
          </w:tcPr>
          <w:p w14:paraId="5EBB95D5" w14:textId="77777777" w:rsidR="003A488E" w:rsidRDefault="003A488E">
            <w:pPr>
              <w:spacing w:line="240" w:lineRule="auto"/>
              <w:rPr>
                <w:rFonts w:ascii="Arial" w:hAnsi="Arial" w:cs="Arial"/>
              </w:rPr>
            </w:pPr>
            <w:r>
              <w:rPr>
                <w:rFonts w:ascii="Arial" w:hAnsi="Arial" w:cs="Arial"/>
              </w:rPr>
              <w:t>5</w:t>
            </w:r>
          </w:p>
          <w:p w14:paraId="5D6FFDBE" w14:textId="77777777" w:rsidR="003A488E" w:rsidRDefault="003A488E">
            <w:pPr>
              <w:spacing w:line="240" w:lineRule="auto"/>
              <w:rPr>
                <w:rFonts w:ascii="Arial" w:hAnsi="Arial" w:cs="Arial"/>
              </w:rPr>
            </w:pPr>
            <w:r>
              <w:rPr>
                <w:rFonts w:ascii="Arial" w:hAnsi="Arial" w:cs="Arial"/>
              </w:rPr>
              <w:t>(0.06%)</w:t>
            </w:r>
          </w:p>
        </w:tc>
      </w:tr>
      <w:tr w:rsidR="003A488E" w14:paraId="7B8DD713"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6DCD8882"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ADA5E"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7F46F"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0A890738" w14:textId="77777777" w:rsidR="003A488E" w:rsidRDefault="003A488E">
            <w:pPr>
              <w:spacing w:line="240" w:lineRule="auto"/>
              <w:rPr>
                <w:rFonts w:ascii="Arial" w:hAnsi="Arial" w:cs="Arial"/>
              </w:rPr>
            </w:pPr>
            <w:r>
              <w:rPr>
                <w:rFonts w:ascii="Arial" w:hAnsi="Arial" w:cs="Arial"/>
              </w:rPr>
              <w:t>NONE</w:t>
            </w:r>
          </w:p>
        </w:tc>
        <w:tc>
          <w:tcPr>
            <w:tcW w:w="1041" w:type="dxa"/>
            <w:tcBorders>
              <w:top w:val="single" w:sz="4" w:space="0" w:color="auto"/>
              <w:left w:val="single" w:sz="4" w:space="0" w:color="auto"/>
              <w:bottom w:val="single" w:sz="4" w:space="0" w:color="auto"/>
              <w:right w:val="single" w:sz="4" w:space="0" w:color="auto"/>
            </w:tcBorders>
            <w:hideMark/>
          </w:tcPr>
          <w:p w14:paraId="45E6937F" w14:textId="77777777" w:rsidR="003A488E" w:rsidRDefault="003A488E">
            <w:pPr>
              <w:spacing w:line="240" w:lineRule="auto"/>
              <w:rPr>
                <w:rFonts w:ascii="Arial" w:hAnsi="Arial" w:cs="Arial"/>
              </w:rPr>
            </w:pPr>
            <w:r>
              <w:rPr>
                <w:rFonts w:ascii="Arial" w:hAnsi="Arial" w:cs="Arial"/>
              </w:rPr>
              <w:t>3</w:t>
            </w:r>
          </w:p>
          <w:p w14:paraId="39B54E69" w14:textId="77777777" w:rsidR="003A488E" w:rsidRDefault="003A488E">
            <w:pPr>
              <w:spacing w:line="240" w:lineRule="auto"/>
              <w:rPr>
                <w:rFonts w:ascii="Arial" w:hAnsi="Arial" w:cs="Arial"/>
              </w:rPr>
            </w:pPr>
            <w:r>
              <w:rPr>
                <w:rFonts w:ascii="Arial" w:hAnsi="Arial" w:cs="Arial"/>
              </w:rPr>
              <w:t>(0.04%)</w:t>
            </w:r>
          </w:p>
        </w:tc>
      </w:tr>
      <w:tr w:rsidR="003A488E" w14:paraId="6897AD87"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0B80F84E" w14:textId="77777777" w:rsidR="003A488E" w:rsidRDefault="003A488E">
            <w:pPr>
              <w:spacing w:line="240" w:lineRule="auto"/>
              <w:rPr>
                <w:rFonts w:ascii="Arial" w:hAnsi="Arial" w:cs="Arial"/>
              </w:rPr>
            </w:pPr>
          </w:p>
        </w:tc>
        <w:tc>
          <w:tcPr>
            <w:tcW w:w="1463" w:type="dxa"/>
            <w:vMerge w:val="restart"/>
            <w:tcBorders>
              <w:top w:val="single" w:sz="4" w:space="0" w:color="auto"/>
              <w:left w:val="single" w:sz="4" w:space="0" w:color="auto"/>
              <w:bottom w:val="single" w:sz="4" w:space="0" w:color="auto"/>
              <w:right w:val="single" w:sz="4" w:space="0" w:color="auto"/>
            </w:tcBorders>
          </w:tcPr>
          <w:p w14:paraId="6DC27A50" w14:textId="77777777" w:rsidR="003A488E" w:rsidRDefault="003A488E">
            <w:pPr>
              <w:spacing w:line="240" w:lineRule="auto"/>
              <w:rPr>
                <w:rFonts w:ascii="Arial" w:hAnsi="Arial" w:cs="Arial"/>
              </w:rPr>
            </w:pPr>
            <w:r>
              <w:rPr>
                <w:rFonts w:ascii="Arial" w:hAnsi="Arial" w:cs="Arial"/>
              </w:rPr>
              <w:t>EX-SMOKER</w:t>
            </w:r>
          </w:p>
          <w:p w14:paraId="58DB2ED2" w14:textId="77777777" w:rsidR="003A488E" w:rsidRDefault="003A488E">
            <w:pPr>
              <w:spacing w:line="240" w:lineRule="auto"/>
              <w:rPr>
                <w:rFonts w:ascii="Arial" w:hAnsi="Arial" w:cs="Arial"/>
              </w:rPr>
            </w:pPr>
          </w:p>
          <w:p w14:paraId="6BA00D85" w14:textId="77777777" w:rsidR="003A488E" w:rsidRDefault="003A488E">
            <w:pPr>
              <w:spacing w:line="240" w:lineRule="auto"/>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7633A258" w14:textId="77777777" w:rsidR="003A488E" w:rsidRDefault="003A488E">
            <w:pPr>
              <w:spacing w:line="240" w:lineRule="auto"/>
              <w:rPr>
                <w:rFonts w:ascii="Arial" w:hAnsi="Arial" w:cs="Arial"/>
              </w:rPr>
            </w:pPr>
            <w:r>
              <w:rPr>
                <w:rFonts w:ascii="Arial" w:hAnsi="Arial" w:cs="Arial"/>
              </w:rPr>
              <w:lastRenderedPageBreak/>
              <w:t>3042</w:t>
            </w:r>
          </w:p>
          <w:p w14:paraId="35E81410" w14:textId="77777777" w:rsidR="003A488E" w:rsidRDefault="003A488E">
            <w:pPr>
              <w:spacing w:line="240" w:lineRule="auto"/>
              <w:rPr>
                <w:rFonts w:ascii="Arial" w:hAnsi="Arial" w:cs="Arial"/>
              </w:rPr>
            </w:pPr>
            <w:r>
              <w:rPr>
                <w:rFonts w:ascii="Arial" w:hAnsi="Arial" w:cs="Arial"/>
              </w:rPr>
              <w:lastRenderedPageBreak/>
              <w:t>(36.3%)</w:t>
            </w:r>
          </w:p>
        </w:tc>
        <w:tc>
          <w:tcPr>
            <w:tcW w:w="1794" w:type="dxa"/>
            <w:tcBorders>
              <w:top w:val="single" w:sz="4" w:space="0" w:color="auto"/>
              <w:left w:val="single" w:sz="4" w:space="0" w:color="auto"/>
              <w:bottom w:val="single" w:sz="4" w:space="0" w:color="auto"/>
              <w:right w:val="single" w:sz="4" w:space="0" w:color="auto"/>
            </w:tcBorders>
            <w:hideMark/>
          </w:tcPr>
          <w:p w14:paraId="23567AAA" w14:textId="77777777" w:rsidR="003A488E" w:rsidRDefault="003A488E">
            <w:pPr>
              <w:spacing w:line="240" w:lineRule="auto"/>
              <w:rPr>
                <w:rFonts w:ascii="Arial" w:hAnsi="Arial" w:cs="Arial"/>
              </w:rPr>
            </w:pPr>
            <w:r>
              <w:rPr>
                <w:rFonts w:ascii="Arial" w:hAnsi="Arial" w:cs="Arial"/>
              </w:rPr>
              <w:lastRenderedPageBreak/>
              <w:t>POSITIVE</w:t>
            </w:r>
          </w:p>
        </w:tc>
        <w:tc>
          <w:tcPr>
            <w:tcW w:w="1041" w:type="dxa"/>
            <w:tcBorders>
              <w:top w:val="single" w:sz="4" w:space="0" w:color="auto"/>
              <w:left w:val="single" w:sz="4" w:space="0" w:color="auto"/>
              <w:bottom w:val="single" w:sz="4" w:space="0" w:color="auto"/>
              <w:right w:val="single" w:sz="4" w:space="0" w:color="auto"/>
            </w:tcBorders>
            <w:hideMark/>
          </w:tcPr>
          <w:p w14:paraId="47AC7EDC" w14:textId="77777777" w:rsidR="003A488E" w:rsidRDefault="003A488E">
            <w:pPr>
              <w:spacing w:line="240" w:lineRule="auto"/>
              <w:rPr>
                <w:rFonts w:ascii="Arial" w:hAnsi="Arial" w:cs="Arial"/>
              </w:rPr>
            </w:pPr>
            <w:r>
              <w:rPr>
                <w:rFonts w:ascii="Arial" w:hAnsi="Arial" w:cs="Arial"/>
              </w:rPr>
              <w:t>563</w:t>
            </w:r>
          </w:p>
          <w:p w14:paraId="3F8B931E" w14:textId="77777777" w:rsidR="003A488E" w:rsidRDefault="003A488E">
            <w:pPr>
              <w:spacing w:line="240" w:lineRule="auto"/>
              <w:rPr>
                <w:rFonts w:ascii="Arial" w:hAnsi="Arial" w:cs="Arial"/>
              </w:rPr>
            </w:pPr>
            <w:r>
              <w:rPr>
                <w:rFonts w:ascii="Arial" w:hAnsi="Arial" w:cs="Arial"/>
              </w:rPr>
              <w:lastRenderedPageBreak/>
              <w:t>(6.72%)</w:t>
            </w:r>
          </w:p>
        </w:tc>
      </w:tr>
      <w:tr w:rsidR="003A488E" w14:paraId="262D1699"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1DE906C3"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51DD7"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68105"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55D07455" w14:textId="77777777" w:rsidR="003A488E" w:rsidRDefault="003A488E">
            <w:pPr>
              <w:spacing w:line="240" w:lineRule="auto"/>
              <w:rPr>
                <w:rFonts w:ascii="Arial" w:hAnsi="Arial" w:cs="Arial"/>
              </w:rPr>
            </w:pPr>
            <w:r>
              <w:rPr>
                <w:rFonts w:ascii="Arial" w:hAnsi="Arial" w:cs="Arial"/>
              </w:rPr>
              <w:t>NEGATIVE</w:t>
            </w:r>
          </w:p>
        </w:tc>
        <w:tc>
          <w:tcPr>
            <w:tcW w:w="1041" w:type="dxa"/>
            <w:tcBorders>
              <w:top w:val="single" w:sz="4" w:space="0" w:color="auto"/>
              <w:left w:val="single" w:sz="4" w:space="0" w:color="auto"/>
              <w:bottom w:val="single" w:sz="4" w:space="0" w:color="auto"/>
              <w:right w:val="single" w:sz="4" w:space="0" w:color="auto"/>
            </w:tcBorders>
            <w:hideMark/>
          </w:tcPr>
          <w:p w14:paraId="390BC0B7" w14:textId="77777777" w:rsidR="003A488E" w:rsidRDefault="003A488E">
            <w:pPr>
              <w:spacing w:line="240" w:lineRule="auto"/>
              <w:rPr>
                <w:rFonts w:ascii="Arial" w:hAnsi="Arial" w:cs="Arial"/>
              </w:rPr>
            </w:pPr>
            <w:r>
              <w:rPr>
                <w:rFonts w:ascii="Arial" w:hAnsi="Arial" w:cs="Arial"/>
              </w:rPr>
              <w:t>2464</w:t>
            </w:r>
          </w:p>
          <w:p w14:paraId="12ECEC2C" w14:textId="77777777" w:rsidR="003A488E" w:rsidRDefault="003A488E">
            <w:pPr>
              <w:spacing w:line="240" w:lineRule="auto"/>
              <w:rPr>
                <w:rFonts w:ascii="Arial" w:hAnsi="Arial" w:cs="Arial"/>
              </w:rPr>
            </w:pPr>
            <w:r>
              <w:rPr>
                <w:rFonts w:ascii="Arial" w:hAnsi="Arial" w:cs="Arial"/>
              </w:rPr>
              <w:t>(29.43%)</w:t>
            </w:r>
          </w:p>
        </w:tc>
      </w:tr>
      <w:tr w:rsidR="003A488E" w14:paraId="42E64708"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2AC8B16B"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B146F"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BD9DE"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5DC1D0B8" w14:textId="77777777" w:rsidR="003A488E" w:rsidRDefault="003A488E">
            <w:pPr>
              <w:spacing w:line="240" w:lineRule="auto"/>
              <w:rPr>
                <w:rFonts w:ascii="Arial" w:hAnsi="Arial" w:cs="Arial"/>
              </w:rPr>
            </w:pPr>
            <w:r>
              <w:rPr>
                <w:rFonts w:ascii="Arial" w:hAnsi="Arial" w:cs="Arial"/>
              </w:rPr>
              <w:t>INCONCLUSIVE</w:t>
            </w:r>
          </w:p>
        </w:tc>
        <w:tc>
          <w:tcPr>
            <w:tcW w:w="1041" w:type="dxa"/>
            <w:tcBorders>
              <w:top w:val="single" w:sz="4" w:space="0" w:color="auto"/>
              <w:left w:val="single" w:sz="4" w:space="0" w:color="auto"/>
              <w:bottom w:val="single" w:sz="4" w:space="0" w:color="auto"/>
              <w:right w:val="single" w:sz="4" w:space="0" w:color="auto"/>
            </w:tcBorders>
            <w:hideMark/>
          </w:tcPr>
          <w:p w14:paraId="6F711016" w14:textId="77777777" w:rsidR="003A488E" w:rsidRDefault="003A488E">
            <w:pPr>
              <w:spacing w:line="240" w:lineRule="auto"/>
              <w:rPr>
                <w:rFonts w:ascii="Arial" w:hAnsi="Arial" w:cs="Arial"/>
              </w:rPr>
            </w:pPr>
            <w:r>
              <w:rPr>
                <w:rFonts w:ascii="Arial" w:hAnsi="Arial" w:cs="Arial"/>
              </w:rPr>
              <w:t>14</w:t>
            </w:r>
          </w:p>
          <w:p w14:paraId="5F8315C0" w14:textId="77777777" w:rsidR="003A488E" w:rsidRDefault="003A488E">
            <w:pPr>
              <w:spacing w:line="240" w:lineRule="auto"/>
              <w:rPr>
                <w:rFonts w:ascii="Arial" w:hAnsi="Arial" w:cs="Arial"/>
              </w:rPr>
            </w:pPr>
            <w:r>
              <w:rPr>
                <w:rFonts w:ascii="Arial" w:hAnsi="Arial" w:cs="Arial"/>
              </w:rPr>
              <w:t>(0.17%)</w:t>
            </w:r>
          </w:p>
        </w:tc>
      </w:tr>
      <w:tr w:rsidR="003A488E" w14:paraId="04CC9413"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173FE768"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D5108"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A67FC"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22B424B6" w14:textId="77777777" w:rsidR="003A488E" w:rsidRDefault="003A488E">
            <w:pPr>
              <w:spacing w:line="240" w:lineRule="auto"/>
              <w:rPr>
                <w:rFonts w:ascii="Arial" w:hAnsi="Arial" w:cs="Arial"/>
              </w:rPr>
            </w:pPr>
            <w:r>
              <w:rPr>
                <w:rFonts w:ascii="Arial" w:hAnsi="Arial" w:cs="Arial"/>
              </w:rPr>
              <w:t>NONE</w:t>
            </w:r>
          </w:p>
        </w:tc>
        <w:tc>
          <w:tcPr>
            <w:tcW w:w="1041" w:type="dxa"/>
            <w:tcBorders>
              <w:top w:val="single" w:sz="4" w:space="0" w:color="auto"/>
              <w:left w:val="single" w:sz="4" w:space="0" w:color="auto"/>
              <w:bottom w:val="single" w:sz="4" w:space="0" w:color="auto"/>
              <w:right w:val="single" w:sz="4" w:space="0" w:color="auto"/>
            </w:tcBorders>
            <w:hideMark/>
          </w:tcPr>
          <w:p w14:paraId="73F11ED3" w14:textId="77777777" w:rsidR="003A488E" w:rsidRDefault="003A488E">
            <w:pPr>
              <w:spacing w:line="240" w:lineRule="auto"/>
              <w:rPr>
                <w:rFonts w:ascii="Arial" w:hAnsi="Arial" w:cs="Arial"/>
              </w:rPr>
            </w:pPr>
            <w:r>
              <w:rPr>
                <w:rFonts w:ascii="Arial" w:hAnsi="Arial" w:cs="Arial"/>
              </w:rPr>
              <w:t>12</w:t>
            </w:r>
          </w:p>
          <w:p w14:paraId="04387426" w14:textId="77777777" w:rsidR="003A488E" w:rsidRDefault="003A488E">
            <w:pPr>
              <w:spacing w:line="240" w:lineRule="auto"/>
              <w:rPr>
                <w:rFonts w:ascii="Arial" w:hAnsi="Arial" w:cs="Arial"/>
              </w:rPr>
            </w:pPr>
            <w:r>
              <w:rPr>
                <w:rFonts w:ascii="Arial" w:hAnsi="Arial" w:cs="Arial"/>
              </w:rPr>
              <w:t>(0.14%)</w:t>
            </w:r>
          </w:p>
        </w:tc>
      </w:tr>
      <w:tr w:rsidR="003A488E" w14:paraId="02790242"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37594E35" w14:textId="77777777" w:rsidR="003A488E" w:rsidRDefault="003A488E">
            <w:pPr>
              <w:spacing w:line="240" w:lineRule="auto"/>
              <w:rPr>
                <w:rFonts w:ascii="Arial" w:hAnsi="Arial" w:cs="Arial"/>
              </w:rPr>
            </w:pPr>
          </w:p>
        </w:tc>
        <w:tc>
          <w:tcPr>
            <w:tcW w:w="1463" w:type="dxa"/>
            <w:vMerge w:val="restart"/>
            <w:tcBorders>
              <w:top w:val="single" w:sz="4" w:space="0" w:color="auto"/>
              <w:left w:val="single" w:sz="4" w:space="0" w:color="auto"/>
              <w:bottom w:val="single" w:sz="4" w:space="0" w:color="auto"/>
              <w:right w:val="single" w:sz="4" w:space="0" w:color="auto"/>
            </w:tcBorders>
          </w:tcPr>
          <w:p w14:paraId="781A0EA8" w14:textId="77777777" w:rsidR="003A488E" w:rsidRDefault="003A488E">
            <w:pPr>
              <w:spacing w:line="240" w:lineRule="auto"/>
              <w:rPr>
                <w:rFonts w:ascii="Arial" w:hAnsi="Arial" w:cs="Arial"/>
              </w:rPr>
            </w:pPr>
            <w:r>
              <w:rPr>
                <w:rFonts w:ascii="Arial" w:hAnsi="Arial" w:cs="Arial"/>
              </w:rPr>
              <w:t>NEVER SMOKED</w:t>
            </w:r>
          </w:p>
          <w:p w14:paraId="1AB14735" w14:textId="77777777" w:rsidR="003A488E" w:rsidRDefault="003A488E">
            <w:pPr>
              <w:spacing w:line="240" w:lineRule="auto"/>
              <w:rPr>
                <w:rFonts w:ascii="Arial" w:hAnsi="Arial" w:cs="Arial"/>
              </w:rPr>
            </w:pPr>
          </w:p>
          <w:p w14:paraId="1E057F9E" w14:textId="77777777" w:rsidR="003A488E" w:rsidRDefault="003A488E">
            <w:pPr>
              <w:spacing w:line="240" w:lineRule="auto"/>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53FD8F30" w14:textId="77777777" w:rsidR="003A488E" w:rsidRDefault="003A488E">
            <w:pPr>
              <w:spacing w:line="240" w:lineRule="auto"/>
              <w:rPr>
                <w:rFonts w:ascii="Arial" w:hAnsi="Arial" w:cs="Arial"/>
              </w:rPr>
            </w:pPr>
            <w:r>
              <w:rPr>
                <w:rFonts w:ascii="Arial" w:hAnsi="Arial" w:cs="Arial"/>
              </w:rPr>
              <w:t>4841</w:t>
            </w:r>
          </w:p>
          <w:p w14:paraId="416B0685" w14:textId="77777777" w:rsidR="003A488E" w:rsidRDefault="003A488E">
            <w:pPr>
              <w:spacing w:line="240" w:lineRule="auto"/>
              <w:rPr>
                <w:rFonts w:ascii="Arial" w:hAnsi="Arial" w:cs="Arial"/>
              </w:rPr>
            </w:pPr>
            <w:r>
              <w:rPr>
                <w:rFonts w:ascii="Arial" w:hAnsi="Arial" w:cs="Arial"/>
              </w:rPr>
              <w:t>(57.8%)</w:t>
            </w:r>
          </w:p>
        </w:tc>
        <w:tc>
          <w:tcPr>
            <w:tcW w:w="1794" w:type="dxa"/>
            <w:tcBorders>
              <w:top w:val="single" w:sz="4" w:space="0" w:color="auto"/>
              <w:left w:val="single" w:sz="4" w:space="0" w:color="auto"/>
              <w:bottom w:val="single" w:sz="4" w:space="0" w:color="auto"/>
              <w:right w:val="single" w:sz="4" w:space="0" w:color="auto"/>
            </w:tcBorders>
            <w:hideMark/>
          </w:tcPr>
          <w:p w14:paraId="41E5ED3D" w14:textId="77777777" w:rsidR="003A488E" w:rsidRDefault="003A488E">
            <w:pPr>
              <w:spacing w:line="240" w:lineRule="auto"/>
              <w:rPr>
                <w:rFonts w:ascii="Arial" w:hAnsi="Arial" w:cs="Arial"/>
              </w:rPr>
            </w:pPr>
            <w:r>
              <w:rPr>
                <w:rFonts w:ascii="Arial" w:hAnsi="Arial" w:cs="Arial"/>
              </w:rPr>
              <w:t>POSITIVE</w:t>
            </w:r>
          </w:p>
        </w:tc>
        <w:tc>
          <w:tcPr>
            <w:tcW w:w="1041" w:type="dxa"/>
            <w:tcBorders>
              <w:top w:val="single" w:sz="4" w:space="0" w:color="auto"/>
              <w:left w:val="single" w:sz="4" w:space="0" w:color="auto"/>
              <w:bottom w:val="single" w:sz="4" w:space="0" w:color="auto"/>
              <w:right w:val="single" w:sz="4" w:space="0" w:color="auto"/>
            </w:tcBorders>
            <w:hideMark/>
          </w:tcPr>
          <w:p w14:paraId="2CCB1D98" w14:textId="77777777" w:rsidR="003A488E" w:rsidRDefault="003A488E">
            <w:pPr>
              <w:spacing w:line="240" w:lineRule="auto"/>
              <w:rPr>
                <w:rFonts w:ascii="Arial" w:hAnsi="Arial" w:cs="Arial"/>
              </w:rPr>
            </w:pPr>
            <w:r>
              <w:rPr>
                <w:rFonts w:ascii="Arial" w:hAnsi="Arial" w:cs="Arial"/>
              </w:rPr>
              <w:t>752</w:t>
            </w:r>
          </w:p>
          <w:p w14:paraId="073B214C" w14:textId="77777777" w:rsidR="003A488E" w:rsidRDefault="003A488E">
            <w:pPr>
              <w:spacing w:line="240" w:lineRule="auto"/>
              <w:rPr>
                <w:rFonts w:ascii="Arial" w:hAnsi="Arial" w:cs="Arial"/>
              </w:rPr>
            </w:pPr>
            <w:r>
              <w:rPr>
                <w:rFonts w:ascii="Arial" w:hAnsi="Arial" w:cs="Arial"/>
              </w:rPr>
              <w:t>(8.98 %)</w:t>
            </w:r>
          </w:p>
        </w:tc>
      </w:tr>
      <w:tr w:rsidR="003A488E" w14:paraId="26611FCC"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77584071"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D1E2D"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B56C5"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53ECCD22" w14:textId="77777777" w:rsidR="003A488E" w:rsidRDefault="003A488E">
            <w:pPr>
              <w:spacing w:line="240" w:lineRule="auto"/>
              <w:rPr>
                <w:rFonts w:ascii="Arial" w:hAnsi="Arial" w:cs="Arial"/>
              </w:rPr>
            </w:pPr>
            <w:r>
              <w:rPr>
                <w:rFonts w:ascii="Arial" w:hAnsi="Arial" w:cs="Arial"/>
              </w:rPr>
              <w:t>NEGATIVE</w:t>
            </w:r>
          </w:p>
        </w:tc>
        <w:tc>
          <w:tcPr>
            <w:tcW w:w="1041" w:type="dxa"/>
            <w:tcBorders>
              <w:top w:val="single" w:sz="4" w:space="0" w:color="auto"/>
              <w:left w:val="single" w:sz="4" w:space="0" w:color="auto"/>
              <w:bottom w:val="single" w:sz="4" w:space="0" w:color="auto"/>
              <w:right w:val="single" w:sz="4" w:space="0" w:color="auto"/>
            </w:tcBorders>
            <w:hideMark/>
          </w:tcPr>
          <w:p w14:paraId="3E867E13" w14:textId="77777777" w:rsidR="003A488E" w:rsidRDefault="003A488E">
            <w:pPr>
              <w:spacing w:line="240" w:lineRule="auto"/>
              <w:rPr>
                <w:rFonts w:ascii="Arial" w:hAnsi="Arial" w:cs="Arial"/>
              </w:rPr>
            </w:pPr>
            <w:r>
              <w:rPr>
                <w:rFonts w:ascii="Arial" w:hAnsi="Arial" w:cs="Arial"/>
              </w:rPr>
              <w:t>4032</w:t>
            </w:r>
          </w:p>
          <w:p w14:paraId="489F67E2" w14:textId="77777777" w:rsidR="003A488E" w:rsidRDefault="003A488E">
            <w:pPr>
              <w:spacing w:line="240" w:lineRule="auto"/>
              <w:rPr>
                <w:rFonts w:ascii="Arial" w:hAnsi="Arial" w:cs="Arial"/>
              </w:rPr>
            </w:pPr>
            <w:r>
              <w:rPr>
                <w:rFonts w:ascii="Arial" w:hAnsi="Arial" w:cs="Arial"/>
              </w:rPr>
              <w:t>(48.15%)</w:t>
            </w:r>
          </w:p>
        </w:tc>
      </w:tr>
      <w:tr w:rsidR="003A488E" w14:paraId="413EE2C6"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770D8EA7"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689B0"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D09DF"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62F056D3" w14:textId="77777777" w:rsidR="003A488E" w:rsidRDefault="003A488E">
            <w:pPr>
              <w:spacing w:line="240" w:lineRule="auto"/>
              <w:rPr>
                <w:rFonts w:ascii="Arial" w:hAnsi="Arial" w:cs="Arial"/>
              </w:rPr>
            </w:pPr>
            <w:r>
              <w:rPr>
                <w:rFonts w:ascii="Arial" w:hAnsi="Arial" w:cs="Arial"/>
              </w:rPr>
              <w:t>INCONCLUSIVE</w:t>
            </w:r>
          </w:p>
        </w:tc>
        <w:tc>
          <w:tcPr>
            <w:tcW w:w="1041" w:type="dxa"/>
            <w:tcBorders>
              <w:top w:val="single" w:sz="4" w:space="0" w:color="auto"/>
              <w:left w:val="single" w:sz="4" w:space="0" w:color="auto"/>
              <w:bottom w:val="single" w:sz="4" w:space="0" w:color="auto"/>
              <w:right w:val="single" w:sz="4" w:space="0" w:color="auto"/>
            </w:tcBorders>
            <w:hideMark/>
          </w:tcPr>
          <w:p w14:paraId="393FB9F0" w14:textId="77777777" w:rsidR="003A488E" w:rsidRDefault="003A488E">
            <w:pPr>
              <w:spacing w:line="240" w:lineRule="auto"/>
              <w:rPr>
                <w:rFonts w:ascii="Arial" w:hAnsi="Arial" w:cs="Arial"/>
              </w:rPr>
            </w:pPr>
            <w:r>
              <w:rPr>
                <w:rFonts w:ascii="Arial" w:hAnsi="Arial" w:cs="Arial"/>
              </w:rPr>
              <w:t>27</w:t>
            </w:r>
          </w:p>
          <w:p w14:paraId="5CCD0B7F" w14:textId="77777777" w:rsidR="003A488E" w:rsidRDefault="003A488E">
            <w:pPr>
              <w:spacing w:line="240" w:lineRule="auto"/>
              <w:rPr>
                <w:rFonts w:ascii="Arial" w:hAnsi="Arial" w:cs="Arial"/>
              </w:rPr>
            </w:pPr>
            <w:r>
              <w:rPr>
                <w:rFonts w:ascii="Arial" w:hAnsi="Arial" w:cs="Arial"/>
              </w:rPr>
              <w:t>(0.32%)</w:t>
            </w:r>
          </w:p>
        </w:tc>
      </w:tr>
      <w:tr w:rsidR="003A488E" w14:paraId="2BFDFE12"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248EA564"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BB08B"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0755A"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5C82C1A7" w14:textId="77777777" w:rsidR="003A488E" w:rsidRDefault="003A488E">
            <w:pPr>
              <w:spacing w:line="240" w:lineRule="auto"/>
              <w:rPr>
                <w:rFonts w:ascii="Arial" w:hAnsi="Arial" w:cs="Arial"/>
              </w:rPr>
            </w:pPr>
            <w:r>
              <w:rPr>
                <w:rFonts w:ascii="Arial" w:hAnsi="Arial" w:cs="Arial"/>
              </w:rPr>
              <w:t>NONE</w:t>
            </w:r>
          </w:p>
        </w:tc>
        <w:tc>
          <w:tcPr>
            <w:tcW w:w="1041" w:type="dxa"/>
            <w:tcBorders>
              <w:top w:val="single" w:sz="4" w:space="0" w:color="auto"/>
              <w:left w:val="single" w:sz="4" w:space="0" w:color="auto"/>
              <w:bottom w:val="single" w:sz="4" w:space="0" w:color="auto"/>
              <w:right w:val="single" w:sz="4" w:space="0" w:color="auto"/>
            </w:tcBorders>
            <w:hideMark/>
          </w:tcPr>
          <w:p w14:paraId="1F4C1A35" w14:textId="77777777" w:rsidR="003A488E" w:rsidRDefault="003A488E">
            <w:pPr>
              <w:spacing w:line="240" w:lineRule="auto"/>
              <w:rPr>
                <w:rFonts w:ascii="Arial" w:hAnsi="Arial" w:cs="Arial"/>
              </w:rPr>
            </w:pPr>
            <w:r>
              <w:rPr>
                <w:rFonts w:ascii="Arial" w:hAnsi="Arial" w:cs="Arial"/>
              </w:rPr>
              <w:t>30</w:t>
            </w:r>
          </w:p>
          <w:p w14:paraId="4596245E" w14:textId="77777777" w:rsidR="003A488E" w:rsidRDefault="003A488E">
            <w:pPr>
              <w:spacing w:line="240" w:lineRule="auto"/>
              <w:rPr>
                <w:rFonts w:ascii="Arial" w:hAnsi="Arial" w:cs="Arial"/>
              </w:rPr>
            </w:pPr>
            <w:r>
              <w:rPr>
                <w:rFonts w:ascii="Arial" w:hAnsi="Arial" w:cs="Arial"/>
              </w:rPr>
              <w:t>(0.36%)</w:t>
            </w:r>
          </w:p>
        </w:tc>
      </w:tr>
      <w:tr w:rsidR="003A488E" w14:paraId="0DE8AFC1" w14:textId="77777777" w:rsidTr="003A488E">
        <w:tc>
          <w:tcPr>
            <w:tcW w:w="1793" w:type="dxa"/>
            <w:tcBorders>
              <w:top w:val="single" w:sz="4" w:space="0" w:color="auto"/>
              <w:left w:val="single" w:sz="4" w:space="0" w:color="auto"/>
              <w:bottom w:val="single" w:sz="4" w:space="0" w:color="auto"/>
              <w:right w:val="single" w:sz="4" w:space="0" w:color="auto"/>
            </w:tcBorders>
            <w:hideMark/>
          </w:tcPr>
          <w:p w14:paraId="4A08BCCC" w14:textId="77777777" w:rsidR="003A488E" w:rsidRPr="003A488E" w:rsidRDefault="003A488E">
            <w:pPr>
              <w:tabs>
                <w:tab w:val="left" w:pos="1260"/>
              </w:tabs>
              <w:spacing w:line="240" w:lineRule="auto"/>
              <w:rPr>
                <w:rFonts w:ascii="Arial" w:hAnsi="Arial" w:cs="Arial"/>
                <w:sz w:val="4"/>
                <w:szCs w:val="4"/>
              </w:rPr>
            </w:pPr>
            <w:r w:rsidRPr="003A488E">
              <w:rPr>
                <w:rFonts w:ascii="Arial" w:hAnsi="Arial" w:cs="Arial"/>
                <w:sz w:val="4"/>
                <w:szCs w:val="4"/>
              </w:rPr>
              <w:tab/>
            </w:r>
          </w:p>
        </w:tc>
        <w:tc>
          <w:tcPr>
            <w:tcW w:w="1463" w:type="dxa"/>
            <w:tcBorders>
              <w:top w:val="single" w:sz="4" w:space="0" w:color="auto"/>
              <w:left w:val="single" w:sz="4" w:space="0" w:color="auto"/>
              <w:bottom w:val="single" w:sz="4" w:space="0" w:color="auto"/>
              <w:right w:val="single" w:sz="4" w:space="0" w:color="auto"/>
            </w:tcBorders>
          </w:tcPr>
          <w:p w14:paraId="4C3FCA28" w14:textId="77777777" w:rsidR="003A488E" w:rsidRPr="003A488E" w:rsidRDefault="003A488E">
            <w:pPr>
              <w:spacing w:line="240" w:lineRule="auto"/>
              <w:rPr>
                <w:rFonts w:ascii="Arial"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463B3786" w14:textId="77777777" w:rsidR="003A488E" w:rsidRPr="003A488E" w:rsidRDefault="003A488E">
            <w:pPr>
              <w:spacing w:line="240" w:lineRule="auto"/>
              <w:rPr>
                <w:rFonts w:ascii="Arial" w:hAnsi="Arial" w:cs="Arial"/>
                <w:sz w:val="4"/>
                <w:szCs w:val="4"/>
              </w:rPr>
            </w:pPr>
          </w:p>
        </w:tc>
        <w:tc>
          <w:tcPr>
            <w:tcW w:w="1794" w:type="dxa"/>
            <w:tcBorders>
              <w:top w:val="single" w:sz="4" w:space="0" w:color="auto"/>
              <w:left w:val="single" w:sz="4" w:space="0" w:color="auto"/>
              <w:bottom w:val="single" w:sz="4" w:space="0" w:color="auto"/>
              <w:right w:val="single" w:sz="4" w:space="0" w:color="auto"/>
            </w:tcBorders>
          </w:tcPr>
          <w:p w14:paraId="68CDE519" w14:textId="77777777" w:rsidR="003A488E" w:rsidRPr="003A488E" w:rsidRDefault="003A488E">
            <w:pPr>
              <w:spacing w:line="240" w:lineRule="auto"/>
              <w:rPr>
                <w:rFonts w:ascii="Arial"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3DDACC9E" w14:textId="77777777" w:rsidR="003A488E" w:rsidRPr="003A488E" w:rsidRDefault="003A488E">
            <w:pPr>
              <w:spacing w:line="240" w:lineRule="auto"/>
              <w:rPr>
                <w:rFonts w:ascii="Arial" w:hAnsi="Arial" w:cs="Arial"/>
                <w:sz w:val="4"/>
                <w:szCs w:val="4"/>
              </w:rPr>
            </w:pPr>
          </w:p>
        </w:tc>
      </w:tr>
      <w:tr w:rsidR="003A488E" w14:paraId="6A079B12" w14:textId="77777777" w:rsidTr="003A488E">
        <w:tc>
          <w:tcPr>
            <w:tcW w:w="1793" w:type="dxa"/>
            <w:vMerge w:val="restart"/>
            <w:tcBorders>
              <w:top w:val="single" w:sz="4" w:space="0" w:color="auto"/>
              <w:left w:val="single" w:sz="4" w:space="0" w:color="auto"/>
              <w:bottom w:val="single" w:sz="4" w:space="0" w:color="auto"/>
              <w:right w:val="single" w:sz="4" w:space="0" w:color="auto"/>
            </w:tcBorders>
          </w:tcPr>
          <w:p w14:paraId="32AB373C" w14:textId="77777777" w:rsidR="003A488E" w:rsidRDefault="003A488E">
            <w:pPr>
              <w:spacing w:line="240" w:lineRule="auto"/>
              <w:rPr>
                <w:rFonts w:ascii="Arial" w:hAnsi="Arial" w:cs="Arial"/>
              </w:rPr>
            </w:pPr>
            <w:r>
              <w:rPr>
                <w:rFonts w:ascii="Arial" w:hAnsi="Arial" w:cs="Arial"/>
              </w:rPr>
              <w:t>MALE</w:t>
            </w:r>
          </w:p>
          <w:p w14:paraId="6D72D482" w14:textId="77777777" w:rsidR="003A488E" w:rsidRDefault="003A488E">
            <w:pPr>
              <w:spacing w:line="240" w:lineRule="auto"/>
              <w:rPr>
                <w:rFonts w:ascii="Arial" w:hAnsi="Arial" w:cs="Arial"/>
              </w:rPr>
            </w:pPr>
            <w:r>
              <w:rPr>
                <w:rFonts w:ascii="Arial" w:hAnsi="Arial" w:cs="Arial"/>
              </w:rPr>
              <w:t>21793</w:t>
            </w:r>
          </w:p>
          <w:p w14:paraId="694F65A7" w14:textId="77777777" w:rsidR="003A488E" w:rsidRDefault="003A488E">
            <w:pPr>
              <w:spacing w:line="240" w:lineRule="auto"/>
              <w:rPr>
                <w:rFonts w:ascii="Arial" w:hAnsi="Arial" w:cs="Arial"/>
              </w:rPr>
            </w:pPr>
          </w:p>
          <w:p w14:paraId="25FB9D33" w14:textId="77777777" w:rsidR="003A488E" w:rsidRDefault="003A488E">
            <w:pPr>
              <w:spacing w:line="240" w:lineRule="auto"/>
              <w:rPr>
                <w:rFonts w:ascii="Arial" w:hAnsi="Arial" w:cs="Arial"/>
              </w:rPr>
            </w:pPr>
            <w:r>
              <w:rPr>
                <w:rFonts w:ascii="Arial" w:hAnsi="Arial" w:cs="Arial"/>
              </w:rPr>
              <w:t>(117 had no smoking history recorded)</w:t>
            </w:r>
          </w:p>
        </w:tc>
        <w:tc>
          <w:tcPr>
            <w:tcW w:w="1463" w:type="dxa"/>
            <w:vMerge w:val="restart"/>
            <w:tcBorders>
              <w:top w:val="single" w:sz="4" w:space="0" w:color="auto"/>
              <w:left w:val="single" w:sz="4" w:space="0" w:color="auto"/>
              <w:bottom w:val="single" w:sz="4" w:space="0" w:color="auto"/>
              <w:right w:val="single" w:sz="4" w:space="0" w:color="auto"/>
            </w:tcBorders>
            <w:hideMark/>
          </w:tcPr>
          <w:p w14:paraId="40CA65B9" w14:textId="77777777" w:rsidR="003A488E" w:rsidRDefault="003A488E">
            <w:pPr>
              <w:spacing w:line="240" w:lineRule="auto"/>
              <w:rPr>
                <w:rFonts w:ascii="Arial" w:hAnsi="Arial" w:cs="Arial"/>
              </w:rPr>
            </w:pPr>
            <w:r>
              <w:rPr>
                <w:rFonts w:ascii="Arial" w:hAnsi="Arial" w:cs="Arial"/>
              </w:rPr>
              <w:t>SMOKER</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AD4CE4" w14:textId="77777777" w:rsidR="003A488E" w:rsidRDefault="003A488E">
            <w:pPr>
              <w:spacing w:line="240" w:lineRule="auto"/>
              <w:rPr>
                <w:rFonts w:ascii="Arial" w:hAnsi="Arial" w:cs="Arial"/>
              </w:rPr>
            </w:pPr>
            <w:r>
              <w:rPr>
                <w:rFonts w:ascii="Arial" w:hAnsi="Arial" w:cs="Arial"/>
              </w:rPr>
              <w:t>1329</w:t>
            </w:r>
          </w:p>
          <w:p w14:paraId="266B82C6" w14:textId="77777777" w:rsidR="003A488E" w:rsidRDefault="003A488E">
            <w:pPr>
              <w:spacing w:line="240" w:lineRule="auto"/>
              <w:rPr>
                <w:rFonts w:ascii="Arial" w:hAnsi="Arial" w:cs="Arial"/>
              </w:rPr>
            </w:pPr>
            <w:r>
              <w:rPr>
                <w:rFonts w:ascii="Arial" w:hAnsi="Arial" w:cs="Arial"/>
              </w:rPr>
              <w:t>(6.1%)</w:t>
            </w:r>
          </w:p>
        </w:tc>
        <w:tc>
          <w:tcPr>
            <w:tcW w:w="1794" w:type="dxa"/>
            <w:tcBorders>
              <w:top w:val="single" w:sz="4" w:space="0" w:color="auto"/>
              <w:left w:val="single" w:sz="4" w:space="0" w:color="auto"/>
              <w:bottom w:val="single" w:sz="4" w:space="0" w:color="auto"/>
              <w:right w:val="single" w:sz="4" w:space="0" w:color="auto"/>
            </w:tcBorders>
            <w:hideMark/>
          </w:tcPr>
          <w:p w14:paraId="0584A566" w14:textId="77777777" w:rsidR="003A488E" w:rsidRDefault="003A488E">
            <w:pPr>
              <w:spacing w:line="240" w:lineRule="auto"/>
              <w:rPr>
                <w:rFonts w:ascii="Arial" w:hAnsi="Arial" w:cs="Arial"/>
              </w:rPr>
            </w:pPr>
            <w:r>
              <w:rPr>
                <w:rFonts w:ascii="Arial" w:hAnsi="Arial" w:cs="Arial"/>
              </w:rPr>
              <w:t>POSITIVE</w:t>
            </w:r>
          </w:p>
        </w:tc>
        <w:tc>
          <w:tcPr>
            <w:tcW w:w="1041" w:type="dxa"/>
            <w:tcBorders>
              <w:top w:val="single" w:sz="4" w:space="0" w:color="auto"/>
              <w:left w:val="single" w:sz="4" w:space="0" w:color="auto"/>
              <w:bottom w:val="single" w:sz="4" w:space="0" w:color="auto"/>
              <w:right w:val="single" w:sz="4" w:space="0" w:color="auto"/>
            </w:tcBorders>
            <w:hideMark/>
          </w:tcPr>
          <w:p w14:paraId="4CC9E7C3" w14:textId="77777777" w:rsidR="003A488E" w:rsidRDefault="003A488E">
            <w:pPr>
              <w:spacing w:line="240" w:lineRule="auto"/>
              <w:rPr>
                <w:rFonts w:ascii="Arial" w:hAnsi="Arial" w:cs="Arial"/>
              </w:rPr>
            </w:pPr>
            <w:r>
              <w:rPr>
                <w:rFonts w:ascii="Arial" w:hAnsi="Arial" w:cs="Arial"/>
              </w:rPr>
              <w:t>297</w:t>
            </w:r>
          </w:p>
          <w:p w14:paraId="78CCF608" w14:textId="77777777" w:rsidR="003A488E" w:rsidRDefault="003A488E">
            <w:pPr>
              <w:spacing w:line="240" w:lineRule="auto"/>
              <w:rPr>
                <w:rFonts w:ascii="Arial" w:hAnsi="Arial" w:cs="Arial"/>
              </w:rPr>
            </w:pPr>
            <w:r>
              <w:rPr>
                <w:rFonts w:ascii="Arial" w:hAnsi="Arial" w:cs="Arial"/>
              </w:rPr>
              <w:t>(1.36%)</w:t>
            </w:r>
          </w:p>
        </w:tc>
      </w:tr>
      <w:tr w:rsidR="003A488E" w14:paraId="6B7E6F6B"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40D4FFA5"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02B51"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A9C1D"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7EF3EEA1" w14:textId="77777777" w:rsidR="003A488E" w:rsidRDefault="003A488E">
            <w:pPr>
              <w:spacing w:line="240" w:lineRule="auto"/>
              <w:rPr>
                <w:rFonts w:ascii="Arial" w:hAnsi="Arial" w:cs="Arial"/>
              </w:rPr>
            </w:pPr>
            <w:r>
              <w:rPr>
                <w:rFonts w:ascii="Arial" w:hAnsi="Arial" w:cs="Arial"/>
              </w:rPr>
              <w:t>NEGATIVE</w:t>
            </w:r>
          </w:p>
        </w:tc>
        <w:tc>
          <w:tcPr>
            <w:tcW w:w="1041" w:type="dxa"/>
            <w:tcBorders>
              <w:top w:val="single" w:sz="4" w:space="0" w:color="auto"/>
              <w:left w:val="single" w:sz="4" w:space="0" w:color="auto"/>
              <w:bottom w:val="single" w:sz="4" w:space="0" w:color="auto"/>
              <w:right w:val="single" w:sz="4" w:space="0" w:color="auto"/>
            </w:tcBorders>
            <w:hideMark/>
          </w:tcPr>
          <w:p w14:paraId="6F169E7B" w14:textId="77777777" w:rsidR="003A488E" w:rsidRDefault="003A488E">
            <w:pPr>
              <w:spacing w:line="240" w:lineRule="auto"/>
              <w:rPr>
                <w:rFonts w:ascii="Arial" w:hAnsi="Arial" w:cs="Arial"/>
              </w:rPr>
            </w:pPr>
            <w:r>
              <w:rPr>
                <w:rFonts w:ascii="Arial" w:hAnsi="Arial" w:cs="Arial"/>
              </w:rPr>
              <w:t>1021</w:t>
            </w:r>
          </w:p>
          <w:p w14:paraId="51CAC899" w14:textId="77777777" w:rsidR="003A488E" w:rsidRDefault="003A488E">
            <w:pPr>
              <w:spacing w:line="240" w:lineRule="auto"/>
              <w:rPr>
                <w:rFonts w:ascii="Arial" w:hAnsi="Arial" w:cs="Arial"/>
              </w:rPr>
            </w:pPr>
            <w:r>
              <w:rPr>
                <w:rFonts w:ascii="Arial" w:hAnsi="Arial" w:cs="Arial"/>
              </w:rPr>
              <w:t>(4.68%)</w:t>
            </w:r>
          </w:p>
        </w:tc>
      </w:tr>
      <w:tr w:rsidR="003A488E" w14:paraId="491F0272"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6C8553E7"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0C4D2"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B8887"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61716D85" w14:textId="77777777" w:rsidR="003A488E" w:rsidRDefault="003A488E">
            <w:pPr>
              <w:spacing w:line="240" w:lineRule="auto"/>
              <w:rPr>
                <w:rFonts w:ascii="Arial" w:hAnsi="Arial" w:cs="Arial"/>
              </w:rPr>
            </w:pPr>
            <w:r>
              <w:rPr>
                <w:rFonts w:ascii="Arial" w:hAnsi="Arial" w:cs="Arial"/>
              </w:rPr>
              <w:t>INCONCLUSIVE</w:t>
            </w:r>
          </w:p>
        </w:tc>
        <w:tc>
          <w:tcPr>
            <w:tcW w:w="1041" w:type="dxa"/>
            <w:tcBorders>
              <w:top w:val="single" w:sz="4" w:space="0" w:color="auto"/>
              <w:left w:val="single" w:sz="4" w:space="0" w:color="auto"/>
              <w:bottom w:val="single" w:sz="4" w:space="0" w:color="auto"/>
              <w:right w:val="single" w:sz="4" w:space="0" w:color="auto"/>
            </w:tcBorders>
            <w:hideMark/>
          </w:tcPr>
          <w:p w14:paraId="57837649" w14:textId="77777777" w:rsidR="003A488E" w:rsidRDefault="003A488E">
            <w:pPr>
              <w:spacing w:line="240" w:lineRule="auto"/>
              <w:rPr>
                <w:rFonts w:ascii="Arial" w:hAnsi="Arial" w:cs="Arial"/>
              </w:rPr>
            </w:pPr>
            <w:r>
              <w:rPr>
                <w:rFonts w:ascii="Arial" w:hAnsi="Arial" w:cs="Arial"/>
              </w:rPr>
              <w:t>7</w:t>
            </w:r>
          </w:p>
          <w:p w14:paraId="695DA8BB" w14:textId="77777777" w:rsidR="003A488E" w:rsidRDefault="003A488E">
            <w:pPr>
              <w:spacing w:line="240" w:lineRule="auto"/>
              <w:rPr>
                <w:rFonts w:ascii="Arial" w:hAnsi="Arial" w:cs="Arial"/>
              </w:rPr>
            </w:pPr>
            <w:r>
              <w:rPr>
                <w:rFonts w:ascii="Arial" w:hAnsi="Arial" w:cs="Arial"/>
              </w:rPr>
              <w:t>(0.03%)</w:t>
            </w:r>
          </w:p>
        </w:tc>
      </w:tr>
      <w:tr w:rsidR="003A488E" w14:paraId="5DCBC345"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45ADBA90"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AF669"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BFAA7"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653BB0B5" w14:textId="77777777" w:rsidR="003A488E" w:rsidRDefault="003A488E">
            <w:pPr>
              <w:spacing w:line="240" w:lineRule="auto"/>
              <w:rPr>
                <w:rFonts w:ascii="Arial" w:hAnsi="Arial" w:cs="Arial"/>
              </w:rPr>
            </w:pPr>
            <w:r>
              <w:rPr>
                <w:rFonts w:ascii="Arial" w:hAnsi="Arial" w:cs="Arial"/>
              </w:rPr>
              <w:t>NONE</w:t>
            </w:r>
          </w:p>
        </w:tc>
        <w:tc>
          <w:tcPr>
            <w:tcW w:w="1041" w:type="dxa"/>
            <w:tcBorders>
              <w:top w:val="single" w:sz="4" w:space="0" w:color="auto"/>
              <w:left w:val="single" w:sz="4" w:space="0" w:color="auto"/>
              <w:bottom w:val="single" w:sz="4" w:space="0" w:color="auto"/>
              <w:right w:val="single" w:sz="4" w:space="0" w:color="auto"/>
            </w:tcBorders>
            <w:hideMark/>
          </w:tcPr>
          <w:p w14:paraId="3DF6FA01" w14:textId="77777777" w:rsidR="003A488E" w:rsidRDefault="003A488E">
            <w:pPr>
              <w:spacing w:line="240" w:lineRule="auto"/>
              <w:rPr>
                <w:rFonts w:ascii="Arial" w:hAnsi="Arial" w:cs="Arial"/>
              </w:rPr>
            </w:pPr>
            <w:r>
              <w:rPr>
                <w:rFonts w:ascii="Arial" w:hAnsi="Arial" w:cs="Arial"/>
              </w:rPr>
              <w:t>4</w:t>
            </w:r>
          </w:p>
          <w:p w14:paraId="46E1C191" w14:textId="77777777" w:rsidR="003A488E" w:rsidRDefault="003A488E">
            <w:pPr>
              <w:spacing w:line="240" w:lineRule="auto"/>
              <w:rPr>
                <w:rFonts w:ascii="Arial" w:hAnsi="Arial" w:cs="Arial"/>
              </w:rPr>
            </w:pPr>
            <w:r>
              <w:rPr>
                <w:rFonts w:ascii="Arial" w:hAnsi="Arial" w:cs="Arial"/>
              </w:rPr>
              <w:t>(0.02%)</w:t>
            </w:r>
          </w:p>
        </w:tc>
      </w:tr>
      <w:tr w:rsidR="003A488E" w14:paraId="213EE3B6"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6D0F27F9" w14:textId="77777777" w:rsidR="003A488E" w:rsidRDefault="003A488E">
            <w:pPr>
              <w:spacing w:line="240" w:lineRule="auto"/>
              <w:rPr>
                <w:rFonts w:ascii="Arial" w:hAnsi="Arial" w:cs="Arial"/>
              </w:rPr>
            </w:pPr>
          </w:p>
        </w:tc>
        <w:tc>
          <w:tcPr>
            <w:tcW w:w="1463" w:type="dxa"/>
            <w:vMerge w:val="restart"/>
            <w:tcBorders>
              <w:top w:val="single" w:sz="4" w:space="0" w:color="auto"/>
              <w:left w:val="single" w:sz="4" w:space="0" w:color="auto"/>
              <w:bottom w:val="single" w:sz="4" w:space="0" w:color="auto"/>
              <w:right w:val="single" w:sz="4" w:space="0" w:color="auto"/>
            </w:tcBorders>
            <w:hideMark/>
          </w:tcPr>
          <w:p w14:paraId="797D6999" w14:textId="77777777" w:rsidR="003A488E" w:rsidRDefault="003A488E">
            <w:pPr>
              <w:spacing w:line="240" w:lineRule="auto"/>
              <w:rPr>
                <w:rFonts w:ascii="Arial" w:hAnsi="Arial" w:cs="Arial"/>
              </w:rPr>
            </w:pPr>
            <w:r>
              <w:rPr>
                <w:rFonts w:ascii="Arial" w:hAnsi="Arial" w:cs="Arial"/>
              </w:rPr>
              <w:t>EX-SMOKER</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B491362" w14:textId="77777777" w:rsidR="003A488E" w:rsidRDefault="003A488E">
            <w:pPr>
              <w:spacing w:line="240" w:lineRule="auto"/>
              <w:rPr>
                <w:rFonts w:ascii="Arial" w:hAnsi="Arial" w:cs="Arial"/>
              </w:rPr>
            </w:pPr>
            <w:r>
              <w:rPr>
                <w:rFonts w:ascii="Arial" w:hAnsi="Arial" w:cs="Arial"/>
              </w:rPr>
              <w:t>12558</w:t>
            </w:r>
          </w:p>
          <w:p w14:paraId="1D7979BC" w14:textId="77777777" w:rsidR="003A488E" w:rsidRDefault="003A488E">
            <w:pPr>
              <w:spacing w:line="240" w:lineRule="auto"/>
              <w:rPr>
                <w:rFonts w:ascii="Arial" w:hAnsi="Arial" w:cs="Arial"/>
              </w:rPr>
            </w:pPr>
            <w:r>
              <w:rPr>
                <w:rFonts w:ascii="Arial" w:hAnsi="Arial" w:cs="Arial"/>
              </w:rPr>
              <w:t>(57.6%)</w:t>
            </w:r>
          </w:p>
        </w:tc>
        <w:tc>
          <w:tcPr>
            <w:tcW w:w="1794" w:type="dxa"/>
            <w:tcBorders>
              <w:top w:val="single" w:sz="4" w:space="0" w:color="auto"/>
              <w:left w:val="single" w:sz="4" w:space="0" w:color="auto"/>
              <w:bottom w:val="single" w:sz="4" w:space="0" w:color="auto"/>
              <w:right w:val="single" w:sz="4" w:space="0" w:color="auto"/>
            </w:tcBorders>
            <w:hideMark/>
          </w:tcPr>
          <w:p w14:paraId="583FE0AF" w14:textId="77777777" w:rsidR="003A488E" w:rsidRDefault="003A488E">
            <w:pPr>
              <w:spacing w:line="240" w:lineRule="auto"/>
              <w:rPr>
                <w:rFonts w:ascii="Arial" w:hAnsi="Arial" w:cs="Arial"/>
              </w:rPr>
            </w:pPr>
            <w:r>
              <w:rPr>
                <w:rFonts w:ascii="Arial" w:hAnsi="Arial" w:cs="Arial"/>
              </w:rPr>
              <w:t>POSITIVE</w:t>
            </w:r>
          </w:p>
        </w:tc>
        <w:tc>
          <w:tcPr>
            <w:tcW w:w="1041" w:type="dxa"/>
            <w:tcBorders>
              <w:top w:val="single" w:sz="4" w:space="0" w:color="auto"/>
              <w:left w:val="single" w:sz="4" w:space="0" w:color="auto"/>
              <w:bottom w:val="single" w:sz="4" w:space="0" w:color="auto"/>
              <w:right w:val="single" w:sz="4" w:space="0" w:color="auto"/>
            </w:tcBorders>
            <w:hideMark/>
          </w:tcPr>
          <w:p w14:paraId="259B8D0A" w14:textId="77777777" w:rsidR="003A488E" w:rsidRDefault="003A488E">
            <w:pPr>
              <w:spacing w:line="240" w:lineRule="auto"/>
              <w:rPr>
                <w:rFonts w:ascii="Arial" w:hAnsi="Arial" w:cs="Arial"/>
              </w:rPr>
            </w:pPr>
            <w:r>
              <w:rPr>
                <w:rFonts w:ascii="Arial" w:hAnsi="Arial" w:cs="Arial"/>
              </w:rPr>
              <w:t>2270</w:t>
            </w:r>
          </w:p>
          <w:p w14:paraId="5B7E8EF3" w14:textId="77777777" w:rsidR="003A488E" w:rsidRDefault="003A488E">
            <w:pPr>
              <w:spacing w:line="240" w:lineRule="auto"/>
              <w:rPr>
                <w:rFonts w:ascii="Arial" w:hAnsi="Arial" w:cs="Arial"/>
              </w:rPr>
            </w:pPr>
            <w:r>
              <w:rPr>
                <w:rFonts w:ascii="Arial" w:hAnsi="Arial" w:cs="Arial"/>
              </w:rPr>
              <w:t>(10.42%)</w:t>
            </w:r>
          </w:p>
        </w:tc>
      </w:tr>
      <w:tr w:rsidR="003A488E" w14:paraId="4C843F61"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04B27205"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CE66F"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10823"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0192226D" w14:textId="77777777" w:rsidR="003A488E" w:rsidRDefault="003A488E">
            <w:pPr>
              <w:spacing w:line="240" w:lineRule="auto"/>
              <w:rPr>
                <w:rFonts w:ascii="Arial" w:hAnsi="Arial" w:cs="Arial"/>
              </w:rPr>
            </w:pPr>
            <w:r>
              <w:rPr>
                <w:rFonts w:ascii="Arial" w:hAnsi="Arial" w:cs="Arial"/>
              </w:rPr>
              <w:t>NEGATIVE</w:t>
            </w:r>
          </w:p>
        </w:tc>
        <w:tc>
          <w:tcPr>
            <w:tcW w:w="1041" w:type="dxa"/>
            <w:tcBorders>
              <w:top w:val="single" w:sz="4" w:space="0" w:color="auto"/>
              <w:left w:val="single" w:sz="4" w:space="0" w:color="auto"/>
              <w:bottom w:val="single" w:sz="4" w:space="0" w:color="auto"/>
              <w:right w:val="single" w:sz="4" w:space="0" w:color="auto"/>
            </w:tcBorders>
            <w:hideMark/>
          </w:tcPr>
          <w:p w14:paraId="5E3F5EE0" w14:textId="77777777" w:rsidR="003A488E" w:rsidRDefault="003A488E">
            <w:pPr>
              <w:spacing w:line="240" w:lineRule="auto"/>
              <w:rPr>
                <w:rFonts w:ascii="Arial" w:hAnsi="Arial" w:cs="Arial"/>
              </w:rPr>
            </w:pPr>
            <w:r>
              <w:rPr>
                <w:rFonts w:ascii="Arial" w:hAnsi="Arial" w:cs="Arial"/>
              </w:rPr>
              <w:t>10202</w:t>
            </w:r>
          </w:p>
          <w:p w14:paraId="4027A8D1" w14:textId="77777777" w:rsidR="003A488E" w:rsidRDefault="003A488E">
            <w:pPr>
              <w:spacing w:line="240" w:lineRule="auto"/>
              <w:rPr>
                <w:rFonts w:ascii="Arial" w:hAnsi="Arial" w:cs="Arial"/>
              </w:rPr>
            </w:pPr>
            <w:r>
              <w:rPr>
                <w:rFonts w:ascii="Arial" w:hAnsi="Arial" w:cs="Arial"/>
              </w:rPr>
              <w:t>(46.81%)</w:t>
            </w:r>
          </w:p>
        </w:tc>
      </w:tr>
      <w:tr w:rsidR="003A488E" w14:paraId="01CC6F5A"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088043D5"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702D1"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3EDDB"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06F8D3E9" w14:textId="77777777" w:rsidR="003A488E" w:rsidRDefault="003A488E">
            <w:pPr>
              <w:spacing w:line="240" w:lineRule="auto"/>
              <w:rPr>
                <w:rFonts w:ascii="Arial" w:hAnsi="Arial" w:cs="Arial"/>
              </w:rPr>
            </w:pPr>
            <w:r>
              <w:rPr>
                <w:rFonts w:ascii="Arial" w:hAnsi="Arial" w:cs="Arial"/>
              </w:rPr>
              <w:t>INCONCLUSIVE</w:t>
            </w:r>
          </w:p>
        </w:tc>
        <w:tc>
          <w:tcPr>
            <w:tcW w:w="1041" w:type="dxa"/>
            <w:tcBorders>
              <w:top w:val="single" w:sz="4" w:space="0" w:color="auto"/>
              <w:left w:val="single" w:sz="4" w:space="0" w:color="auto"/>
              <w:bottom w:val="single" w:sz="4" w:space="0" w:color="auto"/>
              <w:right w:val="single" w:sz="4" w:space="0" w:color="auto"/>
            </w:tcBorders>
            <w:hideMark/>
          </w:tcPr>
          <w:p w14:paraId="12E6541C" w14:textId="77777777" w:rsidR="003A488E" w:rsidRDefault="003A488E">
            <w:pPr>
              <w:spacing w:line="240" w:lineRule="auto"/>
              <w:rPr>
                <w:rFonts w:ascii="Arial" w:hAnsi="Arial" w:cs="Arial"/>
              </w:rPr>
            </w:pPr>
            <w:r>
              <w:rPr>
                <w:rFonts w:ascii="Arial" w:hAnsi="Arial" w:cs="Arial"/>
              </w:rPr>
              <w:t>38</w:t>
            </w:r>
          </w:p>
          <w:p w14:paraId="29356E12" w14:textId="77777777" w:rsidR="003A488E" w:rsidRDefault="003A488E">
            <w:pPr>
              <w:spacing w:line="240" w:lineRule="auto"/>
              <w:rPr>
                <w:rFonts w:ascii="Arial" w:hAnsi="Arial" w:cs="Arial"/>
              </w:rPr>
            </w:pPr>
            <w:r>
              <w:rPr>
                <w:rFonts w:ascii="Arial" w:hAnsi="Arial" w:cs="Arial"/>
              </w:rPr>
              <w:t>(0.17%)</w:t>
            </w:r>
          </w:p>
        </w:tc>
      </w:tr>
      <w:tr w:rsidR="003A488E" w14:paraId="5213D261"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1AD875C3"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A77CE"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312FE"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653C8F89" w14:textId="77777777" w:rsidR="003A488E" w:rsidRDefault="003A488E">
            <w:pPr>
              <w:spacing w:line="240" w:lineRule="auto"/>
              <w:rPr>
                <w:rFonts w:ascii="Arial" w:hAnsi="Arial" w:cs="Arial"/>
              </w:rPr>
            </w:pPr>
            <w:r>
              <w:rPr>
                <w:rFonts w:ascii="Arial" w:hAnsi="Arial" w:cs="Arial"/>
              </w:rPr>
              <w:t>NONE</w:t>
            </w:r>
          </w:p>
        </w:tc>
        <w:tc>
          <w:tcPr>
            <w:tcW w:w="1041" w:type="dxa"/>
            <w:tcBorders>
              <w:top w:val="single" w:sz="4" w:space="0" w:color="auto"/>
              <w:left w:val="single" w:sz="4" w:space="0" w:color="auto"/>
              <w:bottom w:val="single" w:sz="4" w:space="0" w:color="auto"/>
              <w:right w:val="single" w:sz="4" w:space="0" w:color="auto"/>
            </w:tcBorders>
            <w:hideMark/>
          </w:tcPr>
          <w:p w14:paraId="5F5B5EDF" w14:textId="77777777" w:rsidR="003A488E" w:rsidRDefault="003A488E">
            <w:pPr>
              <w:spacing w:line="240" w:lineRule="auto"/>
              <w:rPr>
                <w:rFonts w:ascii="Arial" w:hAnsi="Arial" w:cs="Arial"/>
              </w:rPr>
            </w:pPr>
            <w:r>
              <w:rPr>
                <w:rFonts w:ascii="Arial" w:hAnsi="Arial" w:cs="Arial"/>
              </w:rPr>
              <w:t>48</w:t>
            </w:r>
          </w:p>
          <w:p w14:paraId="4F5384A0" w14:textId="77777777" w:rsidR="003A488E" w:rsidRDefault="003A488E">
            <w:pPr>
              <w:spacing w:line="240" w:lineRule="auto"/>
              <w:rPr>
                <w:rFonts w:ascii="Arial" w:hAnsi="Arial" w:cs="Arial"/>
              </w:rPr>
            </w:pPr>
            <w:r>
              <w:rPr>
                <w:rFonts w:ascii="Arial" w:hAnsi="Arial" w:cs="Arial"/>
              </w:rPr>
              <w:t>(0.22%)</w:t>
            </w:r>
          </w:p>
        </w:tc>
      </w:tr>
      <w:tr w:rsidR="003A488E" w14:paraId="6583B4A9"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5D7AAE6D" w14:textId="77777777" w:rsidR="003A488E" w:rsidRDefault="003A488E">
            <w:pPr>
              <w:spacing w:line="240" w:lineRule="auto"/>
              <w:rPr>
                <w:rFonts w:ascii="Arial" w:hAnsi="Arial" w:cs="Arial"/>
              </w:rPr>
            </w:pPr>
          </w:p>
        </w:tc>
        <w:tc>
          <w:tcPr>
            <w:tcW w:w="1463" w:type="dxa"/>
            <w:vMerge w:val="restart"/>
            <w:tcBorders>
              <w:top w:val="single" w:sz="4" w:space="0" w:color="auto"/>
              <w:left w:val="single" w:sz="4" w:space="0" w:color="auto"/>
              <w:bottom w:val="single" w:sz="4" w:space="0" w:color="auto"/>
              <w:right w:val="single" w:sz="4" w:space="0" w:color="auto"/>
            </w:tcBorders>
            <w:hideMark/>
          </w:tcPr>
          <w:p w14:paraId="4682679C" w14:textId="77777777" w:rsidR="003A488E" w:rsidRDefault="003A488E">
            <w:pPr>
              <w:spacing w:line="240" w:lineRule="auto"/>
              <w:rPr>
                <w:rFonts w:ascii="Arial" w:hAnsi="Arial" w:cs="Arial"/>
              </w:rPr>
            </w:pPr>
            <w:r>
              <w:rPr>
                <w:rFonts w:ascii="Arial" w:hAnsi="Arial" w:cs="Arial"/>
              </w:rPr>
              <w:t>NEVER SMOKED</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3CDA79D" w14:textId="77777777" w:rsidR="003A488E" w:rsidRDefault="003A488E">
            <w:pPr>
              <w:spacing w:line="240" w:lineRule="auto"/>
              <w:rPr>
                <w:rFonts w:ascii="Arial" w:hAnsi="Arial" w:cs="Arial"/>
              </w:rPr>
            </w:pPr>
            <w:r>
              <w:rPr>
                <w:rFonts w:ascii="Arial" w:hAnsi="Arial" w:cs="Arial"/>
              </w:rPr>
              <w:t>7789</w:t>
            </w:r>
          </w:p>
          <w:p w14:paraId="53A3E0A4" w14:textId="77777777" w:rsidR="003A488E" w:rsidRDefault="003A488E">
            <w:pPr>
              <w:spacing w:line="240" w:lineRule="auto"/>
              <w:rPr>
                <w:rFonts w:ascii="Arial" w:hAnsi="Arial" w:cs="Arial"/>
              </w:rPr>
            </w:pPr>
            <w:r>
              <w:rPr>
                <w:rFonts w:ascii="Arial" w:hAnsi="Arial" w:cs="Arial"/>
              </w:rPr>
              <w:t>(35.7%)</w:t>
            </w:r>
          </w:p>
        </w:tc>
        <w:tc>
          <w:tcPr>
            <w:tcW w:w="1794" w:type="dxa"/>
            <w:tcBorders>
              <w:top w:val="single" w:sz="4" w:space="0" w:color="auto"/>
              <w:left w:val="single" w:sz="4" w:space="0" w:color="auto"/>
              <w:bottom w:val="single" w:sz="4" w:space="0" w:color="auto"/>
              <w:right w:val="single" w:sz="4" w:space="0" w:color="auto"/>
            </w:tcBorders>
            <w:hideMark/>
          </w:tcPr>
          <w:p w14:paraId="50EDCCAB" w14:textId="77777777" w:rsidR="003A488E" w:rsidRDefault="003A488E">
            <w:pPr>
              <w:spacing w:line="240" w:lineRule="auto"/>
              <w:rPr>
                <w:rFonts w:ascii="Arial" w:hAnsi="Arial" w:cs="Arial"/>
              </w:rPr>
            </w:pPr>
            <w:r>
              <w:rPr>
                <w:rFonts w:ascii="Arial" w:hAnsi="Arial" w:cs="Arial"/>
              </w:rPr>
              <w:t>POSITIVE</w:t>
            </w:r>
          </w:p>
        </w:tc>
        <w:tc>
          <w:tcPr>
            <w:tcW w:w="1041" w:type="dxa"/>
            <w:tcBorders>
              <w:top w:val="single" w:sz="4" w:space="0" w:color="auto"/>
              <w:left w:val="single" w:sz="4" w:space="0" w:color="auto"/>
              <w:bottom w:val="single" w:sz="4" w:space="0" w:color="auto"/>
              <w:right w:val="single" w:sz="4" w:space="0" w:color="auto"/>
            </w:tcBorders>
            <w:hideMark/>
          </w:tcPr>
          <w:p w14:paraId="4DD194D6" w14:textId="77777777" w:rsidR="003A488E" w:rsidRDefault="003A488E">
            <w:pPr>
              <w:spacing w:line="240" w:lineRule="auto"/>
              <w:rPr>
                <w:rFonts w:ascii="Arial" w:hAnsi="Arial" w:cs="Arial"/>
              </w:rPr>
            </w:pPr>
            <w:r>
              <w:rPr>
                <w:rFonts w:ascii="Arial" w:hAnsi="Arial" w:cs="Arial"/>
              </w:rPr>
              <w:t>1385</w:t>
            </w:r>
          </w:p>
          <w:p w14:paraId="7C47B1FA" w14:textId="77777777" w:rsidR="003A488E" w:rsidRDefault="003A488E">
            <w:pPr>
              <w:spacing w:line="240" w:lineRule="auto"/>
              <w:rPr>
                <w:rFonts w:ascii="Arial" w:hAnsi="Arial" w:cs="Arial"/>
              </w:rPr>
            </w:pPr>
            <w:r>
              <w:rPr>
                <w:rFonts w:ascii="Arial" w:hAnsi="Arial" w:cs="Arial"/>
              </w:rPr>
              <w:t>(6.36%)</w:t>
            </w:r>
          </w:p>
        </w:tc>
      </w:tr>
      <w:tr w:rsidR="003A488E" w14:paraId="2AD9231F"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08B6A684"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ED7BD"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759EE"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5051EB5B" w14:textId="77777777" w:rsidR="003A488E" w:rsidRDefault="003A488E">
            <w:pPr>
              <w:spacing w:line="240" w:lineRule="auto"/>
              <w:rPr>
                <w:rFonts w:ascii="Arial" w:hAnsi="Arial" w:cs="Arial"/>
              </w:rPr>
            </w:pPr>
            <w:r>
              <w:rPr>
                <w:rFonts w:ascii="Arial" w:hAnsi="Arial" w:cs="Arial"/>
              </w:rPr>
              <w:t>NEGATIVE</w:t>
            </w:r>
          </w:p>
        </w:tc>
        <w:tc>
          <w:tcPr>
            <w:tcW w:w="1041" w:type="dxa"/>
            <w:tcBorders>
              <w:top w:val="single" w:sz="4" w:space="0" w:color="auto"/>
              <w:left w:val="single" w:sz="4" w:space="0" w:color="auto"/>
              <w:bottom w:val="single" w:sz="4" w:space="0" w:color="auto"/>
              <w:right w:val="single" w:sz="4" w:space="0" w:color="auto"/>
            </w:tcBorders>
            <w:hideMark/>
          </w:tcPr>
          <w:p w14:paraId="71BEF179" w14:textId="77777777" w:rsidR="003A488E" w:rsidRDefault="003A488E">
            <w:pPr>
              <w:spacing w:line="240" w:lineRule="auto"/>
              <w:rPr>
                <w:rFonts w:ascii="Arial" w:hAnsi="Arial" w:cs="Arial"/>
              </w:rPr>
            </w:pPr>
            <w:r>
              <w:rPr>
                <w:rFonts w:ascii="Arial" w:hAnsi="Arial" w:cs="Arial"/>
              </w:rPr>
              <w:t>6343</w:t>
            </w:r>
          </w:p>
          <w:p w14:paraId="4542B2FB" w14:textId="77777777" w:rsidR="003A488E" w:rsidRDefault="003A488E">
            <w:pPr>
              <w:spacing w:line="240" w:lineRule="auto"/>
              <w:rPr>
                <w:rFonts w:ascii="Arial" w:hAnsi="Arial" w:cs="Arial"/>
              </w:rPr>
            </w:pPr>
            <w:r>
              <w:rPr>
                <w:rFonts w:ascii="Arial" w:hAnsi="Arial" w:cs="Arial"/>
              </w:rPr>
              <w:t>(29.11%)</w:t>
            </w:r>
          </w:p>
        </w:tc>
      </w:tr>
      <w:tr w:rsidR="003A488E" w14:paraId="0DA7A6C0"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6725313A"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E7D87"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25665"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65393CED" w14:textId="77777777" w:rsidR="003A488E" w:rsidRDefault="003A488E">
            <w:pPr>
              <w:spacing w:line="240" w:lineRule="auto"/>
              <w:rPr>
                <w:rFonts w:ascii="Arial" w:hAnsi="Arial" w:cs="Arial"/>
              </w:rPr>
            </w:pPr>
            <w:r>
              <w:rPr>
                <w:rFonts w:ascii="Arial" w:hAnsi="Arial" w:cs="Arial"/>
              </w:rPr>
              <w:t>INCONCLUSIVE</w:t>
            </w:r>
          </w:p>
        </w:tc>
        <w:tc>
          <w:tcPr>
            <w:tcW w:w="1041" w:type="dxa"/>
            <w:tcBorders>
              <w:top w:val="single" w:sz="4" w:space="0" w:color="auto"/>
              <w:left w:val="single" w:sz="4" w:space="0" w:color="auto"/>
              <w:bottom w:val="single" w:sz="4" w:space="0" w:color="auto"/>
              <w:right w:val="single" w:sz="4" w:space="0" w:color="auto"/>
            </w:tcBorders>
            <w:hideMark/>
          </w:tcPr>
          <w:p w14:paraId="5FE340F0" w14:textId="77777777" w:rsidR="003A488E" w:rsidRDefault="003A488E">
            <w:pPr>
              <w:spacing w:line="240" w:lineRule="auto"/>
              <w:rPr>
                <w:rFonts w:ascii="Arial" w:hAnsi="Arial" w:cs="Arial"/>
              </w:rPr>
            </w:pPr>
            <w:r>
              <w:rPr>
                <w:rFonts w:ascii="Arial" w:hAnsi="Arial" w:cs="Arial"/>
              </w:rPr>
              <w:t>27</w:t>
            </w:r>
          </w:p>
          <w:p w14:paraId="2C3F2628" w14:textId="77777777" w:rsidR="003A488E" w:rsidRDefault="003A488E">
            <w:pPr>
              <w:spacing w:line="240" w:lineRule="auto"/>
              <w:rPr>
                <w:rFonts w:ascii="Arial" w:hAnsi="Arial" w:cs="Arial"/>
              </w:rPr>
            </w:pPr>
            <w:r>
              <w:rPr>
                <w:rFonts w:ascii="Arial" w:hAnsi="Arial" w:cs="Arial"/>
              </w:rPr>
              <w:t>(0.12%)</w:t>
            </w:r>
          </w:p>
        </w:tc>
      </w:tr>
      <w:tr w:rsidR="003A488E" w14:paraId="236483C2" w14:textId="77777777" w:rsidTr="003A488E">
        <w:tc>
          <w:tcPr>
            <w:tcW w:w="0" w:type="auto"/>
            <w:vMerge/>
            <w:tcBorders>
              <w:top w:val="single" w:sz="4" w:space="0" w:color="auto"/>
              <w:left w:val="single" w:sz="4" w:space="0" w:color="auto"/>
              <w:bottom w:val="single" w:sz="4" w:space="0" w:color="auto"/>
              <w:right w:val="single" w:sz="4" w:space="0" w:color="auto"/>
            </w:tcBorders>
            <w:vAlign w:val="center"/>
            <w:hideMark/>
          </w:tcPr>
          <w:p w14:paraId="73B4BB89"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B61EA" w14:textId="77777777" w:rsidR="003A488E" w:rsidRDefault="003A488E">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8449F" w14:textId="77777777" w:rsidR="003A488E" w:rsidRDefault="003A488E">
            <w:pPr>
              <w:spacing w:line="240" w:lineRule="auto"/>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hideMark/>
          </w:tcPr>
          <w:p w14:paraId="3EAD4FEB" w14:textId="77777777" w:rsidR="003A488E" w:rsidRDefault="003A488E">
            <w:pPr>
              <w:spacing w:line="240" w:lineRule="auto"/>
              <w:rPr>
                <w:rFonts w:ascii="Arial" w:hAnsi="Arial" w:cs="Arial"/>
              </w:rPr>
            </w:pPr>
            <w:r>
              <w:rPr>
                <w:rFonts w:ascii="Arial" w:hAnsi="Arial" w:cs="Arial"/>
              </w:rPr>
              <w:t>NONE</w:t>
            </w:r>
          </w:p>
        </w:tc>
        <w:tc>
          <w:tcPr>
            <w:tcW w:w="1041" w:type="dxa"/>
            <w:tcBorders>
              <w:top w:val="single" w:sz="4" w:space="0" w:color="auto"/>
              <w:left w:val="single" w:sz="4" w:space="0" w:color="auto"/>
              <w:bottom w:val="single" w:sz="4" w:space="0" w:color="auto"/>
              <w:right w:val="single" w:sz="4" w:space="0" w:color="auto"/>
            </w:tcBorders>
            <w:hideMark/>
          </w:tcPr>
          <w:p w14:paraId="19DFC124" w14:textId="77777777" w:rsidR="003A488E" w:rsidRDefault="003A488E">
            <w:pPr>
              <w:spacing w:line="240" w:lineRule="auto"/>
              <w:rPr>
                <w:rFonts w:ascii="Arial" w:hAnsi="Arial" w:cs="Arial"/>
              </w:rPr>
            </w:pPr>
            <w:r>
              <w:rPr>
                <w:rFonts w:ascii="Arial" w:hAnsi="Arial" w:cs="Arial"/>
              </w:rPr>
              <w:t>34</w:t>
            </w:r>
          </w:p>
          <w:p w14:paraId="38014298" w14:textId="77777777" w:rsidR="003A488E" w:rsidRDefault="003A488E">
            <w:pPr>
              <w:spacing w:line="240" w:lineRule="auto"/>
              <w:rPr>
                <w:rFonts w:ascii="Arial" w:hAnsi="Arial" w:cs="Arial"/>
              </w:rPr>
            </w:pPr>
            <w:r>
              <w:rPr>
                <w:rFonts w:ascii="Arial" w:hAnsi="Arial" w:cs="Arial"/>
              </w:rPr>
              <w:t>(0.16%)</w:t>
            </w:r>
          </w:p>
        </w:tc>
      </w:tr>
    </w:tbl>
    <w:p w14:paraId="621F6857" w14:textId="77777777" w:rsidR="003A488E" w:rsidRPr="00B36DCA" w:rsidRDefault="00504036" w:rsidP="00504036">
      <w:pPr>
        <w:spacing w:after="160" w:line="256" w:lineRule="auto"/>
        <w:rPr>
          <w:rFonts w:ascii="Arial" w:hAnsi="Arial" w:cs="Arial"/>
          <w:i/>
          <w:sz w:val="22"/>
          <w:szCs w:val="22"/>
        </w:rPr>
      </w:pPr>
      <w:r w:rsidRPr="00B36DCA">
        <w:rPr>
          <w:rFonts w:ascii="Arial" w:hAnsi="Arial" w:cs="Arial"/>
          <w:i/>
          <w:vertAlign w:val="superscript"/>
        </w:rPr>
        <w:t>6</w:t>
      </w:r>
      <w:r w:rsidRPr="00B36DCA">
        <w:rPr>
          <w:rFonts w:ascii="Arial" w:hAnsi="Arial" w:cs="Arial"/>
          <w:i/>
        </w:rPr>
        <w:t>figures in brackets show the percent of females / males consented</w:t>
      </w:r>
    </w:p>
    <w:p w14:paraId="69F2BAA7" w14:textId="77777777" w:rsidR="00B36DCA" w:rsidRDefault="00B36DCA" w:rsidP="0075576A">
      <w:pPr>
        <w:spacing w:line="480" w:lineRule="auto"/>
        <w:rPr>
          <w:rFonts w:ascii="Arial" w:hAnsi="Arial" w:cs="Arial"/>
          <w:sz w:val="22"/>
          <w:szCs w:val="22"/>
        </w:rPr>
      </w:pPr>
    </w:p>
    <w:p w14:paraId="1FEF8BD6" w14:textId="77777777" w:rsidR="0075576A" w:rsidRDefault="0075576A" w:rsidP="0075576A">
      <w:pPr>
        <w:spacing w:line="480" w:lineRule="auto"/>
        <w:rPr>
          <w:rFonts w:ascii="Arial" w:hAnsi="Arial" w:cs="Arial"/>
          <w:sz w:val="22"/>
          <w:szCs w:val="22"/>
        </w:rPr>
      </w:pPr>
      <w:r w:rsidRPr="00C750FA">
        <w:rPr>
          <w:rFonts w:ascii="Arial" w:hAnsi="Arial" w:cs="Arial"/>
          <w:sz w:val="22"/>
          <w:szCs w:val="22"/>
        </w:rPr>
        <w:t>Only 5.8% of</w:t>
      </w:r>
      <w:r>
        <w:rPr>
          <w:rFonts w:ascii="Arial" w:hAnsi="Arial" w:cs="Arial"/>
          <w:sz w:val="22"/>
          <w:szCs w:val="22"/>
        </w:rPr>
        <w:t xml:space="preserve"> consented trial </w:t>
      </w:r>
      <w:r w:rsidRPr="00C750FA">
        <w:rPr>
          <w:rFonts w:ascii="Arial" w:hAnsi="Arial" w:cs="Arial"/>
          <w:sz w:val="22"/>
          <w:szCs w:val="22"/>
        </w:rPr>
        <w:t xml:space="preserve">participants </w:t>
      </w:r>
      <w:r>
        <w:rPr>
          <w:rFonts w:ascii="Arial" w:hAnsi="Arial" w:cs="Arial"/>
          <w:sz w:val="22"/>
          <w:szCs w:val="22"/>
        </w:rPr>
        <w:t>we</w:t>
      </w:r>
      <w:r w:rsidRPr="00C750FA">
        <w:rPr>
          <w:rFonts w:ascii="Arial" w:hAnsi="Arial" w:cs="Arial"/>
          <w:sz w:val="22"/>
          <w:szCs w:val="22"/>
        </w:rPr>
        <w:t xml:space="preserve">re </w:t>
      </w:r>
      <w:r>
        <w:rPr>
          <w:rFonts w:ascii="Arial" w:hAnsi="Arial" w:cs="Arial"/>
          <w:sz w:val="22"/>
          <w:szCs w:val="22"/>
        </w:rPr>
        <w:t xml:space="preserve">current </w:t>
      </w:r>
      <w:r w:rsidRPr="00C750FA">
        <w:rPr>
          <w:rFonts w:ascii="Arial" w:hAnsi="Arial" w:cs="Arial"/>
          <w:sz w:val="22"/>
          <w:szCs w:val="22"/>
        </w:rPr>
        <w:t>smokers</w:t>
      </w:r>
      <w:r>
        <w:rPr>
          <w:rFonts w:ascii="Arial" w:hAnsi="Arial" w:cs="Arial"/>
          <w:sz w:val="22"/>
          <w:szCs w:val="22"/>
        </w:rPr>
        <w:t>,</w:t>
      </w:r>
      <w:r w:rsidRPr="00C750FA">
        <w:rPr>
          <w:rFonts w:ascii="Arial" w:hAnsi="Arial" w:cs="Arial"/>
          <w:sz w:val="22"/>
          <w:szCs w:val="22"/>
        </w:rPr>
        <w:t xml:space="preserve"> 5</w:t>
      </w:r>
      <w:r w:rsidR="003A488E">
        <w:rPr>
          <w:rFonts w:ascii="Arial" w:hAnsi="Arial" w:cs="Arial"/>
          <w:sz w:val="22"/>
          <w:szCs w:val="22"/>
        </w:rPr>
        <w:t>1.7</w:t>
      </w:r>
      <w:r w:rsidRPr="00C750FA">
        <w:rPr>
          <w:rFonts w:ascii="Arial" w:hAnsi="Arial" w:cs="Arial"/>
          <w:sz w:val="22"/>
          <w:szCs w:val="22"/>
        </w:rPr>
        <w:t xml:space="preserve">% </w:t>
      </w:r>
      <w:r>
        <w:rPr>
          <w:rFonts w:ascii="Arial" w:hAnsi="Arial" w:cs="Arial"/>
          <w:sz w:val="22"/>
          <w:szCs w:val="22"/>
        </w:rPr>
        <w:t>we</w:t>
      </w:r>
      <w:r w:rsidRPr="00C750FA">
        <w:rPr>
          <w:rFonts w:ascii="Arial" w:hAnsi="Arial" w:cs="Arial"/>
          <w:sz w:val="22"/>
          <w:szCs w:val="22"/>
        </w:rPr>
        <w:t>re ex-smokers</w:t>
      </w:r>
      <w:r>
        <w:rPr>
          <w:rFonts w:ascii="Arial" w:hAnsi="Arial" w:cs="Arial"/>
          <w:sz w:val="22"/>
          <w:szCs w:val="22"/>
        </w:rPr>
        <w:t xml:space="preserve"> and 4</w:t>
      </w:r>
      <w:r w:rsidR="003A488E">
        <w:rPr>
          <w:rFonts w:ascii="Arial" w:hAnsi="Arial" w:cs="Arial"/>
          <w:sz w:val="22"/>
          <w:szCs w:val="22"/>
        </w:rPr>
        <w:t>1.9</w:t>
      </w:r>
      <w:r>
        <w:rPr>
          <w:rFonts w:ascii="Arial" w:hAnsi="Arial" w:cs="Arial"/>
          <w:sz w:val="22"/>
          <w:szCs w:val="22"/>
        </w:rPr>
        <w:t>% had never smoked</w:t>
      </w:r>
      <w:r w:rsidRPr="00C750FA">
        <w:rPr>
          <w:rFonts w:ascii="Arial" w:hAnsi="Arial" w:cs="Arial"/>
          <w:sz w:val="22"/>
          <w:szCs w:val="22"/>
        </w:rPr>
        <w:t xml:space="preserve">. </w:t>
      </w:r>
      <w:r w:rsidR="003A488E">
        <w:rPr>
          <w:rFonts w:ascii="Arial" w:hAnsi="Arial" w:cs="Arial"/>
          <w:sz w:val="22"/>
          <w:szCs w:val="22"/>
        </w:rPr>
        <w:t>More males (63.7%) than females</w:t>
      </w:r>
      <w:r w:rsidR="00504036">
        <w:rPr>
          <w:rFonts w:ascii="Arial" w:hAnsi="Arial" w:cs="Arial"/>
          <w:sz w:val="22"/>
          <w:szCs w:val="22"/>
        </w:rPr>
        <w:t xml:space="preserve"> (41.3%)</w:t>
      </w:r>
      <w:r>
        <w:rPr>
          <w:rFonts w:ascii="Arial" w:hAnsi="Arial" w:cs="Arial"/>
          <w:sz w:val="22"/>
          <w:szCs w:val="22"/>
        </w:rPr>
        <w:t xml:space="preserve"> were smokers or ex-smokers whereas 5</w:t>
      </w:r>
      <w:r w:rsidR="00504036">
        <w:rPr>
          <w:rFonts w:ascii="Arial" w:hAnsi="Arial" w:cs="Arial"/>
          <w:sz w:val="22"/>
          <w:szCs w:val="22"/>
        </w:rPr>
        <w:t>7.8</w:t>
      </w:r>
      <w:r>
        <w:rPr>
          <w:rFonts w:ascii="Arial" w:hAnsi="Arial" w:cs="Arial"/>
          <w:sz w:val="22"/>
          <w:szCs w:val="22"/>
        </w:rPr>
        <w:t>% of the females had never smoked</w:t>
      </w:r>
      <w:r w:rsidR="00504036">
        <w:rPr>
          <w:rFonts w:ascii="Arial" w:hAnsi="Arial" w:cs="Arial"/>
          <w:sz w:val="22"/>
          <w:szCs w:val="22"/>
        </w:rPr>
        <w:t xml:space="preserve"> compared with 35.7% of males</w:t>
      </w:r>
      <w:r>
        <w:rPr>
          <w:rFonts w:ascii="Arial" w:hAnsi="Arial" w:cs="Arial"/>
          <w:sz w:val="22"/>
          <w:szCs w:val="22"/>
        </w:rPr>
        <w:t>.</w:t>
      </w:r>
    </w:p>
    <w:p w14:paraId="43D44B30" w14:textId="77777777" w:rsidR="0015002E" w:rsidRDefault="0015002E" w:rsidP="0075576A">
      <w:pPr>
        <w:spacing w:line="480" w:lineRule="auto"/>
        <w:rPr>
          <w:rFonts w:ascii="Arial" w:hAnsi="Arial" w:cs="Arial"/>
          <w:sz w:val="22"/>
          <w:szCs w:val="22"/>
        </w:rPr>
      </w:pPr>
      <w:r>
        <w:rPr>
          <w:rFonts w:ascii="Arial" w:hAnsi="Arial" w:cs="Arial"/>
          <w:sz w:val="22"/>
          <w:szCs w:val="22"/>
        </w:rPr>
        <w:t xml:space="preserve">Of the smokers, 22.2% were </w:t>
      </w:r>
      <w:proofErr w:type="spellStart"/>
      <w:r w:rsidRPr="0015002E">
        <w:rPr>
          <w:rFonts w:ascii="Arial" w:hAnsi="Arial" w:cs="Arial"/>
          <w:i/>
          <w:sz w:val="22"/>
          <w:szCs w:val="22"/>
        </w:rPr>
        <w:t>H.pylori</w:t>
      </w:r>
      <w:proofErr w:type="spellEnd"/>
      <w:r>
        <w:rPr>
          <w:rFonts w:ascii="Arial" w:hAnsi="Arial" w:cs="Arial"/>
          <w:sz w:val="22"/>
          <w:szCs w:val="22"/>
        </w:rPr>
        <w:t xml:space="preserve"> positive, 18.1% of ex-smokers were positive and 16.9% of those who had never smoked.</w:t>
      </w:r>
    </w:p>
    <w:p w14:paraId="42553DFD" w14:textId="77777777" w:rsidR="00B36DCA" w:rsidRDefault="00B36DCA" w:rsidP="0075576A">
      <w:pPr>
        <w:spacing w:line="480" w:lineRule="auto"/>
        <w:rPr>
          <w:rFonts w:ascii="Arial" w:hAnsi="Arial" w:cs="Arial"/>
          <w:sz w:val="22"/>
          <w:szCs w:val="22"/>
        </w:rPr>
      </w:pPr>
    </w:p>
    <w:p w14:paraId="5B37ECAC" w14:textId="77777777" w:rsidR="005813D8" w:rsidRDefault="005813D8" w:rsidP="005813D8">
      <w:pPr>
        <w:spacing w:after="160" w:line="256" w:lineRule="auto"/>
        <w:rPr>
          <w:rFonts w:ascii="Arial" w:hAnsi="Arial" w:cs="Arial"/>
          <w:b/>
          <w:sz w:val="22"/>
          <w:szCs w:val="22"/>
        </w:rPr>
      </w:pPr>
      <w:r>
        <w:rPr>
          <w:rFonts w:ascii="Arial" w:hAnsi="Arial" w:cs="Arial"/>
          <w:b/>
          <w:sz w:val="22"/>
          <w:szCs w:val="22"/>
        </w:rPr>
        <w:t xml:space="preserve">Table </w:t>
      </w:r>
      <w:r w:rsidR="00504036">
        <w:rPr>
          <w:rFonts w:ascii="Arial" w:hAnsi="Arial" w:cs="Arial"/>
          <w:b/>
          <w:sz w:val="22"/>
          <w:szCs w:val="22"/>
        </w:rPr>
        <w:t>6</w:t>
      </w:r>
      <w:r>
        <w:rPr>
          <w:rFonts w:ascii="Arial" w:hAnsi="Arial" w:cs="Arial"/>
          <w:b/>
          <w:sz w:val="22"/>
          <w:szCs w:val="22"/>
        </w:rPr>
        <w:t xml:space="preserve">: </w:t>
      </w:r>
      <w:r w:rsidR="000F3C04">
        <w:rPr>
          <w:rFonts w:ascii="Arial" w:hAnsi="Arial" w:cs="Arial"/>
          <w:b/>
          <w:sz w:val="22"/>
          <w:szCs w:val="22"/>
        </w:rPr>
        <w:t>P</w:t>
      </w:r>
      <w:r>
        <w:rPr>
          <w:rFonts w:ascii="Arial" w:hAnsi="Arial" w:cs="Arial"/>
          <w:b/>
          <w:sz w:val="22"/>
          <w:szCs w:val="22"/>
        </w:rPr>
        <w:t>articipant demographics: alcohol consumption</w:t>
      </w:r>
    </w:p>
    <w:tbl>
      <w:tblPr>
        <w:tblStyle w:val="TableGrid"/>
        <w:tblpPr w:leftFromText="180" w:rightFromText="180" w:vertAnchor="text" w:tblpY="1"/>
        <w:tblOverlap w:val="never"/>
        <w:tblW w:w="7650" w:type="dxa"/>
        <w:tblInd w:w="0" w:type="dxa"/>
        <w:tblLook w:val="04A0" w:firstRow="1" w:lastRow="0" w:firstColumn="1" w:lastColumn="0" w:noHBand="0" w:noVBand="1"/>
      </w:tblPr>
      <w:tblGrid>
        <w:gridCol w:w="1361"/>
        <w:gridCol w:w="697"/>
        <w:gridCol w:w="773"/>
        <w:gridCol w:w="930"/>
        <w:gridCol w:w="768"/>
        <w:gridCol w:w="731"/>
        <w:gridCol w:w="755"/>
        <w:gridCol w:w="746"/>
        <w:gridCol w:w="889"/>
      </w:tblGrid>
      <w:tr w:rsidR="005813D8" w14:paraId="0A9D0015" w14:textId="77777777" w:rsidTr="005813D8">
        <w:tc>
          <w:tcPr>
            <w:tcW w:w="1403" w:type="dxa"/>
            <w:vMerge w:val="restart"/>
            <w:tcBorders>
              <w:top w:val="single" w:sz="4" w:space="0" w:color="auto"/>
              <w:left w:val="single" w:sz="4" w:space="0" w:color="auto"/>
              <w:bottom w:val="single" w:sz="4" w:space="0" w:color="auto"/>
              <w:right w:val="single" w:sz="4" w:space="0" w:color="auto"/>
            </w:tcBorders>
            <w:vAlign w:val="center"/>
            <w:hideMark/>
          </w:tcPr>
          <w:p w14:paraId="0B7F738E" w14:textId="77777777" w:rsidR="005813D8" w:rsidRDefault="005813D8" w:rsidP="00504036">
            <w:pPr>
              <w:spacing w:line="240" w:lineRule="auto"/>
              <w:rPr>
                <w:rFonts w:ascii="Arial" w:hAnsi="Arial" w:cs="Arial"/>
              </w:rPr>
            </w:pPr>
            <w:r>
              <w:rPr>
                <w:rFonts w:ascii="Arial" w:hAnsi="Arial" w:cs="Arial"/>
              </w:rPr>
              <w:t>ALCOHOL UNITS PER WEEK</w:t>
            </w:r>
          </w:p>
        </w:tc>
        <w:tc>
          <w:tcPr>
            <w:tcW w:w="2987" w:type="dxa"/>
            <w:gridSpan w:val="4"/>
            <w:tcBorders>
              <w:top w:val="single" w:sz="4" w:space="0" w:color="auto"/>
              <w:left w:val="single" w:sz="4" w:space="0" w:color="auto"/>
              <w:bottom w:val="single" w:sz="4" w:space="0" w:color="auto"/>
              <w:right w:val="single" w:sz="4" w:space="0" w:color="auto"/>
            </w:tcBorders>
            <w:vAlign w:val="center"/>
            <w:hideMark/>
          </w:tcPr>
          <w:p w14:paraId="3380C5BC" w14:textId="77777777" w:rsidR="005813D8" w:rsidRDefault="005813D8" w:rsidP="00504036">
            <w:pPr>
              <w:spacing w:line="240" w:lineRule="auto"/>
              <w:rPr>
                <w:rFonts w:ascii="Arial" w:hAnsi="Arial" w:cs="Arial"/>
              </w:rPr>
            </w:pPr>
            <w:r>
              <w:rPr>
                <w:rFonts w:ascii="Arial" w:hAnsi="Arial" w:cs="Arial"/>
              </w:rPr>
              <w:t>CONSENTED PARTICIPANTS</w:t>
            </w: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14:paraId="6E2E8B25" w14:textId="77777777" w:rsidR="005813D8" w:rsidRDefault="005813D8" w:rsidP="00504036">
            <w:pPr>
              <w:spacing w:line="240" w:lineRule="auto"/>
              <w:rPr>
                <w:rFonts w:ascii="Arial" w:hAnsi="Arial" w:cs="Arial"/>
              </w:rPr>
            </w:pPr>
            <w:r>
              <w:rPr>
                <w:rFonts w:ascii="Arial" w:hAnsi="Arial" w:cs="Arial"/>
              </w:rPr>
              <w:t>RANDOMISED PARTICIPANTS</w:t>
            </w:r>
          </w:p>
        </w:tc>
      </w:tr>
      <w:tr w:rsidR="005813D8" w14:paraId="6361E06F" w14:textId="77777777" w:rsidTr="005813D8">
        <w:tc>
          <w:tcPr>
            <w:tcW w:w="0" w:type="auto"/>
            <w:vMerge/>
            <w:tcBorders>
              <w:top w:val="single" w:sz="4" w:space="0" w:color="auto"/>
              <w:left w:val="single" w:sz="4" w:space="0" w:color="auto"/>
              <w:bottom w:val="single" w:sz="4" w:space="0" w:color="auto"/>
              <w:right w:val="single" w:sz="4" w:space="0" w:color="auto"/>
            </w:tcBorders>
            <w:vAlign w:val="center"/>
            <w:hideMark/>
          </w:tcPr>
          <w:p w14:paraId="4418E000" w14:textId="77777777" w:rsidR="005813D8" w:rsidRDefault="005813D8" w:rsidP="00504036">
            <w:pPr>
              <w:spacing w:line="240" w:lineRule="auto"/>
              <w:rPr>
                <w:rFonts w:ascii="Arial" w:hAnsi="Arial" w:cs="Arial"/>
              </w:rPr>
            </w:pPr>
          </w:p>
        </w:tc>
        <w:tc>
          <w:tcPr>
            <w:tcW w:w="1478" w:type="dxa"/>
            <w:gridSpan w:val="2"/>
            <w:tcBorders>
              <w:top w:val="single" w:sz="4" w:space="0" w:color="auto"/>
              <w:left w:val="single" w:sz="4" w:space="0" w:color="auto"/>
              <w:bottom w:val="single" w:sz="4" w:space="0" w:color="auto"/>
              <w:right w:val="single" w:sz="4" w:space="0" w:color="auto"/>
            </w:tcBorders>
            <w:vAlign w:val="center"/>
            <w:hideMark/>
          </w:tcPr>
          <w:p w14:paraId="09562696" w14:textId="77777777" w:rsidR="005813D8" w:rsidRDefault="005813D8" w:rsidP="00504036">
            <w:pPr>
              <w:spacing w:line="240" w:lineRule="auto"/>
              <w:rPr>
                <w:rFonts w:ascii="Arial" w:hAnsi="Arial" w:cs="Arial"/>
              </w:rPr>
            </w:pPr>
            <w:r>
              <w:rPr>
                <w:rFonts w:ascii="Arial" w:hAnsi="Arial" w:cs="Arial"/>
              </w:rPr>
              <w:t>Number of consented</w:t>
            </w:r>
          </w:p>
          <w:p w14:paraId="49130004" w14:textId="77777777" w:rsidR="005813D8" w:rsidRDefault="005813D8" w:rsidP="00504036">
            <w:pPr>
              <w:spacing w:line="240" w:lineRule="auto"/>
              <w:rPr>
                <w:rFonts w:ascii="Arial" w:hAnsi="Arial" w:cs="Arial"/>
              </w:rPr>
            </w:pPr>
            <w:r>
              <w:rPr>
                <w:rFonts w:ascii="Arial" w:hAnsi="Arial" w:cs="Arial"/>
              </w:rPr>
              <w:t>participants</w:t>
            </w:r>
          </w:p>
        </w:tc>
        <w:tc>
          <w:tcPr>
            <w:tcW w:w="1509" w:type="dxa"/>
            <w:gridSpan w:val="2"/>
            <w:tcBorders>
              <w:top w:val="single" w:sz="4" w:space="0" w:color="auto"/>
              <w:left w:val="single" w:sz="4" w:space="0" w:color="auto"/>
              <w:bottom w:val="single" w:sz="4" w:space="0" w:color="auto"/>
              <w:right w:val="single" w:sz="4" w:space="0" w:color="auto"/>
            </w:tcBorders>
            <w:vAlign w:val="center"/>
            <w:hideMark/>
          </w:tcPr>
          <w:p w14:paraId="78F463C7" w14:textId="77777777" w:rsidR="005813D8" w:rsidRDefault="005813D8" w:rsidP="00504036">
            <w:pPr>
              <w:spacing w:line="240" w:lineRule="auto"/>
              <w:rPr>
                <w:rFonts w:ascii="Arial" w:hAnsi="Arial" w:cs="Arial"/>
              </w:rPr>
            </w:pPr>
            <w:r>
              <w:rPr>
                <w:rFonts w:ascii="Arial" w:hAnsi="Arial" w:cs="Arial"/>
              </w:rPr>
              <w:t>Percent of consented participants</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52A4D0B0" w14:textId="77777777" w:rsidR="005813D8" w:rsidRDefault="005813D8" w:rsidP="00504036">
            <w:pPr>
              <w:spacing w:line="240" w:lineRule="auto"/>
              <w:rPr>
                <w:rFonts w:ascii="Arial" w:hAnsi="Arial" w:cs="Arial"/>
              </w:rPr>
            </w:pPr>
            <w:r>
              <w:rPr>
                <w:rFonts w:ascii="Arial" w:hAnsi="Arial" w:cs="Arial"/>
              </w:rPr>
              <w:t>Number of randomised</w:t>
            </w:r>
          </w:p>
          <w:p w14:paraId="17E6D279" w14:textId="77777777" w:rsidR="005813D8" w:rsidRDefault="005813D8" w:rsidP="00504036">
            <w:pPr>
              <w:spacing w:line="240" w:lineRule="auto"/>
              <w:rPr>
                <w:rFonts w:ascii="Arial" w:hAnsi="Arial" w:cs="Arial"/>
              </w:rPr>
            </w:pPr>
            <w:r>
              <w:rPr>
                <w:rFonts w:ascii="Arial" w:hAnsi="Arial" w:cs="Arial"/>
              </w:rPr>
              <w:t>participants</w:t>
            </w:r>
          </w:p>
        </w:tc>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0D2519F7" w14:textId="77777777" w:rsidR="005813D8" w:rsidRDefault="005813D8" w:rsidP="00504036">
            <w:pPr>
              <w:spacing w:line="240" w:lineRule="auto"/>
              <w:rPr>
                <w:rFonts w:ascii="Arial" w:hAnsi="Arial" w:cs="Arial"/>
              </w:rPr>
            </w:pPr>
            <w:r>
              <w:rPr>
                <w:rFonts w:ascii="Arial" w:hAnsi="Arial" w:cs="Arial"/>
              </w:rPr>
              <w:t>Percent of randomised participants</w:t>
            </w:r>
          </w:p>
        </w:tc>
      </w:tr>
      <w:tr w:rsidR="005813D8" w14:paraId="25E2E808" w14:textId="77777777" w:rsidTr="005813D8">
        <w:trPr>
          <w:trHeight w:val="297"/>
        </w:trPr>
        <w:tc>
          <w:tcPr>
            <w:tcW w:w="1403" w:type="dxa"/>
            <w:tcBorders>
              <w:top w:val="single" w:sz="4" w:space="0" w:color="auto"/>
              <w:left w:val="single" w:sz="4" w:space="0" w:color="auto"/>
              <w:bottom w:val="single" w:sz="4" w:space="0" w:color="auto"/>
              <w:right w:val="single" w:sz="4" w:space="0" w:color="auto"/>
            </w:tcBorders>
            <w:vAlign w:val="center"/>
          </w:tcPr>
          <w:p w14:paraId="3CEBFC02" w14:textId="77777777" w:rsidR="005813D8" w:rsidRDefault="005813D8" w:rsidP="00504036">
            <w:pPr>
              <w:spacing w:line="240" w:lineRule="auto"/>
              <w:rPr>
                <w:rFonts w:ascii="Arial" w:hAnsi="Arial" w:cs="Arial"/>
              </w:rPr>
            </w:pPr>
          </w:p>
        </w:tc>
        <w:tc>
          <w:tcPr>
            <w:tcW w:w="705" w:type="dxa"/>
            <w:tcBorders>
              <w:top w:val="single" w:sz="4" w:space="0" w:color="auto"/>
              <w:left w:val="single" w:sz="4" w:space="0" w:color="auto"/>
              <w:bottom w:val="single" w:sz="4" w:space="0" w:color="auto"/>
              <w:right w:val="single" w:sz="4" w:space="0" w:color="auto"/>
            </w:tcBorders>
            <w:vAlign w:val="center"/>
            <w:hideMark/>
          </w:tcPr>
          <w:p w14:paraId="442FB1F7" w14:textId="77777777" w:rsidR="005813D8" w:rsidRDefault="005813D8" w:rsidP="00504036">
            <w:pPr>
              <w:spacing w:line="240" w:lineRule="auto"/>
              <w:jc w:val="center"/>
              <w:rPr>
                <w:rFonts w:ascii="Arial" w:hAnsi="Arial" w:cs="Arial"/>
              </w:rPr>
            </w:pPr>
            <w:r>
              <w:rPr>
                <w:rFonts w:ascii="Arial" w:hAnsi="Arial" w:cs="Arial"/>
              </w:rPr>
              <w:t>F</w:t>
            </w:r>
          </w:p>
        </w:tc>
        <w:tc>
          <w:tcPr>
            <w:tcW w:w="773" w:type="dxa"/>
            <w:tcBorders>
              <w:top w:val="single" w:sz="4" w:space="0" w:color="auto"/>
              <w:left w:val="single" w:sz="4" w:space="0" w:color="auto"/>
              <w:bottom w:val="single" w:sz="4" w:space="0" w:color="auto"/>
              <w:right w:val="single" w:sz="4" w:space="0" w:color="auto"/>
            </w:tcBorders>
            <w:vAlign w:val="center"/>
            <w:hideMark/>
          </w:tcPr>
          <w:p w14:paraId="74CB3761" w14:textId="77777777" w:rsidR="005813D8" w:rsidRDefault="005813D8" w:rsidP="00504036">
            <w:pPr>
              <w:spacing w:line="240" w:lineRule="auto"/>
              <w:jc w:val="center"/>
              <w:rPr>
                <w:rFonts w:ascii="Arial" w:hAnsi="Arial" w:cs="Arial"/>
              </w:rPr>
            </w:pPr>
            <w:r>
              <w:rPr>
                <w:rFonts w:ascii="Arial" w:hAnsi="Arial" w:cs="Arial"/>
              </w:rPr>
              <w:t>M</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187E99" w14:textId="77777777" w:rsidR="005813D8" w:rsidRDefault="005813D8" w:rsidP="00504036">
            <w:pPr>
              <w:spacing w:line="240" w:lineRule="auto"/>
              <w:jc w:val="center"/>
              <w:rPr>
                <w:rFonts w:ascii="Arial" w:hAnsi="Arial" w:cs="Arial"/>
              </w:rPr>
            </w:pPr>
            <w:r>
              <w:rPr>
                <w:rFonts w:ascii="Arial" w:hAnsi="Arial" w:cs="Arial"/>
              </w:rPr>
              <w:t>F</w:t>
            </w:r>
          </w:p>
        </w:tc>
        <w:tc>
          <w:tcPr>
            <w:tcW w:w="806" w:type="dxa"/>
            <w:tcBorders>
              <w:top w:val="single" w:sz="4" w:space="0" w:color="auto"/>
              <w:left w:val="single" w:sz="4" w:space="0" w:color="auto"/>
              <w:bottom w:val="single" w:sz="4" w:space="0" w:color="auto"/>
              <w:right w:val="single" w:sz="4" w:space="0" w:color="auto"/>
            </w:tcBorders>
            <w:vAlign w:val="center"/>
            <w:hideMark/>
          </w:tcPr>
          <w:p w14:paraId="4DBD7EE2" w14:textId="77777777" w:rsidR="005813D8" w:rsidRDefault="005813D8" w:rsidP="00504036">
            <w:pPr>
              <w:spacing w:line="240" w:lineRule="auto"/>
              <w:jc w:val="center"/>
              <w:rPr>
                <w:rFonts w:ascii="Arial" w:hAnsi="Arial" w:cs="Arial"/>
              </w:rPr>
            </w:pPr>
            <w:r>
              <w:rPr>
                <w:rFonts w:ascii="Arial" w:hAnsi="Arial" w:cs="Arial"/>
              </w:rPr>
              <w:t>M</w:t>
            </w:r>
          </w:p>
        </w:tc>
        <w:tc>
          <w:tcPr>
            <w:tcW w:w="766" w:type="dxa"/>
            <w:tcBorders>
              <w:top w:val="single" w:sz="4" w:space="0" w:color="auto"/>
              <w:left w:val="single" w:sz="4" w:space="0" w:color="auto"/>
              <w:bottom w:val="single" w:sz="4" w:space="0" w:color="auto"/>
              <w:right w:val="single" w:sz="4" w:space="0" w:color="auto"/>
            </w:tcBorders>
            <w:vAlign w:val="center"/>
            <w:hideMark/>
          </w:tcPr>
          <w:p w14:paraId="79B992FE" w14:textId="77777777" w:rsidR="005813D8" w:rsidRDefault="005813D8" w:rsidP="00504036">
            <w:pPr>
              <w:spacing w:line="240" w:lineRule="auto"/>
              <w:jc w:val="center"/>
              <w:rPr>
                <w:rFonts w:ascii="Arial" w:hAnsi="Arial" w:cs="Arial"/>
              </w:rPr>
            </w:pPr>
            <w:r>
              <w:rPr>
                <w:rFonts w:ascii="Arial" w:hAnsi="Arial" w:cs="Arial"/>
              </w:rPr>
              <w:t>F</w:t>
            </w:r>
          </w:p>
        </w:tc>
        <w:tc>
          <w:tcPr>
            <w:tcW w:w="772" w:type="dxa"/>
            <w:tcBorders>
              <w:top w:val="single" w:sz="4" w:space="0" w:color="auto"/>
              <w:left w:val="single" w:sz="4" w:space="0" w:color="auto"/>
              <w:bottom w:val="single" w:sz="4" w:space="0" w:color="auto"/>
              <w:right w:val="single" w:sz="4" w:space="0" w:color="auto"/>
            </w:tcBorders>
            <w:vAlign w:val="center"/>
            <w:hideMark/>
          </w:tcPr>
          <w:p w14:paraId="5F4913E1" w14:textId="77777777" w:rsidR="005813D8" w:rsidRDefault="005813D8" w:rsidP="00504036">
            <w:pPr>
              <w:spacing w:line="240" w:lineRule="auto"/>
              <w:jc w:val="center"/>
              <w:rPr>
                <w:rFonts w:ascii="Arial" w:hAnsi="Arial" w:cs="Arial"/>
              </w:rPr>
            </w:pPr>
            <w:r>
              <w:rPr>
                <w:rFonts w:ascii="Arial" w:hAnsi="Arial" w:cs="Arial"/>
              </w:rPr>
              <w:t>M</w:t>
            </w:r>
          </w:p>
        </w:tc>
        <w:tc>
          <w:tcPr>
            <w:tcW w:w="772" w:type="dxa"/>
            <w:tcBorders>
              <w:top w:val="single" w:sz="4" w:space="0" w:color="auto"/>
              <w:left w:val="single" w:sz="4" w:space="0" w:color="auto"/>
              <w:bottom w:val="single" w:sz="4" w:space="0" w:color="auto"/>
              <w:right w:val="single" w:sz="4" w:space="0" w:color="auto"/>
            </w:tcBorders>
            <w:vAlign w:val="center"/>
            <w:hideMark/>
          </w:tcPr>
          <w:p w14:paraId="118C9773" w14:textId="77777777" w:rsidR="005813D8" w:rsidRDefault="005813D8" w:rsidP="00504036">
            <w:pPr>
              <w:spacing w:line="240" w:lineRule="auto"/>
              <w:jc w:val="center"/>
              <w:rPr>
                <w:rFonts w:ascii="Arial" w:hAnsi="Arial" w:cs="Arial"/>
              </w:rPr>
            </w:pPr>
            <w:r>
              <w:rPr>
                <w:rFonts w:ascii="Arial" w:hAnsi="Arial" w:cs="Arial"/>
              </w:rPr>
              <w:t>F</w:t>
            </w:r>
          </w:p>
        </w:tc>
        <w:tc>
          <w:tcPr>
            <w:tcW w:w="950" w:type="dxa"/>
            <w:tcBorders>
              <w:top w:val="single" w:sz="4" w:space="0" w:color="auto"/>
              <w:left w:val="single" w:sz="4" w:space="0" w:color="auto"/>
              <w:bottom w:val="single" w:sz="4" w:space="0" w:color="auto"/>
              <w:right w:val="single" w:sz="4" w:space="0" w:color="auto"/>
            </w:tcBorders>
            <w:vAlign w:val="center"/>
            <w:hideMark/>
          </w:tcPr>
          <w:p w14:paraId="599AE227" w14:textId="77777777" w:rsidR="005813D8" w:rsidRDefault="005813D8" w:rsidP="00504036">
            <w:pPr>
              <w:spacing w:line="240" w:lineRule="auto"/>
              <w:jc w:val="center"/>
              <w:rPr>
                <w:rFonts w:ascii="Arial" w:hAnsi="Arial" w:cs="Arial"/>
              </w:rPr>
            </w:pPr>
            <w:r>
              <w:rPr>
                <w:rFonts w:ascii="Arial" w:hAnsi="Arial" w:cs="Arial"/>
              </w:rPr>
              <w:t>M</w:t>
            </w:r>
          </w:p>
        </w:tc>
      </w:tr>
      <w:tr w:rsidR="005813D8" w14:paraId="05D4F5E7" w14:textId="77777777" w:rsidTr="005813D8">
        <w:tc>
          <w:tcPr>
            <w:tcW w:w="1403" w:type="dxa"/>
            <w:tcBorders>
              <w:top w:val="single" w:sz="4" w:space="0" w:color="auto"/>
              <w:left w:val="single" w:sz="4" w:space="0" w:color="auto"/>
              <w:bottom w:val="single" w:sz="4" w:space="0" w:color="auto"/>
              <w:right w:val="single" w:sz="4" w:space="0" w:color="auto"/>
            </w:tcBorders>
            <w:vAlign w:val="center"/>
            <w:hideMark/>
          </w:tcPr>
          <w:p w14:paraId="0CEC4A09" w14:textId="77777777" w:rsidR="005813D8" w:rsidRDefault="005813D8" w:rsidP="00504036">
            <w:pPr>
              <w:spacing w:line="240" w:lineRule="auto"/>
              <w:rPr>
                <w:rFonts w:ascii="Arial" w:hAnsi="Arial" w:cs="Arial"/>
              </w:rPr>
            </w:pPr>
            <w:r>
              <w:rPr>
                <w:rFonts w:ascii="Arial" w:hAnsi="Arial" w:cs="Arial"/>
              </w:rPr>
              <w:t>0</w:t>
            </w:r>
          </w:p>
        </w:tc>
        <w:tc>
          <w:tcPr>
            <w:tcW w:w="705" w:type="dxa"/>
            <w:tcBorders>
              <w:top w:val="single" w:sz="4" w:space="0" w:color="auto"/>
              <w:left w:val="single" w:sz="4" w:space="0" w:color="auto"/>
              <w:bottom w:val="single" w:sz="4" w:space="0" w:color="auto"/>
              <w:right w:val="single" w:sz="4" w:space="0" w:color="auto"/>
            </w:tcBorders>
            <w:hideMark/>
          </w:tcPr>
          <w:p w14:paraId="5FE0E78D" w14:textId="77777777" w:rsidR="005813D8" w:rsidRDefault="005813D8" w:rsidP="00504036">
            <w:pPr>
              <w:spacing w:line="240" w:lineRule="auto"/>
              <w:jc w:val="right"/>
              <w:rPr>
                <w:rFonts w:ascii="Arial" w:hAnsi="Arial" w:cs="Arial"/>
              </w:rPr>
            </w:pPr>
            <w:r>
              <w:rPr>
                <w:rFonts w:ascii="Arial" w:hAnsi="Arial" w:cs="Arial"/>
              </w:rPr>
              <w:t>3158</w:t>
            </w:r>
          </w:p>
        </w:tc>
        <w:tc>
          <w:tcPr>
            <w:tcW w:w="773" w:type="dxa"/>
            <w:tcBorders>
              <w:top w:val="single" w:sz="4" w:space="0" w:color="auto"/>
              <w:left w:val="single" w:sz="4" w:space="0" w:color="auto"/>
              <w:bottom w:val="single" w:sz="4" w:space="0" w:color="auto"/>
              <w:right w:val="single" w:sz="4" w:space="0" w:color="auto"/>
            </w:tcBorders>
            <w:hideMark/>
          </w:tcPr>
          <w:p w14:paraId="521FF379" w14:textId="77777777" w:rsidR="005813D8" w:rsidRDefault="005813D8" w:rsidP="00504036">
            <w:pPr>
              <w:spacing w:line="240" w:lineRule="auto"/>
              <w:jc w:val="right"/>
              <w:rPr>
                <w:rFonts w:ascii="Arial" w:hAnsi="Arial" w:cs="Arial"/>
              </w:rPr>
            </w:pPr>
            <w:r>
              <w:rPr>
                <w:rFonts w:ascii="Arial" w:hAnsi="Arial" w:cs="Arial"/>
              </w:rPr>
              <w:t>4315</w:t>
            </w:r>
          </w:p>
        </w:tc>
        <w:tc>
          <w:tcPr>
            <w:tcW w:w="703" w:type="dxa"/>
            <w:tcBorders>
              <w:top w:val="single" w:sz="4" w:space="0" w:color="auto"/>
              <w:left w:val="single" w:sz="4" w:space="0" w:color="auto"/>
              <w:bottom w:val="single" w:sz="4" w:space="0" w:color="auto"/>
              <w:right w:val="single" w:sz="4" w:space="0" w:color="auto"/>
            </w:tcBorders>
            <w:hideMark/>
          </w:tcPr>
          <w:p w14:paraId="2ECC4E56" w14:textId="77777777" w:rsidR="005813D8" w:rsidRDefault="005813D8" w:rsidP="00C64A38">
            <w:pPr>
              <w:spacing w:line="240" w:lineRule="auto"/>
              <w:jc w:val="right"/>
              <w:rPr>
                <w:rFonts w:ascii="Arial" w:hAnsi="Arial" w:cs="Arial"/>
              </w:rPr>
            </w:pPr>
            <w:r>
              <w:rPr>
                <w:rFonts w:ascii="Arial" w:hAnsi="Arial" w:cs="Arial"/>
              </w:rPr>
              <w:t>3</w:t>
            </w:r>
            <w:r w:rsidR="00C64A38">
              <w:rPr>
                <w:rFonts w:ascii="Arial" w:hAnsi="Arial" w:cs="Arial"/>
              </w:rPr>
              <w:t>7</w:t>
            </w:r>
            <w:r>
              <w:rPr>
                <w:rFonts w:ascii="Arial" w:hAnsi="Arial" w:cs="Arial"/>
              </w:rPr>
              <w:t>.7</w:t>
            </w:r>
          </w:p>
        </w:tc>
        <w:tc>
          <w:tcPr>
            <w:tcW w:w="806" w:type="dxa"/>
            <w:tcBorders>
              <w:top w:val="single" w:sz="4" w:space="0" w:color="auto"/>
              <w:left w:val="single" w:sz="4" w:space="0" w:color="auto"/>
              <w:bottom w:val="single" w:sz="4" w:space="0" w:color="auto"/>
              <w:right w:val="single" w:sz="4" w:space="0" w:color="auto"/>
            </w:tcBorders>
            <w:hideMark/>
          </w:tcPr>
          <w:p w14:paraId="6EE609DD" w14:textId="77777777" w:rsidR="005813D8" w:rsidRDefault="00C64A38" w:rsidP="00504036">
            <w:pPr>
              <w:spacing w:line="240" w:lineRule="auto"/>
              <w:jc w:val="right"/>
              <w:rPr>
                <w:rFonts w:ascii="Arial" w:hAnsi="Arial" w:cs="Arial"/>
              </w:rPr>
            </w:pPr>
            <w:r>
              <w:rPr>
                <w:rFonts w:ascii="Arial" w:hAnsi="Arial" w:cs="Arial"/>
              </w:rPr>
              <w:t>19.8</w:t>
            </w:r>
          </w:p>
        </w:tc>
        <w:tc>
          <w:tcPr>
            <w:tcW w:w="766" w:type="dxa"/>
            <w:tcBorders>
              <w:top w:val="single" w:sz="4" w:space="0" w:color="auto"/>
              <w:left w:val="single" w:sz="4" w:space="0" w:color="auto"/>
              <w:bottom w:val="single" w:sz="4" w:space="0" w:color="auto"/>
              <w:right w:val="single" w:sz="4" w:space="0" w:color="auto"/>
            </w:tcBorders>
            <w:hideMark/>
          </w:tcPr>
          <w:p w14:paraId="0A154E36" w14:textId="77777777" w:rsidR="005813D8" w:rsidRDefault="005813D8" w:rsidP="00504036">
            <w:pPr>
              <w:spacing w:line="240" w:lineRule="auto"/>
              <w:jc w:val="right"/>
              <w:rPr>
                <w:rFonts w:ascii="Arial" w:hAnsi="Arial" w:cs="Arial"/>
              </w:rPr>
            </w:pPr>
            <w:r>
              <w:rPr>
                <w:rFonts w:ascii="Arial" w:hAnsi="Arial" w:cs="Arial"/>
              </w:rPr>
              <w:t>589</w:t>
            </w:r>
          </w:p>
        </w:tc>
        <w:tc>
          <w:tcPr>
            <w:tcW w:w="772" w:type="dxa"/>
            <w:tcBorders>
              <w:top w:val="single" w:sz="4" w:space="0" w:color="auto"/>
              <w:left w:val="single" w:sz="4" w:space="0" w:color="auto"/>
              <w:bottom w:val="single" w:sz="4" w:space="0" w:color="auto"/>
              <w:right w:val="single" w:sz="4" w:space="0" w:color="auto"/>
            </w:tcBorders>
            <w:hideMark/>
          </w:tcPr>
          <w:p w14:paraId="6E6628E2" w14:textId="77777777" w:rsidR="005813D8" w:rsidRDefault="005813D8" w:rsidP="00504036">
            <w:pPr>
              <w:spacing w:line="240" w:lineRule="auto"/>
              <w:jc w:val="right"/>
              <w:rPr>
                <w:rFonts w:ascii="Arial" w:hAnsi="Arial" w:cs="Arial"/>
              </w:rPr>
            </w:pPr>
            <w:r>
              <w:rPr>
                <w:rFonts w:ascii="Arial" w:hAnsi="Arial" w:cs="Arial"/>
              </w:rPr>
              <w:t>911</w:t>
            </w:r>
          </w:p>
        </w:tc>
        <w:tc>
          <w:tcPr>
            <w:tcW w:w="772" w:type="dxa"/>
            <w:tcBorders>
              <w:top w:val="single" w:sz="4" w:space="0" w:color="auto"/>
              <w:left w:val="single" w:sz="4" w:space="0" w:color="auto"/>
              <w:bottom w:val="single" w:sz="4" w:space="0" w:color="auto"/>
              <w:right w:val="single" w:sz="4" w:space="0" w:color="auto"/>
            </w:tcBorders>
            <w:hideMark/>
          </w:tcPr>
          <w:p w14:paraId="603B59F0" w14:textId="77777777" w:rsidR="005813D8" w:rsidRDefault="005813D8" w:rsidP="00627597">
            <w:pPr>
              <w:spacing w:line="240" w:lineRule="auto"/>
              <w:jc w:val="right"/>
              <w:rPr>
                <w:rFonts w:ascii="Arial" w:hAnsi="Arial" w:cs="Arial"/>
              </w:rPr>
            </w:pPr>
            <w:r>
              <w:rPr>
                <w:rFonts w:ascii="Arial" w:hAnsi="Arial" w:cs="Arial"/>
              </w:rPr>
              <w:t>4</w:t>
            </w:r>
            <w:r w:rsidR="00627597">
              <w:rPr>
                <w:rFonts w:ascii="Arial" w:hAnsi="Arial" w:cs="Arial"/>
              </w:rPr>
              <w:t>1</w:t>
            </w:r>
            <w:r>
              <w:rPr>
                <w:rFonts w:ascii="Arial" w:hAnsi="Arial" w:cs="Arial"/>
              </w:rPr>
              <w:t>.9</w:t>
            </w:r>
          </w:p>
        </w:tc>
        <w:tc>
          <w:tcPr>
            <w:tcW w:w="950" w:type="dxa"/>
            <w:tcBorders>
              <w:top w:val="single" w:sz="4" w:space="0" w:color="auto"/>
              <w:left w:val="single" w:sz="4" w:space="0" w:color="auto"/>
              <w:bottom w:val="single" w:sz="4" w:space="0" w:color="auto"/>
              <w:right w:val="single" w:sz="4" w:space="0" w:color="auto"/>
            </w:tcBorders>
            <w:hideMark/>
          </w:tcPr>
          <w:p w14:paraId="5FF6457F" w14:textId="77777777" w:rsidR="005813D8" w:rsidRDefault="005813D8" w:rsidP="00504036">
            <w:pPr>
              <w:spacing w:line="240" w:lineRule="auto"/>
              <w:jc w:val="right"/>
              <w:rPr>
                <w:rFonts w:ascii="Arial" w:hAnsi="Arial" w:cs="Arial"/>
              </w:rPr>
            </w:pPr>
            <w:r>
              <w:rPr>
                <w:rFonts w:ascii="Arial" w:hAnsi="Arial" w:cs="Arial"/>
              </w:rPr>
              <w:t>2</w:t>
            </w:r>
            <w:r w:rsidR="00627597">
              <w:rPr>
                <w:rFonts w:ascii="Arial" w:hAnsi="Arial" w:cs="Arial"/>
              </w:rPr>
              <w:t>3.1</w:t>
            </w:r>
          </w:p>
        </w:tc>
      </w:tr>
      <w:tr w:rsidR="005813D8" w14:paraId="45275182" w14:textId="77777777" w:rsidTr="005813D8">
        <w:tc>
          <w:tcPr>
            <w:tcW w:w="1403" w:type="dxa"/>
            <w:tcBorders>
              <w:top w:val="single" w:sz="4" w:space="0" w:color="auto"/>
              <w:left w:val="single" w:sz="4" w:space="0" w:color="auto"/>
              <w:bottom w:val="single" w:sz="4" w:space="0" w:color="auto"/>
              <w:right w:val="single" w:sz="4" w:space="0" w:color="auto"/>
            </w:tcBorders>
            <w:vAlign w:val="center"/>
            <w:hideMark/>
          </w:tcPr>
          <w:p w14:paraId="55EA4D73" w14:textId="77777777" w:rsidR="005813D8" w:rsidRDefault="005813D8" w:rsidP="00504036">
            <w:pPr>
              <w:spacing w:line="240" w:lineRule="auto"/>
              <w:rPr>
                <w:rFonts w:ascii="Arial" w:hAnsi="Arial" w:cs="Arial"/>
              </w:rPr>
            </w:pPr>
            <w:r>
              <w:rPr>
                <w:rFonts w:ascii="Arial" w:hAnsi="Arial" w:cs="Arial"/>
              </w:rPr>
              <w:t>1-14</w:t>
            </w:r>
          </w:p>
        </w:tc>
        <w:tc>
          <w:tcPr>
            <w:tcW w:w="705" w:type="dxa"/>
            <w:tcBorders>
              <w:top w:val="single" w:sz="4" w:space="0" w:color="auto"/>
              <w:left w:val="single" w:sz="4" w:space="0" w:color="auto"/>
              <w:bottom w:val="single" w:sz="4" w:space="0" w:color="auto"/>
              <w:right w:val="single" w:sz="4" w:space="0" w:color="auto"/>
            </w:tcBorders>
            <w:hideMark/>
          </w:tcPr>
          <w:p w14:paraId="18AA06E7" w14:textId="77777777" w:rsidR="005813D8" w:rsidRDefault="005813D8" w:rsidP="00504036">
            <w:pPr>
              <w:spacing w:line="240" w:lineRule="auto"/>
              <w:jc w:val="right"/>
              <w:rPr>
                <w:rFonts w:ascii="Arial" w:hAnsi="Arial" w:cs="Arial"/>
              </w:rPr>
            </w:pPr>
            <w:r>
              <w:rPr>
                <w:rFonts w:ascii="Arial" w:hAnsi="Arial" w:cs="Arial"/>
              </w:rPr>
              <w:t>4232</w:t>
            </w:r>
          </w:p>
        </w:tc>
        <w:tc>
          <w:tcPr>
            <w:tcW w:w="773" w:type="dxa"/>
            <w:tcBorders>
              <w:top w:val="single" w:sz="4" w:space="0" w:color="auto"/>
              <w:left w:val="single" w:sz="4" w:space="0" w:color="auto"/>
              <w:bottom w:val="single" w:sz="4" w:space="0" w:color="auto"/>
              <w:right w:val="single" w:sz="4" w:space="0" w:color="auto"/>
            </w:tcBorders>
            <w:hideMark/>
          </w:tcPr>
          <w:p w14:paraId="4DD78264" w14:textId="77777777" w:rsidR="005813D8" w:rsidRDefault="005813D8" w:rsidP="00504036">
            <w:pPr>
              <w:spacing w:line="240" w:lineRule="auto"/>
              <w:jc w:val="right"/>
              <w:rPr>
                <w:rFonts w:ascii="Arial" w:hAnsi="Arial" w:cs="Arial"/>
              </w:rPr>
            </w:pPr>
            <w:r>
              <w:rPr>
                <w:rFonts w:ascii="Arial" w:hAnsi="Arial" w:cs="Arial"/>
              </w:rPr>
              <w:t>11101</w:t>
            </w:r>
          </w:p>
        </w:tc>
        <w:tc>
          <w:tcPr>
            <w:tcW w:w="703" w:type="dxa"/>
            <w:tcBorders>
              <w:top w:val="single" w:sz="4" w:space="0" w:color="auto"/>
              <w:left w:val="single" w:sz="4" w:space="0" w:color="auto"/>
              <w:bottom w:val="single" w:sz="4" w:space="0" w:color="auto"/>
              <w:right w:val="single" w:sz="4" w:space="0" w:color="auto"/>
            </w:tcBorders>
            <w:hideMark/>
          </w:tcPr>
          <w:p w14:paraId="5FB21230" w14:textId="77777777" w:rsidR="005813D8" w:rsidRDefault="005813D8" w:rsidP="00C64A38">
            <w:pPr>
              <w:spacing w:line="240" w:lineRule="auto"/>
              <w:jc w:val="right"/>
              <w:rPr>
                <w:rFonts w:ascii="Arial" w:hAnsi="Arial" w:cs="Arial"/>
              </w:rPr>
            </w:pPr>
            <w:r>
              <w:rPr>
                <w:rFonts w:ascii="Arial" w:hAnsi="Arial" w:cs="Arial"/>
              </w:rPr>
              <w:t>5</w:t>
            </w:r>
            <w:r w:rsidR="00C64A38">
              <w:rPr>
                <w:rFonts w:ascii="Arial" w:hAnsi="Arial" w:cs="Arial"/>
              </w:rPr>
              <w:t>0.5</w:t>
            </w:r>
          </w:p>
        </w:tc>
        <w:tc>
          <w:tcPr>
            <w:tcW w:w="806" w:type="dxa"/>
            <w:tcBorders>
              <w:top w:val="single" w:sz="4" w:space="0" w:color="auto"/>
              <w:left w:val="single" w:sz="4" w:space="0" w:color="auto"/>
              <w:bottom w:val="single" w:sz="4" w:space="0" w:color="auto"/>
              <w:right w:val="single" w:sz="4" w:space="0" w:color="auto"/>
            </w:tcBorders>
            <w:hideMark/>
          </w:tcPr>
          <w:p w14:paraId="4D70AFCD" w14:textId="77777777" w:rsidR="005813D8" w:rsidRDefault="005813D8" w:rsidP="00504036">
            <w:pPr>
              <w:spacing w:line="240" w:lineRule="auto"/>
              <w:jc w:val="right"/>
              <w:rPr>
                <w:rFonts w:ascii="Arial" w:hAnsi="Arial" w:cs="Arial"/>
              </w:rPr>
            </w:pPr>
            <w:r>
              <w:rPr>
                <w:rFonts w:ascii="Arial" w:hAnsi="Arial" w:cs="Arial"/>
              </w:rPr>
              <w:t>5</w:t>
            </w:r>
            <w:r w:rsidR="00C64A38">
              <w:rPr>
                <w:rFonts w:ascii="Arial" w:hAnsi="Arial" w:cs="Arial"/>
              </w:rPr>
              <w:t>0.9</w:t>
            </w:r>
          </w:p>
        </w:tc>
        <w:tc>
          <w:tcPr>
            <w:tcW w:w="766" w:type="dxa"/>
            <w:tcBorders>
              <w:top w:val="single" w:sz="4" w:space="0" w:color="auto"/>
              <w:left w:val="single" w:sz="4" w:space="0" w:color="auto"/>
              <w:bottom w:val="single" w:sz="4" w:space="0" w:color="auto"/>
              <w:right w:val="single" w:sz="4" w:space="0" w:color="auto"/>
            </w:tcBorders>
            <w:hideMark/>
          </w:tcPr>
          <w:p w14:paraId="771528AE" w14:textId="77777777" w:rsidR="005813D8" w:rsidRDefault="005813D8" w:rsidP="00504036">
            <w:pPr>
              <w:spacing w:line="240" w:lineRule="auto"/>
              <w:jc w:val="right"/>
              <w:rPr>
                <w:rFonts w:ascii="Arial" w:hAnsi="Arial" w:cs="Arial"/>
              </w:rPr>
            </w:pPr>
            <w:r>
              <w:rPr>
                <w:rFonts w:ascii="Arial" w:hAnsi="Arial" w:cs="Arial"/>
              </w:rPr>
              <w:t>678</w:t>
            </w:r>
          </w:p>
        </w:tc>
        <w:tc>
          <w:tcPr>
            <w:tcW w:w="772" w:type="dxa"/>
            <w:tcBorders>
              <w:top w:val="single" w:sz="4" w:space="0" w:color="auto"/>
              <w:left w:val="single" w:sz="4" w:space="0" w:color="auto"/>
              <w:bottom w:val="single" w:sz="4" w:space="0" w:color="auto"/>
              <w:right w:val="single" w:sz="4" w:space="0" w:color="auto"/>
            </w:tcBorders>
            <w:hideMark/>
          </w:tcPr>
          <w:p w14:paraId="01C699EB" w14:textId="77777777" w:rsidR="005813D8" w:rsidRDefault="005813D8" w:rsidP="00504036">
            <w:pPr>
              <w:spacing w:line="240" w:lineRule="auto"/>
              <w:jc w:val="right"/>
              <w:rPr>
                <w:rFonts w:ascii="Arial" w:hAnsi="Arial" w:cs="Arial"/>
              </w:rPr>
            </w:pPr>
            <w:r>
              <w:rPr>
                <w:rFonts w:ascii="Arial" w:hAnsi="Arial" w:cs="Arial"/>
              </w:rPr>
              <w:t>1956</w:t>
            </w:r>
          </w:p>
        </w:tc>
        <w:tc>
          <w:tcPr>
            <w:tcW w:w="772" w:type="dxa"/>
            <w:tcBorders>
              <w:top w:val="single" w:sz="4" w:space="0" w:color="auto"/>
              <w:left w:val="single" w:sz="4" w:space="0" w:color="auto"/>
              <w:bottom w:val="single" w:sz="4" w:space="0" w:color="auto"/>
              <w:right w:val="single" w:sz="4" w:space="0" w:color="auto"/>
            </w:tcBorders>
            <w:hideMark/>
          </w:tcPr>
          <w:p w14:paraId="3B0B85D7" w14:textId="77777777" w:rsidR="005813D8" w:rsidRDefault="00627597" w:rsidP="00504036">
            <w:pPr>
              <w:spacing w:line="240" w:lineRule="auto"/>
              <w:jc w:val="right"/>
              <w:rPr>
                <w:rFonts w:ascii="Arial" w:hAnsi="Arial" w:cs="Arial"/>
              </w:rPr>
            </w:pPr>
            <w:r>
              <w:rPr>
                <w:rFonts w:ascii="Arial" w:hAnsi="Arial" w:cs="Arial"/>
              </w:rPr>
              <w:t>48.3</w:t>
            </w:r>
          </w:p>
        </w:tc>
        <w:tc>
          <w:tcPr>
            <w:tcW w:w="950" w:type="dxa"/>
            <w:tcBorders>
              <w:top w:val="single" w:sz="4" w:space="0" w:color="auto"/>
              <w:left w:val="single" w:sz="4" w:space="0" w:color="auto"/>
              <w:bottom w:val="single" w:sz="4" w:space="0" w:color="auto"/>
              <w:right w:val="single" w:sz="4" w:space="0" w:color="auto"/>
            </w:tcBorders>
            <w:hideMark/>
          </w:tcPr>
          <w:p w14:paraId="441A6F29" w14:textId="77777777" w:rsidR="005813D8" w:rsidRDefault="00627597" w:rsidP="00504036">
            <w:pPr>
              <w:spacing w:line="240" w:lineRule="auto"/>
              <w:jc w:val="right"/>
              <w:rPr>
                <w:rFonts w:ascii="Arial" w:hAnsi="Arial" w:cs="Arial"/>
              </w:rPr>
            </w:pPr>
            <w:r>
              <w:rPr>
                <w:rFonts w:ascii="Arial" w:hAnsi="Arial" w:cs="Arial"/>
              </w:rPr>
              <w:t>49.5</w:t>
            </w:r>
          </w:p>
        </w:tc>
      </w:tr>
      <w:tr w:rsidR="005813D8" w14:paraId="025F3A02" w14:textId="77777777" w:rsidTr="005813D8">
        <w:tc>
          <w:tcPr>
            <w:tcW w:w="1403" w:type="dxa"/>
            <w:tcBorders>
              <w:top w:val="single" w:sz="4" w:space="0" w:color="auto"/>
              <w:left w:val="single" w:sz="4" w:space="0" w:color="auto"/>
              <w:bottom w:val="single" w:sz="4" w:space="0" w:color="auto"/>
              <w:right w:val="single" w:sz="4" w:space="0" w:color="auto"/>
            </w:tcBorders>
            <w:vAlign w:val="center"/>
            <w:hideMark/>
          </w:tcPr>
          <w:p w14:paraId="106ECB5C" w14:textId="77777777" w:rsidR="005813D8" w:rsidRDefault="005813D8" w:rsidP="00504036">
            <w:pPr>
              <w:spacing w:line="240" w:lineRule="auto"/>
              <w:rPr>
                <w:rFonts w:ascii="Arial" w:hAnsi="Arial" w:cs="Arial"/>
              </w:rPr>
            </w:pPr>
            <w:r>
              <w:rPr>
                <w:rFonts w:ascii="Arial" w:hAnsi="Arial" w:cs="Arial"/>
              </w:rPr>
              <w:t>15-50</w:t>
            </w:r>
          </w:p>
        </w:tc>
        <w:tc>
          <w:tcPr>
            <w:tcW w:w="705" w:type="dxa"/>
            <w:tcBorders>
              <w:top w:val="single" w:sz="4" w:space="0" w:color="auto"/>
              <w:left w:val="single" w:sz="4" w:space="0" w:color="auto"/>
              <w:bottom w:val="single" w:sz="4" w:space="0" w:color="auto"/>
              <w:right w:val="single" w:sz="4" w:space="0" w:color="auto"/>
            </w:tcBorders>
            <w:hideMark/>
          </w:tcPr>
          <w:p w14:paraId="057C47D1" w14:textId="77777777" w:rsidR="005813D8" w:rsidRDefault="005813D8" w:rsidP="00504036">
            <w:pPr>
              <w:spacing w:line="240" w:lineRule="auto"/>
              <w:jc w:val="right"/>
              <w:rPr>
                <w:rFonts w:ascii="Arial" w:hAnsi="Arial" w:cs="Arial"/>
              </w:rPr>
            </w:pPr>
            <w:r>
              <w:rPr>
                <w:rFonts w:ascii="Arial" w:hAnsi="Arial" w:cs="Arial"/>
              </w:rPr>
              <w:t>553</w:t>
            </w:r>
          </w:p>
        </w:tc>
        <w:tc>
          <w:tcPr>
            <w:tcW w:w="773" w:type="dxa"/>
            <w:tcBorders>
              <w:top w:val="single" w:sz="4" w:space="0" w:color="auto"/>
              <w:left w:val="single" w:sz="4" w:space="0" w:color="auto"/>
              <w:bottom w:val="single" w:sz="4" w:space="0" w:color="auto"/>
              <w:right w:val="single" w:sz="4" w:space="0" w:color="auto"/>
            </w:tcBorders>
            <w:hideMark/>
          </w:tcPr>
          <w:p w14:paraId="0BDBC3AB" w14:textId="77777777" w:rsidR="005813D8" w:rsidRDefault="005813D8" w:rsidP="00504036">
            <w:pPr>
              <w:spacing w:line="240" w:lineRule="auto"/>
              <w:jc w:val="right"/>
              <w:rPr>
                <w:rFonts w:ascii="Arial" w:hAnsi="Arial" w:cs="Arial"/>
              </w:rPr>
            </w:pPr>
            <w:r>
              <w:rPr>
                <w:rFonts w:ascii="Arial" w:hAnsi="Arial" w:cs="Arial"/>
              </w:rPr>
              <w:t>5286</w:t>
            </w:r>
          </w:p>
        </w:tc>
        <w:tc>
          <w:tcPr>
            <w:tcW w:w="703" w:type="dxa"/>
            <w:tcBorders>
              <w:top w:val="single" w:sz="4" w:space="0" w:color="auto"/>
              <w:left w:val="single" w:sz="4" w:space="0" w:color="auto"/>
              <w:bottom w:val="single" w:sz="4" w:space="0" w:color="auto"/>
              <w:right w:val="single" w:sz="4" w:space="0" w:color="auto"/>
            </w:tcBorders>
            <w:hideMark/>
          </w:tcPr>
          <w:p w14:paraId="08EE2714" w14:textId="77777777" w:rsidR="005813D8" w:rsidRDefault="00C64A38" w:rsidP="00504036">
            <w:pPr>
              <w:spacing w:line="240" w:lineRule="auto"/>
              <w:jc w:val="right"/>
              <w:rPr>
                <w:rFonts w:ascii="Arial" w:hAnsi="Arial" w:cs="Arial"/>
              </w:rPr>
            </w:pPr>
            <w:r>
              <w:rPr>
                <w:rFonts w:ascii="Arial" w:hAnsi="Arial" w:cs="Arial"/>
              </w:rPr>
              <w:t>6.6</w:t>
            </w:r>
          </w:p>
        </w:tc>
        <w:tc>
          <w:tcPr>
            <w:tcW w:w="806" w:type="dxa"/>
            <w:tcBorders>
              <w:top w:val="single" w:sz="4" w:space="0" w:color="auto"/>
              <w:left w:val="single" w:sz="4" w:space="0" w:color="auto"/>
              <w:bottom w:val="single" w:sz="4" w:space="0" w:color="auto"/>
              <w:right w:val="single" w:sz="4" w:space="0" w:color="auto"/>
            </w:tcBorders>
            <w:hideMark/>
          </w:tcPr>
          <w:p w14:paraId="335DE755" w14:textId="77777777" w:rsidR="005813D8" w:rsidRDefault="00C64A38" w:rsidP="00504036">
            <w:pPr>
              <w:spacing w:line="240" w:lineRule="auto"/>
              <w:jc w:val="right"/>
              <w:rPr>
                <w:rFonts w:ascii="Arial" w:hAnsi="Arial" w:cs="Arial"/>
              </w:rPr>
            </w:pPr>
            <w:r>
              <w:rPr>
                <w:rFonts w:ascii="Arial" w:hAnsi="Arial" w:cs="Arial"/>
              </w:rPr>
              <w:t>24.3</w:t>
            </w:r>
          </w:p>
        </w:tc>
        <w:tc>
          <w:tcPr>
            <w:tcW w:w="766" w:type="dxa"/>
            <w:tcBorders>
              <w:top w:val="single" w:sz="4" w:space="0" w:color="auto"/>
              <w:left w:val="single" w:sz="4" w:space="0" w:color="auto"/>
              <w:bottom w:val="single" w:sz="4" w:space="0" w:color="auto"/>
              <w:right w:val="single" w:sz="4" w:space="0" w:color="auto"/>
            </w:tcBorders>
            <w:hideMark/>
          </w:tcPr>
          <w:p w14:paraId="34808325" w14:textId="77777777" w:rsidR="005813D8" w:rsidRDefault="005813D8" w:rsidP="00504036">
            <w:pPr>
              <w:spacing w:line="240" w:lineRule="auto"/>
              <w:jc w:val="right"/>
              <w:rPr>
                <w:rFonts w:ascii="Arial" w:hAnsi="Arial" w:cs="Arial"/>
              </w:rPr>
            </w:pPr>
            <w:r>
              <w:rPr>
                <w:rFonts w:ascii="Arial" w:hAnsi="Arial" w:cs="Arial"/>
              </w:rPr>
              <w:t>74</w:t>
            </w:r>
          </w:p>
        </w:tc>
        <w:tc>
          <w:tcPr>
            <w:tcW w:w="772" w:type="dxa"/>
            <w:tcBorders>
              <w:top w:val="single" w:sz="4" w:space="0" w:color="auto"/>
              <w:left w:val="single" w:sz="4" w:space="0" w:color="auto"/>
              <w:bottom w:val="single" w:sz="4" w:space="0" w:color="auto"/>
              <w:right w:val="single" w:sz="4" w:space="0" w:color="auto"/>
            </w:tcBorders>
            <w:hideMark/>
          </w:tcPr>
          <w:p w14:paraId="4133DF0F" w14:textId="77777777" w:rsidR="005813D8" w:rsidRDefault="005813D8" w:rsidP="00504036">
            <w:pPr>
              <w:spacing w:line="240" w:lineRule="auto"/>
              <w:jc w:val="right"/>
              <w:rPr>
                <w:rFonts w:ascii="Arial" w:hAnsi="Arial" w:cs="Arial"/>
              </w:rPr>
            </w:pPr>
            <w:r>
              <w:rPr>
                <w:rFonts w:ascii="Arial" w:hAnsi="Arial" w:cs="Arial"/>
              </w:rPr>
              <w:t>899</w:t>
            </w:r>
          </w:p>
        </w:tc>
        <w:tc>
          <w:tcPr>
            <w:tcW w:w="772" w:type="dxa"/>
            <w:tcBorders>
              <w:top w:val="single" w:sz="4" w:space="0" w:color="auto"/>
              <w:left w:val="single" w:sz="4" w:space="0" w:color="auto"/>
              <w:bottom w:val="single" w:sz="4" w:space="0" w:color="auto"/>
              <w:right w:val="single" w:sz="4" w:space="0" w:color="auto"/>
            </w:tcBorders>
            <w:hideMark/>
          </w:tcPr>
          <w:p w14:paraId="7E011A43" w14:textId="77777777" w:rsidR="005813D8" w:rsidRDefault="00627597" w:rsidP="00504036">
            <w:pPr>
              <w:spacing w:line="240" w:lineRule="auto"/>
              <w:jc w:val="right"/>
              <w:rPr>
                <w:rFonts w:ascii="Arial" w:hAnsi="Arial" w:cs="Arial"/>
              </w:rPr>
            </w:pPr>
            <w:r>
              <w:rPr>
                <w:rFonts w:ascii="Arial" w:hAnsi="Arial" w:cs="Arial"/>
              </w:rPr>
              <w:t>5.3</w:t>
            </w:r>
          </w:p>
        </w:tc>
        <w:tc>
          <w:tcPr>
            <w:tcW w:w="950" w:type="dxa"/>
            <w:tcBorders>
              <w:top w:val="single" w:sz="4" w:space="0" w:color="auto"/>
              <w:left w:val="single" w:sz="4" w:space="0" w:color="auto"/>
              <w:bottom w:val="single" w:sz="4" w:space="0" w:color="auto"/>
              <w:right w:val="single" w:sz="4" w:space="0" w:color="auto"/>
            </w:tcBorders>
            <w:hideMark/>
          </w:tcPr>
          <w:p w14:paraId="0B59780D" w14:textId="77777777" w:rsidR="005813D8" w:rsidRDefault="00627597" w:rsidP="00504036">
            <w:pPr>
              <w:spacing w:line="240" w:lineRule="auto"/>
              <w:jc w:val="right"/>
              <w:rPr>
                <w:rFonts w:ascii="Arial" w:hAnsi="Arial" w:cs="Arial"/>
              </w:rPr>
            </w:pPr>
            <w:r>
              <w:rPr>
                <w:rFonts w:ascii="Arial" w:hAnsi="Arial" w:cs="Arial"/>
              </w:rPr>
              <w:t>22.8</w:t>
            </w:r>
          </w:p>
        </w:tc>
      </w:tr>
      <w:tr w:rsidR="005813D8" w14:paraId="11971DCE" w14:textId="77777777" w:rsidTr="005813D8">
        <w:tc>
          <w:tcPr>
            <w:tcW w:w="1403" w:type="dxa"/>
            <w:tcBorders>
              <w:top w:val="single" w:sz="4" w:space="0" w:color="auto"/>
              <w:left w:val="single" w:sz="4" w:space="0" w:color="auto"/>
              <w:bottom w:val="single" w:sz="4" w:space="0" w:color="auto"/>
              <w:right w:val="single" w:sz="4" w:space="0" w:color="auto"/>
            </w:tcBorders>
            <w:vAlign w:val="center"/>
            <w:hideMark/>
          </w:tcPr>
          <w:p w14:paraId="1A410372" w14:textId="77777777" w:rsidR="005813D8" w:rsidRDefault="005813D8" w:rsidP="00504036">
            <w:pPr>
              <w:spacing w:line="240" w:lineRule="auto"/>
              <w:rPr>
                <w:rFonts w:ascii="Arial" w:hAnsi="Arial" w:cs="Arial"/>
              </w:rPr>
            </w:pPr>
            <w:r>
              <w:rPr>
                <w:rFonts w:ascii="Arial" w:hAnsi="Arial" w:cs="Arial"/>
              </w:rPr>
              <w:t>51+</w:t>
            </w:r>
          </w:p>
        </w:tc>
        <w:tc>
          <w:tcPr>
            <w:tcW w:w="705" w:type="dxa"/>
            <w:tcBorders>
              <w:top w:val="single" w:sz="4" w:space="0" w:color="auto"/>
              <w:left w:val="single" w:sz="4" w:space="0" w:color="auto"/>
              <w:bottom w:val="single" w:sz="4" w:space="0" w:color="auto"/>
              <w:right w:val="single" w:sz="4" w:space="0" w:color="auto"/>
            </w:tcBorders>
            <w:hideMark/>
          </w:tcPr>
          <w:p w14:paraId="4B2DE00B" w14:textId="77777777" w:rsidR="005813D8" w:rsidRDefault="005813D8" w:rsidP="00504036">
            <w:pPr>
              <w:spacing w:line="240" w:lineRule="auto"/>
              <w:jc w:val="right"/>
              <w:rPr>
                <w:rFonts w:ascii="Arial" w:hAnsi="Arial" w:cs="Arial"/>
              </w:rPr>
            </w:pPr>
            <w:r>
              <w:rPr>
                <w:rFonts w:ascii="Arial" w:hAnsi="Arial" w:cs="Arial"/>
              </w:rPr>
              <w:t>10</w:t>
            </w:r>
          </w:p>
        </w:tc>
        <w:tc>
          <w:tcPr>
            <w:tcW w:w="773" w:type="dxa"/>
            <w:tcBorders>
              <w:top w:val="single" w:sz="4" w:space="0" w:color="auto"/>
              <w:left w:val="single" w:sz="4" w:space="0" w:color="auto"/>
              <w:bottom w:val="single" w:sz="4" w:space="0" w:color="auto"/>
              <w:right w:val="single" w:sz="4" w:space="0" w:color="auto"/>
            </w:tcBorders>
            <w:hideMark/>
          </w:tcPr>
          <w:p w14:paraId="39F8D63F" w14:textId="77777777" w:rsidR="005813D8" w:rsidRDefault="005813D8" w:rsidP="00504036">
            <w:pPr>
              <w:spacing w:line="240" w:lineRule="auto"/>
              <w:jc w:val="right"/>
              <w:rPr>
                <w:rFonts w:ascii="Arial" w:hAnsi="Arial" w:cs="Arial"/>
              </w:rPr>
            </w:pPr>
            <w:r>
              <w:rPr>
                <w:rFonts w:ascii="Arial" w:hAnsi="Arial" w:cs="Arial"/>
              </w:rPr>
              <w:t>256</w:t>
            </w:r>
          </w:p>
        </w:tc>
        <w:tc>
          <w:tcPr>
            <w:tcW w:w="703" w:type="dxa"/>
            <w:tcBorders>
              <w:top w:val="single" w:sz="4" w:space="0" w:color="auto"/>
              <w:left w:val="single" w:sz="4" w:space="0" w:color="auto"/>
              <w:bottom w:val="single" w:sz="4" w:space="0" w:color="auto"/>
              <w:right w:val="single" w:sz="4" w:space="0" w:color="auto"/>
            </w:tcBorders>
            <w:hideMark/>
          </w:tcPr>
          <w:p w14:paraId="1A3FF6F8" w14:textId="77777777" w:rsidR="005813D8" w:rsidRDefault="005813D8" w:rsidP="00504036">
            <w:pPr>
              <w:spacing w:line="240" w:lineRule="auto"/>
              <w:jc w:val="right"/>
              <w:rPr>
                <w:rFonts w:ascii="Arial" w:hAnsi="Arial" w:cs="Arial"/>
              </w:rPr>
            </w:pPr>
            <w:r>
              <w:rPr>
                <w:rFonts w:ascii="Arial" w:hAnsi="Arial" w:cs="Arial"/>
              </w:rPr>
              <w:t>0.1</w:t>
            </w:r>
          </w:p>
        </w:tc>
        <w:tc>
          <w:tcPr>
            <w:tcW w:w="806" w:type="dxa"/>
            <w:tcBorders>
              <w:top w:val="single" w:sz="4" w:space="0" w:color="auto"/>
              <w:left w:val="single" w:sz="4" w:space="0" w:color="auto"/>
              <w:bottom w:val="single" w:sz="4" w:space="0" w:color="auto"/>
              <w:right w:val="single" w:sz="4" w:space="0" w:color="auto"/>
            </w:tcBorders>
            <w:hideMark/>
          </w:tcPr>
          <w:p w14:paraId="22F257E5" w14:textId="77777777" w:rsidR="005813D8" w:rsidRDefault="005813D8" w:rsidP="00504036">
            <w:pPr>
              <w:spacing w:line="240" w:lineRule="auto"/>
              <w:jc w:val="right"/>
              <w:rPr>
                <w:rFonts w:ascii="Arial" w:hAnsi="Arial" w:cs="Arial"/>
              </w:rPr>
            </w:pPr>
            <w:r>
              <w:rPr>
                <w:rFonts w:ascii="Arial" w:hAnsi="Arial" w:cs="Arial"/>
              </w:rPr>
              <w:t>1.2</w:t>
            </w:r>
          </w:p>
        </w:tc>
        <w:tc>
          <w:tcPr>
            <w:tcW w:w="766" w:type="dxa"/>
            <w:tcBorders>
              <w:top w:val="single" w:sz="4" w:space="0" w:color="auto"/>
              <w:left w:val="single" w:sz="4" w:space="0" w:color="auto"/>
              <w:bottom w:val="single" w:sz="4" w:space="0" w:color="auto"/>
              <w:right w:val="single" w:sz="4" w:space="0" w:color="auto"/>
            </w:tcBorders>
            <w:hideMark/>
          </w:tcPr>
          <w:p w14:paraId="4622B0D3" w14:textId="77777777" w:rsidR="005813D8" w:rsidRDefault="005813D8" w:rsidP="00504036">
            <w:pPr>
              <w:spacing w:line="240" w:lineRule="auto"/>
              <w:jc w:val="right"/>
              <w:rPr>
                <w:rFonts w:ascii="Arial" w:hAnsi="Arial" w:cs="Arial"/>
              </w:rPr>
            </w:pPr>
            <w:r>
              <w:rPr>
                <w:rFonts w:ascii="Arial" w:hAnsi="Arial" w:cs="Arial"/>
              </w:rPr>
              <w:t>0</w:t>
            </w:r>
          </w:p>
        </w:tc>
        <w:tc>
          <w:tcPr>
            <w:tcW w:w="772" w:type="dxa"/>
            <w:tcBorders>
              <w:top w:val="single" w:sz="4" w:space="0" w:color="auto"/>
              <w:left w:val="single" w:sz="4" w:space="0" w:color="auto"/>
              <w:bottom w:val="single" w:sz="4" w:space="0" w:color="auto"/>
              <w:right w:val="single" w:sz="4" w:space="0" w:color="auto"/>
            </w:tcBorders>
            <w:hideMark/>
          </w:tcPr>
          <w:p w14:paraId="3BE6772E" w14:textId="77777777" w:rsidR="005813D8" w:rsidRDefault="005813D8" w:rsidP="00504036">
            <w:pPr>
              <w:spacing w:line="240" w:lineRule="auto"/>
              <w:jc w:val="right"/>
              <w:rPr>
                <w:rFonts w:ascii="Arial" w:hAnsi="Arial" w:cs="Arial"/>
              </w:rPr>
            </w:pPr>
            <w:r>
              <w:rPr>
                <w:rFonts w:ascii="Arial" w:hAnsi="Arial" w:cs="Arial"/>
              </w:rPr>
              <w:t>44</w:t>
            </w:r>
          </w:p>
        </w:tc>
        <w:tc>
          <w:tcPr>
            <w:tcW w:w="772" w:type="dxa"/>
            <w:tcBorders>
              <w:top w:val="single" w:sz="4" w:space="0" w:color="auto"/>
              <w:left w:val="single" w:sz="4" w:space="0" w:color="auto"/>
              <w:bottom w:val="single" w:sz="4" w:space="0" w:color="auto"/>
              <w:right w:val="single" w:sz="4" w:space="0" w:color="auto"/>
            </w:tcBorders>
            <w:hideMark/>
          </w:tcPr>
          <w:p w14:paraId="1376E21A" w14:textId="77777777" w:rsidR="005813D8" w:rsidRDefault="005813D8" w:rsidP="00504036">
            <w:pPr>
              <w:spacing w:line="240" w:lineRule="auto"/>
              <w:jc w:val="right"/>
              <w:rPr>
                <w:rFonts w:ascii="Arial" w:hAnsi="Arial" w:cs="Arial"/>
              </w:rPr>
            </w:pPr>
            <w:r>
              <w:rPr>
                <w:rFonts w:ascii="Arial" w:hAnsi="Arial" w:cs="Arial"/>
              </w:rPr>
              <w:t>0</w:t>
            </w:r>
          </w:p>
        </w:tc>
        <w:tc>
          <w:tcPr>
            <w:tcW w:w="950" w:type="dxa"/>
            <w:tcBorders>
              <w:top w:val="single" w:sz="4" w:space="0" w:color="auto"/>
              <w:left w:val="single" w:sz="4" w:space="0" w:color="auto"/>
              <w:bottom w:val="single" w:sz="4" w:space="0" w:color="auto"/>
              <w:right w:val="single" w:sz="4" w:space="0" w:color="auto"/>
            </w:tcBorders>
            <w:hideMark/>
          </w:tcPr>
          <w:p w14:paraId="52CCB05F" w14:textId="77777777" w:rsidR="005813D8" w:rsidRDefault="00627597" w:rsidP="00504036">
            <w:pPr>
              <w:spacing w:line="240" w:lineRule="auto"/>
              <w:jc w:val="right"/>
              <w:rPr>
                <w:rFonts w:ascii="Arial" w:hAnsi="Arial" w:cs="Arial"/>
              </w:rPr>
            </w:pPr>
            <w:r>
              <w:rPr>
                <w:rFonts w:ascii="Arial" w:hAnsi="Arial" w:cs="Arial"/>
              </w:rPr>
              <w:t>1.1</w:t>
            </w:r>
          </w:p>
        </w:tc>
      </w:tr>
      <w:tr w:rsidR="00504036" w14:paraId="090840AD" w14:textId="77777777" w:rsidTr="005813D8">
        <w:tc>
          <w:tcPr>
            <w:tcW w:w="1403" w:type="dxa"/>
            <w:tcBorders>
              <w:top w:val="single" w:sz="4" w:space="0" w:color="auto"/>
              <w:left w:val="single" w:sz="4" w:space="0" w:color="auto"/>
              <w:bottom w:val="single" w:sz="4" w:space="0" w:color="auto"/>
              <w:right w:val="single" w:sz="4" w:space="0" w:color="auto"/>
            </w:tcBorders>
            <w:vAlign w:val="center"/>
          </w:tcPr>
          <w:p w14:paraId="6D5F33E3" w14:textId="77777777" w:rsidR="00504036" w:rsidRDefault="00C64A38" w:rsidP="00504036">
            <w:pPr>
              <w:spacing w:line="240" w:lineRule="auto"/>
              <w:rPr>
                <w:rFonts w:ascii="Arial" w:hAnsi="Arial" w:cs="Arial"/>
              </w:rPr>
            </w:pPr>
            <w:r>
              <w:rPr>
                <w:rFonts w:ascii="Arial" w:hAnsi="Arial" w:cs="Arial"/>
              </w:rPr>
              <w:t>no record</w:t>
            </w:r>
          </w:p>
        </w:tc>
        <w:tc>
          <w:tcPr>
            <w:tcW w:w="705" w:type="dxa"/>
            <w:tcBorders>
              <w:top w:val="single" w:sz="4" w:space="0" w:color="auto"/>
              <w:left w:val="single" w:sz="4" w:space="0" w:color="auto"/>
              <w:bottom w:val="single" w:sz="4" w:space="0" w:color="auto"/>
              <w:right w:val="single" w:sz="4" w:space="0" w:color="auto"/>
            </w:tcBorders>
          </w:tcPr>
          <w:p w14:paraId="78567350" w14:textId="77777777" w:rsidR="00504036" w:rsidRDefault="00C64A38" w:rsidP="00504036">
            <w:pPr>
              <w:spacing w:line="240" w:lineRule="auto"/>
              <w:jc w:val="right"/>
              <w:rPr>
                <w:rFonts w:ascii="Arial" w:hAnsi="Arial" w:cs="Arial"/>
              </w:rPr>
            </w:pPr>
            <w:r>
              <w:rPr>
                <w:rFonts w:ascii="Arial" w:hAnsi="Arial" w:cs="Arial"/>
              </w:rPr>
              <w:t>420</w:t>
            </w:r>
          </w:p>
        </w:tc>
        <w:tc>
          <w:tcPr>
            <w:tcW w:w="773" w:type="dxa"/>
            <w:tcBorders>
              <w:top w:val="single" w:sz="4" w:space="0" w:color="auto"/>
              <w:left w:val="single" w:sz="4" w:space="0" w:color="auto"/>
              <w:bottom w:val="single" w:sz="4" w:space="0" w:color="auto"/>
              <w:right w:val="single" w:sz="4" w:space="0" w:color="auto"/>
            </w:tcBorders>
          </w:tcPr>
          <w:p w14:paraId="2792BAFA" w14:textId="77777777" w:rsidR="00504036" w:rsidRDefault="00C64A38" w:rsidP="00504036">
            <w:pPr>
              <w:spacing w:line="240" w:lineRule="auto"/>
              <w:jc w:val="right"/>
              <w:rPr>
                <w:rFonts w:ascii="Arial" w:hAnsi="Arial" w:cs="Arial"/>
              </w:rPr>
            </w:pPr>
            <w:r>
              <w:rPr>
                <w:rFonts w:ascii="Arial" w:hAnsi="Arial" w:cs="Arial"/>
              </w:rPr>
              <w:t>835</w:t>
            </w:r>
          </w:p>
        </w:tc>
        <w:tc>
          <w:tcPr>
            <w:tcW w:w="703" w:type="dxa"/>
            <w:tcBorders>
              <w:top w:val="single" w:sz="4" w:space="0" w:color="auto"/>
              <w:left w:val="single" w:sz="4" w:space="0" w:color="auto"/>
              <w:bottom w:val="single" w:sz="4" w:space="0" w:color="auto"/>
              <w:right w:val="single" w:sz="4" w:space="0" w:color="auto"/>
            </w:tcBorders>
          </w:tcPr>
          <w:p w14:paraId="431BC67D" w14:textId="77777777" w:rsidR="00504036" w:rsidRDefault="00C64A38" w:rsidP="00C64A38">
            <w:pPr>
              <w:tabs>
                <w:tab w:val="left" w:pos="435"/>
              </w:tabs>
              <w:spacing w:line="240" w:lineRule="auto"/>
              <w:rPr>
                <w:rFonts w:ascii="Arial" w:hAnsi="Arial" w:cs="Arial"/>
              </w:rPr>
            </w:pPr>
            <w:r>
              <w:rPr>
                <w:rFonts w:ascii="Arial" w:hAnsi="Arial" w:cs="Arial"/>
              </w:rPr>
              <w:tab/>
              <w:t>5.0</w:t>
            </w:r>
          </w:p>
        </w:tc>
        <w:tc>
          <w:tcPr>
            <w:tcW w:w="806" w:type="dxa"/>
            <w:tcBorders>
              <w:top w:val="single" w:sz="4" w:space="0" w:color="auto"/>
              <w:left w:val="single" w:sz="4" w:space="0" w:color="auto"/>
              <w:bottom w:val="single" w:sz="4" w:space="0" w:color="auto"/>
              <w:right w:val="single" w:sz="4" w:space="0" w:color="auto"/>
            </w:tcBorders>
          </w:tcPr>
          <w:p w14:paraId="1B9A6FB2" w14:textId="77777777" w:rsidR="00504036" w:rsidRDefault="00C64A38" w:rsidP="00504036">
            <w:pPr>
              <w:spacing w:line="240" w:lineRule="auto"/>
              <w:jc w:val="right"/>
              <w:rPr>
                <w:rFonts w:ascii="Arial" w:hAnsi="Arial" w:cs="Arial"/>
              </w:rPr>
            </w:pPr>
            <w:r>
              <w:rPr>
                <w:rFonts w:ascii="Arial" w:hAnsi="Arial" w:cs="Arial"/>
              </w:rPr>
              <w:t>3.8</w:t>
            </w:r>
          </w:p>
        </w:tc>
        <w:tc>
          <w:tcPr>
            <w:tcW w:w="766" w:type="dxa"/>
            <w:tcBorders>
              <w:top w:val="single" w:sz="4" w:space="0" w:color="auto"/>
              <w:left w:val="single" w:sz="4" w:space="0" w:color="auto"/>
              <w:bottom w:val="single" w:sz="4" w:space="0" w:color="auto"/>
              <w:right w:val="single" w:sz="4" w:space="0" w:color="auto"/>
            </w:tcBorders>
          </w:tcPr>
          <w:p w14:paraId="0EBBC1AE" w14:textId="77777777" w:rsidR="00504036" w:rsidRDefault="00627597" w:rsidP="00504036">
            <w:pPr>
              <w:spacing w:line="240" w:lineRule="auto"/>
              <w:jc w:val="right"/>
              <w:rPr>
                <w:rFonts w:ascii="Arial" w:hAnsi="Arial" w:cs="Arial"/>
              </w:rPr>
            </w:pPr>
            <w:r>
              <w:rPr>
                <w:rFonts w:ascii="Arial" w:hAnsi="Arial" w:cs="Arial"/>
              </w:rPr>
              <w:t>64</w:t>
            </w:r>
          </w:p>
        </w:tc>
        <w:tc>
          <w:tcPr>
            <w:tcW w:w="772" w:type="dxa"/>
            <w:tcBorders>
              <w:top w:val="single" w:sz="4" w:space="0" w:color="auto"/>
              <w:left w:val="single" w:sz="4" w:space="0" w:color="auto"/>
              <w:bottom w:val="single" w:sz="4" w:space="0" w:color="auto"/>
              <w:right w:val="single" w:sz="4" w:space="0" w:color="auto"/>
            </w:tcBorders>
          </w:tcPr>
          <w:p w14:paraId="5401E4A9" w14:textId="77777777" w:rsidR="00504036" w:rsidRDefault="00627597" w:rsidP="00504036">
            <w:pPr>
              <w:spacing w:line="240" w:lineRule="auto"/>
              <w:jc w:val="right"/>
              <w:rPr>
                <w:rFonts w:ascii="Arial" w:hAnsi="Arial" w:cs="Arial"/>
              </w:rPr>
            </w:pPr>
            <w:r>
              <w:rPr>
                <w:rFonts w:ascii="Arial" w:hAnsi="Arial" w:cs="Arial"/>
              </w:rPr>
              <w:t>140</w:t>
            </w:r>
          </w:p>
        </w:tc>
        <w:tc>
          <w:tcPr>
            <w:tcW w:w="772" w:type="dxa"/>
            <w:tcBorders>
              <w:top w:val="single" w:sz="4" w:space="0" w:color="auto"/>
              <w:left w:val="single" w:sz="4" w:space="0" w:color="auto"/>
              <w:bottom w:val="single" w:sz="4" w:space="0" w:color="auto"/>
              <w:right w:val="single" w:sz="4" w:space="0" w:color="auto"/>
            </w:tcBorders>
          </w:tcPr>
          <w:p w14:paraId="67AE06ED" w14:textId="77777777" w:rsidR="00504036" w:rsidRDefault="00627597" w:rsidP="00504036">
            <w:pPr>
              <w:spacing w:line="240" w:lineRule="auto"/>
              <w:jc w:val="right"/>
              <w:rPr>
                <w:rFonts w:ascii="Arial" w:hAnsi="Arial" w:cs="Arial"/>
              </w:rPr>
            </w:pPr>
            <w:r>
              <w:rPr>
                <w:rFonts w:ascii="Arial" w:hAnsi="Arial" w:cs="Arial"/>
              </w:rPr>
              <w:t>4.6</w:t>
            </w:r>
          </w:p>
        </w:tc>
        <w:tc>
          <w:tcPr>
            <w:tcW w:w="950" w:type="dxa"/>
            <w:tcBorders>
              <w:top w:val="single" w:sz="4" w:space="0" w:color="auto"/>
              <w:left w:val="single" w:sz="4" w:space="0" w:color="auto"/>
              <w:bottom w:val="single" w:sz="4" w:space="0" w:color="auto"/>
              <w:right w:val="single" w:sz="4" w:space="0" w:color="auto"/>
            </w:tcBorders>
          </w:tcPr>
          <w:p w14:paraId="1A4CA2A4" w14:textId="77777777" w:rsidR="00504036" w:rsidRDefault="00627597" w:rsidP="00504036">
            <w:pPr>
              <w:spacing w:line="240" w:lineRule="auto"/>
              <w:jc w:val="right"/>
              <w:rPr>
                <w:rFonts w:ascii="Arial" w:hAnsi="Arial" w:cs="Arial"/>
              </w:rPr>
            </w:pPr>
            <w:r>
              <w:rPr>
                <w:rFonts w:ascii="Arial" w:hAnsi="Arial" w:cs="Arial"/>
              </w:rPr>
              <w:t>3.5</w:t>
            </w:r>
          </w:p>
        </w:tc>
      </w:tr>
    </w:tbl>
    <w:p w14:paraId="1CA5F12F" w14:textId="77777777" w:rsidR="00B36DCA" w:rsidRDefault="005813D8" w:rsidP="00504036">
      <w:pPr>
        <w:spacing w:after="240" w:line="256" w:lineRule="auto"/>
        <w:rPr>
          <w:rFonts w:ascii="Arial" w:hAnsi="Arial" w:cs="Arial"/>
        </w:rPr>
      </w:pPr>
      <w:r>
        <w:rPr>
          <w:rFonts w:ascii="Arial" w:hAnsi="Arial" w:cs="Arial"/>
          <w:sz w:val="22"/>
          <w:szCs w:val="22"/>
        </w:rPr>
        <w:br w:type="textWrapping" w:clear="all"/>
      </w:r>
    </w:p>
    <w:p w14:paraId="252264BA" w14:textId="77777777" w:rsidR="005813D8" w:rsidRDefault="005813D8" w:rsidP="005813D8">
      <w:pPr>
        <w:spacing w:after="160" w:line="256" w:lineRule="auto"/>
        <w:rPr>
          <w:rFonts w:ascii="Arial" w:hAnsi="Arial" w:cs="Arial"/>
          <w:b/>
          <w:sz w:val="22"/>
          <w:szCs w:val="22"/>
        </w:rPr>
      </w:pPr>
      <w:r>
        <w:rPr>
          <w:rFonts w:ascii="Arial" w:hAnsi="Arial" w:cs="Arial"/>
          <w:b/>
          <w:sz w:val="22"/>
          <w:szCs w:val="22"/>
        </w:rPr>
        <w:t xml:space="preserve">Table </w:t>
      </w:r>
      <w:r w:rsidR="00504036">
        <w:rPr>
          <w:rFonts w:ascii="Arial" w:hAnsi="Arial" w:cs="Arial"/>
          <w:b/>
          <w:sz w:val="22"/>
          <w:szCs w:val="22"/>
        </w:rPr>
        <w:t>7</w:t>
      </w:r>
      <w:r>
        <w:rPr>
          <w:rFonts w:ascii="Arial" w:hAnsi="Arial" w:cs="Arial"/>
          <w:b/>
          <w:sz w:val="22"/>
          <w:szCs w:val="22"/>
        </w:rPr>
        <w:t xml:space="preserve">: </w:t>
      </w:r>
      <w:r w:rsidR="000F3C04">
        <w:rPr>
          <w:rFonts w:ascii="Arial" w:hAnsi="Arial" w:cs="Arial"/>
          <w:b/>
          <w:sz w:val="22"/>
          <w:szCs w:val="22"/>
        </w:rPr>
        <w:t>P</w:t>
      </w:r>
      <w:r>
        <w:rPr>
          <w:rFonts w:ascii="Arial" w:hAnsi="Arial" w:cs="Arial"/>
          <w:b/>
          <w:sz w:val="22"/>
          <w:szCs w:val="22"/>
        </w:rPr>
        <w:t>articipant demographics: body mass index (BMI)</w:t>
      </w:r>
    </w:p>
    <w:tbl>
      <w:tblPr>
        <w:tblStyle w:val="TableGrid"/>
        <w:tblW w:w="0" w:type="auto"/>
        <w:tblInd w:w="0" w:type="dxa"/>
        <w:tblLook w:val="04A0" w:firstRow="1" w:lastRow="0" w:firstColumn="1" w:lastColumn="0" w:noHBand="0" w:noVBand="1"/>
      </w:tblPr>
      <w:tblGrid>
        <w:gridCol w:w="2830"/>
        <w:gridCol w:w="1275"/>
        <w:gridCol w:w="1418"/>
        <w:gridCol w:w="1559"/>
        <w:gridCol w:w="1418"/>
      </w:tblGrid>
      <w:tr w:rsidR="005813D8" w14:paraId="60F463CB" w14:textId="77777777" w:rsidTr="00627597">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337F0671" w14:textId="77777777" w:rsidR="005813D8" w:rsidRDefault="005813D8" w:rsidP="00504036">
            <w:pPr>
              <w:spacing w:line="240" w:lineRule="auto"/>
              <w:rPr>
                <w:rFonts w:ascii="Arial" w:hAnsi="Arial" w:cs="Arial"/>
              </w:rPr>
            </w:pPr>
            <w:r>
              <w:rPr>
                <w:rFonts w:ascii="Arial" w:hAnsi="Arial" w:cs="Arial"/>
              </w:rPr>
              <w:t>BMI RANGE</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B26F2D8" w14:textId="77777777" w:rsidR="005813D8" w:rsidRDefault="005813D8" w:rsidP="00504036">
            <w:pPr>
              <w:spacing w:line="240" w:lineRule="auto"/>
              <w:jc w:val="center"/>
              <w:rPr>
                <w:rFonts w:ascii="Arial" w:hAnsi="Arial" w:cs="Arial"/>
              </w:rPr>
            </w:pPr>
            <w:r>
              <w:rPr>
                <w:rFonts w:ascii="Arial" w:hAnsi="Arial" w:cs="Arial"/>
              </w:rPr>
              <w:t>TOTAL CONSENTED PARTICIPANTS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03F217D" w14:textId="77777777" w:rsidR="005813D8" w:rsidRDefault="005813D8" w:rsidP="00504036">
            <w:pPr>
              <w:spacing w:line="240" w:lineRule="auto"/>
              <w:jc w:val="center"/>
              <w:rPr>
                <w:rFonts w:ascii="Arial" w:hAnsi="Arial" w:cs="Arial"/>
              </w:rPr>
            </w:pPr>
            <w:r>
              <w:rPr>
                <w:rFonts w:ascii="Arial" w:hAnsi="Arial" w:cs="Arial"/>
              </w:rPr>
              <w:t>RANDOMISED PARTICIPANTS</w:t>
            </w:r>
          </w:p>
        </w:tc>
      </w:tr>
      <w:tr w:rsidR="005813D8" w14:paraId="1CCC872C" w14:textId="77777777" w:rsidTr="00627597">
        <w:tc>
          <w:tcPr>
            <w:tcW w:w="2830" w:type="dxa"/>
            <w:vMerge/>
            <w:tcBorders>
              <w:top w:val="single" w:sz="4" w:space="0" w:color="auto"/>
              <w:left w:val="single" w:sz="4" w:space="0" w:color="auto"/>
              <w:bottom w:val="single" w:sz="4" w:space="0" w:color="auto"/>
              <w:right w:val="single" w:sz="4" w:space="0" w:color="auto"/>
            </w:tcBorders>
            <w:vAlign w:val="center"/>
            <w:hideMark/>
          </w:tcPr>
          <w:p w14:paraId="1AA5431B" w14:textId="77777777" w:rsidR="005813D8" w:rsidRDefault="005813D8" w:rsidP="00504036">
            <w:pPr>
              <w:spacing w:line="24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10C2CE9" w14:textId="77777777" w:rsidR="005813D8" w:rsidRDefault="00627597" w:rsidP="00504036">
            <w:pPr>
              <w:spacing w:line="240" w:lineRule="auto"/>
              <w:rPr>
                <w:rFonts w:ascii="Arial" w:hAnsi="Arial" w:cs="Arial"/>
              </w:rPr>
            </w:pPr>
            <w:r>
              <w:rPr>
                <w:rFonts w:ascii="Arial" w:hAnsi="Arial" w:cs="Arial"/>
                <w:vertAlign w:val="superscript"/>
              </w:rPr>
              <w:t>7</w:t>
            </w:r>
            <w:r w:rsidR="005813D8">
              <w:rPr>
                <w:rFonts w:ascii="Arial" w:hAnsi="Arial" w:cs="Arial"/>
              </w:rPr>
              <w:t>Number of consented</w:t>
            </w:r>
          </w:p>
          <w:p w14:paraId="5B23D922" w14:textId="77777777" w:rsidR="005813D8" w:rsidRDefault="005813D8" w:rsidP="00504036">
            <w:pPr>
              <w:spacing w:line="240" w:lineRule="auto"/>
              <w:rPr>
                <w:rFonts w:ascii="Arial" w:hAnsi="Arial" w:cs="Arial"/>
              </w:rPr>
            </w:pPr>
            <w:r>
              <w:rPr>
                <w:rFonts w:ascii="Arial" w:hAnsi="Arial" w:cs="Arial"/>
              </w:rPr>
              <w:t>participants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4DDC2D" w14:textId="77777777" w:rsidR="005813D8" w:rsidRDefault="005813D8" w:rsidP="00504036">
            <w:pPr>
              <w:spacing w:line="240" w:lineRule="auto"/>
              <w:rPr>
                <w:rFonts w:ascii="Arial" w:hAnsi="Arial" w:cs="Arial"/>
              </w:rPr>
            </w:pPr>
            <w:r>
              <w:rPr>
                <w:rFonts w:ascii="Arial" w:hAnsi="Arial" w:cs="Arial"/>
              </w:rPr>
              <w:t>Percent of consented</w:t>
            </w:r>
          </w:p>
          <w:p w14:paraId="0B045044" w14:textId="77777777" w:rsidR="005813D8" w:rsidRDefault="005813D8" w:rsidP="00504036">
            <w:pPr>
              <w:spacing w:line="240" w:lineRule="auto"/>
              <w:rPr>
                <w:rFonts w:ascii="Arial" w:hAnsi="Arial" w:cs="Arial"/>
              </w:rPr>
            </w:pPr>
            <w:r>
              <w:rPr>
                <w:rFonts w:ascii="Arial" w:hAnsi="Arial" w:cs="Arial"/>
              </w:rPr>
              <w:t>participants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87F0BC" w14:textId="77777777" w:rsidR="005813D8" w:rsidRDefault="00627597" w:rsidP="00504036">
            <w:pPr>
              <w:spacing w:line="240" w:lineRule="auto"/>
              <w:rPr>
                <w:rFonts w:ascii="Arial" w:hAnsi="Arial" w:cs="Arial"/>
              </w:rPr>
            </w:pPr>
            <w:r w:rsidRPr="00627597">
              <w:rPr>
                <w:rFonts w:ascii="Arial" w:hAnsi="Arial" w:cs="Arial"/>
                <w:vertAlign w:val="superscript"/>
              </w:rPr>
              <w:t>7</w:t>
            </w:r>
            <w:r w:rsidR="005813D8">
              <w:rPr>
                <w:rFonts w:ascii="Arial" w:hAnsi="Arial" w:cs="Arial"/>
              </w:rPr>
              <w:t>Number of randomised</w:t>
            </w:r>
          </w:p>
          <w:p w14:paraId="5D2B2055" w14:textId="77777777" w:rsidR="005813D8" w:rsidRDefault="005813D8" w:rsidP="00504036">
            <w:pPr>
              <w:spacing w:line="240" w:lineRule="auto"/>
              <w:rPr>
                <w:rFonts w:ascii="Arial" w:hAnsi="Arial" w:cs="Arial"/>
              </w:rPr>
            </w:pPr>
            <w:r>
              <w:rPr>
                <w:rFonts w:ascii="Arial" w:hAnsi="Arial" w:cs="Arial"/>
              </w:rPr>
              <w:t>participants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843405" w14:textId="77777777" w:rsidR="005813D8" w:rsidRDefault="005813D8" w:rsidP="00504036">
            <w:pPr>
              <w:spacing w:line="240" w:lineRule="auto"/>
              <w:rPr>
                <w:rFonts w:ascii="Arial" w:hAnsi="Arial" w:cs="Arial"/>
              </w:rPr>
            </w:pPr>
            <w:r>
              <w:rPr>
                <w:rFonts w:ascii="Arial" w:hAnsi="Arial" w:cs="Arial"/>
              </w:rPr>
              <w:t>Percent of randomised participants</w:t>
            </w:r>
          </w:p>
        </w:tc>
      </w:tr>
      <w:tr w:rsidR="005813D8" w14:paraId="59772157" w14:textId="77777777" w:rsidTr="00627597">
        <w:tc>
          <w:tcPr>
            <w:tcW w:w="2830" w:type="dxa"/>
            <w:tcBorders>
              <w:top w:val="single" w:sz="4" w:space="0" w:color="auto"/>
              <w:left w:val="single" w:sz="4" w:space="0" w:color="auto"/>
              <w:bottom w:val="single" w:sz="4" w:space="0" w:color="auto"/>
              <w:right w:val="single" w:sz="4" w:space="0" w:color="auto"/>
            </w:tcBorders>
            <w:vAlign w:val="center"/>
            <w:hideMark/>
          </w:tcPr>
          <w:p w14:paraId="6D6A7747" w14:textId="77777777" w:rsidR="005813D8" w:rsidRDefault="005813D8" w:rsidP="00504036">
            <w:pPr>
              <w:spacing w:line="240" w:lineRule="auto"/>
              <w:rPr>
                <w:rFonts w:ascii="Arial" w:hAnsi="Arial" w:cs="Arial"/>
              </w:rPr>
            </w:pPr>
            <w:r>
              <w:rPr>
                <w:rFonts w:ascii="Arial" w:hAnsi="Arial" w:cs="Arial"/>
              </w:rPr>
              <w:t>below 18.50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6EC5E5" w14:textId="77777777" w:rsidR="005813D8" w:rsidRDefault="005813D8" w:rsidP="00504036">
            <w:pPr>
              <w:spacing w:line="240" w:lineRule="auto"/>
              <w:jc w:val="right"/>
              <w:rPr>
                <w:rFonts w:ascii="Arial" w:hAnsi="Arial" w:cs="Arial"/>
              </w:rPr>
            </w:pPr>
            <w:r>
              <w:rPr>
                <w:rFonts w:ascii="Arial" w:hAnsi="Arial" w:cs="Arial"/>
              </w:rPr>
              <w:t>128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AAB9A2" w14:textId="77777777" w:rsidR="005813D8" w:rsidRDefault="005813D8" w:rsidP="00504036">
            <w:pPr>
              <w:spacing w:line="240" w:lineRule="auto"/>
              <w:jc w:val="right"/>
              <w:rPr>
                <w:rFonts w:ascii="Arial" w:hAnsi="Arial" w:cs="Arial"/>
              </w:rPr>
            </w:pPr>
            <w:r>
              <w:rPr>
                <w:rFonts w:ascii="Arial" w:hAnsi="Arial" w:cs="Arial"/>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A054B7" w14:textId="77777777" w:rsidR="005813D8" w:rsidRDefault="005813D8" w:rsidP="00504036">
            <w:pPr>
              <w:spacing w:line="240" w:lineRule="auto"/>
              <w:jc w:val="right"/>
              <w:rPr>
                <w:rFonts w:ascii="Arial" w:hAnsi="Arial" w:cs="Arial"/>
              </w:rPr>
            </w:pPr>
            <w:r>
              <w:rPr>
                <w:rFonts w:ascii="Arial" w:hAnsi="Arial" w:cs="Arial"/>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EDAA8" w14:textId="77777777" w:rsidR="005813D8" w:rsidRDefault="005813D8" w:rsidP="00504036">
            <w:pPr>
              <w:spacing w:line="240" w:lineRule="auto"/>
              <w:jc w:val="right"/>
              <w:rPr>
                <w:rFonts w:ascii="Arial" w:hAnsi="Arial" w:cs="Arial"/>
              </w:rPr>
            </w:pPr>
            <w:r>
              <w:rPr>
                <w:rFonts w:ascii="Arial" w:hAnsi="Arial" w:cs="Arial"/>
              </w:rPr>
              <w:t>0.4</w:t>
            </w:r>
          </w:p>
        </w:tc>
      </w:tr>
      <w:tr w:rsidR="005813D8" w14:paraId="0F142C9B" w14:textId="77777777" w:rsidTr="00627597">
        <w:tc>
          <w:tcPr>
            <w:tcW w:w="2830" w:type="dxa"/>
            <w:tcBorders>
              <w:top w:val="single" w:sz="4" w:space="0" w:color="auto"/>
              <w:left w:val="single" w:sz="4" w:space="0" w:color="auto"/>
              <w:bottom w:val="single" w:sz="4" w:space="0" w:color="auto"/>
              <w:right w:val="single" w:sz="4" w:space="0" w:color="auto"/>
            </w:tcBorders>
            <w:vAlign w:val="center"/>
            <w:hideMark/>
          </w:tcPr>
          <w:p w14:paraId="4A46FD4B" w14:textId="77777777" w:rsidR="005813D8" w:rsidRDefault="005813D8" w:rsidP="00504036">
            <w:pPr>
              <w:spacing w:line="240" w:lineRule="auto"/>
              <w:rPr>
                <w:rFonts w:ascii="Arial" w:hAnsi="Arial" w:cs="Arial"/>
              </w:rPr>
            </w:pPr>
            <w:r>
              <w:rPr>
                <w:rFonts w:ascii="Arial" w:hAnsi="Arial" w:cs="Arial"/>
              </w:rPr>
              <w:t>18.5 – 24.99</w:t>
            </w:r>
            <w:r w:rsidR="00627597">
              <w:rPr>
                <w:rFonts w:ascii="Arial" w:hAnsi="Arial" w:cs="Arial"/>
              </w:rPr>
              <w:t xml:space="preserve"> (Healthy weight)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6FF54C" w14:textId="77777777" w:rsidR="005813D8" w:rsidRDefault="005813D8" w:rsidP="00504036">
            <w:pPr>
              <w:spacing w:line="240" w:lineRule="auto"/>
              <w:jc w:val="right"/>
              <w:rPr>
                <w:rFonts w:ascii="Arial" w:hAnsi="Arial" w:cs="Arial"/>
              </w:rPr>
            </w:pPr>
            <w:r>
              <w:rPr>
                <w:rFonts w:ascii="Arial" w:hAnsi="Arial" w:cs="Arial"/>
              </w:rPr>
              <w:t>7360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22304B" w14:textId="77777777" w:rsidR="005813D8" w:rsidRDefault="005813D8" w:rsidP="00504036">
            <w:pPr>
              <w:spacing w:line="240" w:lineRule="auto"/>
              <w:jc w:val="right"/>
              <w:rPr>
                <w:rFonts w:ascii="Arial" w:hAnsi="Arial" w:cs="Arial"/>
              </w:rPr>
            </w:pPr>
            <w:r>
              <w:rPr>
                <w:rFonts w:ascii="Arial" w:hAnsi="Arial" w:cs="Arial"/>
              </w:rPr>
              <w:t>24.6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A34BE4" w14:textId="77777777" w:rsidR="005813D8" w:rsidRDefault="005813D8" w:rsidP="00504036">
            <w:pPr>
              <w:spacing w:line="240" w:lineRule="auto"/>
              <w:jc w:val="right"/>
              <w:rPr>
                <w:rFonts w:ascii="Arial" w:hAnsi="Arial" w:cs="Arial"/>
              </w:rPr>
            </w:pPr>
            <w:r>
              <w:rPr>
                <w:rFonts w:ascii="Arial" w:hAnsi="Arial" w:cs="Arial"/>
              </w:rPr>
              <w:t>1262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A34ED6" w14:textId="77777777" w:rsidR="005813D8" w:rsidRDefault="005813D8" w:rsidP="00504036">
            <w:pPr>
              <w:spacing w:line="240" w:lineRule="auto"/>
              <w:jc w:val="right"/>
              <w:rPr>
                <w:rFonts w:ascii="Arial" w:hAnsi="Arial" w:cs="Arial"/>
              </w:rPr>
            </w:pPr>
            <w:r>
              <w:rPr>
                <w:rFonts w:ascii="Arial" w:hAnsi="Arial" w:cs="Arial"/>
              </w:rPr>
              <w:t>23.6</w:t>
            </w:r>
          </w:p>
        </w:tc>
      </w:tr>
      <w:tr w:rsidR="005813D8" w14:paraId="49CD548C" w14:textId="77777777" w:rsidTr="00627597">
        <w:tc>
          <w:tcPr>
            <w:tcW w:w="2830" w:type="dxa"/>
            <w:tcBorders>
              <w:top w:val="single" w:sz="4" w:space="0" w:color="auto"/>
              <w:left w:val="single" w:sz="4" w:space="0" w:color="auto"/>
              <w:bottom w:val="single" w:sz="4" w:space="0" w:color="auto"/>
              <w:right w:val="single" w:sz="4" w:space="0" w:color="auto"/>
            </w:tcBorders>
            <w:vAlign w:val="center"/>
            <w:hideMark/>
          </w:tcPr>
          <w:p w14:paraId="13FFE704" w14:textId="77777777" w:rsidR="005813D8" w:rsidRDefault="005813D8" w:rsidP="00504036">
            <w:pPr>
              <w:spacing w:line="240" w:lineRule="auto"/>
              <w:rPr>
                <w:rFonts w:ascii="Arial" w:hAnsi="Arial" w:cs="Arial"/>
              </w:rPr>
            </w:pPr>
            <w:r>
              <w:rPr>
                <w:rFonts w:ascii="Arial" w:hAnsi="Arial" w:cs="Arial"/>
              </w:rPr>
              <w:t>25 – 29.99</w:t>
            </w:r>
            <w:r w:rsidR="00627597">
              <w:rPr>
                <w:rFonts w:ascii="Arial" w:hAnsi="Arial" w:cs="Arial"/>
              </w:rPr>
              <w:t xml:space="preserve"> (Overweight)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4E3A7A" w14:textId="77777777" w:rsidR="005813D8" w:rsidRDefault="005813D8" w:rsidP="00504036">
            <w:pPr>
              <w:spacing w:line="240" w:lineRule="auto"/>
              <w:jc w:val="right"/>
              <w:rPr>
                <w:rFonts w:ascii="Arial" w:hAnsi="Arial" w:cs="Arial"/>
              </w:rPr>
            </w:pPr>
            <w:r>
              <w:rPr>
                <w:rFonts w:ascii="Arial" w:hAnsi="Arial" w:cs="Arial"/>
              </w:rPr>
              <w:t>13436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2632BC" w14:textId="77777777" w:rsidR="005813D8" w:rsidRDefault="005813D8" w:rsidP="00504036">
            <w:pPr>
              <w:spacing w:line="240" w:lineRule="auto"/>
              <w:jc w:val="right"/>
              <w:rPr>
                <w:rFonts w:ascii="Arial" w:hAnsi="Arial" w:cs="Arial"/>
              </w:rPr>
            </w:pPr>
            <w:r>
              <w:rPr>
                <w:rFonts w:ascii="Arial" w:hAnsi="Arial" w:cs="Arial"/>
              </w:rPr>
              <w:t>44.9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753D06" w14:textId="77777777" w:rsidR="005813D8" w:rsidRDefault="005813D8" w:rsidP="00504036">
            <w:pPr>
              <w:spacing w:line="240" w:lineRule="auto"/>
              <w:jc w:val="right"/>
              <w:rPr>
                <w:rFonts w:ascii="Arial" w:hAnsi="Arial" w:cs="Arial"/>
              </w:rPr>
            </w:pPr>
            <w:r>
              <w:rPr>
                <w:rFonts w:ascii="Arial" w:hAnsi="Arial" w:cs="Arial"/>
              </w:rPr>
              <w:t>2443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B2EA24" w14:textId="77777777" w:rsidR="005813D8" w:rsidRDefault="005813D8" w:rsidP="00504036">
            <w:pPr>
              <w:spacing w:line="240" w:lineRule="auto"/>
              <w:jc w:val="right"/>
              <w:rPr>
                <w:rFonts w:ascii="Arial" w:hAnsi="Arial" w:cs="Arial"/>
              </w:rPr>
            </w:pPr>
            <w:r>
              <w:rPr>
                <w:rFonts w:ascii="Arial" w:hAnsi="Arial" w:cs="Arial"/>
              </w:rPr>
              <w:t>45.8</w:t>
            </w:r>
          </w:p>
        </w:tc>
      </w:tr>
      <w:tr w:rsidR="005813D8" w14:paraId="635CFA4F" w14:textId="77777777" w:rsidTr="00627597">
        <w:tc>
          <w:tcPr>
            <w:tcW w:w="2830" w:type="dxa"/>
            <w:tcBorders>
              <w:top w:val="single" w:sz="4" w:space="0" w:color="auto"/>
              <w:left w:val="single" w:sz="4" w:space="0" w:color="auto"/>
              <w:bottom w:val="single" w:sz="4" w:space="0" w:color="auto"/>
              <w:right w:val="single" w:sz="4" w:space="0" w:color="auto"/>
            </w:tcBorders>
            <w:vAlign w:val="center"/>
            <w:hideMark/>
          </w:tcPr>
          <w:p w14:paraId="6531673C" w14:textId="77777777" w:rsidR="005813D8" w:rsidRDefault="005813D8" w:rsidP="00504036">
            <w:pPr>
              <w:spacing w:line="240" w:lineRule="auto"/>
              <w:rPr>
                <w:rFonts w:ascii="Arial" w:hAnsi="Arial" w:cs="Arial"/>
              </w:rPr>
            </w:pPr>
            <w:r>
              <w:rPr>
                <w:rFonts w:ascii="Arial" w:hAnsi="Arial" w:cs="Arial"/>
              </w:rPr>
              <w:t>30 – 39.9</w:t>
            </w:r>
            <w:r w:rsidR="00627597">
              <w:rPr>
                <w:rFonts w:ascii="Arial" w:hAnsi="Arial" w:cs="Arial"/>
              </w:rPr>
              <w:t xml:space="preserve"> (Obese)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52439C" w14:textId="77777777" w:rsidR="005813D8" w:rsidRDefault="005813D8" w:rsidP="00504036">
            <w:pPr>
              <w:spacing w:line="240" w:lineRule="auto"/>
              <w:jc w:val="right"/>
              <w:rPr>
                <w:rFonts w:ascii="Arial" w:hAnsi="Arial" w:cs="Arial"/>
              </w:rPr>
            </w:pPr>
            <w:r>
              <w:rPr>
                <w:rFonts w:ascii="Arial" w:hAnsi="Arial" w:cs="Arial"/>
              </w:rPr>
              <w:t>8312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F89734" w14:textId="77777777" w:rsidR="005813D8" w:rsidRDefault="005813D8" w:rsidP="00504036">
            <w:pPr>
              <w:spacing w:line="240" w:lineRule="auto"/>
              <w:jc w:val="right"/>
              <w:rPr>
                <w:rFonts w:ascii="Arial" w:hAnsi="Arial" w:cs="Arial"/>
              </w:rPr>
            </w:pPr>
            <w:r>
              <w:rPr>
                <w:rFonts w:ascii="Arial" w:hAnsi="Arial" w:cs="Arial"/>
              </w:rPr>
              <w:t>27.8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CD966E" w14:textId="77777777" w:rsidR="005813D8" w:rsidRDefault="005813D8" w:rsidP="00504036">
            <w:pPr>
              <w:spacing w:line="240" w:lineRule="auto"/>
              <w:jc w:val="right"/>
              <w:rPr>
                <w:rFonts w:ascii="Arial" w:hAnsi="Arial" w:cs="Arial"/>
              </w:rPr>
            </w:pPr>
            <w:r>
              <w:rPr>
                <w:rFonts w:ascii="Arial" w:hAnsi="Arial" w:cs="Arial"/>
              </w:rPr>
              <w:t>1495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10F392" w14:textId="77777777" w:rsidR="005813D8" w:rsidRDefault="005813D8" w:rsidP="00504036">
            <w:pPr>
              <w:spacing w:line="240" w:lineRule="auto"/>
              <w:jc w:val="right"/>
              <w:rPr>
                <w:rFonts w:ascii="Arial" w:hAnsi="Arial" w:cs="Arial"/>
              </w:rPr>
            </w:pPr>
            <w:r>
              <w:rPr>
                <w:rFonts w:ascii="Arial" w:hAnsi="Arial" w:cs="Arial"/>
              </w:rPr>
              <w:t>28.0</w:t>
            </w:r>
          </w:p>
        </w:tc>
      </w:tr>
      <w:tr w:rsidR="005813D8" w14:paraId="103980E5" w14:textId="77777777" w:rsidTr="00627597">
        <w:tc>
          <w:tcPr>
            <w:tcW w:w="2830" w:type="dxa"/>
            <w:tcBorders>
              <w:top w:val="single" w:sz="4" w:space="0" w:color="auto"/>
              <w:left w:val="single" w:sz="4" w:space="0" w:color="auto"/>
              <w:bottom w:val="single" w:sz="4" w:space="0" w:color="auto"/>
              <w:right w:val="single" w:sz="4" w:space="0" w:color="auto"/>
            </w:tcBorders>
            <w:vAlign w:val="center"/>
            <w:hideMark/>
          </w:tcPr>
          <w:p w14:paraId="00FB937A" w14:textId="77777777" w:rsidR="005813D8" w:rsidRDefault="005813D8" w:rsidP="00504036">
            <w:pPr>
              <w:spacing w:line="240" w:lineRule="auto"/>
              <w:rPr>
                <w:rFonts w:ascii="Arial" w:hAnsi="Arial" w:cs="Arial"/>
              </w:rPr>
            </w:pPr>
            <w:r>
              <w:rPr>
                <w:rFonts w:ascii="Arial" w:hAnsi="Arial" w:cs="Arial"/>
              </w:rPr>
              <w:t>40+</w:t>
            </w:r>
            <w:r w:rsidR="00627597">
              <w:rPr>
                <w:rFonts w:ascii="Arial" w:hAnsi="Arial" w:cs="Arial"/>
              </w:rPr>
              <w:t xml:space="preserve"> (Morbidly Obese)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555C94" w14:textId="77777777" w:rsidR="005813D8" w:rsidRDefault="005813D8" w:rsidP="00504036">
            <w:pPr>
              <w:spacing w:line="240" w:lineRule="auto"/>
              <w:jc w:val="right"/>
              <w:rPr>
                <w:rFonts w:ascii="Arial" w:hAnsi="Arial" w:cs="Arial"/>
              </w:rPr>
            </w:pPr>
            <w:r>
              <w:rPr>
                <w:rFonts w:ascii="Arial" w:hAnsi="Arial" w:cs="Arial"/>
              </w:rPr>
              <w:t>692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CD6884" w14:textId="77777777" w:rsidR="005813D8" w:rsidRDefault="005813D8" w:rsidP="00504036">
            <w:pPr>
              <w:spacing w:line="240" w:lineRule="auto"/>
              <w:jc w:val="right"/>
              <w:rPr>
                <w:rFonts w:ascii="Arial" w:hAnsi="Arial" w:cs="Arial"/>
              </w:rPr>
            </w:pPr>
            <w:r>
              <w:rPr>
                <w:rFonts w:ascii="Arial" w:hAnsi="Arial" w:cs="Arial"/>
              </w:rPr>
              <w:t>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2F7195" w14:textId="77777777" w:rsidR="005813D8" w:rsidRDefault="005813D8" w:rsidP="00504036">
            <w:pPr>
              <w:spacing w:line="240" w:lineRule="auto"/>
              <w:jc w:val="right"/>
              <w:rPr>
                <w:rFonts w:ascii="Arial" w:hAnsi="Arial" w:cs="Arial"/>
              </w:rPr>
            </w:pPr>
            <w:r>
              <w:rPr>
                <w:rFonts w:ascii="Arial" w:hAnsi="Arial" w:cs="Arial"/>
              </w:rPr>
              <w:t>115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2554F9" w14:textId="77777777" w:rsidR="005813D8" w:rsidRDefault="005813D8" w:rsidP="00504036">
            <w:pPr>
              <w:spacing w:line="240" w:lineRule="auto"/>
              <w:jc w:val="right"/>
              <w:rPr>
                <w:rFonts w:ascii="Arial" w:hAnsi="Arial" w:cs="Arial"/>
              </w:rPr>
            </w:pPr>
            <w:r>
              <w:rPr>
                <w:rFonts w:ascii="Arial" w:hAnsi="Arial" w:cs="Arial"/>
              </w:rPr>
              <w:t>2.2</w:t>
            </w:r>
          </w:p>
        </w:tc>
      </w:tr>
    </w:tbl>
    <w:p w14:paraId="091279A8" w14:textId="77777777" w:rsidR="005813D8" w:rsidRPr="00B36DCA" w:rsidRDefault="000A68B0" w:rsidP="005813D8">
      <w:pPr>
        <w:spacing w:after="160" w:line="256" w:lineRule="auto"/>
        <w:rPr>
          <w:rFonts w:ascii="Arial" w:hAnsi="Arial" w:cs="Arial"/>
          <w:i/>
        </w:rPr>
      </w:pPr>
      <w:r w:rsidRPr="00B36DCA">
        <w:rPr>
          <w:rFonts w:ascii="Arial" w:hAnsi="Arial" w:cs="Arial"/>
          <w:i/>
          <w:vertAlign w:val="superscript"/>
        </w:rPr>
        <w:t>7</w:t>
      </w:r>
      <w:r w:rsidR="005813D8" w:rsidRPr="00B36DCA">
        <w:rPr>
          <w:rFonts w:ascii="Arial" w:hAnsi="Arial" w:cs="Arial"/>
          <w:i/>
        </w:rPr>
        <w:t>Not all participants provided appropriate information to calculate a BMI</w:t>
      </w:r>
    </w:p>
    <w:p w14:paraId="24D1E44F" w14:textId="77777777" w:rsidR="00B36DCA" w:rsidRDefault="00B36DCA" w:rsidP="005813D8">
      <w:pPr>
        <w:spacing w:after="160" w:line="256" w:lineRule="auto"/>
        <w:rPr>
          <w:rFonts w:ascii="Arial" w:hAnsi="Arial" w:cs="Arial"/>
          <w:b/>
          <w:sz w:val="22"/>
          <w:szCs w:val="22"/>
        </w:rPr>
      </w:pPr>
    </w:p>
    <w:p w14:paraId="2330645C" w14:textId="77777777" w:rsidR="005813D8" w:rsidRDefault="005813D8" w:rsidP="005813D8">
      <w:pPr>
        <w:spacing w:after="160" w:line="256" w:lineRule="auto"/>
        <w:rPr>
          <w:rFonts w:ascii="Arial" w:hAnsi="Arial" w:cs="Arial"/>
          <w:b/>
          <w:sz w:val="22"/>
          <w:szCs w:val="22"/>
        </w:rPr>
      </w:pPr>
      <w:r>
        <w:rPr>
          <w:rFonts w:ascii="Arial" w:hAnsi="Arial" w:cs="Arial"/>
          <w:b/>
          <w:sz w:val="22"/>
          <w:szCs w:val="22"/>
        </w:rPr>
        <w:t xml:space="preserve">Table </w:t>
      </w:r>
      <w:r w:rsidR="00504036">
        <w:rPr>
          <w:rFonts w:ascii="Arial" w:hAnsi="Arial" w:cs="Arial"/>
          <w:b/>
          <w:sz w:val="22"/>
          <w:szCs w:val="22"/>
        </w:rPr>
        <w:t>8</w:t>
      </w:r>
      <w:r>
        <w:rPr>
          <w:rFonts w:ascii="Arial" w:hAnsi="Arial" w:cs="Arial"/>
          <w:b/>
          <w:sz w:val="22"/>
          <w:szCs w:val="22"/>
        </w:rPr>
        <w:t xml:space="preserve">: </w:t>
      </w:r>
      <w:r w:rsidR="000F3C04">
        <w:rPr>
          <w:rFonts w:ascii="Arial" w:hAnsi="Arial" w:cs="Arial"/>
          <w:b/>
          <w:sz w:val="22"/>
          <w:szCs w:val="22"/>
        </w:rPr>
        <w:t>P</w:t>
      </w:r>
      <w:r>
        <w:rPr>
          <w:rFonts w:ascii="Arial" w:hAnsi="Arial" w:cs="Arial"/>
          <w:b/>
          <w:sz w:val="22"/>
          <w:szCs w:val="22"/>
        </w:rPr>
        <w:t>articipant demographics: statin prescribing</w:t>
      </w:r>
    </w:p>
    <w:tbl>
      <w:tblPr>
        <w:tblStyle w:val="TableGrid"/>
        <w:tblW w:w="0" w:type="auto"/>
        <w:tblInd w:w="0" w:type="dxa"/>
        <w:tblLook w:val="04A0" w:firstRow="1" w:lastRow="0" w:firstColumn="1" w:lastColumn="0" w:noHBand="0" w:noVBand="1"/>
      </w:tblPr>
      <w:tblGrid>
        <w:gridCol w:w="1554"/>
        <w:gridCol w:w="1274"/>
        <w:gridCol w:w="1412"/>
        <w:gridCol w:w="1262"/>
        <w:gridCol w:w="1320"/>
      </w:tblGrid>
      <w:tr w:rsidR="005813D8" w14:paraId="07AAB46B" w14:textId="77777777" w:rsidTr="00627597">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1286DB5A" w14:textId="77777777" w:rsidR="005813D8" w:rsidRDefault="005813D8" w:rsidP="00504036">
            <w:pPr>
              <w:spacing w:line="240" w:lineRule="auto"/>
              <w:rPr>
                <w:rFonts w:ascii="Arial" w:hAnsi="Arial" w:cs="Arial"/>
              </w:rPr>
            </w:pPr>
            <w:r>
              <w:rPr>
                <w:rFonts w:ascii="Arial" w:hAnsi="Arial" w:cs="Arial"/>
              </w:rPr>
              <w:t>STATINS PRESCRIBED</w:t>
            </w:r>
          </w:p>
        </w:tc>
        <w:tc>
          <w:tcPr>
            <w:tcW w:w="2686" w:type="dxa"/>
            <w:gridSpan w:val="2"/>
            <w:tcBorders>
              <w:top w:val="single" w:sz="4" w:space="0" w:color="auto"/>
              <w:left w:val="single" w:sz="4" w:space="0" w:color="auto"/>
              <w:bottom w:val="single" w:sz="4" w:space="0" w:color="auto"/>
              <w:right w:val="single" w:sz="4" w:space="0" w:color="auto"/>
            </w:tcBorders>
            <w:vAlign w:val="center"/>
            <w:hideMark/>
          </w:tcPr>
          <w:p w14:paraId="5A99D72F" w14:textId="77777777" w:rsidR="005813D8" w:rsidRDefault="005813D8" w:rsidP="00504036">
            <w:pPr>
              <w:spacing w:line="240" w:lineRule="auto"/>
              <w:jc w:val="center"/>
              <w:rPr>
                <w:rFonts w:ascii="Arial" w:hAnsi="Arial" w:cs="Arial"/>
                <w:sz w:val="22"/>
                <w:szCs w:val="22"/>
              </w:rPr>
            </w:pPr>
            <w:r>
              <w:rPr>
                <w:rFonts w:ascii="Arial" w:hAnsi="Arial" w:cs="Arial"/>
              </w:rPr>
              <w:t>TOTAL CONSENTED PARTICIPANTS</w:t>
            </w:r>
          </w:p>
        </w:tc>
        <w:tc>
          <w:tcPr>
            <w:tcW w:w="2582" w:type="dxa"/>
            <w:gridSpan w:val="2"/>
            <w:tcBorders>
              <w:top w:val="single" w:sz="4" w:space="0" w:color="auto"/>
              <w:left w:val="single" w:sz="4" w:space="0" w:color="auto"/>
              <w:bottom w:val="single" w:sz="4" w:space="0" w:color="auto"/>
              <w:right w:val="single" w:sz="4" w:space="0" w:color="auto"/>
            </w:tcBorders>
            <w:vAlign w:val="center"/>
            <w:hideMark/>
          </w:tcPr>
          <w:p w14:paraId="5AE11335" w14:textId="77777777" w:rsidR="005813D8" w:rsidRDefault="005813D8" w:rsidP="00504036">
            <w:pPr>
              <w:spacing w:line="240" w:lineRule="auto"/>
              <w:jc w:val="center"/>
              <w:rPr>
                <w:rFonts w:ascii="Arial" w:hAnsi="Arial" w:cs="Arial"/>
              </w:rPr>
            </w:pPr>
            <w:r>
              <w:rPr>
                <w:rFonts w:ascii="Arial" w:hAnsi="Arial" w:cs="Arial"/>
              </w:rPr>
              <w:t>RANDOMISED PARTICIPANTS</w:t>
            </w:r>
          </w:p>
        </w:tc>
      </w:tr>
      <w:tr w:rsidR="005813D8" w14:paraId="7A874323" w14:textId="77777777" w:rsidTr="00627597">
        <w:tc>
          <w:tcPr>
            <w:tcW w:w="0" w:type="auto"/>
            <w:vMerge/>
            <w:tcBorders>
              <w:top w:val="single" w:sz="4" w:space="0" w:color="auto"/>
              <w:left w:val="single" w:sz="4" w:space="0" w:color="auto"/>
              <w:bottom w:val="single" w:sz="4" w:space="0" w:color="auto"/>
              <w:right w:val="single" w:sz="4" w:space="0" w:color="auto"/>
            </w:tcBorders>
            <w:vAlign w:val="center"/>
            <w:hideMark/>
          </w:tcPr>
          <w:p w14:paraId="3AD83062" w14:textId="77777777" w:rsidR="005813D8" w:rsidRDefault="005813D8" w:rsidP="00504036">
            <w:pPr>
              <w:spacing w:line="240" w:lineRule="auto"/>
              <w:rPr>
                <w:rFonts w:ascii="Arial" w:hAnsi="Arial" w:cs="Arial"/>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12C4EC55" w14:textId="77777777" w:rsidR="005813D8" w:rsidRDefault="005813D8" w:rsidP="00504036">
            <w:pPr>
              <w:spacing w:line="240" w:lineRule="auto"/>
              <w:rPr>
                <w:rFonts w:ascii="Arial" w:hAnsi="Arial" w:cs="Arial"/>
              </w:rPr>
            </w:pPr>
            <w:r>
              <w:rPr>
                <w:rFonts w:ascii="Arial" w:hAnsi="Arial" w:cs="Arial"/>
              </w:rPr>
              <w:t>Number of consented</w:t>
            </w:r>
          </w:p>
          <w:p w14:paraId="27AB2C5B" w14:textId="77777777" w:rsidR="005813D8" w:rsidRDefault="005813D8" w:rsidP="00504036">
            <w:pPr>
              <w:spacing w:line="240" w:lineRule="auto"/>
              <w:rPr>
                <w:rFonts w:ascii="Arial" w:hAnsi="Arial" w:cs="Arial"/>
                <w:sz w:val="22"/>
                <w:szCs w:val="22"/>
              </w:rPr>
            </w:pPr>
            <w:r>
              <w:rPr>
                <w:rFonts w:ascii="Arial" w:hAnsi="Arial" w:cs="Arial"/>
              </w:rPr>
              <w:t>participants</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CD170BA" w14:textId="77777777" w:rsidR="005813D8" w:rsidRDefault="005813D8" w:rsidP="00504036">
            <w:pPr>
              <w:spacing w:line="240" w:lineRule="auto"/>
              <w:rPr>
                <w:rFonts w:ascii="Arial" w:hAnsi="Arial" w:cs="Arial"/>
              </w:rPr>
            </w:pPr>
            <w:r>
              <w:rPr>
                <w:rFonts w:ascii="Arial" w:hAnsi="Arial" w:cs="Arial"/>
              </w:rPr>
              <w:t>Percent of consented participants</w:t>
            </w:r>
          </w:p>
        </w:tc>
        <w:tc>
          <w:tcPr>
            <w:tcW w:w="1262" w:type="dxa"/>
            <w:tcBorders>
              <w:top w:val="single" w:sz="4" w:space="0" w:color="auto"/>
              <w:left w:val="single" w:sz="4" w:space="0" w:color="auto"/>
              <w:bottom w:val="single" w:sz="4" w:space="0" w:color="auto"/>
              <w:right w:val="single" w:sz="4" w:space="0" w:color="auto"/>
            </w:tcBorders>
            <w:vAlign w:val="center"/>
            <w:hideMark/>
          </w:tcPr>
          <w:p w14:paraId="39DE8F53" w14:textId="77777777" w:rsidR="005813D8" w:rsidRDefault="005813D8" w:rsidP="00504036">
            <w:pPr>
              <w:spacing w:line="240" w:lineRule="auto"/>
              <w:rPr>
                <w:rFonts w:ascii="Arial" w:hAnsi="Arial" w:cs="Arial"/>
              </w:rPr>
            </w:pPr>
            <w:r>
              <w:rPr>
                <w:rFonts w:ascii="Arial" w:hAnsi="Arial" w:cs="Arial"/>
              </w:rPr>
              <w:t>Number of randomised</w:t>
            </w:r>
          </w:p>
          <w:p w14:paraId="2A2D3174" w14:textId="77777777" w:rsidR="005813D8" w:rsidRDefault="005813D8" w:rsidP="00504036">
            <w:pPr>
              <w:spacing w:line="240" w:lineRule="auto"/>
              <w:rPr>
                <w:rFonts w:ascii="Arial" w:hAnsi="Arial" w:cs="Arial"/>
                <w:sz w:val="22"/>
                <w:szCs w:val="22"/>
              </w:rPr>
            </w:pPr>
            <w:r>
              <w:rPr>
                <w:rFonts w:ascii="Arial" w:hAnsi="Arial" w:cs="Arial"/>
              </w:rPr>
              <w:t>participants</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2CF01DD" w14:textId="77777777" w:rsidR="005813D8" w:rsidRDefault="005813D8" w:rsidP="00504036">
            <w:pPr>
              <w:spacing w:line="240" w:lineRule="auto"/>
              <w:rPr>
                <w:rFonts w:ascii="Arial" w:hAnsi="Arial" w:cs="Arial"/>
              </w:rPr>
            </w:pPr>
            <w:r>
              <w:rPr>
                <w:rFonts w:ascii="Arial" w:hAnsi="Arial" w:cs="Arial"/>
              </w:rPr>
              <w:t>Percent of randomised participants</w:t>
            </w:r>
          </w:p>
        </w:tc>
      </w:tr>
      <w:tr w:rsidR="005813D8" w14:paraId="7BA1E209" w14:textId="77777777" w:rsidTr="00627597">
        <w:tc>
          <w:tcPr>
            <w:tcW w:w="1554" w:type="dxa"/>
            <w:tcBorders>
              <w:top w:val="single" w:sz="4" w:space="0" w:color="auto"/>
              <w:left w:val="single" w:sz="4" w:space="0" w:color="auto"/>
              <w:bottom w:val="single" w:sz="4" w:space="0" w:color="auto"/>
              <w:right w:val="single" w:sz="4" w:space="0" w:color="auto"/>
            </w:tcBorders>
            <w:hideMark/>
          </w:tcPr>
          <w:p w14:paraId="32279D56" w14:textId="77777777" w:rsidR="005813D8" w:rsidRDefault="005813D8" w:rsidP="00504036">
            <w:pPr>
              <w:spacing w:line="240" w:lineRule="auto"/>
              <w:rPr>
                <w:rFonts w:ascii="Arial" w:hAnsi="Arial" w:cs="Arial"/>
              </w:rPr>
            </w:pPr>
            <w:r>
              <w:rPr>
                <w:rFonts w:ascii="Arial" w:hAnsi="Arial" w:cs="Arial"/>
              </w:rPr>
              <w:t>Yes</w:t>
            </w:r>
          </w:p>
        </w:tc>
        <w:tc>
          <w:tcPr>
            <w:tcW w:w="1274" w:type="dxa"/>
            <w:tcBorders>
              <w:top w:val="single" w:sz="4" w:space="0" w:color="auto"/>
              <w:left w:val="single" w:sz="4" w:space="0" w:color="auto"/>
              <w:bottom w:val="single" w:sz="4" w:space="0" w:color="auto"/>
              <w:right w:val="single" w:sz="4" w:space="0" w:color="auto"/>
            </w:tcBorders>
            <w:hideMark/>
          </w:tcPr>
          <w:p w14:paraId="34CBBD64" w14:textId="77777777" w:rsidR="005813D8" w:rsidRDefault="005813D8" w:rsidP="00504036">
            <w:pPr>
              <w:spacing w:line="240" w:lineRule="auto"/>
              <w:jc w:val="right"/>
              <w:rPr>
                <w:rFonts w:ascii="Arial" w:hAnsi="Arial" w:cs="Arial"/>
              </w:rPr>
            </w:pPr>
            <w:r>
              <w:rPr>
                <w:rFonts w:ascii="Arial" w:hAnsi="Arial" w:cs="Arial"/>
              </w:rPr>
              <w:t>24018</w:t>
            </w:r>
          </w:p>
        </w:tc>
        <w:tc>
          <w:tcPr>
            <w:tcW w:w="1412" w:type="dxa"/>
            <w:tcBorders>
              <w:top w:val="single" w:sz="4" w:space="0" w:color="auto"/>
              <w:left w:val="single" w:sz="4" w:space="0" w:color="auto"/>
              <w:bottom w:val="single" w:sz="4" w:space="0" w:color="auto"/>
              <w:right w:val="single" w:sz="4" w:space="0" w:color="auto"/>
            </w:tcBorders>
            <w:hideMark/>
          </w:tcPr>
          <w:p w14:paraId="072D744E" w14:textId="77777777" w:rsidR="005813D8" w:rsidRDefault="005813D8" w:rsidP="00504036">
            <w:pPr>
              <w:spacing w:line="240" w:lineRule="auto"/>
              <w:jc w:val="right"/>
              <w:rPr>
                <w:rFonts w:ascii="Arial" w:hAnsi="Arial" w:cs="Arial"/>
              </w:rPr>
            </w:pPr>
            <w:r>
              <w:rPr>
                <w:rFonts w:ascii="Arial" w:hAnsi="Arial" w:cs="Arial"/>
              </w:rPr>
              <w:t>79.99</w:t>
            </w:r>
          </w:p>
        </w:tc>
        <w:tc>
          <w:tcPr>
            <w:tcW w:w="1262" w:type="dxa"/>
            <w:tcBorders>
              <w:top w:val="single" w:sz="4" w:space="0" w:color="auto"/>
              <w:left w:val="single" w:sz="4" w:space="0" w:color="auto"/>
              <w:bottom w:val="single" w:sz="4" w:space="0" w:color="auto"/>
              <w:right w:val="single" w:sz="4" w:space="0" w:color="auto"/>
            </w:tcBorders>
            <w:hideMark/>
          </w:tcPr>
          <w:p w14:paraId="75D3990B" w14:textId="77777777" w:rsidR="005813D8" w:rsidRDefault="005813D8" w:rsidP="00504036">
            <w:pPr>
              <w:spacing w:line="240" w:lineRule="auto"/>
              <w:jc w:val="right"/>
              <w:rPr>
                <w:rFonts w:ascii="Arial" w:hAnsi="Arial" w:cs="Arial"/>
              </w:rPr>
            </w:pPr>
            <w:r>
              <w:rPr>
                <w:rFonts w:ascii="Arial" w:hAnsi="Arial" w:cs="Arial"/>
              </w:rPr>
              <w:t>4333</w:t>
            </w:r>
          </w:p>
        </w:tc>
        <w:tc>
          <w:tcPr>
            <w:tcW w:w="1320" w:type="dxa"/>
            <w:tcBorders>
              <w:top w:val="single" w:sz="4" w:space="0" w:color="auto"/>
              <w:left w:val="single" w:sz="4" w:space="0" w:color="auto"/>
              <w:bottom w:val="single" w:sz="4" w:space="0" w:color="auto"/>
              <w:right w:val="single" w:sz="4" w:space="0" w:color="auto"/>
            </w:tcBorders>
            <w:hideMark/>
          </w:tcPr>
          <w:p w14:paraId="51A32A7D" w14:textId="77777777" w:rsidR="005813D8" w:rsidRDefault="005813D8" w:rsidP="00504036">
            <w:pPr>
              <w:spacing w:line="240" w:lineRule="auto"/>
              <w:jc w:val="right"/>
              <w:rPr>
                <w:rFonts w:ascii="Arial" w:hAnsi="Arial" w:cs="Arial"/>
              </w:rPr>
            </w:pPr>
            <w:r>
              <w:rPr>
                <w:rFonts w:ascii="Arial" w:hAnsi="Arial" w:cs="Arial"/>
              </w:rPr>
              <w:t>80.91</w:t>
            </w:r>
          </w:p>
        </w:tc>
      </w:tr>
      <w:tr w:rsidR="005813D8" w14:paraId="5AB5B258" w14:textId="77777777" w:rsidTr="00627597">
        <w:tc>
          <w:tcPr>
            <w:tcW w:w="1554" w:type="dxa"/>
            <w:tcBorders>
              <w:top w:val="single" w:sz="4" w:space="0" w:color="auto"/>
              <w:left w:val="single" w:sz="4" w:space="0" w:color="auto"/>
              <w:bottom w:val="single" w:sz="4" w:space="0" w:color="auto"/>
              <w:right w:val="single" w:sz="4" w:space="0" w:color="auto"/>
            </w:tcBorders>
            <w:hideMark/>
          </w:tcPr>
          <w:p w14:paraId="0C69714D" w14:textId="77777777" w:rsidR="005813D8" w:rsidRDefault="005813D8" w:rsidP="00504036">
            <w:pPr>
              <w:spacing w:line="240" w:lineRule="auto"/>
              <w:rPr>
                <w:rFonts w:ascii="Arial" w:hAnsi="Arial" w:cs="Arial"/>
              </w:rPr>
            </w:pPr>
            <w:r>
              <w:rPr>
                <w:rFonts w:ascii="Arial" w:hAnsi="Arial" w:cs="Arial"/>
              </w:rPr>
              <w:t>No</w:t>
            </w:r>
          </w:p>
        </w:tc>
        <w:tc>
          <w:tcPr>
            <w:tcW w:w="1274" w:type="dxa"/>
            <w:tcBorders>
              <w:top w:val="single" w:sz="4" w:space="0" w:color="auto"/>
              <w:left w:val="single" w:sz="4" w:space="0" w:color="auto"/>
              <w:bottom w:val="single" w:sz="4" w:space="0" w:color="auto"/>
              <w:right w:val="single" w:sz="4" w:space="0" w:color="auto"/>
            </w:tcBorders>
            <w:hideMark/>
          </w:tcPr>
          <w:p w14:paraId="442C5E87" w14:textId="77777777" w:rsidR="005813D8" w:rsidRDefault="005813D8" w:rsidP="00504036">
            <w:pPr>
              <w:spacing w:line="240" w:lineRule="auto"/>
              <w:jc w:val="right"/>
              <w:rPr>
                <w:rFonts w:ascii="Arial" w:hAnsi="Arial" w:cs="Arial"/>
              </w:rPr>
            </w:pPr>
            <w:r>
              <w:rPr>
                <w:rFonts w:ascii="Arial" w:hAnsi="Arial" w:cs="Arial"/>
              </w:rPr>
              <w:t>5990</w:t>
            </w:r>
          </w:p>
        </w:tc>
        <w:tc>
          <w:tcPr>
            <w:tcW w:w="1412" w:type="dxa"/>
            <w:tcBorders>
              <w:top w:val="single" w:sz="4" w:space="0" w:color="auto"/>
              <w:left w:val="single" w:sz="4" w:space="0" w:color="auto"/>
              <w:bottom w:val="single" w:sz="4" w:space="0" w:color="auto"/>
              <w:right w:val="single" w:sz="4" w:space="0" w:color="auto"/>
            </w:tcBorders>
            <w:hideMark/>
          </w:tcPr>
          <w:p w14:paraId="75334CC9" w14:textId="77777777" w:rsidR="005813D8" w:rsidRDefault="005813D8" w:rsidP="00504036">
            <w:pPr>
              <w:spacing w:line="240" w:lineRule="auto"/>
              <w:jc w:val="right"/>
              <w:rPr>
                <w:rFonts w:ascii="Arial" w:hAnsi="Arial" w:cs="Arial"/>
              </w:rPr>
            </w:pPr>
            <w:r>
              <w:rPr>
                <w:rFonts w:ascii="Arial" w:hAnsi="Arial" w:cs="Arial"/>
              </w:rPr>
              <w:t>19.95</w:t>
            </w:r>
          </w:p>
        </w:tc>
        <w:tc>
          <w:tcPr>
            <w:tcW w:w="1262" w:type="dxa"/>
            <w:tcBorders>
              <w:top w:val="single" w:sz="4" w:space="0" w:color="auto"/>
              <w:left w:val="single" w:sz="4" w:space="0" w:color="auto"/>
              <w:bottom w:val="single" w:sz="4" w:space="0" w:color="auto"/>
              <w:right w:val="single" w:sz="4" w:space="0" w:color="auto"/>
            </w:tcBorders>
            <w:hideMark/>
          </w:tcPr>
          <w:p w14:paraId="4C15C2DD" w14:textId="77777777" w:rsidR="005813D8" w:rsidRDefault="005813D8" w:rsidP="00504036">
            <w:pPr>
              <w:spacing w:line="240" w:lineRule="auto"/>
              <w:jc w:val="right"/>
              <w:rPr>
                <w:rFonts w:ascii="Arial" w:hAnsi="Arial" w:cs="Arial"/>
              </w:rPr>
            </w:pPr>
            <w:r>
              <w:rPr>
                <w:rFonts w:ascii="Arial" w:hAnsi="Arial" w:cs="Arial"/>
              </w:rPr>
              <w:t>1019</w:t>
            </w:r>
          </w:p>
        </w:tc>
        <w:tc>
          <w:tcPr>
            <w:tcW w:w="1320" w:type="dxa"/>
            <w:tcBorders>
              <w:top w:val="single" w:sz="4" w:space="0" w:color="auto"/>
              <w:left w:val="single" w:sz="4" w:space="0" w:color="auto"/>
              <w:bottom w:val="single" w:sz="4" w:space="0" w:color="auto"/>
              <w:right w:val="single" w:sz="4" w:space="0" w:color="auto"/>
            </w:tcBorders>
            <w:hideMark/>
          </w:tcPr>
          <w:p w14:paraId="79E17E42" w14:textId="77777777" w:rsidR="005813D8" w:rsidRDefault="005813D8" w:rsidP="00504036">
            <w:pPr>
              <w:spacing w:line="240" w:lineRule="auto"/>
              <w:jc w:val="right"/>
              <w:rPr>
                <w:rFonts w:ascii="Arial" w:hAnsi="Arial" w:cs="Arial"/>
              </w:rPr>
            </w:pPr>
            <w:r>
              <w:rPr>
                <w:rFonts w:ascii="Arial" w:hAnsi="Arial" w:cs="Arial"/>
              </w:rPr>
              <w:t>19.03</w:t>
            </w:r>
          </w:p>
        </w:tc>
      </w:tr>
      <w:tr w:rsidR="005813D8" w14:paraId="09D84178" w14:textId="77777777" w:rsidTr="00627597">
        <w:tc>
          <w:tcPr>
            <w:tcW w:w="1554" w:type="dxa"/>
            <w:tcBorders>
              <w:top w:val="single" w:sz="4" w:space="0" w:color="auto"/>
              <w:left w:val="single" w:sz="4" w:space="0" w:color="auto"/>
              <w:bottom w:val="single" w:sz="4" w:space="0" w:color="auto"/>
              <w:right w:val="single" w:sz="4" w:space="0" w:color="auto"/>
            </w:tcBorders>
            <w:hideMark/>
          </w:tcPr>
          <w:p w14:paraId="0787CA4A" w14:textId="77777777" w:rsidR="005813D8" w:rsidRDefault="005813D8" w:rsidP="00504036">
            <w:pPr>
              <w:spacing w:line="240" w:lineRule="auto"/>
              <w:rPr>
                <w:rFonts w:ascii="Arial" w:hAnsi="Arial" w:cs="Arial"/>
              </w:rPr>
            </w:pPr>
            <w:r>
              <w:rPr>
                <w:rFonts w:ascii="Arial" w:hAnsi="Arial" w:cs="Arial"/>
              </w:rPr>
              <w:t>No record</w:t>
            </w:r>
          </w:p>
        </w:tc>
        <w:tc>
          <w:tcPr>
            <w:tcW w:w="1274" w:type="dxa"/>
            <w:tcBorders>
              <w:top w:val="single" w:sz="4" w:space="0" w:color="auto"/>
              <w:left w:val="single" w:sz="4" w:space="0" w:color="auto"/>
              <w:bottom w:val="single" w:sz="4" w:space="0" w:color="auto"/>
              <w:right w:val="single" w:sz="4" w:space="0" w:color="auto"/>
            </w:tcBorders>
            <w:hideMark/>
          </w:tcPr>
          <w:p w14:paraId="7F683712" w14:textId="77777777" w:rsidR="005813D8" w:rsidRDefault="005813D8" w:rsidP="00504036">
            <w:pPr>
              <w:spacing w:line="240" w:lineRule="auto"/>
              <w:jc w:val="right"/>
              <w:rPr>
                <w:rFonts w:ascii="Arial" w:hAnsi="Arial" w:cs="Arial"/>
              </w:rPr>
            </w:pPr>
            <w:r>
              <w:rPr>
                <w:rFonts w:ascii="Arial" w:hAnsi="Arial" w:cs="Arial"/>
              </w:rPr>
              <w:t>158</w:t>
            </w:r>
          </w:p>
        </w:tc>
        <w:tc>
          <w:tcPr>
            <w:tcW w:w="1412" w:type="dxa"/>
            <w:tcBorders>
              <w:top w:val="single" w:sz="4" w:space="0" w:color="auto"/>
              <w:left w:val="single" w:sz="4" w:space="0" w:color="auto"/>
              <w:bottom w:val="single" w:sz="4" w:space="0" w:color="auto"/>
              <w:right w:val="single" w:sz="4" w:space="0" w:color="auto"/>
            </w:tcBorders>
            <w:hideMark/>
          </w:tcPr>
          <w:p w14:paraId="5C15A499" w14:textId="77777777" w:rsidR="005813D8" w:rsidRDefault="005813D8" w:rsidP="00504036">
            <w:pPr>
              <w:spacing w:line="240" w:lineRule="auto"/>
              <w:jc w:val="right"/>
              <w:rPr>
                <w:rFonts w:ascii="Arial" w:hAnsi="Arial" w:cs="Arial"/>
              </w:rPr>
            </w:pPr>
            <w:r>
              <w:rPr>
                <w:rFonts w:ascii="Arial" w:hAnsi="Arial" w:cs="Arial"/>
              </w:rPr>
              <w:t>0.07</w:t>
            </w:r>
          </w:p>
        </w:tc>
        <w:tc>
          <w:tcPr>
            <w:tcW w:w="1262" w:type="dxa"/>
            <w:tcBorders>
              <w:top w:val="single" w:sz="4" w:space="0" w:color="auto"/>
              <w:left w:val="single" w:sz="4" w:space="0" w:color="auto"/>
              <w:bottom w:val="single" w:sz="4" w:space="0" w:color="auto"/>
              <w:right w:val="single" w:sz="4" w:space="0" w:color="auto"/>
            </w:tcBorders>
            <w:hideMark/>
          </w:tcPr>
          <w:p w14:paraId="4558738C" w14:textId="77777777" w:rsidR="005813D8" w:rsidRDefault="005813D8" w:rsidP="00504036">
            <w:pPr>
              <w:spacing w:line="240" w:lineRule="auto"/>
              <w:jc w:val="right"/>
              <w:rPr>
                <w:rFonts w:ascii="Arial" w:hAnsi="Arial" w:cs="Arial"/>
              </w:rPr>
            </w:pPr>
            <w:r>
              <w:rPr>
                <w:rFonts w:ascii="Arial" w:hAnsi="Arial" w:cs="Arial"/>
              </w:rPr>
              <w:t>3</w:t>
            </w:r>
          </w:p>
        </w:tc>
        <w:tc>
          <w:tcPr>
            <w:tcW w:w="1320" w:type="dxa"/>
            <w:tcBorders>
              <w:top w:val="single" w:sz="4" w:space="0" w:color="auto"/>
              <w:left w:val="single" w:sz="4" w:space="0" w:color="auto"/>
              <w:bottom w:val="single" w:sz="4" w:space="0" w:color="auto"/>
              <w:right w:val="single" w:sz="4" w:space="0" w:color="auto"/>
            </w:tcBorders>
            <w:hideMark/>
          </w:tcPr>
          <w:p w14:paraId="6D55A643" w14:textId="77777777" w:rsidR="005813D8" w:rsidRDefault="005813D8" w:rsidP="00504036">
            <w:pPr>
              <w:spacing w:line="240" w:lineRule="auto"/>
              <w:jc w:val="right"/>
              <w:rPr>
                <w:rFonts w:ascii="Arial" w:hAnsi="Arial" w:cs="Arial"/>
              </w:rPr>
            </w:pPr>
            <w:r>
              <w:rPr>
                <w:rFonts w:ascii="Arial" w:hAnsi="Arial" w:cs="Arial"/>
              </w:rPr>
              <w:t>0.06</w:t>
            </w:r>
          </w:p>
        </w:tc>
      </w:tr>
    </w:tbl>
    <w:p w14:paraId="48544613" w14:textId="77777777" w:rsidR="0075576A" w:rsidRDefault="0075576A" w:rsidP="0075576A">
      <w:pPr>
        <w:spacing w:line="480" w:lineRule="auto"/>
        <w:rPr>
          <w:rFonts w:ascii="Arial" w:hAnsi="Arial" w:cs="Arial"/>
          <w:sz w:val="22"/>
          <w:szCs w:val="22"/>
        </w:rPr>
      </w:pPr>
    </w:p>
    <w:p w14:paraId="64112A8E" w14:textId="77777777" w:rsidR="00FC56E7" w:rsidRDefault="00FC56E7" w:rsidP="00FC56E7">
      <w:pPr>
        <w:spacing w:line="480" w:lineRule="auto"/>
        <w:rPr>
          <w:rFonts w:ascii="Arial" w:hAnsi="Arial" w:cs="Arial"/>
          <w:sz w:val="22"/>
          <w:szCs w:val="22"/>
        </w:rPr>
      </w:pPr>
      <w:r>
        <w:rPr>
          <w:rFonts w:ascii="Arial" w:hAnsi="Arial" w:cs="Arial"/>
          <w:sz w:val="22"/>
          <w:szCs w:val="22"/>
        </w:rPr>
        <w:t xml:space="preserve">For both the consented and randomised participant populations, </w:t>
      </w:r>
      <w:r w:rsidR="00627597">
        <w:rPr>
          <w:rFonts w:ascii="Arial" w:hAnsi="Arial" w:cs="Arial"/>
          <w:sz w:val="22"/>
          <w:szCs w:val="22"/>
        </w:rPr>
        <w:t>approximately</w:t>
      </w:r>
      <w:r>
        <w:rPr>
          <w:rFonts w:ascii="Arial" w:hAnsi="Arial" w:cs="Arial"/>
          <w:sz w:val="22"/>
          <w:szCs w:val="22"/>
        </w:rPr>
        <w:t xml:space="preserve"> 90% of the female and 70% of the male populations consumed 14 units</w:t>
      </w:r>
      <w:r w:rsidR="00217DE5">
        <w:rPr>
          <w:rFonts w:ascii="Arial" w:hAnsi="Arial" w:cs="Arial"/>
          <w:sz w:val="22"/>
          <w:szCs w:val="22"/>
        </w:rPr>
        <w:t xml:space="preserve"> or less of alcohol per week, </w:t>
      </w:r>
      <w:r>
        <w:rPr>
          <w:rFonts w:ascii="Arial" w:hAnsi="Arial" w:cs="Arial"/>
          <w:sz w:val="22"/>
          <w:szCs w:val="22"/>
        </w:rPr>
        <w:t>45% were in the BMI range 25-30 (overweight) and 80% were prescribed statins.</w:t>
      </w:r>
    </w:p>
    <w:p w14:paraId="019A79C2" w14:textId="77777777" w:rsidR="0075576A" w:rsidRDefault="0075576A" w:rsidP="0075576A">
      <w:pPr>
        <w:spacing w:line="480" w:lineRule="auto"/>
        <w:rPr>
          <w:rFonts w:ascii="Arial" w:hAnsi="Arial" w:cs="Arial"/>
          <w:b/>
          <w:sz w:val="22"/>
          <w:szCs w:val="22"/>
        </w:rPr>
      </w:pPr>
    </w:p>
    <w:p w14:paraId="1E3DB7BC" w14:textId="77777777" w:rsidR="0075576A" w:rsidRDefault="0075576A" w:rsidP="0075576A">
      <w:pPr>
        <w:spacing w:line="480" w:lineRule="auto"/>
        <w:rPr>
          <w:rFonts w:ascii="Arial" w:hAnsi="Arial" w:cs="Arial"/>
          <w:b/>
          <w:sz w:val="22"/>
          <w:szCs w:val="22"/>
        </w:rPr>
      </w:pPr>
      <w:r w:rsidRPr="0013286E">
        <w:rPr>
          <w:rFonts w:ascii="Arial" w:hAnsi="Arial" w:cs="Arial"/>
          <w:b/>
          <w:sz w:val="22"/>
          <w:szCs w:val="22"/>
        </w:rPr>
        <w:t>4. DISCUSSION</w:t>
      </w:r>
    </w:p>
    <w:p w14:paraId="40BE59E0" w14:textId="77777777" w:rsidR="0075576A" w:rsidRDefault="0075576A" w:rsidP="0075576A">
      <w:pPr>
        <w:spacing w:line="480" w:lineRule="auto"/>
        <w:rPr>
          <w:rFonts w:ascii="Arial" w:hAnsi="Arial" w:cs="Arial"/>
          <w:sz w:val="22"/>
          <w:szCs w:val="22"/>
        </w:rPr>
      </w:pPr>
    </w:p>
    <w:p w14:paraId="618ABCA7" w14:textId="77777777" w:rsidR="0075576A" w:rsidRDefault="0075576A" w:rsidP="0075576A">
      <w:pPr>
        <w:spacing w:line="480" w:lineRule="auto"/>
        <w:rPr>
          <w:rFonts w:ascii="Arial" w:hAnsi="Arial" w:cs="Arial"/>
          <w:sz w:val="22"/>
          <w:szCs w:val="22"/>
        </w:rPr>
      </w:pPr>
      <w:r>
        <w:rPr>
          <w:rFonts w:ascii="Arial" w:hAnsi="Arial" w:cs="Arial"/>
          <w:sz w:val="22"/>
          <w:szCs w:val="22"/>
        </w:rPr>
        <w:t xml:space="preserve">HEAT has demonstrated that it is possible to recruit large numbers of patients into a clinical trial solely from primary care. One objective of the trial was to develop a methodology that would enable GP practices to take part with a minimal workload. To that end, several </w:t>
      </w:r>
      <w:r>
        <w:rPr>
          <w:rFonts w:ascii="Arial" w:hAnsi="Arial" w:cs="Arial"/>
          <w:sz w:val="22"/>
          <w:szCs w:val="22"/>
        </w:rPr>
        <w:lastRenderedPageBreak/>
        <w:t>academic GPs were members of the Trial Management Group that developed the trial protocol and procedures [15</w:t>
      </w:r>
      <w:r w:rsidR="000F3C04">
        <w:rPr>
          <w:rFonts w:ascii="Arial" w:hAnsi="Arial" w:cs="Arial"/>
          <w:sz w:val="22"/>
          <w:szCs w:val="22"/>
        </w:rPr>
        <w:t>,16</w:t>
      </w:r>
      <w:r>
        <w:rPr>
          <w:rFonts w:ascii="Arial" w:hAnsi="Arial" w:cs="Arial"/>
          <w:sz w:val="22"/>
          <w:szCs w:val="22"/>
        </w:rPr>
        <w:t>]. Various processes were set up to make the practice’s role as simple as possible.</w:t>
      </w:r>
    </w:p>
    <w:p w14:paraId="227445C3" w14:textId="77777777" w:rsidR="0075576A" w:rsidRPr="007F4A60" w:rsidRDefault="0075576A" w:rsidP="0075576A">
      <w:pPr>
        <w:pStyle w:val="ListParagraph"/>
        <w:numPr>
          <w:ilvl w:val="0"/>
          <w:numId w:val="3"/>
        </w:numPr>
        <w:spacing w:line="480" w:lineRule="auto"/>
        <w:rPr>
          <w:rFonts w:ascii="Arial" w:hAnsi="Arial" w:cs="Arial"/>
          <w:sz w:val="22"/>
          <w:szCs w:val="22"/>
        </w:rPr>
      </w:pPr>
      <w:r w:rsidRPr="007F4A60">
        <w:rPr>
          <w:rFonts w:ascii="Arial" w:hAnsi="Arial" w:cs="Arial"/>
          <w:sz w:val="22"/>
          <w:szCs w:val="22"/>
        </w:rPr>
        <w:t xml:space="preserve">GPs taking part in the study were given the </w:t>
      </w:r>
      <w:r>
        <w:rPr>
          <w:rFonts w:ascii="Arial" w:hAnsi="Arial" w:cs="Arial"/>
          <w:sz w:val="22"/>
          <w:szCs w:val="22"/>
        </w:rPr>
        <w:t>position</w:t>
      </w:r>
      <w:r w:rsidRPr="007F4A60">
        <w:rPr>
          <w:rFonts w:ascii="Arial" w:hAnsi="Arial" w:cs="Arial"/>
          <w:sz w:val="22"/>
          <w:szCs w:val="22"/>
        </w:rPr>
        <w:t xml:space="preserve"> of Study Site Coordinators rather than Principal Investigators so that the burden of obtaining all regulatory approvals fell to the trial team rather than the practice</w:t>
      </w:r>
    </w:p>
    <w:p w14:paraId="61A4FD50" w14:textId="77777777" w:rsidR="0075576A" w:rsidRDefault="0075576A" w:rsidP="0075576A">
      <w:pPr>
        <w:pStyle w:val="ListParagraph"/>
        <w:numPr>
          <w:ilvl w:val="0"/>
          <w:numId w:val="3"/>
        </w:numPr>
        <w:spacing w:line="480" w:lineRule="auto"/>
        <w:rPr>
          <w:rFonts w:ascii="Arial" w:hAnsi="Arial" w:cs="Arial"/>
          <w:sz w:val="22"/>
          <w:szCs w:val="22"/>
        </w:rPr>
      </w:pPr>
      <w:r w:rsidRPr="007F4A60">
        <w:rPr>
          <w:rFonts w:ascii="Arial" w:hAnsi="Arial" w:cs="Arial"/>
          <w:sz w:val="22"/>
          <w:szCs w:val="22"/>
        </w:rPr>
        <w:t>The trial offered study-specific Good Clinical Practice training</w:t>
      </w:r>
      <w:r>
        <w:rPr>
          <w:rFonts w:ascii="Arial" w:hAnsi="Arial" w:cs="Arial"/>
          <w:sz w:val="22"/>
          <w:szCs w:val="22"/>
        </w:rPr>
        <w:t xml:space="preserve"> to non-consenting staff covering points specific to their role in the trial</w:t>
      </w:r>
    </w:p>
    <w:p w14:paraId="1196DE1A" w14:textId="77777777" w:rsidR="0075576A" w:rsidRDefault="0075576A" w:rsidP="0075576A">
      <w:pPr>
        <w:pStyle w:val="ListParagraph"/>
        <w:numPr>
          <w:ilvl w:val="0"/>
          <w:numId w:val="3"/>
        </w:numPr>
        <w:spacing w:line="480" w:lineRule="auto"/>
        <w:rPr>
          <w:rFonts w:ascii="Arial" w:hAnsi="Arial" w:cs="Arial"/>
          <w:sz w:val="22"/>
          <w:szCs w:val="22"/>
        </w:rPr>
      </w:pPr>
      <w:r>
        <w:rPr>
          <w:rFonts w:ascii="Arial" w:hAnsi="Arial" w:cs="Arial"/>
          <w:sz w:val="22"/>
          <w:szCs w:val="22"/>
        </w:rPr>
        <w:t>No targets for recruitment were set</w:t>
      </w:r>
    </w:p>
    <w:p w14:paraId="63D33E78" w14:textId="77777777" w:rsidR="0075576A" w:rsidRDefault="0075576A" w:rsidP="0075576A">
      <w:pPr>
        <w:pStyle w:val="ListParagraph"/>
        <w:numPr>
          <w:ilvl w:val="0"/>
          <w:numId w:val="3"/>
        </w:numPr>
        <w:spacing w:line="480" w:lineRule="auto"/>
        <w:rPr>
          <w:rFonts w:ascii="Arial" w:hAnsi="Arial" w:cs="Arial"/>
          <w:sz w:val="22"/>
          <w:szCs w:val="22"/>
        </w:rPr>
      </w:pPr>
      <w:r>
        <w:rPr>
          <w:rFonts w:ascii="Arial" w:hAnsi="Arial" w:cs="Arial"/>
          <w:sz w:val="22"/>
          <w:szCs w:val="22"/>
        </w:rPr>
        <w:t>Practices were provided with a thorough electronic search tool that produced a list of eligible patients requiring minimal checking</w:t>
      </w:r>
      <w:r w:rsidR="005813D8">
        <w:rPr>
          <w:rFonts w:ascii="Arial" w:hAnsi="Arial" w:cs="Arial"/>
          <w:sz w:val="22"/>
          <w:szCs w:val="22"/>
        </w:rPr>
        <w:t xml:space="preserve"> by the GP</w:t>
      </w:r>
    </w:p>
    <w:p w14:paraId="3A10762F" w14:textId="77777777" w:rsidR="0075576A" w:rsidRDefault="0075576A" w:rsidP="0075576A">
      <w:pPr>
        <w:pStyle w:val="ListParagraph"/>
        <w:numPr>
          <w:ilvl w:val="0"/>
          <w:numId w:val="3"/>
        </w:numPr>
        <w:spacing w:line="480" w:lineRule="auto"/>
        <w:rPr>
          <w:rFonts w:ascii="Arial" w:hAnsi="Arial" w:cs="Arial"/>
          <w:sz w:val="22"/>
          <w:szCs w:val="22"/>
        </w:rPr>
      </w:pPr>
      <w:r>
        <w:rPr>
          <w:rFonts w:ascii="Arial" w:hAnsi="Arial" w:cs="Arial"/>
          <w:sz w:val="22"/>
          <w:szCs w:val="22"/>
        </w:rPr>
        <w:t>All invitation letters were sent by a secure electronic mailing system</w:t>
      </w:r>
      <w:r w:rsidR="005813D8">
        <w:rPr>
          <w:rFonts w:ascii="Arial" w:hAnsi="Arial" w:cs="Arial"/>
          <w:sz w:val="22"/>
          <w:szCs w:val="22"/>
        </w:rPr>
        <w:t xml:space="preserve"> relieving work load on practice administrative staff</w:t>
      </w:r>
    </w:p>
    <w:p w14:paraId="2492B4D4" w14:textId="77777777" w:rsidR="0075576A" w:rsidRPr="007F4A60" w:rsidRDefault="0075576A" w:rsidP="0075576A">
      <w:pPr>
        <w:pStyle w:val="ListParagraph"/>
        <w:numPr>
          <w:ilvl w:val="0"/>
          <w:numId w:val="3"/>
        </w:numPr>
        <w:spacing w:line="480" w:lineRule="auto"/>
        <w:rPr>
          <w:rFonts w:ascii="Arial" w:hAnsi="Arial" w:cs="Arial"/>
          <w:sz w:val="22"/>
          <w:szCs w:val="22"/>
        </w:rPr>
      </w:pPr>
      <w:r>
        <w:rPr>
          <w:rFonts w:ascii="Arial" w:hAnsi="Arial" w:cs="Arial"/>
          <w:sz w:val="22"/>
          <w:szCs w:val="22"/>
        </w:rPr>
        <w:t>All consent was performed by trained research nurses</w:t>
      </w:r>
    </w:p>
    <w:p w14:paraId="2B2FF4FF" w14:textId="77777777" w:rsidR="0075576A" w:rsidRDefault="0075576A" w:rsidP="0075576A">
      <w:pPr>
        <w:spacing w:line="480" w:lineRule="auto"/>
        <w:rPr>
          <w:rFonts w:ascii="Arial" w:hAnsi="Arial" w:cs="Arial"/>
          <w:sz w:val="22"/>
          <w:szCs w:val="22"/>
        </w:rPr>
      </w:pPr>
    </w:p>
    <w:p w14:paraId="69D69527" w14:textId="77777777" w:rsidR="0075576A" w:rsidRDefault="0075576A" w:rsidP="0075576A">
      <w:pPr>
        <w:spacing w:line="480" w:lineRule="auto"/>
        <w:rPr>
          <w:rFonts w:ascii="Arial" w:hAnsi="Arial" w:cs="Arial"/>
          <w:sz w:val="22"/>
          <w:szCs w:val="22"/>
        </w:rPr>
      </w:pPr>
      <w:r>
        <w:rPr>
          <w:rFonts w:ascii="Arial" w:hAnsi="Arial" w:cs="Arial"/>
          <w:sz w:val="22"/>
          <w:szCs w:val="22"/>
        </w:rPr>
        <w:t>The UKCRN have played a large role in facilitating HEAT. The figures shown in tables 1 &amp; 2 demonstrate what high recruitment numbers are possible with the assistance of the research networks, enabling recruitment to take place across the whole of the UK</w:t>
      </w:r>
      <w:r w:rsidR="00217DE5">
        <w:rPr>
          <w:rFonts w:ascii="Arial" w:hAnsi="Arial" w:cs="Arial"/>
          <w:sz w:val="22"/>
          <w:szCs w:val="22"/>
        </w:rPr>
        <w:t xml:space="preserve"> whilst managing the trial from a few coordinating centres</w:t>
      </w:r>
      <w:r>
        <w:rPr>
          <w:rFonts w:ascii="Arial" w:hAnsi="Arial" w:cs="Arial"/>
          <w:sz w:val="22"/>
          <w:szCs w:val="22"/>
        </w:rPr>
        <w:t xml:space="preserve">. </w:t>
      </w:r>
    </w:p>
    <w:p w14:paraId="6824F40C" w14:textId="77777777" w:rsidR="0075576A" w:rsidRDefault="0075576A" w:rsidP="0075576A">
      <w:pPr>
        <w:spacing w:line="480" w:lineRule="auto"/>
        <w:rPr>
          <w:rFonts w:ascii="Arial" w:hAnsi="Arial" w:cs="Arial"/>
          <w:sz w:val="22"/>
          <w:szCs w:val="22"/>
        </w:rPr>
      </w:pPr>
    </w:p>
    <w:p w14:paraId="6CB36C5D" w14:textId="77777777" w:rsidR="0075576A" w:rsidRDefault="0075576A" w:rsidP="0075576A">
      <w:pPr>
        <w:spacing w:line="480" w:lineRule="auto"/>
        <w:rPr>
          <w:rFonts w:ascii="Arial" w:hAnsi="Arial" w:cs="Arial"/>
          <w:sz w:val="22"/>
          <w:szCs w:val="22"/>
        </w:rPr>
      </w:pPr>
      <w:r>
        <w:rPr>
          <w:rFonts w:ascii="Arial" w:hAnsi="Arial" w:cs="Arial"/>
          <w:sz w:val="22"/>
          <w:szCs w:val="22"/>
        </w:rPr>
        <w:t>The percentage of GP practices taking part in the trial varied greatly across the regions, but this was constrained in some areas by local resource or budget restrictions. Some CRNs/CCGs experienced delayed recruitment due to IT issues; principally the presence of local firewalls preventing installation of the HEAT Toolkit at GP practices. In some instances, resolution was achieved only after long discussions between local IT teams and the designers of the HEAT T</w:t>
      </w:r>
      <w:r w:rsidR="00962DE3">
        <w:rPr>
          <w:rFonts w:ascii="Arial" w:hAnsi="Arial" w:cs="Arial"/>
          <w:sz w:val="22"/>
          <w:szCs w:val="22"/>
        </w:rPr>
        <w:t xml:space="preserve">oolkit (TCR </w:t>
      </w:r>
      <w:r>
        <w:rPr>
          <w:rFonts w:ascii="Arial" w:hAnsi="Arial" w:cs="Arial"/>
          <w:sz w:val="22"/>
          <w:szCs w:val="22"/>
        </w:rPr>
        <w:t xml:space="preserve">Nottingham Ltd.). The recent introduction of the General Data Protection Regulation (GDPR) [17] has increased sensitivity to introduction of external </w:t>
      </w:r>
      <w:r>
        <w:rPr>
          <w:rFonts w:ascii="Arial" w:hAnsi="Arial" w:cs="Arial"/>
          <w:sz w:val="22"/>
          <w:szCs w:val="22"/>
        </w:rPr>
        <w:lastRenderedPageBreak/>
        <w:t xml:space="preserve">software onto GP practice computers and external data transfer, as well as the collection of follow-up data from NHS Digital and the Office of National Statistics. The design of a large-scale clinical trial such as HEAT depends heavily on electronic methods of data collection both for its results and for time- and cost-saving, and </w:t>
      </w:r>
      <w:r w:rsidR="00962DE3">
        <w:rPr>
          <w:rFonts w:ascii="Arial" w:hAnsi="Arial" w:cs="Arial"/>
          <w:sz w:val="22"/>
          <w:szCs w:val="22"/>
        </w:rPr>
        <w:t xml:space="preserve">future trials </w:t>
      </w:r>
      <w:r>
        <w:rPr>
          <w:rFonts w:ascii="Arial" w:hAnsi="Arial" w:cs="Arial"/>
          <w:sz w:val="22"/>
          <w:szCs w:val="22"/>
        </w:rPr>
        <w:t xml:space="preserve">could be severely </w:t>
      </w:r>
      <w:r w:rsidR="00962DE3">
        <w:rPr>
          <w:rFonts w:ascii="Arial" w:hAnsi="Arial" w:cs="Arial"/>
          <w:sz w:val="22"/>
          <w:szCs w:val="22"/>
        </w:rPr>
        <w:t>hindered</w:t>
      </w:r>
      <w:r>
        <w:rPr>
          <w:rFonts w:ascii="Arial" w:hAnsi="Arial" w:cs="Arial"/>
          <w:sz w:val="22"/>
          <w:szCs w:val="22"/>
        </w:rPr>
        <w:t xml:space="preserve"> if such data were not readily available.</w:t>
      </w:r>
    </w:p>
    <w:p w14:paraId="3A511D3A" w14:textId="77777777" w:rsidR="0075576A" w:rsidRDefault="0075576A" w:rsidP="0075576A">
      <w:pPr>
        <w:spacing w:line="480" w:lineRule="auto"/>
        <w:rPr>
          <w:rFonts w:ascii="Arial" w:hAnsi="Arial" w:cs="Arial"/>
          <w:sz w:val="22"/>
          <w:szCs w:val="22"/>
        </w:rPr>
      </w:pPr>
    </w:p>
    <w:p w14:paraId="54DB1435" w14:textId="77777777" w:rsidR="0075576A" w:rsidRDefault="0075576A" w:rsidP="0075576A">
      <w:pPr>
        <w:spacing w:line="480" w:lineRule="auto"/>
        <w:rPr>
          <w:rFonts w:ascii="Arial" w:hAnsi="Arial" w:cs="Arial"/>
          <w:sz w:val="22"/>
          <w:szCs w:val="22"/>
        </w:rPr>
      </w:pPr>
      <w:r>
        <w:rPr>
          <w:rFonts w:ascii="Arial" w:hAnsi="Arial" w:cs="Arial"/>
          <w:sz w:val="22"/>
          <w:szCs w:val="22"/>
        </w:rPr>
        <w:t>Patient participation in the trial was also made as convenient as possible. Only one appointment at their local GP practice was required and any travel costs were reimbursed. Trial medication was posted to the participant’s home and pre-paid envelopes were provided for the return of any trial documents. Members of patient participation groups were also incorporated in the Trial Management Group to advise on patient documentation and procedures.</w:t>
      </w:r>
    </w:p>
    <w:p w14:paraId="73A322CC" w14:textId="77777777" w:rsidR="0075576A" w:rsidRDefault="0075576A" w:rsidP="0075576A">
      <w:pPr>
        <w:spacing w:line="480" w:lineRule="auto"/>
        <w:rPr>
          <w:rFonts w:ascii="Arial" w:hAnsi="Arial" w:cs="Arial"/>
          <w:sz w:val="22"/>
          <w:szCs w:val="22"/>
        </w:rPr>
      </w:pPr>
      <w:r>
        <w:rPr>
          <w:rFonts w:ascii="Arial" w:hAnsi="Arial" w:cs="Arial"/>
          <w:sz w:val="22"/>
          <w:szCs w:val="22"/>
        </w:rPr>
        <w:t>Despite these measures, overall recruitment figures (30,166</w:t>
      </w:r>
      <w:r w:rsidRPr="0013286E">
        <w:rPr>
          <w:rFonts w:ascii="Arial" w:hAnsi="Arial" w:cs="Arial"/>
          <w:sz w:val="22"/>
          <w:szCs w:val="22"/>
        </w:rPr>
        <w:t xml:space="preserve"> patients consented</w:t>
      </w:r>
      <w:r>
        <w:rPr>
          <w:rFonts w:ascii="Arial" w:hAnsi="Arial" w:cs="Arial"/>
          <w:sz w:val="22"/>
          <w:szCs w:val="22"/>
        </w:rPr>
        <w:t xml:space="preserve">, </w:t>
      </w:r>
      <w:r w:rsidRPr="0013286E">
        <w:rPr>
          <w:rFonts w:ascii="Arial" w:hAnsi="Arial" w:cs="Arial"/>
          <w:sz w:val="22"/>
          <w:szCs w:val="22"/>
        </w:rPr>
        <w:t>5,35</w:t>
      </w:r>
      <w:r>
        <w:rPr>
          <w:rFonts w:ascii="Arial" w:hAnsi="Arial" w:cs="Arial"/>
          <w:sz w:val="22"/>
          <w:szCs w:val="22"/>
        </w:rPr>
        <w:t>5 randomised) were a little less than the target figures of 33,000 patients consented and 6,600 randomised. Recruitment was halted in October 2017 due to expiry of the eradication treatment and prohibitive costs of supplying further medication. Nevertheless, at this point, the target posting of invitation letters had been exceeded, while 91% of the consented participant target had been achieved and 81% of the randomised participant target.</w:t>
      </w:r>
    </w:p>
    <w:p w14:paraId="547ADB61" w14:textId="77777777" w:rsidR="0075576A" w:rsidRDefault="0075576A" w:rsidP="0075576A">
      <w:pPr>
        <w:tabs>
          <w:tab w:val="left" w:pos="7230"/>
        </w:tabs>
        <w:spacing w:line="480" w:lineRule="auto"/>
        <w:rPr>
          <w:rFonts w:ascii="Arial" w:hAnsi="Arial" w:cs="Arial"/>
          <w:sz w:val="22"/>
          <w:szCs w:val="22"/>
        </w:rPr>
      </w:pPr>
      <w:r>
        <w:rPr>
          <w:rFonts w:ascii="Arial" w:hAnsi="Arial" w:cs="Arial"/>
          <w:sz w:val="22"/>
          <w:szCs w:val="22"/>
        </w:rPr>
        <w:t>The</w:t>
      </w:r>
      <w:r w:rsidRPr="004279B4">
        <w:rPr>
          <w:rFonts w:ascii="Arial" w:hAnsi="Arial" w:cs="Arial"/>
          <w:sz w:val="22"/>
          <w:szCs w:val="22"/>
        </w:rPr>
        <w:t xml:space="preserve"> </w:t>
      </w:r>
      <w:r w:rsidRPr="004279B4">
        <w:rPr>
          <w:rFonts w:ascii="Arial" w:hAnsi="Arial" w:cs="Arial"/>
          <w:i/>
          <w:sz w:val="22"/>
          <w:szCs w:val="22"/>
        </w:rPr>
        <w:t>H. pylori</w:t>
      </w:r>
      <w:r w:rsidRPr="004279B4">
        <w:rPr>
          <w:rFonts w:ascii="Arial" w:hAnsi="Arial" w:cs="Arial"/>
          <w:sz w:val="22"/>
          <w:szCs w:val="22"/>
        </w:rPr>
        <w:t xml:space="preserve"> positive rate</w:t>
      </w:r>
      <w:r>
        <w:rPr>
          <w:rFonts w:ascii="Arial" w:hAnsi="Arial" w:cs="Arial"/>
          <w:sz w:val="22"/>
          <w:szCs w:val="22"/>
        </w:rPr>
        <w:t xml:space="preserve"> was less than that seen in the pilot study, on which the original target participant numbers were based. Some regions (i.e. N</w:t>
      </w:r>
      <w:r w:rsidR="000F3C04">
        <w:rPr>
          <w:rFonts w:ascii="Arial" w:hAnsi="Arial" w:cs="Arial"/>
          <w:sz w:val="22"/>
          <w:szCs w:val="22"/>
        </w:rPr>
        <w:t>orth-</w:t>
      </w:r>
      <w:r>
        <w:rPr>
          <w:rFonts w:ascii="Arial" w:hAnsi="Arial" w:cs="Arial"/>
          <w:sz w:val="22"/>
          <w:szCs w:val="22"/>
        </w:rPr>
        <w:t>W</w:t>
      </w:r>
      <w:r w:rsidR="000F3C04">
        <w:rPr>
          <w:rFonts w:ascii="Arial" w:hAnsi="Arial" w:cs="Arial"/>
          <w:sz w:val="22"/>
          <w:szCs w:val="22"/>
        </w:rPr>
        <w:t>est</w:t>
      </w:r>
      <w:r>
        <w:rPr>
          <w:rFonts w:ascii="Arial" w:hAnsi="Arial" w:cs="Arial"/>
          <w:sz w:val="22"/>
          <w:szCs w:val="22"/>
        </w:rPr>
        <w:t xml:space="preserve"> London, Wales, N</w:t>
      </w:r>
      <w:r w:rsidR="000F3C04">
        <w:rPr>
          <w:rFonts w:ascii="Arial" w:hAnsi="Arial" w:cs="Arial"/>
          <w:sz w:val="22"/>
          <w:szCs w:val="22"/>
        </w:rPr>
        <w:t>orthern</w:t>
      </w:r>
      <w:r>
        <w:rPr>
          <w:rFonts w:ascii="Arial" w:hAnsi="Arial" w:cs="Arial"/>
          <w:sz w:val="22"/>
          <w:szCs w:val="22"/>
        </w:rPr>
        <w:t xml:space="preserve"> Ireland and Scotland) appeared to have higher rates of </w:t>
      </w:r>
      <w:r w:rsidRPr="00625263">
        <w:rPr>
          <w:rFonts w:ascii="Arial" w:hAnsi="Arial" w:cs="Arial"/>
          <w:i/>
          <w:sz w:val="22"/>
          <w:szCs w:val="22"/>
        </w:rPr>
        <w:t>H pylori</w:t>
      </w:r>
      <w:r>
        <w:rPr>
          <w:rFonts w:ascii="Arial" w:hAnsi="Arial" w:cs="Arial"/>
          <w:sz w:val="22"/>
          <w:szCs w:val="22"/>
        </w:rPr>
        <w:t xml:space="preserve"> positive patients than others (Fig</w:t>
      </w:r>
      <w:r w:rsidR="009F7009">
        <w:rPr>
          <w:rFonts w:ascii="Arial" w:hAnsi="Arial" w:cs="Arial"/>
          <w:sz w:val="22"/>
          <w:szCs w:val="22"/>
        </w:rPr>
        <w:t>ure 5</w:t>
      </w:r>
      <w:r>
        <w:rPr>
          <w:rFonts w:ascii="Arial" w:hAnsi="Arial" w:cs="Arial"/>
          <w:sz w:val="22"/>
          <w:szCs w:val="22"/>
        </w:rPr>
        <w:t>). Unfortunately, these regions did not start recruiting into the trial until it had already been up and running for two years, and so represent a missed opportunity to increase the numbers of randomised participants.</w:t>
      </w:r>
    </w:p>
    <w:p w14:paraId="083EE80A" w14:textId="77777777" w:rsidR="0075576A" w:rsidRDefault="0075576A" w:rsidP="0075576A">
      <w:pPr>
        <w:spacing w:line="480" w:lineRule="auto"/>
        <w:rPr>
          <w:rFonts w:ascii="Arial" w:hAnsi="Arial" w:cs="Arial"/>
          <w:sz w:val="22"/>
          <w:szCs w:val="22"/>
        </w:rPr>
      </w:pPr>
    </w:p>
    <w:p w14:paraId="70588C44" w14:textId="77777777" w:rsidR="0075576A" w:rsidRDefault="0075576A" w:rsidP="0075576A">
      <w:pPr>
        <w:spacing w:line="480" w:lineRule="auto"/>
        <w:rPr>
          <w:rFonts w:ascii="Arial" w:hAnsi="Arial" w:cs="Arial"/>
          <w:sz w:val="22"/>
          <w:szCs w:val="22"/>
        </w:rPr>
      </w:pPr>
      <w:r>
        <w:rPr>
          <w:rFonts w:ascii="Arial" w:hAnsi="Arial" w:cs="Arial"/>
          <w:sz w:val="22"/>
          <w:szCs w:val="22"/>
        </w:rPr>
        <w:t xml:space="preserve">Of the patients expressing an interest in the trial, there were over 7,000 who did not attend a consent clinic. There could have been several reasons for this. </w:t>
      </w:r>
      <w:r w:rsidRPr="00686506">
        <w:rPr>
          <w:rFonts w:ascii="Arial" w:hAnsi="Arial" w:cs="Arial"/>
          <w:sz w:val="22"/>
          <w:szCs w:val="22"/>
        </w:rPr>
        <w:t>Patients may perhaps have changed their mind</w:t>
      </w:r>
      <w:r>
        <w:rPr>
          <w:rFonts w:ascii="Arial" w:hAnsi="Arial" w:cs="Arial"/>
          <w:sz w:val="22"/>
          <w:szCs w:val="22"/>
        </w:rPr>
        <w:t>, or other events may have intervened</w:t>
      </w:r>
      <w:r w:rsidRPr="00686506">
        <w:rPr>
          <w:rFonts w:ascii="Arial" w:hAnsi="Arial" w:cs="Arial"/>
          <w:sz w:val="22"/>
          <w:szCs w:val="22"/>
        </w:rPr>
        <w:t xml:space="preserve"> in the period between expressing </w:t>
      </w:r>
      <w:r w:rsidRPr="00686506">
        <w:rPr>
          <w:rFonts w:ascii="Arial" w:hAnsi="Arial" w:cs="Arial"/>
          <w:sz w:val="22"/>
          <w:szCs w:val="22"/>
        </w:rPr>
        <w:lastRenderedPageBreak/>
        <w:t xml:space="preserve">an interest and being contacted to </w:t>
      </w:r>
      <w:r>
        <w:rPr>
          <w:rFonts w:ascii="Arial" w:hAnsi="Arial" w:cs="Arial"/>
          <w:sz w:val="22"/>
          <w:szCs w:val="22"/>
        </w:rPr>
        <w:t>attend a consent clinic</w:t>
      </w:r>
      <w:r w:rsidRPr="00686506">
        <w:rPr>
          <w:rFonts w:ascii="Arial" w:hAnsi="Arial" w:cs="Arial"/>
          <w:sz w:val="22"/>
          <w:szCs w:val="22"/>
        </w:rPr>
        <w:t xml:space="preserve">. For some practices, there was a significant delay between inviting patients and setting up the clinics, </w:t>
      </w:r>
      <w:r>
        <w:rPr>
          <w:rFonts w:ascii="Arial" w:hAnsi="Arial" w:cs="Arial"/>
          <w:sz w:val="22"/>
          <w:szCs w:val="22"/>
        </w:rPr>
        <w:t>often</w:t>
      </w:r>
      <w:r w:rsidRPr="00686506">
        <w:rPr>
          <w:rFonts w:ascii="Arial" w:hAnsi="Arial" w:cs="Arial"/>
          <w:sz w:val="22"/>
          <w:szCs w:val="22"/>
        </w:rPr>
        <w:t xml:space="preserve">times due to </w:t>
      </w:r>
      <w:r>
        <w:rPr>
          <w:rFonts w:ascii="Arial" w:hAnsi="Arial" w:cs="Arial"/>
          <w:sz w:val="22"/>
          <w:szCs w:val="22"/>
        </w:rPr>
        <w:t xml:space="preserve">lack of </w:t>
      </w:r>
      <w:r w:rsidRPr="00686506">
        <w:rPr>
          <w:rFonts w:ascii="Arial" w:hAnsi="Arial" w:cs="Arial"/>
          <w:sz w:val="22"/>
          <w:szCs w:val="22"/>
        </w:rPr>
        <w:t xml:space="preserve">availability of </w:t>
      </w:r>
      <w:r>
        <w:rPr>
          <w:rFonts w:ascii="Arial" w:hAnsi="Arial" w:cs="Arial"/>
          <w:sz w:val="22"/>
          <w:szCs w:val="22"/>
        </w:rPr>
        <w:t xml:space="preserve">clinic </w:t>
      </w:r>
      <w:r w:rsidRPr="00686506">
        <w:rPr>
          <w:rFonts w:ascii="Arial" w:hAnsi="Arial" w:cs="Arial"/>
          <w:sz w:val="22"/>
          <w:szCs w:val="22"/>
        </w:rPr>
        <w:t>rooms.</w:t>
      </w:r>
      <w:r>
        <w:rPr>
          <w:rFonts w:ascii="Arial" w:hAnsi="Arial" w:cs="Arial"/>
          <w:sz w:val="22"/>
          <w:szCs w:val="22"/>
        </w:rPr>
        <w:t xml:space="preserve"> Likewise, t</w:t>
      </w:r>
      <w:r w:rsidRPr="00686506">
        <w:rPr>
          <w:rFonts w:ascii="Arial" w:hAnsi="Arial" w:cs="Arial"/>
          <w:sz w:val="22"/>
          <w:szCs w:val="22"/>
        </w:rPr>
        <w:t xml:space="preserve">he consent clinics </w:t>
      </w:r>
      <w:r>
        <w:rPr>
          <w:rFonts w:ascii="Arial" w:hAnsi="Arial" w:cs="Arial"/>
          <w:sz w:val="22"/>
          <w:szCs w:val="22"/>
        </w:rPr>
        <w:t>were</w:t>
      </w:r>
      <w:r w:rsidRPr="00686506">
        <w:rPr>
          <w:rFonts w:ascii="Arial" w:hAnsi="Arial" w:cs="Arial"/>
          <w:sz w:val="22"/>
          <w:szCs w:val="22"/>
        </w:rPr>
        <w:t xml:space="preserve"> </w:t>
      </w:r>
      <w:r>
        <w:rPr>
          <w:rFonts w:ascii="Arial" w:hAnsi="Arial" w:cs="Arial"/>
          <w:sz w:val="22"/>
          <w:szCs w:val="22"/>
        </w:rPr>
        <w:t>scheduled during daytime working hours and a</w:t>
      </w:r>
      <w:r w:rsidRPr="00686506">
        <w:rPr>
          <w:rFonts w:ascii="Arial" w:hAnsi="Arial" w:cs="Arial"/>
          <w:sz w:val="22"/>
          <w:szCs w:val="22"/>
        </w:rPr>
        <w:t xml:space="preserve">lthough eligible participants were over 60 years old, some were in full time </w:t>
      </w:r>
      <w:r w:rsidR="00962DE3">
        <w:rPr>
          <w:rFonts w:ascii="Arial" w:hAnsi="Arial" w:cs="Arial"/>
          <w:sz w:val="22"/>
          <w:szCs w:val="22"/>
        </w:rPr>
        <w:t>employment</w:t>
      </w:r>
      <w:r w:rsidRPr="00686506">
        <w:rPr>
          <w:rFonts w:ascii="Arial" w:hAnsi="Arial" w:cs="Arial"/>
          <w:sz w:val="22"/>
          <w:szCs w:val="22"/>
        </w:rPr>
        <w:t xml:space="preserve"> and evening</w:t>
      </w:r>
      <w:r>
        <w:rPr>
          <w:rFonts w:ascii="Arial" w:hAnsi="Arial" w:cs="Arial"/>
          <w:sz w:val="22"/>
          <w:szCs w:val="22"/>
        </w:rPr>
        <w:t xml:space="preserve"> </w:t>
      </w:r>
      <w:r w:rsidRPr="00686506">
        <w:rPr>
          <w:rFonts w:ascii="Arial" w:hAnsi="Arial" w:cs="Arial"/>
          <w:sz w:val="22"/>
          <w:szCs w:val="22"/>
        </w:rPr>
        <w:t xml:space="preserve">clinics </w:t>
      </w:r>
      <w:r>
        <w:rPr>
          <w:rFonts w:ascii="Arial" w:hAnsi="Arial" w:cs="Arial"/>
          <w:sz w:val="22"/>
          <w:szCs w:val="22"/>
        </w:rPr>
        <w:t>might have been more convenient</w:t>
      </w:r>
      <w:r w:rsidRPr="00686506">
        <w:rPr>
          <w:rFonts w:ascii="Arial" w:hAnsi="Arial" w:cs="Arial"/>
          <w:sz w:val="22"/>
          <w:szCs w:val="22"/>
        </w:rPr>
        <w:t>.</w:t>
      </w:r>
    </w:p>
    <w:p w14:paraId="1009F53B" w14:textId="77777777" w:rsidR="0075576A" w:rsidRPr="00686506" w:rsidRDefault="0075576A" w:rsidP="0075576A">
      <w:pPr>
        <w:spacing w:line="480" w:lineRule="auto"/>
        <w:rPr>
          <w:rFonts w:ascii="Arial" w:hAnsi="Arial" w:cs="Arial"/>
          <w:sz w:val="22"/>
          <w:szCs w:val="22"/>
        </w:rPr>
      </w:pPr>
    </w:p>
    <w:p w14:paraId="69119AE5" w14:textId="77777777" w:rsidR="0075576A" w:rsidRDefault="0075576A" w:rsidP="0075576A">
      <w:pPr>
        <w:spacing w:line="480" w:lineRule="auto"/>
        <w:rPr>
          <w:rFonts w:ascii="Arial" w:hAnsi="Arial" w:cs="Arial"/>
          <w:sz w:val="22"/>
          <w:szCs w:val="22"/>
        </w:rPr>
      </w:pPr>
      <w:r w:rsidRPr="00686506">
        <w:rPr>
          <w:rFonts w:ascii="Arial" w:hAnsi="Arial" w:cs="Arial"/>
          <w:sz w:val="22"/>
          <w:szCs w:val="22"/>
        </w:rPr>
        <w:t>Some of the larger practices had a very high re</w:t>
      </w:r>
      <w:r w:rsidR="005813D8">
        <w:rPr>
          <w:rFonts w:ascii="Arial" w:hAnsi="Arial" w:cs="Arial"/>
          <w:sz w:val="22"/>
          <w:szCs w:val="22"/>
        </w:rPr>
        <w:t xml:space="preserve">sponse </w:t>
      </w:r>
      <w:r w:rsidRPr="00686506">
        <w:rPr>
          <w:rFonts w:ascii="Arial" w:hAnsi="Arial" w:cs="Arial"/>
          <w:sz w:val="22"/>
          <w:szCs w:val="22"/>
        </w:rPr>
        <w:t>rate and the CRN nurses who work across multiple studies may not have had capacity to see all of the patients</w:t>
      </w:r>
      <w:r>
        <w:rPr>
          <w:rFonts w:ascii="Arial" w:hAnsi="Arial" w:cs="Arial"/>
          <w:sz w:val="22"/>
          <w:szCs w:val="22"/>
        </w:rPr>
        <w:t>.</w:t>
      </w:r>
      <w:r w:rsidRPr="00686506">
        <w:rPr>
          <w:rFonts w:ascii="Arial" w:hAnsi="Arial" w:cs="Arial"/>
          <w:sz w:val="22"/>
          <w:szCs w:val="22"/>
        </w:rPr>
        <w:t xml:space="preserve"> Similarly, practice nurses consenting patients also have many other demands on their time, and research can be </w:t>
      </w:r>
      <w:r>
        <w:rPr>
          <w:rFonts w:ascii="Arial" w:hAnsi="Arial" w:cs="Arial"/>
          <w:sz w:val="22"/>
          <w:szCs w:val="22"/>
        </w:rPr>
        <w:t>a</w:t>
      </w:r>
      <w:r w:rsidRPr="00686506">
        <w:rPr>
          <w:rFonts w:ascii="Arial" w:hAnsi="Arial" w:cs="Arial"/>
          <w:sz w:val="22"/>
          <w:szCs w:val="22"/>
        </w:rPr>
        <w:t xml:space="preserve"> low</w:t>
      </w:r>
      <w:r>
        <w:rPr>
          <w:rFonts w:ascii="Arial" w:hAnsi="Arial" w:cs="Arial"/>
          <w:sz w:val="22"/>
          <w:szCs w:val="22"/>
        </w:rPr>
        <w:t>er</w:t>
      </w:r>
      <w:r w:rsidRPr="00686506">
        <w:rPr>
          <w:rFonts w:ascii="Arial" w:hAnsi="Arial" w:cs="Arial"/>
          <w:sz w:val="22"/>
          <w:szCs w:val="22"/>
        </w:rPr>
        <w:t xml:space="preserve"> priority</w:t>
      </w:r>
      <w:r w:rsidRPr="00822350">
        <w:rPr>
          <w:rFonts w:ascii="Arial" w:hAnsi="Arial" w:cs="Arial"/>
          <w:sz w:val="22"/>
          <w:szCs w:val="22"/>
        </w:rPr>
        <w:t xml:space="preserve">. </w:t>
      </w:r>
      <w:r>
        <w:rPr>
          <w:rFonts w:ascii="Arial" w:hAnsi="Arial" w:cs="Arial"/>
          <w:sz w:val="22"/>
          <w:szCs w:val="22"/>
        </w:rPr>
        <w:t xml:space="preserve">Almost a third of the practices recruiting to HEAT did so using their own practice nurse. Perhaps if GP practices were incentivised to participate in research, for example by utilising </w:t>
      </w:r>
      <w:r w:rsidR="000F3C04">
        <w:rPr>
          <w:rFonts w:ascii="Arial" w:hAnsi="Arial" w:cs="Arial"/>
          <w:sz w:val="22"/>
          <w:szCs w:val="22"/>
        </w:rPr>
        <w:t xml:space="preserve">QOF </w:t>
      </w:r>
      <w:r>
        <w:rPr>
          <w:rFonts w:ascii="Arial" w:hAnsi="Arial" w:cs="Arial"/>
          <w:sz w:val="22"/>
          <w:szCs w:val="22"/>
        </w:rPr>
        <w:t>[10], they might be more willing to get involved and put aside practice staff time to run research projects.</w:t>
      </w:r>
    </w:p>
    <w:p w14:paraId="63702173" w14:textId="77777777" w:rsidR="0075576A" w:rsidRDefault="0075576A" w:rsidP="0075576A">
      <w:pPr>
        <w:spacing w:line="480" w:lineRule="auto"/>
        <w:rPr>
          <w:rFonts w:ascii="Arial" w:hAnsi="Arial" w:cs="Arial"/>
          <w:sz w:val="22"/>
          <w:szCs w:val="22"/>
        </w:rPr>
      </w:pPr>
      <w:r>
        <w:rPr>
          <w:rFonts w:ascii="Arial" w:hAnsi="Arial" w:cs="Arial"/>
          <w:sz w:val="22"/>
          <w:szCs w:val="22"/>
        </w:rPr>
        <w:t>Strategy for GP practice recruitment in different CRN regions varied. Some recruited a lot of practices in a short time, possibly due to pressures from interested GPs, whereas others staggered practice recruitment to match nurse (and financial) capacity. In these regions fewer practices were recruited, but the percent of consented patients relative to number of EOIs was greater.</w:t>
      </w:r>
    </w:p>
    <w:p w14:paraId="5FC025F2" w14:textId="77777777" w:rsidR="0075576A" w:rsidRDefault="0075576A" w:rsidP="0075576A">
      <w:pPr>
        <w:spacing w:line="480" w:lineRule="auto"/>
        <w:rPr>
          <w:rFonts w:ascii="Arial" w:hAnsi="Arial" w:cs="Arial"/>
          <w:sz w:val="22"/>
          <w:szCs w:val="22"/>
        </w:rPr>
      </w:pPr>
    </w:p>
    <w:p w14:paraId="697CA7B4" w14:textId="77777777" w:rsidR="0075576A" w:rsidRDefault="0075576A" w:rsidP="0075576A">
      <w:pPr>
        <w:spacing w:line="480" w:lineRule="auto"/>
        <w:rPr>
          <w:rFonts w:ascii="Arial" w:hAnsi="Arial" w:cs="Arial"/>
          <w:sz w:val="22"/>
          <w:szCs w:val="22"/>
        </w:rPr>
      </w:pPr>
      <w:r w:rsidRPr="00FB7FFC">
        <w:rPr>
          <w:rFonts w:ascii="Arial" w:hAnsi="Arial" w:cs="Arial"/>
          <w:sz w:val="22"/>
          <w:szCs w:val="22"/>
        </w:rPr>
        <w:t xml:space="preserve">The number of patients expressing an interest in the trial represented a </w:t>
      </w:r>
      <w:r>
        <w:rPr>
          <w:rFonts w:ascii="Arial" w:hAnsi="Arial" w:cs="Arial"/>
          <w:sz w:val="22"/>
          <w:szCs w:val="22"/>
        </w:rPr>
        <w:t>20.5</w:t>
      </w:r>
      <w:r w:rsidRPr="00FB7FFC">
        <w:rPr>
          <w:rFonts w:ascii="Arial" w:hAnsi="Arial" w:cs="Arial"/>
          <w:sz w:val="22"/>
          <w:szCs w:val="22"/>
        </w:rPr>
        <w:t>% volunteering rate, which was less than that seen in the pilot study (37% volunteering rate).</w:t>
      </w:r>
      <w:r>
        <w:rPr>
          <w:rFonts w:ascii="Arial" w:hAnsi="Arial" w:cs="Arial"/>
          <w:sz w:val="22"/>
          <w:szCs w:val="22"/>
        </w:rPr>
        <w:t xml:space="preserve"> This may have been due to the presence of a placebo. All of the participants in the pilot study found to be positive for </w:t>
      </w:r>
      <w:r w:rsidRPr="0079521C">
        <w:rPr>
          <w:rFonts w:ascii="Arial" w:hAnsi="Arial" w:cs="Arial"/>
          <w:i/>
          <w:sz w:val="22"/>
          <w:szCs w:val="22"/>
        </w:rPr>
        <w:t>H pylori</w:t>
      </w:r>
      <w:r>
        <w:rPr>
          <w:rFonts w:ascii="Arial" w:hAnsi="Arial" w:cs="Arial"/>
          <w:sz w:val="22"/>
          <w:szCs w:val="22"/>
        </w:rPr>
        <w:t xml:space="preserve"> were treated with eradication therapy, whereas participants in the main study were blinded to the treatment they received. Participants </w:t>
      </w:r>
      <w:r w:rsidR="00C10E2F">
        <w:rPr>
          <w:rFonts w:ascii="Arial" w:hAnsi="Arial" w:cs="Arial"/>
          <w:sz w:val="22"/>
          <w:szCs w:val="22"/>
        </w:rPr>
        <w:t xml:space="preserve">who withdrew and </w:t>
      </w:r>
      <w:r>
        <w:rPr>
          <w:rFonts w:ascii="Arial" w:hAnsi="Arial" w:cs="Arial"/>
          <w:sz w:val="22"/>
          <w:szCs w:val="22"/>
        </w:rPr>
        <w:t>return</w:t>
      </w:r>
      <w:r w:rsidR="00C10E2F">
        <w:rPr>
          <w:rFonts w:ascii="Arial" w:hAnsi="Arial" w:cs="Arial"/>
          <w:sz w:val="22"/>
          <w:szCs w:val="22"/>
        </w:rPr>
        <w:t>ed</w:t>
      </w:r>
      <w:r>
        <w:rPr>
          <w:rFonts w:ascii="Arial" w:hAnsi="Arial" w:cs="Arial"/>
          <w:sz w:val="22"/>
          <w:szCs w:val="22"/>
        </w:rPr>
        <w:t xml:space="preserve"> their tablets post randomisation generally gave a reason related to size and number of tablets or concern about side-effects, but some also stated that they would prefer to get treatment from their GP rather than be given placebo, despite the risk-benefit discussion during their consent visit.</w:t>
      </w:r>
    </w:p>
    <w:p w14:paraId="6E3A88B8" w14:textId="77777777" w:rsidR="0075576A" w:rsidRDefault="0075576A" w:rsidP="0075576A">
      <w:pPr>
        <w:spacing w:line="480" w:lineRule="auto"/>
        <w:rPr>
          <w:rFonts w:ascii="Arial" w:hAnsi="Arial" w:cs="Arial"/>
          <w:sz w:val="22"/>
          <w:szCs w:val="22"/>
        </w:rPr>
      </w:pPr>
    </w:p>
    <w:p w14:paraId="569BDD00" w14:textId="77777777" w:rsidR="0075576A" w:rsidRDefault="0075576A" w:rsidP="0075576A">
      <w:pPr>
        <w:spacing w:line="480" w:lineRule="auto"/>
        <w:rPr>
          <w:rFonts w:ascii="Arial" w:hAnsi="Arial" w:cs="Arial"/>
          <w:sz w:val="22"/>
          <w:szCs w:val="22"/>
        </w:rPr>
      </w:pPr>
      <w:r>
        <w:rPr>
          <w:rFonts w:ascii="Arial" w:hAnsi="Arial" w:cs="Arial"/>
          <w:sz w:val="22"/>
          <w:szCs w:val="22"/>
        </w:rPr>
        <w:t xml:space="preserve">With such a large trial recruiting older participants, it is inevitable that some were lost to the study through death (7.2% of randomised participants). Of the remaining participants, HEAT did not require follow up visits and used routinely collected electronic clinical data. This affects the significance of withdrawal data. Although 1271 participants were recorded as withdrawals, full continuing data collection was possible in all but the 72 randomised participants (1.3%) who actively withdrew their consent to all follow-up. </w:t>
      </w:r>
    </w:p>
    <w:p w14:paraId="347A210B" w14:textId="77777777" w:rsidR="0075576A" w:rsidRDefault="0075576A" w:rsidP="0075576A">
      <w:pPr>
        <w:spacing w:line="480" w:lineRule="auto"/>
        <w:rPr>
          <w:rFonts w:ascii="Arial" w:hAnsi="Arial" w:cs="Arial"/>
          <w:sz w:val="22"/>
          <w:szCs w:val="22"/>
        </w:rPr>
      </w:pPr>
    </w:p>
    <w:p w14:paraId="4C5266E1" w14:textId="77777777" w:rsidR="0075576A" w:rsidRDefault="0075576A" w:rsidP="0075576A">
      <w:pPr>
        <w:spacing w:line="480" w:lineRule="auto"/>
        <w:rPr>
          <w:rFonts w:ascii="Arial" w:hAnsi="Arial" w:cs="Arial"/>
          <w:sz w:val="22"/>
          <w:szCs w:val="22"/>
        </w:rPr>
      </w:pPr>
      <w:r w:rsidRPr="00977528">
        <w:rPr>
          <w:rFonts w:ascii="Arial" w:hAnsi="Arial" w:cs="Arial"/>
          <w:sz w:val="22"/>
          <w:szCs w:val="22"/>
        </w:rPr>
        <w:t xml:space="preserve">Many of the participants who withdrew without specifying a reason did so in response to the annual letter sent out to randomised participants and the letter sent out to explain GDPR. The annual letters give </w:t>
      </w:r>
      <w:r w:rsidR="00C10E2F">
        <w:rPr>
          <w:rFonts w:ascii="Arial" w:hAnsi="Arial" w:cs="Arial"/>
          <w:sz w:val="22"/>
          <w:szCs w:val="22"/>
        </w:rPr>
        <w:t xml:space="preserve">participants </w:t>
      </w:r>
      <w:r w:rsidRPr="00977528">
        <w:rPr>
          <w:rFonts w:ascii="Arial" w:hAnsi="Arial" w:cs="Arial"/>
          <w:sz w:val="22"/>
          <w:szCs w:val="22"/>
        </w:rPr>
        <w:t xml:space="preserve">an update on trial progress, but also contain text reminding </w:t>
      </w:r>
      <w:r w:rsidR="00C10E2F">
        <w:rPr>
          <w:rFonts w:ascii="Arial" w:hAnsi="Arial" w:cs="Arial"/>
          <w:sz w:val="22"/>
          <w:szCs w:val="22"/>
        </w:rPr>
        <w:t>them</w:t>
      </w:r>
      <w:r w:rsidRPr="00977528">
        <w:rPr>
          <w:rFonts w:ascii="Arial" w:hAnsi="Arial" w:cs="Arial"/>
          <w:sz w:val="22"/>
          <w:szCs w:val="22"/>
        </w:rPr>
        <w:t xml:space="preserve"> that they are free to withdraw from the trial at any time. Participants in the HEAT trial attended for only one visit, took medication for only one week, and were subsequently followed up electronically with no personal contact</w:t>
      </w:r>
      <w:r w:rsidR="00E45028">
        <w:rPr>
          <w:rFonts w:ascii="Arial" w:hAnsi="Arial" w:cs="Arial"/>
          <w:sz w:val="22"/>
          <w:szCs w:val="22"/>
        </w:rPr>
        <w:t>,</w:t>
      </w:r>
      <w:r w:rsidRPr="00977528">
        <w:rPr>
          <w:rFonts w:ascii="Arial" w:hAnsi="Arial" w:cs="Arial"/>
          <w:sz w:val="22"/>
          <w:szCs w:val="22"/>
        </w:rPr>
        <w:t xml:space="preserve"> and hence may have forgotten that they were taking part in a trial.</w:t>
      </w:r>
      <w:r>
        <w:rPr>
          <w:rFonts w:ascii="Arial" w:hAnsi="Arial" w:cs="Arial"/>
          <w:sz w:val="22"/>
          <w:szCs w:val="22"/>
        </w:rPr>
        <w:t xml:space="preserve"> </w:t>
      </w:r>
      <w:r w:rsidRPr="00CC7A7A">
        <w:rPr>
          <w:rFonts w:ascii="Arial" w:hAnsi="Arial" w:cs="Arial"/>
          <w:sz w:val="22"/>
          <w:szCs w:val="22"/>
        </w:rPr>
        <w:t xml:space="preserve">Trial participation is voluntary and a very important part of informed consent </w:t>
      </w:r>
      <w:r>
        <w:rPr>
          <w:rFonts w:ascii="Arial" w:hAnsi="Arial" w:cs="Arial"/>
          <w:sz w:val="22"/>
          <w:szCs w:val="22"/>
        </w:rPr>
        <w:t xml:space="preserve">is the freedom </w:t>
      </w:r>
      <w:r w:rsidRPr="00CC7A7A">
        <w:rPr>
          <w:rFonts w:ascii="Arial" w:hAnsi="Arial" w:cs="Arial"/>
          <w:sz w:val="22"/>
          <w:szCs w:val="22"/>
        </w:rPr>
        <w:t>to withdraw at any time.</w:t>
      </w:r>
      <w:r>
        <w:rPr>
          <w:rFonts w:ascii="Arial" w:hAnsi="Arial" w:cs="Arial"/>
          <w:sz w:val="22"/>
          <w:szCs w:val="22"/>
        </w:rPr>
        <w:t xml:space="preserve"> In the development of trial correspondence it may be beneficial that all letters, both invitation and follow-up, are reassuring to the participant in terms of current and future commitment.</w:t>
      </w:r>
    </w:p>
    <w:p w14:paraId="1041B54F" w14:textId="77777777" w:rsidR="0075576A" w:rsidRDefault="0075576A" w:rsidP="0075576A">
      <w:pPr>
        <w:spacing w:line="480" w:lineRule="auto"/>
        <w:rPr>
          <w:rFonts w:ascii="Arial" w:hAnsi="Arial" w:cs="Arial"/>
          <w:sz w:val="22"/>
          <w:szCs w:val="22"/>
        </w:rPr>
      </w:pPr>
    </w:p>
    <w:p w14:paraId="43D55CEF" w14:textId="77777777" w:rsidR="0075576A" w:rsidRDefault="0075576A" w:rsidP="0075576A">
      <w:pPr>
        <w:spacing w:line="480" w:lineRule="auto"/>
        <w:rPr>
          <w:rFonts w:ascii="Arial" w:hAnsi="Arial" w:cs="Arial"/>
          <w:sz w:val="22"/>
          <w:szCs w:val="22"/>
        </w:rPr>
      </w:pPr>
      <w:r>
        <w:rPr>
          <w:rFonts w:ascii="Arial" w:hAnsi="Arial" w:cs="Arial"/>
          <w:sz w:val="22"/>
          <w:szCs w:val="22"/>
        </w:rPr>
        <w:t>The HEAT trial has provided much useful information for the design and planning of future trials of this size. With a large study involving many practices and personnel it can be difficult to keep oversight of individual recruitment sites. Recruiting GP practices to maintain pace with capacity, completing recruitment at one practice before starting a new one, and making clinic times more flexible could contribute to better recruitment for future studies. Nevertheless, t</w:t>
      </w:r>
      <w:r w:rsidRPr="00242483">
        <w:rPr>
          <w:rFonts w:ascii="Arial" w:hAnsi="Arial" w:cs="Arial"/>
          <w:sz w:val="22"/>
          <w:szCs w:val="22"/>
        </w:rPr>
        <w:t xml:space="preserve">his large ongoing trial </w:t>
      </w:r>
      <w:r>
        <w:rPr>
          <w:rFonts w:ascii="Arial" w:hAnsi="Arial" w:cs="Arial"/>
          <w:sz w:val="22"/>
          <w:szCs w:val="22"/>
        </w:rPr>
        <w:t xml:space="preserve">has developed </w:t>
      </w:r>
      <w:r w:rsidRPr="00242483">
        <w:rPr>
          <w:rFonts w:ascii="Arial" w:hAnsi="Arial" w:cs="Arial"/>
          <w:sz w:val="22"/>
          <w:szCs w:val="22"/>
        </w:rPr>
        <w:t xml:space="preserve">methodology </w:t>
      </w:r>
      <w:r>
        <w:rPr>
          <w:rFonts w:ascii="Arial" w:hAnsi="Arial" w:cs="Arial"/>
          <w:sz w:val="22"/>
          <w:szCs w:val="22"/>
        </w:rPr>
        <w:t>showing</w:t>
      </w:r>
      <w:r w:rsidRPr="00242483">
        <w:rPr>
          <w:rFonts w:ascii="Arial" w:hAnsi="Arial" w:cs="Arial"/>
          <w:sz w:val="22"/>
          <w:szCs w:val="22"/>
        </w:rPr>
        <w:t xml:space="preserve"> that recruitment of large numbers of patients from primary care is attainable and could be applied to other </w:t>
      </w:r>
      <w:r>
        <w:rPr>
          <w:rFonts w:ascii="Arial" w:hAnsi="Arial" w:cs="Arial"/>
          <w:sz w:val="22"/>
          <w:szCs w:val="22"/>
        </w:rPr>
        <w:t xml:space="preserve">clinical </w:t>
      </w:r>
      <w:r w:rsidRPr="00242483">
        <w:rPr>
          <w:rFonts w:ascii="Arial" w:hAnsi="Arial" w:cs="Arial"/>
          <w:sz w:val="22"/>
          <w:szCs w:val="22"/>
        </w:rPr>
        <w:t>outcome</w:t>
      </w:r>
      <w:r>
        <w:rPr>
          <w:rFonts w:ascii="Arial" w:hAnsi="Arial" w:cs="Arial"/>
          <w:sz w:val="22"/>
          <w:szCs w:val="22"/>
        </w:rPr>
        <w:t>s studies</w:t>
      </w:r>
      <w:r w:rsidRPr="00242483">
        <w:rPr>
          <w:rFonts w:ascii="Arial" w:hAnsi="Arial" w:cs="Arial"/>
          <w:sz w:val="22"/>
          <w:szCs w:val="22"/>
        </w:rPr>
        <w:t>.</w:t>
      </w:r>
      <w:r>
        <w:rPr>
          <w:rFonts w:ascii="Arial" w:hAnsi="Arial" w:cs="Arial"/>
          <w:sz w:val="22"/>
          <w:szCs w:val="22"/>
        </w:rPr>
        <w:t xml:space="preserve"> </w:t>
      </w:r>
    </w:p>
    <w:p w14:paraId="6B5B105E" w14:textId="77777777" w:rsidR="00F20211" w:rsidRDefault="00F20211"/>
    <w:sectPr w:rsidR="00F20211" w:rsidSect="0075576A">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3464" w14:textId="77777777" w:rsidR="00513809" w:rsidRDefault="00513809" w:rsidP="0075576A">
      <w:pPr>
        <w:spacing w:line="240" w:lineRule="auto"/>
      </w:pPr>
      <w:r>
        <w:separator/>
      </w:r>
    </w:p>
  </w:endnote>
  <w:endnote w:type="continuationSeparator" w:id="0">
    <w:p w14:paraId="49A7E81B" w14:textId="77777777" w:rsidR="00513809" w:rsidRDefault="00513809" w:rsidP="0075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148453"/>
      <w:docPartObj>
        <w:docPartGallery w:val="Page Numbers (Bottom of Page)"/>
        <w:docPartUnique/>
      </w:docPartObj>
    </w:sdtPr>
    <w:sdtEndPr>
      <w:rPr>
        <w:noProof/>
      </w:rPr>
    </w:sdtEndPr>
    <w:sdtContent>
      <w:p w14:paraId="52F1672B" w14:textId="77777777" w:rsidR="00513809" w:rsidRDefault="00513809">
        <w:pPr>
          <w:pStyle w:val="Footer"/>
          <w:jc w:val="center"/>
        </w:pPr>
        <w:r>
          <w:fldChar w:fldCharType="begin"/>
        </w:r>
        <w:r>
          <w:instrText xml:space="preserve"> PAGE   \* MERGEFORMAT </w:instrText>
        </w:r>
        <w:r>
          <w:fldChar w:fldCharType="separate"/>
        </w:r>
        <w:r w:rsidR="0015002E">
          <w:rPr>
            <w:noProof/>
          </w:rPr>
          <w:t>16</w:t>
        </w:r>
        <w:r>
          <w:rPr>
            <w:noProof/>
          </w:rPr>
          <w:fldChar w:fldCharType="end"/>
        </w:r>
      </w:p>
    </w:sdtContent>
  </w:sdt>
  <w:p w14:paraId="120FC60C" w14:textId="77777777" w:rsidR="00513809" w:rsidRDefault="0051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D44C" w14:textId="77777777" w:rsidR="00513809" w:rsidRDefault="00513809" w:rsidP="0075576A">
      <w:pPr>
        <w:spacing w:line="240" w:lineRule="auto"/>
      </w:pPr>
      <w:r>
        <w:separator/>
      </w:r>
    </w:p>
  </w:footnote>
  <w:footnote w:type="continuationSeparator" w:id="0">
    <w:p w14:paraId="29C2EBA2" w14:textId="77777777" w:rsidR="00513809" w:rsidRDefault="00513809" w:rsidP="007557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335DC"/>
    <w:multiLevelType w:val="hybridMultilevel"/>
    <w:tmpl w:val="E0F80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A19E9"/>
    <w:multiLevelType w:val="hybridMultilevel"/>
    <w:tmpl w:val="78FCF0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A7D72"/>
    <w:multiLevelType w:val="hybridMultilevel"/>
    <w:tmpl w:val="922632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6A"/>
    <w:rsid w:val="0003462C"/>
    <w:rsid w:val="000A68B0"/>
    <w:rsid w:val="000F3C04"/>
    <w:rsid w:val="0015002E"/>
    <w:rsid w:val="001B763E"/>
    <w:rsid w:val="00217DE5"/>
    <w:rsid w:val="002D4392"/>
    <w:rsid w:val="00326BBB"/>
    <w:rsid w:val="003A488E"/>
    <w:rsid w:val="00504036"/>
    <w:rsid w:val="00513809"/>
    <w:rsid w:val="005813D8"/>
    <w:rsid w:val="0059473D"/>
    <w:rsid w:val="00627597"/>
    <w:rsid w:val="0075576A"/>
    <w:rsid w:val="0075769A"/>
    <w:rsid w:val="00760759"/>
    <w:rsid w:val="007D1407"/>
    <w:rsid w:val="007F0FF9"/>
    <w:rsid w:val="00943750"/>
    <w:rsid w:val="00962DE3"/>
    <w:rsid w:val="009C3B7C"/>
    <w:rsid w:val="009F7009"/>
    <w:rsid w:val="00A74A81"/>
    <w:rsid w:val="00B36DCA"/>
    <w:rsid w:val="00B82A43"/>
    <w:rsid w:val="00C10E2F"/>
    <w:rsid w:val="00C64A38"/>
    <w:rsid w:val="00C93483"/>
    <w:rsid w:val="00D26282"/>
    <w:rsid w:val="00D53BF7"/>
    <w:rsid w:val="00DA1F1B"/>
    <w:rsid w:val="00DD2767"/>
    <w:rsid w:val="00E35FDB"/>
    <w:rsid w:val="00E45028"/>
    <w:rsid w:val="00E652AA"/>
    <w:rsid w:val="00F20211"/>
    <w:rsid w:val="00F3639F"/>
    <w:rsid w:val="00FA4211"/>
    <w:rsid w:val="00FB6CB1"/>
    <w:rsid w:val="00FC3019"/>
    <w:rsid w:val="00FC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D2CA"/>
  <w15:chartTrackingRefBased/>
  <w15:docId w15:val="{D698F490-741D-4E12-B81C-7FAF4737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6A"/>
    <w:pPr>
      <w:spacing w:after="0" w:line="276"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6A"/>
    <w:pPr>
      <w:ind w:left="720"/>
      <w:contextualSpacing/>
    </w:pPr>
  </w:style>
  <w:style w:type="paragraph" w:styleId="PlainText">
    <w:name w:val="Plain Text"/>
    <w:basedOn w:val="Normal"/>
    <w:link w:val="PlainTextChar"/>
    <w:uiPriority w:val="99"/>
    <w:semiHidden/>
    <w:unhideWhenUsed/>
    <w:rsid w:val="0075576A"/>
    <w:pPr>
      <w:spacing w:line="240" w:lineRule="auto"/>
    </w:pPr>
    <w:rPr>
      <w:rFonts w:ascii="Calibri" w:eastAsia="Times New Roman" w:hAnsi="Calibri"/>
      <w:sz w:val="28"/>
      <w:szCs w:val="21"/>
    </w:rPr>
  </w:style>
  <w:style w:type="character" w:customStyle="1" w:styleId="PlainTextChar">
    <w:name w:val="Plain Text Char"/>
    <w:basedOn w:val="DefaultParagraphFont"/>
    <w:link w:val="PlainText"/>
    <w:uiPriority w:val="99"/>
    <w:semiHidden/>
    <w:rsid w:val="0075576A"/>
    <w:rPr>
      <w:rFonts w:ascii="Calibri" w:eastAsia="Times New Roman" w:hAnsi="Calibri"/>
      <w:sz w:val="28"/>
      <w:szCs w:val="21"/>
    </w:rPr>
  </w:style>
  <w:style w:type="paragraph" w:styleId="Header">
    <w:name w:val="header"/>
    <w:basedOn w:val="Normal"/>
    <w:link w:val="HeaderChar"/>
    <w:uiPriority w:val="99"/>
    <w:unhideWhenUsed/>
    <w:rsid w:val="0075576A"/>
    <w:pPr>
      <w:tabs>
        <w:tab w:val="center" w:pos="4513"/>
        <w:tab w:val="right" w:pos="9026"/>
      </w:tabs>
      <w:spacing w:line="240" w:lineRule="auto"/>
    </w:pPr>
  </w:style>
  <w:style w:type="character" w:customStyle="1" w:styleId="HeaderChar">
    <w:name w:val="Header Char"/>
    <w:basedOn w:val="DefaultParagraphFont"/>
    <w:link w:val="Header"/>
    <w:uiPriority w:val="99"/>
    <w:rsid w:val="0075576A"/>
    <w:rPr>
      <w:rFonts w:ascii="Verdana" w:hAnsi="Verdana"/>
      <w:sz w:val="20"/>
      <w:szCs w:val="20"/>
    </w:rPr>
  </w:style>
  <w:style w:type="paragraph" w:styleId="Footer">
    <w:name w:val="footer"/>
    <w:basedOn w:val="Normal"/>
    <w:link w:val="FooterChar"/>
    <w:uiPriority w:val="99"/>
    <w:unhideWhenUsed/>
    <w:rsid w:val="0075576A"/>
    <w:pPr>
      <w:tabs>
        <w:tab w:val="center" w:pos="4513"/>
        <w:tab w:val="right" w:pos="9026"/>
      </w:tabs>
      <w:spacing w:line="240" w:lineRule="auto"/>
    </w:pPr>
  </w:style>
  <w:style w:type="character" w:customStyle="1" w:styleId="FooterChar">
    <w:name w:val="Footer Char"/>
    <w:basedOn w:val="DefaultParagraphFont"/>
    <w:link w:val="Footer"/>
    <w:uiPriority w:val="99"/>
    <w:rsid w:val="0075576A"/>
    <w:rPr>
      <w:rFonts w:ascii="Verdana" w:hAnsi="Verdana"/>
      <w:sz w:val="20"/>
      <w:szCs w:val="20"/>
    </w:rPr>
  </w:style>
  <w:style w:type="character" w:styleId="LineNumber">
    <w:name w:val="line number"/>
    <w:basedOn w:val="DefaultParagraphFont"/>
    <w:uiPriority w:val="99"/>
    <w:semiHidden/>
    <w:unhideWhenUsed/>
    <w:rsid w:val="0075576A"/>
  </w:style>
  <w:style w:type="character" w:styleId="Hyperlink">
    <w:name w:val="Hyperlink"/>
    <w:basedOn w:val="DefaultParagraphFont"/>
    <w:uiPriority w:val="99"/>
    <w:semiHidden/>
    <w:unhideWhenUsed/>
    <w:rsid w:val="00D53BF7"/>
    <w:rPr>
      <w:color w:val="0000FF"/>
      <w:u w:val="single"/>
    </w:rPr>
  </w:style>
  <w:style w:type="table" w:styleId="TableGrid">
    <w:name w:val="Table Grid"/>
    <w:basedOn w:val="TableNormal"/>
    <w:uiPriority w:val="39"/>
    <w:rsid w:val="00D53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9978">
      <w:bodyDiv w:val="1"/>
      <w:marLeft w:val="0"/>
      <w:marRight w:val="0"/>
      <w:marTop w:val="0"/>
      <w:marBottom w:val="0"/>
      <w:divBdr>
        <w:top w:val="none" w:sz="0" w:space="0" w:color="auto"/>
        <w:left w:val="none" w:sz="0" w:space="0" w:color="auto"/>
        <w:bottom w:val="none" w:sz="0" w:space="0" w:color="auto"/>
        <w:right w:val="none" w:sz="0" w:space="0" w:color="auto"/>
      </w:divBdr>
    </w:div>
    <w:div w:id="302124724">
      <w:bodyDiv w:val="1"/>
      <w:marLeft w:val="0"/>
      <w:marRight w:val="0"/>
      <w:marTop w:val="0"/>
      <w:marBottom w:val="0"/>
      <w:divBdr>
        <w:top w:val="none" w:sz="0" w:space="0" w:color="auto"/>
        <w:left w:val="none" w:sz="0" w:space="0" w:color="auto"/>
        <w:bottom w:val="none" w:sz="0" w:space="0" w:color="auto"/>
        <w:right w:val="none" w:sz="0" w:space="0" w:color="auto"/>
      </w:divBdr>
    </w:div>
    <w:div w:id="307169646">
      <w:bodyDiv w:val="1"/>
      <w:marLeft w:val="0"/>
      <w:marRight w:val="0"/>
      <w:marTop w:val="0"/>
      <w:marBottom w:val="0"/>
      <w:divBdr>
        <w:top w:val="none" w:sz="0" w:space="0" w:color="auto"/>
        <w:left w:val="none" w:sz="0" w:space="0" w:color="auto"/>
        <w:bottom w:val="none" w:sz="0" w:space="0" w:color="auto"/>
        <w:right w:val="none" w:sz="0" w:space="0" w:color="auto"/>
      </w:divBdr>
    </w:div>
    <w:div w:id="541089081">
      <w:bodyDiv w:val="1"/>
      <w:marLeft w:val="0"/>
      <w:marRight w:val="0"/>
      <w:marTop w:val="0"/>
      <w:marBottom w:val="0"/>
      <w:divBdr>
        <w:top w:val="none" w:sz="0" w:space="0" w:color="auto"/>
        <w:left w:val="none" w:sz="0" w:space="0" w:color="auto"/>
        <w:bottom w:val="none" w:sz="0" w:space="0" w:color="auto"/>
        <w:right w:val="none" w:sz="0" w:space="0" w:color="auto"/>
      </w:divBdr>
    </w:div>
    <w:div w:id="543062719">
      <w:bodyDiv w:val="1"/>
      <w:marLeft w:val="0"/>
      <w:marRight w:val="0"/>
      <w:marTop w:val="0"/>
      <w:marBottom w:val="0"/>
      <w:divBdr>
        <w:top w:val="none" w:sz="0" w:space="0" w:color="auto"/>
        <w:left w:val="none" w:sz="0" w:space="0" w:color="auto"/>
        <w:bottom w:val="none" w:sz="0" w:space="0" w:color="auto"/>
        <w:right w:val="none" w:sz="0" w:space="0" w:color="auto"/>
      </w:divBdr>
    </w:div>
    <w:div w:id="998000745">
      <w:bodyDiv w:val="1"/>
      <w:marLeft w:val="0"/>
      <w:marRight w:val="0"/>
      <w:marTop w:val="0"/>
      <w:marBottom w:val="0"/>
      <w:divBdr>
        <w:top w:val="none" w:sz="0" w:space="0" w:color="auto"/>
        <w:left w:val="none" w:sz="0" w:space="0" w:color="auto"/>
        <w:bottom w:val="none" w:sz="0" w:space="0" w:color="auto"/>
        <w:right w:val="none" w:sz="0" w:space="0" w:color="auto"/>
      </w:divBdr>
    </w:div>
    <w:div w:id="1382554527">
      <w:bodyDiv w:val="1"/>
      <w:marLeft w:val="0"/>
      <w:marRight w:val="0"/>
      <w:marTop w:val="0"/>
      <w:marBottom w:val="0"/>
      <w:divBdr>
        <w:top w:val="none" w:sz="0" w:space="0" w:color="auto"/>
        <w:left w:val="none" w:sz="0" w:space="0" w:color="auto"/>
        <w:bottom w:val="none" w:sz="0" w:space="0" w:color="auto"/>
        <w:right w:val="none" w:sz="0" w:space="0" w:color="auto"/>
      </w:divBdr>
    </w:div>
    <w:div w:id="20020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dscotland.org/Health-Topics/General-Practice/Workforce-and-Practice-Popul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england.nhs.uk/dataset/ods-northern-irela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gital.nhs.uk/services/organisation-data-service/data-downloads/gp-and-gp-practice-related-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4794AD48FCB46A5B5219F82B448C8" ma:contentTypeVersion="15" ma:contentTypeDescription="Create a new document." ma:contentTypeScope="" ma:versionID="2a0101941e48830fe95612a7c4ce6f73">
  <xsd:schema xmlns:xsd="http://www.w3.org/2001/XMLSchema" xmlns:xs="http://www.w3.org/2001/XMLSchema" xmlns:p="http://schemas.microsoft.com/office/2006/metadata/properties" xmlns:ns1="http://schemas.microsoft.com/sharepoint/v3" xmlns:ns2="deee1942-ea12-4fa1-a398-6f32807963aa" xmlns:ns3="2a5e5d02-b389-48c3-b86b-d2fef2170d1a" targetNamespace="http://schemas.microsoft.com/office/2006/metadata/properties" ma:root="true" ma:fieldsID="e9ced2cde82d36aff29fefc2134ed5d5" ns1:_="" ns2:_="" ns3:_="">
    <xsd:import namespace="http://schemas.microsoft.com/sharepoint/v3"/>
    <xsd:import namespace="deee1942-ea12-4fa1-a398-6f32807963aa"/>
    <xsd:import namespace="2a5e5d02-b389-48c3-b86b-d2fef2170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e1942-ea12-4fa1-a398-6f3280796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e5d02-b389-48c3-b86b-d2fef2170d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B6C151-CE1E-456B-8732-BBB53DD48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ee1942-ea12-4fa1-a398-6f32807963aa"/>
    <ds:schemaRef ds:uri="2a5e5d02-b389-48c3-b86b-d2fef2170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F766-0A86-44C3-A7BC-34D2A44D7CDD}">
  <ds:schemaRefs>
    <ds:schemaRef ds:uri="http://schemas.microsoft.com/sharepoint/v3/contenttype/forms"/>
  </ds:schemaRefs>
</ds:datastoreItem>
</file>

<file path=customXml/itemProps3.xml><?xml version="1.0" encoding="utf-8"?>
<ds:datastoreItem xmlns:ds="http://schemas.openxmlformats.org/officeDocument/2006/customXml" ds:itemID="{5CF1185A-1301-42FF-AD36-1AB1ADE49934}">
  <ds:schemaRefs>
    <ds:schemaRef ds:uri="http://schemas.microsoft.com/sharepoint/v3"/>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deee1942-ea12-4fa1-a398-6f32807963aa"/>
    <ds:schemaRef ds:uri="2a5e5d02-b389-48c3-b86b-d2fef2170d1a"/>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5068</Words>
  <Characters>28894</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Stevenson</dc:creator>
  <cp:keywords/>
  <dc:description/>
  <cp:lastModifiedBy>Jane Cousins</cp:lastModifiedBy>
  <cp:revision>2</cp:revision>
  <cp:lastPrinted>2020-10-01T09:20:00Z</cp:lastPrinted>
  <dcterms:created xsi:type="dcterms:W3CDTF">2022-02-15T11:00:00Z</dcterms:created>
  <dcterms:modified xsi:type="dcterms:W3CDTF">2022-02-15T11:00:00Z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0x01010037F4794AD48FCB46A5B5219F82B448C8</vt:lpwstr>
  </property>
</Properties>
</file>