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B643A" w14:textId="59667B5C" w:rsidR="00FA248B" w:rsidRPr="00F57995" w:rsidRDefault="00E24C94" w:rsidP="00D9028E">
      <w:pPr>
        <w:pStyle w:val="CommentText"/>
        <w:jc w:val="center"/>
        <w:rPr>
          <w:rFonts w:ascii="Segoe UI" w:hAnsi="Segoe UI" w:cs="Segoe UI"/>
          <w:b/>
          <w:sz w:val="22"/>
          <w:szCs w:val="22"/>
        </w:rPr>
      </w:pPr>
      <w:bookmarkStart w:id="0" w:name="_GoBack"/>
      <w:bookmarkEnd w:id="0"/>
      <w:r w:rsidRPr="00F57995">
        <w:rPr>
          <w:rFonts w:ascii="Segoe UI" w:hAnsi="Segoe UI" w:cs="Segoe UI"/>
          <w:b/>
          <w:sz w:val="22"/>
          <w:szCs w:val="22"/>
        </w:rPr>
        <w:t xml:space="preserve">IMPACT OF COVID-19 PANDEMIC ON </w:t>
      </w:r>
      <w:r w:rsidR="00DF112F" w:rsidRPr="00F57995">
        <w:rPr>
          <w:rFonts w:ascii="Segoe UI" w:hAnsi="Segoe UI" w:cs="Segoe UI"/>
          <w:b/>
          <w:sz w:val="22"/>
          <w:szCs w:val="22"/>
        </w:rPr>
        <w:t>SICKNESS ABSENCE FOR MENTAL ILL</w:t>
      </w:r>
      <w:r w:rsidR="005B6E84" w:rsidRPr="00F57995">
        <w:rPr>
          <w:rFonts w:ascii="Segoe UI" w:hAnsi="Segoe UI" w:cs="Segoe UI"/>
          <w:b/>
          <w:sz w:val="22"/>
          <w:szCs w:val="22"/>
        </w:rPr>
        <w:t xml:space="preserve"> HEALTH</w:t>
      </w:r>
      <w:r w:rsidR="00DF112F" w:rsidRPr="00F57995">
        <w:rPr>
          <w:rFonts w:ascii="Segoe UI" w:hAnsi="Segoe UI" w:cs="Segoe UI"/>
          <w:b/>
          <w:sz w:val="22"/>
          <w:szCs w:val="22"/>
        </w:rPr>
        <w:t xml:space="preserve"> </w:t>
      </w:r>
      <w:r w:rsidR="005879E5" w:rsidRPr="00F57995">
        <w:rPr>
          <w:rFonts w:ascii="Segoe UI" w:hAnsi="Segoe UI" w:cs="Segoe UI"/>
          <w:b/>
          <w:sz w:val="22"/>
          <w:szCs w:val="22"/>
        </w:rPr>
        <w:t>IN</w:t>
      </w:r>
      <w:r w:rsidRPr="00F57995">
        <w:rPr>
          <w:rFonts w:ascii="Segoe UI" w:hAnsi="Segoe UI" w:cs="Segoe UI"/>
          <w:b/>
          <w:sz w:val="22"/>
          <w:szCs w:val="22"/>
        </w:rPr>
        <w:t xml:space="preserve"> NATIONAL HEALTH SERVICE STAFF</w:t>
      </w:r>
    </w:p>
    <w:p w14:paraId="5B90BA91" w14:textId="77777777" w:rsidR="0093728E" w:rsidRPr="00F57995" w:rsidRDefault="0093728E" w:rsidP="00F57995">
      <w:pPr>
        <w:spacing w:line="240" w:lineRule="auto"/>
        <w:jc w:val="both"/>
        <w:rPr>
          <w:rFonts w:ascii="Segoe UI" w:hAnsi="Segoe UI" w:cs="Segoe UI"/>
        </w:rPr>
      </w:pPr>
    </w:p>
    <w:p w14:paraId="5A52410A" w14:textId="6487B1BB" w:rsidR="0093728E" w:rsidRPr="00F57995" w:rsidRDefault="0093728E" w:rsidP="00F57995">
      <w:pPr>
        <w:autoSpaceDE w:val="0"/>
        <w:autoSpaceDN w:val="0"/>
        <w:adjustRightInd w:val="0"/>
        <w:spacing w:line="240" w:lineRule="auto"/>
        <w:contextualSpacing w:val="0"/>
        <w:jc w:val="both"/>
        <w:rPr>
          <w:rFonts w:ascii="Segoe UI" w:hAnsi="Segoe UI" w:cs="Segoe UI"/>
          <w:bCs/>
        </w:rPr>
      </w:pPr>
      <w:r w:rsidRPr="00F57995">
        <w:rPr>
          <w:rFonts w:ascii="Segoe UI" w:hAnsi="Segoe UI" w:cs="Segoe UI"/>
          <w:bCs/>
        </w:rPr>
        <w:t xml:space="preserve">Diana </w:t>
      </w:r>
      <w:r w:rsidR="001B42F6">
        <w:rPr>
          <w:rFonts w:ascii="Segoe UI" w:hAnsi="Segoe UI" w:cs="Segoe UI"/>
          <w:bCs/>
        </w:rPr>
        <w:t>A van der Plaa</w:t>
      </w:r>
      <w:r w:rsidRPr="00F57995">
        <w:rPr>
          <w:rFonts w:ascii="Segoe UI" w:hAnsi="Segoe UI" w:cs="Segoe UI"/>
          <w:bCs/>
        </w:rPr>
        <w:t>t</w:t>
      </w:r>
      <w:r w:rsidR="00FD60DE">
        <w:rPr>
          <w:rFonts w:ascii="Segoe UI" w:hAnsi="Segoe UI" w:cs="Segoe UI"/>
          <w:bCs/>
          <w:vertAlign w:val="superscript"/>
        </w:rPr>
        <w:t>1</w:t>
      </w:r>
      <w:r w:rsidRPr="00F57995">
        <w:rPr>
          <w:rFonts w:ascii="Segoe UI" w:hAnsi="Segoe UI" w:cs="Segoe UI"/>
          <w:bCs/>
        </w:rPr>
        <w:t>, Rhiannon Edge</w:t>
      </w:r>
      <w:r w:rsidR="00FD60DE">
        <w:rPr>
          <w:rFonts w:ascii="Segoe UI" w:hAnsi="Segoe UI" w:cs="Segoe UI"/>
          <w:bCs/>
          <w:vertAlign w:val="superscript"/>
        </w:rPr>
        <w:t>2</w:t>
      </w:r>
      <w:r w:rsidRPr="00F57995">
        <w:rPr>
          <w:rFonts w:ascii="Segoe UI" w:hAnsi="Segoe UI" w:cs="Segoe UI"/>
          <w:bCs/>
        </w:rPr>
        <w:t>, David Coggon</w:t>
      </w:r>
      <w:r w:rsidR="00FD60DE">
        <w:rPr>
          <w:rFonts w:ascii="Segoe UI" w:hAnsi="Segoe UI" w:cs="Segoe UI"/>
          <w:bCs/>
          <w:vertAlign w:val="superscript"/>
        </w:rPr>
        <w:t>3</w:t>
      </w:r>
      <w:r w:rsidRPr="00F57995">
        <w:rPr>
          <w:rFonts w:ascii="Segoe UI" w:hAnsi="Segoe UI" w:cs="Segoe UI"/>
        </w:rPr>
        <w:t xml:space="preserve">, </w:t>
      </w:r>
      <w:r w:rsidRPr="00F57995">
        <w:rPr>
          <w:rFonts w:ascii="Segoe UI" w:hAnsi="Segoe UI" w:cs="Segoe UI"/>
          <w:bCs/>
        </w:rPr>
        <w:t>Martie van Tongeren</w:t>
      </w:r>
      <w:r w:rsidR="00375C98">
        <w:rPr>
          <w:rFonts w:ascii="Segoe UI" w:hAnsi="Segoe UI" w:cs="Segoe UI"/>
          <w:bCs/>
          <w:vertAlign w:val="superscript"/>
        </w:rPr>
        <w:t>4</w:t>
      </w:r>
      <w:r w:rsidR="00A50E77" w:rsidRPr="00F57995">
        <w:rPr>
          <w:rFonts w:ascii="Segoe UI" w:hAnsi="Segoe UI" w:cs="Segoe UI"/>
          <w:bCs/>
        </w:rPr>
        <w:t>,</w:t>
      </w:r>
      <w:r w:rsidRPr="00F57995">
        <w:rPr>
          <w:rFonts w:ascii="Segoe UI" w:hAnsi="Segoe UI" w:cs="Segoe UI"/>
          <w:bCs/>
        </w:rPr>
        <w:t xml:space="preserve"> Rupert Muiry</w:t>
      </w:r>
      <w:r w:rsidR="000C328C">
        <w:rPr>
          <w:rFonts w:ascii="Segoe UI" w:hAnsi="Segoe UI" w:cs="Segoe UI"/>
          <w:bCs/>
          <w:vertAlign w:val="superscript"/>
        </w:rPr>
        <w:t>5</w:t>
      </w:r>
      <w:r w:rsidR="00375C98">
        <w:rPr>
          <w:rFonts w:ascii="Segoe UI" w:hAnsi="Segoe UI" w:cs="Segoe UI"/>
          <w:bCs/>
        </w:rPr>
        <w:t>,</w:t>
      </w:r>
      <w:r w:rsidRPr="00F57995">
        <w:rPr>
          <w:rFonts w:ascii="Segoe UI" w:hAnsi="Segoe UI" w:cs="Segoe UI"/>
          <w:bCs/>
        </w:rPr>
        <w:t xml:space="preserve"> </w:t>
      </w:r>
    </w:p>
    <w:p w14:paraId="2096054F" w14:textId="582F8E5D" w:rsidR="0093728E" w:rsidRPr="00CE26CD" w:rsidRDefault="0093728E" w:rsidP="00F57995">
      <w:pPr>
        <w:autoSpaceDE w:val="0"/>
        <w:autoSpaceDN w:val="0"/>
        <w:adjustRightInd w:val="0"/>
        <w:spacing w:line="240" w:lineRule="auto"/>
        <w:contextualSpacing w:val="0"/>
        <w:jc w:val="both"/>
        <w:rPr>
          <w:rFonts w:ascii="Segoe UI" w:hAnsi="Segoe UI" w:cs="Segoe UI"/>
          <w:bCs/>
          <w:vertAlign w:val="superscript"/>
        </w:rPr>
      </w:pPr>
      <w:r w:rsidRPr="00F57995">
        <w:rPr>
          <w:rFonts w:ascii="Segoe UI" w:hAnsi="Segoe UI" w:cs="Segoe UI"/>
          <w:bCs/>
        </w:rPr>
        <w:t>Vaughan Parsons</w:t>
      </w:r>
      <w:r w:rsidR="000C328C">
        <w:rPr>
          <w:rFonts w:ascii="Segoe UI" w:hAnsi="Segoe UI" w:cs="Segoe UI"/>
          <w:bCs/>
          <w:vertAlign w:val="superscript"/>
        </w:rPr>
        <w:t>5,6</w:t>
      </w:r>
      <w:r w:rsidRPr="00F57995">
        <w:rPr>
          <w:rFonts w:ascii="Segoe UI" w:hAnsi="Segoe UI" w:cs="Segoe UI"/>
          <w:bCs/>
        </w:rPr>
        <w:t>, Paul Cullinan</w:t>
      </w:r>
      <w:r w:rsidR="000C328C">
        <w:rPr>
          <w:rFonts w:ascii="Segoe UI" w:hAnsi="Segoe UI" w:cs="Segoe UI"/>
          <w:bCs/>
          <w:vertAlign w:val="superscript"/>
        </w:rPr>
        <w:t>1</w:t>
      </w:r>
      <w:r w:rsidR="00D94A3D">
        <w:rPr>
          <w:rFonts w:ascii="Segoe UI" w:hAnsi="Segoe UI" w:cs="Segoe UI"/>
          <w:bCs/>
        </w:rPr>
        <w:t>*</w:t>
      </w:r>
      <w:r w:rsidRPr="00F57995">
        <w:rPr>
          <w:rFonts w:ascii="Segoe UI" w:hAnsi="Segoe UI" w:cs="Segoe UI"/>
          <w:bCs/>
        </w:rPr>
        <w:t>, Ira Madan</w:t>
      </w:r>
      <w:r w:rsidR="000C328C">
        <w:rPr>
          <w:rFonts w:ascii="Segoe UI" w:hAnsi="Segoe UI" w:cs="Segoe UI"/>
          <w:bCs/>
          <w:vertAlign w:val="superscript"/>
        </w:rPr>
        <w:t>5,6</w:t>
      </w:r>
    </w:p>
    <w:p w14:paraId="36567806" w14:textId="77777777" w:rsidR="0093728E" w:rsidRDefault="0093728E" w:rsidP="00F57995">
      <w:pPr>
        <w:spacing w:line="240" w:lineRule="auto"/>
        <w:jc w:val="both"/>
        <w:rPr>
          <w:rFonts w:ascii="Segoe UI" w:hAnsi="Segoe UI" w:cs="Segoe UI"/>
        </w:rPr>
      </w:pPr>
    </w:p>
    <w:p w14:paraId="082C8A6D" w14:textId="6FBCA340" w:rsidR="00FD60DE" w:rsidRPr="00FD60DE" w:rsidRDefault="00FD60DE" w:rsidP="00FD60DE">
      <w:pPr>
        <w:spacing w:line="240" w:lineRule="auto"/>
        <w:jc w:val="both"/>
        <w:rPr>
          <w:rFonts w:ascii="Segoe UI" w:hAnsi="Segoe UI" w:cs="Segoe UI"/>
        </w:rPr>
      </w:pPr>
      <w:r>
        <w:rPr>
          <w:rFonts w:ascii="Segoe UI" w:hAnsi="Segoe UI" w:cs="Segoe UI"/>
        </w:rPr>
        <w:t xml:space="preserve">1 </w:t>
      </w:r>
      <w:r w:rsidRPr="00FD60DE">
        <w:rPr>
          <w:rFonts w:ascii="Segoe UI" w:hAnsi="Segoe UI" w:cs="Segoe UI"/>
        </w:rPr>
        <w:t>National Heart and Lung Institute (NHLI), Imperial College London, UK</w:t>
      </w:r>
    </w:p>
    <w:p w14:paraId="41BAB6DF" w14:textId="04947A7E" w:rsidR="00FD60DE" w:rsidRDefault="00FD60DE" w:rsidP="00FD60DE">
      <w:pPr>
        <w:spacing w:line="240" w:lineRule="auto"/>
        <w:jc w:val="both"/>
        <w:rPr>
          <w:rFonts w:ascii="Segoe UI" w:hAnsi="Segoe UI" w:cs="Segoe UI"/>
        </w:rPr>
      </w:pPr>
      <w:r>
        <w:rPr>
          <w:rFonts w:ascii="Segoe UI" w:hAnsi="Segoe UI" w:cs="Segoe UI"/>
        </w:rPr>
        <w:t xml:space="preserve">2 </w:t>
      </w:r>
      <w:r w:rsidRPr="00FD60DE">
        <w:rPr>
          <w:rFonts w:ascii="Segoe UI" w:hAnsi="Segoe UI" w:cs="Segoe UI"/>
        </w:rPr>
        <w:t>Lancaster University, Lancaster Medical School, Bailrigg, Lancaster, UK</w:t>
      </w:r>
    </w:p>
    <w:p w14:paraId="625913A9" w14:textId="61BC9CCB" w:rsidR="00375C98" w:rsidRPr="00FD60DE" w:rsidRDefault="00375C98" w:rsidP="00375C98">
      <w:pPr>
        <w:spacing w:line="240" w:lineRule="auto"/>
        <w:jc w:val="both"/>
        <w:rPr>
          <w:rFonts w:ascii="Segoe UI" w:hAnsi="Segoe UI" w:cs="Segoe UI"/>
        </w:rPr>
      </w:pPr>
      <w:r>
        <w:rPr>
          <w:rFonts w:ascii="Segoe UI" w:hAnsi="Segoe UI" w:cs="Segoe UI"/>
        </w:rPr>
        <w:t xml:space="preserve">3 </w:t>
      </w:r>
      <w:r w:rsidRPr="00FD60DE">
        <w:rPr>
          <w:rFonts w:ascii="Segoe UI" w:hAnsi="Segoe UI" w:cs="Segoe UI"/>
        </w:rPr>
        <w:t xml:space="preserve">MRC Lifecourse Epidemiology </w:t>
      </w:r>
      <w:r w:rsidR="00F34D1C">
        <w:rPr>
          <w:rFonts w:ascii="Segoe UI" w:hAnsi="Segoe UI" w:cs="Segoe UI"/>
        </w:rPr>
        <w:t>Centre</w:t>
      </w:r>
      <w:r w:rsidRPr="00FD60DE">
        <w:rPr>
          <w:rFonts w:ascii="Segoe UI" w:hAnsi="Segoe UI" w:cs="Segoe UI"/>
        </w:rPr>
        <w:t>, University of Southampton, UK</w:t>
      </w:r>
    </w:p>
    <w:p w14:paraId="5311C459" w14:textId="4835AD14" w:rsidR="00375C98" w:rsidRDefault="00375C98" w:rsidP="00375C98">
      <w:pPr>
        <w:spacing w:line="240" w:lineRule="auto"/>
        <w:jc w:val="both"/>
        <w:rPr>
          <w:rFonts w:ascii="Segoe UI" w:hAnsi="Segoe UI" w:cs="Segoe UI"/>
        </w:rPr>
      </w:pPr>
      <w:r>
        <w:rPr>
          <w:rFonts w:ascii="Segoe UI" w:hAnsi="Segoe UI" w:cs="Segoe UI"/>
        </w:rPr>
        <w:t xml:space="preserve">4 </w:t>
      </w:r>
      <w:r w:rsidRPr="00FD60DE">
        <w:rPr>
          <w:rFonts w:ascii="Segoe UI" w:hAnsi="Segoe UI" w:cs="Segoe UI"/>
        </w:rPr>
        <w:t>University of Manchester, Centre for Occupational and Environmental Health, School of Health Sciences, Manchester, UK</w:t>
      </w:r>
    </w:p>
    <w:p w14:paraId="153F2B90" w14:textId="19198416" w:rsidR="00FD60DE" w:rsidRPr="00FD60DE" w:rsidRDefault="000C328C" w:rsidP="00FD60DE">
      <w:pPr>
        <w:spacing w:line="240" w:lineRule="auto"/>
        <w:jc w:val="both"/>
        <w:rPr>
          <w:rFonts w:ascii="Segoe UI" w:hAnsi="Segoe UI" w:cs="Segoe UI"/>
        </w:rPr>
      </w:pPr>
      <w:r>
        <w:rPr>
          <w:rFonts w:ascii="Segoe UI" w:hAnsi="Segoe UI" w:cs="Segoe UI"/>
        </w:rPr>
        <w:t xml:space="preserve">5 </w:t>
      </w:r>
      <w:r w:rsidR="00FD60DE" w:rsidRPr="00FD60DE">
        <w:rPr>
          <w:rFonts w:ascii="Segoe UI" w:hAnsi="Segoe UI" w:cs="Segoe UI"/>
        </w:rPr>
        <w:t>Occupational Health Service, Guy’s and St Thomas’ NHS Foundation Trust, UK.</w:t>
      </w:r>
    </w:p>
    <w:p w14:paraId="3376ED88" w14:textId="6A31AC47" w:rsidR="00FD60DE" w:rsidRPr="00FD60DE" w:rsidRDefault="000C328C" w:rsidP="00FD60DE">
      <w:pPr>
        <w:spacing w:line="240" w:lineRule="auto"/>
        <w:jc w:val="both"/>
        <w:rPr>
          <w:rFonts w:ascii="Segoe UI" w:hAnsi="Segoe UI" w:cs="Segoe UI"/>
        </w:rPr>
      </w:pPr>
      <w:r>
        <w:rPr>
          <w:rFonts w:ascii="Segoe UI" w:hAnsi="Segoe UI" w:cs="Segoe UI"/>
        </w:rPr>
        <w:t xml:space="preserve">6 </w:t>
      </w:r>
      <w:r w:rsidR="00FD60DE" w:rsidRPr="00FD60DE">
        <w:rPr>
          <w:rFonts w:ascii="Segoe UI" w:hAnsi="Segoe UI" w:cs="Segoe UI"/>
        </w:rPr>
        <w:t>King's College London Faculty of Life Sciences and Medicine, London, UK</w:t>
      </w:r>
    </w:p>
    <w:p w14:paraId="2F6C4907" w14:textId="77777777" w:rsidR="00D9028E" w:rsidRDefault="00D9028E" w:rsidP="00A875C8">
      <w:pPr>
        <w:spacing w:line="240" w:lineRule="auto"/>
        <w:jc w:val="both"/>
        <w:rPr>
          <w:rFonts w:ascii="Segoe UI" w:hAnsi="Segoe UI" w:cs="Segoe UI"/>
        </w:rPr>
      </w:pPr>
    </w:p>
    <w:p w14:paraId="3C3EF66E" w14:textId="77777777" w:rsidR="00A875C8" w:rsidRPr="00A875C8" w:rsidRDefault="00A875C8" w:rsidP="00A875C8">
      <w:pPr>
        <w:spacing w:line="240" w:lineRule="auto"/>
        <w:jc w:val="both"/>
        <w:rPr>
          <w:rFonts w:ascii="Segoe UI" w:hAnsi="Segoe UI" w:cs="Segoe UI"/>
        </w:rPr>
      </w:pPr>
      <w:r w:rsidRPr="00A875C8">
        <w:rPr>
          <w:rFonts w:ascii="Segoe UI" w:hAnsi="Segoe UI" w:cs="Segoe UI"/>
        </w:rPr>
        <w:t>Corresponding author:</w:t>
      </w:r>
    </w:p>
    <w:p w14:paraId="14F3C98C" w14:textId="7335A959" w:rsidR="00F57995" w:rsidRDefault="00A875C8" w:rsidP="00F57995">
      <w:pPr>
        <w:spacing w:line="240" w:lineRule="auto"/>
        <w:jc w:val="both"/>
        <w:rPr>
          <w:rFonts w:ascii="Segoe UI" w:hAnsi="Segoe UI" w:cs="Segoe UI"/>
        </w:rPr>
      </w:pPr>
      <w:r w:rsidRPr="00A875C8">
        <w:rPr>
          <w:rFonts w:ascii="Segoe UI" w:hAnsi="Segoe UI" w:cs="Segoe UI"/>
        </w:rPr>
        <w:t>Paul Cullinan</w:t>
      </w:r>
      <w:r w:rsidR="00544668">
        <w:rPr>
          <w:rFonts w:ascii="Segoe UI" w:hAnsi="Segoe UI" w:cs="Segoe UI"/>
        </w:rPr>
        <w:t xml:space="preserve"> Email: </w:t>
      </w:r>
      <w:r w:rsidR="00F8517D" w:rsidRPr="00F8517D">
        <w:rPr>
          <w:rFonts w:ascii="Segoe UI" w:hAnsi="Segoe UI" w:cs="Segoe UI"/>
        </w:rPr>
        <w:t>p.cullinan@imperial.ac.uk</w:t>
      </w:r>
    </w:p>
    <w:p w14:paraId="683A6F21" w14:textId="77777777" w:rsidR="00D9028E" w:rsidRDefault="00D9028E" w:rsidP="004A4592">
      <w:pPr>
        <w:spacing w:line="240" w:lineRule="auto"/>
        <w:jc w:val="both"/>
        <w:rPr>
          <w:rFonts w:ascii="Segoe UI" w:hAnsi="Segoe UI" w:cs="Segoe UI"/>
          <w:b/>
        </w:rPr>
      </w:pPr>
    </w:p>
    <w:p w14:paraId="466834E7" w14:textId="49F3AFC8" w:rsidR="00D975A2" w:rsidRPr="00F57995" w:rsidRDefault="00D975A2" w:rsidP="00D975A2">
      <w:pPr>
        <w:spacing w:line="240" w:lineRule="auto"/>
        <w:jc w:val="both"/>
        <w:rPr>
          <w:rFonts w:ascii="Segoe UI" w:hAnsi="Segoe UI" w:cs="Segoe UI"/>
          <w:b/>
        </w:rPr>
      </w:pPr>
      <w:r>
        <w:rPr>
          <w:rFonts w:ascii="Segoe UI" w:hAnsi="Segoe UI" w:cs="Segoe UI"/>
          <w:b/>
        </w:rPr>
        <w:t>A</w:t>
      </w:r>
      <w:r w:rsidRPr="00F57995">
        <w:rPr>
          <w:rFonts w:ascii="Segoe UI" w:hAnsi="Segoe UI" w:cs="Segoe UI"/>
          <w:b/>
        </w:rPr>
        <w:t>bstract</w:t>
      </w:r>
      <w:r>
        <w:rPr>
          <w:rFonts w:ascii="Segoe UI" w:hAnsi="Segoe UI" w:cs="Segoe UI"/>
          <w:b/>
        </w:rPr>
        <w:t xml:space="preserve"> </w:t>
      </w:r>
    </w:p>
    <w:p w14:paraId="26C25C22" w14:textId="2962B67E" w:rsidR="00D975A2" w:rsidRPr="00F57995" w:rsidRDefault="00D975A2" w:rsidP="00D975A2">
      <w:pPr>
        <w:spacing w:line="240" w:lineRule="auto"/>
        <w:jc w:val="both"/>
        <w:rPr>
          <w:rFonts w:ascii="Segoe UI" w:hAnsi="Segoe UI" w:cs="Segoe UI"/>
          <w:bCs/>
        </w:rPr>
      </w:pPr>
      <w:r w:rsidRPr="00F57995">
        <w:rPr>
          <w:rFonts w:ascii="Segoe UI" w:hAnsi="Segoe UI" w:cs="Segoe UI"/>
          <w:b/>
          <w:bCs/>
        </w:rPr>
        <w:t>Objective</w:t>
      </w:r>
      <w:r w:rsidRPr="00F57995">
        <w:rPr>
          <w:rFonts w:ascii="Segoe UI" w:hAnsi="Segoe UI" w:cs="Segoe UI"/>
          <w:bCs/>
        </w:rPr>
        <w:t xml:space="preserve">: To explore the patterns of sickness absence in National </w:t>
      </w:r>
      <w:r>
        <w:rPr>
          <w:rFonts w:ascii="Segoe UI" w:hAnsi="Segoe UI" w:cs="Segoe UI"/>
          <w:bCs/>
        </w:rPr>
        <w:t>H</w:t>
      </w:r>
      <w:r w:rsidRPr="00F57995">
        <w:rPr>
          <w:rFonts w:ascii="Segoe UI" w:hAnsi="Segoe UI" w:cs="Segoe UI"/>
          <w:bCs/>
        </w:rPr>
        <w:t>ealth Service (NHS) staff attributable to mental ill health during the first wave of the Covid-19 epidemic in March – July 2020</w:t>
      </w:r>
    </w:p>
    <w:p w14:paraId="09555281" w14:textId="77777777" w:rsidR="00D975A2" w:rsidRPr="00F57995" w:rsidRDefault="00D975A2" w:rsidP="00D975A2">
      <w:pPr>
        <w:spacing w:line="240" w:lineRule="auto"/>
        <w:jc w:val="both"/>
        <w:rPr>
          <w:rFonts w:ascii="Segoe UI" w:hAnsi="Segoe UI" w:cs="Segoe UI"/>
          <w:bCs/>
        </w:rPr>
      </w:pPr>
      <w:r w:rsidRPr="00F57995">
        <w:rPr>
          <w:rFonts w:ascii="Segoe UI" w:hAnsi="Segoe UI" w:cs="Segoe UI"/>
          <w:b/>
          <w:bCs/>
        </w:rPr>
        <w:t>Design</w:t>
      </w:r>
      <w:r w:rsidRPr="00F57995">
        <w:rPr>
          <w:rFonts w:ascii="Segoe UI" w:hAnsi="Segoe UI" w:cs="Segoe UI"/>
          <w:bCs/>
        </w:rPr>
        <w:t>: C</w:t>
      </w:r>
      <w:r>
        <w:rPr>
          <w:rFonts w:ascii="Segoe UI" w:hAnsi="Segoe UI" w:cs="Segoe UI"/>
          <w:bCs/>
        </w:rPr>
        <w:t xml:space="preserve">ase-referent </w:t>
      </w:r>
      <w:r w:rsidRPr="00F57995">
        <w:rPr>
          <w:rFonts w:ascii="Segoe UI" w:hAnsi="Segoe UI" w:cs="Segoe UI"/>
          <w:bCs/>
        </w:rPr>
        <w:t xml:space="preserve">analysis of a secondary data set </w:t>
      </w:r>
    </w:p>
    <w:p w14:paraId="294AE3A6" w14:textId="77777777" w:rsidR="00D975A2" w:rsidRPr="00F57995" w:rsidRDefault="00D975A2" w:rsidP="00D975A2">
      <w:pPr>
        <w:spacing w:line="240" w:lineRule="auto"/>
        <w:jc w:val="both"/>
        <w:rPr>
          <w:rFonts w:ascii="Segoe UI" w:hAnsi="Segoe UI" w:cs="Segoe UI"/>
          <w:bCs/>
        </w:rPr>
      </w:pPr>
      <w:r w:rsidRPr="00F57995">
        <w:rPr>
          <w:rFonts w:ascii="Segoe UI" w:hAnsi="Segoe UI" w:cs="Segoe UI"/>
          <w:b/>
          <w:bCs/>
        </w:rPr>
        <w:t>Setting</w:t>
      </w:r>
      <w:r w:rsidRPr="00F57995">
        <w:rPr>
          <w:rFonts w:ascii="Segoe UI" w:hAnsi="Segoe UI" w:cs="Segoe UI"/>
          <w:bCs/>
        </w:rPr>
        <w:t xml:space="preserve">: NHS Trusts in England </w:t>
      </w:r>
    </w:p>
    <w:p w14:paraId="390C2767" w14:textId="77777777" w:rsidR="00D975A2" w:rsidRPr="00F57995" w:rsidRDefault="00D975A2" w:rsidP="00D975A2">
      <w:pPr>
        <w:pStyle w:val="NormalWeb"/>
        <w:spacing w:before="0" w:beforeAutospacing="0" w:after="0" w:afterAutospacing="0"/>
        <w:jc w:val="both"/>
        <w:rPr>
          <w:rFonts w:ascii="Segoe UI" w:hAnsi="Segoe UI" w:cs="Segoe UI"/>
          <w:sz w:val="22"/>
          <w:szCs w:val="22"/>
        </w:rPr>
      </w:pPr>
      <w:r w:rsidRPr="00F57995">
        <w:rPr>
          <w:rFonts w:ascii="Segoe UI" w:hAnsi="Segoe UI" w:cs="Segoe UI"/>
          <w:b/>
          <w:bCs/>
          <w:sz w:val="22"/>
          <w:szCs w:val="22"/>
        </w:rPr>
        <w:t>Participants</w:t>
      </w:r>
      <w:r w:rsidRPr="00F57995">
        <w:rPr>
          <w:rFonts w:ascii="Segoe UI" w:hAnsi="Segoe UI" w:cs="Segoe UI"/>
          <w:bCs/>
          <w:sz w:val="22"/>
          <w:szCs w:val="22"/>
        </w:rPr>
        <w:t>:</w:t>
      </w:r>
      <w:r w:rsidRPr="00F57995">
        <w:rPr>
          <w:rFonts w:ascii="Segoe UI" w:hAnsi="Segoe UI" w:cs="Segoe UI"/>
          <w:sz w:val="22"/>
          <w:szCs w:val="22"/>
        </w:rPr>
        <w:t xml:space="preserve"> Pseudonymised data on 959,356 employees who were continuously employed by NHS trusts during 1 January 2019 to 31 July 2020 </w:t>
      </w:r>
    </w:p>
    <w:p w14:paraId="22507AEE" w14:textId="77777777" w:rsidR="00D975A2" w:rsidRPr="00F57995" w:rsidRDefault="00D975A2" w:rsidP="00D975A2">
      <w:pPr>
        <w:spacing w:line="240" w:lineRule="auto"/>
        <w:jc w:val="both"/>
        <w:rPr>
          <w:rFonts w:ascii="Segoe UI" w:hAnsi="Segoe UI" w:cs="Segoe UI"/>
          <w:bCs/>
        </w:rPr>
      </w:pPr>
      <w:r w:rsidRPr="00F57995">
        <w:rPr>
          <w:rFonts w:ascii="Segoe UI" w:hAnsi="Segoe UI" w:cs="Segoe UI"/>
          <w:b/>
          <w:bCs/>
        </w:rPr>
        <w:t>Main Outcome Measures</w:t>
      </w:r>
      <w:r w:rsidRPr="00F57995">
        <w:rPr>
          <w:rFonts w:ascii="Segoe UI" w:hAnsi="Segoe UI" w:cs="Segoe UI"/>
          <w:bCs/>
        </w:rPr>
        <w:t xml:space="preserve">: Trends in the burden of sickness absence due to mental ill health from 2019 to 2020 according to demographic, regional and occupational characteristics. </w:t>
      </w:r>
    </w:p>
    <w:p w14:paraId="0488AE24" w14:textId="77777777" w:rsidR="00D975A2" w:rsidRPr="00F57995" w:rsidRDefault="00D975A2" w:rsidP="00D975A2">
      <w:pPr>
        <w:spacing w:line="240" w:lineRule="auto"/>
        <w:jc w:val="both"/>
        <w:rPr>
          <w:rFonts w:ascii="Segoe UI" w:hAnsi="Segoe UI" w:cs="Segoe UI"/>
          <w:bCs/>
        </w:rPr>
      </w:pPr>
      <w:r w:rsidRPr="00F57995">
        <w:rPr>
          <w:rFonts w:ascii="Segoe UI" w:hAnsi="Segoe UI" w:cs="Segoe UI"/>
          <w:b/>
          <w:bCs/>
        </w:rPr>
        <w:t>Results</w:t>
      </w:r>
      <w:r w:rsidRPr="00F57995">
        <w:rPr>
          <w:rFonts w:ascii="Segoe UI" w:hAnsi="Segoe UI" w:cs="Segoe UI"/>
          <w:bCs/>
        </w:rPr>
        <w:t>: Over the study period,</w:t>
      </w:r>
      <w:r>
        <w:rPr>
          <w:rFonts w:ascii="Segoe UI" w:hAnsi="Segoe UI" w:cs="Segoe UI"/>
          <w:bCs/>
        </w:rPr>
        <w:t xml:space="preserve"> </w:t>
      </w:r>
      <w:r w:rsidRPr="00F57995">
        <w:rPr>
          <w:rFonts w:ascii="Segoe UI" w:hAnsi="Segoe UI" w:cs="Segoe UI"/>
          <w:bCs/>
        </w:rPr>
        <w:t>164,202 new sickness absence episodes for mental ill health were recorded in 12.5% (119,525) of the study sample. There was a spike of sickness absence for mental ill health in March-April 2020 (899,730 days lost) compared with 519,807 days in March-April 2019</w:t>
      </w:r>
      <w:r>
        <w:rPr>
          <w:rFonts w:ascii="Segoe UI" w:hAnsi="Segoe UI" w:cs="Segoe UI"/>
          <w:bCs/>
        </w:rPr>
        <w:t>;</w:t>
      </w:r>
      <w:r w:rsidRPr="00F57995">
        <w:rPr>
          <w:rFonts w:ascii="Segoe UI" w:hAnsi="Segoe UI" w:cs="Segoe UI"/>
          <w:bCs/>
        </w:rPr>
        <w:t xml:space="preserve"> the surge was driven by an increase in new episodes of long-term absence and </w:t>
      </w:r>
      <w:r>
        <w:rPr>
          <w:rFonts w:ascii="Segoe UI" w:hAnsi="Segoe UI" w:cs="Segoe UI"/>
          <w:bCs/>
        </w:rPr>
        <w:t>had diminished</w:t>
      </w:r>
      <w:r w:rsidRPr="00F57995">
        <w:rPr>
          <w:rFonts w:ascii="Segoe UI" w:hAnsi="Segoe UI" w:cs="Segoe UI"/>
          <w:bCs/>
        </w:rPr>
        <w:t xml:space="preserve"> by May/June 2020. The increase was greatest in those aged &gt;60 years (227%) and among employees of Asian and Black ethnic origin (109%-136%). </w:t>
      </w:r>
      <w:r>
        <w:rPr>
          <w:rFonts w:ascii="Segoe UI" w:hAnsi="Segoe UI" w:cs="Segoe UI"/>
          <w:bCs/>
        </w:rPr>
        <w:t>Among</w:t>
      </w:r>
      <w:r w:rsidRPr="00F57995">
        <w:rPr>
          <w:rFonts w:ascii="Segoe UI" w:hAnsi="Segoe UI" w:cs="Segoe UI"/>
          <w:bCs/>
        </w:rPr>
        <w:t xml:space="preserve"> doctors and dentists the number of days absent declined by 12.7%. </w:t>
      </w:r>
      <w:r>
        <w:rPr>
          <w:rFonts w:ascii="Segoe UI" w:hAnsi="Segoe UI" w:cs="Segoe UI"/>
          <w:bCs/>
        </w:rPr>
        <w:t>The</w:t>
      </w:r>
      <w:r w:rsidRPr="00F57995">
        <w:rPr>
          <w:rFonts w:ascii="Segoe UI" w:hAnsi="Segoe UI" w:cs="Segoe UI"/>
          <w:bCs/>
        </w:rPr>
        <w:t xml:space="preserve"> biggest increase was in London (122%) and the smallest in the East Midlands (43.7%); the variation between region</w:t>
      </w:r>
      <w:r>
        <w:rPr>
          <w:rFonts w:ascii="Segoe UI" w:hAnsi="Segoe UI" w:cs="Segoe UI"/>
          <w:bCs/>
        </w:rPr>
        <w:t>s</w:t>
      </w:r>
      <w:r w:rsidRPr="00F57995">
        <w:rPr>
          <w:rFonts w:ascii="Segoe UI" w:hAnsi="Segoe UI" w:cs="Segoe UI"/>
          <w:bCs/>
        </w:rPr>
        <w:t xml:space="preserve"> </w:t>
      </w:r>
      <w:r>
        <w:rPr>
          <w:rFonts w:ascii="Segoe UI" w:hAnsi="Segoe UI" w:cs="Segoe UI"/>
          <w:bCs/>
        </w:rPr>
        <w:t>reflected</w:t>
      </w:r>
      <w:r w:rsidRPr="00F57995">
        <w:rPr>
          <w:rFonts w:ascii="Segoe UI" w:hAnsi="Segoe UI" w:cs="Segoe UI"/>
          <w:bCs/>
        </w:rPr>
        <w:t xml:space="preserve"> the rates of Covid-19 sickness absence during the same period. </w:t>
      </w:r>
    </w:p>
    <w:p w14:paraId="0A8D5EF7" w14:textId="77777777" w:rsidR="00D975A2" w:rsidRPr="00F57995" w:rsidRDefault="00D975A2" w:rsidP="00D975A2">
      <w:pPr>
        <w:spacing w:line="240" w:lineRule="auto"/>
        <w:jc w:val="both"/>
        <w:rPr>
          <w:rFonts w:ascii="Segoe UI" w:hAnsi="Segoe UI" w:cs="Segoe UI"/>
          <w:bCs/>
        </w:rPr>
      </w:pPr>
      <w:r w:rsidRPr="00F57995">
        <w:rPr>
          <w:rFonts w:ascii="Segoe UI" w:hAnsi="Segoe UI" w:cs="Segoe UI"/>
          <w:b/>
          <w:bCs/>
        </w:rPr>
        <w:t>Conclusion</w:t>
      </w:r>
      <w:r w:rsidRPr="00F57995">
        <w:rPr>
          <w:rFonts w:ascii="Segoe UI" w:hAnsi="Segoe UI" w:cs="Segoe UI"/>
          <w:bCs/>
        </w:rPr>
        <w:t>: Although the Covid-19 epidemic led to an increase in sickness absence attributed to mental ill health</w:t>
      </w:r>
      <w:r>
        <w:rPr>
          <w:rFonts w:ascii="Segoe UI" w:hAnsi="Segoe UI" w:cs="Segoe UI"/>
          <w:bCs/>
        </w:rPr>
        <w:t xml:space="preserve"> in NHS staff</w:t>
      </w:r>
      <w:r w:rsidRPr="00F57995">
        <w:rPr>
          <w:rFonts w:ascii="Segoe UI" w:hAnsi="Segoe UI" w:cs="Segoe UI"/>
          <w:bCs/>
        </w:rPr>
        <w:t>, th</w:t>
      </w:r>
      <w:r>
        <w:rPr>
          <w:rFonts w:ascii="Segoe UI" w:hAnsi="Segoe UI" w:cs="Segoe UI"/>
          <w:bCs/>
        </w:rPr>
        <w:t xml:space="preserve">is </w:t>
      </w:r>
      <w:r w:rsidRPr="00F57995">
        <w:rPr>
          <w:rFonts w:ascii="Segoe UI" w:hAnsi="Segoe UI" w:cs="Segoe UI"/>
          <w:bCs/>
        </w:rPr>
        <w:t>had substantially declined by May/June 2020, corresponding with the decrease in pressure</w:t>
      </w:r>
      <w:r>
        <w:rPr>
          <w:rFonts w:ascii="Segoe UI" w:hAnsi="Segoe UI" w:cs="Segoe UI"/>
          <w:bCs/>
        </w:rPr>
        <w:t>s at work</w:t>
      </w:r>
      <w:r w:rsidRPr="00F57995">
        <w:rPr>
          <w:rFonts w:ascii="Segoe UI" w:hAnsi="Segoe UI" w:cs="Segoe UI"/>
          <w:bCs/>
        </w:rPr>
        <w:t xml:space="preserve"> as the first wave of the epidemic subsided. </w:t>
      </w:r>
    </w:p>
    <w:p w14:paraId="64311349" w14:textId="77777777" w:rsidR="00F57995" w:rsidRPr="00F57995" w:rsidRDefault="00F57995" w:rsidP="00F57995">
      <w:pPr>
        <w:spacing w:line="240" w:lineRule="auto"/>
        <w:jc w:val="both"/>
        <w:rPr>
          <w:rFonts w:ascii="Segoe UI" w:hAnsi="Segoe UI" w:cs="Segoe UI"/>
        </w:rPr>
      </w:pPr>
    </w:p>
    <w:p w14:paraId="49BDB7CE" w14:textId="77777777" w:rsidR="00F57995" w:rsidRPr="00F57995" w:rsidRDefault="00F57995" w:rsidP="00F57995">
      <w:pPr>
        <w:spacing w:line="240" w:lineRule="auto"/>
        <w:jc w:val="both"/>
        <w:rPr>
          <w:rFonts w:ascii="Segoe UI" w:hAnsi="Segoe UI" w:cs="Segoe UI"/>
          <w:bCs/>
        </w:rPr>
      </w:pPr>
      <w:r w:rsidRPr="00F57995">
        <w:rPr>
          <w:rFonts w:ascii="Segoe UI" w:hAnsi="Segoe UI" w:cs="Segoe UI"/>
          <w:b/>
          <w:bCs/>
        </w:rPr>
        <w:t xml:space="preserve">Key words </w:t>
      </w:r>
    </w:p>
    <w:p w14:paraId="0E412870" w14:textId="77777777" w:rsidR="00F57995" w:rsidRPr="00F57995" w:rsidRDefault="00F57995" w:rsidP="00F57995">
      <w:pPr>
        <w:spacing w:line="240" w:lineRule="auto"/>
        <w:jc w:val="both"/>
        <w:rPr>
          <w:rFonts w:ascii="Segoe UI" w:hAnsi="Segoe UI" w:cs="Segoe UI"/>
          <w:bCs/>
        </w:rPr>
      </w:pPr>
      <w:r w:rsidRPr="00F57995">
        <w:rPr>
          <w:rFonts w:ascii="Segoe UI" w:hAnsi="Segoe UI" w:cs="Segoe UI"/>
          <w:bCs/>
        </w:rPr>
        <w:t>Mental ill health, Sickness absence, healthcare workers, COVID-19.</w:t>
      </w:r>
    </w:p>
    <w:p w14:paraId="74B918EA" w14:textId="77777777" w:rsidR="00F57995" w:rsidRPr="00F57995" w:rsidRDefault="00F57995" w:rsidP="00F57995">
      <w:pPr>
        <w:spacing w:line="240" w:lineRule="auto"/>
        <w:jc w:val="both"/>
        <w:rPr>
          <w:rFonts w:ascii="Segoe UI" w:hAnsi="Segoe UI" w:cs="Segoe UI"/>
          <w:bCs/>
        </w:rPr>
      </w:pPr>
    </w:p>
    <w:p w14:paraId="2EEFF889" w14:textId="5418EC7D" w:rsidR="00C128FB" w:rsidRDefault="00DD4751" w:rsidP="00F57995">
      <w:pPr>
        <w:spacing w:line="240" w:lineRule="auto"/>
        <w:jc w:val="both"/>
        <w:rPr>
          <w:rFonts w:ascii="Segoe UI" w:hAnsi="Segoe UI" w:cs="Segoe UI"/>
          <w:b/>
          <w:bCs/>
        </w:rPr>
      </w:pPr>
      <w:r>
        <w:rPr>
          <w:rFonts w:ascii="Segoe UI" w:hAnsi="Segoe UI" w:cs="Segoe UI"/>
          <w:b/>
          <w:bCs/>
        </w:rPr>
        <w:t xml:space="preserve">WORD COUNT: </w:t>
      </w:r>
      <w:r w:rsidRPr="00DD4751">
        <w:rPr>
          <w:rFonts w:ascii="Segoe UI" w:hAnsi="Segoe UI" w:cs="Segoe UI"/>
          <w:bCs/>
        </w:rPr>
        <w:t>3</w:t>
      </w:r>
      <w:r w:rsidR="00B248F4">
        <w:rPr>
          <w:rFonts w:ascii="Segoe UI" w:hAnsi="Segoe UI" w:cs="Segoe UI"/>
          <w:bCs/>
        </w:rPr>
        <w:t>249</w:t>
      </w:r>
    </w:p>
    <w:p w14:paraId="09F25C7A" w14:textId="77777777" w:rsidR="00CE26CD" w:rsidRDefault="00CE26CD" w:rsidP="00F57995">
      <w:pPr>
        <w:spacing w:line="240" w:lineRule="auto"/>
        <w:jc w:val="both"/>
        <w:rPr>
          <w:rFonts w:ascii="Segoe UI" w:hAnsi="Segoe UI" w:cs="Segoe UI"/>
          <w:b/>
          <w:bCs/>
        </w:rPr>
      </w:pPr>
    </w:p>
    <w:p w14:paraId="31D271B0" w14:textId="77777777" w:rsidR="00CE26CD" w:rsidRDefault="00CE26CD" w:rsidP="00F57995">
      <w:pPr>
        <w:spacing w:line="240" w:lineRule="auto"/>
        <w:jc w:val="both"/>
        <w:rPr>
          <w:rFonts w:ascii="Segoe UI" w:hAnsi="Segoe UI" w:cs="Segoe UI"/>
          <w:b/>
          <w:bCs/>
        </w:rPr>
      </w:pPr>
    </w:p>
    <w:p w14:paraId="7D5E842C" w14:textId="2E018778" w:rsidR="00C90153" w:rsidRDefault="00C90153" w:rsidP="00F57995">
      <w:pPr>
        <w:spacing w:line="240" w:lineRule="auto"/>
        <w:jc w:val="both"/>
        <w:rPr>
          <w:rFonts w:ascii="Segoe UI" w:hAnsi="Segoe UI" w:cs="Segoe UI"/>
          <w:b/>
          <w:bCs/>
        </w:rPr>
      </w:pPr>
      <w:r>
        <w:rPr>
          <w:rFonts w:ascii="Segoe UI" w:hAnsi="Segoe UI" w:cs="Segoe UI"/>
          <w:b/>
          <w:bCs/>
        </w:rPr>
        <w:lastRenderedPageBreak/>
        <w:t>Article Summary</w:t>
      </w:r>
    </w:p>
    <w:p w14:paraId="7BFDCD1A" w14:textId="5896DED8" w:rsidR="00F57995" w:rsidRDefault="00F57995" w:rsidP="00F57995">
      <w:pPr>
        <w:spacing w:line="240" w:lineRule="auto"/>
        <w:jc w:val="both"/>
        <w:rPr>
          <w:rFonts w:ascii="Segoe UI" w:hAnsi="Segoe UI" w:cs="Segoe UI"/>
          <w:b/>
          <w:bCs/>
        </w:rPr>
      </w:pPr>
      <w:r w:rsidRPr="00F57995">
        <w:rPr>
          <w:rFonts w:ascii="Segoe UI" w:hAnsi="Segoe UI" w:cs="Segoe UI"/>
          <w:b/>
          <w:bCs/>
        </w:rPr>
        <w:t>Strengths and limitations of this study</w:t>
      </w:r>
    </w:p>
    <w:p w14:paraId="52B267A3" w14:textId="24AB56A9" w:rsidR="00F57995" w:rsidRPr="00F57995" w:rsidRDefault="00F57995" w:rsidP="00F57995">
      <w:pPr>
        <w:pStyle w:val="ListParagraph"/>
        <w:numPr>
          <w:ilvl w:val="0"/>
          <w:numId w:val="7"/>
        </w:numPr>
        <w:spacing w:line="240" w:lineRule="auto"/>
        <w:jc w:val="both"/>
        <w:rPr>
          <w:rFonts w:ascii="Segoe UI" w:hAnsi="Segoe UI" w:cs="Segoe UI"/>
        </w:rPr>
      </w:pPr>
      <w:r w:rsidRPr="00F57995">
        <w:rPr>
          <w:rFonts w:ascii="Segoe UI" w:hAnsi="Segoe UI" w:cs="Segoe UI"/>
        </w:rPr>
        <w:t xml:space="preserve">Large study </w:t>
      </w:r>
      <w:r w:rsidR="004F4FE2">
        <w:rPr>
          <w:rFonts w:ascii="Segoe UI" w:hAnsi="Segoe UI" w:cs="Segoe UI"/>
        </w:rPr>
        <w:t>sample giving good statistical power</w:t>
      </w:r>
    </w:p>
    <w:p w14:paraId="213EC889" w14:textId="5C28646A" w:rsidR="00F57995" w:rsidRPr="00F57995" w:rsidRDefault="00F57995" w:rsidP="00F57995">
      <w:pPr>
        <w:pStyle w:val="ListParagraph"/>
        <w:numPr>
          <w:ilvl w:val="0"/>
          <w:numId w:val="7"/>
        </w:numPr>
        <w:spacing w:line="240" w:lineRule="auto"/>
        <w:jc w:val="both"/>
        <w:rPr>
          <w:rFonts w:ascii="Segoe UI" w:hAnsi="Segoe UI" w:cs="Segoe UI"/>
        </w:rPr>
      </w:pPr>
      <w:r w:rsidRPr="00F57995">
        <w:rPr>
          <w:rFonts w:ascii="Segoe UI" w:hAnsi="Segoe UI" w:cs="Segoe UI"/>
        </w:rPr>
        <w:t xml:space="preserve">Study </w:t>
      </w:r>
      <w:r w:rsidR="004F4FE2">
        <w:rPr>
          <w:rFonts w:ascii="Segoe UI" w:hAnsi="Segoe UI" w:cs="Segoe UI"/>
        </w:rPr>
        <w:t>sample was</w:t>
      </w:r>
      <w:r w:rsidRPr="00F57995">
        <w:rPr>
          <w:rFonts w:ascii="Segoe UI" w:hAnsi="Segoe UI" w:cs="Segoe UI"/>
        </w:rPr>
        <w:t xml:space="preserve"> not self-selected </w:t>
      </w:r>
    </w:p>
    <w:p w14:paraId="1278C711" w14:textId="440AE778" w:rsidR="00F57995" w:rsidRDefault="00F57995" w:rsidP="00F57995">
      <w:pPr>
        <w:pStyle w:val="ListParagraph"/>
        <w:numPr>
          <w:ilvl w:val="0"/>
          <w:numId w:val="7"/>
        </w:numPr>
        <w:spacing w:line="240" w:lineRule="auto"/>
        <w:jc w:val="both"/>
        <w:rPr>
          <w:rFonts w:ascii="Segoe UI" w:hAnsi="Segoe UI" w:cs="Segoe UI"/>
        </w:rPr>
      </w:pPr>
      <w:r w:rsidRPr="00F57995">
        <w:rPr>
          <w:rFonts w:ascii="Segoe UI" w:hAnsi="Segoe UI" w:cs="Segoe UI"/>
        </w:rPr>
        <w:t>Data did not extend to the start of the second wave in September 2020</w:t>
      </w:r>
    </w:p>
    <w:p w14:paraId="73ACCDC3" w14:textId="6ACC701A" w:rsidR="007C7089" w:rsidRPr="00743634" w:rsidRDefault="007C7089" w:rsidP="007C7089">
      <w:pPr>
        <w:pStyle w:val="PlainText"/>
        <w:numPr>
          <w:ilvl w:val="0"/>
          <w:numId w:val="7"/>
        </w:numPr>
        <w:jc w:val="both"/>
        <w:rPr>
          <w:rFonts w:ascii="Segoe UI" w:hAnsi="Segoe UI" w:cs="Segoe UI"/>
          <w:iCs/>
          <w:szCs w:val="22"/>
        </w:rPr>
      </w:pPr>
      <w:r w:rsidRPr="00743634">
        <w:rPr>
          <w:rFonts w:ascii="Segoe UI" w:hAnsi="Segoe UI" w:cs="Segoe UI"/>
          <w:iCs/>
          <w:szCs w:val="22"/>
        </w:rPr>
        <w:t>Because of stigma, it is possible that some sickness absence attributable to mental ill health was inappropriately ascribed to other diagnostic categories</w:t>
      </w:r>
    </w:p>
    <w:p w14:paraId="14F597C9" w14:textId="4F0D8F72" w:rsidR="007C7089" w:rsidRPr="00743634" w:rsidRDefault="007C7089" w:rsidP="007C7089">
      <w:pPr>
        <w:pStyle w:val="PlainText"/>
        <w:numPr>
          <w:ilvl w:val="0"/>
          <w:numId w:val="7"/>
        </w:numPr>
        <w:jc w:val="both"/>
        <w:rPr>
          <w:rFonts w:ascii="Segoe UI" w:hAnsi="Segoe UI" w:cs="Segoe UI"/>
          <w:iCs/>
          <w:szCs w:val="22"/>
        </w:rPr>
      </w:pPr>
      <w:r w:rsidRPr="00743634">
        <w:rPr>
          <w:rFonts w:ascii="Segoe UI" w:hAnsi="Segoe UI" w:cs="Segoe UI"/>
          <w:iCs/>
          <w:szCs w:val="22"/>
        </w:rPr>
        <w:t xml:space="preserve">Our findings </w:t>
      </w:r>
      <w:r w:rsidR="004F4FE2" w:rsidRPr="00743634">
        <w:rPr>
          <w:rFonts w:ascii="Segoe UI" w:hAnsi="Segoe UI" w:cs="Segoe UI"/>
          <w:iCs/>
          <w:szCs w:val="22"/>
        </w:rPr>
        <w:t>can</w:t>
      </w:r>
      <w:r w:rsidRPr="00743634">
        <w:rPr>
          <w:rFonts w:ascii="Segoe UI" w:hAnsi="Segoe UI" w:cs="Segoe UI"/>
          <w:iCs/>
          <w:szCs w:val="22"/>
        </w:rPr>
        <w:t xml:space="preserve">not </w:t>
      </w:r>
      <w:r w:rsidR="004F4FE2" w:rsidRPr="00743634">
        <w:rPr>
          <w:rFonts w:ascii="Segoe UI" w:hAnsi="Segoe UI" w:cs="Segoe UI"/>
          <w:iCs/>
          <w:szCs w:val="22"/>
        </w:rPr>
        <w:t xml:space="preserve">necessarily be </w:t>
      </w:r>
      <w:r w:rsidRPr="00743634">
        <w:rPr>
          <w:rFonts w:ascii="Segoe UI" w:hAnsi="Segoe UI" w:cs="Segoe UI"/>
          <w:iCs/>
          <w:szCs w:val="22"/>
        </w:rPr>
        <w:t>generalis</w:t>
      </w:r>
      <w:r w:rsidR="004F4FE2" w:rsidRPr="00743634">
        <w:rPr>
          <w:rFonts w:ascii="Segoe UI" w:hAnsi="Segoe UI" w:cs="Segoe UI"/>
          <w:iCs/>
          <w:szCs w:val="22"/>
        </w:rPr>
        <w:t>ed</w:t>
      </w:r>
      <w:r w:rsidRPr="00743634">
        <w:rPr>
          <w:rFonts w:ascii="Segoe UI" w:hAnsi="Segoe UI" w:cs="Segoe UI"/>
          <w:iCs/>
          <w:szCs w:val="22"/>
        </w:rPr>
        <w:t xml:space="preserve"> beyond healthcare workers in England,</w:t>
      </w:r>
    </w:p>
    <w:p w14:paraId="715ECA78" w14:textId="77777777" w:rsidR="007C7089" w:rsidRPr="00F57995" w:rsidRDefault="007C7089" w:rsidP="007C7089">
      <w:pPr>
        <w:pStyle w:val="ListParagraph"/>
        <w:spacing w:line="240" w:lineRule="auto"/>
        <w:jc w:val="both"/>
        <w:rPr>
          <w:rFonts w:ascii="Segoe UI" w:hAnsi="Segoe UI" w:cs="Segoe UI"/>
        </w:rPr>
      </w:pPr>
    </w:p>
    <w:p w14:paraId="5C3317E5" w14:textId="77777777" w:rsidR="004A4592" w:rsidRDefault="004A4592" w:rsidP="004A4592">
      <w:pPr>
        <w:spacing w:after="200"/>
        <w:contextualSpacing w:val="0"/>
        <w:rPr>
          <w:rFonts w:ascii="Segoe UI" w:hAnsi="Segoe UI" w:cs="Segoe UI"/>
          <w:bCs/>
        </w:rPr>
      </w:pPr>
    </w:p>
    <w:p w14:paraId="738031A1" w14:textId="77777777" w:rsidR="00C128FB" w:rsidRDefault="00C128FB">
      <w:pPr>
        <w:spacing w:after="200"/>
        <w:contextualSpacing w:val="0"/>
        <w:rPr>
          <w:rFonts w:ascii="Segoe UI" w:hAnsi="Segoe UI" w:cs="Segoe UI"/>
          <w:b/>
          <w:bCs/>
        </w:rPr>
      </w:pPr>
      <w:r>
        <w:rPr>
          <w:rFonts w:ascii="Segoe UI" w:hAnsi="Segoe UI" w:cs="Segoe UI"/>
          <w:b/>
          <w:bCs/>
        </w:rPr>
        <w:br w:type="page"/>
      </w:r>
    </w:p>
    <w:p w14:paraId="76CF5D28" w14:textId="471E611B" w:rsidR="00DF112F" w:rsidRPr="004A4592" w:rsidRDefault="00DF112F" w:rsidP="004A4592">
      <w:pPr>
        <w:spacing w:after="200"/>
        <w:contextualSpacing w:val="0"/>
        <w:rPr>
          <w:rFonts w:ascii="Segoe UI" w:eastAsiaTheme="majorEastAsia" w:hAnsi="Segoe UI" w:cs="Segoe UI"/>
          <w:b/>
          <w:bCs/>
        </w:rPr>
      </w:pPr>
      <w:r w:rsidRPr="004A4592">
        <w:rPr>
          <w:rFonts w:ascii="Segoe UI" w:hAnsi="Segoe UI" w:cs="Segoe UI"/>
          <w:b/>
          <w:bCs/>
        </w:rPr>
        <w:lastRenderedPageBreak/>
        <w:t>Background</w:t>
      </w:r>
    </w:p>
    <w:p w14:paraId="0C35C590" w14:textId="05CD6DFE" w:rsidR="00C550B2" w:rsidRPr="00F57995" w:rsidRDefault="00E24C94" w:rsidP="00F57995">
      <w:pPr>
        <w:spacing w:line="240" w:lineRule="auto"/>
        <w:jc w:val="both"/>
        <w:rPr>
          <w:rFonts w:ascii="Segoe UI" w:hAnsi="Segoe UI" w:cs="Segoe UI"/>
        </w:rPr>
      </w:pPr>
      <w:r w:rsidRPr="00F57995">
        <w:rPr>
          <w:rFonts w:ascii="Segoe UI" w:hAnsi="Segoe UI" w:cs="Segoe UI"/>
        </w:rPr>
        <w:t>The National Health Service (</w:t>
      </w:r>
      <w:r w:rsidR="00DF112F" w:rsidRPr="00F57995">
        <w:rPr>
          <w:rFonts w:ascii="Segoe UI" w:hAnsi="Segoe UI" w:cs="Segoe UI"/>
        </w:rPr>
        <w:t>NHS</w:t>
      </w:r>
      <w:r w:rsidRPr="00F57995">
        <w:rPr>
          <w:rFonts w:ascii="Segoe UI" w:hAnsi="Segoe UI" w:cs="Segoe UI"/>
        </w:rPr>
        <w:t>)</w:t>
      </w:r>
      <w:r w:rsidR="00DF112F" w:rsidRPr="00F57995">
        <w:rPr>
          <w:rFonts w:ascii="Segoe UI" w:hAnsi="Segoe UI" w:cs="Segoe UI"/>
        </w:rPr>
        <w:t xml:space="preserve"> is the largest employer in England, with almost a million staff</w:t>
      </w:r>
      <w:r w:rsidR="007C66CC" w:rsidRPr="00F57995">
        <w:rPr>
          <w:rFonts w:ascii="Segoe UI" w:hAnsi="Segoe UI" w:cs="Segoe UI"/>
        </w:rPr>
        <w:t>.</w:t>
      </w:r>
      <w:r w:rsidR="00D62DBE">
        <w:rPr>
          <w:rFonts w:ascii="Segoe UI" w:hAnsi="Segoe UI" w:cs="Segoe UI"/>
        </w:rPr>
        <w:t xml:space="preserve"> </w:t>
      </w:r>
      <w:r w:rsidR="00F079E8" w:rsidRPr="00F57995">
        <w:rPr>
          <w:rFonts w:ascii="Segoe UI" w:hAnsi="Segoe UI" w:cs="Segoe UI"/>
        </w:rPr>
        <w:t>A</w:t>
      </w:r>
      <w:r w:rsidR="00DF112F" w:rsidRPr="00F57995">
        <w:rPr>
          <w:rFonts w:ascii="Segoe UI" w:hAnsi="Segoe UI" w:cs="Segoe UI"/>
        </w:rPr>
        <w:t>s in the wider national workforce, mental i</w:t>
      </w:r>
      <w:r w:rsidR="005B6E84" w:rsidRPr="00F57995">
        <w:rPr>
          <w:rFonts w:ascii="Segoe UI" w:hAnsi="Segoe UI" w:cs="Segoe UI"/>
        </w:rPr>
        <w:t>ll health</w:t>
      </w:r>
      <w:r w:rsidR="00DF112F" w:rsidRPr="00F57995">
        <w:rPr>
          <w:rFonts w:ascii="Segoe UI" w:hAnsi="Segoe UI" w:cs="Segoe UI"/>
        </w:rPr>
        <w:t xml:space="preserve"> is a major cause of sickness absence</w:t>
      </w:r>
      <w:r w:rsidR="00F079E8" w:rsidRPr="00F57995">
        <w:rPr>
          <w:rFonts w:ascii="Segoe UI" w:hAnsi="Segoe UI" w:cs="Segoe UI"/>
        </w:rPr>
        <w:t xml:space="preserve"> among NHS employees</w:t>
      </w:r>
      <w:r w:rsidR="00103E93">
        <w:rPr>
          <w:rFonts w:ascii="Segoe UI" w:hAnsi="Segoe UI" w:cs="Segoe UI"/>
        </w:rPr>
        <w:t>.</w:t>
      </w:r>
      <w:r w:rsidR="00E94AF4" w:rsidRPr="00F57995">
        <w:rPr>
          <w:rFonts w:ascii="Segoe UI" w:hAnsi="Segoe UI" w:cs="Segoe UI"/>
        </w:rPr>
        <w:fldChar w:fldCharType="begin"/>
      </w:r>
      <w:r w:rsidR="00103E93">
        <w:rPr>
          <w:rFonts w:ascii="Segoe UI" w:hAnsi="Segoe UI" w:cs="Segoe UI"/>
        </w:rPr>
        <w:instrText xml:space="preserve"> ADDIN EN.CITE &lt;EndNote&gt;&lt;Cite&gt;&lt;Author&gt;Copeland&lt;/Author&gt;&lt;Year&gt;2019&lt;/Year&gt;&lt;RecNum&gt;5039&lt;/RecNum&gt;&lt;DisplayText&gt;(1, 2)&lt;/DisplayText&gt;&lt;record&gt;&lt;rec-number&gt;5039&lt;/rec-number&gt;&lt;foreign-keys&gt;&lt;key app="EN" db-id="tpsav99vivve0zepxr8vswt4wpd2trsfaa2e" timestamp="1617274455"&gt;5039&lt;/key&gt;&lt;/foreign-keys&gt;&lt;ref-type name="Web Page"&gt;12&lt;/ref-type&gt;&lt;contributors&gt;&lt;authors&gt;&lt;author&gt;Copeland, Anna&lt;/author&gt;&lt;/authors&gt;&lt;/contributors&gt;&lt;titles&gt;&lt;title&gt;NHS sickness absence: let’s talk about mental health&lt;/title&gt;&lt;/titles&gt;&lt;number&gt;29/03/2021&lt;/number&gt;&lt;dates&gt;&lt;year&gt;2019&lt;/year&gt;&lt;/dates&gt;&lt;publisher&gt;The King&amp;apos;s Fund&lt;/publisher&gt;&lt;urls&gt;&lt;related-urls&gt;&lt;url&gt;https://www.kingsfund.org.uk/blog/2019/10/nhs-sickness-absence&lt;/url&gt;&lt;/related-urls&gt;&lt;/urls&gt;&lt;/record&gt;&lt;/Cite&gt;&lt;Cite&gt;&lt;Author&gt;ONS&lt;/Author&gt;&lt;Year&gt;2021&lt;/Year&gt;&lt;RecNum&gt;5038&lt;/RecNum&gt;&lt;record&gt;&lt;rec-number&gt;5038&lt;/rec-number&gt;&lt;foreign-keys&gt;&lt;key app="EN" db-id="tpsav99vivve0zepxr8vswt4wpd2trsfaa2e" timestamp="1617274453"&gt;5038&lt;/key&gt;&lt;key app="ENWeb" db-id=""&gt;0&lt;/key&gt;&lt;/foreign-keys&gt;&lt;ref-type name="Report"&gt;27&lt;/ref-type&gt;&lt;contributors&gt;&lt;authors&gt;&lt;author&gt;ONS&lt;/author&gt;&lt;/authors&gt;&lt;/contributors&gt;&lt;titles&gt;&lt;title&gt;Sickness absence in the UK labour market: 2020&lt;/title&gt;&lt;/titles&gt;&lt;dates&gt;&lt;year&gt;2021&lt;/year&gt;&lt;/dates&gt;&lt;publisher&gt;Office for National Statistics&lt;/publisher&gt;&lt;urls&gt;&lt;related-urls&gt;&lt;url&gt;https://www.ons.gov.uk/employmentandlabourmarket/peopleinwork/labourproductivity/articles/sicknessabsenceinthelabourmarket/2020&lt;/url&gt;&lt;/related-urls&gt;&lt;/urls&gt;&lt;access-date&gt;29/03/2021&lt;/access-date&gt;&lt;/record&gt;&lt;/Cite&gt;&lt;/EndNote&gt;</w:instrText>
      </w:r>
      <w:r w:rsidR="00E94AF4" w:rsidRPr="00F57995">
        <w:rPr>
          <w:rFonts w:ascii="Segoe UI" w:hAnsi="Segoe UI" w:cs="Segoe UI"/>
        </w:rPr>
        <w:fldChar w:fldCharType="separate"/>
      </w:r>
      <w:r w:rsidR="00103E93">
        <w:rPr>
          <w:rFonts w:ascii="Segoe UI" w:hAnsi="Segoe UI" w:cs="Segoe UI"/>
          <w:noProof/>
        </w:rPr>
        <w:t>(1, 2)</w:t>
      </w:r>
      <w:r w:rsidR="00E94AF4" w:rsidRPr="00F57995">
        <w:rPr>
          <w:rFonts w:ascii="Segoe UI" w:hAnsi="Segoe UI" w:cs="Segoe UI"/>
        </w:rPr>
        <w:fldChar w:fldCharType="end"/>
      </w:r>
      <w:r w:rsidR="00D62DBE">
        <w:rPr>
          <w:rFonts w:ascii="Segoe UI" w:hAnsi="Segoe UI" w:cs="Segoe UI"/>
        </w:rPr>
        <w:t xml:space="preserve"> </w:t>
      </w:r>
      <w:r w:rsidR="007C66CC" w:rsidRPr="00F57995">
        <w:rPr>
          <w:rFonts w:ascii="Segoe UI" w:hAnsi="Segoe UI" w:cs="Segoe UI"/>
        </w:rPr>
        <w:t xml:space="preserve">We have previously </w:t>
      </w:r>
      <w:r w:rsidR="00C550B2" w:rsidRPr="00F57995">
        <w:rPr>
          <w:rFonts w:ascii="Segoe UI" w:hAnsi="Segoe UI" w:cs="Segoe UI"/>
        </w:rPr>
        <w:t>highlighted a clear increase in such</w:t>
      </w:r>
      <w:r w:rsidR="00BD2A78" w:rsidRPr="00F57995">
        <w:rPr>
          <w:rFonts w:ascii="Segoe UI" w:hAnsi="Segoe UI" w:cs="Segoe UI"/>
        </w:rPr>
        <w:t xml:space="preserve"> absence during </w:t>
      </w:r>
      <w:r w:rsidR="00C550B2" w:rsidRPr="00F57995">
        <w:rPr>
          <w:rFonts w:ascii="Segoe UI" w:hAnsi="Segoe UI" w:cs="Segoe UI"/>
        </w:rPr>
        <w:t>the first wave of the Covid-19 pandemic (</w:t>
      </w:r>
      <w:r w:rsidR="00BD2A78" w:rsidRPr="00F57995">
        <w:rPr>
          <w:rFonts w:ascii="Segoe UI" w:hAnsi="Segoe UI" w:cs="Segoe UI"/>
        </w:rPr>
        <w:t>March to July 2020</w:t>
      </w:r>
      <w:r w:rsidR="00C550B2" w:rsidRPr="00F57995">
        <w:rPr>
          <w:rFonts w:ascii="Segoe UI" w:hAnsi="Segoe UI" w:cs="Segoe UI"/>
        </w:rPr>
        <w:t>)</w:t>
      </w:r>
      <w:r w:rsidR="00BD2A78" w:rsidRPr="00F57995">
        <w:rPr>
          <w:rFonts w:ascii="Segoe UI" w:hAnsi="Segoe UI" w:cs="Segoe UI"/>
        </w:rPr>
        <w:t xml:space="preserve"> as compared with the corresponding period in 2019</w:t>
      </w:r>
      <w:r w:rsidR="00103E93">
        <w:rPr>
          <w:rFonts w:ascii="Segoe UI" w:hAnsi="Segoe UI" w:cs="Segoe UI"/>
        </w:rPr>
        <w:t>.</w:t>
      </w:r>
      <w:r w:rsidR="00E66ACD">
        <w:rPr>
          <w:rFonts w:ascii="Segoe UI" w:hAnsi="Segoe UI" w:cs="Segoe UI"/>
        </w:rPr>
        <w:fldChar w:fldCharType="begin"/>
      </w:r>
      <w:r w:rsidR="00103E93">
        <w:rPr>
          <w:rFonts w:ascii="Segoe UI" w:hAnsi="Segoe UI" w:cs="Segoe UI"/>
        </w:rPr>
        <w:instrText xml:space="preserve"> ADDIN EN.CITE &lt;EndNote&gt;&lt;Cite&gt;&lt;Author&gt;Edge&lt;/Author&gt;&lt;Year&gt;2021&lt;/Year&gt;&lt;RecNum&gt;5080&lt;/RecNum&gt;&lt;DisplayText&gt;(3)&lt;/DisplayText&gt;&lt;record&gt;&lt;rec-number&gt;5080&lt;/rec-number&gt;&lt;foreign-keys&gt;&lt;key app="EN" db-id="tpsav99vivve0zepxr8vswt4wpd2trsfaa2e" timestamp="1623050291"&gt;5080&lt;/key&gt;&lt;/foreign-keys&gt;&lt;ref-type name="Journal Article"&gt;17&lt;/ref-type&gt;&lt;contributors&gt;&lt;authors&gt;&lt;author&gt;Edge, R&lt;/author&gt;&lt;author&gt;van der Plaat, D&lt;/author&gt;&lt;author&gt;Parsons, V&lt;/author&gt;&lt;author&gt;Coggon, D&lt;/author&gt;&lt;author&gt;van Tongeren, M&lt;/author&gt;&lt;author&gt;Muiry, R&lt;/author&gt;&lt;author&gt;Madan, I &lt;/author&gt;&lt;author&gt;Cullinan, P.&lt;/author&gt;&lt;/authors&gt;&lt;/contributors&gt;&lt;titles&gt;&lt;title&gt;Changing patterns of sickness absence among healthcare workers in England during the COVID-19 pandemic.&lt;/title&gt;&lt;secondary-title&gt;medRxiv &lt;/secondary-title&gt;&lt;/titles&gt;&lt;periodical&gt;&lt;full-title&gt;medRxiv&lt;/full-title&gt;&lt;/periodical&gt;&lt;dates&gt;&lt;year&gt;2021&lt;/year&gt;&lt;/dates&gt;&lt;urls&gt;&lt;/urls&gt;&lt;electronic-resource-num&gt;https://doi.org/10.1101/2021.04.08.21255128&lt;/electronic-resource-num&gt;&lt;/record&gt;&lt;/Cite&gt;&lt;/EndNote&gt;</w:instrText>
      </w:r>
      <w:r w:rsidR="00E66ACD">
        <w:rPr>
          <w:rFonts w:ascii="Segoe UI" w:hAnsi="Segoe UI" w:cs="Segoe UI"/>
        </w:rPr>
        <w:fldChar w:fldCharType="separate"/>
      </w:r>
      <w:r w:rsidR="00103E93">
        <w:rPr>
          <w:rFonts w:ascii="Segoe UI" w:hAnsi="Segoe UI" w:cs="Segoe UI"/>
          <w:noProof/>
        </w:rPr>
        <w:t>(3)</w:t>
      </w:r>
      <w:r w:rsidR="00E66ACD">
        <w:rPr>
          <w:rFonts w:ascii="Segoe UI" w:hAnsi="Segoe UI" w:cs="Segoe UI"/>
        </w:rPr>
        <w:fldChar w:fldCharType="end"/>
      </w:r>
      <w:r w:rsidR="00CE26CD">
        <w:rPr>
          <w:rFonts w:ascii="Segoe UI" w:hAnsi="Segoe UI" w:cs="Segoe UI"/>
        </w:rPr>
        <w:t xml:space="preserve"> </w:t>
      </w:r>
      <w:r w:rsidR="00E51102" w:rsidRPr="00F57995">
        <w:rPr>
          <w:rFonts w:ascii="Segoe UI" w:hAnsi="Segoe UI" w:cs="Segoe UI"/>
        </w:rPr>
        <w:t>Th</w:t>
      </w:r>
      <w:r w:rsidR="00C550B2" w:rsidRPr="00F57995">
        <w:rPr>
          <w:rFonts w:ascii="Segoe UI" w:hAnsi="Segoe UI" w:cs="Segoe UI"/>
        </w:rPr>
        <w:t>e trend</w:t>
      </w:r>
      <w:r w:rsidR="00E51102" w:rsidRPr="00F57995">
        <w:rPr>
          <w:rFonts w:ascii="Segoe UI" w:hAnsi="Segoe UI" w:cs="Segoe UI"/>
        </w:rPr>
        <w:t xml:space="preserve"> contrast</w:t>
      </w:r>
      <w:r w:rsidR="00C550B2" w:rsidRPr="00F57995">
        <w:rPr>
          <w:rFonts w:ascii="Segoe UI" w:hAnsi="Segoe UI" w:cs="Segoe UI"/>
        </w:rPr>
        <w:t>ed</w:t>
      </w:r>
      <w:r w:rsidR="00E51102" w:rsidRPr="00F57995">
        <w:rPr>
          <w:rFonts w:ascii="Segoe UI" w:hAnsi="Segoe UI" w:cs="Segoe UI"/>
        </w:rPr>
        <w:t xml:space="preserve"> </w:t>
      </w:r>
      <w:r w:rsidR="00C550B2" w:rsidRPr="00F57995">
        <w:rPr>
          <w:rFonts w:ascii="Segoe UI" w:hAnsi="Segoe UI" w:cs="Segoe UI"/>
        </w:rPr>
        <w:t>with that for</w:t>
      </w:r>
      <w:r w:rsidR="00E51102" w:rsidRPr="00F57995">
        <w:rPr>
          <w:rFonts w:ascii="Segoe UI" w:hAnsi="Segoe UI" w:cs="Segoe UI"/>
        </w:rPr>
        <w:t xml:space="preserve"> other disorders such as cancer, </w:t>
      </w:r>
      <w:r w:rsidR="0096395A" w:rsidRPr="00F57995">
        <w:rPr>
          <w:rFonts w:ascii="Segoe UI" w:hAnsi="Segoe UI" w:cs="Segoe UI"/>
        </w:rPr>
        <w:t>gastrointestinal and gynaecological disease, musculoskeletal complaints, and injuries, for all of which, rates of new sickness absence declined</w:t>
      </w:r>
      <w:r w:rsidR="00C550B2" w:rsidRPr="00F57995">
        <w:rPr>
          <w:rFonts w:ascii="Segoe UI" w:hAnsi="Segoe UI" w:cs="Segoe UI"/>
        </w:rPr>
        <w:t>.</w:t>
      </w:r>
    </w:p>
    <w:p w14:paraId="05E8ECDF" w14:textId="77777777" w:rsidR="00C550B2" w:rsidRPr="00F57995" w:rsidRDefault="00C550B2" w:rsidP="00F57995">
      <w:pPr>
        <w:spacing w:line="240" w:lineRule="auto"/>
        <w:jc w:val="both"/>
        <w:rPr>
          <w:rFonts w:ascii="Segoe UI" w:hAnsi="Segoe UI" w:cs="Segoe UI"/>
        </w:rPr>
      </w:pPr>
    </w:p>
    <w:p w14:paraId="53D3EC65" w14:textId="66F211C0" w:rsidR="00E541FB" w:rsidRPr="00F57995" w:rsidRDefault="00C550B2" w:rsidP="00F57995">
      <w:pPr>
        <w:spacing w:line="240" w:lineRule="auto"/>
        <w:jc w:val="both"/>
        <w:rPr>
          <w:rFonts w:ascii="Segoe UI" w:hAnsi="Segoe UI" w:cs="Segoe UI"/>
        </w:rPr>
      </w:pPr>
      <w:r w:rsidRPr="00F57995">
        <w:rPr>
          <w:rFonts w:ascii="Segoe UI" w:hAnsi="Segoe UI" w:cs="Segoe UI"/>
        </w:rPr>
        <w:t>Th</w:t>
      </w:r>
      <w:r w:rsidR="0096395A" w:rsidRPr="00F57995">
        <w:rPr>
          <w:rFonts w:ascii="Segoe UI" w:hAnsi="Segoe UI" w:cs="Segoe UI"/>
        </w:rPr>
        <w:t xml:space="preserve">e rise </w:t>
      </w:r>
      <w:r w:rsidR="00673FE1" w:rsidRPr="00F57995">
        <w:rPr>
          <w:rFonts w:ascii="Segoe UI" w:hAnsi="Segoe UI" w:cs="Segoe UI"/>
        </w:rPr>
        <w:t xml:space="preserve">in mental ill health </w:t>
      </w:r>
      <w:r w:rsidR="0096395A" w:rsidRPr="00F57995">
        <w:rPr>
          <w:rFonts w:ascii="Segoe UI" w:hAnsi="Segoe UI" w:cs="Segoe UI"/>
        </w:rPr>
        <w:t>may have</w:t>
      </w:r>
      <w:r w:rsidR="00E94AF4" w:rsidRPr="00F57995">
        <w:rPr>
          <w:rFonts w:ascii="Segoe UI" w:hAnsi="Segoe UI" w:cs="Segoe UI"/>
        </w:rPr>
        <w:t xml:space="preserve"> </w:t>
      </w:r>
      <w:r w:rsidR="0096395A" w:rsidRPr="00F57995">
        <w:rPr>
          <w:rFonts w:ascii="Segoe UI" w:hAnsi="Segoe UI" w:cs="Segoe UI"/>
        </w:rPr>
        <w:t xml:space="preserve">resulted from increased stress, at </w:t>
      </w:r>
      <w:r w:rsidRPr="00F57995">
        <w:rPr>
          <w:rFonts w:ascii="Segoe UI" w:hAnsi="Segoe UI" w:cs="Segoe UI"/>
        </w:rPr>
        <w:t xml:space="preserve">or away from </w:t>
      </w:r>
      <w:r w:rsidR="0096395A" w:rsidRPr="00F57995">
        <w:rPr>
          <w:rFonts w:ascii="Segoe UI" w:hAnsi="Segoe UI" w:cs="Segoe UI"/>
        </w:rPr>
        <w:t xml:space="preserve">work, as a consequence of the </w:t>
      </w:r>
      <w:r w:rsidRPr="00F57995">
        <w:rPr>
          <w:rFonts w:ascii="Segoe UI" w:hAnsi="Segoe UI" w:cs="Segoe UI"/>
        </w:rPr>
        <w:t>pandemic.</w:t>
      </w:r>
      <w:r w:rsidR="00D62DBE">
        <w:rPr>
          <w:rFonts w:ascii="Segoe UI" w:hAnsi="Segoe UI" w:cs="Segoe UI"/>
        </w:rPr>
        <w:t xml:space="preserve"> </w:t>
      </w:r>
      <w:r w:rsidR="007836B6" w:rsidRPr="00F57995">
        <w:rPr>
          <w:rFonts w:ascii="Segoe UI" w:hAnsi="Segoe UI" w:cs="Segoe UI"/>
        </w:rPr>
        <w:t xml:space="preserve">However, it could </w:t>
      </w:r>
      <w:r w:rsidR="00E541FB" w:rsidRPr="00F57995">
        <w:rPr>
          <w:rFonts w:ascii="Segoe UI" w:hAnsi="Segoe UI" w:cs="Segoe UI"/>
        </w:rPr>
        <w:t>also reflect</w:t>
      </w:r>
      <w:r w:rsidR="007836B6" w:rsidRPr="00F57995">
        <w:rPr>
          <w:rFonts w:ascii="Segoe UI" w:hAnsi="Segoe UI" w:cs="Segoe UI"/>
        </w:rPr>
        <w:t xml:space="preserve"> longer term trends</w:t>
      </w:r>
      <w:r w:rsidR="0096395A" w:rsidRPr="00F57995">
        <w:rPr>
          <w:rFonts w:ascii="Segoe UI" w:hAnsi="Segoe UI" w:cs="Segoe UI"/>
        </w:rPr>
        <w:t xml:space="preserve"> </w:t>
      </w:r>
      <w:r w:rsidR="007836B6" w:rsidRPr="00F57995">
        <w:rPr>
          <w:rFonts w:ascii="Segoe UI" w:hAnsi="Segoe UI" w:cs="Segoe UI"/>
        </w:rPr>
        <w:t>that began before Covid-19 emerged</w:t>
      </w:r>
      <w:r w:rsidR="00B63374" w:rsidRPr="00F57995">
        <w:rPr>
          <w:rFonts w:ascii="Segoe UI" w:hAnsi="Segoe UI" w:cs="Segoe UI"/>
        </w:rPr>
        <w:t>.</w:t>
      </w:r>
      <w:r w:rsidR="00D62DBE">
        <w:rPr>
          <w:rFonts w:ascii="Segoe UI" w:hAnsi="Segoe UI" w:cs="Segoe UI"/>
        </w:rPr>
        <w:t xml:space="preserve"> </w:t>
      </w:r>
      <w:r w:rsidR="00E541FB" w:rsidRPr="00F57995">
        <w:rPr>
          <w:rFonts w:ascii="Segoe UI" w:hAnsi="Segoe UI" w:cs="Segoe UI"/>
        </w:rPr>
        <w:t xml:space="preserve">Better understanding is needed, both as a pointer to possible preventive </w:t>
      </w:r>
      <w:r w:rsidR="00000030" w:rsidRPr="00F57995">
        <w:rPr>
          <w:rFonts w:ascii="Segoe UI" w:hAnsi="Segoe UI" w:cs="Segoe UI"/>
        </w:rPr>
        <w:t>strategies</w:t>
      </w:r>
      <w:r w:rsidR="00E541FB" w:rsidRPr="00F57995">
        <w:rPr>
          <w:rFonts w:ascii="Segoe UI" w:hAnsi="Segoe UI" w:cs="Segoe UI"/>
        </w:rPr>
        <w:t>, and also to inform the optimal deployment of personnel when healthcare services are under severe pressure</w:t>
      </w:r>
      <w:r w:rsidR="00B63374" w:rsidRPr="00F57995">
        <w:rPr>
          <w:rFonts w:ascii="Segoe UI" w:hAnsi="Segoe UI" w:cs="Segoe UI"/>
        </w:rPr>
        <w:t>.</w:t>
      </w:r>
    </w:p>
    <w:p w14:paraId="0420C02D" w14:textId="77777777" w:rsidR="00B63374" w:rsidRPr="00F57995" w:rsidRDefault="00B63374" w:rsidP="00F57995">
      <w:pPr>
        <w:spacing w:line="240" w:lineRule="auto"/>
        <w:jc w:val="both"/>
        <w:rPr>
          <w:rFonts w:ascii="Segoe UI" w:hAnsi="Segoe UI" w:cs="Segoe UI"/>
        </w:rPr>
      </w:pPr>
    </w:p>
    <w:p w14:paraId="77793DE2" w14:textId="6F9FD5F4" w:rsidR="000F46DF" w:rsidRPr="00F57995" w:rsidRDefault="00E541FB" w:rsidP="00F57995">
      <w:pPr>
        <w:spacing w:line="240" w:lineRule="auto"/>
        <w:jc w:val="both"/>
        <w:rPr>
          <w:rFonts w:ascii="Segoe UI" w:hAnsi="Segoe UI" w:cs="Segoe UI"/>
        </w:rPr>
      </w:pPr>
      <w:r w:rsidRPr="00F57995">
        <w:rPr>
          <w:rFonts w:ascii="Segoe UI" w:hAnsi="Segoe UI" w:cs="Segoe UI"/>
        </w:rPr>
        <w:t>We therefore undertook a more detailed exploration of patterns of sickness absence for mental ill</w:t>
      </w:r>
      <w:r w:rsidR="000F01B6" w:rsidRPr="00F57995">
        <w:rPr>
          <w:rFonts w:ascii="Segoe UI" w:hAnsi="Segoe UI" w:cs="Segoe UI"/>
        </w:rPr>
        <w:t xml:space="preserve"> health</w:t>
      </w:r>
      <w:r w:rsidRPr="00F57995">
        <w:rPr>
          <w:rFonts w:ascii="Segoe UI" w:hAnsi="Segoe UI" w:cs="Segoe UI"/>
        </w:rPr>
        <w:t xml:space="preserve"> in NHS staff </w:t>
      </w:r>
      <w:r w:rsidR="007C66CC" w:rsidRPr="00F57995">
        <w:rPr>
          <w:rFonts w:ascii="Segoe UI" w:hAnsi="Segoe UI" w:cs="Segoe UI"/>
        </w:rPr>
        <w:t>between</w:t>
      </w:r>
      <w:r w:rsidRPr="00F57995">
        <w:rPr>
          <w:rFonts w:ascii="Segoe UI" w:hAnsi="Segoe UI" w:cs="Segoe UI"/>
        </w:rPr>
        <w:t xml:space="preserve"> January 2019 </w:t>
      </w:r>
      <w:r w:rsidR="007C66CC" w:rsidRPr="00F57995">
        <w:rPr>
          <w:rFonts w:ascii="Segoe UI" w:hAnsi="Segoe UI" w:cs="Segoe UI"/>
        </w:rPr>
        <w:t>and</w:t>
      </w:r>
      <w:r w:rsidRPr="00F57995">
        <w:rPr>
          <w:rFonts w:ascii="Segoe UI" w:hAnsi="Segoe UI" w:cs="Segoe UI"/>
        </w:rPr>
        <w:t xml:space="preserve"> June 2020</w:t>
      </w:r>
      <w:r w:rsidR="00B63374" w:rsidRPr="00F57995">
        <w:rPr>
          <w:rFonts w:ascii="Segoe UI" w:hAnsi="Segoe UI" w:cs="Segoe UI"/>
        </w:rPr>
        <w:t>.</w:t>
      </w:r>
      <w:r w:rsidR="00D62DBE">
        <w:rPr>
          <w:rFonts w:ascii="Segoe UI" w:hAnsi="Segoe UI" w:cs="Segoe UI"/>
        </w:rPr>
        <w:t xml:space="preserve"> </w:t>
      </w:r>
      <w:r w:rsidR="000F46DF" w:rsidRPr="00F57995">
        <w:rPr>
          <w:rFonts w:ascii="Segoe UI" w:hAnsi="Segoe UI" w:cs="Segoe UI"/>
        </w:rPr>
        <w:t>Specifically, we were interested in whether there was a step-change in new absences for mental ill</w:t>
      </w:r>
      <w:r w:rsidR="005B6E84" w:rsidRPr="00F57995">
        <w:rPr>
          <w:rFonts w:ascii="Segoe UI" w:hAnsi="Segoe UI" w:cs="Segoe UI"/>
        </w:rPr>
        <w:t xml:space="preserve"> health</w:t>
      </w:r>
      <w:r w:rsidR="000F46DF" w:rsidRPr="00F57995">
        <w:rPr>
          <w:rFonts w:ascii="Segoe UI" w:hAnsi="Segoe UI" w:cs="Segoe UI"/>
        </w:rPr>
        <w:t xml:space="preserve"> when the Covid-19 epidemic began, whether trends </w:t>
      </w:r>
      <w:r w:rsidR="00FD2955" w:rsidRPr="00F57995">
        <w:rPr>
          <w:rFonts w:ascii="Segoe UI" w:hAnsi="Segoe UI" w:cs="Segoe UI"/>
        </w:rPr>
        <w:t>differed</w:t>
      </w:r>
      <w:r w:rsidR="000F46DF" w:rsidRPr="00F57995">
        <w:rPr>
          <w:rFonts w:ascii="Segoe UI" w:hAnsi="Segoe UI" w:cs="Segoe UI"/>
        </w:rPr>
        <w:t xml:space="preserve"> for long-term and shorter </w:t>
      </w:r>
      <w:r w:rsidR="00000030" w:rsidRPr="00F57995">
        <w:rPr>
          <w:rFonts w:ascii="Segoe UI" w:hAnsi="Segoe UI" w:cs="Segoe UI"/>
        </w:rPr>
        <w:t>episodes</w:t>
      </w:r>
      <w:r w:rsidR="000F46DF" w:rsidRPr="00F57995">
        <w:rPr>
          <w:rFonts w:ascii="Segoe UI" w:hAnsi="Segoe UI" w:cs="Segoe UI"/>
        </w:rPr>
        <w:t xml:space="preserve"> of absence, and whether they applied differentially to </w:t>
      </w:r>
      <w:r w:rsidR="00FD2955" w:rsidRPr="00F57995">
        <w:rPr>
          <w:rFonts w:ascii="Segoe UI" w:hAnsi="Segoe UI" w:cs="Segoe UI"/>
        </w:rPr>
        <w:t>particular</w:t>
      </w:r>
      <w:r w:rsidR="000F46DF" w:rsidRPr="00F57995">
        <w:rPr>
          <w:rFonts w:ascii="Segoe UI" w:hAnsi="Segoe UI" w:cs="Segoe UI"/>
        </w:rPr>
        <w:t xml:space="preserve"> demographic and staff groups</w:t>
      </w:r>
      <w:r w:rsidR="00B63374" w:rsidRPr="00F57995">
        <w:rPr>
          <w:rFonts w:ascii="Segoe UI" w:hAnsi="Segoe UI" w:cs="Segoe UI"/>
        </w:rPr>
        <w:t>.</w:t>
      </w:r>
    </w:p>
    <w:p w14:paraId="01480882" w14:textId="77777777" w:rsidR="00CA05D1" w:rsidRDefault="00CA05D1" w:rsidP="00F57995">
      <w:pPr>
        <w:pStyle w:val="Heading1"/>
        <w:spacing w:before="0" w:line="240" w:lineRule="auto"/>
        <w:jc w:val="both"/>
        <w:rPr>
          <w:rFonts w:ascii="Segoe UI" w:hAnsi="Segoe UI" w:cs="Segoe UI"/>
          <w:sz w:val="22"/>
          <w:szCs w:val="22"/>
        </w:rPr>
      </w:pPr>
    </w:p>
    <w:p w14:paraId="437B0B03" w14:textId="77777777" w:rsidR="00525DC5" w:rsidRPr="00F57995" w:rsidRDefault="00525DC5" w:rsidP="00F57995">
      <w:pPr>
        <w:pStyle w:val="Heading1"/>
        <w:spacing w:before="0" w:line="240" w:lineRule="auto"/>
        <w:jc w:val="both"/>
        <w:rPr>
          <w:rFonts w:ascii="Segoe UI" w:hAnsi="Segoe UI" w:cs="Segoe UI"/>
          <w:sz w:val="22"/>
          <w:szCs w:val="22"/>
        </w:rPr>
      </w:pPr>
      <w:r w:rsidRPr="00F57995">
        <w:rPr>
          <w:rFonts w:ascii="Segoe UI" w:hAnsi="Segoe UI" w:cs="Segoe UI"/>
          <w:sz w:val="22"/>
          <w:szCs w:val="22"/>
        </w:rPr>
        <w:t>Methods</w:t>
      </w:r>
    </w:p>
    <w:p w14:paraId="62625D3D" w14:textId="3F84CF48" w:rsidR="00D1246D" w:rsidRPr="00F57995" w:rsidRDefault="006F6E88" w:rsidP="00F57995">
      <w:pPr>
        <w:spacing w:line="240" w:lineRule="auto"/>
        <w:jc w:val="both"/>
        <w:rPr>
          <w:rFonts w:ascii="Segoe UI" w:hAnsi="Segoe UI" w:cs="Segoe UI"/>
        </w:rPr>
      </w:pPr>
      <w:r w:rsidRPr="00F57995">
        <w:rPr>
          <w:rFonts w:ascii="Segoe UI" w:hAnsi="Segoe UI" w:cs="Segoe UI"/>
        </w:rPr>
        <w:t xml:space="preserve">With approval from the NHS Health Research Authority </w:t>
      </w:r>
      <w:r w:rsidRPr="00F57995">
        <w:rPr>
          <w:rFonts w:ascii="Segoe UI" w:hAnsi="Segoe UI" w:cs="Segoe UI"/>
          <w:iCs/>
        </w:rPr>
        <w:t>(reference 20/SC/0282)</w:t>
      </w:r>
      <w:r w:rsidRPr="00F57995">
        <w:rPr>
          <w:rFonts w:ascii="Segoe UI" w:hAnsi="Segoe UI" w:cs="Segoe UI"/>
        </w:rPr>
        <w:t xml:space="preserve">, we were </w:t>
      </w:r>
      <w:r w:rsidR="003B71D2" w:rsidRPr="00F57995">
        <w:rPr>
          <w:rFonts w:ascii="Segoe UI" w:hAnsi="Segoe UI" w:cs="Segoe UI"/>
        </w:rPr>
        <w:t xml:space="preserve">granted </w:t>
      </w:r>
      <w:r w:rsidRPr="00F57995">
        <w:rPr>
          <w:rFonts w:ascii="Segoe UI" w:hAnsi="Segoe UI" w:cs="Segoe UI"/>
        </w:rPr>
        <w:t xml:space="preserve">access to pseudonymised data that had been abstracted from the NHS Electronic Staff Record (ESR) on all individuals who had been continuously employed by NHS trusts in England </w:t>
      </w:r>
      <w:r w:rsidR="00D1246D" w:rsidRPr="00F57995">
        <w:rPr>
          <w:rFonts w:ascii="Segoe UI" w:hAnsi="Segoe UI" w:cs="Segoe UI"/>
        </w:rPr>
        <w:t>from</w:t>
      </w:r>
      <w:r w:rsidRPr="00F57995">
        <w:rPr>
          <w:rFonts w:ascii="Segoe UI" w:hAnsi="Segoe UI" w:cs="Segoe UI"/>
        </w:rPr>
        <w:t xml:space="preserve"> 1 January 2019 to 31 July 2020</w:t>
      </w:r>
      <w:r w:rsidR="00D1246D" w:rsidRPr="00F57995">
        <w:rPr>
          <w:rFonts w:ascii="Segoe UI" w:hAnsi="Segoe UI" w:cs="Segoe UI"/>
        </w:rPr>
        <w:t xml:space="preserve"> (the study period)</w:t>
      </w:r>
      <w:r w:rsidRPr="00F57995">
        <w:rPr>
          <w:rFonts w:ascii="Segoe UI" w:hAnsi="Segoe UI" w:cs="Segoe UI"/>
        </w:rPr>
        <w:t>. Details of</w:t>
      </w:r>
      <w:r w:rsidR="00D1246D" w:rsidRPr="00F57995">
        <w:rPr>
          <w:rFonts w:ascii="Segoe UI" w:hAnsi="Segoe UI" w:cs="Segoe UI"/>
        </w:rPr>
        <w:t xml:space="preserve"> the</w:t>
      </w:r>
      <w:r w:rsidRPr="00F57995">
        <w:rPr>
          <w:rFonts w:ascii="Segoe UI" w:hAnsi="Segoe UI" w:cs="Segoe UI"/>
        </w:rPr>
        <w:t xml:space="preserve"> information obtained</w:t>
      </w:r>
      <w:r w:rsidR="00F261A1" w:rsidRPr="00F57995">
        <w:rPr>
          <w:rFonts w:ascii="Segoe UI" w:hAnsi="Segoe UI" w:cs="Segoe UI"/>
        </w:rPr>
        <w:t>,</w:t>
      </w:r>
      <w:r w:rsidRPr="00F57995">
        <w:rPr>
          <w:rFonts w:ascii="Segoe UI" w:hAnsi="Segoe UI" w:cs="Segoe UI"/>
        </w:rPr>
        <w:t xml:space="preserve"> and its preliminary processing have been reported in a supplement to an earlier paper</w:t>
      </w:r>
      <w:r w:rsidR="00E66ACD">
        <w:rPr>
          <w:rFonts w:ascii="Segoe UI" w:hAnsi="Segoe UI" w:cs="Segoe UI"/>
        </w:rPr>
        <w:t xml:space="preserve"> </w:t>
      </w:r>
      <w:r w:rsidR="00E66ACD">
        <w:rPr>
          <w:rFonts w:ascii="Segoe UI" w:hAnsi="Segoe UI" w:cs="Segoe UI"/>
        </w:rPr>
        <w:fldChar w:fldCharType="begin"/>
      </w:r>
      <w:r w:rsidR="00103E93">
        <w:rPr>
          <w:rFonts w:ascii="Segoe UI" w:hAnsi="Segoe UI" w:cs="Segoe UI"/>
        </w:rPr>
        <w:instrText xml:space="preserve"> ADDIN EN.CITE &lt;EndNote&gt;&lt;Cite&gt;&lt;Author&gt;van der Plaat&lt;/Author&gt;&lt;Year&gt;2021&lt;/Year&gt;&lt;RecNum&gt;5081&lt;/RecNum&gt;&lt;DisplayText&gt;(4)&lt;/DisplayText&gt;&lt;record&gt;&lt;rec-number&gt;5081&lt;/rec-number&gt;&lt;foreign-keys&gt;&lt;key app="EN" db-id="tpsav99vivve0zepxr8vswt4wpd2trsfaa2e" timestamp="1623050531"&gt;5081&lt;/key&gt;&lt;/foreign-keys&gt;&lt;ref-type name="Journal Article"&gt;17&lt;/ref-type&gt;&lt;contributors&gt;&lt;authors&gt;&lt;author&gt;van der Plaat, D&lt;/author&gt;&lt;author&gt;Madan, I&lt;/author&gt;&lt;author&gt;Coggon, D&lt;/author&gt;&lt;author&gt;van Tongeren, M&lt;/author&gt;&lt;author&gt;Edge, R&lt;/author&gt;&lt;author&gt;Muiry, R&lt;/author&gt;&lt;author&gt;Parsons, V&lt;/author&gt;&lt;author&gt;Cullinan, P.&lt;/author&gt;&lt;/authors&gt;&lt;/contributors&gt;&lt;titles&gt;&lt;title&gt;Occupational risks of COVID-19 in NHS workers in England.&lt;/title&gt;&lt;secondary-title&gt;medRxiv&lt;/secondary-title&gt;&lt;/titles&gt;&lt;periodical&gt;&lt;full-title&gt;medRxiv&lt;/full-title&gt;&lt;/periodical&gt;&lt;dates&gt;&lt;year&gt;2021&lt;/year&gt;&lt;/dates&gt;&lt;urls&gt;&lt;/urls&gt;&lt;electronic-resource-num&gt;https://doi.org/10.1101/2021.04.08.21255099&lt;/electronic-resource-num&gt;&lt;/record&gt;&lt;/Cite&gt;&lt;/EndNote&gt;</w:instrText>
      </w:r>
      <w:r w:rsidR="00E66ACD">
        <w:rPr>
          <w:rFonts w:ascii="Segoe UI" w:hAnsi="Segoe UI" w:cs="Segoe UI"/>
        </w:rPr>
        <w:fldChar w:fldCharType="separate"/>
      </w:r>
      <w:r w:rsidR="00103E93">
        <w:rPr>
          <w:rFonts w:ascii="Segoe UI" w:hAnsi="Segoe UI" w:cs="Segoe UI"/>
          <w:noProof/>
        </w:rPr>
        <w:t>(4)</w:t>
      </w:r>
      <w:r w:rsidR="00E66ACD">
        <w:rPr>
          <w:rFonts w:ascii="Segoe UI" w:hAnsi="Segoe UI" w:cs="Segoe UI"/>
        </w:rPr>
        <w:fldChar w:fldCharType="end"/>
      </w:r>
      <w:r w:rsidRPr="00F57995">
        <w:rPr>
          <w:rFonts w:ascii="Segoe UI" w:hAnsi="Segoe UI" w:cs="Segoe UI"/>
        </w:rPr>
        <w:t>.</w:t>
      </w:r>
      <w:r w:rsidR="00D62DBE">
        <w:rPr>
          <w:rFonts w:ascii="Segoe UI" w:hAnsi="Segoe UI" w:cs="Segoe UI"/>
        </w:rPr>
        <w:t xml:space="preserve"> </w:t>
      </w:r>
      <w:r w:rsidR="00D1246D" w:rsidRPr="00F57995">
        <w:rPr>
          <w:rFonts w:ascii="Segoe UI" w:hAnsi="Segoe UI" w:cs="Segoe UI"/>
        </w:rPr>
        <w:t xml:space="preserve">For each member of staff, </w:t>
      </w:r>
      <w:r w:rsidR="007C66CC" w:rsidRPr="00F57995">
        <w:rPr>
          <w:rFonts w:ascii="Segoe UI" w:hAnsi="Segoe UI" w:cs="Segoe UI"/>
        </w:rPr>
        <w:t>the data</w:t>
      </w:r>
      <w:r w:rsidRPr="00F57995">
        <w:rPr>
          <w:rFonts w:ascii="Segoe UI" w:hAnsi="Segoe UI" w:cs="Segoe UI"/>
        </w:rPr>
        <w:t xml:space="preserve"> included demographic and occupational </w:t>
      </w:r>
      <w:r w:rsidR="00D1246D" w:rsidRPr="00F57995">
        <w:rPr>
          <w:rFonts w:ascii="Segoe UI" w:hAnsi="Segoe UI" w:cs="Segoe UI"/>
        </w:rPr>
        <w:t xml:space="preserve">characteristics, and </w:t>
      </w:r>
      <w:r w:rsidR="00DB493B" w:rsidRPr="00F57995">
        <w:rPr>
          <w:rFonts w:ascii="Segoe UI" w:hAnsi="Segoe UI" w:cs="Segoe UI"/>
        </w:rPr>
        <w:t>the start and end dates of</w:t>
      </w:r>
      <w:r w:rsidR="00D1246D" w:rsidRPr="00F57995">
        <w:rPr>
          <w:rFonts w:ascii="Segoe UI" w:hAnsi="Segoe UI" w:cs="Segoe UI"/>
        </w:rPr>
        <w:t xml:space="preserve"> all episodes of </w:t>
      </w:r>
      <w:r w:rsidR="009566BD" w:rsidRPr="00F57995">
        <w:rPr>
          <w:rFonts w:ascii="Segoe UI" w:hAnsi="Segoe UI" w:cs="Segoe UI"/>
        </w:rPr>
        <w:t xml:space="preserve">sickness </w:t>
      </w:r>
      <w:r w:rsidR="00D1246D" w:rsidRPr="00F57995">
        <w:rPr>
          <w:rFonts w:ascii="Segoe UI" w:hAnsi="Segoe UI" w:cs="Segoe UI"/>
        </w:rPr>
        <w:t xml:space="preserve">absence during the study period </w:t>
      </w:r>
      <w:r w:rsidR="00DB493B" w:rsidRPr="00F57995">
        <w:rPr>
          <w:rFonts w:ascii="Segoe UI" w:hAnsi="Segoe UI" w:cs="Segoe UI"/>
        </w:rPr>
        <w:t>(</w:t>
      </w:r>
      <w:r w:rsidR="00D1246D" w:rsidRPr="00F57995">
        <w:rPr>
          <w:rFonts w:ascii="Segoe UI" w:hAnsi="Segoe UI" w:cs="Segoe UI"/>
        </w:rPr>
        <w:t xml:space="preserve">other than </w:t>
      </w:r>
      <w:r w:rsidR="00DB493B" w:rsidRPr="00F57995">
        <w:rPr>
          <w:rFonts w:ascii="Segoe UI" w:hAnsi="Segoe UI" w:cs="Segoe UI"/>
        </w:rPr>
        <w:t xml:space="preserve">for </w:t>
      </w:r>
      <w:r w:rsidR="00D1246D" w:rsidRPr="00F57995">
        <w:rPr>
          <w:rFonts w:ascii="Segoe UI" w:hAnsi="Segoe UI" w:cs="Segoe UI"/>
        </w:rPr>
        <w:t>annual leave</w:t>
      </w:r>
      <w:r w:rsidR="00DB493B" w:rsidRPr="00F57995">
        <w:rPr>
          <w:rFonts w:ascii="Segoe UI" w:hAnsi="Segoe UI" w:cs="Segoe UI"/>
        </w:rPr>
        <w:t>)</w:t>
      </w:r>
      <w:r w:rsidR="00D1246D" w:rsidRPr="00F57995">
        <w:rPr>
          <w:rFonts w:ascii="Segoe UI" w:hAnsi="Segoe UI" w:cs="Segoe UI"/>
        </w:rPr>
        <w:t xml:space="preserve"> </w:t>
      </w:r>
      <w:r w:rsidR="00DB493B" w:rsidRPr="00F57995">
        <w:rPr>
          <w:rFonts w:ascii="Segoe UI" w:hAnsi="Segoe UI" w:cs="Segoe UI"/>
        </w:rPr>
        <w:t>with</w:t>
      </w:r>
      <w:r w:rsidR="00D1246D" w:rsidRPr="00F57995">
        <w:rPr>
          <w:rFonts w:ascii="Segoe UI" w:hAnsi="Segoe UI" w:cs="Segoe UI"/>
        </w:rPr>
        <w:t xml:space="preserve"> the reason for absence.</w:t>
      </w:r>
    </w:p>
    <w:p w14:paraId="729FC8B8" w14:textId="77777777" w:rsidR="00D1246D" w:rsidRPr="00F57995" w:rsidRDefault="00D1246D" w:rsidP="00F57995">
      <w:pPr>
        <w:spacing w:line="240" w:lineRule="auto"/>
        <w:jc w:val="both"/>
        <w:rPr>
          <w:rFonts w:ascii="Segoe UI" w:hAnsi="Segoe UI" w:cs="Segoe UI"/>
        </w:rPr>
      </w:pPr>
    </w:p>
    <w:p w14:paraId="76E439B2" w14:textId="08BE81D8" w:rsidR="009B610D" w:rsidRPr="00F57995" w:rsidRDefault="00D1246D" w:rsidP="00F57995">
      <w:pPr>
        <w:spacing w:line="240" w:lineRule="auto"/>
        <w:jc w:val="both"/>
        <w:rPr>
          <w:rFonts w:ascii="Segoe UI" w:hAnsi="Segoe UI" w:cs="Segoe UI"/>
        </w:rPr>
      </w:pPr>
      <w:r w:rsidRPr="00F57995">
        <w:rPr>
          <w:rFonts w:ascii="Segoe UI" w:hAnsi="Segoe UI" w:cs="Segoe UI"/>
        </w:rPr>
        <w:t xml:space="preserve">For this </w:t>
      </w:r>
      <w:r w:rsidR="00865FB0" w:rsidRPr="00F57995">
        <w:rPr>
          <w:rFonts w:ascii="Segoe UI" w:hAnsi="Segoe UI" w:cs="Segoe UI"/>
        </w:rPr>
        <w:t>paper</w:t>
      </w:r>
      <w:r w:rsidRPr="00F57995">
        <w:rPr>
          <w:rFonts w:ascii="Segoe UI" w:hAnsi="Segoe UI" w:cs="Segoe UI"/>
        </w:rPr>
        <w:t>, we focused principally on sickness absence for mental ill</w:t>
      </w:r>
      <w:r w:rsidR="000F01B6" w:rsidRPr="00F57995">
        <w:rPr>
          <w:rFonts w:ascii="Segoe UI" w:hAnsi="Segoe UI" w:cs="Segoe UI"/>
        </w:rPr>
        <w:t xml:space="preserve"> health</w:t>
      </w:r>
      <w:r w:rsidRPr="00F57995">
        <w:rPr>
          <w:rFonts w:ascii="Segoe UI" w:hAnsi="Segoe UI" w:cs="Segoe UI"/>
        </w:rPr>
        <w:t xml:space="preserve">, </w:t>
      </w:r>
      <w:r w:rsidR="00BD4186" w:rsidRPr="00F57995">
        <w:rPr>
          <w:rFonts w:ascii="Segoe UI" w:hAnsi="Segoe UI" w:cs="Segoe UI"/>
        </w:rPr>
        <w:t xml:space="preserve">but </w:t>
      </w:r>
      <w:r w:rsidR="0017336B" w:rsidRPr="00F57995">
        <w:rPr>
          <w:rFonts w:ascii="Segoe UI" w:hAnsi="Segoe UI" w:cs="Segoe UI"/>
        </w:rPr>
        <w:t xml:space="preserve">to </w:t>
      </w:r>
      <w:r w:rsidR="00BD4186" w:rsidRPr="00F57995">
        <w:rPr>
          <w:rFonts w:ascii="Segoe UI" w:hAnsi="Segoe UI" w:cs="Segoe UI"/>
        </w:rPr>
        <w:t>check on the specificity of some findings, we also examined absence</w:t>
      </w:r>
      <w:r w:rsidR="007C66CC" w:rsidRPr="00F57995">
        <w:rPr>
          <w:rFonts w:ascii="Segoe UI" w:hAnsi="Segoe UI" w:cs="Segoe UI"/>
        </w:rPr>
        <w:t>s</w:t>
      </w:r>
      <w:r w:rsidR="00BD4186" w:rsidRPr="00F57995">
        <w:rPr>
          <w:rFonts w:ascii="Segoe UI" w:hAnsi="Segoe UI" w:cs="Segoe UI"/>
        </w:rPr>
        <w:t xml:space="preserve"> for back problems </w:t>
      </w:r>
      <w:r w:rsidR="00DB493B" w:rsidRPr="00F57995">
        <w:rPr>
          <w:rFonts w:ascii="Segoe UI" w:hAnsi="Segoe UI" w:cs="Segoe UI"/>
        </w:rPr>
        <w:t>and f</w:t>
      </w:r>
      <w:r w:rsidR="00BD4186" w:rsidRPr="00F57995">
        <w:rPr>
          <w:rFonts w:ascii="Segoe UI" w:hAnsi="Segoe UI" w:cs="Segoe UI"/>
        </w:rPr>
        <w:t>or other musculoskeletal disorders</w:t>
      </w:r>
      <w:r w:rsidR="007C66CC" w:rsidRPr="00F57995">
        <w:rPr>
          <w:rFonts w:ascii="Segoe UI" w:hAnsi="Segoe UI" w:cs="Segoe UI"/>
        </w:rPr>
        <w:t xml:space="preserve"> which are common in this population</w:t>
      </w:r>
      <w:r w:rsidR="00BD4186" w:rsidRPr="00F57995">
        <w:rPr>
          <w:rFonts w:ascii="Segoe UI" w:hAnsi="Segoe UI" w:cs="Segoe UI"/>
        </w:rPr>
        <w:t>.</w:t>
      </w:r>
      <w:r w:rsidR="00D62DBE">
        <w:rPr>
          <w:rFonts w:ascii="Segoe UI" w:hAnsi="Segoe UI" w:cs="Segoe UI"/>
        </w:rPr>
        <w:t xml:space="preserve"> </w:t>
      </w:r>
      <w:r w:rsidR="00BB2E23" w:rsidRPr="00F57995">
        <w:rPr>
          <w:rFonts w:ascii="Segoe UI" w:hAnsi="Segoe UI" w:cs="Segoe UI"/>
        </w:rPr>
        <w:t xml:space="preserve">Each category of absence was identified by a </w:t>
      </w:r>
      <w:r w:rsidR="00BD4186" w:rsidRPr="00F57995">
        <w:rPr>
          <w:rFonts w:ascii="Segoe UI" w:hAnsi="Segoe UI" w:cs="Segoe UI"/>
        </w:rPr>
        <w:t>code that trusts use when entering records onto the centralised ESR database.</w:t>
      </w:r>
      <w:r w:rsidR="0017336B" w:rsidRPr="00F57995">
        <w:rPr>
          <w:rFonts w:ascii="Segoe UI" w:hAnsi="Segoe UI" w:cs="Segoe UI"/>
        </w:rPr>
        <w:t xml:space="preserve"> Other variables that we analysed were: sex; age group at </w:t>
      </w:r>
      <w:r w:rsidR="00804D6B" w:rsidRPr="00F57995">
        <w:rPr>
          <w:rFonts w:ascii="Segoe UI" w:hAnsi="Segoe UI" w:cs="Segoe UI"/>
        </w:rPr>
        <w:t xml:space="preserve">15 September 2020 </w:t>
      </w:r>
      <w:r w:rsidR="0017336B" w:rsidRPr="00F57995">
        <w:rPr>
          <w:rFonts w:ascii="Segoe UI" w:hAnsi="Segoe UI" w:cs="Segoe UI"/>
        </w:rPr>
        <w:t>(nine categories); ethnicity (seven categories);</w:t>
      </w:r>
      <w:r w:rsidR="009B610D" w:rsidRPr="00F57995">
        <w:rPr>
          <w:rFonts w:ascii="Segoe UI" w:hAnsi="Segoe UI" w:cs="Segoe UI"/>
        </w:rPr>
        <w:t xml:space="preserve"> staff group (10 categories)</w:t>
      </w:r>
      <w:r w:rsidR="00563DF5" w:rsidRPr="00F57995">
        <w:rPr>
          <w:rFonts w:ascii="Segoe UI" w:hAnsi="Segoe UI" w:cs="Segoe UI"/>
        </w:rPr>
        <w:t>,</w:t>
      </w:r>
      <w:r w:rsidR="009B610D" w:rsidRPr="00F57995">
        <w:rPr>
          <w:rFonts w:ascii="Segoe UI" w:hAnsi="Segoe UI" w:cs="Segoe UI"/>
        </w:rPr>
        <w:t xml:space="preserve"> the region of the employing trust (</w:t>
      </w:r>
      <w:r w:rsidR="00CA05D1">
        <w:rPr>
          <w:rFonts w:ascii="Segoe UI" w:hAnsi="Segoe UI" w:cs="Segoe UI"/>
        </w:rPr>
        <w:t>nine</w:t>
      </w:r>
      <w:r w:rsidR="009B610D" w:rsidRPr="00F57995">
        <w:rPr>
          <w:rFonts w:ascii="Segoe UI" w:hAnsi="Segoe UI" w:cs="Segoe UI"/>
        </w:rPr>
        <w:t xml:space="preserve"> categories)</w:t>
      </w:r>
      <w:r w:rsidR="00563DF5" w:rsidRPr="00F57995">
        <w:rPr>
          <w:rFonts w:ascii="Segoe UI" w:hAnsi="Segoe UI" w:cs="Segoe UI"/>
        </w:rPr>
        <w:t xml:space="preserve">, and Covid-19 sickness absence during </w:t>
      </w:r>
      <w:r w:rsidR="00910592" w:rsidRPr="00F57995">
        <w:rPr>
          <w:rFonts w:ascii="Segoe UI" w:hAnsi="Segoe UI" w:cs="Segoe UI"/>
        </w:rPr>
        <w:t>March-April 2020</w:t>
      </w:r>
      <w:r w:rsidR="009B610D" w:rsidRPr="00F57995">
        <w:rPr>
          <w:rFonts w:ascii="Segoe UI" w:hAnsi="Segoe UI" w:cs="Segoe UI"/>
        </w:rPr>
        <w:t>.</w:t>
      </w:r>
      <w:r w:rsidR="00D62DBE">
        <w:rPr>
          <w:rFonts w:ascii="Segoe UI" w:hAnsi="Segoe UI" w:cs="Segoe UI"/>
        </w:rPr>
        <w:t xml:space="preserve"> </w:t>
      </w:r>
      <w:r w:rsidR="009B610D" w:rsidRPr="00F57995">
        <w:rPr>
          <w:rFonts w:ascii="Segoe UI" w:hAnsi="Segoe UI" w:cs="Segoe UI"/>
        </w:rPr>
        <w:t xml:space="preserve">Where an individual had changed jobs </w:t>
      </w:r>
      <w:r w:rsidR="00865FB0" w:rsidRPr="00F57995">
        <w:rPr>
          <w:rFonts w:ascii="Segoe UI" w:hAnsi="Segoe UI" w:cs="Segoe UI"/>
        </w:rPr>
        <w:t xml:space="preserve">during </w:t>
      </w:r>
      <w:r w:rsidR="009B610D" w:rsidRPr="00F57995">
        <w:rPr>
          <w:rFonts w:ascii="Segoe UI" w:hAnsi="Segoe UI" w:cs="Segoe UI"/>
        </w:rPr>
        <w:t>the study period, we defined staff group according to that which applied at the beginning of the period</w:t>
      </w:r>
      <w:r w:rsidR="007C66CC" w:rsidRPr="00F57995">
        <w:rPr>
          <w:rFonts w:ascii="Segoe UI" w:hAnsi="Segoe UI" w:cs="Segoe UI"/>
        </w:rPr>
        <w:t>; t</w:t>
      </w:r>
      <w:r w:rsidR="009B610D" w:rsidRPr="00F57995">
        <w:rPr>
          <w:rFonts w:ascii="Segoe UI" w:hAnsi="Segoe UI" w:cs="Segoe UI"/>
        </w:rPr>
        <w:t>he coding scheme for staff group was that used in the ESR database</w:t>
      </w:r>
      <w:r w:rsidR="00103E93">
        <w:rPr>
          <w:rFonts w:ascii="Segoe UI" w:hAnsi="Segoe UI" w:cs="Segoe UI"/>
        </w:rPr>
        <w:t>.</w:t>
      </w:r>
      <w:r w:rsidR="00FD32D3">
        <w:rPr>
          <w:rFonts w:ascii="Segoe UI" w:hAnsi="Segoe UI" w:cs="Segoe UI"/>
        </w:rPr>
        <w:fldChar w:fldCharType="begin"/>
      </w:r>
      <w:r w:rsidR="00103E93">
        <w:rPr>
          <w:rFonts w:ascii="Segoe UI" w:hAnsi="Segoe UI" w:cs="Segoe UI"/>
        </w:rPr>
        <w:instrText xml:space="preserve"> ADDIN EN.CITE &lt;EndNote&gt;&lt;Cite&gt;&lt;Author&gt;NHS Digital&lt;/Author&gt;&lt;Year&gt;2020&lt;/Year&gt;&lt;RecNum&gt;5035&lt;/RecNum&gt;&lt;DisplayText&gt;(5)&lt;/DisplayText&gt;&lt;record&gt;&lt;rec-number&gt;5035&lt;/rec-number&gt;&lt;foreign-keys&gt;&lt;key app="EN" db-id="tpsav99vivve0zepxr8vswt4wpd2trsfaa2e" timestamp="1617274445"&gt;5035&lt;/key&gt;&lt;key app="ENWeb" db-id=""&gt;0&lt;/key&gt;&lt;/foreign-keys&gt;&lt;ref-type name="Government Document"&gt;46&lt;/ref-type&gt;&lt;contributors&gt;&lt;authors&gt;&lt;author&gt;NHS Digital,&lt;/author&gt;&lt;/authors&gt;&lt;/contributors&gt;&lt;titles&gt;&lt;title&gt;National Health Service Occupation Code Manual - Version 17.1&lt;/title&gt;&lt;/titles&gt;&lt;dates&gt;&lt;year&gt;2020&lt;/year&gt;&lt;/dates&gt;&lt;publisher&gt;NHS Digital&lt;/publisher&gt;&lt;urls&gt;&lt;related-urls&gt;&lt;url&gt;https://digital.nhs.uk/data-and-information/areas-of-interest/workforce/nhs-occupation-codes&lt;/url&gt;&lt;/related-urls&gt;&lt;/urls&gt;&lt;access-date&gt;29/03/2021&lt;/access-date&gt;&lt;/record&gt;&lt;/Cite&gt;&lt;/EndNote&gt;</w:instrText>
      </w:r>
      <w:r w:rsidR="00FD32D3">
        <w:rPr>
          <w:rFonts w:ascii="Segoe UI" w:hAnsi="Segoe UI" w:cs="Segoe UI"/>
        </w:rPr>
        <w:fldChar w:fldCharType="separate"/>
      </w:r>
      <w:r w:rsidR="00103E93">
        <w:rPr>
          <w:rFonts w:ascii="Segoe UI" w:hAnsi="Segoe UI" w:cs="Segoe UI"/>
          <w:noProof/>
        </w:rPr>
        <w:t>(5)</w:t>
      </w:r>
      <w:r w:rsidR="00FD32D3">
        <w:rPr>
          <w:rFonts w:ascii="Segoe UI" w:hAnsi="Segoe UI" w:cs="Segoe UI"/>
        </w:rPr>
        <w:fldChar w:fldCharType="end"/>
      </w:r>
      <w:r w:rsidR="00D62DBE">
        <w:rPr>
          <w:rFonts w:ascii="Segoe UI" w:hAnsi="Segoe UI" w:cs="Segoe UI"/>
        </w:rPr>
        <w:t xml:space="preserve"> </w:t>
      </w:r>
      <w:r w:rsidR="00910592" w:rsidRPr="00F57995">
        <w:rPr>
          <w:rFonts w:ascii="Segoe UI" w:hAnsi="Segoe UI" w:cs="Segoe UI"/>
        </w:rPr>
        <w:t>As in earlier reports</w:t>
      </w:r>
      <w:r w:rsidR="00103E93">
        <w:rPr>
          <w:rFonts w:ascii="Segoe UI" w:hAnsi="Segoe UI" w:cs="Segoe UI"/>
        </w:rPr>
        <w:t>,</w:t>
      </w:r>
      <w:r w:rsidR="006618B1">
        <w:rPr>
          <w:rFonts w:ascii="Segoe UI" w:hAnsi="Segoe UI" w:cs="Segoe UI"/>
        </w:rPr>
        <w:fldChar w:fldCharType="begin"/>
      </w:r>
      <w:r w:rsidR="00103E93">
        <w:rPr>
          <w:rFonts w:ascii="Segoe UI" w:hAnsi="Segoe UI" w:cs="Segoe UI"/>
        </w:rPr>
        <w:instrText xml:space="preserve"> ADDIN EN.CITE &lt;EndNote&gt;&lt;Cite&gt;&lt;Author&gt;Edge&lt;/Author&gt;&lt;Year&gt;2021&lt;/Year&gt;&lt;RecNum&gt;5080&lt;/RecNum&gt;&lt;DisplayText&gt;(3, 4)&lt;/DisplayText&gt;&lt;record&gt;&lt;rec-number&gt;5080&lt;/rec-number&gt;&lt;foreign-keys&gt;&lt;key app="EN" db-id="tpsav99vivve0zepxr8vswt4wpd2trsfaa2e" timestamp="1623050291"&gt;5080&lt;/key&gt;&lt;/foreign-keys&gt;&lt;ref-type name="Journal Article"&gt;17&lt;/ref-type&gt;&lt;contributors&gt;&lt;authors&gt;&lt;author&gt;Edge, R&lt;/author&gt;&lt;author&gt;van der Plaat, D&lt;/author&gt;&lt;author&gt;Parsons, V&lt;/author&gt;&lt;author&gt;Coggon, D&lt;/author&gt;&lt;author&gt;van Tongeren, M&lt;/author&gt;&lt;author&gt;Muiry, R&lt;/author&gt;&lt;author&gt;Madan, I &lt;/author&gt;&lt;author&gt;Cullinan, P.&lt;/author&gt;&lt;/authors&gt;&lt;/contributors&gt;&lt;titles&gt;&lt;title&gt;Changing patterns of sickness absence among healthcare workers in England during the COVID-19 pandemic.&lt;/title&gt;&lt;secondary-title&gt;medRxiv &lt;/secondary-title&gt;&lt;/titles&gt;&lt;periodical&gt;&lt;full-title&gt;medRxiv&lt;/full-title&gt;&lt;/periodical&gt;&lt;dates&gt;&lt;year&gt;2021&lt;/year&gt;&lt;/dates&gt;&lt;urls&gt;&lt;/urls&gt;&lt;electronic-resource-num&gt;https://doi.org/10.1101/2021.04.08.21255128&lt;/electronic-resource-num&gt;&lt;/record&gt;&lt;/Cite&gt;&lt;Cite&gt;&lt;Author&gt;van der Plaat&lt;/Author&gt;&lt;Year&gt;2021&lt;/Year&gt;&lt;RecNum&gt;5081&lt;/RecNum&gt;&lt;record&gt;&lt;rec-number&gt;5081&lt;/rec-number&gt;&lt;foreign-keys&gt;&lt;key app="EN" db-id="tpsav99vivve0zepxr8vswt4wpd2trsfaa2e" timestamp="1623050531"&gt;5081&lt;/key&gt;&lt;/foreign-keys&gt;&lt;ref-type name="Journal Article"&gt;17&lt;/ref-type&gt;&lt;contributors&gt;&lt;authors&gt;&lt;author&gt;van der Plaat, D&lt;/author&gt;&lt;author&gt;Madan, I&lt;/author&gt;&lt;author&gt;Coggon, D&lt;/author&gt;&lt;author&gt;van Tongeren, M&lt;/author&gt;&lt;author&gt;Edge, R&lt;/author&gt;&lt;author&gt;Muiry, R&lt;/author&gt;&lt;author&gt;Parsons, V&lt;/author&gt;&lt;author&gt;Cullinan, P.&lt;/author&gt;&lt;/authors&gt;&lt;/contributors&gt;&lt;titles&gt;&lt;title&gt;Occupational risks of COVID-19 in NHS workers in England.&lt;/title&gt;&lt;secondary-title&gt;medRxiv&lt;/secondary-title&gt;&lt;/titles&gt;&lt;periodical&gt;&lt;full-title&gt;medRxiv&lt;/full-title&gt;&lt;/periodical&gt;&lt;dates&gt;&lt;year&gt;2021&lt;/year&gt;&lt;/dates&gt;&lt;urls&gt;&lt;/urls&gt;&lt;electronic-resource-num&gt;https://doi.org/10.1101/2021.04.08.21255099&lt;/electronic-resource-num&gt;&lt;/record&gt;&lt;/Cite&gt;&lt;/EndNote&gt;</w:instrText>
      </w:r>
      <w:r w:rsidR="006618B1">
        <w:rPr>
          <w:rFonts w:ascii="Segoe UI" w:hAnsi="Segoe UI" w:cs="Segoe UI"/>
        </w:rPr>
        <w:fldChar w:fldCharType="separate"/>
      </w:r>
      <w:r w:rsidR="00103E93">
        <w:rPr>
          <w:rFonts w:ascii="Segoe UI" w:hAnsi="Segoe UI" w:cs="Segoe UI"/>
          <w:noProof/>
        </w:rPr>
        <w:t>(3, 4)</w:t>
      </w:r>
      <w:r w:rsidR="006618B1">
        <w:rPr>
          <w:rFonts w:ascii="Segoe UI" w:hAnsi="Segoe UI" w:cs="Segoe UI"/>
        </w:rPr>
        <w:fldChar w:fldCharType="end"/>
      </w:r>
      <w:r w:rsidR="00910592" w:rsidRPr="00F57995">
        <w:rPr>
          <w:rFonts w:ascii="Segoe UI" w:hAnsi="Segoe UI" w:cs="Segoe UI"/>
        </w:rPr>
        <w:t xml:space="preserve"> Covid-19 sickness absence was defined as sickness absence in any of five categories (cough/flu, chest/respiratory, infectious diseases, other, unknown), for which Covid-19 was recorded as a related reason.</w:t>
      </w:r>
    </w:p>
    <w:p w14:paraId="2C864F6F" w14:textId="77777777" w:rsidR="009B610D" w:rsidRPr="00F57995" w:rsidRDefault="009B610D" w:rsidP="00F57995">
      <w:pPr>
        <w:spacing w:line="240" w:lineRule="auto"/>
        <w:jc w:val="both"/>
        <w:rPr>
          <w:rFonts w:ascii="Segoe UI" w:hAnsi="Segoe UI" w:cs="Segoe UI"/>
        </w:rPr>
      </w:pPr>
    </w:p>
    <w:p w14:paraId="37A23336" w14:textId="7EE0FA6A" w:rsidR="00772BAA" w:rsidRPr="00F57995" w:rsidRDefault="009B610D" w:rsidP="00F57995">
      <w:pPr>
        <w:spacing w:line="240" w:lineRule="auto"/>
        <w:jc w:val="both"/>
        <w:rPr>
          <w:rFonts w:ascii="Segoe UI" w:hAnsi="Segoe UI" w:cs="Segoe UI"/>
        </w:rPr>
      </w:pPr>
      <w:r w:rsidRPr="00F57995">
        <w:rPr>
          <w:rFonts w:ascii="Segoe UI" w:hAnsi="Segoe UI" w:cs="Segoe UI"/>
        </w:rPr>
        <w:t xml:space="preserve">Statistical analysis </w:t>
      </w:r>
      <w:r w:rsidR="0040661E" w:rsidRPr="00F57995">
        <w:rPr>
          <w:rFonts w:ascii="Segoe UI" w:hAnsi="Segoe UI" w:cs="Segoe UI"/>
        </w:rPr>
        <w:t>was with</w:t>
      </w:r>
      <w:r w:rsidRPr="00F57995">
        <w:rPr>
          <w:rFonts w:ascii="Segoe UI" w:hAnsi="Segoe UI" w:cs="Segoe UI"/>
        </w:rPr>
        <w:t xml:space="preserve"> R (version 4.0.4) software</w:t>
      </w:r>
      <w:r w:rsidR="00103E93">
        <w:rPr>
          <w:rFonts w:ascii="Segoe UI" w:hAnsi="Segoe UI" w:cs="Segoe UI"/>
        </w:rPr>
        <w:t>.</w:t>
      </w:r>
      <w:r w:rsidR="00865FB0" w:rsidRPr="00F57995">
        <w:rPr>
          <w:rFonts w:ascii="Segoe UI" w:hAnsi="Segoe UI" w:cs="Segoe UI"/>
        </w:rPr>
        <w:fldChar w:fldCharType="begin"/>
      </w:r>
      <w:r w:rsidR="00103E93">
        <w:rPr>
          <w:rFonts w:ascii="Segoe UI" w:hAnsi="Segoe UI" w:cs="Segoe UI"/>
        </w:rPr>
        <w:instrText xml:space="preserve"> ADDIN EN.CITE &lt;EndNote&gt;&lt;Cite&gt;&lt;Author&gt;Team&lt;/Author&gt;&lt;Year&gt;2020&lt;/Year&gt;&lt;RecNum&gt;5001&lt;/RecNum&gt;&lt;DisplayText&gt;(6)&lt;/DisplayText&gt;&lt;record&gt;&lt;rec-number&gt;5001&lt;/rec-number&gt;&lt;foreign-keys&gt;&lt;key app="EN" db-id="tpsav99vivve0zepxr8vswt4wpd2trsfaa2e" timestamp="1615810343"&gt;5001&lt;/key&gt;&lt;/foreign-keys&gt;&lt;ref-type name="Generic"&gt;13&lt;/ref-type&gt;&lt;contributors&gt;&lt;authors&gt;&lt;author&gt;R Core Team&lt;/author&gt;&lt;/authors&gt;&lt;/contributors&gt;&lt;titles&gt;&lt;title&gt;R: A language and environment for statistical computing&lt;/title&gt;&lt;/titles&gt;&lt;dates&gt;&lt;year&gt;2020&lt;/year&gt;&lt;/dates&gt;&lt;pub-location&gt;Vienna, Austria&lt;/pub-location&gt;&lt;publisher&gt;R Foundation for Statistical Computing&lt;/publisher&gt;&lt;urls&gt;&lt;related-urls&gt;&lt;url&gt;https://www.R-project.org/.&lt;/url&gt;&lt;/related-urls&gt;&lt;/urls&gt;&lt;access-date&gt;15/3/2021&lt;/access-date&gt;&lt;/record&gt;&lt;/Cite&gt;&lt;/EndNote&gt;</w:instrText>
      </w:r>
      <w:r w:rsidR="00865FB0" w:rsidRPr="00F57995">
        <w:rPr>
          <w:rFonts w:ascii="Segoe UI" w:hAnsi="Segoe UI" w:cs="Segoe UI"/>
        </w:rPr>
        <w:fldChar w:fldCharType="separate"/>
      </w:r>
      <w:r w:rsidR="00103E93">
        <w:rPr>
          <w:rFonts w:ascii="Segoe UI" w:hAnsi="Segoe UI" w:cs="Segoe UI"/>
          <w:noProof/>
        </w:rPr>
        <w:t>(6)</w:t>
      </w:r>
      <w:r w:rsidR="00865FB0" w:rsidRPr="00F57995">
        <w:rPr>
          <w:rFonts w:ascii="Segoe UI" w:hAnsi="Segoe UI" w:cs="Segoe UI"/>
        </w:rPr>
        <w:fldChar w:fldCharType="end"/>
      </w:r>
      <w:r w:rsidR="00D62DBE">
        <w:rPr>
          <w:rFonts w:ascii="Segoe UI" w:hAnsi="Segoe UI" w:cs="Segoe UI"/>
        </w:rPr>
        <w:t xml:space="preserve"> </w:t>
      </w:r>
      <w:r w:rsidRPr="00F57995">
        <w:rPr>
          <w:rFonts w:ascii="Segoe UI" w:hAnsi="Segoe UI" w:cs="Segoe UI"/>
        </w:rPr>
        <w:t>We fi</w:t>
      </w:r>
      <w:r w:rsidR="00F261A1" w:rsidRPr="00F57995">
        <w:rPr>
          <w:rFonts w:ascii="Segoe UI" w:hAnsi="Segoe UI" w:cs="Segoe UI"/>
        </w:rPr>
        <w:t>r</w:t>
      </w:r>
      <w:r w:rsidRPr="00F57995">
        <w:rPr>
          <w:rFonts w:ascii="Segoe UI" w:hAnsi="Segoe UI" w:cs="Segoe UI"/>
        </w:rPr>
        <w:t xml:space="preserve">st used logistic regression to explore risk factors for </w:t>
      </w:r>
      <w:r w:rsidR="0024332B" w:rsidRPr="00F57995">
        <w:rPr>
          <w:rFonts w:ascii="Segoe UI" w:hAnsi="Segoe UI" w:cs="Segoe UI"/>
        </w:rPr>
        <w:t xml:space="preserve">cumulative prevalence of new </w:t>
      </w:r>
      <w:r w:rsidRPr="00F57995">
        <w:rPr>
          <w:rFonts w:ascii="Segoe UI" w:hAnsi="Segoe UI" w:cs="Segoe UI"/>
        </w:rPr>
        <w:t xml:space="preserve">sickness absence because of </w:t>
      </w:r>
      <w:r w:rsidR="0024332B" w:rsidRPr="00F57995">
        <w:rPr>
          <w:rFonts w:ascii="Segoe UI" w:hAnsi="Segoe UI" w:cs="Segoe UI"/>
        </w:rPr>
        <w:t>mental ill</w:t>
      </w:r>
      <w:r w:rsidR="005B6E84" w:rsidRPr="00F57995">
        <w:rPr>
          <w:rFonts w:ascii="Segoe UI" w:hAnsi="Segoe UI" w:cs="Segoe UI"/>
        </w:rPr>
        <w:t xml:space="preserve"> health</w:t>
      </w:r>
      <w:r w:rsidRPr="00F57995">
        <w:rPr>
          <w:rFonts w:ascii="Segoe UI" w:hAnsi="Segoe UI" w:cs="Segoe UI"/>
        </w:rPr>
        <w:t xml:space="preserve"> </w:t>
      </w:r>
      <w:r w:rsidR="0024332B" w:rsidRPr="00F57995">
        <w:rPr>
          <w:rFonts w:ascii="Segoe UI" w:hAnsi="Segoe UI" w:cs="Segoe UI"/>
        </w:rPr>
        <w:t>during 1 January 2019 to 30 June 2020, according to whether or not at least one episode continued for &gt;28 days.</w:t>
      </w:r>
      <w:r w:rsidR="00D62DBE">
        <w:rPr>
          <w:rFonts w:ascii="Segoe UI" w:hAnsi="Segoe UI" w:cs="Segoe UI"/>
        </w:rPr>
        <w:t xml:space="preserve"> </w:t>
      </w:r>
      <w:r w:rsidR="0024332B" w:rsidRPr="00F57995">
        <w:rPr>
          <w:rFonts w:ascii="Segoe UI" w:hAnsi="Segoe UI" w:cs="Segoe UI"/>
        </w:rPr>
        <w:t>Associations were summarised by odds ratios (ORs) with 95% confidence intervals (CIs).</w:t>
      </w:r>
      <w:r w:rsidR="00D62DBE">
        <w:rPr>
          <w:rFonts w:ascii="Segoe UI" w:hAnsi="Segoe UI" w:cs="Segoe UI"/>
        </w:rPr>
        <w:t xml:space="preserve"> </w:t>
      </w:r>
    </w:p>
    <w:p w14:paraId="649368F2" w14:textId="77777777" w:rsidR="00772BAA" w:rsidRPr="00F57995" w:rsidRDefault="00772BAA" w:rsidP="00F57995">
      <w:pPr>
        <w:spacing w:line="240" w:lineRule="auto"/>
        <w:jc w:val="both"/>
        <w:rPr>
          <w:rFonts w:ascii="Segoe UI" w:hAnsi="Segoe UI" w:cs="Segoe UI"/>
        </w:rPr>
      </w:pPr>
    </w:p>
    <w:p w14:paraId="062DECF3" w14:textId="77777777" w:rsidR="00563DF5" w:rsidRPr="00F57995" w:rsidRDefault="00772BAA" w:rsidP="00F57995">
      <w:pPr>
        <w:spacing w:line="240" w:lineRule="auto"/>
        <w:jc w:val="both"/>
        <w:rPr>
          <w:rFonts w:ascii="Segoe UI" w:hAnsi="Segoe UI" w:cs="Segoe UI"/>
        </w:rPr>
      </w:pPr>
      <w:r w:rsidRPr="00F57995">
        <w:rPr>
          <w:rFonts w:ascii="Segoe UI" w:hAnsi="Segoe UI" w:cs="Segoe UI"/>
        </w:rPr>
        <w:t>To assess trends in the burden of sickness absence for mental ill</w:t>
      </w:r>
      <w:r w:rsidR="005B6E84" w:rsidRPr="00F57995">
        <w:rPr>
          <w:rFonts w:ascii="Segoe UI" w:hAnsi="Segoe UI" w:cs="Segoe UI"/>
        </w:rPr>
        <w:t xml:space="preserve"> health </w:t>
      </w:r>
      <w:r w:rsidRPr="00F57995">
        <w:rPr>
          <w:rFonts w:ascii="Segoe UI" w:hAnsi="Segoe UI" w:cs="Segoe UI"/>
        </w:rPr>
        <w:t xml:space="preserve">over the course of </w:t>
      </w:r>
      <w:r w:rsidR="00CA05D1">
        <w:rPr>
          <w:rFonts w:ascii="Segoe UI" w:hAnsi="Segoe UI" w:cs="Segoe UI"/>
        </w:rPr>
        <w:t xml:space="preserve">the </w:t>
      </w:r>
      <w:r w:rsidRPr="00F57995">
        <w:rPr>
          <w:rFonts w:ascii="Segoe UI" w:hAnsi="Segoe UI" w:cs="Segoe UI"/>
        </w:rPr>
        <w:t>study period, we the</w:t>
      </w:r>
      <w:r w:rsidR="00563DF5" w:rsidRPr="00F57995">
        <w:rPr>
          <w:rFonts w:ascii="Segoe UI" w:hAnsi="Segoe UI" w:cs="Segoe UI"/>
        </w:rPr>
        <w:t xml:space="preserve">n plotted three measures (total days of absence, number of new episodes of absence with duration ≤28 days, and number of new episodes with duration &gt;28 days) for </w:t>
      </w:r>
      <w:r w:rsidR="0040661E" w:rsidRPr="00F57995">
        <w:rPr>
          <w:rFonts w:ascii="Segoe UI" w:hAnsi="Segoe UI" w:cs="Segoe UI"/>
        </w:rPr>
        <w:t xml:space="preserve">consecutive </w:t>
      </w:r>
      <w:r w:rsidR="00563DF5" w:rsidRPr="00F57995">
        <w:rPr>
          <w:rFonts w:ascii="Segoe UI" w:hAnsi="Segoe UI" w:cs="Segoe UI"/>
        </w:rPr>
        <w:t>two-month intervals.</w:t>
      </w:r>
    </w:p>
    <w:p w14:paraId="2AE7E25F" w14:textId="77777777" w:rsidR="00563DF5" w:rsidRPr="00F57995" w:rsidRDefault="00563DF5" w:rsidP="00F57995">
      <w:pPr>
        <w:spacing w:line="240" w:lineRule="auto"/>
        <w:jc w:val="both"/>
        <w:rPr>
          <w:rFonts w:ascii="Segoe UI" w:hAnsi="Segoe UI" w:cs="Segoe UI"/>
        </w:rPr>
      </w:pPr>
    </w:p>
    <w:p w14:paraId="1CE423EA" w14:textId="38BE66C2" w:rsidR="00525DC5" w:rsidRDefault="00563DF5" w:rsidP="00F57995">
      <w:pPr>
        <w:spacing w:line="240" w:lineRule="auto"/>
        <w:jc w:val="both"/>
        <w:rPr>
          <w:rFonts w:ascii="Segoe UI" w:hAnsi="Segoe UI" w:cs="Segoe UI"/>
        </w:rPr>
      </w:pPr>
      <w:r w:rsidRPr="00F57995">
        <w:rPr>
          <w:rFonts w:ascii="Segoe UI" w:hAnsi="Segoe UI" w:cs="Segoe UI"/>
        </w:rPr>
        <w:t>We next examined changes from 2019 to 2020 in total days lost through sickness absence for mental ill</w:t>
      </w:r>
      <w:r w:rsidR="000F01B6" w:rsidRPr="00F57995">
        <w:rPr>
          <w:rFonts w:ascii="Segoe UI" w:hAnsi="Segoe UI" w:cs="Segoe UI"/>
        </w:rPr>
        <w:t xml:space="preserve"> health</w:t>
      </w:r>
      <w:r w:rsidRPr="00F57995">
        <w:rPr>
          <w:rFonts w:ascii="Segoe UI" w:hAnsi="Segoe UI" w:cs="Segoe UI"/>
        </w:rPr>
        <w:t xml:space="preserve"> during March and April, according to demographic and occupational characteristics.</w:t>
      </w:r>
      <w:r w:rsidR="00D62DBE">
        <w:rPr>
          <w:rFonts w:ascii="Segoe UI" w:hAnsi="Segoe UI" w:cs="Segoe UI"/>
        </w:rPr>
        <w:t xml:space="preserve"> </w:t>
      </w:r>
      <w:r w:rsidR="00062D4B" w:rsidRPr="00F57995">
        <w:rPr>
          <w:rFonts w:ascii="Segoe UI" w:hAnsi="Segoe UI" w:cs="Segoe UI"/>
        </w:rPr>
        <w:t>F</w:t>
      </w:r>
      <w:r w:rsidRPr="00F57995">
        <w:rPr>
          <w:rFonts w:ascii="Segoe UI" w:hAnsi="Segoe UI" w:cs="Segoe UI"/>
        </w:rPr>
        <w:t xml:space="preserve">inally, we explored the correlation across regions between the year-on-year </w:t>
      </w:r>
      <w:r w:rsidR="0040661E" w:rsidRPr="00F57995">
        <w:rPr>
          <w:rFonts w:ascii="Segoe UI" w:hAnsi="Segoe UI" w:cs="Segoe UI"/>
        </w:rPr>
        <w:t>change</w:t>
      </w:r>
      <w:r w:rsidRPr="00F57995">
        <w:rPr>
          <w:rFonts w:ascii="Segoe UI" w:hAnsi="Segoe UI" w:cs="Segoe UI"/>
        </w:rPr>
        <w:t xml:space="preserve"> in days lost because of mental ill</w:t>
      </w:r>
      <w:r w:rsidR="000F01B6" w:rsidRPr="00F57995">
        <w:rPr>
          <w:rFonts w:ascii="Segoe UI" w:hAnsi="Segoe UI" w:cs="Segoe UI"/>
        </w:rPr>
        <w:t xml:space="preserve"> health</w:t>
      </w:r>
      <w:r w:rsidRPr="00F57995">
        <w:rPr>
          <w:rFonts w:ascii="Segoe UI" w:hAnsi="Segoe UI" w:cs="Segoe UI"/>
        </w:rPr>
        <w:t xml:space="preserve"> in March and April and cumulative prevalence of Covid-19 sickness absence in March-April 2020.</w:t>
      </w:r>
      <w:r w:rsidR="006F6E88" w:rsidRPr="00F57995">
        <w:rPr>
          <w:rFonts w:ascii="Segoe UI" w:hAnsi="Segoe UI" w:cs="Segoe UI"/>
        </w:rPr>
        <w:t xml:space="preserve"> </w:t>
      </w:r>
    </w:p>
    <w:p w14:paraId="731DFFB1" w14:textId="60E7254E" w:rsidR="00595BCF" w:rsidRDefault="00595BCF" w:rsidP="00F57995">
      <w:pPr>
        <w:spacing w:line="240" w:lineRule="auto"/>
        <w:jc w:val="both"/>
        <w:rPr>
          <w:rFonts w:ascii="Segoe UI" w:hAnsi="Segoe UI" w:cs="Segoe UI"/>
        </w:rPr>
      </w:pPr>
    </w:p>
    <w:p w14:paraId="71D31626" w14:textId="212F156F" w:rsidR="00595BCF" w:rsidRDefault="00595BCF" w:rsidP="00595BCF">
      <w:pPr>
        <w:spacing w:line="240" w:lineRule="auto"/>
        <w:jc w:val="both"/>
        <w:rPr>
          <w:rFonts w:ascii="Segoe UI" w:hAnsi="Segoe UI" w:cs="Segoe UI"/>
        </w:rPr>
      </w:pPr>
      <w:r>
        <w:rPr>
          <w:rFonts w:ascii="Segoe UI" w:hAnsi="Segoe UI" w:cs="Segoe UI"/>
        </w:rPr>
        <w:t>As sensitivity analys</w:t>
      </w:r>
      <w:r w:rsidR="00F436AF">
        <w:rPr>
          <w:rFonts w:ascii="Segoe UI" w:hAnsi="Segoe UI" w:cs="Segoe UI"/>
        </w:rPr>
        <w:t>e</w:t>
      </w:r>
      <w:r>
        <w:rPr>
          <w:rFonts w:ascii="Segoe UI" w:hAnsi="Segoe UI" w:cs="Segoe UI"/>
        </w:rPr>
        <w:t xml:space="preserve">s, we repeated the analyses excluding </w:t>
      </w:r>
      <w:r w:rsidRPr="00F57995">
        <w:rPr>
          <w:rFonts w:ascii="Segoe UI" w:hAnsi="Segoe UI" w:cs="Segoe UI"/>
        </w:rPr>
        <w:t>individuals in whom one or more of sex, age, ethnicity or the end date of a period of sickness absence for mental ill health was imputed because of inconsistencies, or whose job changed over the study period.</w:t>
      </w:r>
    </w:p>
    <w:p w14:paraId="4A76CD7E" w14:textId="77777777" w:rsidR="009B0C99" w:rsidRDefault="009B0C99" w:rsidP="00595BCF">
      <w:pPr>
        <w:spacing w:line="240" w:lineRule="auto"/>
        <w:jc w:val="both"/>
        <w:rPr>
          <w:rFonts w:ascii="Segoe UI" w:hAnsi="Segoe UI" w:cs="Segoe UI"/>
        </w:rPr>
      </w:pPr>
    </w:p>
    <w:p w14:paraId="4AB62939" w14:textId="38A658F4" w:rsidR="009B0C99" w:rsidRPr="00F10B1C" w:rsidRDefault="009B0C99" w:rsidP="00595BCF">
      <w:pPr>
        <w:spacing w:line="240" w:lineRule="auto"/>
        <w:jc w:val="both"/>
        <w:rPr>
          <w:rFonts w:ascii="Segoe UI" w:hAnsi="Segoe UI" w:cs="Segoe UI"/>
          <w:b/>
        </w:rPr>
      </w:pPr>
      <w:r w:rsidRPr="00F10B1C">
        <w:rPr>
          <w:rFonts w:ascii="Segoe UI" w:hAnsi="Segoe UI" w:cs="Segoe UI"/>
          <w:b/>
        </w:rPr>
        <w:t>Patient and Public Involvement (PPI)</w:t>
      </w:r>
    </w:p>
    <w:p w14:paraId="6630EB7A" w14:textId="5644F1FD" w:rsidR="00EC382B" w:rsidRDefault="009B0C99" w:rsidP="00EC382B">
      <w:r>
        <w:rPr>
          <w:rFonts w:ascii="Segoe UI" w:hAnsi="Segoe UI" w:cs="Segoe UI"/>
        </w:rPr>
        <w:t>We convenued a PPI group t</w:t>
      </w:r>
      <w:r w:rsidRPr="002943BB">
        <w:rPr>
          <w:rFonts w:ascii="Segoe UI" w:hAnsi="Segoe UI" w:cs="Segoe UI"/>
        </w:rPr>
        <w:t xml:space="preserve">o provide expert-by-experience input with regard to the development and implementation of the study, the interpretation of </w:t>
      </w:r>
      <w:r>
        <w:rPr>
          <w:rFonts w:ascii="Segoe UI" w:hAnsi="Segoe UI" w:cs="Segoe UI"/>
        </w:rPr>
        <w:t>its</w:t>
      </w:r>
      <w:r w:rsidRPr="002943BB">
        <w:rPr>
          <w:rFonts w:ascii="Segoe UI" w:hAnsi="Segoe UI" w:cs="Segoe UI"/>
        </w:rPr>
        <w:t xml:space="preserve"> results and </w:t>
      </w:r>
      <w:r>
        <w:rPr>
          <w:rFonts w:ascii="Segoe UI" w:hAnsi="Segoe UI" w:cs="Segoe UI"/>
        </w:rPr>
        <w:t xml:space="preserve">the </w:t>
      </w:r>
      <w:r w:rsidRPr="002943BB">
        <w:rPr>
          <w:rFonts w:ascii="Segoe UI" w:hAnsi="Segoe UI" w:cs="Segoe UI"/>
        </w:rPr>
        <w:t>formulation of clinical and policy recommendations</w:t>
      </w:r>
      <w:r w:rsidR="00F10B1C">
        <w:rPr>
          <w:rFonts w:ascii="Segoe UI" w:hAnsi="Segoe UI" w:cs="Segoe UI"/>
        </w:rPr>
        <w:t xml:space="preserve">. </w:t>
      </w:r>
    </w:p>
    <w:p w14:paraId="46C84BDD" w14:textId="77777777" w:rsidR="00EC382B" w:rsidRPr="00771429" w:rsidRDefault="00EC382B" w:rsidP="00771429"/>
    <w:p w14:paraId="502E4BB0" w14:textId="77777777" w:rsidR="00D747F5" w:rsidRPr="00F57995" w:rsidRDefault="00D747F5" w:rsidP="00F57995">
      <w:pPr>
        <w:pStyle w:val="Heading1"/>
        <w:spacing w:before="0" w:line="240" w:lineRule="auto"/>
        <w:jc w:val="both"/>
        <w:rPr>
          <w:rFonts w:ascii="Segoe UI" w:hAnsi="Segoe UI" w:cs="Segoe UI"/>
          <w:sz w:val="22"/>
          <w:szCs w:val="22"/>
        </w:rPr>
      </w:pPr>
      <w:r w:rsidRPr="00F57995">
        <w:rPr>
          <w:rFonts w:ascii="Segoe UI" w:hAnsi="Segoe UI" w:cs="Segoe UI"/>
          <w:sz w:val="22"/>
          <w:szCs w:val="22"/>
        </w:rPr>
        <w:t>Results</w:t>
      </w:r>
    </w:p>
    <w:p w14:paraId="1B1A7BC7" w14:textId="7B78E555" w:rsidR="00AD1FE1" w:rsidRPr="00F57995" w:rsidRDefault="00D747F5" w:rsidP="00F57995">
      <w:pPr>
        <w:spacing w:line="240" w:lineRule="auto"/>
        <w:jc w:val="both"/>
        <w:rPr>
          <w:rFonts w:ascii="Segoe UI" w:hAnsi="Segoe UI" w:cs="Segoe UI"/>
        </w:rPr>
      </w:pPr>
      <w:r w:rsidRPr="00F57995">
        <w:rPr>
          <w:rFonts w:ascii="Segoe UI" w:hAnsi="Segoe UI" w:cs="Segoe UI"/>
        </w:rPr>
        <w:t xml:space="preserve">After exclusion of </w:t>
      </w:r>
      <w:r w:rsidR="00631B19" w:rsidRPr="00F57995">
        <w:rPr>
          <w:rFonts w:ascii="Segoe UI" w:hAnsi="Segoe UI" w:cs="Segoe UI"/>
        </w:rPr>
        <w:t xml:space="preserve">21,775 </w:t>
      </w:r>
      <w:r w:rsidRPr="00F57995">
        <w:rPr>
          <w:rFonts w:ascii="Segoe UI" w:hAnsi="Segoe UI" w:cs="Segoe UI"/>
        </w:rPr>
        <w:t>individuals who were absent f</w:t>
      </w:r>
      <w:r w:rsidR="00000030" w:rsidRPr="00F57995">
        <w:rPr>
          <w:rFonts w:ascii="Segoe UI" w:hAnsi="Segoe UI" w:cs="Segoe UI"/>
        </w:rPr>
        <w:t>ro</w:t>
      </w:r>
      <w:r w:rsidRPr="00F57995">
        <w:rPr>
          <w:rFonts w:ascii="Segoe UI" w:hAnsi="Segoe UI" w:cs="Segoe UI"/>
        </w:rPr>
        <w:t xml:space="preserve">m work continuously </w:t>
      </w:r>
      <w:r w:rsidR="00CA05D1">
        <w:rPr>
          <w:rFonts w:ascii="Segoe UI" w:hAnsi="Segoe UI" w:cs="Segoe UI"/>
        </w:rPr>
        <w:t>throughout the study period</w:t>
      </w:r>
      <w:r w:rsidRPr="00F57995">
        <w:rPr>
          <w:rFonts w:ascii="Segoe UI" w:hAnsi="Segoe UI" w:cs="Segoe UI"/>
        </w:rPr>
        <w:t xml:space="preserve"> analysis was based on</w:t>
      </w:r>
      <w:r w:rsidR="00B52FC6" w:rsidRPr="00F57995">
        <w:rPr>
          <w:rFonts w:ascii="Segoe UI" w:hAnsi="Segoe UI" w:cs="Segoe UI"/>
        </w:rPr>
        <w:t xml:space="preserve"> 959,356</w:t>
      </w:r>
      <w:r w:rsidRPr="00F57995">
        <w:rPr>
          <w:rFonts w:ascii="Segoe UI" w:hAnsi="Segoe UI" w:cs="Segoe UI"/>
        </w:rPr>
        <w:t xml:space="preserve"> </w:t>
      </w:r>
      <w:r w:rsidR="00653747" w:rsidRPr="00F57995">
        <w:rPr>
          <w:rFonts w:ascii="Segoe UI" w:hAnsi="Segoe UI" w:cs="Segoe UI"/>
        </w:rPr>
        <w:t>employees</w:t>
      </w:r>
      <w:r w:rsidRPr="00F57995">
        <w:rPr>
          <w:rFonts w:ascii="Segoe UI" w:hAnsi="Segoe UI" w:cs="Segoe UI"/>
        </w:rPr>
        <w:t xml:space="preserve"> (</w:t>
      </w:r>
      <w:r w:rsidR="004C447F" w:rsidRPr="00F57995">
        <w:rPr>
          <w:rFonts w:ascii="Segoe UI" w:hAnsi="Segoe UI" w:cs="Segoe UI"/>
        </w:rPr>
        <w:t>77.0</w:t>
      </w:r>
      <w:r w:rsidRPr="00F57995">
        <w:rPr>
          <w:rFonts w:ascii="Segoe UI" w:hAnsi="Segoe UI" w:cs="Segoe UI"/>
        </w:rPr>
        <w:t>% female).</w:t>
      </w:r>
      <w:r w:rsidR="00D62DBE">
        <w:rPr>
          <w:rFonts w:ascii="Segoe UI" w:hAnsi="Segoe UI" w:cs="Segoe UI"/>
        </w:rPr>
        <w:t xml:space="preserve"> </w:t>
      </w:r>
      <w:r w:rsidR="00D157EB" w:rsidRPr="00F57995">
        <w:rPr>
          <w:rFonts w:ascii="Segoe UI" w:hAnsi="Segoe UI" w:cs="Segoe UI"/>
        </w:rPr>
        <w:t xml:space="preserve">Over the </w:t>
      </w:r>
      <w:r w:rsidR="00A50E77" w:rsidRPr="00F57995">
        <w:rPr>
          <w:rFonts w:ascii="Segoe UI" w:hAnsi="Segoe UI" w:cs="Segoe UI"/>
        </w:rPr>
        <w:t>18-month</w:t>
      </w:r>
      <w:r w:rsidR="00653747" w:rsidRPr="00F57995">
        <w:rPr>
          <w:rFonts w:ascii="Segoe UI" w:hAnsi="Segoe UI" w:cs="Segoe UI"/>
        </w:rPr>
        <w:t xml:space="preserve"> study period</w:t>
      </w:r>
      <w:r w:rsidR="00D157EB" w:rsidRPr="00F57995">
        <w:rPr>
          <w:rFonts w:ascii="Segoe UI" w:hAnsi="Segoe UI" w:cs="Segoe UI"/>
        </w:rPr>
        <w:t xml:space="preserve">, a total of </w:t>
      </w:r>
      <w:r w:rsidR="00054CF5" w:rsidRPr="00F57995">
        <w:rPr>
          <w:rFonts w:ascii="Segoe UI" w:hAnsi="Segoe UI" w:cs="Segoe UI"/>
        </w:rPr>
        <w:t>164,202</w:t>
      </w:r>
      <w:r w:rsidR="00D157EB" w:rsidRPr="00F57995">
        <w:rPr>
          <w:rFonts w:ascii="Segoe UI" w:hAnsi="Segoe UI" w:cs="Segoe UI"/>
        </w:rPr>
        <w:t xml:space="preserve"> new sickness absence episodes for mental ill</w:t>
      </w:r>
      <w:r w:rsidR="000F01B6" w:rsidRPr="00F57995">
        <w:rPr>
          <w:rFonts w:ascii="Segoe UI" w:hAnsi="Segoe UI" w:cs="Segoe UI"/>
        </w:rPr>
        <w:t xml:space="preserve"> health</w:t>
      </w:r>
      <w:r w:rsidR="00D157EB" w:rsidRPr="00F57995">
        <w:rPr>
          <w:rFonts w:ascii="Segoe UI" w:hAnsi="Segoe UI" w:cs="Segoe UI"/>
        </w:rPr>
        <w:t xml:space="preserve"> were recorded in </w:t>
      </w:r>
      <w:r w:rsidR="00EA0574" w:rsidRPr="00F57995">
        <w:rPr>
          <w:rFonts w:ascii="Segoe UI" w:hAnsi="Segoe UI" w:cs="Segoe UI"/>
        </w:rPr>
        <w:t>119,525</w:t>
      </w:r>
      <w:r w:rsidR="00D157EB" w:rsidRPr="00F57995">
        <w:rPr>
          <w:rFonts w:ascii="Segoe UI" w:hAnsi="Segoe UI" w:cs="Segoe UI"/>
        </w:rPr>
        <w:t xml:space="preserve"> individuals</w:t>
      </w:r>
      <w:r w:rsidR="00062D4B" w:rsidRPr="00F57995">
        <w:rPr>
          <w:rFonts w:ascii="Segoe UI" w:hAnsi="Segoe UI" w:cs="Segoe UI"/>
        </w:rPr>
        <w:t xml:space="preserve"> </w:t>
      </w:r>
      <w:r w:rsidR="00D157EB" w:rsidRPr="00F57995">
        <w:rPr>
          <w:rFonts w:ascii="Segoe UI" w:hAnsi="Segoe UI" w:cs="Segoe UI"/>
        </w:rPr>
        <w:t>(</w:t>
      </w:r>
      <w:r w:rsidR="00EA0574" w:rsidRPr="00F57995">
        <w:rPr>
          <w:rFonts w:ascii="Segoe UI" w:hAnsi="Segoe UI" w:cs="Segoe UI"/>
        </w:rPr>
        <w:t>12.5</w:t>
      </w:r>
      <w:r w:rsidR="00D157EB" w:rsidRPr="00F57995">
        <w:rPr>
          <w:rFonts w:ascii="Segoe UI" w:hAnsi="Segoe UI" w:cs="Segoe UI"/>
        </w:rPr>
        <w:t>%</w:t>
      </w:r>
      <w:r w:rsidR="00FD2955" w:rsidRPr="00F57995">
        <w:rPr>
          <w:rFonts w:ascii="Segoe UI" w:hAnsi="Segoe UI" w:cs="Segoe UI"/>
        </w:rPr>
        <w:t xml:space="preserve"> of the study sample</w:t>
      </w:r>
      <w:r w:rsidR="00D157EB" w:rsidRPr="00F57995">
        <w:rPr>
          <w:rFonts w:ascii="Segoe UI" w:hAnsi="Segoe UI" w:cs="Segoe UI"/>
        </w:rPr>
        <w:t>)</w:t>
      </w:r>
      <w:r w:rsidR="00000030" w:rsidRPr="00F57995">
        <w:rPr>
          <w:rFonts w:ascii="Segoe UI" w:hAnsi="Segoe UI" w:cs="Segoe UI"/>
        </w:rPr>
        <w:t>.</w:t>
      </w:r>
      <w:r w:rsidR="00CE26CD">
        <w:rPr>
          <w:rFonts w:ascii="Segoe UI" w:hAnsi="Segoe UI" w:cs="Segoe UI"/>
        </w:rPr>
        <w:t xml:space="preserve"> </w:t>
      </w:r>
      <w:r w:rsidR="00D62DBE">
        <w:rPr>
          <w:rFonts w:ascii="Segoe UI" w:hAnsi="Segoe UI" w:cs="Segoe UI"/>
        </w:rPr>
        <w:t xml:space="preserve"> </w:t>
      </w:r>
      <w:r w:rsidR="00000030" w:rsidRPr="00F57995">
        <w:rPr>
          <w:rFonts w:ascii="Segoe UI" w:hAnsi="Segoe UI" w:cs="Segoe UI"/>
        </w:rPr>
        <w:t xml:space="preserve">In combination with episodes that were already ongoing at 1 January 2019, these </w:t>
      </w:r>
      <w:r w:rsidR="00673FE1" w:rsidRPr="00F57995">
        <w:rPr>
          <w:rFonts w:ascii="Segoe UI" w:hAnsi="Segoe UI" w:cs="Segoe UI"/>
        </w:rPr>
        <w:t xml:space="preserve">accounted for </w:t>
      </w:r>
      <w:r w:rsidR="008C7183" w:rsidRPr="00F57995">
        <w:rPr>
          <w:rFonts w:ascii="Segoe UI" w:hAnsi="Segoe UI" w:cs="Segoe UI"/>
        </w:rPr>
        <w:t>6,</w:t>
      </w:r>
      <w:r w:rsidR="00B65F2B" w:rsidRPr="00F57995">
        <w:rPr>
          <w:rFonts w:ascii="Segoe UI" w:hAnsi="Segoe UI" w:cs="Segoe UI"/>
        </w:rPr>
        <w:t>255,602</w:t>
      </w:r>
      <w:r w:rsidR="00000030" w:rsidRPr="00F57995">
        <w:rPr>
          <w:rFonts w:ascii="Segoe UI" w:hAnsi="Segoe UI" w:cs="Segoe UI"/>
        </w:rPr>
        <w:t xml:space="preserve"> days</w:t>
      </w:r>
      <w:r w:rsidR="002A6658" w:rsidRPr="00F57995">
        <w:rPr>
          <w:rFonts w:ascii="Segoe UI" w:hAnsi="Segoe UI" w:cs="Segoe UI"/>
        </w:rPr>
        <w:t xml:space="preserve"> of absence</w:t>
      </w:r>
      <w:r w:rsidR="00000030" w:rsidRPr="00F57995">
        <w:rPr>
          <w:rFonts w:ascii="Segoe UI" w:hAnsi="Segoe UI" w:cs="Segoe UI"/>
        </w:rPr>
        <w:t>, equat</w:t>
      </w:r>
      <w:r w:rsidR="00AD1FE1" w:rsidRPr="00F57995">
        <w:rPr>
          <w:rFonts w:ascii="Segoe UI" w:hAnsi="Segoe UI" w:cs="Segoe UI"/>
        </w:rPr>
        <w:t>ing</w:t>
      </w:r>
      <w:r w:rsidR="00000030" w:rsidRPr="00F57995">
        <w:rPr>
          <w:rFonts w:ascii="Segoe UI" w:hAnsi="Segoe UI" w:cs="Segoe UI"/>
        </w:rPr>
        <w:t xml:space="preserve"> to </w:t>
      </w:r>
      <w:r w:rsidR="00B511B2" w:rsidRPr="00F57995">
        <w:rPr>
          <w:rFonts w:ascii="Segoe UI" w:hAnsi="Segoe UI" w:cs="Segoe UI"/>
        </w:rPr>
        <w:t xml:space="preserve">between 1 and 2 percent </w:t>
      </w:r>
      <w:r w:rsidR="00000030" w:rsidRPr="00F57995">
        <w:rPr>
          <w:rFonts w:ascii="Segoe UI" w:hAnsi="Segoe UI" w:cs="Segoe UI"/>
        </w:rPr>
        <w:t xml:space="preserve">of </w:t>
      </w:r>
      <w:r w:rsidR="002C474E" w:rsidRPr="00F57995">
        <w:rPr>
          <w:rFonts w:ascii="Segoe UI" w:hAnsi="Segoe UI" w:cs="Segoe UI"/>
        </w:rPr>
        <w:t>contracted</w:t>
      </w:r>
      <w:r w:rsidR="00000030" w:rsidRPr="00F57995">
        <w:rPr>
          <w:rFonts w:ascii="Segoe UI" w:hAnsi="Segoe UI" w:cs="Segoe UI"/>
        </w:rPr>
        <w:t xml:space="preserve"> </w:t>
      </w:r>
      <w:r w:rsidR="002C474E" w:rsidRPr="00F57995">
        <w:rPr>
          <w:rFonts w:ascii="Segoe UI" w:hAnsi="Segoe UI" w:cs="Segoe UI"/>
        </w:rPr>
        <w:t>time</w:t>
      </w:r>
      <w:r w:rsidR="00AD1FE1" w:rsidRPr="00F57995">
        <w:rPr>
          <w:rFonts w:ascii="Segoe UI" w:hAnsi="Segoe UI" w:cs="Segoe UI"/>
        </w:rPr>
        <w:t>.</w:t>
      </w:r>
    </w:p>
    <w:p w14:paraId="620B36CA" w14:textId="77777777" w:rsidR="00AD1FE1" w:rsidRDefault="00AD1FE1" w:rsidP="00F57995">
      <w:pPr>
        <w:spacing w:line="240" w:lineRule="auto"/>
        <w:jc w:val="both"/>
        <w:rPr>
          <w:rFonts w:ascii="Segoe UI" w:hAnsi="Segoe UI" w:cs="Segoe UI"/>
        </w:rPr>
      </w:pPr>
    </w:p>
    <w:p w14:paraId="48CD1B80" w14:textId="77777777" w:rsidR="00F56317" w:rsidRDefault="00F56317">
      <w:pPr>
        <w:spacing w:after="200"/>
        <w:contextualSpacing w:val="0"/>
        <w:rPr>
          <w:rFonts w:ascii="Arial Narrow" w:eastAsiaTheme="majorEastAsia" w:hAnsi="Arial Narrow" w:cstheme="majorBidi"/>
          <w:b/>
          <w:bCs/>
          <w:sz w:val="24"/>
          <w:szCs w:val="28"/>
        </w:rPr>
      </w:pPr>
      <w:r>
        <w:br w:type="page"/>
      </w:r>
    </w:p>
    <w:p w14:paraId="11C3A0EA" w14:textId="50222408" w:rsidR="00F56317" w:rsidRDefault="00F56317" w:rsidP="00F56317">
      <w:pPr>
        <w:pStyle w:val="Heading1"/>
        <w:ind w:left="1440" w:hanging="1440"/>
        <w:jc w:val="both"/>
      </w:pPr>
      <w:r>
        <w:t>Table 1.</w:t>
      </w:r>
      <w:r>
        <w:tab/>
        <w:t xml:space="preserve">Cumulative prevalence of new sickness absence for mental ill health at any time during 1 January 2019 to 30 June 2020 by demographic characteristics, staff group, region and duration of longest episode  </w:t>
      </w:r>
    </w:p>
    <w:p w14:paraId="51BEF18F" w14:textId="77777777" w:rsidR="00F56317" w:rsidRDefault="00F56317" w:rsidP="00F57995">
      <w:pPr>
        <w:spacing w:line="240" w:lineRule="auto"/>
        <w:jc w:val="both"/>
        <w:rPr>
          <w:rFonts w:ascii="Segoe UI" w:hAnsi="Segoe UI" w:cs="Segoe UI"/>
        </w:rPr>
      </w:pPr>
    </w:p>
    <w:tbl>
      <w:tblPr>
        <w:tblStyle w:val="TableGrid"/>
        <w:tblW w:w="5000" w:type="pct"/>
        <w:jc w:val="center"/>
        <w:tblLook w:val="04A0" w:firstRow="1" w:lastRow="0" w:firstColumn="1" w:lastColumn="0" w:noHBand="0" w:noVBand="1"/>
      </w:tblPr>
      <w:tblGrid>
        <w:gridCol w:w="1483"/>
        <w:gridCol w:w="940"/>
        <w:gridCol w:w="760"/>
        <w:gridCol w:w="1212"/>
        <w:gridCol w:w="557"/>
        <w:gridCol w:w="768"/>
        <w:gridCol w:w="759"/>
        <w:gridCol w:w="1212"/>
        <w:gridCol w:w="557"/>
        <w:gridCol w:w="768"/>
      </w:tblGrid>
      <w:tr w:rsidR="00F56317" w:rsidRPr="00103E93" w14:paraId="1AC60B1C" w14:textId="77777777" w:rsidTr="00103E93">
        <w:trPr>
          <w:jc w:val="center"/>
        </w:trPr>
        <w:tc>
          <w:tcPr>
            <w:tcW w:w="822" w:type="pct"/>
            <w:vMerge w:val="restart"/>
            <w:vAlign w:val="center"/>
          </w:tcPr>
          <w:p w14:paraId="40421E8E" w14:textId="77777777" w:rsidR="00F56317" w:rsidRPr="00103E93" w:rsidRDefault="00F56317" w:rsidP="00355E75">
            <w:pPr>
              <w:rPr>
                <w:rFonts w:ascii="Segoe UI" w:hAnsi="Segoe UI" w:cs="Segoe UI"/>
                <w:b/>
                <w:sz w:val="18"/>
                <w:szCs w:val="18"/>
              </w:rPr>
            </w:pPr>
            <w:r w:rsidRPr="00103E93">
              <w:rPr>
                <w:rFonts w:ascii="Segoe UI" w:hAnsi="Segoe UI" w:cs="Segoe UI"/>
                <w:b/>
                <w:sz w:val="18"/>
                <w:szCs w:val="18"/>
              </w:rPr>
              <w:t>Characteristic</w:t>
            </w:r>
          </w:p>
        </w:tc>
        <w:tc>
          <w:tcPr>
            <w:tcW w:w="521" w:type="pct"/>
            <w:vMerge w:val="restart"/>
            <w:vAlign w:val="center"/>
          </w:tcPr>
          <w:p w14:paraId="439AF691" w14:textId="77777777" w:rsidR="00F56317" w:rsidRPr="00103E93" w:rsidRDefault="00F56317" w:rsidP="00355E75">
            <w:pPr>
              <w:jc w:val="center"/>
              <w:rPr>
                <w:rFonts w:ascii="Segoe UI" w:hAnsi="Segoe UI" w:cs="Segoe UI"/>
                <w:b/>
                <w:sz w:val="18"/>
                <w:szCs w:val="18"/>
              </w:rPr>
            </w:pPr>
            <w:r w:rsidRPr="00103E93">
              <w:rPr>
                <w:rFonts w:ascii="Segoe UI" w:hAnsi="Segoe UI" w:cs="Segoe UI"/>
                <w:b/>
                <w:sz w:val="18"/>
                <w:szCs w:val="18"/>
              </w:rPr>
              <w:t>Number at risk</w:t>
            </w:r>
          </w:p>
        </w:tc>
        <w:tc>
          <w:tcPr>
            <w:tcW w:w="1828" w:type="pct"/>
            <w:gridSpan w:val="4"/>
            <w:vAlign w:val="center"/>
          </w:tcPr>
          <w:p w14:paraId="2AF1EF5F" w14:textId="77777777" w:rsidR="00F56317" w:rsidRPr="00103E93" w:rsidRDefault="00F56317" w:rsidP="00355E75">
            <w:pPr>
              <w:jc w:val="center"/>
              <w:rPr>
                <w:rFonts w:ascii="Segoe UI" w:hAnsi="Segoe UI" w:cs="Segoe UI"/>
                <w:b/>
                <w:sz w:val="18"/>
                <w:szCs w:val="18"/>
              </w:rPr>
            </w:pPr>
            <w:r w:rsidRPr="00103E93">
              <w:rPr>
                <w:rFonts w:ascii="Segoe UI" w:hAnsi="Segoe UI" w:cs="Segoe UI"/>
                <w:b/>
                <w:sz w:val="18"/>
                <w:szCs w:val="18"/>
              </w:rPr>
              <w:t>At least one new episode of sickness absence for mental illness, but none with duration &gt;28 days</w:t>
            </w:r>
          </w:p>
        </w:tc>
        <w:tc>
          <w:tcPr>
            <w:tcW w:w="1828" w:type="pct"/>
            <w:gridSpan w:val="4"/>
            <w:vAlign w:val="center"/>
          </w:tcPr>
          <w:p w14:paraId="1E78C90F" w14:textId="77777777" w:rsidR="00F56317" w:rsidRPr="00103E93" w:rsidRDefault="00F56317" w:rsidP="00355E75">
            <w:pPr>
              <w:jc w:val="center"/>
              <w:rPr>
                <w:rFonts w:ascii="Segoe UI" w:hAnsi="Segoe UI" w:cs="Segoe UI"/>
                <w:b/>
                <w:sz w:val="18"/>
                <w:szCs w:val="18"/>
              </w:rPr>
            </w:pPr>
            <w:r w:rsidRPr="00103E93">
              <w:rPr>
                <w:rFonts w:ascii="Segoe UI" w:hAnsi="Segoe UI" w:cs="Segoe UI"/>
                <w:b/>
                <w:sz w:val="18"/>
                <w:szCs w:val="18"/>
              </w:rPr>
              <w:t>At least one new episode of sickness absence for mental illness with duration &gt;28 days</w:t>
            </w:r>
          </w:p>
        </w:tc>
      </w:tr>
      <w:tr w:rsidR="00F56317" w:rsidRPr="00103E93" w14:paraId="6F2746A3" w14:textId="77777777" w:rsidTr="00103E93">
        <w:trPr>
          <w:jc w:val="center"/>
        </w:trPr>
        <w:tc>
          <w:tcPr>
            <w:tcW w:w="822" w:type="pct"/>
            <w:vMerge/>
          </w:tcPr>
          <w:p w14:paraId="3AA4EFAA" w14:textId="77777777" w:rsidR="00F56317" w:rsidRPr="00103E93" w:rsidRDefault="00F56317" w:rsidP="00355E75">
            <w:pPr>
              <w:rPr>
                <w:rFonts w:ascii="Segoe UI" w:hAnsi="Segoe UI" w:cs="Segoe UI"/>
                <w:b/>
                <w:sz w:val="18"/>
                <w:szCs w:val="18"/>
              </w:rPr>
            </w:pPr>
          </w:p>
        </w:tc>
        <w:tc>
          <w:tcPr>
            <w:tcW w:w="521" w:type="pct"/>
            <w:vMerge/>
            <w:vAlign w:val="center"/>
          </w:tcPr>
          <w:p w14:paraId="648B12F7" w14:textId="77777777" w:rsidR="00F56317" w:rsidRPr="00103E93" w:rsidRDefault="00F56317" w:rsidP="00355E75">
            <w:pPr>
              <w:jc w:val="center"/>
              <w:rPr>
                <w:rFonts w:ascii="Segoe UI" w:hAnsi="Segoe UI" w:cs="Segoe UI"/>
                <w:b/>
                <w:sz w:val="18"/>
                <w:szCs w:val="18"/>
              </w:rPr>
            </w:pPr>
          </w:p>
        </w:tc>
        <w:tc>
          <w:tcPr>
            <w:tcW w:w="421" w:type="pct"/>
            <w:vAlign w:val="center"/>
          </w:tcPr>
          <w:p w14:paraId="46636F23" w14:textId="77777777" w:rsidR="00F56317" w:rsidRPr="00103E93" w:rsidRDefault="00F56317" w:rsidP="00355E75">
            <w:pPr>
              <w:jc w:val="center"/>
              <w:rPr>
                <w:rFonts w:ascii="Segoe UI" w:hAnsi="Segoe UI" w:cs="Segoe UI"/>
                <w:b/>
                <w:sz w:val="18"/>
                <w:szCs w:val="18"/>
              </w:rPr>
            </w:pPr>
            <w:r w:rsidRPr="00103E93">
              <w:rPr>
                <w:rFonts w:ascii="Segoe UI" w:hAnsi="Segoe UI" w:cs="Segoe UI"/>
                <w:b/>
                <w:sz w:val="18"/>
                <w:szCs w:val="18"/>
              </w:rPr>
              <w:t>Cases</w:t>
            </w:r>
          </w:p>
        </w:tc>
        <w:tc>
          <w:tcPr>
            <w:tcW w:w="672" w:type="pct"/>
            <w:vAlign w:val="center"/>
          </w:tcPr>
          <w:p w14:paraId="6FAB70A5" w14:textId="77777777" w:rsidR="00F56317" w:rsidRPr="00103E93" w:rsidRDefault="00F56317" w:rsidP="00355E75">
            <w:pPr>
              <w:jc w:val="center"/>
              <w:rPr>
                <w:rFonts w:ascii="Segoe UI" w:hAnsi="Segoe UI" w:cs="Segoe UI"/>
                <w:b/>
                <w:sz w:val="18"/>
                <w:szCs w:val="18"/>
              </w:rPr>
            </w:pPr>
            <w:r w:rsidRPr="00103E93">
              <w:rPr>
                <w:rFonts w:ascii="Segoe UI" w:hAnsi="Segoe UI" w:cs="Segoe UI"/>
                <w:b/>
                <w:sz w:val="18"/>
                <w:szCs w:val="18"/>
              </w:rPr>
              <w:t>Cumulative prevalence (%)</w:t>
            </w:r>
          </w:p>
        </w:tc>
        <w:tc>
          <w:tcPr>
            <w:tcW w:w="309" w:type="pct"/>
            <w:vAlign w:val="center"/>
          </w:tcPr>
          <w:p w14:paraId="1F0D6F77" w14:textId="77777777" w:rsidR="00F56317" w:rsidRPr="00103E93" w:rsidRDefault="00F56317" w:rsidP="00355E75">
            <w:pPr>
              <w:jc w:val="center"/>
              <w:rPr>
                <w:rFonts w:ascii="Segoe UI" w:hAnsi="Segoe UI" w:cs="Segoe UI"/>
                <w:b/>
                <w:sz w:val="18"/>
                <w:szCs w:val="18"/>
              </w:rPr>
            </w:pPr>
            <w:r w:rsidRPr="00103E93">
              <w:rPr>
                <w:rFonts w:ascii="Segoe UI" w:hAnsi="Segoe UI" w:cs="Segoe UI"/>
                <w:b/>
                <w:sz w:val="18"/>
                <w:szCs w:val="18"/>
                <w:vertAlign w:val="superscript"/>
              </w:rPr>
              <w:t>a</w:t>
            </w:r>
            <w:r w:rsidRPr="00103E93">
              <w:rPr>
                <w:rFonts w:ascii="Segoe UI" w:hAnsi="Segoe UI" w:cs="Segoe UI"/>
                <w:b/>
                <w:sz w:val="18"/>
                <w:szCs w:val="18"/>
              </w:rPr>
              <w:t>OR</w:t>
            </w:r>
          </w:p>
        </w:tc>
        <w:tc>
          <w:tcPr>
            <w:tcW w:w="426" w:type="pct"/>
            <w:vAlign w:val="center"/>
          </w:tcPr>
          <w:p w14:paraId="6179F614" w14:textId="77777777" w:rsidR="00F56317" w:rsidRPr="00103E93" w:rsidRDefault="00F56317" w:rsidP="00355E75">
            <w:pPr>
              <w:jc w:val="center"/>
              <w:rPr>
                <w:rFonts w:ascii="Segoe UI" w:hAnsi="Segoe UI" w:cs="Segoe UI"/>
                <w:b/>
                <w:sz w:val="18"/>
                <w:szCs w:val="18"/>
              </w:rPr>
            </w:pPr>
            <w:r w:rsidRPr="00103E93">
              <w:rPr>
                <w:rFonts w:ascii="Segoe UI" w:hAnsi="Segoe UI" w:cs="Segoe UI"/>
                <w:b/>
                <w:sz w:val="18"/>
                <w:szCs w:val="18"/>
              </w:rPr>
              <w:t>95%CI</w:t>
            </w:r>
          </w:p>
        </w:tc>
        <w:tc>
          <w:tcPr>
            <w:tcW w:w="421" w:type="pct"/>
            <w:vAlign w:val="center"/>
          </w:tcPr>
          <w:p w14:paraId="1EE252E8" w14:textId="77777777" w:rsidR="00F56317" w:rsidRPr="00103E93" w:rsidRDefault="00F56317" w:rsidP="00355E75">
            <w:pPr>
              <w:jc w:val="center"/>
              <w:rPr>
                <w:rFonts w:ascii="Segoe UI" w:hAnsi="Segoe UI" w:cs="Segoe UI"/>
                <w:b/>
                <w:sz w:val="18"/>
                <w:szCs w:val="18"/>
              </w:rPr>
            </w:pPr>
            <w:r w:rsidRPr="00103E93">
              <w:rPr>
                <w:rFonts w:ascii="Segoe UI" w:hAnsi="Segoe UI" w:cs="Segoe UI"/>
                <w:b/>
                <w:sz w:val="18"/>
                <w:szCs w:val="18"/>
              </w:rPr>
              <w:t>Cases</w:t>
            </w:r>
          </w:p>
        </w:tc>
        <w:tc>
          <w:tcPr>
            <w:tcW w:w="672" w:type="pct"/>
            <w:vAlign w:val="center"/>
          </w:tcPr>
          <w:p w14:paraId="6B934880" w14:textId="77777777" w:rsidR="00F56317" w:rsidRPr="00103E93" w:rsidRDefault="00F56317" w:rsidP="00355E75">
            <w:pPr>
              <w:jc w:val="center"/>
              <w:rPr>
                <w:rFonts w:ascii="Segoe UI" w:hAnsi="Segoe UI" w:cs="Segoe UI"/>
                <w:b/>
                <w:sz w:val="18"/>
                <w:szCs w:val="18"/>
              </w:rPr>
            </w:pPr>
            <w:r w:rsidRPr="00103E93">
              <w:rPr>
                <w:rFonts w:ascii="Segoe UI" w:hAnsi="Segoe UI" w:cs="Segoe UI"/>
                <w:b/>
                <w:sz w:val="18"/>
                <w:szCs w:val="18"/>
              </w:rPr>
              <w:t>Cumulative prevalence (%)</w:t>
            </w:r>
          </w:p>
        </w:tc>
        <w:tc>
          <w:tcPr>
            <w:tcW w:w="309" w:type="pct"/>
            <w:vAlign w:val="center"/>
          </w:tcPr>
          <w:p w14:paraId="0C513583" w14:textId="77777777" w:rsidR="00F56317" w:rsidRPr="00103E93" w:rsidRDefault="00F56317" w:rsidP="00355E75">
            <w:pPr>
              <w:jc w:val="center"/>
              <w:rPr>
                <w:rFonts w:ascii="Segoe UI" w:hAnsi="Segoe UI" w:cs="Segoe UI"/>
                <w:b/>
                <w:sz w:val="18"/>
                <w:szCs w:val="18"/>
              </w:rPr>
            </w:pPr>
            <w:r w:rsidRPr="00103E93">
              <w:rPr>
                <w:rFonts w:ascii="Segoe UI" w:hAnsi="Segoe UI" w:cs="Segoe UI"/>
                <w:b/>
                <w:sz w:val="18"/>
                <w:szCs w:val="18"/>
                <w:vertAlign w:val="superscript"/>
              </w:rPr>
              <w:t>a</w:t>
            </w:r>
            <w:r w:rsidRPr="00103E93">
              <w:rPr>
                <w:rFonts w:ascii="Segoe UI" w:hAnsi="Segoe UI" w:cs="Segoe UI"/>
                <w:b/>
                <w:sz w:val="18"/>
                <w:szCs w:val="18"/>
              </w:rPr>
              <w:t>OR</w:t>
            </w:r>
          </w:p>
        </w:tc>
        <w:tc>
          <w:tcPr>
            <w:tcW w:w="426" w:type="pct"/>
            <w:vAlign w:val="center"/>
          </w:tcPr>
          <w:p w14:paraId="227EA25B" w14:textId="77777777" w:rsidR="00F56317" w:rsidRPr="00103E93" w:rsidRDefault="00F56317" w:rsidP="00355E75">
            <w:pPr>
              <w:jc w:val="center"/>
              <w:rPr>
                <w:rFonts w:ascii="Segoe UI" w:hAnsi="Segoe UI" w:cs="Segoe UI"/>
                <w:b/>
                <w:sz w:val="18"/>
                <w:szCs w:val="18"/>
              </w:rPr>
            </w:pPr>
            <w:r w:rsidRPr="00103E93">
              <w:rPr>
                <w:rFonts w:ascii="Segoe UI" w:hAnsi="Segoe UI" w:cs="Segoe UI"/>
                <w:b/>
                <w:sz w:val="18"/>
                <w:szCs w:val="18"/>
              </w:rPr>
              <w:t>95%CI</w:t>
            </w:r>
          </w:p>
        </w:tc>
      </w:tr>
      <w:tr w:rsidR="00F56317" w:rsidRPr="00103E93" w14:paraId="118D8ADB" w14:textId="77777777" w:rsidTr="00103E93">
        <w:trPr>
          <w:jc w:val="center"/>
        </w:trPr>
        <w:tc>
          <w:tcPr>
            <w:tcW w:w="822" w:type="pct"/>
            <w:vAlign w:val="center"/>
          </w:tcPr>
          <w:p w14:paraId="50CDC34A" w14:textId="77777777" w:rsidR="00F56317" w:rsidRPr="00103E93" w:rsidRDefault="00F56317" w:rsidP="00355E75">
            <w:pPr>
              <w:rPr>
                <w:rFonts w:ascii="Segoe UI" w:hAnsi="Segoe UI" w:cs="Segoe UI"/>
                <w:sz w:val="18"/>
                <w:szCs w:val="18"/>
              </w:rPr>
            </w:pPr>
          </w:p>
        </w:tc>
        <w:tc>
          <w:tcPr>
            <w:tcW w:w="521" w:type="pct"/>
            <w:vAlign w:val="center"/>
          </w:tcPr>
          <w:p w14:paraId="00C9D344" w14:textId="77777777" w:rsidR="00F56317" w:rsidRPr="00103E93" w:rsidRDefault="00F56317" w:rsidP="00355E75">
            <w:pPr>
              <w:jc w:val="center"/>
              <w:rPr>
                <w:rFonts w:ascii="Segoe UI" w:hAnsi="Segoe UI" w:cs="Segoe UI"/>
                <w:sz w:val="18"/>
                <w:szCs w:val="18"/>
              </w:rPr>
            </w:pPr>
          </w:p>
        </w:tc>
        <w:tc>
          <w:tcPr>
            <w:tcW w:w="421" w:type="pct"/>
            <w:vAlign w:val="center"/>
          </w:tcPr>
          <w:p w14:paraId="59BA81F6" w14:textId="77777777" w:rsidR="00F56317" w:rsidRPr="00103E93" w:rsidRDefault="00F56317" w:rsidP="00355E75">
            <w:pPr>
              <w:jc w:val="center"/>
              <w:rPr>
                <w:rFonts w:ascii="Segoe UI" w:hAnsi="Segoe UI" w:cs="Segoe UI"/>
                <w:sz w:val="18"/>
                <w:szCs w:val="18"/>
              </w:rPr>
            </w:pPr>
          </w:p>
        </w:tc>
        <w:tc>
          <w:tcPr>
            <w:tcW w:w="672" w:type="pct"/>
            <w:vAlign w:val="center"/>
          </w:tcPr>
          <w:p w14:paraId="6318A54A" w14:textId="77777777" w:rsidR="00F56317" w:rsidRPr="00103E93" w:rsidRDefault="00F56317" w:rsidP="00355E75">
            <w:pPr>
              <w:jc w:val="center"/>
              <w:rPr>
                <w:rFonts w:ascii="Segoe UI" w:hAnsi="Segoe UI" w:cs="Segoe UI"/>
                <w:sz w:val="18"/>
                <w:szCs w:val="18"/>
              </w:rPr>
            </w:pPr>
          </w:p>
        </w:tc>
        <w:tc>
          <w:tcPr>
            <w:tcW w:w="309" w:type="pct"/>
            <w:vAlign w:val="center"/>
          </w:tcPr>
          <w:p w14:paraId="4389F4E7" w14:textId="77777777" w:rsidR="00F56317" w:rsidRPr="00103E93" w:rsidRDefault="00F56317" w:rsidP="00355E75">
            <w:pPr>
              <w:jc w:val="center"/>
              <w:rPr>
                <w:rFonts w:ascii="Segoe UI" w:hAnsi="Segoe UI" w:cs="Segoe UI"/>
                <w:sz w:val="18"/>
                <w:szCs w:val="18"/>
              </w:rPr>
            </w:pPr>
          </w:p>
        </w:tc>
        <w:tc>
          <w:tcPr>
            <w:tcW w:w="426" w:type="pct"/>
            <w:vAlign w:val="center"/>
          </w:tcPr>
          <w:p w14:paraId="1E8526C6" w14:textId="77777777" w:rsidR="00F56317" w:rsidRPr="00103E93" w:rsidRDefault="00F56317" w:rsidP="00355E75">
            <w:pPr>
              <w:jc w:val="center"/>
              <w:rPr>
                <w:rFonts w:ascii="Segoe UI" w:hAnsi="Segoe UI" w:cs="Segoe UI"/>
                <w:sz w:val="18"/>
                <w:szCs w:val="18"/>
              </w:rPr>
            </w:pPr>
          </w:p>
        </w:tc>
        <w:tc>
          <w:tcPr>
            <w:tcW w:w="421" w:type="pct"/>
            <w:vAlign w:val="center"/>
          </w:tcPr>
          <w:p w14:paraId="752D4022" w14:textId="77777777" w:rsidR="00F56317" w:rsidRPr="00103E93" w:rsidRDefault="00F56317" w:rsidP="00355E75">
            <w:pPr>
              <w:jc w:val="center"/>
              <w:rPr>
                <w:rFonts w:ascii="Segoe UI" w:hAnsi="Segoe UI" w:cs="Segoe UI"/>
                <w:sz w:val="18"/>
                <w:szCs w:val="18"/>
              </w:rPr>
            </w:pPr>
          </w:p>
        </w:tc>
        <w:tc>
          <w:tcPr>
            <w:tcW w:w="672" w:type="pct"/>
            <w:vAlign w:val="center"/>
          </w:tcPr>
          <w:p w14:paraId="6402601F" w14:textId="77777777" w:rsidR="00F56317" w:rsidRPr="00103E93" w:rsidRDefault="00F56317" w:rsidP="00355E75">
            <w:pPr>
              <w:jc w:val="center"/>
              <w:rPr>
                <w:rFonts w:ascii="Segoe UI" w:hAnsi="Segoe UI" w:cs="Segoe UI"/>
                <w:sz w:val="18"/>
                <w:szCs w:val="18"/>
              </w:rPr>
            </w:pPr>
          </w:p>
        </w:tc>
        <w:tc>
          <w:tcPr>
            <w:tcW w:w="309" w:type="pct"/>
            <w:vAlign w:val="center"/>
          </w:tcPr>
          <w:p w14:paraId="4A2E6432" w14:textId="77777777" w:rsidR="00F56317" w:rsidRPr="00103E93" w:rsidRDefault="00F56317" w:rsidP="00355E75">
            <w:pPr>
              <w:jc w:val="center"/>
              <w:rPr>
                <w:rFonts w:ascii="Segoe UI" w:hAnsi="Segoe UI" w:cs="Segoe UI"/>
                <w:sz w:val="18"/>
                <w:szCs w:val="18"/>
              </w:rPr>
            </w:pPr>
          </w:p>
        </w:tc>
        <w:tc>
          <w:tcPr>
            <w:tcW w:w="426" w:type="pct"/>
            <w:vAlign w:val="center"/>
          </w:tcPr>
          <w:p w14:paraId="70C6B152" w14:textId="77777777" w:rsidR="00F56317" w:rsidRPr="00103E93" w:rsidRDefault="00F56317" w:rsidP="00355E75">
            <w:pPr>
              <w:jc w:val="center"/>
              <w:rPr>
                <w:rFonts w:ascii="Segoe UI" w:hAnsi="Segoe UI" w:cs="Segoe UI"/>
                <w:sz w:val="18"/>
                <w:szCs w:val="18"/>
              </w:rPr>
            </w:pPr>
          </w:p>
        </w:tc>
      </w:tr>
      <w:tr w:rsidR="00F56317" w:rsidRPr="00103E93" w14:paraId="5A7B8B06" w14:textId="77777777" w:rsidTr="00103E93">
        <w:trPr>
          <w:jc w:val="center"/>
        </w:trPr>
        <w:tc>
          <w:tcPr>
            <w:tcW w:w="822" w:type="pct"/>
            <w:vAlign w:val="center"/>
          </w:tcPr>
          <w:p w14:paraId="7E14B4F8" w14:textId="77777777" w:rsidR="00F56317" w:rsidRPr="00103E93" w:rsidRDefault="00F56317" w:rsidP="00355E75">
            <w:pPr>
              <w:rPr>
                <w:rFonts w:ascii="Segoe UI" w:hAnsi="Segoe UI" w:cs="Segoe UI"/>
                <w:b/>
                <w:sz w:val="18"/>
                <w:szCs w:val="18"/>
              </w:rPr>
            </w:pPr>
            <w:r w:rsidRPr="00103E93">
              <w:rPr>
                <w:rFonts w:ascii="Segoe UI" w:hAnsi="Segoe UI" w:cs="Segoe UI"/>
                <w:b/>
                <w:color w:val="000000"/>
                <w:sz w:val="18"/>
                <w:szCs w:val="18"/>
              </w:rPr>
              <w:t>All subjects</w:t>
            </w:r>
          </w:p>
        </w:tc>
        <w:tc>
          <w:tcPr>
            <w:tcW w:w="521" w:type="pct"/>
            <w:vAlign w:val="center"/>
          </w:tcPr>
          <w:p w14:paraId="7B6F7DE2"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959,356</w:t>
            </w:r>
          </w:p>
        </w:tc>
        <w:tc>
          <w:tcPr>
            <w:tcW w:w="421" w:type="pct"/>
            <w:vAlign w:val="center"/>
          </w:tcPr>
          <w:p w14:paraId="7F3D479A"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65,104</w:t>
            </w:r>
          </w:p>
        </w:tc>
        <w:tc>
          <w:tcPr>
            <w:tcW w:w="672" w:type="pct"/>
            <w:vAlign w:val="center"/>
          </w:tcPr>
          <w:p w14:paraId="6CF0CC90"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6.8</w:t>
            </w:r>
          </w:p>
        </w:tc>
        <w:tc>
          <w:tcPr>
            <w:tcW w:w="309" w:type="pct"/>
            <w:vAlign w:val="center"/>
          </w:tcPr>
          <w:p w14:paraId="6CE4A69F"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w:t>
            </w:r>
          </w:p>
        </w:tc>
        <w:tc>
          <w:tcPr>
            <w:tcW w:w="426" w:type="pct"/>
            <w:vAlign w:val="center"/>
          </w:tcPr>
          <w:p w14:paraId="1AD91AC6"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w:t>
            </w:r>
          </w:p>
        </w:tc>
        <w:tc>
          <w:tcPr>
            <w:tcW w:w="421" w:type="pct"/>
            <w:vAlign w:val="center"/>
          </w:tcPr>
          <w:p w14:paraId="15E4DEE5"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54,421</w:t>
            </w:r>
          </w:p>
        </w:tc>
        <w:tc>
          <w:tcPr>
            <w:tcW w:w="672" w:type="pct"/>
            <w:vAlign w:val="center"/>
          </w:tcPr>
          <w:p w14:paraId="0847BD2E"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5.7</w:t>
            </w:r>
          </w:p>
        </w:tc>
        <w:tc>
          <w:tcPr>
            <w:tcW w:w="309" w:type="pct"/>
            <w:vAlign w:val="center"/>
          </w:tcPr>
          <w:p w14:paraId="433133D9"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w:t>
            </w:r>
          </w:p>
        </w:tc>
        <w:tc>
          <w:tcPr>
            <w:tcW w:w="426" w:type="pct"/>
            <w:vAlign w:val="center"/>
          </w:tcPr>
          <w:p w14:paraId="519EF721"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w:t>
            </w:r>
          </w:p>
        </w:tc>
      </w:tr>
      <w:tr w:rsidR="00F56317" w:rsidRPr="00103E93" w14:paraId="0DCF5581" w14:textId="77777777" w:rsidTr="00103E93">
        <w:trPr>
          <w:jc w:val="center"/>
        </w:trPr>
        <w:tc>
          <w:tcPr>
            <w:tcW w:w="822" w:type="pct"/>
            <w:vAlign w:val="center"/>
          </w:tcPr>
          <w:p w14:paraId="50913D72" w14:textId="77777777" w:rsidR="00F56317" w:rsidRPr="00103E93" w:rsidRDefault="00F56317" w:rsidP="00355E75">
            <w:pPr>
              <w:rPr>
                <w:rFonts w:ascii="Segoe UI" w:hAnsi="Segoe UI" w:cs="Segoe UI"/>
                <w:sz w:val="18"/>
                <w:szCs w:val="18"/>
              </w:rPr>
            </w:pPr>
            <w:r w:rsidRPr="00103E93">
              <w:rPr>
                <w:rFonts w:ascii="Segoe UI" w:hAnsi="Segoe UI" w:cs="Segoe UI"/>
                <w:color w:val="000000"/>
                <w:sz w:val="18"/>
                <w:szCs w:val="18"/>
              </w:rPr>
              <w:t> </w:t>
            </w:r>
          </w:p>
        </w:tc>
        <w:tc>
          <w:tcPr>
            <w:tcW w:w="521" w:type="pct"/>
            <w:vAlign w:val="center"/>
          </w:tcPr>
          <w:p w14:paraId="6EEF1734"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421" w:type="pct"/>
            <w:vAlign w:val="center"/>
          </w:tcPr>
          <w:p w14:paraId="655A0918"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672" w:type="pct"/>
            <w:vAlign w:val="center"/>
          </w:tcPr>
          <w:p w14:paraId="4A1BCA70"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309" w:type="pct"/>
            <w:vAlign w:val="center"/>
          </w:tcPr>
          <w:p w14:paraId="27321A08"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426" w:type="pct"/>
            <w:vAlign w:val="center"/>
          </w:tcPr>
          <w:p w14:paraId="481D7B99"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421" w:type="pct"/>
            <w:vAlign w:val="center"/>
          </w:tcPr>
          <w:p w14:paraId="2E1B7C7E"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672" w:type="pct"/>
            <w:vAlign w:val="center"/>
          </w:tcPr>
          <w:p w14:paraId="6F83B46E"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309" w:type="pct"/>
            <w:vAlign w:val="center"/>
          </w:tcPr>
          <w:p w14:paraId="2AADC4D1"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426" w:type="pct"/>
            <w:vAlign w:val="center"/>
          </w:tcPr>
          <w:p w14:paraId="67644C48"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r>
      <w:tr w:rsidR="00F56317" w:rsidRPr="00103E93" w14:paraId="180F5A72" w14:textId="77777777" w:rsidTr="00103E93">
        <w:trPr>
          <w:jc w:val="center"/>
        </w:trPr>
        <w:tc>
          <w:tcPr>
            <w:tcW w:w="822" w:type="pct"/>
            <w:vAlign w:val="center"/>
          </w:tcPr>
          <w:p w14:paraId="660FE631" w14:textId="77777777" w:rsidR="00F56317" w:rsidRPr="00103E93" w:rsidRDefault="00F56317" w:rsidP="00355E75">
            <w:pPr>
              <w:rPr>
                <w:rFonts w:ascii="Segoe UI" w:hAnsi="Segoe UI" w:cs="Segoe UI"/>
                <w:b/>
                <w:bCs/>
                <w:color w:val="000000"/>
                <w:sz w:val="18"/>
                <w:szCs w:val="18"/>
              </w:rPr>
            </w:pPr>
            <w:r w:rsidRPr="00103E93">
              <w:rPr>
                <w:rFonts w:ascii="Segoe UI" w:hAnsi="Segoe UI" w:cs="Segoe UI"/>
                <w:b/>
                <w:bCs/>
                <w:color w:val="000000"/>
                <w:sz w:val="18"/>
                <w:szCs w:val="18"/>
              </w:rPr>
              <w:t>Sex</w:t>
            </w:r>
          </w:p>
        </w:tc>
        <w:tc>
          <w:tcPr>
            <w:tcW w:w="521" w:type="pct"/>
            <w:vAlign w:val="center"/>
          </w:tcPr>
          <w:p w14:paraId="0AFEC5B6"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421" w:type="pct"/>
            <w:vAlign w:val="center"/>
          </w:tcPr>
          <w:p w14:paraId="6AF39DC6"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672" w:type="pct"/>
            <w:vAlign w:val="center"/>
          </w:tcPr>
          <w:p w14:paraId="1EF899C9"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309" w:type="pct"/>
            <w:vAlign w:val="center"/>
          </w:tcPr>
          <w:p w14:paraId="42307A61"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426" w:type="pct"/>
            <w:vAlign w:val="center"/>
          </w:tcPr>
          <w:p w14:paraId="58D3A438"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421" w:type="pct"/>
            <w:vAlign w:val="center"/>
          </w:tcPr>
          <w:p w14:paraId="4A4FCF09"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672" w:type="pct"/>
            <w:vAlign w:val="center"/>
          </w:tcPr>
          <w:p w14:paraId="72C66C2D"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309" w:type="pct"/>
            <w:vAlign w:val="center"/>
          </w:tcPr>
          <w:p w14:paraId="4130E75E"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426" w:type="pct"/>
            <w:vAlign w:val="center"/>
          </w:tcPr>
          <w:p w14:paraId="0C28E615"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r>
      <w:tr w:rsidR="00F56317" w:rsidRPr="00103E93" w14:paraId="4C6B1CA2" w14:textId="77777777" w:rsidTr="00103E93">
        <w:trPr>
          <w:jc w:val="center"/>
        </w:trPr>
        <w:tc>
          <w:tcPr>
            <w:tcW w:w="822" w:type="pct"/>
            <w:vAlign w:val="center"/>
          </w:tcPr>
          <w:p w14:paraId="200D7E57" w14:textId="77777777" w:rsidR="00F56317" w:rsidRPr="00103E93" w:rsidRDefault="00F56317" w:rsidP="00355E75">
            <w:pPr>
              <w:ind w:firstLine="201"/>
              <w:rPr>
                <w:rFonts w:ascii="Segoe UI" w:hAnsi="Segoe UI" w:cs="Segoe UI"/>
                <w:color w:val="000000"/>
                <w:sz w:val="18"/>
                <w:szCs w:val="18"/>
              </w:rPr>
            </w:pPr>
            <w:r w:rsidRPr="00103E93">
              <w:rPr>
                <w:rFonts w:ascii="Segoe UI" w:hAnsi="Segoe UI" w:cs="Segoe UI"/>
                <w:color w:val="000000"/>
                <w:sz w:val="18"/>
                <w:szCs w:val="18"/>
              </w:rPr>
              <w:t>Female</w:t>
            </w:r>
          </w:p>
        </w:tc>
        <w:tc>
          <w:tcPr>
            <w:tcW w:w="521" w:type="pct"/>
            <w:vAlign w:val="center"/>
          </w:tcPr>
          <w:p w14:paraId="40B4888D"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738,495</w:t>
            </w:r>
          </w:p>
        </w:tc>
        <w:tc>
          <w:tcPr>
            <w:tcW w:w="421" w:type="pct"/>
            <w:vAlign w:val="center"/>
          </w:tcPr>
          <w:p w14:paraId="68E764DC"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54,983</w:t>
            </w:r>
          </w:p>
        </w:tc>
        <w:tc>
          <w:tcPr>
            <w:tcW w:w="672" w:type="pct"/>
            <w:vAlign w:val="center"/>
          </w:tcPr>
          <w:p w14:paraId="10152B62"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7.4</w:t>
            </w:r>
          </w:p>
        </w:tc>
        <w:tc>
          <w:tcPr>
            <w:tcW w:w="309" w:type="pct"/>
            <w:vAlign w:val="center"/>
          </w:tcPr>
          <w:p w14:paraId="172E11D1" w14:textId="77777777" w:rsidR="00F56317" w:rsidRPr="00103E93" w:rsidRDefault="00F56317" w:rsidP="00355E75">
            <w:pPr>
              <w:jc w:val="center"/>
              <w:rPr>
                <w:rFonts w:ascii="Segoe UI" w:hAnsi="Segoe UI" w:cs="Segoe UI"/>
                <w:sz w:val="18"/>
                <w:szCs w:val="18"/>
              </w:rPr>
            </w:pPr>
            <w:r w:rsidRPr="00103E93">
              <w:rPr>
                <w:rFonts w:ascii="Segoe UI" w:hAnsi="Segoe UI" w:cs="Segoe UI"/>
                <w:i/>
                <w:iCs/>
                <w:color w:val="000000"/>
                <w:sz w:val="18"/>
                <w:szCs w:val="18"/>
              </w:rPr>
              <w:t>ref.</w:t>
            </w:r>
          </w:p>
        </w:tc>
        <w:tc>
          <w:tcPr>
            <w:tcW w:w="426" w:type="pct"/>
            <w:vAlign w:val="center"/>
          </w:tcPr>
          <w:p w14:paraId="5D6E2FC7" w14:textId="77777777" w:rsidR="00F56317" w:rsidRPr="00103E93" w:rsidRDefault="00F56317" w:rsidP="00355E75">
            <w:pPr>
              <w:jc w:val="center"/>
              <w:rPr>
                <w:rFonts w:ascii="Segoe UI" w:hAnsi="Segoe UI" w:cs="Segoe UI"/>
                <w:sz w:val="18"/>
                <w:szCs w:val="18"/>
              </w:rPr>
            </w:pPr>
            <w:r w:rsidRPr="00103E93">
              <w:rPr>
                <w:rFonts w:ascii="Segoe UI" w:hAnsi="Segoe UI" w:cs="Segoe UI"/>
                <w:i/>
                <w:iCs/>
                <w:color w:val="000000"/>
                <w:sz w:val="18"/>
                <w:szCs w:val="18"/>
              </w:rPr>
              <w:t>.</w:t>
            </w:r>
          </w:p>
        </w:tc>
        <w:tc>
          <w:tcPr>
            <w:tcW w:w="421" w:type="pct"/>
            <w:vAlign w:val="center"/>
          </w:tcPr>
          <w:p w14:paraId="672BCF9D"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45,896</w:t>
            </w:r>
          </w:p>
        </w:tc>
        <w:tc>
          <w:tcPr>
            <w:tcW w:w="672" w:type="pct"/>
            <w:vAlign w:val="center"/>
          </w:tcPr>
          <w:p w14:paraId="16C8B093"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6.2</w:t>
            </w:r>
          </w:p>
        </w:tc>
        <w:tc>
          <w:tcPr>
            <w:tcW w:w="309" w:type="pct"/>
            <w:vAlign w:val="center"/>
          </w:tcPr>
          <w:p w14:paraId="2C2AB884" w14:textId="77777777" w:rsidR="00F56317" w:rsidRPr="00103E93" w:rsidRDefault="00F56317" w:rsidP="00355E75">
            <w:pPr>
              <w:jc w:val="center"/>
              <w:rPr>
                <w:rFonts w:ascii="Segoe UI" w:hAnsi="Segoe UI" w:cs="Segoe UI"/>
                <w:sz w:val="18"/>
                <w:szCs w:val="18"/>
              </w:rPr>
            </w:pPr>
            <w:r w:rsidRPr="00103E93">
              <w:rPr>
                <w:rFonts w:ascii="Segoe UI" w:hAnsi="Segoe UI" w:cs="Segoe UI"/>
                <w:i/>
                <w:iCs/>
                <w:color w:val="000000"/>
                <w:sz w:val="18"/>
                <w:szCs w:val="18"/>
              </w:rPr>
              <w:t>ref.</w:t>
            </w:r>
          </w:p>
        </w:tc>
        <w:tc>
          <w:tcPr>
            <w:tcW w:w="426" w:type="pct"/>
            <w:vAlign w:val="center"/>
          </w:tcPr>
          <w:p w14:paraId="7DF573DF" w14:textId="77777777" w:rsidR="00F56317" w:rsidRPr="00103E93" w:rsidRDefault="00F56317" w:rsidP="00355E75">
            <w:pPr>
              <w:jc w:val="center"/>
              <w:rPr>
                <w:rFonts w:ascii="Segoe UI" w:hAnsi="Segoe UI" w:cs="Segoe UI"/>
                <w:sz w:val="18"/>
                <w:szCs w:val="18"/>
              </w:rPr>
            </w:pPr>
            <w:r w:rsidRPr="00103E93">
              <w:rPr>
                <w:rFonts w:ascii="Segoe UI" w:hAnsi="Segoe UI" w:cs="Segoe UI"/>
                <w:i/>
                <w:iCs/>
                <w:color w:val="000000"/>
                <w:sz w:val="18"/>
                <w:szCs w:val="18"/>
              </w:rPr>
              <w:t>.</w:t>
            </w:r>
          </w:p>
        </w:tc>
      </w:tr>
      <w:tr w:rsidR="00F56317" w:rsidRPr="00103E93" w14:paraId="126C13C1" w14:textId="77777777" w:rsidTr="00103E93">
        <w:trPr>
          <w:jc w:val="center"/>
        </w:trPr>
        <w:tc>
          <w:tcPr>
            <w:tcW w:w="822" w:type="pct"/>
            <w:vAlign w:val="center"/>
          </w:tcPr>
          <w:p w14:paraId="44365EF9" w14:textId="77777777" w:rsidR="00F56317" w:rsidRPr="00103E93" w:rsidRDefault="00F56317" w:rsidP="00355E75">
            <w:pPr>
              <w:ind w:firstLine="201"/>
              <w:rPr>
                <w:rFonts w:ascii="Segoe UI" w:hAnsi="Segoe UI" w:cs="Segoe UI"/>
                <w:color w:val="000000"/>
                <w:sz w:val="18"/>
                <w:szCs w:val="18"/>
              </w:rPr>
            </w:pPr>
            <w:r w:rsidRPr="00103E93">
              <w:rPr>
                <w:rFonts w:ascii="Segoe UI" w:hAnsi="Segoe UI" w:cs="Segoe UI"/>
                <w:color w:val="000000"/>
                <w:sz w:val="18"/>
                <w:szCs w:val="18"/>
              </w:rPr>
              <w:t>Male</w:t>
            </w:r>
          </w:p>
        </w:tc>
        <w:tc>
          <w:tcPr>
            <w:tcW w:w="521" w:type="pct"/>
            <w:vAlign w:val="center"/>
          </w:tcPr>
          <w:p w14:paraId="74E6546A"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220,861</w:t>
            </w:r>
          </w:p>
        </w:tc>
        <w:tc>
          <w:tcPr>
            <w:tcW w:w="421" w:type="pct"/>
            <w:vAlign w:val="center"/>
          </w:tcPr>
          <w:p w14:paraId="43415E2B"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10,121</w:t>
            </w:r>
          </w:p>
        </w:tc>
        <w:tc>
          <w:tcPr>
            <w:tcW w:w="672" w:type="pct"/>
            <w:vAlign w:val="center"/>
          </w:tcPr>
          <w:p w14:paraId="3DC6749C"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4.6</w:t>
            </w:r>
          </w:p>
        </w:tc>
        <w:tc>
          <w:tcPr>
            <w:tcW w:w="309" w:type="pct"/>
            <w:vAlign w:val="center"/>
          </w:tcPr>
          <w:p w14:paraId="0174481D"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0.72</w:t>
            </w:r>
          </w:p>
        </w:tc>
        <w:tc>
          <w:tcPr>
            <w:tcW w:w="426" w:type="pct"/>
            <w:vAlign w:val="center"/>
          </w:tcPr>
          <w:p w14:paraId="64FF1FEE"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0.70 - 0.73</w:t>
            </w:r>
          </w:p>
        </w:tc>
        <w:tc>
          <w:tcPr>
            <w:tcW w:w="421" w:type="pct"/>
            <w:vAlign w:val="center"/>
          </w:tcPr>
          <w:p w14:paraId="2A78CB6C"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8,525</w:t>
            </w:r>
          </w:p>
        </w:tc>
        <w:tc>
          <w:tcPr>
            <w:tcW w:w="672" w:type="pct"/>
            <w:vAlign w:val="center"/>
          </w:tcPr>
          <w:p w14:paraId="7720CAFE"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3.9</w:t>
            </w:r>
          </w:p>
        </w:tc>
        <w:tc>
          <w:tcPr>
            <w:tcW w:w="309" w:type="pct"/>
            <w:vAlign w:val="center"/>
          </w:tcPr>
          <w:p w14:paraId="40186D88"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0.71</w:t>
            </w:r>
          </w:p>
        </w:tc>
        <w:tc>
          <w:tcPr>
            <w:tcW w:w="426" w:type="pct"/>
            <w:vAlign w:val="center"/>
          </w:tcPr>
          <w:p w14:paraId="042ECC9B"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0.70 - 0.73</w:t>
            </w:r>
          </w:p>
        </w:tc>
      </w:tr>
      <w:tr w:rsidR="00F56317" w:rsidRPr="00103E93" w14:paraId="136067E1" w14:textId="77777777" w:rsidTr="00103E93">
        <w:trPr>
          <w:jc w:val="center"/>
        </w:trPr>
        <w:tc>
          <w:tcPr>
            <w:tcW w:w="822" w:type="pct"/>
            <w:vAlign w:val="center"/>
          </w:tcPr>
          <w:p w14:paraId="573E847D" w14:textId="77777777" w:rsidR="00F56317" w:rsidRPr="00103E93" w:rsidRDefault="00F56317" w:rsidP="00355E75">
            <w:pPr>
              <w:rPr>
                <w:rFonts w:ascii="Segoe UI" w:hAnsi="Segoe UI" w:cs="Segoe UI"/>
                <w:color w:val="000000"/>
                <w:sz w:val="18"/>
                <w:szCs w:val="18"/>
              </w:rPr>
            </w:pPr>
            <w:r w:rsidRPr="00103E93">
              <w:rPr>
                <w:rFonts w:ascii="Segoe UI" w:hAnsi="Segoe UI" w:cs="Segoe UI"/>
                <w:color w:val="000000"/>
                <w:sz w:val="18"/>
                <w:szCs w:val="18"/>
              </w:rPr>
              <w:t> </w:t>
            </w:r>
          </w:p>
        </w:tc>
        <w:tc>
          <w:tcPr>
            <w:tcW w:w="521" w:type="pct"/>
            <w:vAlign w:val="center"/>
          </w:tcPr>
          <w:p w14:paraId="146DA427"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421" w:type="pct"/>
            <w:vAlign w:val="center"/>
          </w:tcPr>
          <w:p w14:paraId="4D3F1F7E"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672" w:type="pct"/>
            <w:vAlign w:val="center"/>
          </w:tcPr>
          <w:p w14:paraId="09A80EE0"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309" w:type="pct"/>
            <w:vAlign w:val="center"/>
          </w:tcPr>
          <w:p w14:paraId="0F4F62A6"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426" w:type="pct"/>
            <w:vAlign w:val="center"/>
          </w:tcPr>
          <w:p w14:paraId="7388216A"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421" w:type="pct"/>
            <w:vAlign w:val="center"/>
          </w:tcPr>
          <w:p w14:paraId="4876D8AB"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672" w:type="pct"/>
            <w:vAlign w:val="center"/>
          </w:tcPr>
          <w:p w14:paraId="1262E706"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309" w:type="pct"/>
            <w:vAlign w:val="center"/>
          </w:tcPr>
          <w:p w14:paraId="77458EEB"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426" w:type="pct"/>
            <w:vAlign w:val="center"/>
          </w:tcPr>
          <w:p w14:paraId="4288C0FC"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r>
      <w:tr w:rsidR="00F56317" w:rsidRPr="00103E93" w14:paraId="78451CC7" w14:textId="77777777" w:rsidTr="00103E93">
        <w:trPr>
          <w:jc w:val="center"/>
        </w:trPr>
        <w:tc>
          <w:tcPr>
            <w:tcW w:w="822" w:type="pct"/>
            <w:vAlign w:val="center"/>
          </w:tcPr>
          <w:p w14:paraId="747DDE87" w14:textId="77777777" w:rsidR="00F56317" w:rsidRPr="00103E93" w:rsidRDefault="00F56317" w:rsidP="00355E75">
            <w:pPr>
              <w:rPr>
                <w:rFonts w:ascii="Segoe UI" w:hAnsi="Segoe UI" w:cs="Segoe UI"/>
                <w:b/>
                <w:bCs/>
                <w:color w:val="000000"/>
                <w:sz w:val="18"/>
                <w:szCs w:val="18"/>
              </w:rPr>
            </w:pPr>
            <w:r w:rsidRPr="00103E93">
              <w:rPr>
                <w:rFonts w:ascii="Segoe UI" w:hAnsi="Segoe UI" w:cs="Segoe UI"/>
                <w:b/>
                <w:bCs/>
                <w:color w:val="000000"/>
                <w:sz w:val="18"/>
                <w:szCs w:val="18"/>
              </w:rPr>
              <w:t>Age (years)</w:t>
            </w:r>
          </w:p>
        </w:tc>
        <w:tc>
          <w:tcPr>
            <w:tcW w:w="521" w:type="pct"/>
            <w:vAlign w:val="center"/>
          </w:tcPr>
          <w:p w14:paraId="1BCEDF4D"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421" w:type="pct"/>
            <w:vAlign w:val="center"/>
          </w:tcPr>
          <w:p w14:paraId="6A5942FE"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672" w:type="pct"/>
            <w:vAlign w:val="center"/>
          </w:tcPr>
          <w:p w14:paraId="7D6C090C"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309" w:type="pct"/>
            <w:vAlign w:val="center"/>
          </w:tcPr>
          <w:p w14:paraId="34A41E73"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426" w:type="pct"/>
            <w:vAlign w:val="center"/>
          </w:tcPr>
          <w:p w14:paraId="1730FCD1"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421" w:type="pct"/>
            <w:vAlign w:val="center"/>
          </w:tcPr>
          <w:p w14:paraId="4D5FAC00"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672" w:type="pct"/>
            <w:vAlign w:val="center"/>
          </w:tcPr>
          <w:p w14:paraId="6A56602D"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309" w:type="pct"/>
            <w:vAlign w:val="center"/>
          </w:tcPr>
          <w:p w14:paraId="0EB498EF"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426" w:type="pct"/>
            <w:vAlign w:val="center"/>
          </w:tcPr>
          <w:p w14:paraId="415BC298"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r>
      <w:tr w:rsidR="00F56317" w:rsidRPr="00103E93" w14:paraId="28BC313F" w14:textId="77777777" w:rsidTr="00103E93">
        <w:trPr>
          <w:jc w:val="center"/>
        </w:trPr>
        <w:tc>
          <w:tcPr>
            <w:tcW w:w="822" w:type="pct"/>
            <w:vAlign w:val="center"/>
          </w:tcPr>
          <w:p w14:paraId="0E6DFD26" w14:textId="77777777" w:rsidR="00F56317" w:rsidRPr="00103E93" w:rsidRDefault="00F56317" w:rsidP="00355E75">
            <w:pPr>
              <w:ind w:firstLine="201"/>
              <w:rPr>
                <w:rFonts w:ascii="Segoe UI" w:hAnsi="Segoe UI" w:cs="Segoe UI"/>
                <w:color w:val="000000"/>
                <w:sz w:val="18"/>
                <w:szCs w:val="18"/>
              </w:rPr>
            </w:pPr>
            <w:r w:rsidRPr="00103E93">
              <w:rPr>
                <w:rFonts w:ascii="Segoe UI" w:hAnsi="Segoe UI" w:cs="Segoe UI"/>
                <w:color w:val="000000"/>
                <w:sz w:val="18"/>
                <w:szCs w:val="18"/>
              </w:rPr>
              <w:t>&lt;25</w:t>
            </w:r>
          </w:p>
        </w:tc>
        <w:tc>
          <w:tcPr>
            <w:tcW w:w="521" w:type="pct"/>
            <w:vAlign w:val="center"/>
          </w:tcPr>
          <w:p w14:paraId="2C956236" w14:textId="77777777" w:rsidR="00F56317" w:rsidRPr="00103E93" w:rsidRDefault="00F56317" w:rsidP="00355E75">
            <w:pPr>
              <w:jc w:val="center"/>
              <w:rPr>
                <w:rFonts w:ascii="Segoe UI" w:hAnsi="Segoe UI" w:cs="Segoe UI"/>
                <w:color w:val="000000"/>
                <w:sz w:val="18"/>
                <w:szCs w:val="18"/>
              </w:rPr>
            </w:pPr>
            <w:r w:rsidRPr="00103E93">
              <w:rPr>
                <w:rFonts w:ascii="Segoe UI" w:hAnsi="Segoe UI" w:cs="Segoe UI"/>
                <w:color w:val="000000"/>
                <w:sz w:val="18"/>
                <w:szCs w:val="18"/>
              </w:rPr>
              <w:t>26,217</w:t>
            </w:r>
          </w:p>
        </w:tc>
        <w:tc>
          <w:tcPr>
            <w:tcW w:w="421" w:type="pct"/>
            <w:vAlign w:val="center"/>
          </w:tcPr>
          <w:p w14:paraId="79E58F6D" w14:textId="77777777" w:rsidR="00F56317" w:rsidRPr="00103E93" w:rsidRDefault="00F56317" w:rsidP="00355E75">
            <w:pPr>
              <w:jc w:val="center"/>
              <w:rPr>
                <w:rFonts w:ascii="Segoe UI" w:hAnsi="Segoe UI" w:cs="Segoe UI"/>
                <w:color w:val="000000"/>
                <w:sz w:val="18"/>
                <w:szCs w:val="18"/>
              </w:rPr>
            </w:pPr>
            <w:r w:rsidRPr="00103E93">
              <w:rPr>
                <w:rFonts w:ascii="Segoe UI" w:hAnsi="Segoe UI" w:cs="Segoe UI"/>
                <w:color w:val="000000"/>
                <w:sz w:val="18"/>
                <w:szCs w:val="18"/>
              </w:rPr>
              <w:t>2,819</w:t>
            </w:r>
          </w:p>
        </w:tc>
        <w:tc>
          <w:tcPr>
            <w:tcW w:w="672" w:type="pct"/>
            <w:vAlign w:val="center"/>
          </w:tcPr>
          <w:p w14:paraId="76BC3252" w14:textId="77777777" w:rsidR="00F56317" w:rsidRPr="00103E93" w:rsidRDefault="00F56317" w:rsidP="00355E75">
            <w:pPr>
              <w:jc w:val="center"/>
              <w:rPr>
                <w:rFonts w:ascii="Segoe UI" w:hAnsi="Segoe UI" w:cs="Segoe UI"/>
                <w:color w:val="000000"/>
                <w:sz w:val="18"/>
                <w:szCs w:val="18"/>
              </w:rPr>
            </w:pPr>
            <w:r w:rsidRPr="00103E93">
              <w:rPr>
                <w:rFonts w:ascii="Segoe UI" w:hAnsi="Segoe UI" w:cs="Segoe UI"/>
                <w:color w:val="000000"/>
                <w:sz w:val="18"/>
                <w:szCs w:val="18"/>
              </w:rPr>
              <w:t>10.8</w:t>
            </w:r>
          </w:p>
        </w:tc>
        <w:tc>
          <w:tcPr>
            <w:tcW w:w="309" w:type="pct"/>
            <w:vAlign w:val="center"/>
          </w:tcPr>
          <w:p w14:paraId="2CE35905" w14:textId="77777777" w:rsidR="00F56317" w:rsidRPr="00103E93" w:rsidRDefault="00F56317" w:rsidP="00355E75">
            <w:pPr>
              <w:jc w:val="center"/>
              <w:rPr>
                <w:rFonts w:ascii="Segoe UI" w:hAnsi="Segoe UI" w:cs="Segoe UI"/>
                <w:i/>
                <w:iCs/>
                <w:color w:val="000000"/>
                <w:sz w:val="18"/>
                <w:szCs w:val="18"/>
              </w:rPr>
            </w:pPr>
            <w:r w:rsidRPr="00103E93">
              <w:rPr>
                <w:rFonts w:ascii="Segoe UI" w:hAnsi="Segoe UI" w:cs="Segoe UI"/>
                <w:i/>
                <w:iCs/>
                <w:color w:val="000000"/>
                <w:sz w:val="18"/>
                <w:szCs w:val="18"/>
              </w:rPr>
              <w:t>ref.</w:t>
            </w:r>
          </w:p>
        </w:tc>
        <w:tc>
          <w:tcPr>
            <w:tcW w:w="426" w:type="pct"/>
            <w:vAlign w:val="center"/>
          </w:tcPr>
          <w:p w14:paraId="28DAD794" w14:textId="77777777" w:rsidR="00F56317" w:rsidRPr="00103E93" w:rsidRDefault="00F56317" w:rsidP="00355E75">
            <w:pPr>
              <w:jc w:val="center"/>
              <w:rPr>
                <w:rFonts w:ascii="Segoe UI" w:hAnsi="Segoe UI" w:cs="Segoe UI"/>
                <w:i/>
                <w:iCs/>
                <w:color w:val="000000"/>
                <w:sz w:val="18"/>
                <w:szCs w:val="18"/>
              </w:rPr>
            </w:pPr>
            <w:r w:rsidRPr="00103E93">
              <w:rPr>
                <w:rFonts w:ascii="Segoe UI" w:hAnsi="Segoe UI" w:cs="Segoe UI"/>
                <w:i/>
                <w:iCs/>
                <w:color w:val="000000"/>
                <w:sz w:val="18"/>
                <w:szCs w:val="18"/>
              </w:rPr>
              <w:t>.</w:t>
            </w:r>
          </w:p>
        </w:tc>
        <w:tc>
          <w:tcPr>
            <w:tcW w:w="421" w:type="pct"/>
            <w:vAlign w:val="center"/>
          </w:tcPr>
          <w:p w14:paraId="6E8D1C88" w14:textId="77777777" w:rsidR="00F56317" w:rsidRPr="00103E93" w:rsidRDefault="00F56317" w:rsidP="00355E75">
            <w:pPr>
              <w:jc w:val="center"/>
              <w:rPr>
                <w:rFonts w:ascii="Segoe UI" w:hAnsi="Segoe UI" w:cs="Segoe UI"/>
                <w:color w:val="000000"/>
                <w:sz w:val="18"/>
                <w:szCs w:val="18"/>
              </w:rPr>
            </w:pPr>
            <w:r w:rsidRPr="00103E93">
              <w:rPr>
                <w:rFonts w:ascii="Segoe UI" w:hAnsi="Segoe UI" w:cs="Segoe UI"/>
                <w:color w:val="000000"/>
                <w:sz w:val="18"/>
                <w:szCs w:val="18"/>
              </w:rPr>
              <w:t>1,125</w:t>
            </w:r>
          </w:p>
        </w:tc>
        <w:tc>
          <w:tcPr>
            <w:tcW w:w="672" w:type="pct"/>
            <w:vAlign w:val="center"/>
          </w:tcPr>
          <w:p w14:paraId="368C9075" w14:textId="77777777" w:rsidR="00F56317" w:rsidRPr="00103E93" w:rsidRDefault="00F56317" w:rsidP="00355E75">
            <w:pPr>
              <w:jc w:val="center"/>
              <w:rPr>
                <w:rFonts w:ascii="Segoe UI" w:hAnsi="Segoe UI" w:cs="Segoe UI"/>
                <w:color w:val="000000"/>
                <w:sz w:val="18"/>
                <w:szCs w:val="18"/>
              </w:rPr>
            </w:pPr>
            <w:r w:rsidRPr="00103E93">
              <w:rPr>
                <w:rFonts w:ascii="Segoe UI" w:hAnsi="Segoe UI" w:cs="Segoe UI"/>
                <w:color w:val="000000"/>
                <w:sz w:val="18"/>
                <w:szCs w:val="18"/>
              </w:rPr>
              <w:t>4.3</w:t>
            </w:r>
          </w:p>
        </w:tc>
        <w:tc>
          <w:tcPr>
            <w:tcW w:w="309" w:type="pct"/>
            <w:vAlign w:val="center"/>
          </w:tcPr>
          <w:p w14:paraId="498EA681" w14:textId="77777777" w:rsidR="00F56317" w:rsidRPr="00103E93" w:rsidRDefault="00F56317" w:rsidP="00355E75">
            <w:pPr>
              <w:jc w:val="center"/>
              <w:rPr>
                <w:rFonts w:ascii="Segoe UI" w:hAnsi="Segoe UI" w:cs="Segoe UI"/>
                <w:i/>
                <w:iCs/>
                <w:color w:val="000000"/>
                <w:sz w:val="18"/>
                <w:szCs w:val="18"/>
              </w:rPr>
            </w:pPr>
            <w:r w:rsidRPr="00103E93">
              <w:rPr>
                <w:rFonts w:ascii="Segoe UI" w:hAnsi="Segoe UI" w:cs="Segoe UI"/>
                <w:i/>
                <w:iCs/>
                <w:color w:val="000000"/>
                <w:sz w:val="18"/>
                <w:szCs w:val="18"/>
              </w:rPr>
              <w:t>ref.</w:t>
            </w:r>
          </w:p>
        </w:tc>
        <w:tc>
          <w:tcPr>
            <w:tcW w:w="426" w:type="pct"/>
            <w:vAlign w:val="center"/>
          </w:tcPr>
          <w:p w14:paraId="00968014" w14:textId="77777777" w:rsidR="00F56317" w:rsidRPr="00103E93" w:rsidRDefault="00F56317" w:rsidP="00355E75">
            <w:pPr>
              <w:jc w:val="center"/>
              <w:rPr>
                <w:rFonts w:ascii="Segoe UI" w:hAnsi="Segoe UI" w:cs="Segoe UI"/>
                <w:i/>
                <w:iCs/>
                <w:color w:val="000000"/>
                <w:sz w:val="18"/>
                <w:szCs w:val="18"/>
              </w:rPr>
            </w:pPr>
            <w:r w:rsidRPr="00103E93">
              <w:rPr>
                <w:rFonts w:ascii="Segoe UI" w:hAnsi="Segoe UI" w:cs="Segoe UI"/>
                <w:i/>
                <w:iCs/>
                <w:color w:val="000000"/>
                <w:sz w:val="18"/>
                <w:szCs w:val="18"/>
              </w:rPr>
              <w:t>.</w:t>
            </w:r>
          </w:p>
        </w:tc>
      </w:tr>
      <w:tr w:rsidR="00F56317" w:rsidRPr="00103E93" w14:paraId="1E8C9658" w14:textId="77777777" w:rsidTr="00103E93">
        <w:trPr>
          <w:jc w:val="center"/>
        </w:trPr>
        <w:tc>
          <w:tcPr>
            <w:tcW w:w="822" w:type="pct"/>
            <w:vAlign w:val="center"/>
          </w:tcPr>
          <w:p w14:paraId="56B9F748" w14:textId="77777777" w:rsidR="00F56317" w:rsidRPr="00103E93" w:rsidRDefault="00F56317" w:rsidP="00355E75">
            <w:pPr>
              <w:ind w:firstLine="201"/>
              <w:rPr>
                <w:rFonts w:ascii="Segoe UI" w:hAnsi="Segoe UI" w:cs="Segoe UI"/>
                <w:color w:val="000000"/>
                <w:sz w:val="18"/>
                <w:szCs w:val="18"/>
              </w:rPr>
            </w:pPr>
            <w:r w:rsidRPr="00103E93">
              <w:rPr>
                <w:rFonts w:ascii="Segoe UI" w:hAnsi="Segoe UI" w:cs="Segoe UI"/>
                <w:color w:val="000000"/>
                <w:sz w:val="18"/>
                <w:szCs w:val="18"/>
              </w:rPr>
              <w:t>25-29</w:t>
            </w:r>
          </w:p>
        </w:tc>
        <w:tc>
          <w:tcPr>
            <w:tcW w:w="521" w:type="pct"/>
            <w:vAlign w:val="center"/>
          </w:tcPr>
          <w:p w14:paraId="37506FBE"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90,398</w:t>
            </w:r>
          </w:p>
        </w:tc>
        <w:tc>
          <w:tcPr>
            <w:tcW w:w="421" w:type="pct"/>
            <w:vAlign w:val="center"/>
          </w:tcPr>
          <w:p w14:paraId="23DBA172"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7,982</w:t>
            </w:r>
          </w:p>
        </w:tc>
        <w:tc>
          <w:tcPr>
            <w:tcW w:w="672" w:type="pct"/>
            <w:vAlign w:val="center"/>
          </w:tcPr>
          <w:p w14:paraId="3BCD4896"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8.8</w:t>
            </w:r>
          </w:p>
        </w:tc>
        <w:tc>
          <w:tcPr>
            <w:tcW w:w="309" w:type="pct"/>
            <w:vAlign w:val="center"/>
          </w:tcPr>
          <w:p w14:paraId="4D6688D8"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0.92</w:t>
            </w:r>
          </w:p>
        </w:tc>
        <w:tc>
          <w:tcPr>
            <w:tcW w:w="426" w:type="pct"/>
            <w:vAlign w:val="center"/>
          </w:tcPr>
          <w:p w14:paraId="719CA4F3"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0.88 - 0.97</w:t>
            </w:r>
          </w:p>
        </w:tc>
        <w:tc>
          <w:tcPr>
            <w:tcW w:w="421" w:type="pct"/>
            <w:vAlign w:val="center"/>
          </w:tcPr>
          <w:p w14:paraId="2171005B"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4,164</w:t>
            </w:r>
          </w:p>
        </w:tc>
        <w:tc>
          <w:tcPr>
            <w:tcW w:w="672" w:type="pct"/>
            <w:vAlign w:val="center"/>
          </w:tcPr>
          <w:p w14:paraId="07276320"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4.6</w:t>
            </w:r>
          </w:p>
        </w:tc>
        <w:tc>
          <w:tcPr>
            <w:tcW w:w="309" w:type="pct"/>
            <w:vAlign w:val="center"/>
          </w:tcPr>
          <w:p w14:paraId="0D1281B8"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1.24</w:t>
            </w:r>
          </w:p>
        </w:tc>
        <w:tc>
          <w:tcPr>
            <w:tcW w:w="426" w:type="pct"/>
            <w:vAlign w:val="center"/>
          </w:tcPr>
          <w:p w14:paraId="1A072113"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1.16 - 1.32</w:t>
            </w:r>
          </w:p>
        </w:tc>
      </w:tr>
      <w:tr w:rsidR="00F56317" w:rsidRPr="00103E93" w14:paraId="47A3B22E" w14:textId="77777777" w:rsidTr="00103E93">
        <w:trPr>
          <w:jc w:val="center"/>
        </w:trPr>
        <w:tc>
          <w:tcPr>
            <w:tcW w:w="822" w:type="pct"/>
            <w:vAlign w:val="center"/>
          </w:tcPr>
          <w:p w14:paraId="1270698A" w14:textId="77777777" w:rsidR="00F56317" w:rsidRPr="00103E93" w:rsidRDefault="00F56317" w:rsidP="00355E75">
            <w:pPr>
              <w:ind w:firstLine="201"/>
              <w:rPr>
                <w:rFonts w:ascii="Segoe UI" w:hAnsi="Segoe UI" w:cs="Segoe UI"/>
                <w:color w:val="000000"/>
                <w:sz w:val="18"/>
                <w:szCs w:val="18"/>
              </w:rPr>
            </w:pPr>
            <w:r w:rsidRPr="00103E93">
              <w:rPr>
                <w:rFonts w:ascii="Segoe UI" w:hAnsi="Segoe UI" w:cs="Segoe UI"/>
                <w:color w:val="000000"/>
                <w:sz w:val="18"/>
                <w:szCs w:val="18"/>
              </w:rPr>
              <w:t>30-34</w:t>
            </w:r>
          </w:p>
        </w:tc>
        <w:tc>
          <w:tcPr>
            <w:tcW w:w="521" w:type="pct"/>
            <w:vAlign w:val="center"/>
          </w:tcPr>
          <w:p w14:paraId="7D8D961E"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114,249</w:t>
            </w:r>
          </w:p>
        </w:tc>
        <w:tc>
          <w:tcPr>
            <w:tcW w:w="421" w:type="pct"/>
            <w:vAlign w:val="center"/>
          </w:tcPr>
          <w:p w14:paraId="3BC4E593"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8,750</w:t>
            </w:r>
          </w:p>
        </w:tc>
        <w:tc>
          <w:tcPr>
            <w:tcW w:w="672" w:type="pct"/>
            <w:vAlign w:val="center"/>
          </w:tcPr>
          <w:p w14:paraId="0BA808CE"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7.7</w:t>
            </w:r>
          </w:p>
        </w:tc>
        <w:tc>
          <w:tcPr>
            <w:tcW w:w="309" w:type="pct"/>
            <w:vAlign w:val="center"/>
          </w:tcPr>
          <w:p w14:paraId="4866767D"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0.83</w:t>
            </w:r>
          </w:p>
        </w:tc>
        <w:tc>
          <w:tcPr>
            <w:tcW w:w="426" w:type="pct"/>
            <w:vAlign w:val="center"/>
          </w:tcPr>
          <w:p w14:paraId="1DDC8755"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0.79 - 0.87</w:t>
            </w:r>
          </w:p>
        </w:tc>
        <w:tc>
          <w:tcPr>
            <w:tcW w:w="421" w:type="pct"/>
            <w:vAlign w:val="center"/>
          </w:tcPr>
          <w:p w14:paraId="30408D44"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6,136</w:t>
            </w:r>
          </w:p>
        </w:tc>
        <w:tc>
          <w:tcPr>
            <w:tcW w:w="672" w:type="pct"/>
            <w:vAlign w:val="center"/>
          </w:tcPr>
          <w:p w14:paraId="377824D3"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5.4</w:t>
            </w:r>
          </w:p>
        </w:tc>
        <w:tc>
          <w:tcPr>
            <w:tcW w:w="309" w:type="pct"/>
            <w:vAlign w:val="center"/>
          </w:tcPr>
          <w:p w14:paraId="17297232"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1.50</w:t>
            </w:r>
          </w:p>
        </w:tc>
        <w:tc>
          <w:tcPr>
            <w:tcW w:w="426" w:type="pct"/>
            <w:vAlign w:val="center"/>
          </w:tcPr>
          <w:p w14:paraId="2C0E9CD7"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1.40 - 1.60</w:t>
            </w:r>
          </w:p>
        </w:tc>
      </w:tr>
      <w:tr w:rsidR="00F56317" w:rsidRPr="00103E93" w14:paraId="2C4DD24D" w14:textId="77777777" w:rsidTr="00103E93">
        <w:trPr>
          <w:jc w:val="center"/>
        </w:trPr>
        <w:tc>
          <w:tcPr>
            <w:tcW w:w="822" w:type="pct"/>
            <w:vAlign w:val="center"/>
          </w:tcPr>
          <w:p w14:paraId="6DF772E3" w14:textId="77777777" w:rsidR="00F56317" w:rsidRPr="00103E93" w:rsidRDefault="00F56317" w:rsidP="00355E75">
            <w:pPr>
              <w:ind w:firstLine="201"/>
              <w:rPr>
                <w:rFonts w:ascii="Segoe UI" w:hAnsi="Segoe UI" w:cs="Segoe UI"/>
                <w:color w:val="000000"/>
                <w:sz w:val="18"/>
                <w:szCs w:val="18"/>
              </w:rPr>
            </w:pPr>
            <w:r w:rsidRPr="00103E93">
              <w:rPr>
                <w:rFonts w:ascii="Segoe UI" w:hAnsi="Segoe UI" w:cs="Segoe UI"/>
                <w:color w:val="000000"/>
                <w:sz w:val="18"/>
                <w:szCs w:val="18"/>
              </w:rPr>
              <w:t>35-39</w:t>
            </w:r>
          </w:p>
        </w:tc>
        <w:tc>
          <w:tcPr>
            <w:tcW w:w="521" w:type="pct"/>
            <w:vAlign w:val="center"/>
          </w:tcPr>
          <w:p w14:paraId="48FF690C"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110,193</w:t>
            </w:r>
          </w:p>
        </w:tc>
        <w:tc>
          <w:tcPr>
            <w:tcW w:w="421" w:type="pct"/>
            <w:vAlign w:val="center"/>
          </w:tcPr>
          <w:p w14:paraId="096DD17F"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7,586</w:t>
            </w:r>
          </w:p>
        </w:tc>
        <w:tc>
          <w:tcPr>
            <w:tcW w:w="672" w:type="pct"/>
            <w:vAlign w:val="center"/>
          </w:tcPr>
          <w:p w14:paraId="550AAA56"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6.9</w:t>
            </w:r>
          </w:p>
        </w:tc>
        <w:tc>
          <w:tcPr>
            <w:tcW w:w="309" w:type="pct"/>
            <w:vAlign w:val="center"/>
          </w:tcPr>
          <w:p w14:paraId="15357DBC"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0.75</w:t>
            </w:r>
          </w:p>
        </w:tc>
        <w:tc>
          <w:tcPr>
            <w:tcW w:w="426" w:type="pct"/>
            <w:vAlign w:val="center"/>
          </w:tcPr>
          <w:p w14:paraId="40255CA1"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0.71 - 0.78</w:t>
            </w:r>
          </w:p>
        </w:tc>
        <w:tc>
          <w:tcPr>
            <w:tcW w:w="421" w:type="pct"/>
            <w:vAlign w:val="center"/>
          </w:tcPr>
          <w:p w14:paraId="745F6354"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6,707</w:t>
            </w:r>
          </w:p>
        </w:tc>
        <w:tc>
          <w:tcPr>
            <w:tcW w:w="672" w:type="pct"/>
            <w:vAlign w:val="center"/>
          </w:tcPr>
          <w:p w14:paraId="0A727B5D"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6.1</w:t>
            </w:r>
          </w:p>
        </w:tc>
        <w:tc>
          <w:tcPr>
            <w:tcW w:w="309" w:type="pct"/>
            <w:vAlign w:val="center"/>
          </w:tcPr>
          <w:p w14:paraId="64F35D59"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1.69</w:t>
            </w:r>
          </w:p>
        </w:tc>
        <w:tc>
          <w:tcPr>
            <w:tcW w:w="426" w:type="pct"/>
            <w:vAlign w:val="center"/>
          </w:tcPr>
          <w:p w14:paraId="675112DF"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1.58 - 1.81</w:t>
            </w:r>
          </w:p>
        </w:tc>
      </w:tr>
      <w:tr w:rsidR="00F56317" w:rsidRPr="00103E93" w14:paraId="388C0395" w14:textId="77777777" w:rsidTr="00103E93">
        <w:trPr>
          <w:jc w:val="center"/>
        </w:trPr>
        <w:tc>
          <w:tcPr>
            <w:tcW w:w="822" w:type="pct"/>
            <w:vAlign w:val="center"/>
          </w:tcPr>
          <w:p w14:paraId="40898CEB" w14:textId="77777777" w:rsidR="00F56317" w:rsidRPr="00103E93" w:rsidRDefault="00F56317" w:rsidP="00355E75">
            <w:pPr>
              <w:ind w:firstLine="201"/>
              <w:rPr>
                <w:rFonts w:ascii="Segoe UI" w:hAnsi="Segoe UI" w:cs="Segoe UI"/>
                <w:color w:val="000000"/>
                <w:sz w:val="18"/>
                <w:szCs w:val="18"/>
              </w:rPr>
            </w:pPr>
            <w:r w:rsidRPr="00103E93">
              <w:rPr>
                <w:rFonts w:ascii="Segoe UI" w:hAnsi="Segoe UI" w:cs="Segoe UI"/>
                <w:color w:val="000000"/>
                <w:sz w:val="18"/>
                <w:szCs w:val="18"/>
              </w:rPr>
              <w:t>40-44</w:t>
            </w:r>
          </w:p>
        </w:tc>
        <w:tc>
          <w:tcPr>
            <w:tcW w:w="521" w:type="pct"/>
            <w:vAlign w:val="center"/>
          </w:tcPr>
          <w:p w14:paraId="77EFEF01"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120,865</w:t>
            </w:r>
          </w:p>
        </w:tc>
        <w:tc>
          <w:tcPr>
            <w:tcW w:w="421" w:type="pct"/>
            <w:vAlign w:val="center"/>
          </w:tcPr>
          <w:p w14:paraId="4AB0FF2F"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7,777</w:t>
            </w:r>
          </w:p>
        </w:tc>
        <w:tc>
          <w:tcPr>
            <w:tcW w:w="672" w:type="pct"/>
            <w:vAlign w:val="center"/>
          </w:tcPr>
          <w:p w14:paraId="033A97CD"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6.4</w:t>
            </w:r>
          </w:p>
        </w:tc>
        <w:tc>
          <w:tcPr>
            <w:tcW w:w="309" w:type="pct"/>
            <w:vAlign w:val="center"/>
          </w:tcPr>
          <w:p w14:paraId="79DE5242"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0.72</w:t>
            </w:r>
          </w:p>
        </w:tc>
        <w:tc>
          <w:tcPr>
            <w:tcW w:w="426" w:type="pct"/>
            <w:vAlign w:val="center"/>
          </w:tcPr>
          <w:p w14:paraId="6106B66C"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0.68 - 0.75</w:t>
            </w:r>
          </w:p>
        </w:tc>
        <w:tc>
          <w:tcPr>
            <w:tcW w:w="421" w:type="pct"/>
            <w:vAlign w:val="center"/>
          </w:tcPr>
          <w:p w14:paraId="59913529"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6,913</w:t>
            </w:r>
          </w:p>
        </w:tc>
        <w:tc>
          <w:tcPr>
            <w:tcW w:w="672" w:type="pct"/>
            <w:vAlign w:val="center"/>
          </w:tcPr>
          <w:p w14:paraId="32B13D43"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5.7</w:t>
            </w:r>
          </w:p>
        </w:tc>
        <w:tc>
          <w:tcPr>
            <w:tcW w:w="309" w:type="pct"/>
            <w:vAlign w:val="center"/>
          </w:tcPr>
          <w:p w14:paraId="5488053C"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1.64</w:t>
            </w:r>
          </w:p>
        </w:tc>
        <w:tc>
          <w:tcPr>
            <w:tcW w:w="426" w:type="pct"/>
            <w:vAlign w:val="center"/>
          </w:tcPr>
          <w:p w14:paraId="013DBD18"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1.54 - 1.75</w:t>
            </w:r>
          </w:p>
        </w:tc>
      </w:tr>
      <w:tr w:rsidR="00F56317" w:rsidRPr="00103E93" w14:paraId="00E92708" w14:textId="77777777" w:rsidTr="00103E93">
        <w:trPr>
          <w:jc w:val="center"/>
        </w:trPr>
        <w:tc>
          <w:tcPr>
            <w:tcW w:w="822" w:type="pct"/>
            <w:vAlign w:val="center"/>
          </w:tcPr>
          <w:p w14:paraId="6E723801" w14:textId="77777777" w:rsidR="00F56317" w:rsidRPr="00103E93" w:rsidRDefault="00F56317" w:rsidP="00355E75">
            <w:pPr>
              <w:ind w:firstLine="201"/>
              <w:rPr>
                <w:rFonts w:ascii="Segoe UI" w:hAnsi="Segoe UI" w:cs="Segoe UI"/>
                <w:color w:val="000000"/>
                <w:sz w:val="18"/>
                <w:szCs w:val="18"/>
              </w:rPr>
            </w:pPr>
            <w:r w:rsidRPr="00103E93">
              <w:rPr>
                <w:rFonts w:ascii="Segoe UI" w:hAnsi="Segoe UI" w:cs="Segoe UI"/>
                <w:color w:val="000000"/>
                <w:sz w:val="18"/>
                <w:szCs w:val="18"/>
              </w:rPr>
              <w:t>45-49</w:t>
            </w:r>
          </w:p>
        </w:tc>
        <w:tc>
          <w:tcPr>
            <w:tcW w:w="521" w:type="pct"/>
            <w:vAlign w:val="center"/>
          </w:tcPr>
          <w:p w14:paraId="2EDB719B"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133,797</w:t>
            </w:r>
          </w:p>
        </w:tc>
        <w:tc>
          <w:tcPr>
            <w:tcW w:w="421" w:type="pct"/>
            <w:vAlign w:val="center"/>
          </w:tcPr>
          <w:p w14:paraId="33A208DF"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8,581</w:t>
            </w:r>
          </w:p>
        </w:tc>
        <w:tc>
          <w:tcPr>
            <w:tcW w:w="672" w:type="pct"/>
            <w:vAlign w:val="center"/>
          </w:tcPr>
          <w:p w14:paraId="6A3B2A60"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6.4</w:t>
            </w:r>
          </w:p>
        </w:tc>
        <w:tc>
          <w:tcPr>
            <w:tcW w:w="309" w:type="pct"/>
            <w:vAlign w:val="center"/>
          </w:tcPr>
          <w:p w14:paraId="7AD59D22"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0.70</w:t>
            </w:r>
          </w:p>
        </w:tc>
        <w:tc>
          <w:tcPr>
            <w:tcW w:w="426" w:type="pct"/>
            <w:vAlign w:val="center"/>
          </w:tcPr>
          <w:p w14:paraId="6FFA0FA5"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0.67 - 0.73</w:t>
            </w:r>
          </w:p>
        </w:tc>
        <w:tc>
          <w:tcPr>
            <w:tcW w:w="421" w:type="pct"/>
            <w:vAlign w:val="center"/>
          </w:tcPr>
          <w:p w14:paraId="6737152A"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7,901</w:t>
            </w:r>
          </w:p>
        </w:tc>
        <w:tc>
          <w:tcPr>
            <w:tcW w:w="672" w:type="pct"/>
            <w:vAlign w:val="center"/>
          </w:tcPr>
          <w:p w14:paraId="4733DF93"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5.9</w:t>
            </w:r>
          </w:p>
        </w:tc>
        <w:tc>
          <w:tcPr>
            <w:tcW w:w="309" w:type="pct"/>
            <w:vAlign w:val="center"/>
          </w:tcPr>
          <w:p w14:paraId="2C14D2C9"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1.65</w:t>
            </w:r>
          </w:p>
        </w:tc>
        <w:tc>
          <w:tcPr>
            <w:tcW w:w="426" w:type="pct"/>
            <w:vAlign w:val="center"/>
          </w:tcPr>
          <w:p w14:paraId="35E72E54"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1.55 - 1.76</w:t>
            </w:r>
          </w:p>
        </w:tc>
      </w:tr>
      <w:tr w:rsidR="00F56317" w:rsidRPr="00103E93" w14:paraId="0BBD45AA" w14:textId="77777777" w:rsidTr="00103E93">
        <w:trPr>
          <w:jc w:val="center"/>
        </w:trPr>
        <w:tc>
          <w:tcPr>
            <w:tcW w:w="822" w:type="pct"/>
            <w:vAlign w:val="center"/>
          </w:tcPr>
          <w:p w14:paraId="0B8B2192" w14:textId="77777777" w:rsidR="00F56317" w:rsidRPr="00103E93" w:rsidRDefault="00F56317" w:rsidP="00355E75">
            <w:pPr>
              <w:ind w:firstLine="201"/>
              <w:rPr>
                <w:rFonts w:ascii="Segoe UI" w:hAnsi="Segoe UI" w:cs="Segoe UI"/>
                <w:color w:val="000000"/>
                <w:sz w:val="18"/>
                <w:szCs w:val="18"/>
              </w:rPr>
            </w:pPr>
            <w:r w:rsidRPr="00103E93">
              <w:rPr>
                <w:rFonts w:ascii="Segoe UI" w:hAnsi="Segoe UI" w:cs="Segoe UI"/>
                <w:color w:val="000000"/>
                <w:sz w:val="18"/>
                <w:szCs w:val="18"/>
              </w:rPr>
              <w:t>50-54</w:t>
            </w:r>
          </w:p>
        </w:tc>
        <w:tc>
          <w:tcPr>
            <w:tcW w:w="521" w:type="pct"/>
            <w:vAlign w:val="center"/>
          </w:tcPr>
          <w:p w14:paraId="73939256"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141,791</w:t>
            </w:r>
          </w:p>
        </w:tc>
        <w:tc>
          <w:tcPr>
            <w:tcW w:w="421" w:type="pct"/>
            <w:vAlign w:val="center"/>
          </w:tcPr>
          <w:p w14:paraId="7F61F0B3"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9,259</w:t>
            </w:r>
          </w:p>
        </w:tc>
        <w:tc>
          <w:tcPr>
            <w:tcW w:w="672" w:type="pct"/>
            <w:vAlign w:val="center"/>
          </w:tcPr>
          <w:p w14:paraId="6B5C0A92"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6.5</w:t>
            </w:r>
          </w:p>
        </w:tc>
        <w:tc>
          <w:tcPr>
            <w:tcW w:w="309" w:type="pct"/>
            <w:vAlign w:val="center"/>
          </w:tcPr>
          <w:p w14:paraId="450E7382"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0.68</w:t>
            </w:r>
          </w:p>
        </w:tc>
        <w:tc>
          <w:tcPr>
            <w:tcW w:w="426" w:type="pct"/>
            <w:vAlign w:val="center"/>
          </w:tcPr>
          <w:p w14:paraId="56720E6D"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0.65 - 0.71</w:t>
            </w:r>
          </w:p>
        </w:tc>
        <w:tc>
          <w:tcPr>
            <w:tcW w:w="421" w:type="pct"/>
            <w:vAlign w:val="center"/>
          </w:tcPr>
          <w:p w14:paraId="70A06162"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8,788</w:t>
            </w:r>
          </w:p>
        </w:tc>
        <w:tc>
          <w:tcPr>
            <w:tcW w:w="672" w:type="pct"/>
            <w:vAlign w:val="center"/>
          </w:tcPr>
          <w:p w14:paraId="53C4DB1F"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6.2</w:t>
            </w:r>
          </w:p>
        </w:tc>
        <w:tc>
          <w:tcPr>
            <w:tcW w:w="309" w:type="pct"/>
            <w:vAlign w:val="center"/>
          </w:tcPr>
          <w:p w14:paraId="42170B1B"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1.61</w:t>
            </w:r>
          </w:p>
        </w:tc>
        <w:tc>
          <w:tcPr>
            <w:tcW w:w="426" w:type="pct"/>
            <w:vAlign w:val="center"/>
          </w:tcPr>
          <w:p w14:paraId="0911D24B"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1.51 - 1.72</w:t>
            </w:r>
          </w:p>
        </w:tc>
      </w:tr>
      <w:tr w:rsidR="00F56317" w:rsidRPr="00103E93" w14:paraId="02E32128" w14:textId="77777777" w:rsidTr="00103E93">
        <w:trPr>
          <w:jc w:val="center"/>
        </w:trPr>
        <w:tc>
          <w:tcPr>
            <w:tcW w:w="822" w:type="pct"/>
            <w:vAlign w:val="center"/>
          </w:tcPr>
          <w:p w14:paraId="772649FF" w14:textId="77777777" w:rsidR="00F56317" w:rsidRPr="00103E93" w:rsidRDefault="00F56317" w:rsidP="00355E75">
            <w:pPr>
              <w:ind w:firstLine="201"/>
              <w:rPr>
                <w:rFonts w:ascii="Segoe UI" w:hAnsi="Segoe UI" w:cs="Segoe UI"/>
                <w:color w:val="000000"/>
                <w:sz w:val="18"/>
                <w:szCs w:val="18"/>
              </w:rPr>
            </w:pPr>
            <w:r w:rsidRPr="00103E93">
              <w:rPr>
                <w:rFonts w:ascii="Segoe UI" w:hAnsi="Segoe UI" w:cs="Segoe UI"/>
                <w:color w:val="000000"/>
                <w:sz w:val="18"/>
                <w:szCs w:val="18"/>
              </w:rPr>
              <w:t>55-60</w:t>
            </w:r>
          </w:p>
        </w:tc>
        <w:tc>
          <w:tcPr>
            <w:tcW w:w="521" w:type="pct"/>
            <w:vAlign w:val="center"/>
          </w:tcPr>
          <w:p w14:paraId="12F1A12B"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141,925</w:t>
            </w:r>
          </w:p>
        </w:tc>
        <w:tc>
          <w:tcPr>
            <w:tcW w:w="421" w:type="pct"/>
            <w:vAlign w:val="center"/>
          </w:tcPr>
          <w:p w14:paraId="5AC0A6E4"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8,613</w:t>
            </w:r>
          </w:p>
        </w:tc>
        <w:tc>
          <w:tcPr>
            <w:tcW w:w="672" w:type="pct"/>
            <w:vAlign w:val="center"/>
          </w:tcPr>
          <w:p w14:paraId="2BCF627B"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6.1</w:t>
            </w:r>
          </w:p>
        </w:tc>
        <w:tc>
          <w:tcPr>
            <w:tcW w:w="309" w:type="pct"/>
            <w:vAlign w:val="center"/>
          </w:tcPr>
          <w:p w14:paraId="4E01C081"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0.60</w:t>
            </w:r>
          </w:p>
        </w:tc>
        <w:tc>
          <w:tcPr>
            <w:tcW w:w="426" w:type="pct"/>
            <w:vAlign w:val="center"/>
          </w:tcPr>
          <w:p w14:paraId="3442FB11"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0.58 - 0.63</w:t>
            </w:r>
          </w:p>
        </w:tc>
        <w:tc>
          <w:tcPr>
            <w:tcW w:w="421" w:type="pct"/>
            <w:vAlign w:val="center"/>
          </w:tcPr>
          <w:p w14:paraId="08A68BBA"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8,479</w:t>
            </w:r>
          </w:p>
        </w:tc>
        <w:tc>
          <w:tcPr>
            <w:tcW w:w="672" w:type="pct"/>
            <w:vAlign w:val="center"/>
          </w:tcPr>
          <w:p w14:paraId="784B1C29"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6.0</w:t>
            </w:r>
          </w:p>
        </w:tc>
        <w:tc>
          <w:tcPr>
            <w:tcW w:w="309" w:type="pct"/>
            <w:vAlign w:val="center"/>
          </w:tcPr>
          <w:p w14:paraId="74843692"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1.47</w:t>
            </w:r>
          </w:p>
        </w:tc>
        <w:tc>
          <w:tcPr>
            <w:tcW w:w="426" w:type="pct"/>
            <w:vAlign w:val="center"/>
          </w:tcPr>
          <w:p w14:paraId="0F2E6B9D"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1.38 - 1.57</w:t>
            </w:r>
          </w:p>
        </w:tc>
      </w:tr>
      <w:tr w:rsidR="00F56317" w:rsidRPr="00103E93" w14:paraId="3D7E68C2" w14:textId="77777777" w:rsidTr="00103E93">
        <w:trPr>
          <w:trHeight w:val="54"/>
          <w:jc w:val="center"/>
        </w:trPr>
        <w:tc>
          <w:tcPr>
            <w:tcW w:w="822" w:type="pct"/>
            <w:vAlign w:val="center"/>
          </w:tcPr>
          <w:p w14:paraId="5E7BBB12" w14:textId="77777777" w:rsidR="00F56317" w:rsidRPr="00103E93" w:rsidRDefault="00F56317" w:rsidP="00355E75">
            <w:pPr>
              <w:ind w:firstLine="201"/>
              <w:rPr>
                <w:rFonts w:ascii="Segoe UI" w:hAnsi="Segoe UI" w:cs="Segoe UI"/>
                <w:color w:val="000000"/>
                <w:sz w:val="18"/>
                <w:szCs w:val="18"/>
              </w:rPr>
            </w:pPr>
            <w:r w:rsidRPr="00103E93">
              <w:rPr>
                <w:rFonts w:ascii="Segoe UI" w:hAnsi="Segoe UI" w:cs="Segoe UI"/>
                <w:color w:val="000000"/>
                <w:sz w:val="18"/>
                <w:szCs w:val="18"/>
              </w:rPr>
              <w:t>&gt;60</w:t>
            </w:r>
          </w:p>
        </w:tc>
        <w:tc>
          <w:tcPr>
            <w:tcW w:w="521" w:type="pct"/>
            <w:vAlign w:val="center"/>
          </w:tcPr>
          <w:p w14:paraId="4BC47C94"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79,921</w:t>
            </w:r>
          </w:p>
        </w:tc>
        <w:tc>
          <w:tcPr>
            <w:tcW w:w="421" w:type="pct"/>
            <w:vAlign w:val="center"/>
          </w:tcPr>
          <w:p w14:paraId="4BEC1ED8"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3,737</w:t>
            </w:r>
          </w:p>
        </w:tc>
        <w:tc>
          <w:tcPr>
            <w:tcW w:w="672" w:type="pct"/>
            <w:vAlign w:val="center"/>
          </w:tcPr>
          <w:p w14:paraId="3C681F95"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4.7</w:t>
            </w:r>
          </w:p>
        </w:tc>
        <w:tc>
          <w:tcPr>
            <w:tcW w:w="309" w:type="pct"/>
            <w:vAlign w:val="center"/>
          </w:tcPr>
          <w:p w14:paraId="01906C2D"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0.45</w:t>
            </w:r>
          </w:p>
        </w:tc>
        <w:tc>
          <w:tcPr>
            <w:tcW w:w="426" w:type="pct"/>
            <w:vAlign w:val="center"/>
          </w:tcPr>
          <w:p w14:paraId="1C92B40C"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0.43 - 0.48</w:t>
            </w:r>
          </w:p>
        </w:tc>
        <w:tc>
          <w:tcPr>
            <w:tcW w:w="421" w:type="pct"/>
            <w:vAlign w:val="center"/>
          </w:tcPr>
          <w:p w14:paraId="4311DE97"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4,208</w:t>
            </w:r>
          </w:p>
        </w:tc>
        <w:tc>
          <w:tcPr>
            <w:tcW w:w="672" w:type="pct"/>
            <w:vAlign w:val="center"/>
          </w:tcPr>
          <w:p w14:paraId="1F952EF8"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5.3</w:t>
            </w:r>
          </w:p>
        </w:tc>
        <w:tc>
          <w:tcPr>
            <w:tcW w:w="309" w:type="pct"/>
            <w:vAlign w:val="center"/>
          </w:tcPr>
          <w:p w14:paraId="3937B5AA"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1.25</w:t>
            </w:r>
          </w:p>
        </w:tc>
        <w:tc>
          <w:tcPr>
            <w:tcW w:w="426" w:type="pct"/>
            <w:vAlign w:val="center"/>
          </w:tcPr>
          <w:p w14:paraId="2940FEDF"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1.17 - 1.34</w:t>
            </w:r>
          </w:p>
        </w:tc>
      </w:tr>
      <w:tr w:rsidR="00F56317" w:rsidRPr="00103E93" w14:paraId="382C2B81" w14:textId="77777777" w:rsidTr="00103E93">
        <w:trPr>
          <w:jc w:val="center"/>
        </w:trPr>
        <w:tc>
          <w:tcPr>
            <w:tcW w:w="822" w:type="pct"/>
            <w:vAlign w:val="center"/>
          </w:tcPr>
          <w:p w14:paraId="3585B9B6" w14:textId="77777777" w:rsidR="00F56317" w:rsidRPr="00103E93" w:rsidRDefault="00F56317" w:rsidP="00355E75">
            <w:pPr>
              <w:ind w:firstLine="201"/>
              <w:rPr>
                <w:rFonts w:ascii="Segoe UI" w:hAnsi="Segoe UI" w:cs="Segoe UI"/>
                <w:color w:val="000000"/>
                <w:sz w:val="18"/>
                <w:szCs w:val="18"/>
              </w:rPr>
            </w:pPr>
            <w:r w:rsidRPr="00103E93">
              <w:rPr>
                <w:rFonts w:ascii="Segoe UI" w:hAnsi="Segoe UI" w:cs="Segoe UI"/>
                <w:color w:val="000000"/>
                <w:sz w:val="18"/>
                <w:szCs w:val="18"/>
              </w:rPr>
              <w:t> </w:t>
            </w:r>
          </w:p>
        </w:tc>
        <w:tc>
          <w:tcPr>
            <w:tcW w:w="521" w:type="pct"/>
            <w:vAlign w:val="center"/>
          </w:tcPr>
          <w:p w14:paraId="66324FC9"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421" w:type="pct"/>
            <w:vAlign w:val="center"/>
          </w:tcPr>
          <w:p w14:paraId="332BB59A"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672" w:type="pct"/>
            <w:vAlign w:val="center"/>
          </w:tcPr>
          <w:p w14:paraId="2EE297C8"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309" w:type="pct"/>
            <w:vAlign w:val="center"/>
          </w:tcPr>
          <w:p w14:paraId="45E5AE65"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426" w:type="pct"/>
            <w:vAlign w:val="center"/>
          </w:tcPr>
          <w:p w14:paraId="17603142"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421" w:type="pct"/>
            <w:vAlign w:val="center"/>
          </w:tcPr>
          <w:p w14:paraId="604E7F46"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672" w:type="pct"/>
            <w:vAlign w:val="center"/>
          </w:tcPr>
          <w:p w14:paraId="3E759984"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309" w:type="pct"/>
            <w:vAlign w:val="center"/>
          </w:tcPr>
          <w:p w14:paraId="408F24CF"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426" w:type="pct"/>
            <w:vAlign w:val="center"/>
          </w:tcPr>
          <w:p w14:paraId="4E83FA75"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r>
      <w:tr w:rsidR="00F56317" w:rsidRPr="00103E93" w14:paraId="498A70B5" w14:textId="77777777" w:rsidTr="00103E93">
        <w:trPr>
          <w:jc w:val="center"/>
        </w:trPr>
        <w:tc>
          <w:tcPr>
            <w:tcW w:w="822" w:type="pct"/>
            <w:vAlign w:val="center"/>
          </w:tcPr>
          <w:p w14:paraId="118DB4E7" w14:textId="77777777" w:rsidR="00F56317" w:rsidRPr="00103E93" w:rsidRDefault="00F56317" w:rsidP="00355E75">
            <w:pPr>
              <w:rPr>
                <w:rFonts w:ascii="Segoe UI" w:hAnsi="Segoe UI" w:cs="Segoe UI"/>
                <w:color w:val="000000"/>
                <w:sz w:val="18"/>
                <w:szCs w:val="18"/>
              </w:rPr>
            </w:pPr>
            <w:r w:rsidRPr="00103E93">
              <w:rPr>
                <w:rFonts w:ascii="Segoe UI" w:hAnsi="Segoe UI" w:cs="Segoe UI"/>
                <w:b/>
                <w:bCs/>
                <w:color w:val="000000"/>
                <w:sz w:val="18"/>
                <w:szCs w:val="18"/>
              </w:rPr>
              <w:t>Ethnicity</w:t>
            </w:r>
          </w:p>
        </w:tc>
        <w:tc>
          <w:tcPr>
            <w:tcW w:w="521" w:type="pct"/>
            <w:vAlign w:val="center"/>
          </w:tcPr>
          <w:p w14:paraId="0461CEE0"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421" w:type="pct"/>
            <w:vAlign w:val="center"/>
          </w:tcPr>
          <w:p w14:paraId="374A0965"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672" w:type="pct"/>
            <w:vAlign w:val="center"/>
          </w:tcPr>
          <w:p w14:paraId="2E572D00"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309" w:type="pct"/>
            <w:vAlign w:val="center"/>
          </w:tcPr>
          <w:p w14:paraId="61663383"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426" w:type="pct"/>
            <w:vAlign w:val="center"/>
          </w:tcPr>
          <w:p w14:paraId="28D3129D"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421" w:type="pct"/>
            <w:vAlign w:val="center"/>
          </w:tcPr>
          <w:p w14:paraId="447DEBB3"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672" w:type="pct"/>
            <w:vAlign w:val="center"/>
          </w:tcPr>
          <w:p w14:paraId="2DC803A0"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309" w:type="pct"/>
            <w:vAlign w:val="center"/>
          </w:tcPr>
          <w:p w14:paraId="6D3FE38B"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426" w:type="pct"/>
            <w:vAlign w:val="center"/>
          </w:tcPr>
          <w:p w14:paraId="47094435"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r>
      <w:tr w:rsidR="00F56317" w:rsidRPr="00103E93" w14:paraId="087F7CE8" w14:textId="77777777" w:rsidTr="00103E93">
        <w:trPr>
          <w:jc w:val="center"/>
        </w:trPr>
        <w:tc>
          <w:tcPr>
            <w:tcW w:w="822" w:type="pct"/>
            <w:vAlign w:val="center"/>
          </w:tcPr>
          <w:p w14:paraId="5F12A638" w14:textId="77777777" w:rsidR="00F56317" w:rsidRPr="00103E93" w:rsidRDefault="00F56317" w:rsidP="00355E75">
            <w:pPr>
              <w:ind w:firstLine="142"/>
              <w:rPr>
                <w:rFonts w:ascii="Segoe UI" w:hAnsi="Segoe UI" w:cs="Segoe UI"/>
                <w:b/>
                <w:bCs/>
                <w:color w:val="000000"/>
                <w:sz w:val="18"/>
                <w:szCs w:val="18"/>
              </w:rPr>
            </w:pPr>
            <w:r w:rsidRPr="00103E93">
              <w:rPr>
                <w:rFonts w:ascii="Segoe UI" w:hAnsi="Segoe UI" w:cs="Segoe UI"/>
                <w:color w:val="000000"/>
                <w:sz w:val="18"/>
                <w:szCs w:val="18"/>
              </w:rPr>
              <w:t>White</w:t>
            </w:r>
          </w:p>
        </w:tc>
        <w:tc>
          <w:tcPr>
            <w:tcW w:w="521" w:type="pct"/>
            <w:vAlign w:val="center"/>
          </w:tcPr>
          <w:p w14:paraId="697FA3B5"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731,408</w:t>
            </w:r>
          </w:p>
        </w:tc>
        <w:tc>
          <w:tcPr>
            <w:tcW w:w="421" w:type="pct"/>
            <w:vAlign w:val="center"/>
          </w:tcPr>
          <w:p w14:paraId="60B85023"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54,299</w:t>
            </w:r>
          </w:p>
        </w:tc>
        <w:tc>
          <w:tcPr>
            <w:tcW w:w="672" w:type="pct"/>
            <w:vAlign w:val="center"/>
          </w:tcPr>
          <w:p w14:paraId="19E73272"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7.4</w:t>
            </w:r>
          </w:p>
        </w:tc>
        <w:tc>
          <w:tcPr>
            <w:tcW w:w="309" w:type="pct"/>
            <w:vAlign w:val="center"/>
          </w:tcPr>
          <w:p w14:paraId="55871030" w14:textId="77777777" w:rsidR="00F56317" w:rsidRPr="00103E93" w:rsidRDefault="00F56317" w:rsidP="00355E75">
            <w:pPr>
              <w:jc w:val="center"/>
              <w:rPr>
                <w:rFonts w:ascii="Segoe UI" w:hAnsi="Segoe UI" w:cs="Segoe UI"/>
                <w:sz w:val="18"/>
                <w:szCs w:val="18"/>
              </w:rPr>
            </w:pPr>
            <w:r w:rsidRPr="00103E93">
              <w:rPr>
                <w:rFonts w:ascii="Segoe UI" w:hAnsi="Segoe UI" w:cs="Segoe UI"/>
                <w:i/>
                <w:iCs/>
                <w:color w:val="000000"/>
                <w:sz w:val="18"/>
                <w:szCs w:val="18"/>
              </w:rPr>
              <w:t>ref.</w:t>
            </w:r>
          </w:p>
        </w:tc>
        <w:tc>
          <w:tcPr>
            <w:tcW w:w="426" w:type="pct"/>
            <w:vAlign w:val="center"/>
          </w:tcPr>
          <w:p w14:paraId="3984D3EF" w14:textId="77777777" w:rsidR="00F56317" w:rsidRPr="00103E93" w:rsidRDefault="00F56317" w:rsidP="00355E75">
            <w:pPr>
              <w:jc w:val="center"/>
              <w:rPr>
                <w:rFonts w:ascii="Segoe UI" w:hAnsi="Segoe UI" w:cs="Segoe UI"/>
                <w:sz w:val="18"/>
                <w:szCs w:val="18"/>
              </w:rPr>
            </w:pPr>
            <w:r w:rsidRPr="00103E93">
              <w:rPr>
                <w:rFonts w:ascii="Segoe UI" w:hAnsi="Segoe UI" w:cs="Segoe UI"/>
                <w:i/>
                <w:iCs/>
                <w:color w:val="000000"/>
                <w:sz w:val="18"/>
                <w:szCs w:val="18"/>
              </w:rPr>
              <w:t>.</w:t>
            </w:r>
          </w:p>
        </w:tc>
        <w:tc>
          <w:tcPr>
            <w:tcW w:w="421" w:type="pct"/>
            <w:vAlign w:val="center"/>
          </w:tcPr>
          <w:p w14:paraId="37C35124"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46,209</w:t>
            </w:r>
          </w:p>
        </w:tc>
        <w:tc>
          <w:tcPr>
            <w:tcW w:w="672" w:type="pct"/>
            <w:vAlign w:val="center"/>
          </w:tcPr>
          <w:p w14:paraId="5B0C9955"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6.3</w:t>
            </w:r>
          </w:p>
        </w:tc>
        <w:tc>
          <w:tcPr>
            <w:tcW w:w="309" w:type="pct"/>
            <w:vAlign w:val="center"/>
          </w:tcPr>
          <w:p w14:paraId="0D63481F" w14:textId="77777777" w:rsidR="00F56317" w:rsidRPr="00103E93" w:rsidRDefault="00F56317" w:rsidP="00355E75">
            <w:pPr>
              <w:jc w:val="center"/>
              <w:rPr>
                <w:rFonts w:ascii="Segoe UI" w:hAnsi="Segoe UI" w:cs="Segoe UI"/>
                <w:sz w:val="18"/>
                <w:szCs w:val="18"/>
              </w:rPr>
            </w:pPr>
            <w:r w:rsidRPr="00103E93">
              <w:rPr>
                <w:rFonts w:ascii="Segoe UI" w:hAnsi="Segoe UI" w:cs="Segoe UI"/>
                <w:i/>
                <w:iCs/>
                <w:color w:val="000000"/>
                <w:sz w:val="18"/>
                <w:szCs w:val="18"/>
              </w:rPr>
              <w:t>ref.</w:t>
            </w:r>
          </w:p>
        </w:tc>
        <w:tc>
          <w:tcPr>
            <w:tcW w:w="426" w:type="pct"/>
            <w:vAlign w:val="center"/>
          </w:tcPr>
          <w:p w14:paraId="34D27281"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w:t>
            </w:r>
          </w:p>
        </w:tc>
      </w:tr>
      <w:tr w:rsidR="00F56317" w:rsidRPr="00103E93" w14:paraId="7D48ADE9" w14:textId="77777777" w:rsidTr="00103E93">
        <w:trPr>
          <w:jc w:val="center"/>
        </w:trPr>
        <w:tc>
          <w:tcPr>
            <w:tcW w:w="822" w:type="pct"/>
            <w:vAlign w:val="center"/>
          </w:tcPr>
          <w:p w14:paraId="1DE7930B" w14:textId="77777777" w:rsidR="00F56317" w:rsidRPr="00103E93" w:rsidRDefault="00F56317" w:rsidP="00355E75">
            <w:pPr>
              <w:ind w:firstLine="142"/>
              <w:rPr>
                <w:rFonts w:ascii="Segoe UI" w:hAnsi="Segoe UI" w:cs="Segoe UI"/>
                <w:color w:val="000000"/>
                <w:sz w:val="18"/>
                <w:szCs w:val="18"/>
              </w:rPr>
            </w:pPr>
            <w:r w:rsidRPr="00103E93">
              <w:rPr>
                <w:rFonts w:ascii="Segoe UI" w:hAnsi="Segoe UI" w:cs="Segoe UI"/>
                <w:color w:val="000000"/>
                <w:sz w:val="18"/>
                <w:szCs w:val="18"/>
              </w:rPr>
              <w:t>South Asian</w:t>
            </w:r>
          </w:p>
        </w:tc>
        <w:tc>
          <w:tcPr>
            <w:tcW w:w="521" w:type="pct"/>
            <w:vAlign w:val="center"/>
          </w:tcPr>
          <w:p w14:paraId="5800E0C4"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66,881</w:t>
            </w:r>
          </w:p>
        </w:tc>
        <w:tc>
          <w:tcPr>
            <w:tcW w:w="421" w:type="pct"/>
            <w:vAlign w:val="center"/>
          </w:tcPr>
          <w:p w14:paraId="34BB9BE4"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2,565</w:t>
            </w:r>
          </w:p>
        </w:tc>
        <w:tc>
          <w:tcPr>
            <w:tcW w:w="672" w:type="pct"/>
            <w:vAlign w:val="center"/>
          </w:tcPr>
          <w:p w14:paraId="1C5847C2"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3.8</w:t>
            </w:r>
          </w:p>
        </w:tc>
        <w:tc>
          <w:tcPr>
            <w:tcW w:w="309" w:type="pct"/>
            <w:vAlign w:val="center"/>
          </w:tcPr>
          <w:p w14:paraId="01C58D5C"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0.63</w:t>
            </w:r>
          </w:p>
        </w:tc>
        <w:tc>
          <w:tcPr>
            <w:tcW w:w="426" w:type="pct"/>
            <w:vAlign w:val="center"/>
          </w:tcPr>
          <w:p w14:paraId="12CCB886"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0.60 - 0.65</w:t>
            </w:r>
          </w:p>
        </w:tc>
        <w:tc>
          <w:tcPr>
            <w:tcW w:w="421" w:type="pct"/>
            <w:vAlign w:val="center"/>
          </w:tcPr>
          <w:p w14:paraId="52CFA5B4"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2,064</w:t>
            </w:r>
          </w:p>
        </w:tc>
        <w:tc>
          <w:tcPr>
            <w:tcW w:w="672" w:type="pct"/>
            <w:vAlign w:val="center"/>
          </w:tcPr>
          <w:p w14:paraId="0314BDA4"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3.1</w:t>
            </w:r>
          </w:p>
        </w:tc>
        <w:tc>
          <w:tcPr>
            <w:tcW w:w="309" w:type="pct"/>
            <w:vAlign w:val="center"/>
          </w:tcPr>
          <w:p w14:paraId="4DBBE87C"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0.62</w:t>
            </w:r>
          </w:p>
        </w:tc>
        <w:tc>
          <w:tcPr>
            <w:tcW w:w="426" w:type="pct"/>
            <w:vAlign w:val="center"/>
          </w:tcPr>
          <w:p w14:paraId="3CD2C7D3"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0.59 - 0.65</w:t>
            </w:r>
          </w:p>
        </w:tc>
      </w:tr>
      <w:tr w:rsidR="00F56317" w:rsidRPr="00103E93" w14:paraId="606E6C4B" w14:textId="77777777" w:rsidTr="00103E93">
        <w:trPr>
          <w:jc w:val="center"/>
        </w:trPr>
        <w:tc>
          <w:tcPr>
            <w:tcW w:w="822" w:type="pct"/>
            <w:vAlign w:val="center"/>
          </w:tcPr>
          <w:p w14:paraId="6844AFB0" w14:textId="77777777" w:rsidR="00F56317" w:rsidRPr="00103E93" w:rsidRDefault="00F56317" w:rsidP="00355E75">
            <w:pPr>
              <w:ind w:firstLine="142"/>
              <w:rPr>
                <w:rFonts w:ascii="Segoe UI" w:hAnsi="Segoe UI" w:cs="Segoe UI"/>
                <w:color w:val="000000"/>
                <w:sz w:val="18"/>
                <w:szCs w:val="18"/>
              </w:rPr>
            </w:pPr>
            <w:r w:rsidRPr="00103E93">
              <w:rPr>
                <w:rFonts w:ascii="Segoe UI" w:hAnsi="Segoe UI" w:cs="Segoe UI"/>
                <w:color w:val="000000"/>
                <w:sz w:val="18"/>
                <w:szCs w:val="18"/>
              </w:rPr>
              <w:t>Other or unspecified Asian</w:t>
            </w:r>
          </w:p>
        </w:tc>
        <w:tc>
          <w:tcPr>
            <w:tcW w:w="521" w:type="pct"/>
            <w:vAlign w:val="center"/>
          </w:tcPr>
          <w:p w14:paraId="2E14F072"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39,585</w:t>
            </w:r>
          </w:p>
        </w:tc>
        <w:tc>
          <w:tcPr>
            <w:tcW w:w="421" w:type="pct"/>
            <w:vAlign w:val="center"/>
          </w:tcPr>
          <w:p w14:paraId="74590267"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1,659</w:t>
            </w:r>
          </w:p>
        </w:tc>
        <w:tc>
          <w:tcPr>
            <w:tcW w:w="672" w:type="pct"/>
            <w:vAlign w:val="center"/>
          </w:tcPr>
          <w:p w14:paraId="15BE2414"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4.2</w:t>
            </w:r>
          </w:p>
        </w:tc>
        <w:tc>
          <w:tcPr>
            <w:tcW w:w="309" w:type="pct"/>
            <w:vAlign w:val="center"/>
          </w:tcPr>
          <w:p w14:paraId="3A7AD414"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0.58</w:t>
            </w:r>
          </w:p>
        </w:tc>
        <w:tc>
          <w:tcPr>
            <w:tcW w:w="426" w:type="pct"/>
            <w:vAlign w:val="center"/>
          </w:tcPr>
          <w:p w14:paraId="1526E1AE"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0.55 - 0.61</w:t>
            </w:r>
          </w:p>
        </w:tc>
        <w:tc>
          <w:tcPr>
            <w:tcW w:w="421" w:type="pct"/>
            <w:vAlign w:val="center"/>
          </w:tcPr>
          <w:p w14:paraId="0FAC7E98"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941</w:t>
            </w:r>
          </w:p>
        </w:tc>
        <w:tc>
          <w:tcPr>
            <w:tcW w:w="672" w:type="pct"/>
            <w:vAlign w:val="center"/>
          </w:tcPr>
          <w:p w14:paraId="67815167"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2.4</w:t>
            </w:r>
          </w:p>
        </w:tc>
        <w:tc>
          <w:tcPr>
            <w:tcW w:w="309" w:type="pct"/>
            <w:vAlign w:val="center"/>
          </w:tcPr>
          <w:p w14:paraId="671CC17F"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0.44</w:t>
            </w:r>
          </w:p>
        </w:tc>
        <w:tc>
          <w:tcPr>
            <w:tcW w:w="426" w:type="pct"/>
            <w:vAlign w:val="center"/>
          </w:tcPr>
          <w:p w14:paraId="55380040"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0.42 - 0.48</w:t>
            </w:r>
          </w:p>
        </w:tc>
      </w:tr>
      <w:tr w:rsidR="00F56317" w:rsidRPr="00103E93" w14:paraId="12D91F6F" w14:textId="77777777" w:rsidTr="00103E93">
        <w:trPr>
          <w:jc w:val="center"/>
        </w:trPr>
        <w:tc>
          <w:tcPr>
            <w:tcW w:w="822" w:type="pct"/>
            <w:vAlign w:val="center"/>
          </w:tcPr>
          <w:p w14:paraId="073D594F" w14:textId="77777777" w:rsidR="00F56317" w:rsidRPr="00103E93" w:rsidRDefault="00F56317" w:rsidP="00355E75">
            <w:pPr>
              <w:ind w:firstLine="142"/>
              <w:rPr>
                <w:rFonts w:ascii="Segoe UI" w:hAnsi="Segoe UI" w:cs="Segoe UI"/>
                <w:color w:val="000000"/>
                <w:sz w:val="18"/>
                <w:szCs w:val="18"/>
              </w:rPr>
            </w:pPr>
            <w:r w:rsidRPr="00103E93">
              <w:rPr>
                <w:rFonts w:ascii="Segoe UI" w:hAnsi="Segoe UI" w:cs="Segoe UI"/>
                <w:color w:val="000000"/>
                <w:sz w:val="18"/>
                <w:szCs w:val="18"/>
              </w:rPr>
              <w:t>Black</w:t>
            </w:r>
          </w:p>
        </w:tc>
        <w:tc>
          <w:tcPr>
            <w:tcW w:w="521" w:type="pct"/>
            <w:vAlign w:val="center"/>
          </w:tcPr>
          <w:p w14:paraId="5797D9EE"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56,494</w:t>
            </w:r>
          </w:p>
        </w:tc>
        <w:tc>
          <w:tcPr>
            <w:tcW w:w="421" w:type="pct"/>
            <w:vAlign w:val="center"/>
          </w:tcPr>
          <w:p w14:paraId="77905C12"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2,707</w:t>
            </w:r>
          </w:p>
        </w:tc>
        <w:tc>
          <w:tcPr>
            <w:tcW w:w="672" w:type="pct"/>
            <w:vAlign w:val="center"/>
          </w:tcPr>
          <w:p w14:paraId="78290BDB"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4.8</w:t>
            </w:r>
          </w:p>
        </w:tc>
        <w:tc>
          <w:tcPr>
            <w:tcW w:w="309" w:type="pct"/>
            <w:vAlign w:val="center"/>
          </w:tcPr>
          <w:p w14:paraId="59B8D15C"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0.71</w:t>
            </w:r>
          </w:p>
        </w:tc>
        <w:tc>
          <w:tcPr>
            <w:tcW w:w="426" w:type="pct"/>
            <w:vAlign w:val="center"/>
          </w:tcPr>
          <w:p w14:paraId="2244998E"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0.68 - 0.73</w:t>
            </w:r>
          </w:p>
        </w:tc>
        <w:tc>
          <w:tcPr>
            <w:tcW w:w="421" w:type="pct"/>
            <w:vAlign w:val="center"/>
          </w:tcPr>
          <w:p w14:paraId="3CC39BFA"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2,050</w:t>
            </w:r>
          </w:p>
        </w:tc>
        <w:tc>
          <w:tcPr>
            <w:tcW w:w="672" w:type="pct"/>
            <w:vAlign w:val="center"/>
          </w:tcPr>
          <w:p w14:paraId="374392EC"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3.6</w:t>
            </w:r>
          </w:p>
        </w:tc>
        <w:tc>
          <w:tcPr>
            <w:tcW w:w="309" w:type="pct"/>
            <w:vAlign w:val="center"/>
          </w:tcPr>
          <w:p w14:paraId="36683E0D"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0.67</w:t>
            </w:r>
          </w:p>
        </w:tc>
        <w:tc>
          <w:tcPr>
            <w:tcW w:w="426" w:type="pct"/>
            <w:vAlign w:val="center"/>
          </w:tcPr>
          <w:p w14:paraId="58215C27"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0.64 - 0.70</w:t>
            </w:r>
          </w:p>
        </w:tc>
      </w:tr>
      <w:tr w:rsidR="00F56317" w:rsidRPr="00103E93" w14:paraId="520ED88A" w14:textId="77777777" w:rsidTr="00103E93">
        <w:trPr>
          <w:jc w:val="center"/>
        </w:trPr>
        <w:tc>
          <w:tcPr>
            <w:tcW w:w="822" w:type="pct"/>
            <w:vAlign w:val="center"/>
          </w:tcPr>
          <w:p w14:paraId="2E97A1F1" w14:textId="77777777" w:rsidR="00F56317" w:rsidRPr="00103E93" w:rsidRDefault="00F56317" w:rsidP="00355E75">
            <w:pPr>
              <w:ind w:firstLine="142"/>
              <w:rPr>
                <w:rFonts w:ascii="Segoe UI" w:hAnsi="Segoe UI" w:cs="Segoe UI"/>
                <w:color w:val="000000"/>
                <w:sz w:val="18"/>
                <w:szCs w:val="18"/>
              </w:rPr>
            </w:pPr>
            <w:r w:rsidRPr="00103E93">
              <w:rPr>
                <w:rFonts w:ascii="Segoe UI" w:hAnsi="Segoe UI" w:cs="Segoe UI"/>
                <w:color w:val="000000"/>
                <w:sz w:val="18"/>
                <w:szCs w:val="18"/>
              </w:rPr>
              <w:t>Mixed</w:t>
            </w:r>
          </w:p>
        </w:tc>
        <w:tc>
          <w:tcPr>
            <w:tcW w:w="521" w:type="pct"/>
            <w:vAlign w:val="center"/>
          </w:tcPr>
          <w:p w14:paraId="0A2C725F"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17,019</w:t>
            </w:r>
          </w:p>
        </w:tc>
        <w:tc>
          <w:tcPr>
            <w:tcW w:w="421" w:type="pct"/>
            <w:vAlign w:val="center"/>
          </w:tcPr>
          <w:p w14:paraId="662C557D"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1,199</w:t>
            </w:r>
          </w:p>
        </w:tc>
        <w:tc>
          <w:tcPr>
            <w:tcW w:w="672" w:type="pct"/>
            <w:vAlign w:val="center"/>
          </w:tcPr>
          <w:p w14:paraId="4DD89857"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7.0</w:t>
            </w:r>
          </w:p>
        </w:tc>
        <w:tc>
          <w:tcPr>
            <w:tcW w:w="309" w:type="pct"/>
            <w:vAlign w:val="center"/>
          </w:tcPr>
          <w:p w14:paraId="09592C15"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1.04</w:t>
            </w:r>
          </w:p>
        </w:tc>
        <w:tc>
          <w:tcPr>
            <w:tcW w:w="426" w:type="pct"/>
            <w:vAlign w:val="center"/>
          </w:tcPr>
          <w:p w14:paraId="3CFCD960"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0.98 - 1.10</w:t>
            </w:r>
          </w:p>
        </w:tc>
        <w:tc>
          <w:tcPr>
            <w:tcW w:w="421" w:type="pct"/>
            <w:vAlign w:val="center"/>
          </w:tcPr>
          <w:p w14:paraId="4B2C171C"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928</w:t>
            </w:r>
          </w:p>
        </w:tc>
        <w:tc>
          <w:tcPr>
            <w:tcW w:w="672" w:type="pct"/>
            <w:vAlign w:val="center"/>
          </w:tcPr>
          <w:p w14:paraId="757F61D7"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5.5</w:t>
            </w:r>
          </w:p>
        </w:tc>
        <w:tc>
          <w:tcPr>
            <w:tcW w:w="309" w:type="pct"/>
            <w:vAlign w:val="center"/>
          </w:tcPr>
          <w:p w14:paraId="32D958B0"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1.05</w:t>
            </w:r>
          </w:p>
        </w:tc>
        <w:tc>
          <w:tcPr>
            <w:tcW w:w="426" w:type="pct"/>
            <w:vAlign w:val="center"/>
          </w:tcPr>
          <w:p w14:paraId="572C1AD9"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0.98 - 1.13</w:t>
            </w:r>
          </w:p>
        </w:tc>
      </w:tr>
      <w:tr w:rsidR="00F56317" w:rsidRPr="00103E93" w14:paraId="04B0E77A" w14:textId="77777777" w:rsidTr="00103E93">
        <w:trPr>
          <w:jc w:val="center"/>
        </w:trPr>
        <w:tc>
          <w:tcPr>
            <w:tcW w:w="822" w:type="pct"/>
            <w:vAlign w:val="center"/>
          </w:tcPr>
          <w:p w14:paraId="1E95FA94" w14:textId="77777777" w:rsidR="00F56317" w:rsidRPr="00103E93" w:rsidRDefault="00F56317" w:rsidP="00355E75">
            <w:pPr>
              <w:ind w:firstLine="142"/>
              <w:rPr>
                <w:rFonts w:ascii="Segoe UI" w:hAnsi="Segoe UI" w:cs="Segoe UI"/>
                <w:color w:val="000000"/>
                <w:sz w:val="18"/>
                <w:szCs w:val="18"/>
              </w:rPr>
            </w:pPr>
            <w:r w:rsidRPr="00103E93">
              <w:rPr>
                <w:rFonts w:ascii="Segoe UI" w:hAnsi="Segoe UI" w:cs="Segoe UI"/>
                <w:color w:val="000000"/>
                <w:sz w:val="18"/>
                <w:szCs w:val="18"/>
              </w:rPr>
              <w:t>Other</w:t>
            </w:r>
          </w:p>
        </w:tc>
        <w:tc>
          <w:tcPr>
            <w:tcW w:w="521" w:type="pct"/>
            <w:vAlign w:val="center"/>
          </w:tcPr>
          <w:p w14:paraId="7ABACE70"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13,434</w:t>
            </w:r>
          </w:p>
        </w:tc>
        <w:tc>
          <w:tcPr>
            <w:tcW w:w="421" w:type="pct"/>
            <w:vAlign w:val="center"/>
          </w:tcPr>
          <w:p w14:paraId="6B8E943F"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625</w:t>
            </w:r>
          </w:p>
        </w:tc>
        <w:tc>
          <w:tcPr>
            <w:tcW w:w="672" w:type="pct"/>
            <w:vAlign w:val="center"/>
          </w:tcPr>
          <w:p w14:paraId="57DA34F0"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4.7</w:t>
            </w:r>
          </w:p>
        </w:tc>
        <w:tc>
          <w:tcPr>
            <w:tcW w:w="309" w:type="pct"/>
            <w:vAlign w:val="center"/>
          </w:tcPr>
          <w:p w14:paraId="692DC55C"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0.77</w:t>
            </w:r>
          </w:p>
        </w:tc>
        <w:tc>
          <w:tcPr>
            <w:tcW w:w="426" w:type="pct"/>
            <w:vAlign w:val="center"/>
          </w:tcPr>
          <w:p w14:paraId="1BF94306"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0.71 - 0.84</w:t>
            </w:r>
          </w:p>
        </w:tc>
        <w:tc>
          <w:tcPr>
            <w:tcW w:w="421" w:type="pct"/>
            <w:vAlign w:val="center"/>
          </w:tcPr>
          <w:p w14:paraId="448D0689"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406</w:t>
            </w:r>
          </w:p>
        </w:tc>
        <w:tc>
          <w:tcPr>
            <w:tcW w:w="672" w:type="pct"/>
            <w:vAlign w:val="center"/>
          </w:tcPr>
          <w:p w14:paraId="714088F0"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3.0</w:t>
            </w:r>
          </w:p>
        </w:tc>
        <w:tc>
          <w:tcPr>
            <w:tcW w:w="309" w:type="pct"/>
            <w:vAlign w:val="center"/>
          </w:tcPr>
          <w:p w14:paraId="53D250DA"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0.62</w:t>
            </w:r>
          </w:p>
        </w:tc>
        <w:tc>
          <w:tcPr>
            <w:tcW w:w="426" w:type="pct"/>
            <w:vAlign w:val="center"/>
          </w:tcPr>
          <w:p w14:paraId="4674AA2A"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0.56 - 0.68</w:t>
            </w:r>
          </w:p>
        </w:tc>
      </w:tr>
      <w:tr w:rsidR="00F56317" w:rsidRPr="00103E93" w14:paraId="42BBEA29" w14:textId="77777777" w:rsidTr="00103E93">
        <w:trPr>
          <w:jc w:val="center"/>
        </w:trPr>
        <w:tc>
          <w:tcPr>
            <w:tcW w:w="822" w:type="pct"/>
            <w:vAlign w:val="center"/>
          </w:tcPr>
          <w:p w14:paraId="11ACDB1C" w14:textId="77777777" w:rsidR="00F56317" w:rsidRPr="00103E93" w:rsidRDefault="00F56317" w:rsidP="00355E75">
            <w:pPr>
              <w:ind w:firstLine="201"/>
              <w:rPr>
                <w:rFonts w:ascii="Segoe UI" w:hAnsi="Segoe UI" w:cs="Segoe UI"/>
                <w:color w:val="000000"/>
                <w:sz w:val="18"/>
                <w:szCs w:val="18"/>
              </w:rPr>
            </w:pPr>
            <w:r w:rsidRPr="00103E93">
              <w:rPr>
                <w:rFonts w:ascii="Segoe UI" w:hAnsi="Segoe UI" w:cs="Segoe UI"/>
                <w:color w:val="000000"/>
                <w:sz w:val="18"/>
                <w:szCs w:val="18"/>
              </w:rPr>
              <w:t>Unknown</w:t>
            </w:r>
          </w:p>
        </w:tc>
        <w:tc>
          <w:tcPr>
            <w:tcW w:w="521" w:type="pct"/>
            <w:vAlign w:val="center"/>
          </w:tcPr>
          <w:p w14:paraId="2F5E85F5"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34,535</w:t>
            </w:r>
          </w:p>
        </w:tc>
        <w:tc>
          <w:tcPr>
            <w:tcW w:w="421" w:type="pct"/>
            <w:vAlign w:val="center"/>
          </w:tcPr>
          <w:p w14:paraId="5845D81A"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2,050</w:t>
            </w:r>
          </w:p>
        </w:tc>
        <w:tc>
          <w:tcPr>
            <w:tcW w:w="672" w:type="pct"/>
            <w:vAlign w:val="center"/>
          </w:tcPr>
          <w:p w14:paraId="0A803DF5"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5.9</w:t>
            </w:r>
          </w:p>
        </w:tc>
        <w:tc>
          <w:tcPr>
            <w:tcW w:w="309" w:type="pct"/>
            <w:vAlign w:val="center"/>
          </w:tcPr>
          <w:p w14:paraId="74D591AE"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0.90</w:t>
            </w:r>
          </w:p>
        </w:tc>
        <w:tc>
          <w:tcPr>
            <w:tcW w:w="426" w:type="pct"/>
            <w:vAlign w:val="center"/>
          </w:tcPr>
          <w:p w14:paraId="4042AA76"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0.86 - 0.94</w:t>
            </w:r>
          </w:p>
        </w:tc>
        <w:tc>
          <w:tcPr>
            <w:tcW w:w="421" w:type="pct"/>
            <w:vAlign w:val="center"/>
          </w:tcPr>
          <w:p w14:paraId="58923A39"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1,823</w:t>
            </w:r>
          </w:p>
        </w:tc>
        <w:tc>
          <w:tcPr>
            <w:tcW w:w="672" w:type="pct"/>
            <w:vAlign w:val="center"/>
          </w:tcPr>
          <w:p w14:paraId="7CD06FE0"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5.3</w:t>
            </w:r>
          </w:p>
        </w:tc>
        <w:tc>
          <w:tcPr>
            <w:tcW w:w="309" w:type="pct"/>
            <w:vAlign w:val="center"/>
          </w:tcPr>
          <w:p w14:paraId="6360D60A"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0.96</w:t>
            </w:r>
          </w:p>
        </w:tc>
        <w:tc>
          <w:tcPr>
            <w:tcW w:w="426" w:type="pct"/>
            <w:vAlign w:val="center"/>
          </w:tcPr>
          <w:p w14:paraId="15002C9B"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0.91 - 1.01</w:t>
            </w:r>
          </w:p>
        </w:tc>
      </w:tr>
      <w:tr w:rsidR="00F56317" w:rsidRPr="00103E93" w14:paraId="1E275348" w14:textId="77777777" w:rsidTr="00103E93">
        <w:trPr>
          <w:jc w:val="center"/>
        </w:trPr>
        <w:tc>
          <w:tcPr>
            <w:tcW w:w="822" w:type="pct"/>
            <w:vAlign w:val="center"/>
          </w:tcPr>
          <w:p w14:paraId="3E12F50C" w14:textId="77777777" w:rsidR="00F56317" w:rsidRPr="00103E93" w:rsidRDefault="00F56317" w:rsidP="00355E75">
            <w:pPr>
              <w:ind w:firstLine="201"/>
              <w:rPr>
                <w:rFonts w:ascii="Segoe UI" w:hAnsi="Segoe UI" w:cs="Segoe UI"/>
                <w:color w:val="000000"/>
                <w:sz w:val="18"/>
                <w:szCs w:val="18"/>
              </w:rPr>
            </w:pPr>
            <w:r w:rsidRPr="00103E93">
              <w:rPr>
                <w:rFonts w:ascii="Segoe UI" w:hAnsi="Segoe UI" w:cs="Segoe UI"/>
                <w:color w:val="000000"/>
                <w:sz w:val="18"/>
                <w:szCs w:val="18"/>
              </w:rPr>
              <w:t> </w:t>
            </w:r>
          </w:p>
        </w:tc>
        <w:tc>
          <w:tcPr>
            <w:tcW w:w="521" w:type="pct"/>
            <w:vAlign w:val="center"/>
          </w:tcPr>
          <w:p w14:paraId="784F9224"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421" w:type="pct"/>
            <w:vAlign w:val="center"/>
          </w:tcPr>
          <w:p w14:paraId="1FA6658B"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672" w:type="pct"/>
            <w:vAlign w:val="center"/>
          </w:tcPr>
          <w:p w14:paraId="4D923FB7"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309" w:type="pct"/>
            <w:vAlign w:val="center"/>
          </w:tcPr>
          <w:p w14:paraId="7EA32E7C"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426" w:type="pct"/>
            <w:vAlign w:val="center"/>
          </w:tcPr>
          <w:p w14:paraId="553B5789"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421" w:type="pct"/>
            <w:vAlign w:val="center"/>
          </w:tcPr>
          <w:p w14:paraId="609A12C9"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672" w:type="pct"/>
            <w:vAlign w:val="center"/>
          </w:tcPr>
          <w:p w14:paraId="11CF9811"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309" w:type="pct"/>
            <w:vAlign w:val="center"/>
          </w:tcPr>
          <w:p w14:paraId="64097EFE"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426" w:type="pct"/>
            <w:vAlign w:val="center"/>
          </w:tcPr>
          <w:p w14:paraId="5B59C6AA"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r>
      <w:tr w:rsidR="00F56317" w:rsidRPr="00103E93" w14:paraId="053BA074" w14:textId="77777777" w:rsidTr="00103E93">
        <w:trPr>
          <w:jc w:val="center"/>
        </w:trPr>
        <w:tc>
          <w:tcPr>
            <w:tcW w:w="822" w:type="pct"/>
            <w:vAlign w:val="center"/>
          </w:tcPr>
          <w:p w14:paraId="65B2BDBB" w14:textId="77777777" w:rsidR="00F56317" w:rsidRPr="00103E93" w:rsidRDefault="00F56317" w:rsidP="00355E75">
            <w:pPr>
              <w:rPr>
                <w:rFonts w:ascii="Segoe UI" w:hAnsi="Segoe UI" w:cs="Segoe UI"/>
                <w:color w:val="000000"/>
                <w:sz w:val="18"/>
                <w:szCs w:val="18"/>
              </w:rPr>
            </w:pPr>
            <w:r w:rsidRPr="00103E93">
              <w:rPr>
                <w:rFonts w:ascii="Segoe UI" w:hAnsi="Segoe UI" w:cs="Segoe UI"/>
                <w:b/>
                <w:bCs/>
                <w:color w:val="000000"/>
                <w:sz w:val="18"/>
                <w:szCs w:val="18"/>
              </w:rPr>
              <w:t>Staff group at 01-01-2019</w:t>
            </w:r>
          </w:p>
        </w:tc>
        <w:tc>
          <w:tcPr>
            <w:tcW w:w="521" w:type="pct"/>
            <w:vAlign w:val="center"/>
          </w:tcPr>
          <w:p w14:paraId="1525A134"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421" w:type="pct"/>
            <w:vAlign w:val="center"/>
          </w:tcPr>
          <w:p w14:paraId="5FA5FB71"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672" w:type="pct"/>
            <w:vAlign w:val="center"/>
          </w:tcPr>
          <w:p w14:paraId="7DABF6B0"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309" w:type="pct"/>
            <w:vAlign w:val="center"/>
          </w:tcPr>
          <w:p w14:paraId="4923B992"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426" w:type="pct"/>
            <w:vAlign w:val="center"/>
          </w:tcPr>
          <w:p w14:paraId="7A92E4C9"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421" w:type="pct"/>
            <w:vAlign w:val="center"/>
          </w:tcPr>
          <w:p w14:paraId="705FEF8C"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672" w:type="pct"/>
            <w:vAlign w:val="center"/>
          </w:tcPr>
          <w:p w14:paraId="2B75C9DE"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309" w:type="pct"/>
            <w:vAlign w:val="center"/>
          </w:tcPr>
          <w:p w14:paraId="60CE14CD"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426" w:type="pct"/>
            <w:vAlign w:val="center"/>
          </w:tcPr>
          <w:p w14:paraId="5D00DD6E"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r>
      <w:tr w:rsidR="00F56317" w:rsidRPr="00103E93" w14:paraId="350E2B06" w14:textId="77777777" w:rsidTr="00103E93">
        <w:trPr>
          <w:jc w:val="center"/>
        </w:trPr>
        <w:tc>
          <w:tcPr>
            <w:tcW w:w="822" w:type="pct"/>
            <w:vAlign w:val="center"/>
          </w:tcPr>
          <w:p w14:paraId="5B872D4C" w14:textId="77777777" w:rsidR="00F56317" w:rsidRPr="00103E93" w:rsidRDefault="00F56317" w:rsidP="00355E75">
            <w:pPr>
              <w:rPr>
                <w:rFonts w:ascii="Segoe UI" w:hAnsi="Segoe UI" w:cs="Segoe UI"/>
                <w:b/>
                <w:bCs/>
                <w:color w:val="000000"/>
                <w:sz w:val="18"/>
                <w:szCs w:val="18"/>
              </w:rPr>
            </w:pPr>
            <w:r w:rsidRPr="00103E93">
              <w:rPr>
                <w:rFonts w:ascii="Segoe UI" w:hAnsi="Segoe UI" w:cs="Segoe UI"/>
                <w:color w:val="000000"/>
                <w:sz w:val="18"/>
                <w:szCs w:val="18"/>
              </w:rPr>
              <w:t xml:space="preserve">    Administrative and clerical</w:t>
            </w:r>
          </w:p>
        </w:tc>
        <w:tc>
          <w:tcPr>
            <w:tcW w:w="521" w:type="pct"/>
            <w:vAlign w:val="center"/>
          </w:tcPr>
          <w:p w14:paraId="6BE1AE6C"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205,822</w:t>
            </w:r>
          </w:p>
        </w:tc>
        <w:tc>
          <w:tcPr>
            <w:tcW w:w="421" w:type="pct"/>
            <w:vAlign w:val="center"/>
          </w:tcPr>
          <w:p w14:paraId="4BED6211"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18,068</w:t>
            </w:r>
          </w:p>
        </w:tc>
        <w:tc>
          <w:tcPr>
            <w:tcW w:w="672" w:type="pct"/>
            <w:vAlign w:val="center"/>
          </w:tcPr>
          <w:p w14:paraId="6CD7F154"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9.5</w:t>
            </w:r>
          </w:p>
        </w:tc>
        <w:tc>
          <w:tcPr>
            <w:tcW w:w="309" w:type="pct"/>
            <w:vAlign w:val="center"/>
          </w:tcPr>
          <w:p w14:paraId="33520479" w14:textId="77777777" w:rsidR="00F56317" w:rsidRPr="00103E93" w:rsidRDefault="00F56317" w:rsidP="00355E75">
            <w:pPr>
              <w:jc w:val="center"/>
              <w:rPr>
                <w:rFonts w:ascii="Segoe UI" w:hAnsi="Segoe UI" w:cs="Segoe UI"/>
                <w:sz w:val="18"/>
                <w:szCs w:val="18"/>
              </w:rPr>
            </w:pPr>
            <w:r w:rsidRPr="00103E93">
              <w:rPr>
                <w:rFonts w:ascii="Segoe UI" w:hAnsi="Segoe UI" w:cs="Segoe UI"/>
                <w:i/>
                <w:iCs/>
                <w:color w:val="000000"/>
                <w:sz w:val="18"/>
                <w:szCs w:val="18"/>
              </w:rPr>
              <w:t>ref.</w:t>
            </w:r>
          </w:p>
        </w:tc>
        <w:tc>
          <w:tcPr>
            <w:tcW w:w="426" w:type="pct"/>
            <w:vAlign w:val="center"/>
          </w:tcPr>
          <w:p w14:paraId="6C827198" w14:textId="77777777" w:rsidR="00F56317" w:rsidRPr="00103E93" w:rsidRDefault="00F56317" w:rsidP="00355E75">
            <w:pPr>
              <w:jc w:val="center"/>
              <w:rPr>
                <w:rFonts w:ascii="Segoe UI" w:hAnsi="Segoe UI" w:cs="Segoe UI"/>
                <w:sz w:val="18"/>
                <w:szCs w:val="18"/>
              </w:rPr>
            </w:pPr>
            <w:r w:rsidRPr="00103E93">
              <w:rPr>
                <w:rFonts w:ascii="Segoe UI" w:hAnsi="Segoe UI" w:cs="Segoe UI"/>
                <w:i/>
                <w:iCs/>
                <w:color w:val="000000"/>
                <w:sz w:val="18"/>
                <w:szCs w:val="18"/>
              </w:rPr>
              <w:t>.</w:t>
            </w:r>
          </w:p>
        </w:tc>
        <w:tc>
          <w:tcPr>
            <w:tcW w:w="421" w:type="pct"/>
            <w:vAlign w:val="center"/>
          </w:tcPr>
          <w:p w14:paraId="634CB3AD"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11,639</w:t>
            </w:r>
          </w:p>
        </w:tc>
        <w:tc>
          <w:tcPr>
            <w:tcW w:w="672" w:type="pct"/>
            <w:vAlign w:val="center"/>
          </w:tcPr>
          <w:p w14:paraId="1095DD93"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5.7</w:t>
            </w:r>
          </w:p>
        </w:tc>
        <w:tc>
          <w:tcPr>
            <w:tcW w:w="309" w:type="pct"/>
            <w:vAlign w:val="center"/>
          </w:tcPr>
          <w:p w14:paraId="60620F31" w14:textId="77777777" w:rsidR="00F56317" w:rsidRPr="00103E93" w:rsidRDefault="00F56317" w:rsidP="00355E75">
            <w:pPr>
              <w:jc w:val="center"/>
              <w:rPr>
                <w:rFonts w:ascii="Segoe UI" w:hAnsi="Segoe UI" w:cs="Segoe UI"/>
                <w:sz w:val="18"/>
                <w:szCs w:val="18"/>
              </w:rPr>
            </w:pPr>
            <w:r w:rsidRPr="00103E93">
              <w:rPr>
                <w:rFonts w:ascii="Segoe UI" w:hAnsi="Segoe UI" w:cs="Segoe UI"/>
                <w:i/>
                <w:iCs/>
                <w:color w:val="000000"/>
                <w:sz w:val="18"/>
                <w:szCs w:val="18"/>
              </w:rPr>
              <w:t>ref.</w:t>
            </w:r>
          </w:p>
        </w:tc>
        <w:tc>
          <w:tcPr>
            <w:tcW w:w="426" w:type="pct"/>
            <w:vAlign w:val="center"/>
          </w:tcPr>
          <w:p w14:paraId="2CEDACE2"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w:t>
            </w:r>
          </w:p>
        </w:tc>
      </w:tr>
      <w:tr w:rsidR="00F56317" w:rsidRPr="00103E93" w14:paraId="7E716705" w14:textId="77777777" w:rsidTr="00103E93">
        <w:trPr>
          <w:jc w:val="center"/>
        </w:trPr>
        <w:tc>
          <w:tcPr>
            <w:tcW w:w="822" w:type="pct"/>
            <w:vAlign w:val="center"/>
          </w:tcPr>
          <w:p w14:paraId="7B95659C" w14:textId="77777777" w:rsidR="00F56317" w:rsidRPr="00103E93" w:rsidRDefault="00F56317" w:rsidP="00355E75">
            <w:pPr>
              <w:ind w:left="201"/>
              <w:rPr>
                <w:rFonts w:ascii="Segoe UI" w:hAnsi="Segoe UI" w:cs="Segoe UI"/>
                <w:color w:val="000000"/>
                <w:sz w:val="18"/>
                <w:szCs w:val="18"/>
              </w:rPr>
            </w:pPr>
            <w:r w:rsidRPr="00103E93">
              <w:rPr>
                <w:rFonts w:ascii="Segoe UI" w:hAnsi="Segoe UI" w:cs="Segoe UI"/>
                <w:color w:val="000000"/>
                <w:sz w:val="18"/>
                <w:szCs w:val="18"/>
              </w:rPr>
              <w:t>Additional clinical services</w:t>
            </w:r>
          </w:p>
        </w:tc>
        <w:tc>
          <w:tcPr>
            <w:tcW w:w="521" w:type="pct"/>
            <w:vAlign w:val="center"/>
          </w:tcPr>
          <w:p w14:paraId="2D68091C"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190,443</w:t>
            </w:r>
          </w:p>
        </w:tc>
        <w:tc>
          <w:tcPr>
            <w:tcW w:w="421" w:type="pct"/>
            <w:vAlign w:val="center"/>
          </w:tcPr>
          <w:p w14:paraId="0B323F55"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2,447</w:t>
            </w:r>
          </w:p>
        </w:tc>
        <w:tc>
          <w:tcPr>
            <w:tcW w:w="672" w:type="pct"/>
            <w:vAlign w:val="center"/>
          </w:tcPr>
          <w:p w14:paraId="21B45049"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5.7</w:t>
            </w:r>
          </w:p>
        </w:tc>
        <w:tc>
          <w:tcPr>
            <w:tcW w:w="309" w:type="pct"/>
            <w:vAlign w:val="center"/>
          </w:tcPr>
          <w:p w14:paraId="1D78C109"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1.55</w:t>
            </w:r>
          </w:p>
        </w:tc>
        <w:tc>
          <w:tcPr>
            <w:tcW w:w="426" w:type="pct"/>
            <w:vAlign w:val="center"/>
          </w:tcPr>
          <w:p w14:paraId="3C9238CE"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1.51 - 1.59</w:t>
            </w:r>
          </w:p>
        </w:tc>
        <w:tc>
          <w:tcPr>
            <w:tcW w:w="421" w:type="pct"/>
            <w:vAlign w:val="center"/>
          </w:tcPr>
          <w:p w14:paraId="509A1C10"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15,711</w:t>
            </w:r>
          </w:p>
        </w:tc>
        <w:tc>
          <w:tcPr>
            <w:tcW w:w="672" w:type="pct"/>
            <w:vAlign w:val="center"/>
          </w:tcPr>
          <w:p w14:paraId="43337ADD"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8.2</w:t>
            </w:r>
          </w:p>
        </w:tc>
        <w:tc>
          <w:tcPr>
            <w:tcW w:w="309" w:type="pct"/>
            <w:vAlign w:val="center"/>
          </w:tcPr>
          <w:p w14:paraId="28FD3D17"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1.58</w:t>
            </w:r>
          </w:p>
        </w:tc>
        <w:tc>
          <w:tcPr>
            <w:tcW w:w="426" w:type="pct"/>
            <w:vAlign w:val="center"/>
          </w:tcPr>
          <w:p w14:paraId="161D55CD"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1.54 - 1.62</w:t>
            </w:r>
          </w:p>
        </w:tc>
      </w:tr>
      <w:tr w:rsidR="00F56317" w:rsidRPr="00103E93" w14:paraId="71A0EED4" w14:textId="77777777" w:rsidTr="00103E93">
        <w:trPr>
          <w:jc w:val="center"/>
        </w:trPr>
        <w:tc>
          <w:tcPr>
            <w:tcW w:w="822" w:type="pct"/>
            <w:vAlign w:val="center"/>
          </w:tcPr>
          <w:p w14:paraId="5F8A2AF1" w14:textId="77777777" w:rsidR="00F56317" w:rsidRPr="00103E93" w:rsidRDefault="00F56317" w:rsidP="00355E75">
            <w:pPr>
              <w:ind w:left="201"/>
              <w:rPr>
                <w:rFonts w:ascii="Segoe UI" w:hAnsi="Segoe UI" w:cs="Segoe UI"/>
                <w:color w:val="000000"/>
                <w:sz w:val="18"/>
                <w:szCs w:val="18"/>
              </w:rPr>
            </w:pPr>
            <w:r w:rsidRPr="00103E93">
              <w:rPr>
                <w:rFonts w:ascii="Segoe UI" w:hAnsi="Segoe UI" w:cs="Segoe UI"/>
                <w:color w:val="000000"/>
                <w:sz w:val="18"/>
                <w:szCs w:val="18"/>
              </w:rPr>
              <w:t>Additional professional scientific and technical</w:t>
            </w:r>
          </w:p>
        </w:tc>
        <w:tc>
          <w:tcPr>
            <w:tcW w:w="521" w:type="pct"/>
            <w:vAlign w:val="center"/>
          </w:tcPr>
          <w:p w14:paraId="529E50C4"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42,696</w:t>
            </w:r>
          </w:p>
        </w:tc>
        <w:tc>
          <w:tcPr>
            <w:tcW w:w="421" w:type="pct"/>
            <w:vAlign w:val="center"/>
          </w:tcPr>
          <w:p w14:paraId="1E8D5AA7"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4,310</w:t>
            </w:r>
          </w:p>
        </w:tc>
        <w:tc>
          <w:tcPr>
            <w:tcW w:w="672" w:type="pct"/>
            <w:vAlign w:val="center"/>
          </w:tcPr>
          <w:p w14:paraId="2FDB7E47"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5.9</w:t>
            </w:r>
          </w:p>
        </w:tc>
        <w:tc>
          <w:tcPr>
            <w:tcW w:w="309" w:type="pct"/>
            <w:vAlign w:val="center"/>
          </w:tcPr>
          <w:p w14:paraId="128839D2"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0.88</w:t>
            </w:r>
          </w:p>
        </w:tc>
        <w:tc>
          <w:tcPr>
            <w:tcW w:w="426" w:type="pct"/>
            <w:vAlign w:val="center"/>
          </w:tcPr>
          <w:p w14:paraId="0F1EE078"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0.84 - 0.92</w:t>
            </w:r>
          </w:p>
        </w:tc>
        <w:tc>
          <w:tcPr>
            <w:tcW w:w="421" w:type="pct"/>
            <w:vAlign w:val="center"/>
          </w:tcPr>
          <w:p w14:paraId="2E961165"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1,950</w:t>
            </w:r>
          </w:p>
        </w:tc>
        <w:tc>
          <w:tcPr>
            <w:tcW w:w="672" w:type="pct"/>
            <w:vAlign w:val="center"/>
          </w:tcPr>
          <w:p w14:paraId="4E261334"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4.6</w:t>
            </w:r>
          </w:p>
        </w:tc>
        <w:tc>
          <w:tcPr>
            <w:tcW w:w="309" w:type="pct"/>
            <w:vAlign w:val="center"/>
          </w:tcPr>
          <w:p w14:paraId="25BB7E9E"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0.82</w:t>
            </w:r>
          </w:p>
        </w:tc>
        <w:tc>
          <w:tcPr>
            <w:tcW w:w="426" w:type="pct"/>
            <w:vAlign w:val="center"/>
          </w:tcPr>
          <w:p w14:paraId="24F54D3D"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0.78 - 0.86</w:t>
            </w:r>
          </w:p>
        </w:tc>
      </w:tr>
      <w:tr w:rsidR="00F56317" w:rsidRPr="00103E93" w14:paraId="2489839A" w14:textId="77777777" w:rsidTr="00103E93">
        <w:trPr>
          <w:jc w:val="center"/>
        </w:trPr>
        <w:tc>
          <w:tcPr>
            <w:tcW w:w="822" w:type="pct"/>
            <w:vAlign w:val="center"/>
          </w:tcPr>
          <w:p w14:paraId="45F73AC5" w14:textId="77777777" w:rsidR="00F56317" w:rsidRPr="00103E93" w:rsidRDefault="00F56317" w:rsidP="00355E75">
            <w:pPr>
              <w:ind w:left="201"/>
              <w:rPr>
                <w:rFonts w:ascii="Segoe UI" w:hAnsi="Segoe UI" w:cs="Segoe UI"/>
                <w:color w:val="000000"/>
                <w:sz w:val="18"/>
                <w:szCs w:val="18"/>
              </w:rPr>
            </w:pPr>
            <w:r w:rsidRPr="00103E93">
              <w:rPr>
                <w:rFonts w:ascii="Segoe UI" w:hAnsi="Segoe UI" w:cs="Segoe UI"/>
                <w:color w:val="000000"/>
                <w:sz w:val="18"/>
                <w:szCs w:val="18"/>
              </w:rPr>
              <w:t>Allied health professionals</w:t>
            </w:r>
          </w:p>
        </w:tc>
        <w:tc>
          <w:tcPr>
            <w:tcW w:w="521" w:type="pct"/>
            <w:vAlign w:val="center"/>
          </w:tcPr>
          <w:p w14:paraId="389665DE"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72,470</w:t>
            </w:r>
          </w:p>
        </w:tc>
        <w:tc>
          <w:tcPr>
            <w:tcW w:w="421" w:type="pct"/>
            <w:vAlign w:val="center"/>
          </w:tcPr>
          <w:p w14:paraId="7CCEC85E"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3,676</w:t>
            </w:r>
          </w:p>
        </w:tc>
        <w:tc>
          <w:tcPr>
            <w:tcW w:w="672" w:type="pct"/>
            <w:vAlign w:val="center"/>
          </w:tcPr>
          <w:p w14:paraId="23E9AC5F"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5.9</w:t>
            </w:r>
          </w:p>
        </w:tc>
        <w:tc>
          <w:tcPr>
            <w:tcW w:w="309" w:type="pct"/>
            <w:vAlign w:val="center"/>
          </w:tcPr>
          <w:p w14:paraId="5686737B"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0.85</w:t>
            </w:r>
          </w:p>
        </w:tc>
        <w:tc>
          <w:tcPr>
            <w:tcW w:w="426" w:type="pct"/>
            <w:vAlign w:val="center"/>
          </w:tcPr>
          <w:p w14:paraId="7F090DA5"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0.82 - 0.88</w:t>
            </w:r>
          </w:p>
        </w:tc>
        <w:tc>
          <w:tcPr>
            <w:tcW w:w="421" w:type="pct"/>
            <w:vAlign w:val="center"/>
          </w:tcPr>
          <w:p w14:paraId="195D7C96"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3,137</w:t>
            </w:r>
          </w:p>
        </w:tc>
        <w:tc>
          <w:tcPr>
            <w:tcW w:w="672" w:type="pct"/>
            <w:vAlign w:val="center"/>
          </w:tcPr>
          <w:p w14:paraId="328153E5"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4.3</w:t>
            </w:r>
          </w:p>
        </w:tc>
        <w:tc>
          <w:tcPr>
            <w:tcW w:w="309" w:type="pct"/>
            <w:vAlign w:val="center"/>
          </w:tcPr>
          <w:p w14:paraId="267C4405"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0.75</w:t>
            </w:r>
          </w:p>
        </w:tc>
        <w:tc>
          <w:tcPr>
            <w:tcW w:w="426" w:type="pct"/>
            <w:vAlign w:val="center"/>
          </w:tcPr>
          <w:p w14:paraId="084A46C4"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0.72 - 0.78</w:t>
            </w:r>
          </w:p>
        </w:tc>
      </w:tr>
      <w:tr w:rsidR="00F56317" w:rsidRPr="00103E93" w14:paraId="33294D87" w14:textId="77777777" w:rsidTr="00103E93">
        <w:trPr>
          <w:jc w:val="center"/>
        </w:trPr>
        <w:tc>
          <w:tcPr>
            <w:tcW w:w="822" w:type="pct"/>
            <w:vAlign w:val="center"/>
          </w:tcPr>
          <w:p w14:paraId="4A8A7FD7" w14:textId="77777777" w:rsidR="00F56317" w:rsidRPr="00103E93" w:rsidRDefault="00F56317" w:rsidP="00355E75">
            <w:pPr>
              <w:ind w:left="201"/>
              <w:rPr>
                <w:rFonts w:ascii="Segoe UI" w:hAnsi="Segoe UI" w:cs="Segoe UI"/>
                <w:color w:val="000000"/>
                <w:sz w:val="18"/>
                <w:szCs w:val="18"/>
              </w:rPr>
            </w:pPr>
            <w:r w:rsidRPr="00103E93">
              <w:rPr>
                <w:rFonts w:ascii="Segoe UI" w:hAnsi="Segoe UI" w:cs="Segoe UI"/>
                <w:color w:val="000000"/>
                <w:sz w:val="18"/>
                <w:szCs w:val="18"/>
              </w:rPr>
              <w:t>Estates and ancillary</w:t>
            </w:r>
          </w:p>
        </w:tc>
        <w:tc>
          <w:tcPr>
            <w:tcW w:w="521" w:type="pct"/>
            <w:vAlign w:val="center"/>
          </w:tcPr>
          <w:p w14:paraId="3E572D3A"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62,104</w:t>
            </w:r>
          </w:p>
        </w:tc>
        <w:tc>
          <w:tcPr>
            <w:tcW w:w="421" w:type="pct"/>
            <w:vAlign w:val="center"/>
          </w:tcPr>
          <w:p w14:paraId="316EE6E8"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1,043</w:t>
            </w:r>
          </w:p>
        </w:tc>
        <w:tc>
          <w:tcPr>
            <w:tcW w:w="672" w:type="pct"/>
            <w:vAlign w:val="center"/>
          </w:tcPr>
          <w:p w14:paraId="069D2E26"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4.7</w:t>
            </w:r>
          </w:p>
        </w:tc>
        <w:tc>
          <w:tcPr>
            <w:tcW w:w="309" w:type="pct"/>
            <w:vAlign w:val="center"/>
          </w:tcPr>
          <w:p w14:paraId="57000F71"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1.04</w:t>
            </w:r>
          </w:p>
        </w:tc>
        <w:tc>
          <w:tcPr>
            <w:tcW w:w="426" w:type="pct"/>
            <w:vAlign w:val="center"/>
          </w:tcPr>
          <w:p w14:paraId="385D3F43"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1.00 - 1.08</w:t>
            </w:r>
          </w:p>
        </w:tc>
        <w:tc>
          <w:tcPr>
            <w:tcW w:w="421" w:type="pct"/>
            <w:vAlign w:val="center"/>
          </w:tcPr>
          <w:p w14:paraId="6C50C5AE"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3,667</w:t>
            </w:r>
          </w:p>
        </w:tc>
        <w:tc>
          <w:tcPr>
            <w:tcW w:w="672" w:type="pct"/>
            <w:vAlign w:val="center"/>
          </w:tcPr>
          <w:p w14:paraId="71BC83F7"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5.9</w:t>
            </w:r>
          </w:p>
        </w:tc>
        <w:tc>
          <w:tcPr>
            <w:tcW w:w="309" w:type="pct"/>
            <w:vAlign w:val="center"/>
          </w:tcPr>
          <w:p w14:paraId="681FA053"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1.09</w:t>
            </w:r>
          </w:p>
        </w:tc>
        <w:tc>
          <w:tcPr>
            <w:tcW w:w="426" w:type="pct"/>
            <w:vAlign w:val="center"/>
          </w:tcPr>
          <w:p w14:paraId="20568B43"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1.05 - 1.13</w:t>
            </w:r>
          </w:p>
        </w:tc>
      </w:tr>
      <w:tr w:rsidR="00F56317" w:rsidRPr="00103E93" w14:paraId="29777ACE" w14:textId="77777777" w:rsidTr="00103E93">
        <w:trPr>
          <w:jc w:val="center"/>
        </w:trPr>
        <w:tc>
          <w:tcPr>
            <w:tcW w:w="822" w:type="pct"/>
            <w:vAlign w:val="center"/>
          </w:tcPr>
          <w:p w14:paraId="528FF2C2" w14:textId="77777777" w:rsidR="00F56317" w:rsidRPr="00103E93" w:rsidRDefault="00F56317" w:rsidP="00355E75">
            <w:pPr>
              <w:ind w:left="201"/>
              <w:rPr>
                <w:rFonts w:ascii="Segoe UI" w:hAnsi="Segoe UI" w:cs="Segoe UI"/>
                <w:color w:val="000000"/>
                <w:sz w:val="18"/>
                <w:szCs w:val="18"/>
              </w:rPr>
            </w:pPr>
            <w:r w:rsidRPr="00103E93">
              <w:rPr>
                <w:rFonts w:ascii="Segoe UI" w:hAnsi="Segoe UI" w:cs="Segoe UI"/>
                <w:color w:val="000000"/>
                <w:sz w:val="18"/>
                <w:szCs w:val="18"/>
              </w:rPr>
              <w:t>Healthcare scientists</w:t>
            </w:r>
          </w:p>
        </w:tc>
        <w:tc>
          <w:tcPr>
            <w:tcW w:w="521" w:type="pct"/>
            <w:vAlign w:val="center"/>
          </w:tcPr>
          <w:p w14:paraId="7760D796"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22,003</w:t>
            </w:r>
          </w:p>
        </w:tc>
        <w:tc>
          <w:tcPr>
            <w:tcW w:w="421" w:type="pct"/>
            <w:vAlign w:val="center"/>
          </w:tcPr>
          <w:p w14:paraId="593B90E6"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1,188</w:t>
            </w:r>
          </w:p>
        </w:tc>
        <w:tc>
          <w:tcPr>
            <w:tcW w:w="672" w:type="pct"/>
            <w:vAlign w:val="center"/>
          </w:tcPr>
          <w:p w14:paraId="5D32A7B0"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1.5</w:t>
            </w:r>
          </w:p>
        </w:tc>
        <w:tc>
          <w:tcPr>
            <w:tcW w:w="309" w:type="pct"/>
            <w:vAlign w:val="center"/>
          </w:tcPr>
          <w:p w14:paraId="7B57E67F"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0.73</w:t>
            </w:r>
          </w:p>
        </w:tc>
        <w:tc>
          <w:tcPr>
            <w:tcW w:w="426" w:type="pct"/>
            <w:vAlign w:val="center"/>
          </w:tcPr>
          <w:p w14:paraId="763294FD"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0.68 - 0.78</w:t>
            </w:r>
          </w:p>
        </w:tc>
        <w:tc>
          <w:tcPr>
            <w:tcW w:w="421" w:type="pct"/>
            <w:vAlign w:val="center"/>
          </w:tcPr>
          <w:p w14:paraId="0D8A9BAF"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657</w:t>
            </w:r>
          </w:p>
        </w:tc>
        <w:tc>
          <w:tcPr>
            <w:tcW w:w="672" w:type="pct"/>
            <w:vAlign w:val="center"/>
          </w:tcPr>
          <w:p w14:paraId="19834019"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3.0</w:t>
            </w:r>
          </w:p>
        </w:tc>
        <w:tc>
          <w:tcPr>
            <w:tcW w:w="309" w:type="pct"/>
            <w:vAlign w:val="center"/>
          </w:tcPr>
          <w:p w14:paraId="5B3EC969"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0.54</w:t>
            </w:r>
          </w:p>
        </w:tc>
        <w:tc>
          <w:tcPr>
            <w:tcW w:w="426" w:type="pct"/>
            <w:vAlign w:val="center"/>
          </w:tcPr>
          <w:p w14:paraId="12C1A22E"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0.49 - 0.58</w:t>
            </w:r>
          </w:p>
        </w:tc>
      </w:tr>
      <w:tr w:rsidR="00F56317" w:rsidRPr="00103E93" w14:paraId="20FD2BC7" w14:textId="77777777" w:rsidTr="00103E93">
        <w:trPr>
          <w:jc w:val="center"/>
        </w:trPr>
        <w:tc>
          <w:tcPr>
            <w:tcW w:w="822" w:type="pct"/>
            <w:vAlign w:val="center"/>
          </w:tcPr>
          <w:p w14:paraId="67AEFE3C" w14:textId="77777777" w:rsidR="00F56317" w:rsidRPr="00103E93" w:rsidRDefault="00F56317" w:rsidP="00355E75">
            <w:pPr>
              <w:ind w:left="201"/>
              <w:rPr>
                <w:rFonts w:ascii="Segoe UI" w:hAnsi="Segoe UI" w:cs="Segoe UI"/>
                <w:color w:val="000000"/>
                <w:sz w:val="18"/>
                <w:szCs w:val="18"/>
              </w:rPr>
            </w:pPr>
            <w:r w:rsidRPr="00103E93">
              <w:rPr>
                <w:rFonts w:ascii="Segoe UI" w:hAnsi="Segoe UI" w:cs="Segoe UI"/>
                <w:color w:val="000000"/>
                <w:sz w:val="18"/>
                <w:szCs w:val="18"/>
              </w:rPr>
              <w:t>Medical and dental</w:t>
            </w:r>
          </w:p>
        </w:tc>
        <w:tc>
          <w:tcPr>
            <w:tcW w:w="521" w:type="pct"/>
            <w:vAlign w:val="center"/>
          </w:tcPr>
          <w:p w14:paraId="3F5C35FD"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80,267</w:t>
            </w:r>
          </w:p>
        </w:tc>
        <w:tc>
          <w:tcPr>
            <w:tcW w:w="421" w:type="pct"/>
            <w:vAlign w:val="center"/>
          </w:tcPr>
          <w:p w14:paraId="4F8FFDDB"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21,124</w:t>
            </w:r>
          </w:p>
        </w:tc>
        <w:tc>
          <w:tcPr>
            <w:tcW w:w="672" w:type="pct"/>
            <w:vAlign w:val="center"/>
          </w:tcPr>
          <w:p w14:paraId="620A9751"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7.6</w:t>
            </w:r>
          </w:p>
        </w:tc>
        <w:tc>
          <w:tcPr>
            <w:tcW w:w="309" w:type="pct"/>
            <w:vAlign w:val="center"/>
          </w:tcPr>
          <w:p w14:paraId="4B5BF9AF"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0.26</w:t>
            </w:r>
          </w:p>
        </w:tc>
        <w:tc>
          <w:tcPr>
            <w:tcW w:w="426" w:type="pct"/>
            <w:vAlign w:val="center"/>
          </w:tcPr>
          <w:p w14:paraId="228680B3"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0.24 - 0.27</w:t>
            </w:r>
          </w:p>
        </w:tc>
        <w:tc>
          <w:tcPr>
            <w:tcW w:w="421" w:type="pct"/>
            <w:vAlign w:val="center"/>
          </w:tcPr>
          <w:p w14:paraId="1D040981"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1,256</w:t>
            </w:r>
          </w:p>
        </w:tc>
        <w:tc>
          <w:tcPr>
            <w:tcW w:w="672" w:type="pct"/>
            <w:vAlign w:val="center"/>
          </w:tcPr>
          <w:p w14:paraId="3EED4F5D"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1.6</w:t>
            </w:r>
          </w:p>
        </w:tc>
        <w:tc>
          <w:tcPr>
            <w:tcW w:w="309" w:type="pct"/>
            <w:vAlign w:val="center"/>
          </w:tcPr>
          <w:p w14:paraId="310A70C9"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0.32</w:t>
            </w:r>
          </w:p>
        </w:tc>
        <w:tc>
          <w:tcPr>
            <w:tcW w:w="426" w:type="pct"/>
            <w:vAlign w:val="center"/>
          </w:tcPr>
          <w:p w14:paraId="7895AC3A"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0.30 - 0.34</w:t>
            </w:r>
          </w:p>
        </w:tc>
      </w:tr>
      <w:tr w:rsidR="00F56317" w:rsidRPr="00103E93" w14:paraId="002A2F22" w14:textId="77777777" w:rsidTr="00103E93">
        <w:trPr>
          <w:jc w:val="center"/>
        </w:trPr>
        <w:tc>
          <w:tcPr>
            <w:tcW w:w="822" w:type="pct"/>
            <w:vAlign w:val="center"/>
          </w:tcPr>
          <w:p w14:paraId="2B852AC4" w14:textId="77777777" w:rsidR="00F56317" w:rsidRPr="00103E93" w:rsidRDefault="00F56317" w:rsidP="00355E75">
            <w:pPr>
              <w:ind w:left="201"/>
              <w:rPr>
                <w:rFonts w:ascii="Segoe UI" w:hAnsi="Segoe UI" w:cs="Segoe UI"/>
                <w:color w:val="000000"/>
                <w:sz w:val="18"/>
                <w:szCs w:val="18"/>
              </w:rPr>
            </w:pPr>
            <w:r w:rsidRPr="00103E93">
              <w:rPr>
                <w:rFonts w:ascii="Segoe UI" w:hAnsi="Segoe UI" w:cs="Segoe UI"/>
                <w:color w:val="000000"/>
                <w:sz w:val="18"/>
                <w:szCs w:val="18"/>
              </w:rPr>
              <w:t>Nursing and midwifery registered</w:t>
            </w:r>
          </w:p>
        </w:tc>
        <w:tc>
          <w:tcPr>
            <w:tcW w:w="521" w:type="pct"/>
            <w:vAlign w:val="center"/>
          </w:tcPr>
          <w:p w14:paraId="2EC660E5"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279,619</w:t>
            </w:r>
          </w:p>
        </w:tc>
        <w:tc>
          <w:tcPr>
            <w:tcW w:w="421" w:type="pct"/>
            <w:vAlign w:val="center"/>
          </w:tcPr>
          <w:p w14:paraId="0B7FF3CE"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100</w:t>
            </w:r>
          </w:p>
        </w:tc>
        <w:tc>
          <w:tcPr>
            <w:tcW w:w="672" w:type="pct"/>
            <w:vAlign w:val="center"/>
          </w:tcPr>
          <w:p w14:paraId="46B8EBAB"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5.0</w:t>
            </w:r>
          </w:p>
        </w:tc>
        <w:tc>
          <w:tcPr>
            <w:tcW w:w="309" w:type="pct"/>
            <w:vAlign w:val="center"/>
          </w:tcPr>
          <w:p w14:paraId="3F35E40D"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1.17</w:t>
            </w:r>
          </w:p>
        </w:tc>
        <w:tc>
          <w:tcPr>
            <w:tcW w:w="426" w:type="pct"/>
            <w:vAlign w:val="center"/>
          </w:tcPr>
          <w:p w14:paraId="117A93E7"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1.14 - 1.19</w:t>
            </w:r>
          </w:p>
        </w:tc>
        <w:tc>
          <w:tcPr>
            <w:tcW w:w="421" w:type="pct"/>
            <w:vAlign w:val="center"/>
          </w:tcPr>
          <w:p w14:paraId="2688BBD8"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16,241</w:t>
            </w:r>
          </w:p>
        </w:tc>
        <w:tc>
          <w:tcPr>
            <w:tcW w:w="672" w:type="pct"/>
            <w:vAlign w:val="center"/>
          </w:tcPr>
          <w:p w14:paraId="669B066A"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5.8</w:t>
            </w:r>
          </w:p>
        </w:tc>
        <w:tc>
          <w:tcPr>
            <w:tcW w:w="309" w:type="pct"/>
            <w:vAlign w:val="center"/>
          </w:tcPr>
          <w:p w14:paraId="6451EC25"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1.05</w:t>
            </w:r>
          </w:p>
        </w:tc>
        <w:tc>
          <w:tcPr>
            <w:tcW w:w="426" w:type="pct"/>
            <w:vAlign w:val="center"/>
          </w:tcPr>
          <w:p w14:paraId="35DD26E7"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1.02 - 1.08</w:t>
            </w:r>
          </w:p>
        </w:tc>
      </w:tr>
      <w:tr w:rsidR="00F56317" w:rsidRPr="00103E93" w14:paraId="73A483D8" w14:textId="77777777" w:rsidTr="00103E93">
        <w:trPr>
          <w:jc w:val="center"/>
        </w:trPr>
        <w:tc>
          <w:tcPr>
            <w:tcW w:w="822" w:type="pct"/>
            <w:vAlign w:val="center"/>
          </w:tcPr>
          <w:p w14:paraId="6D5EDC34" w14:textId="77777777" w:rsidR="00F56317" w:rsidRPr="00103E93" w:rsidRDefault="00F56317" w:rsidP="00355E75">
            <w:pPr>
              <w:ind w:left="201"/>
              <w:rPr>
                <w:rFonts w:ascii="Segoe UI" w:hAnsi="Segoe UI" w:cs="Segoe UI"/>
                <w:color w:val="000000"/>
                <w:sz w:val="18"/>
                <w:szCs w:val="18"/>
              </w:rPr>
            </w:pPr>
            <w:r w:rsidRPr="00103E93">
              <w:rPr>
                <w:rFonts w:ascii="Segoe UI" w:hAnsi="Segoe UI" w:cs="Segoe UI"/>
                <w:color w:val="000000"/>
                <w:sz w:val="18"/>
                <w:szCs w:val="18"/>
              </w:rPr>
              <w:t>Students</w:t>
            </w:r>
          </w:p>
        </w:tc>
        <w:tc>
          <w:tcPr>
            <w:tcW w:w="521" w:type="pct"/>
            <w:vAlign w:val="center"/>
          </w:tcPr>
          <w:p w14:paraId="6B32A137"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1,990</w:t>
            </w:r>
          </w:p>
        </w:tc>
        <w:tc>
          <w:tcPr>
            <w:tcW w:w="421" w:type="pct"/>
            <w:vAlign w:val="center"/>
          </w:tcPr>
          <w:p w14:paraId="105F999E"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133</w:t>
            </w:r>
          </w:p>
        </w:tc>
        <w:tc>
          <w:tcPr>
            <w:tcW w:w="672" w:type="pct"/>
            <w:vAlign w:val="center"/>
          </w:tcPr>
          <w:p w14:paraId="3E9505C2"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6.8</w:t>
            </w:r>
          </w:p>
        </w:tc>
        <w:tc>
          <w:tcPr>
            <w:tcW w:w="309" w:type="pct"/>
            <w:vAlign w:val="center"/>
          </w:tcPr>
          <w:p w14:paraId="760AC8A0"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0.60</w:t>
            </w:r>
          </w:p>
        </w:tc>
        <w:tc>
          <w:tcPr>
            <w:tcW w:w="426" w:type="pct"/>
            <w:vAlign w:val="center"/>
          </w:tcPr>
          <w:p w14:paraId="16BFAA93"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0.49 - 0.74</w:t>
            </w:r>
          </w:p>
        </w:tc>
        <w:tc>
          <w:tcPr>
            <w:tcW w:w="421" w:type="pct"/>
            <w:vAlign w:val="center"/>
          </w:tcPr>
          <w:p w14:paraId="51FF7409"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35</w:t>
            </w:r>
          </w:p>
        </w:tc>
        <w:tc>
          <w:tcPr>
            <w:tcW w:w="672" w:type="pct"/>
            <w:vAlign w:val="center"/>
          </w:tcPr>
          <w:p w14:paraId="501364AB"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1.8</w:t>
            </w:r>
          </w:p>
        </w:tc>
        <w:tc>
          <w:tcPr>
            <w:tcW w:w="309" w:type="pct"/>
            <w:vAlign w:val="center"/>
          </w:tcPr>
          <w:p w14:paraId="1309E770"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0.31</w:t>
            </w:r>
          </w:p>
        </w:tc>
        <w:tc>
          <w:tcPr>
            <w:tcW w:w="426" w:type="pct"/>
            <w:vAlign w:val="center"/>
          </w:tcPr>
          <w:p w14:paraId="7E007C11"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0.22 - 0.44</w:t>
            </w:r>
          </w:p>
        </w:tc>
      </w:tr>
      <w:tr w:rsidR="00F56317" w:rsidRPr="00103E93" w14:paraId="34361EBC" w14:textId="77777777" w:rsidTr="00103E93">
        <w:trPr>
          <w:jc w:val="center"/>
        </w:trPr>
        <w:tc>
          <w:tcPr>
            <w:tcW w:w="822" w:type="pct"/>
            <w:vAlign w:val="center"/>
          </w:tcPr>
          <w:p w14:paraId="0962F66D" w14:textId="77777777" w:rsidR="00F56317" w:rsidRPr="00103E93" w:rsidRDefault="00F56317" w:rsidP="00355E75">
            <w:pPr>
              <w:ind w:left="201"/>
              <w:rPr>
                <w:rFonts w:ascii="Segoe UI" w:hAnsi="Segoe UI" w:cs="Segoe UI"/>
                <w:color w:val="000000"/>
                <w:sz w:val="18"/>
                <w:szCs w:val="18"/>
              </w:rPr>
            </w:pPr>
            <w:r w:rsidRPr="00103E93">
              <w:rPr>
                <w:rFonts w:ascii="Segoe UI" w:hAnsi="Segoe UI" w:cs="Segoe UI"/>
                <w:color w:val="000000"/>
                <w:sz w:val="18"/>
                <w:szCs w:val="18"/>
              </w:rPr>
              <w:t>Multiple and unknown</w:t>
            </w:r>
          </w:p>
        </w:tc>
        <w:tc>
          <w:tcPr>
            <w:tcW w:w="521" w:type="pct"/>
            <w:vAlign w:val="center"/>
          </w:tcPr>
          <w:p w14:paraId="349457F0"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1,942</w:t>
            </w:r>
          </w:p>
        </w:tc>
        <w:tc>
          <w:tcPr>
            <w:tcW w:w="421" w:type="pct"/>
            <w:vAlign w:val="center"/>
          </w:tcPr>
          <w:p w14:paraId="39FE6FB3"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5,537</w:t>
            </w:r>
          </w:p>
        </w:tc>
        <w:tc>
          <w:tcPr>
            <w:tcW w:w="672" w:type="pct"/>
            <w:vAlign w:val="center"/>
          </w:tcPr>
          <w:p w14:paraId="710FF3E0"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4.2</w:t>
            </w:r>
          </w:p>
        </w:tc>
        <w:tc>
          <w:tcPr>
            <w:tcW w:w="309" w:type="pct"/>
            <w:vAlign w:val="center"/>
          </w:tcPr>
          <w:p w14:paraId="0C0BCE04"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1.05</w:t>
            </w:r>
          </w:p>
        </w:tc>
        <w:tc>
          <w:tcPr>
            <w:tcW w:w="426" w:type="pct"/>
            <w:vAlign w:val="center"/>
          </w:tcPr>
          <w:p w14:paraId="3BEB29D3"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0.88 - 1.25</w:t>
            </w:r>
          </w:p>
        </w:tc>
        <w:tc>
          <w:tcPr>
            <w:tcW w:w="421" w:type="pct"/>
            <w:vAlign w:val="center"/>
          </w:tcPr>
          <w:p w14:paraId="47B04A3C"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128</w:t>
            </w:r>
          </w:p>
        </w:tc>
        <w:tc>
          <w:tcPr>
            <w:tcW w:w="672" w:type="pct"/>
            <w:vAlign w:val="center"/>
          </w:tcPr>
          <w:p w14:paraId="511CBDAE"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6.6</w:t>
            </w:r>
          </w:p>
        </w:tc>
        <w:tc>
          <w:tcPr>
            <w:tcW w:w="309" w:type="pct"/>
            <w:vAlign w:val="center"/>
          </w:tcPr>
          <w:p w14:paraId="56A5ACE7"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1.17</w:t>
            </w:r>
          </w:p>
        </w:tc>
        <w:tc>
          <w:tcPr>
            <w:tcW w:w="426" w:type="pct"/>
            <w:vAlign w:val="center"/>
          </w:tcPr>
          <w:p w14:paraId="2CE6FAF4"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0.98 - 1.40</w:t>
            </w:r>
          </w:p>
        </w:tc>
      </w:tr>
      <w:tr w:rsidR="00F56317" w:rsidRPr="00103E93" w14:paraId="39F2A72C" w14:textId="77777777" w:rsidTr="00103E93">
        <w:trPr>
          <w:jc w:val="center"/>
        </w:trPr>
        <w:tc>
          <w:tcPr>
            <w:tcW w:w="822" w:type="pct"/>
            <w:vAlign w:val="center"/>
          </w:tcPr>
          <w:p w14:paraId="1B45DFB3" w14:textId="77777777" w:rsidR="00F56317" w:rsidRPr="00103E93" w:rsidRDefault="00F56317" w:rsidP="00355E75">
            <w:pPr>
              <w:ind w:left="201"/>
              <w:rPr>
                <w:rFonts w:ascii="Segoe UI" w:hAnsi="Segoe UI" w:cs="Segoe UI"/>
                <w:color w:val="000000"/>
                <w:sz w:val="18"/>
                <w:szCs w:val="18"/>
              </w:rPr>
            </w:pPr>
            <w:r w:rsidRPr="00103E93">
              <w:rPr>
                <w:rFonts w:ascii="Segoe UI" w:hAnsi="Segoe UI" w:cs="Segoe UI"/>
                <w:color w:val="000000"/>
                <w:sz w:val="18"/>
                <w:szCs w:val="18"/>
              </w:rPr>
              <w:t> </w:t>
            </w:r>
          </w:p>
        </w:tc>
        <w:tc>
          <w:tcPr>
            <w:tcW w:w="521" w:type="pct"/>
            <w:vAlign w:val="center"/>
          </w:tcPr>
          <w:p w14:paraId="62A3A1DA"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421" w:type="pct"/>
            <w:vAlign w:val="center"/>
          </w:tcPr>
          <w:p w14:paraId="3A852181"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672" w:type="pct"/>
            <w:vAlign w:val="center"/>
          </w:tcPr>
          <w:p w14:paraId="20632EA0"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309" w:type="pct"/>
            <w:vAlign w:val="center"/>
          </w:tcPr>
          <w:p w14:paraId="18008506"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426" w:type="pct"/>
            <w:vAlign w:val="center"/>
          </w:tcPr>
          <w:p w14:paraId="66FBE2F0"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421" w:type="pct"/>
            <w:vAlign w:val="center"/>
          </w:tcPr>
          <w:p w14:paraId="683DEE06"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672" w:type="pct"/>
            <w:vAlign w:val="center"/>
          </w:tcPr>
          <w:p w14:paraId="2AE1380B"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309" w:type="pct"/>
            <w:vAlign w:val="center"/>
          </w:tcPr>
          <w:p w14:paraId="1D2FCC00"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426" w:type="pct"/>
            <w:vAlign w:val="center"/>
          </w:tcPr>
          <w:p w14:paraId="4DB1D2D9"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r>
      <w:tr w:rsidR="00F56317" w:rsidRPr="00103E93" w14:paraId="49425629" w14:textId="77777777" w:rsidTr="00103E93">
        <w:trPr>
          <w:jc w:val="center"/>
        </w:trPr>
        <w:tc>
          <w:tcPr>
            <w:tcW w:w="822" w:type="pct"/>
            <w:vAlign w:val="center"/>
          </w:tcPr>
          <w:p w14:paraId="2D0422BF" w14:textId="77777777" w:rsidR="00F56317" w:rsidRPr="00103E93" w:rsidRDefault="00F56317" w:rsidP="00355E75">
            <w:pPr>
              <w:rPr>
                <w:rFonts w:ascii="Segoe UI" w:hAnsi="Segoe UI" w:cs="Segoe UI"/>
                <w:sz w:val="18"/>
                <w:szCs w:val="18"/>
              </w:rPr>
            </w:pPr>
            <w:r w:rsidRPr="00103E93">
              <w:rPr>
                <w:rFonts w:ascii="Segoe UI" w:hAnsi="Segoe UI" w:cs="Segoe UI"/>
                <w:b/>
                <w:bCs/>
                <w:color w:val="000000"/>
                <w:sz w:val="18"/>
                <w:szCs w:val="18"/>
              </w:rPr>
              <w:t>Region</w:t>
            </w:r>
          </w:p>
        </w:tc>
        <w:tc>
          <w:tcPr>
            <w:tcW w:w="521" w:type="pct"/>
            <w:vAlign w:val="center"/>
          </w:tcPr>
          <w:p w14:paraId="12B5B21C"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421" w:type="pct"/>
            <w:vAlign w:val="center"/>
          </w:tcPr>
          <w:p w14:paraId="5F7EA2E7"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672" w:type="pct"/>
            <w:vAlign w:val="center"/>
          </w:tcPr>
          <w:p w14:paraId="183C63BE"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309" w:type="pct"/>
            <w:vAlign w:val="center"/>
          </w:tcPr>
          <w:p w14:paraId="5FCB321C"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426" w:type="pct"/>
            <w:vAlign w:val="center"/>
          </w:tcPr>
          <w:p w14:paraId="114E3DF5"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421" w:type="pct"/>
            <w:vAlign w:val="center"/>
          </w:tcPr>
          <w:p w14:paraId="01AB950F"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672" w:type="pct"/>
            <w:vAlign w:val="center"/>
          </w:tcPr>
          <w:p w14:paraId="2E8204A4"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309" w:type="pct"/>
            <w:vAlign w:val="center"/>
          </w:tcPr>
          <w:p w14:paraId="4CF8D727"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c>
          <w:tcPr>
            <w:tcW w:w="426" w:type="pct"/>
            <w:vAlign w:val="center"/>
          </w:tcPr>
          <w:p w14:paraId="0162E045"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 </w:t>
            </w:r>
          </w:p>
        </w:tc>
      </w:tr>
      <w:tr w:rsidR="00F56317" w:rsidRPr="00103E93" w14:paraId="5D1115F5" w14:textId="77777777" w:rsidTr="00103E93">
        <w:trPr>
          <w:jc w:val="center"/>
        </w:trPr>
        <w:tc>
          <w:tcPr>
            <w:tcW w:w="822" w:type="pct"/>
            <w:vAlign w:val="center"/>
          </w:tcPr>
          <w:p w14:paraId="10F04B59" w14:textId="77777777" w:rsidR="00F56317" w:rsidRPr="00103E93" w:rsidRDefault="00F56317" w:rsidP="00355E75">
            <w:pPr>
              <w:rPr>
                <w:rFonts w:ascii="Segoe UI" w:hAnsi="Segoe UI" w:cs="Segoe UI"/>
                <w:b/>
                <w:bCs/>
                <w:color w:val="000000"/>
                <w:sz w:val="18"/>
                <w:szCs w:val="18"/>
              </w:rPr>
            </w:pPr>
            <w:r w:rsidRPr="00103E93">
              <w:rPr>
                <w:rFonts w:ascii="Segoe UI" w:hAnsi="Segoe UI" w:cs="Segoe UI"/>
                <w:color w:val="000000"/>
                <w:sz w:val="18"/>
                <w:szCs w:val="18"/>
              </w:rPr>
              <w:t xml:space="preserve">    London</w:t>
            </w:r>
          </w:p>
        </w:tc>
        <w:tc>
          <w:tcPr>
            <w:tcW w:w="521" w:type="pct"/>
            <w:vAlign w:val="center"/>
          </w:tcPr>
          <w:p w14:paraId="6D875C36"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133,378</w:t>
            </w:r>
          </w:p>
        </w:tc>
        <w:tc>
          <w:tcPr>
            <w:tcW w:w="421" w:type="pct"/>
            <w:vAlign w:val="center"/>
          </w:tcPr>
          <w:p w14:paraId="7CE97D5F"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5,537</w:t>
            </w:r>
          </w:p>
        </w:tc>
        <w:tc>
          <w:tcPr>
            <w:tcW w:w="672" w:type="pct"/>
            <w:vAlign w:val="center"/>
          </w:tcPr>
          <w:p w14:paraId="247BAC29"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4.2</w:t>
            </w:r>
          </w:p>
        </w:tc>
        <w:tc>
          <w:tcPr>
            <w:tcW w:w="309" w:type="pct"/>
            <w:vAlign w:val="center"/>
          </w:tcPr>
          <w:p w14:paraId="3788641B" w14:textId="77777777" w:rsidR="00F56317" w:rsidRPr="00103E93" w:rsidRDefault="00F56317" w:rsidP="00355E75">
            <w:pPr>
              <w:jc w:val="center"/>
              <w:rPr>
                <w:rFonts w:ascii="Segoe UI" w:hAnsi="Segoe UI" w:cs="Segoe UI"/>
                <w:sz w:val="18"/>
                <w:szCs w:val="18"/>
              </w:rPr>
            </w:pPr>
            <w:r w:rsidRPr="00103E93">
              <w:rPr>
                <w:rFonts w:ascii="Segoe UI" w:hAnsi="Segoe UI" w:cs="Segoe UI"/>
                <w:i/>
                <w:iCs/>
                <w:color w:val="000000"/>
                <w:sz w:val="18"/>
                <w:szCs w:val="18"/>
              </w:rPr>
              <w:t>ref.</w:t>
            </w:r>
          </w:p>
        </w:tc>
        <w:tc>
          <w:tcPr>
            <w:tcW w:w="426" w:type="pct"/>
            <w:vAlign w:val="center"/>
          </w:tcPr>
          <w:p w14:paraId="06753707" w14:textId="77777777" w:rsidR="00F56317" w:rsidRPr="00103E93" w:rsidRDefault="00F56317" w:rsidP="00355E75">
            <w:pPr>
              <w:jc w:val="center"/>
              <w:rPr>
                <w:rFonts w:ascii="Segoe UI" w:hAnsi="Segoe UI" w:cs="Segoe UI"/>
                <w:sz w:val="18"/>
                <w:szCs w:val="18"/>
              </w:rPr>
            </w:pPr>
            <w:r w:rsidRPr="00103E93">
              <w:rPr>
                <w:rFonts w:ascii="Segoe UI" w:hAnsi="Segoe UI" w:cs="Segoe UI"/>
                <w:i/>
                <w:iCs/>
                <w:color w:val="000000"/>
                <w:sz w:val="18"/>
                <w:szCs w:val="18"/>
              </w:rPr>
              <w:t>.</w:t>
            </w:r>
          </w:p>
        </w:tc>
        <w:tc>
          <w:tcPr>
            <w:tcW w:w="421" w:type="pct"/>
            <w:vAlign w:val="center"/>
          </w:tcPr>
          <w:p w14:paraId="59CCCB80"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3,893</w:t>
            </w:r>
          </w:p>
        </w:tc>
        <w:tc>
          <w:tcPr>
            <w:tcW w:w="672" w:type="pct"/>
            <w:vAlign w:val="center"/>
          </w:tcPr>
          <w:p w14:paraId="20A7E40A"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2.9</w:t>
            </w:r>
          </w:p>
        </w:tc>
        <w:tc>
          <w:tcPr>
            <w:tcW w:w="309" w:type="pct"/>
            <w:vAlign w:val="center"/>
          </w:tcPr>
          <w:p w14:paraId="63E414BE" w14:textId="77777777" w:rsidR="00F56317" w:rsidRPr="00103E93" w:rsidRDefault="00F56317" w:rsidP="00355E75">
            <w:pPr>
              <w:jc w:val="center"/>
              <w:rPr>
                <w:rFonts w:ascii="Segoe UI" w:hAnsi="Segoe UI" w:cs="Segoe UI"/>
                <w:sz w:val="18"/>
                <w:szCs w:val="18"/>
              </w:rPr>
            </w:pPr>
            <w:r w:rsidRPr="00103E93">
              <w:rPr>
                <w:rFonts w:ascii="Segoe UI" w:hAnsi="Segoe UI" w:cs="Segoe UI"/>
                <w:i/>
                <w:iCs/>
                <w:color w:val="000000"/>
                <w:sz w:val="18"/>
                <w:szCs w:val="18"/>
              </w:rPr>
              <w:t>ref.</w:t>
            </w:r>
          </w:p>
        </w:tc>
        <w:tc>
          <w:tcPr>
            <w:tcW w:w="426" w:type="pct"/>
            <w:vAlign w:val="center"/>
          </w:tcPr>
          <w:p w14:paraId="3FFCB74F" w14:textId="77777777" w:rsidR="00F56317" w:rsidRPr="00103E93" w:rsidRDefault="00F56317" w:rsidP="00355E75">
            <w:pPr>
              <w:jc w:val="center"/>
              <w:rPr>
                <w:rFonts w:ascii="Segoe UI" w:hAnsi="Segoe UI" w:cs="Segoe UI"/>
                <w:sz w:val="18"/>
                <w:szCs w:val="18"/>
              </w:rPr>
            </w:pPr>
            <w:r w:rsidRPr="00103E93">
              <w:rPr>
                <w:rFonts w:ascii="Segoe UI" w:hAnsi="Segoe UI" w:cs="Segoe UI"/>
                <w:i/>
                <w:iCs/>
                <w:color w:val="000000"/>
                <w:sz w:val="18"/>
                <w:szCs w:val="18"/>
              </w:rPr>
              <w:t>.</w:t>
            </w:r>
          </w:p>
        </w:tc>
      </w:tr>
      <w:tr w:rsidR="00F56317" w:rsidRPr="00103E93" w14:paraId="078626B9" w14:textId="77777777" w:rsidTr="00103E93">
        <w:trPr>
          <w:jc w:val="center"/>
        </w:trPr>
        <w:tc>
          <w:tcPr>
            <w:tcW w:w="822" w:type="pct"/>
            <w:vAlign w:val="center"/>
          </w:tcPr>
          <w:p w14:paraId="7384440C" w14:textId="77777777" w:rsidR="00F56317" w:rsidRPr="00103E93" w:rsidRDefault="00F56317" w:rsidP="00355E75">
            <w:pPr>
              <w:ind w:firstLine="201"/>
              <w:rPr>
                <w:rFonts w:ascii="Segoe UI" w:hAnsi="Segoe UI" w:cs="Segoe UI"/>
                <w:color w:val="000000"/>
                <w:sz w:val="18"/>
                <w:szCs w:val="18"/>
              </w:rPr>
            </w:pPr>
            <w:r w:rsidRPr="00103E93">
              <w:rPr>
                <w:rFonts w:ascii="Segoe UI" w:hAnsi="Segoe UI" w:cs="Segoe UI"/>
                <w:color w:val="000000"/>
                <w:sz w:val="18"/>
                <w:szCs w:val="18"/>
              </w:rPr>
              <w:t>South East</w:t>
            </w:r>
          </w:p>
        </w:tc>
        <w:tc>
          <w:tcPr>
            <w:tcW w:w="521" w:type="pct"/>
            <w:vAlign w:val="center"/>
          </w:tcPr>
          <w:p w14:paraId="34337DB7"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131,568</w:t>
            </w:r>
          </w:p>
        </w:tc>
        <w:tc>
          <w:tcPr>
            <w:tcW w:w="421" w:type="pct"/>
            <w:vAlign w:val="center"/>
          </w:tcPr>
          <w:p w14:paraId="366AAAF9"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9,224</w:t>
            </w:r>
          </w:p>
        </w:tc>
        <w:tc>
          <w:tcPr>
            <w:tcW w:w="672" w:type="pct"/>
            <w:vAlign w:val="center"/>
          </w:tcPr>
          <w:p w14:paraId="352DF5F6"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7.0</w:t>
            </w:r>
          </w:p>
        </w:tc>
        <w:tc>
          <w:tcPr>
            <w:tcW w:w="309" w:type="pct"/>
            <w:vAlign w:val="center"/>
          </w:tcPr>
          <w:p w14:paraId="3F41C099"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1.55</w:t>
            </w:r>
          </w:p>
        </w:tc>
        <w:tc>
          <w:tcPr>
            <w:tcW w:w="426" w:type="pct"/>
            <w:vAlign w:val="center"/>
          </w:tcPr>
          <w:p w14:paraId="58868C71"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1.5 - 1.61</w:t>
            </w:r>
          </w:p>
        </w:tc>
        <w:tc>
          <w:tcPr>
            <w:tcW w:w="421" w:type="pct"/>
            <w:vAlign w:val="center"/>
          </w:tcPr>
          <w:p w14:paraId="3CC6A33E"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5,336</w:t>
            </w:r>
          </w:p>
        </w:tc>
        <w:tc>
          <w:tcPr>
            <w:tcW w:w="672" w:type="pct"/>
            <w:vAlign w:val="center"/>
          </w:tcPr>
          <w:p w14:paraId="2B715359"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4.1</w:t>
            </w:r>
          </w:p>
        </w:tc>
        <w:tc>
          <w:tcPr>
            <w:tcW w:w="309" w:type="pct"/>
            <w:vAlign w:val="center"/>
          </w:tcPr>
          <w:p w14:paraId="35973E4C"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1.23</w:t>
            </w:r>
          </w:p>
        </w:tc>
        <w:tc>
          <w:tcPr>
            <w:tcW w:w="426" w:type="pct"/>
            <w:vAlign w:val="center"/>
          </w:tcPr>
          <w:p w14:paraId="063DAF99"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1.18 - 1.29</w:t>
            </w:r>
          </w:p>
        </w:tc>
      </w:tr>
      <w:tr w:rsidR="00F56317" w:rsidRPr="00103E93" w14:paraId="42DB7C0C" w14:textId="77777777" w:rsidTr="00103E93">
        <w:trPr>
          <w:jc w:val="center"/>
        </w:trPr>
        <w:tc>
          <w:tcPr>
            <w:tcW w:w="822" w:type="pct"/>
            <w:vAlign w:val="center"/>
          </w:tcPr>
          <w:p w14:paraId="40884C24" w14:textId="77777777" w:rsidR="00F56317" w:rsidRPr="00103E93" w:rsidRDefault="00F56317" w:rsidP="00355E75">
            <w:pPr>
              <w:ind w:firstLine="201"/>
              <w:rPr>
                <w:rFonts w:ascii="Segoe UI" w:hAnsi="Segoe UI" w:cs="Segoe UI"/>
                <w:color w:val="000000"/>
                <w:sz w:val="18"/>
                <w:szCs w:val="18"/>
              </w:rPr>
            </w:pPr>
            <w:r w:rsidRPr="00103E93">
              <w:rPr>
                <w:rFonts w:ascii="Segoe UI" w:hAnsi="Segoe UI" w:cs="Segoe UI"/>
                <w:color w:val="000000"/>
                <w:sz w:val="18"/>
                <w:szCs w:val="18"/>
              </w:rPr>
              <w:t>East of England</w:t>
            </w:r>
          </w:p>
        </w:tc>
        <w:tc>
          <w:tcPr>
            <w:tcW w:w="521" w:type="pct"/>
            <w:vAlign w:val="center"/>
          </w:tcPr>
          <w:p w14:paraId="47DDDF1D"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82,547</w:t>
            </w:r>
          </w:p>
        </w:tc>
        <w:tc>
          <w:tcPr>
            <w:tcW w:w="421" w:type="pct"/>
            <w:vAlign w:val="center"/>
          </w:tcPr>
          <w:p w14:paraId="25C533CD"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5,994</w:t>
            </w:r>
          </w:p>
        </w:tc>
        <w:tc>
          <w:tcPr>
            <w:tcW w:w="672" w:type="pct"/>
            <w:vAlign w:val="center"/>
          </w:tcPr>
          <w:p w14:paraId="19611844"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7.3</w:t>
            </w:r>
          </w:p>
        </w:tc>
        <w:tc>
          <w:tcPr>
            <w:tcW w:w="309" w:type="pct"/>
            <w:vAlign w:val="center"/>
          </w:tcPr>
          <w:p w14:paraId="3CECA58C"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1.59</w:t>
            </w:r>
          </w:p>
        </w:tc>
        <w:tc>
          <w:tcPr>
            <w:tcW w:w="426" w:type="pct"/>
            <w:vAlign w:val="center"/>
          </w:tcPr>
          <w:p w14:paraId="5D97B237"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1.53 - 1.65</w:t>
            </w:r>
          </w:p>
        </w:tc>
        <w:tc>
          <w:tcPr>
            <w:tcW w:w="421" w:type="pct"/>
            <w:vAlign w:val="center"/>
          </w:tcPr>
          <w:p w14:paraId="1F9CD754"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3,960</w:t>
            </w:r>
          </w:p>
        </w:tc>
        <w:tc>
          <w:tcPr>
            <w:tcW w:w="672" w:type="pct"/>
            <w:vAlign w:val="center"/>
          </w:tcPr>
          <w:p w14:paraId="5EFD61D8"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4.8</w:t>
            </w:r>
          </w:p>
        </w:tc>
        <w:tc>
          <w:tcPr>
            <w:tcW w:w="309" w:type="pct"/>
            <w:vAlign w:val="center"/>
          </w:tcPr>
          <w:p w14:paraId="399F7B61"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1.45</w:t>
            </w:r>
          </w:p>
        </w:tc>
        <w:tc>
          <w:tcPr>
            <w:tcW w:w="426" w:type="pct"/>
            <w:vAlign w:val="center"/>
          </w:tcPr>
          <w:p w14:paraId="364CFEE6"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1.38 - 1.52</w:t>
            </w:r>
          </w:p>
        </w:tc>
      </w:tr>
      <w:tr w:rsidR="00F56317" w:rsidRPr="00103E93" w14:paraId="17385951" w14:textId="77777777" w:rsidTr="00103E93">
        <w:trPr>
          <w:jc w:val="center"/>
        </w:trPr>
        <w:tc>
          <w:tcPr>
            <w:tcW w:w="822" w:type="pct"/>
            <w:vAlign w:val="center"/>
          </w:tcPr>
          <w:p w14:paraId="79329E90" w14:textId="77777777" w:rsidR="00F56317" w:rsidRPr="00103E93" w:rsidRDefault="00F56317" w:rsidP="00355E75">
            <w:pPr>
              <w:ind w:firstLine="201"/>
              <w:rPr>
                <w:rFonts w:ascii="Segoe UI" w:hAnsi="Segoe UI" w:cs="Segoe UI"/>
                <w:color w:val="000000"/>
                <w:sz w:val="18"/>
                <w:szCs w:val="18"/>
              </w:rPr>
            </w:pPr>
            <w:r w:rsidRPr="00103E93">
              <w:rPr>
                <w:rFonts w:ascii="Segoe UI" w:hAnsi="Segoe UI" w:cs="Segoe UI"/>
                <w:color w:val="000000"/>
                <w:sz w:val="18"/>
                <w:szCs w:val="18"/>
              </w:rPr>
              <w:t>South West</w:t>
            </w:r>
          </w:p>
        </w:tc>
        <w:tc>
          <w:tcPr>
            <w:tcW w:w="521" w:type="pct"/>
            <w:vAlign w:val="center"/>
          </w:tcPr>
          <w:p w14:paraId="25FA0216"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97,420</w:t>
            </w:r>
          </w:p>
        </w:tc>
        <w:tc>
          <w:tcPr>
            <w:tcW w:w="421" w:type="pct"/>
            <w:vAlign w:val="center"/>
          </w:tcPr>
          <w:p w14:paraId="032EBE91"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7,308</w:t>
            </w:r>
          </w:p>
        </w:tc>
        <w:tc>
          <w:tcPr>
            <w:tcW w:w="672" w:type="pct"/>
            <w:vAlign w:val="center"/>
          </w:tcPr>
          <w:p w14:paraId="33517979"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7.5</w:t>
            </w:r>
          </w:p>
        </w:tc>
        <w:tc>
          <w:tcPr>
            <w:tcW w:w="309" w:type="pct"/>
            <w:vAlign w:val="center"/>
          </w:tcPr>
          <w:p w14:paraId="57ADE4A9"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1.61</w:t>
            </w:r>
          </w:p>
        </w:tc>
        <w:tc>
          <w:tcPr>
            <w:tcW w:w="426" w:type="pct"/>
            <w:vAlign w:val="center"/>
          </w:tcPr>
          <w:p w14:paraId="4529FFBC"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1.55 - 1.67</w:t>
            </w:r>
          </w:p>
        </w:tc>
        <w:tc>
          <w:tcPr>
            <w:tcW w:w="421" w:type="pct"/>
            <w:vAlign w:val="center"/>
          </w:tcPr>
          <w:p w14:paraId="7744AF0D"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4,926</w:t>
            </w:r>
          </w:p>
        </w:tc>
        <w:tc>
          <w:tcPr>
            <w:tcW w:w="672" w:type="pct"/>
            <w:vAlign w:val="center"/>
          </w:tcPr>
          <w:p w14:paraId="20FC8B2C"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5.1</w:t>
            </w:r>
          </w:p>
        </w:tc>
        <w:tc>
          <w:tcPr>
            <w:tcW w:w="309" w:type="pct"/>
            <w:vAlign w:val="center"/>
          </w:tcPr>
          <w:p w14:paraId="1373DDCB"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1.47</w:t>
            </w:r>
          </w:p>
        </w:tc>
        <w:tc>
          <w:tcPr>
            <w:tcW w:w="426" w:type="pct"/>
            <w:vAlign w:val="center"/>
          </w:tcPr>
          <w:p w14:paraId="5F10812C"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1.41 - 1.54</w:t>
            </w:r>
          </w:p>
        </w:tc>
      </w:tr>
      <w:tr w:rsidR="00F56317" w:rsidRPr="00103E93" w14:paraId="35C29828" w14:textId="77777777" w:rsidTr="00103E93">
        <w:trPr>
          <w:jc w:val="center"/>
        </w:trPr>
        <w:tc>
          <w:tcPr>
            <w:tcW w:w="822" w:type="pct"/>
            <w:vAlign w:val="center"/>
          </w:tcPr>
          <w:p w14:paraId="67C73437" w14:textId="77777777" w:rsidR="00F56317" w:rsidRPr="00103E93" w:rsidRDefault="00F56317" w:rsidP="00355E75">
            <w:pPr>
              <w:ind w:firstLine="201"/>
              <w:rPr>
                <w:rFonts w:ascii="Segoe UI" w:hAnsi="Segoe UI" w:cs="Segoe UI"/>
                <w:color w:val="000000"/>
                <w:sz w:val="18"/>
                <w:szCs w:val="18"/>
              </w:rPr>
            </w:pPr>
            <w:r w:rsidRPr="00103E93">
              <w:rPr>
                <w:rFonts w:ascii="Segoe UI" w:hAnsi="Segoe UI" w:cs="Segoe UI"/>
                <w:color w:val="000000"/>
                <w:sz w:val="18"/>
                <w:szCs w:val="18"/>
              </w:rPr>
              <w:t>East Midlands</w:t>
            </w:r>
          </w:p>
        </w:tc>
        <w:tc>
          <w:tcPr>
            <w:tcW w:w="521" w:type="pct"/>
            <w:vAlign w:val="center"/>
          </w:tcPr>
          <w:p w14:paraId="602B203C"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66,525</w:t>
            </w:r>
          </w:p>
        </w:tc>
        <w:tc>
          <w:tcPr>
            <w:tcW w:w="421" w:type="pct"/>
            <w:vAlign w:val="center"/>
          </w:tcPr>
          <w:p w14:paraId="71807A1B"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5,216</w:t>
            </w:r>
          </w:p>
        </w:tc>
        <w:tc>
          <w:tcPr>
            <w:tcW w:w="672" w:type="pct"/>
            <w:vAlign w:val="center"/>
          </w:tcPr>
          <w:p w14:paraId="68D9559E"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7.8</w:t>
            </w:r>
          </w:p>
        </w:tc>
        <w:tc>
          <w:tcPr>
            <w:tcW w:w="309" w:type="pct"/>
            <w:vAlign w:val="center"/>
          </w:tcPr>
          <w:p w14:paraId="74B67951"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1.72</w:t>
            </w:r>
          </w:p>
        </w:tc>
        <w:tc>
          <w:tcPr>
            <w:tcW w:w="426" w:type="pct"/>
            <w:vAlign w:val="center"/>
          </w:tcPr>
          <w:p w14:paraId="17592059"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1.65 - 1.79</w:t>
            </w:r>
          </w:p>
        </w:tc>
        <w:tc>
          <w:tcPr>
            <w:tcW w:w="421" w:type="pct"/>
            <w:vAlign w:val="center"/>
          </w:tcPr>
          <w:p w14:paraId="513ABCFD"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4,131</w:t>
            </w:r>
          </w:p>
        </w:tc>
        <w:tc>
          <w:tcPr>
            <w:tcW w:w="672" w:type="pct"/>
            <w:vAlign w:val="center"/>
          </w:tcPr>
          <w:p w14:paraId="55711AC3"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6.2</w:t>
            </w:r>
          </w:p>
        </w:tc>
        <w:tc>
          <w:tcPr>
            <w:tcW w:w="309" w:type="pct"/>
            <w:vAlign w:val="center"/>
          </w:tcPr>
          <w:p w14:paraId="6F1C9769"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1.86</w:t>
            </w:r>
          </w:p>
        </w:tc>
        <w:tc>
          <w:tcPr>
            <w:tcW w:w="426" w:type="pct"/>
            <w:vAlign w:val="center"/>
          </w:tcPr>
          <w:p w14:paraId="36E9788D"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1.78 - 1.95</w:t>
            </w:r>
          </w:p>
        </w:tc>
      </w:tr>
      <w:tr w:rsidR="00F56317" w:rsidRPr="00103E93" w14:paraId="691A640C" w14:textId="77777777" w:rsidTr="00103E93">
        <w:trPr>
          <w:jc w:val="center"/>
        </w:trPr>
        <w:tc>
          <w:tcPr>
            <w:tcW w:w="822" w:type="pct"/>
            <w:vAlign w:val="center"/>
          </w:tcPr>
          <w:p w14:paraId="055415B2" w14:textId="77777777" w:rsidR="00F56317" w:rsidRPr="00103E93" w:rsidRDefault="00F56317" w:rsidP="00355E75">
            <w:pPr>
              <w:ind w:firstLine="201"/>
              <w:rPr>
                <w:rFonts w:ascii="Segoe UI" w:hAnsi="Segoe UI" w:cs="Segoe UI"/>
                <w:color w:val="000000"/>
                <w:sz w:val="18"/>
                <w:szCs w:val="18"/>
              </w:rPr>
            </w:pPr>
            <w:r w:rsidRPr="00103E93">
              <w:rPr>
                <w:rFonts w:ascii="Segoe UI" w:hAnsi="Segoe UI" w:cs="Segoe UI"/>
                <w:color w:val="000000"/>
                <w:sz w:val="18"/>
                <w:szCs w:val="18"/>
              </w:rPr>
              <w:t>Yorkshire and the Humber</w:t>
            </w:r>
          </w:p>
        </w:tc>
        <w:tc>
          <w:tcPr>
            <w:tcW w:w="521" w:type="pct"/>
            <w:vAlign w:val="center"/>
          </w:tcPr>
          <w:p w14:paraId="05D0F501"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121,775</w:t>
            </w:r>
          </w:p>
        </w:tc>
        <w:tc>
          <w:tcPr>
            <w:tcW w:w="421" w:type="pct"/>
            <w:vAlign w:val="center"/>
          </w:tcPr>
          <w:p w14:paraId="3C53E8B4"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9,278</w:t>
            </w:r>
          </w:p>
        </w:tc>
        <w:tc>
          <w:tcPr>
            <w:tcW w:w="672" w:type="pct"/>
            <w:vAlign w:val="center"/>
          </w:tcPr>
          <w:p w14:paraId="7A1303D9"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7.6</w:t>
            </w:r>
          </w:p>
        </w:tc>
        <w:tc>
          <w:tcPr>
            <w:tcW w:w="309" w:type="pct"/>
            <w:vAlign w:val="center"/>
          </w:tcPr>
          <w:p w14:paraId="4687A074"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1.64</w:t>
            </w:r>
          </w:p>
        </w:tc>
        <w:tc>
          <w:tcPr>
            <w:tcW w:w="426" w:type="pct"/>
            <w:vAlign w:val="center"/>
          </w:tcPr>
          <w:p w14:paraId="5C236F76"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1.58 - 1.70</w:t>
            </w:r>
          </w:p>
        </w:tc>
        <w:tc>
          <w:tcPr>
            <w:tcW w:w="421" w:type="pct"/>
            <w:vAlign w:val="center"/>
          </w:tcPr>
          <w:p w14:paraId="5677DC3B"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8,110</w:t>
            </w:r>
          </w:p>
        </w:tc>
        <w:tc>
          <w:tcPr>
            <w:tcW w:w="672" w:type="pct"/>
            <w:vAlign w:val="center"/>
          </w:tcPr>
          <w:p w14:paraId="4F489F85"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6.7</w:t>
            </w:r>
          </w:p>
        </w:tc>
        <w:tc>
          <w:tcPr>
            <w:tcW w:w="309" w:type="pct"/>
            <w:vAlign w:val="center"/>
          </w:tcPr>
          <w:p w14:paraId="301C9439"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1.95</w:t>
            </w:r>
          </w:p>
        </w:tc>
        <w:tc>
          <w:tcPr>
            <w:tcW w:w="426" w:type="pct"/>
            <w:vAlign w:val="center"/>
          </w:tcPr>
          <w:p w14:paraId="536F1F8E"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1.87 - 2.03</w:t>
            </w:r>
          </w:p>
        </w:tc>
      </w:tr>
      <w:tr w:rsidR="00F56317" w:rsidRPr="00103E93" w14:paraId="2F5FC3F4" w14:textId="77777777" w:rsidTr="00103E93">
        <w:trPr>
          <w:jc w:val="center"/>
        </w:trPr>
        <w:tc>
          <w:tcPr>
            <w:tcW w:w="822" w:type="pct"/>
            <w:vAlign w:val="center"/>
          </w:tcPr>
          <w:p w14:paraId="347D1BEB" w14:textId="77777777" w:rsidR="00F56317" w:rsidRPr="00103E93" w:rsidRDefault="00F56317" w:rsidP="00355E75">
            <w:pPr>
              <w:ind w:firstLine="201"/>
              <w:rPr>
                <w:rFonts w:ascii="Segoe UI" w:hAnsi="Segoe UI" w:cs="Segoe UI"/>
                <w:color w:val="000000"/>
                <w:sz w:val="18"/>
                <w:szCs w:val="18"/>
              </w:rPr>
            </w:pPr>
            <w:r w:rsidRPr="00103E93">
              <w:rPr>
                <w:rFonts w:ascii="Segoe UI" w:hAnsi="Segoe UI" w:cs="Segoe UI"/>
                <w:color w:val="000000"/>
                <w:sz w:val="18"/>
                <w:szCs w:val="18"/>
              </w:rPr>
              <w:t>West Midlands</w:t>
            </w:r>
          </w:p>
        </w:tc>
        <w:tc>
          <w:tcPr>
            <w:tcW w:w="521" w:type="pct"/>
            <w:vAlign w:val="center"/>
          </w:tcPr>
          <w:p w14:paraId="3EA4CE01"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110,474</w:t>
            </w:r>
          </w:p>
        </w:tc>
        <w:tc>
          <w:tcPr>
            <w:tcW w:w="421" w:type="pct"/>
            <w:vAlign w:val="center"/>
          </w:tcPr>
          <w:p w14:paraId="537FC8B7"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7,493</w:t>
            </w:r>
          </w:p>
        </w:tc>
        <w:tc>
          <w:tcPr>
            <w:tcW w:w="672" w:type="pct"/>
            <w:vAlign w:val="center"/>
          </w:tcPr>
          <w:p w14:paraId="6843F1D7"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6.8</w:t>
            </w:r>
          </w:p>
        </w:tc>
        <w:tc>
          <w:tcPr>
            <w:tcW w:w="309" w:type="pct"/>
            <w:vAlign w:val="center"/>
          </w:tcPr>
          <w:p w14:paraId="11A1AB63"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1.50</w:t>
            </w:r>
          </w:p>
        </w:tc>
        <w:tc>
          <w:tcPr>
            <w:tcW w:w="426" w:type="pct"/>
            <w:vAlign w:val="center"/>
          </w:tcPr>
          <w:p w14:paraId="0238A61F"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1.44 - 1.55</w:t>
            </w:r>
          </w:p>
        </w:tc>
        <w:tc>
          <w:tcPr>
            <w:tcW w:w="421" w:type="pct"/>
            <w:vAlign w:val="center"/>
          </w:tcPr>
          <w:p w14:paraId="5249ACBB"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6,964</w:t>
            </w:r>
          </w:p>
        </w:tc>
        <w:tc>
          <w:tcPr>
            <w:tcW w:w="672" w:type="pct"/>
            <w:vAlign w:val="center"/>
          </w:tcPr>
          <w:p w14:paraId="6F7467FC"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6.3</w:t>
            </w:r>
          </w:p>
        </w:tc>
        <w:tc>
          <w:tcPr>
            <w:tcW w:w="309" w:type="pct"/>
            <w:vAlign w:val="center"/>
          </w:tcPr>
          <w:p w14:paraId="5FC62E86"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1.91</w:t>
            </w:r>
          </w:p>
        </w:tc>
        <w:tc>
          <w:tcPr>
            <w:tcW w:w="426" w:type="pct"/>
            <w:vAlign w:val="center"/>
          </w:tcPr>
          <w:p w14:paraId="50F3ADCF"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1.83 - 1.99</w:t>
            </w:r>
          </w:p>
        </w:tc>
      </w:tr>
      <w:tr w:rsidR="00F56317" w:rsidRPr="00103E93" w14:paraId="1809CC3F" w14:textId="77777777" w:rsidTr="00103E93">
        <w:trPr>
          <w:jc w:val="center"/>
        </w:trPr>
        <w:tc>
          <w:tcPr>
            <w:tcW w:w="822" w:type="pct"/>
            <w:vAlign w:val="center"/>
          </w:tcPr>
          <w:p w14:paraId="07ED34BF" w14:textId="77777777" w:rsidR="00F56317" w:rsidRPr="00103E93" w:rsidRDefault="00F56317" w:rsidP="00355E75">
            <w:pPr>
              <w:ind w:firstLine="201"/>
              <w:rPr>
                <w:rFonts w:ascii="Segoe UI" w:hAnsi="Segoe UI" w:cs="Segoe UI"/>
                <w:color w:val="000000"/>
                <w:sz w:val="18"/>
                <w:szCs w:val="18"/>
              </w:rPr>
            </w:pPr>
            <w:r w:rsidRPr="00103E93">
              <w:rPr>
                <w:rFonts w:ascii="Segoe UI" w:hAnsi="Segoe UI" w:cs="Segoe UI"/>
                <w:color w:val="000000"/>
                <w:sz w:val="18"/>
                <w:szCs w:val="18"/>
              </w:rPr>
              <w:t>North East</w:t>
            </w:r>
          </w:p>
        </w:tc>
        <w:tc>
          <w:tcPr>
            <w:tcW w:w="521" w:type="pct"/>
            <w:vAlign w:val="center"/>
          </w:tcPr>
          <w:p w14:paraId="320D3358"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55,266</w:t>
            </w:r>
          </w:p>
        </w:tc>
        <w:tc>
          <w:tcPr>
            <w:tcW w:w="421" w:type="pct"/>
            <w:vAlign w:val="center"/>
          </w:tcPr>
          <w:p w14:paraId="3F777409"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3,904</w:t>
            </w:r>
          </w:p>
        </w:tc>
        <w:tc>
          <w:tcPr>
            <w:tcW w:w="672" w:type="pct"/>
            <w:vAlign w:val="center"/>
          </w:tcPr>
          <w:p w14:paraId="64AB5888"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7.1</w:t>
            </w:r>
          </w:p>
        </w:tc>
        <w:tc>
          <w:tcPr>
            <w:tcW w:w="309" w:type="pct"/>
            <w:vAlign w:val="center"/>
          </w:tcPr>
          <w:p w14:paraId="1C703C64"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1.51</w:t>
            </w:r>
          </w:p>
        </w:tc>
        <w:tc>
          <w:tcPr>
            <w:tcW w:w="426" w:type="pct"/>
            <w:vAlign w:val="center"/>
          </w:tcPr>
          <w:p w14:paraId="18C979C9"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1.44 - 1.57</w:t>
            </w:r>
          </w:p>
        </w:tc>
        <w:tc>
          <w:tcPr>
            <w:tcW w:w="421" w:type="pct"/>
            <w:vAlign w:val="center"/>
          </w:tcPr>
          <w:p w14:paraId="0451C301"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4,493</w:t>
            </w:r>
          </w:p>
        </w:tc>
        <w:tc>
          <w:tcPr>
            <w:tcW w:w="672" w:type="pct"/>
            <w:vAlign w:val="center"/>
          </w:tcPr>
          <w:p w14:paraId="4FB2AC91"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8.1</w:t>
            </w:r>
          </w:p>
        </w:tc>
        <w:tc>
          <w:tcPr>
            <w:tcW w:w="309" w:type="pct"/>
            <w:vAlign w:val="center"/>
          </w:tcPr>
          <w:p w14:paraId="14932127"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2.34</w:t>
            </w:r>
          </w:p>
        </w:tc>
        <w:tc>
          <w:tcPr>
            <w:tcW w:w="426" w:type="pct"/>
            <w:vAlign w:val="center"/>
          </w:tcPr>
          <w:p w14:paraId="6B6B8CEA"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2.23 - 2.45</w:t>
            </w:r>
          </w:p>
        </w:tc>
      </w:tr>
      <w:tr w:rsidR="00F56317" w:rsidRPr="00103E93" w14:paraId="21E1024E" w14:textId="77777777" w:rsidTr="00103E93">
        <w:trPr>
          <w:jc w:val="center"/>
        </w:trPr>
        <w:tc>
          <w:tcPr>
            <w:tcW w:w="822" w:type="pct"/>
            <w:vAlign w:val="center"/>
          </w:tcPr>
          <w:p w14:paraId="4AED3B44" w14:textId="77777777" w:rsidR="00F56317" w:rsidRPr="00103E93" w:rsidRDefault="00F56317" w:rsidP="00355E75">
            <w:pPr>
              <w:ind w:firstLine="201"/>
              <w:rPr>
                <w:rFonts w:ascii="Segoe UI" w:hAnsi="Segoe UI" w:cs="Segoe UI"/>
                <w:color w:val="000000"/>
                <w:sz w:val="18"/>
                <w:szCs w:val="18"/>
              </w:rPr>
            </w:pPr>
            <w:r w:rsidRPr="00103E93">
              <w:rPr>
                <w:rFonts w:ascii="Segoe UI" w:hAnsi="Segoe UI" w:cs="Segoe UI"/>
                <w:color w:val="000000"/>
                <w:sz w:val="18"/>
                <w:szCs w:val="18"/>
              </w:rPr>
              <w:t>North West</w:t>
            </w:r>
          </w:p>
        </w:tc>
        <w:tc>
          <w:tcPr>
            <w:tcW w:w="521" w:type="pct"/>
            <w:vAlign w:val="center"/>
          </w:tcPr>
          <w:p w14:paraId="0A078A41"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160,403</w:t>
            </w:r>
          </w:p>
        </w:tc>
        <w:tc>
          <w:tcPr>
            <w:tcW w:w="421" w:type="pct"/>
            <w:vAlign w:val="center"/>
          </w:tcPr>
          <w:p w14:paraId="5E4F9E54"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11,150</w:t>
            </w:r>
          </w:p>
        </w:tc>
        <w:tc>
          <w:tcPr>
            <w:tcW w:w="672" w:type="pct"/>
            <w:vAlign w:val="center"/>
          </w:tcPr>
          <w:p w14:paraId="2F79D7A1"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7.0</w:t>
            </w:r>
          </w:p>
        </w:tc>
        <w:tc>
          <w:tcPr>
            <w:tcW w:w="309" w:type="pct"/>
            <w:vAlign w:val="center"/>
          </w:tcPr>
          <w:p w14:paraId="70521087"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1.55</w:t>
            </w:r>
          </w:p>
        </w:tc>
        <w:tc>
          <w:tcPr>
            <w:tcW w:w="426" w:type="pct"/>
            <w:vAlign w:val="center"/>
          </w:tcPr>
          <w:p w14:paraId="17511178"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1.50 - 1.60</w:t>
            </w:r>
          </w:p>
        </w:tc>
        <w:tc>
          <w:tcPr>
            <w:tcW w:w="421" w:type="pct"/>
            <w:vAlign w:val="center"/>
          </w:tcPr>
          <w:p w14:paraId="1C17D6FA"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12,608</w:t>
            </w:r>
          </w:p>
        </w:tc>
        <w:tc>
          <w:tcPr>
            <w:tcW w:w="672" w:type="pct"/>
            <w:vAlign w:val="center"/>
          </w:tcPr>
          <w:p w14:paraId="599EF901"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7.9</w:t>
            </w:r>
          </w:p>
        </w:tc>
        <w:tc>
          <w:tcPr>
            <w:tcW w:w="309" w:type="pct"/>
            <w:vAlign w:val="center"/>
          </w:tcPr>
          <w:p w14:paraId="42C38071"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2.36</w:t>
            </w:r>
          </w:p>
        </w:tc>
        <w:tc>
          <w:tcPr>
            <w:tcW w:w="426" w:type="pct"/>
            <w:vAlign w:val="center"/>
          </w:tcPr>
          <w:p w14:paraId="61234A29" w14:textId="77777777" w:rsidR="00F56317" w:rsidRPr="00103E93" w:rsidRDefault="00F56317" w:rsidP="00355E75">
            <w:pPr>
              <w:jc w:val="center"/>
              <w:rPr>
                <w:rFonts w:ascii="Segoe UI" w:hAnsi="Segoe UI" w:cs="Segoe UI"/>
                <w:sz w:val="18"/>
                <w:szCs w:val="18"/>
              </w:rPr>
            </w:pPr>
            <w:r w:rsidRPr="00103E93">
              <w:rPr>
                <w:rFonts w:ascii="Segoe UI" w:hAnsi="Segoe UI" w:cs="Segoe UI"/>
                <w:color w:val="000000"/>
                <w:sz w:val="18"/>
                <w:szCs w:val="18"/>
              </w:rPr>
              <w:t>2.27 - 2.45</w:t>
            </w:r>
          </w:p>
        </w:tc>
      </w:tr>
    </w:tbl>
    <w:p w14:paraId="7250517D" w14:textId="77777777" w:rsidR="00F56317" w:rsidRPr="00F56317" w:rsidRDefault="00F56317" w:rsidP="00F56317">
      <w:pPr>
        <w:rPr>
          <w:rFonts w:ascii="Segoe UI" w:hAnsi="Segoe UI" w:cs="Segoe UI"/>
          <w:sz w:val="18"/>
          <w:szCs w:val="18"/>
        </w:rPr>
      </w:pPr>
      <w:r w:rsidRPr="00F56317">
        <w:rPr>
          <w:rFonts w:ascii="Segoe UI" w:hAnsi="Segoe UI" w:cs="Segoe UI"/>
          <w:sz w:val="18"/>
          <w:szCs w:val="18"/>
          <w:vertAlign w:val="superscript"/>
        </w:rPr>
        <w:t>a</w:t>
      </w:r>
      <w:r w:rsidRPr="00F56317">
        <w:rPr>
          <w:rFonts w:ascii="Segoe UI" w:hAnsi="Segoe UI" w:cs="Segoe UI"/>
          <w:sz w:val="18"/>
          <w:szCs w:val="18"/>
        </w:rPr>
        <w:t xml:space="preserve">Odds ratio and 95% confidence interval from a multiple logistic regression analysis that included all of the variables for which results are presented.  The reference was individuals with no absence for mental ill health. </w:t>
      </w:r>
    </w:p>
    <w:p w14:paraId="2545CFB2" w14:textId="77777777" w:rsidR="00F56317" w:rsidRDefault="00F56317" w:rsidP="00F57995">
      <w:pPr>
        <w:spacing w:line="240" w:lineRule="auto"/>
        <w:jc w:val="both"/>
        <w:rPr>
          <w:rFonts w:ascii="Segoe UI" w:hAnsi="Segoe UI" w:cs="Segoe UI"/>
        </w:rPr>
      </w:pPr>
    </w:p>
    <w:p w14:paraId="023DA3DA" w14:textId="77777777" w:rsidR="00F56317" w:rsidRPr="00F57995" w:rsidRDefault="00F56317" w:rsidP="00F57995">
      <w:pPr>
        <w:spacing w:line="240" w:lineRule="auto"/>
        <w:jc w:val="both"/>
        <w:rPr>
          <w:rFonts w:ascii="Segoe UI" w:hAnsi="Segoe UI" w:cs="Segoe UI"/>
        </w:rPr>
      </w:pPr>
    </w:p>
    <w:p w14:paraId="6341D7BF" w14:textId="0EFCA099" w:rsidR="00DF1D8B" w:rsidRPr="00F57995" w:rsidRDefault="00B511B2" w:rsidP="00F57995">
      <w:pPr>
        <w:spacing w:line="240" w:lineRule="auto"/>
        <w:jc w:val="both"/>
        <w:rPr>
          <w:rFonts w:ascii="Segoe UI" w:hAnsi="Segoe UI" w:cs="Segoe UI"/>
        </w:rPr>
      </w:pPr>
      <w:r w:rsidRPr="00F57995">
        <w:rPr>
          <w:rFonts w:ascii="Segoe UI" w:hAnsi="Segoe UI" w:cs="Segoe UI"/>
        </w:rPr>
        <w:t>Although most absence for mental ill</w:t>
      </w:r>
      <w:r w:rsidR="000F01B6" w:rsidRPr="00F57995">
        <w:rPr>
          <w:rFonts w:ascii="Segoe UI" w:hAnsi="Segoe UI" w:cs="Segoe UI"/>
        </w:rPr>
        <w:t xml:space="preserve"> health</w:t>
      </w:r>
      <w:r w:rsidRPr="00F57995">
        <w:rPr>
          <w:rFonts w:ascii="Segoe UI" w:hAnsi="Segoe UI" w:cs="Segoe UI"/>
        </w:rPr>
        <w:t xml:space="preserve"> was of short duration (≤28 days), almost </w:t>
      </w:r>
      <w:r w:rsidR="008911CB" w:rsidRPr="00F57995">
        <w:rPr>
          <w:rFonts w:ascii="Segoe UI" w:hAnsi="Segoe UI" w:cs="Segoe UI"/>
        </w:rPr>
        <w:t>6</w:t>
      </w:r>
      <w:r w:rsidRPr="00F57995">
        <w:rPr>
          <w:rFonts w:ascii="Segoe UI" w:hAnsi="Segoe UI" w:cs="Segoe UI"/>
        </w:rPr>
        <w:t xml:space="preserve">% of employees experienced </w:t>
      </w:r>
      <w:r w:rsidR="007113DF" w:rsidRPr="00F57995">
        <w:rPr>
          <w:rFonts w:ascii="Segoe UI" w:hAnsi="Segoe UI" w:cs="Segoe UI"/>
        </w:rPr>
        <w:t>one or more</w:t>
      </w:r>
      <w:r w:rsidRPr="00F57995">
        <w:rPr>
          <w:rFonts w:ascii="Segoe UI" w:hAnsi="Segoe UI" w:cs="Segoe UI"/>
        </w:rPr>
        <w:t xml:space="preserve"> longer episode</w:t>
      </w:r>
      <w:r w:rsidR="007113DF" w:rsidRPr="00F57995">
        <w:rPr>
          <w:rFonts w:ascii="Segoe UI" w:hAnsi="Segoe UI" w:cs="Segoe UI"/>
        </w:rPr>
        <w:t>s</w:t>
      </w:r>
      <w:r w:rsidRPr="00F57995">
        <w:rPr>
          <w:rFonts w:ascii="Segoe UI" w:hAnsi="Segoe UI" w:cs="Segoe UI"/>
        </w:rPr>
        <w:t xml:space="preserve"> over the course of the study period.</w:t>
      </w:r>
      <w:r w:rsidR="00D62DBE">
        <w:rPr>
          <w:rFonts w:ascii="Segoe UI" w:hAnsi="Segoe UI" w:cs="Segoe UI"/>
        </w:rPr>
        <w:t xml:space="preserve"> </w:t>
      </w:r>
      <w:r w:rsidR="00AD1FE1" w:rsidRPr="00F57995">
        <w:rPr>
          <w:rFonts w:ascii="Segoe UI" w:hAnsi="Segoe UI" w:cs="Segoe UI"/>
        </w:rPr>
        <w:t xml:space="preserve">Table 1 shows </w:t>
      </w:r>
      <w:r w:rsidR="00BA32DC" w:rsidRPr="00F57995">
        <w:rPr>
          <w:rFonts w:ascii="Segoe UI" w:hAnsi="Segoe UI" w:cs="Segoe UI"/>
        </w:rPr>
        <w:t xml:space="preserve">the </w:t>
      </w:r>
      <w:r w:rsidR="00AD1FE1" w:rsidRPr="00F57995">
        <w:rPr>
          <w:rFonts w:ascii="Segoe UI" w:hAnsi="Segoe UI" w:cs="Segoe UI"/>
        </w:rPr>
        <w:t>cumulative prevalence of new sickness absence for mental ill</w:t>
      </w:r>
      <w:r w:rsidR="000F01B6" w:rsidRPr="00F57995">
        <w:rPr>
          <w:rFonts w:ascii="Segoe UI" w:hAnsi="Segoe UI" w:cs="Segoe UI"/>
        </w:rPr>
        <w:t xml:space="preserve"> health</w:t>
      </w:r>
      <w:r w:rsidR="00AD1FE1" w:rsidRPr="00F57995">
        <w:rPr>
          <w:rFonts w:ascii="Segoe UI" w:hAnsi="Segoe UI" w:cs="Segoe UI"/>
        </w:rPr>
        <w:t xml:space="preserve"> </w:t>
      </w:r>
      <w:r w:rsidRPr="00F57995">
        <w:rPr>
          <w:rFonts w:ascii="Segoe UI" w:hAnsi="Segoe UI" w:cs="Segoe UI"/>
        </w:rPr>
        <w:t>in relation</w:t>
      </w:r>
      <w:r w:rsidR="00AD1FE1" w:rsidRPr="00F57995">
        <w:rPr>
          <w:rFonts w:ascii="Segoe UI" w:hAnsi="Segoe UI" w:cs="Segoe UI"/>
        </w:rPr>
        <w:t xml:space="preserve"> to </w:t>
      </w:r>
      <w:r w:rsidRPr="00F57995">
        <w:rPr>
          <w:rFonts w:ascii="Segoe UI" w:hAnsi="Segoe UI" w:cs="Segoe UI"/>
        </w:rPr>
        <w:t>various demographic and occupational characteristics</w:t>
      </w:r>
      <w:r w:rsidR="005D00AE" w:rsidRPr="00F57995">
        <w:rPr>
          <w:rFonts w:ascii="Segoe UI" w:hAnsi="Segoe UI" w:cs="Segoe UI"/>
        </w:rPr>
        <w:t>.</w:t>
      </w:r>
      <w:r w:rsidR="00F22B27" w:rsidRPr="00F57995">
        <w:rPr>
          <w:rFonts w:ascii="Segoe UI" w:hAnsi="Segoe UI" w:cs="Segoe UI"/>
        </w:rPr>
        <w:t xml:space="preserve"> </w:t>
      </w:r>
      <w:r w:rsidR="00BA32DC" w:rsidRPr="00F57995">
        <w:rPr>
          <w:rFonts w:ascii="Segoe UI" w:hAnsi="Segoe UI" w:cs="Segoe UI"/>
        </w:rPr>
        <w:t xml:space="preserve">After adjustment for other </w:t>
      </w:r>
      <w:r w:rsidR="00DF1D8B" w:rsidRPr="00F57995">
        <w:rPr>
          <w:rFonts w:ascii="Segoe UI" w:hAnsi="Segoe UI" w:cs="Segoe UI"/>
        </w:rPr>
        <w:t>factors</w:t>
      </w:r>
      <w:r w:rsidR="00BA32DC" w:rsidRPr="00F57995">
        <w:rPr>
          <w:rFonts w:ascii="Segoe UI" w:hAnsi="Segoe UI" w:cs="Segoe UI"/>
        </w:rPr>
        <w:t xml:space="preserve">, cumulative prevalence of absence, whether </w:t>
      </w:r>
      <w:r w:rsidR="002A6658" w:rsidRPr="00F57995">
        <w:rPr>
          <w:rFonts w:ascii="Segoe UI" w:hAnsi="Segoe UI" w:cs="Segoe UI"/>
        </w:rPr>
        <w:t xml:space="preserve">of </w:t>
      </w:r>
      <w:r w:rsidR="00BA32DC" w:rsidRPr="00F57995">
        <w:rPr>
          <w:rFonts w:ascii="Segoe UI" w:hAnsi="Segoe UI" w:cs="Segoe UI"/>
        </w:rPr>
        <w:t>short- or long</w:t>
      </w:r>
      <w:r w:rsidR="007113DF" w:rsidRPr="00F57995">
        <w:rPr>
          <w:rFonts w:ascii="Segoe UI" w:hAnsi="Segoe UI" w:cs="Segoe UI"/>
        </w:rPr>
        <w:t>-</w:t>
      </w:r>
      <w:r w:rsidR="002A6658" w:rsidRPr="00F57995">
        <w:rPr>
          <w:rFonts w:ascii="Segoe UI" w:hAnsi="Segoe UI" w:cs="Segoe UI"/>
        </w:rPr>
        <w:t>duration</w:t>
      </w:r>
      <w:r w:rsidR="00BA32DC" w:rsidRPr="00F57995">
        <w:rPr>
          <w:rFonts w:ascii="Segoe UI" w:hAnsi="Segoe UI" w:cs="Segoe UI"/>
        </w:rPr>
        <w:t>, was some 40% higher in women than in men.</w:t>
      </w:r>
      <w:r w:rsidR="00D62DBE">
        <w:rPr>
          <w:rFonts w:ascii="Segoe UI" w:hAnsi="Segoe UI" w:cs="Segoe UI"/>
        </w:rPr>
        <w:t xml:space="preserve"> </w:t>
      </w:r>
      <w:r w:rsidR="00BA32DC" w:rsidRPr="00F57995">
        <w:rPr>
          <w:rFonts w:ascii="Segoe UI" w:hAnsi="Segoe UI" w:cs="Segoe UI"/>
        </w:rPr>
        <w:t xml:space="preserve">Prevalence of </w:t>
      </w:r>
      <w:r w:rsidR="002D45FC" w:rsidRPr="00F57995">
        <w:rPr>
          <w:rFonts w:ascii="Segoe UI" w:hAnsi="Segoe UI" w:cs="Segoe UI"/>
        </w:rPr>
        <w:t>long-</w:t>
      </w:r>
      <w:r w:rsidR="002A6658" w:rsidRPr="00F57995">
        <w:rPr>
          <w:rFonts w:ascii="Segoe UI" w:hAnsi="Segoe UI" w:cs="Segoe UI"/>
        </w:rPr>
        <w:t>duration</w:t>
      </w:r>
      <w:r w:rsidR="002D45FC" w:rsidRPr="00F57995">
        <w:rPr>
          <w:rFonts w:ascii="Segoe UI" w:hAnsi="Segoe UI" w:cs="Segoe UI"/>
        </w:rPr>
        <w:t xml:space="preserve"> absence was </w:t>
      </w:r>
      <w:r w:rsidR="007478F6" w:rsidRPr="00F57995">
        <w:rPr>
          <w:rFonts w:ascii="Segoe UI" w:hAnsi="Segoe UI" w:cs="Segoe UI"/>
        </w:rPr>
        <w:t>highest</w:t>
      </w:r>
      <w:r w:rsidR="002D45FC" w:rsidRPr="00F57995">
        <w:rPr>
          <w:rFonts w:ascii="Segoe UI" w:hAnsi="Segoe UI" w:cs="Segoe UI"/>
        </w:rPr>
        <w:t xml:space="preserve"> in the</w:t>
      </w:r>
      <w:r w:rsidR="007478F6" w:rsidRPr="00F57995">
        <w:rPr>
          <w:rFonts w:ascii="Segoe UI" w:hAnsi="Segoe UI" w:cs="Segoe UI"/>
        </w:rPr>
        <w:t xml:space="preserve"> older</w:t>
      </w:r>
      <w:r w:rsidR="002D45FC" w:rsidRPr="00F57995">
        <w:rPr>
          <w:rFonts w:ascii="Segoe UI" w:hAnsi="Segoe UI" w:cs="Segoe UI"/>
        </w:rPr>
        <w:t xml:space="preserve"> age groups (</w:t>
      </w:r>
      <w:r w:rsidR="007478F6" w:rsidRPr="00F57995">
        <w:rPr>
          <w:rFonts w:ascii="Segoe UI" w:hAnsi="Segoe UI" w:cs="Segoe UI"/>
        </w:rPr>
        <w:t>&gt;</w:t>
      </w:r>
      <w:r w:rsidR="002D45FC" w:rsidRPr="00F57995">
        <w:rPr>
          <w:rFonts w:ascii="Segoe UI" w:hAnsi="Segoe UI" w:cs="Segoe UI"/>
        </w:rPr>
        <w:t xml:space="preserve">30 years), whereas that of </w:t>
      </w:r>
      <w:r w:rsidR="007478F6" w:rsidRPr="00F57995">
        <w:rPr>
          <w:rFonts w:ascii="Segoe UI" w:hAnsi="Segoe UI" w:cs="Segoe UI"/>
        </w:rPr>
        <w:t>absence</w:t>
      </w:r>
      <w:r w:rsidR="002D45FC" w:rsidRPr="00F57995">
        <w:rPr>
          <w:rFonts w:ascii="Segoe UI" w:hAnsi="Segoe UI" w:cs="Segoe UI"/>
        </w:rPr>
        <w:t xml:space="preserve"> </w:t>
      </w:r>
      <w:r w:rsidR="007113DF" w:rsidRPr="00F57995">
        <w:rPr>
          <w:rFonts w:ascii="Segoe UI" w:hAnsi="Segoe UI" w:cs="Segoe UI"/>
        </w:rPr>
        <w:t>which</w:t>
      </w:r>
      <w:r w:rsidR="002D45FC" w:rsidRPr="00F57995">
        <w:rPr>
          <w:rFonts w:ascii="Segoe UI" w:hAnsi="Segoe UI" w:cs="Segoe UI"/>
        </w:rPr>
        <w:t xml:space="preserve"> was only ever </w:t>
      </w:r>
      <w:r w:rsidR="00DF1D8B" w:rsidRPr="00F57995">
        <w:rPr>
          <w:rFonts w:ascii="Segoe UI" w:hAnsi="Segoe UI" w:cs="Segoe UI"/>
        </w:rPr>
        <w:t xml:space="preserve">of </w:t>
      </w:r>
      <w:r w:rsidR="002D45FC" w:rsidRPr="00F57995">
        <w:rPr>
          <w:rFonts w:ascii="Segoe UI" w:hAnsi="Segoe UI" w:cs="Segoe UI"/>
        </w:rPr>
        <w:t>short</w:t>
      </w:r>
      <w:r w:rsidR="00DF1D8B" w:rsidRPr="00F57995">
        <w:rPr>
          <w:rFonts w:ascii="Segoe UI" w:hAnsi="Segoe UI" w:cs="Segoe UI"/>
        </w:rPr>
        <w:t xml:space="preserve"> duration</w:t>
      </w:r>
      <w:r w:rsidR="007113DF" w:rsidRPr="00F57995">
        <w:rPr>
          <w:rFonts w:ascii="Segoe UI" w:hAnsi="Segoe UI" w:cs="Segoe UI"/>
        </w:rPr>
        <w:t>,</w:t>
      </w:r>
      <w:r w:rsidR="002D45FC" w:rsidRPr="00F57995">
        <w:rPr>
          <w:rFonts w:ascii="Segoe UI" w:hAnsi="Segoe UI" w:cs="Segoe UI"/>
        </w:rPr>
        <w:t xml:space="preserve"> declined progressively across the age bands (OR 0.4</w:t>
      </w:r>
      <w:r w:rsidR="00B71C0F" w:rsidRPr="00F57995">
        <w:rPr>
          <w:rFonts w:ascii="Segoe UI" w:hAnsi="Segoe UI" w:cs="Segoe UI"/>
        </w:rPr>
        <w:t>5</w:t>
      </w:r>
      <w:r w:rsidR="002D45FC" w:rsidRPr="00F57995">
        <w:rPr>
          <w:rFonts w:ascii="Segoe UI" w:hAnsi="Segoe UI" w:cs="Segoe UI"/>
        </w:rPr>
        <w:t xml:space="preserve"> for </w:t>
      </w:r>
      <w:r w:rsidR="007113DF" w:rsidRPr="00F57995">
        <w:rPr>
          <w:rFonts w:ascii="Segoe UI" w:hAnsi="Segoe UI" w:cs="Segoe UI"/>
        </w:rPr>
        <w:t>a</w:t>
      </w:r>
      <w:r w:rsidR="002D45FC" w:rsidRPr="00F57995">
        <w:rPr>
          <w:rFonts w:ascii="Segoe UI" w:hAnsi="Segoe UI" w:cs="Segoe UI"/>
        </w:rPr>
        <w:t>ge &gt;60 vs. &lt;25 years).</w:t>
      </w:r>
      <w:r w:rsidR="00D62DBE">
        <w:rPr>
          <w:rFonts w:ascii="Segoe UI" w:hAnsi="Segoe UI" w:cs="Segoe UI"/>
        </w:rPr>
        <w:t xml:space="preserve"> </w:t>
      </w:r>
      <w:r w:rsidR="002D45FC" w:rsidRPr="00F57995">
        <w:rPr>
          <w:rFonts w:ascii="Segoe UI" w:hAnsi="Segoe UI" w:cs="Segoe UI"/>
        </w:rPr>
        <w:t>Employees o</w:t>
      </w:r>
      <w:r w:rsidR="007113DF" w:rsidRPr="00F57995">
        <w:rPr>
          <w:rFonts w:ascii="Segoe UI" w:hAnsi="Segoe UI" w:cs="Segoe UI"/>
        </w:rPr>
        <w:t>f</w:t>
      </w:r>
      <w:r w:rsidR="002D45FC" w:rsidRPr="00F57995">
        <w:rPr>
          <w:rFonts w:ascii="Segoe UI" w:hAnsi="Segoe UI" w:cs="Segoe UI"/>
        </w:rPr>
        <w:t xml:space="preserve"> non-white ethnicity tended to have lower cumulative prevalence, with ORs for Asian and </w:t>
      </w:r>
      <w:r w:rsidR="00CA05D1">
        <w:rPr>
          <w:rFonts w:ascii="Segoe UI" w:hAnsi="Segoe UI" w:cs="Segoe UI"/>
        </w:rPr>
        <w:t>B</w:t>
      </w:r>
      <w:r w:rsidR="002D45FC" w:rsidRPr="00F57995">
        <w:rPr>
          <w:rFonts w:ascii="Segoe UI" w:hAnsi="Segoe UI" w:cs="Segoe UI"/>
        </w:rPr>
        <w:t xml:space="preserve">lack relative to </w:t>
      </w:r>
      <w:r w:rsidR="00CA05D1">
        <w:rPr>
          <w:rFonts w:ascii="Segoe UI" w:hAnsi="Segoe UI" w:cs="Segoe UI"/>
        </w:rPr>
        <w:t>W</w:t>
      </w:r>
      <w:r w:rsidR="002D45FC" w:rsidRPr="00F57995">
        <w:rPr>
          <w:rFonts w:ascii="Segoe UI" w:hAnsi="Segoe UI" w:cs="Segoe UI"/>
        </w:rPr>
        <w:t>hite workers ranging from 0.4</w:t>
      </w:r>
      <w:r w:rsidR="00BB1627" w:rsidRPr="00F57995">
        <w:rPr>
          <w:rFonts w:ascii="Segoe UI" w:hAnsi="Segoe UI" w:cs="Segoe UI"/>
        </w:rPr>
        <w:t>4</w:t>
      </w:r>
      <w:r w:rsidR="002D45FC" w:rsidRPr="00F57995">
        <w:rPr>
          <w:rFonts w:ascii="Segoe UI" w:hAnsi="Segoe UI" w:cs="Segoe UI"/>
        </w:rPr>
        <w:t xml:space="preserve"> to 0.</w:t>
      </w:r>
      <w:r w:rsidR="005B5A5B" w:rsidRPr="00F57995">
        <w:rPr>
          <w:rFonts w:ascii="Segoe UI" w:hAnsi="Segoe UI" w:cs="Segoe UI"/>
        </w:rPr>
        <w:t>71</w:t>
      </w:r>
      <w:r w:rsidR="002D45FC" w:rsidRPr="00F57995">
        <w:rPr>
          <w:rFonts w:ascii="Segoe UI" w:hAnsi="Segoe UI" w:cs="Segoe UI"/>
        </w:rPr>
        <w:t>.</w:t>
      </w:r>
      <w:r w:rsidR="00D62DBE">
        <w:rPr>
          <w:rFonts w:ascii="Segoe UI" w:hAnsi="Segoe UI" w:cs="Segoe UI"/>
        </w:rPr>
        <w:t xml:space="preserve"> </w:t>
      </w:r>
      <w:r w:rsidR="002A6658" w:rsidRPr="00F57995">
        <w:rPr>
          <w:rFonts w:ascii="Segoe UI" w:hAnsi="Segoe UI" w:cs="Segoe UI"/>
        </w:rPr>
        <w:t>Also,</w:t>
      </w:r>
      <w:r w:rsidR="007113DF" w:rsidRPr="00F57995">
        <w:rPr>
          <w:rFonts w:ascii="Segoe UI" w:hAnsi="Segoe UI" w:cs="Segoe UI"/>
        </w:rPr>
        <w:t xml:space="preserve"> t</w:t>
      </w:r>
      <w:r w:rsidR="00054275" w:rsidRPr="00F57995">
        <w:rPr>
          <w:rFonts w:ascii="Segoe UI" w:hAnsi="Segoe UI" w:cs="Segoe UI"/>
        </w:rPr>
        <w:t xml:space="preserve">here were notable differences by staff group, with the highest rates in </w:t>
      </w:r>
      <w:r w:rsidR="00653747" w:rsidRPr="00F57995">
        <w:rPr>
          <w:rFonts w:ascii="Segoe UI" w:hAnsi="Segoe UI" w:cs="Segoe UI"/>
        </w:rPr>
        <w:t>‘</w:t>
      </w:r>
      <w:r w:rsidR="00054275" w:rsidRPr="00F57995">
        <w:rPr>
          <w:rFonts w:ascii="Segoe UI" w:hAnsi="Segoe UI" w:cs="Segoe UI"/>
        </w:rPr>
        <w:t>additional clinical services</w:t>
      </w:r>
      <w:r w:rsidR="00653747" w:rsidRPr="00F57995">
        <w:rPr>
          <w:rFonts w:ascii="Segoe UI" w:hAnsi="Segoe UI" w:cs="Segoe UI"/>
        </w:rPr>
        <w:t>’</w:t>
      </w:r>
      <w:r w:rsidR="00054275" w:rsidRPr="00F57995">
        <w:rPr>
          <w:rFonts w:ascii="Segoe UI" w:hAnsi="Segoe UI" w:cs="Segoe UI"/>
        </w:rPr>
        <w:t xml:space="preserve"> (a group that included care assistants) and </w:t>
      </w:r>
      <w:r w:rsidR="007113DF" w:rsidRPr="00F57995">
        <w:rPr>
          <w:rFonts w:ascii="Segoe UI" w:hAnsi="Segoe UI" w:cs="Segoe UI"/>
        </w:rPr>
        <w:t xml:space="preserve">much </w:t>
      </w:r>
      <w:r w:rsidR="00054275" w:rsidRPr="00F57995">
        <w:rPr>
          <w:rFonts w:ascii="Segoe UI" w:hAnsi="Segoe UI" w:cs="Segoe UI"/>
        </w:rPr>
        <w:t>low</w:t>
      </w:r>
      <w:r w:rsidR="007113DF" w:rsidRPr="00F57995">
        <w:rPr>
          <w:rFonts w:ascii="Segoe UI" w:hAnsi="Segoe UI" w:cs="Segoe UI"/>
        </w:rPr>
        <w:t>er</w:t>
      </w:r>
      <w:r w:rsidR="00054275" w:rsidRPr="00F57995">
        <w:rPr>
          <w:rFonts w:ascii="Segoe UI" w:hAnsi="Segoe UI" w:cs="Segoe UI"/>
        </w:rPr>
        <w:t xml:space="preserve"> rates in healthcare scientists and medical</w:t>
      </w:r>
      <w:r w:rsidR="00F501A5">
        <w:rPr>
          <w:rFonts w:ascii="Segoe UI" w:hAnsi="Segoe UI" w:cs="Segoe UI"/>
        </w:rPr>
        <w:t>/</w:t>
      </w:r>
      <w:r w:rsidR="00054275" w:rsidRPr="00F57995">
        <w:rPr>
          <w:rFonts w:ascii="Segoe UI" w:hAnsi="Segoe UI" w:cs="Segoe UI"/>
        </w:rPr>
        <w:t>dental personnel.</w:t>
      </w:r>
      <w:r w:rsidR="00D62DBE">
        <w:rPr>
          <w:rFonts w:ascii="Segoe UI" w:hAnsi="Segoe UI" w:cs="Segoe UI"/>
        </w:rPr>
        <w:t xml:space="preserve"> </w:t>
      </w:r>
      <w:r w:rsidR="00054275" w:rsidRPr="00F57995">
        <w:rPr>
          <w:rFonts w:ascii="Segoe UI" w:hAnsi="Segoe UI" w:cs="Segoe UI"/>
        </w:rPr>
        <w:t xml:space="preserve">Relative to administrative and clerical workers, these </w:t>
      </w:r>
      <w:r w:rsidR="007113DF" w:rsidRPr="00F57995">
        <w:rPr>
          <w:rFonts w:ascii="Segoe UI" w:hAnsi="Segoe UI" w:cs="Segoe UI"/>
        </w:rPr>
        <w:t xml:space="preserve">three </w:t>
      </w:r>
      <w:r w:rsidR="00054275" w:rsidRPr="00F57995">
        <w:rPr>
          <w:rFonts w:ascii="Segoe UI" w:hAnsi="Segoe UI" w:cs="Segoe UI"/>
        </w:rPr>
        <w:t xml:space="preserve">groups had </w:t>
      </w:r>
      <w:r w:rsidR="007113DF" w:rsidRPr="00F57995">
        <w:rPr>
          <w:rFonts w:ascii="Segoe UI" w:hAnsi="Segoe UI" w:cs="Segoe UI"/>
        </w:rPr>
        <w:t xml:space="preserve">adjusted </w:t>
      </w:r>
      <w:r w:rsidR="00054275" w:rsidRPr="00F57995">
        <w:rPr>
          <w:rFonts w:ascii="Segoe UI" w:hAnsi="Segoe UI" w:cs="Segoe UI"/>
        </w:rPr>
        <w:t xml:space="preserve">ORs of </w:t>
      </w:r>
      <w:r w:rsidR="00413F09" w:rsidRPr="00F57995">
        <w:rPr>
          <w:rFonts w:ascii="Segoe UI" w:hAnsi="Segoe UI" w:cs="Segoe UI"/>
        </w:rPr>
        <w:t>1.58</w:t>
      </w:r>
      <w:r w:rsidR="00054275" w:rsidRPr="00F57995">
        <w:rPr>
          <w:rFonts w:ascii="Segoe UI" w:hAnsi="Segoe UI" w:cs="Segoe UI"/>
        </w:rPr>
        <w:t xml:space="preserve">, </w:t>
      </w:r>
      <w:r w:rsidR="00BA140A" w:rsidRPr="00F57995">
        <w:rPr>
          <w:rFonts w:ascii="Segoe UI" w:hAnsi="Segoe UI" w:cs="Segoe UI"/>
        </w:rPr>
        <w:t>0.54</w:t>
      </w:r>
      <w:r w:rsidR="00054275" w:rsidRPr="00F57995">
        <w:rPr>
          <w:rFonts w:ascii="Segoe UI" w:hAnsi="Segoe UI" w:cs="Segoe UI"/>
        </w:rPr>
        <w:t xml:space="preserve"> and </w:t>
      </w:r>
      <w:r w:rsidR="00BA140A" w:rsidRPr="00F57995">
        <w:rPr>
          <w:rFonts w:ascii="Segoe UI" w:hAnsi="Segoe UI" w:cs="Segoe UI"/>
        </w:rPr>
        <w:t>0.3</w:t>
      </w:r>
      <w:r w:rsidR="00685AB1" w:rsidRPr="00F57995">
        <w:rPr>
          <w:rFonts w:ascii="Segoe UI" w:hAnsi="Segoe UI" w:cs="Segoe UI"/>
        </w:rPr>
        <w:t>2</w:t>
      </w:r>
      <w:r w:rsidR="00054275" w:rsidRPr="00F57995">
        <w:rPr>
          <w:rFonts w:ascii="Segoe UI" w:hAnsi="Segoe UI" w:cs="Segoe UI"/>
        </w:rPr>
        <w:t xml:space="preserve"> respectively for long-</w:t>
      </w:r>
      <w:r w:rsidR="002A6658" w:rsidRPr="00F57995">
        <w:rPr>
          <w:rFonts w:ascii="Segoe UI" w:hAnsi="Segoe UI" w:cs="Segoe UI"/>
        </w:rPr>
        <w:t>duration</w:t>
      </w:r>
      <w:r w:rsidR="00054275" w:rsidRPr="00F57995">
        <w:rPr>
          <w:rFonts w:ascii="Segoe UI" w:hAnsi="Segoe UI" w:cs="Segoe UI"/>
        </w:rPr>
        <w:t xml:space="preserve"> absence, and </w:t>
      </w:r>
      <w:r w:rsidR="00BA140A" w:rsidRPr="00F57995">
        <w:rPr>
          <w:rFonts w:ascii="Segoe UI" w:hAnsi="Segoe UI" w:cs="Segoe UI"/>
        </w:rPr>
        <w:t>1.55</w:t>
      </w:r>
      <w:r w:rsidR="00054275" w:rsidRPr="00F57995">
        <w:rPr>
          <w:rFonts w:ascii="Segoe UI" w:hAnsi="Segoe UI" w:cs="Segoe UI"/>
        </w:rPr>
        <w:t xml:space="preserve">, </w:t>
      </w:r>
      <w:r w:rsidR="00BA140A" w:rsidRPr="00F57995">
        <w:rPr>
          <w:rFonts w:ascii="Segoe UI" w:hAnsi="Segoe UI" w:cs="Segoe UI"/>
        </w:rPr>
        <w:t>0.7</w:t>
      </w:r>
      <w:r w:rsidR="00804D6B" w:rsidRPr="00F57995">
        <w:rPr>
          <w:rFonts w:ascii="Segoe UI" w:hAnsi="Segoe UI" w:cs="Segoe UI"/>
        </w:rPr>
        <w:t>3</w:t>
      </w:r>
      <w:r w:rsidR="00054275" w:rsidRPr="00F57995">
        <w:rPr>
          <w:rFonts w:ascii="Segoe UI" w:hAnsi="Segoe UI" w:cs="Segoe UI"/>
        </w:rPr>
        <w:t xml:space="preserve"> and 0.26 for absence that was only ever </w:t>
      </w:r>
      <w:r w:rsidR="002A6658" w:rsidRPr="00F57995">
        <w:rPr>
          <w:rFonts w:ascii="Segoe UI" w:hAnsi="Segoe UI" w:cs="Segoe UI"/>
        </w:rPr>
        <w:t xml:space="preserve">of </w:t>
      </w:r>
      <w:r w:rsidR="00054275" w:rsidRPr="00F57995">
        <w:rPr>
          <w:rFonts w:ascii="Segoe UI" w:hAnsi="Segoe UI" w:cs="Segoe UI"/>
        </w:rPr>
        <w:t>short</w:t>
      </w:r>
      <w:r w:rsidR="002A6658" w:rsidRPr="00F57995">
        <w:rPr>
          <w:rFonts w:ascii="Segoe UI" w:hAnsi="Segoe UI" w:cs="Segoe UI"/>
        </w:rPr>
        <w:t xml:space="preserve"> duration</w:t>
      </w:r>
      <w:r w:rsidR="00054275" w:rsidRPr="00F57995">
        <w:rPr>
          <w:rFonts w:ascii="Segoe UI" w:hAnsi="Segoe UI" w:cs="Segoe UI"/>
        </w:rPr>
        <w:t>.</w:t>
      </w:r>
    </w:p>
    <w:p w14:paraId="6FFE9798" w14:textId="77777777" w:rsidR="00DF1D8B" w:rsidRDefault="00DF1D8B" w:rsidP="00F57995">
      <w:pPr>
        <w:spacing w:line="240" w:lineRule="auto"/>
        <w:jc w:val="both"/>
        <w:rPr>
          <w:rFonts w:ascii="Segoe UI" w:hAnsi="Segoe UI" w:cs="Segoe UI"/>
        </w:rPr>
      </w:pPr>
    </w:p>
    <w:p w14:paraId="150AA0ED" w14:textId="4E0BB248" w:rsidR="00392FB4" w:rsidRPr="00F57995" w:rsidRDefault="002A6658" w:rsidP="00F57995">
      <w:pPr>
        <w:spacing w:line="240" w:lineRule="auto"/>
        <w:jc w:val="both"/>
        <w:rPr>
          <w:rFonts w:ascii="Segoe UI" w:hAnsi="Segoe UI" w:cs="Segoe UI"/>
        </w:rPr>
      </w:pPr>
      <w:r w:rsidRPr="00F57995">
        <w:rPr>
          <w:rFonts w:ascii="Segoe UI" w:hAnsi="Segoe UI" w:cs="Segoe UI"/>
        </w:rPr>
        <w:t>After</w:t>
      </w:r>
      <w:r w:rsidR="00DF1D8B" w:rsidRPr="00F57995">
        <w:rPr>
          <w:rFonts w:ascii="Segoe UI" w:hAnsi="Segoe UI" w:cs="Segoe UI"/>
        </w:rPr>
        <w:t xml:space="preserve"> allowance for</w:t>
      </w:r>
      <w:r w:rsidR="00054275" w:rsidRPr="00F57995">
        <w:rPr>
          <w:rFonts w:ascii="Segoe UI" w:hAnsi="Segoe UI" w:cs="Segoe UI"/>
        </w:rPr>
        <w:t xml:space="preserve"> other characteristics, </w:t>
      </w:r>
      <w:r w:rsidR="00564563" w:rsidRPr="00F57995">
        <w:rPr>
          <w:rFonts w:ascii="Segoe UI" w:hAnsi="Segoe UI" w:cs="Segoe UI"/>
        </w:rPr>
        <w:t>cumulative prevalence varied markedly by region</w:t>
      </w:r>
      <w:r w:rsidR="007113DF" w:rsidRPr="00F57995">
        <w:rPr>
          <w:rFonts w:ascii="Segoe UI" w:hAnsi="Segoe UI" w:cs="Segoe UI"/>
        </w:rPr>
        <w:t>, with the lowest rates in London and the South</w:t>
      </w:r>
      <w:r w:rsidR="00F24024" w:rsidRPr="00F57995">
        <w:rPr>
          <w:rFonts w:ascii="Segoe UI" w:hAnsi="Segoe UI" w:cs="Segoe UI"/>
        </w:rPr>
        <w:t xml:space="preserve"> </w:t>
      </w:r>
      <w:r w:rsidR="00DF1D8B" w:rsidRPr="00F57995">
        <w:rPr>
          <w:rFonts w:ascii="Segoe UI" w:hAnsi="Segoe UI" w:cs="Segoe UI"/>
        </w:rPr>
        <w:t>E</w:t>
      </w:r>
      <w:r w:rsidR="007113DF" w:rsidRPr="00F57995">
        <w:rPr>
          <w:rFonts w:ascii="Segoe UI" w:hAnsi="Segoe UI" w:cs="Segoe UI"/>
        </w:rPr>
        <w:t xml:space="preserve">ast, and the highest in the </w:t>
      </w:r>
      <w:r w:rsidR="00DF1D8B" w:rsidRPr="00F57995">
        <w:rPr>
          <w:rFonts w:ascii="Segoe UI" w:hAnsi="Segoe UI" w:cs="Segoe UI"/>
        </w:rPr>
        <w:t>N</w:t>
      </w:r>
      <w:r w:rsidR="007113DF" w:rsidRPr="00F57995">
        <w:rPr>
          <w:rFonts w:ascii="Segoe UI" w:hAnsi="Segoe UI" w:cs="Segoe UI"/>
        </w:rPr>
        <w:t>orth</w:t>
      </w:r>
      <w:r w:rsidR="00F24024" w:rsidRPr="00F57995">
        <w:rPr>
          <w:rFonts w:ascii="Segoe UI" w:hAnsi="Segoe UI" w:cs="Segoe UI"/>
        </w:rPr>
        <w:t xml:space="preserve"> East and North West</w:t>
      </w:r>
      <w:r w:rsidR="007113DF" w:rsidRPr="00F57995">
        <w:rPr>
          <w:rFonts w:ascii="Segoe UI" w:hAnsi="Segoe UI" w:cs="Segoe UI"/>
        </w:rPr>
        <w:t>.</w:t>
      </w:r>
      <w:r w:rsidR="00D62DBE">
        <w:rPr>
          <w:rFonts w:ascii="Segoe UI" w:hAnsi="Segoe UI" w:cs="Segoe UI"/>
        </w:rPr>
        <w:t xml:space="preserve"> </w:t>
      </w:r>
      <w:r w:rsidR="007113DF" w:rsidRPr="00F57995">
        <w:rPr>
          <w:rFonts w:ascii="Segoe UI" w:hAnsi="Segoe UI" w:cs="Segoe UI"/>
        </w:rPr>
        <w:t>This applied particularly to long-</w:t>
      </w:r>
      <w:r w:rsidRPr="00F57995">
        <w:rPr>
          <w:rFonts w:ascii="Segoe UI" w:hAnsi="Segoe UI" w:cs="Segoe UI"/>
        </w:rPr>
        <w:t>duration</w:t>
      </w:r>
      <w:r w:rsidR="007113DF" w:rsidRPr="00F57995">
        <w:rPr>
          <w:rFonts w:ascii="Segoe UI" w:hAnsi="Segoe UI" w:cs="Segoe UI"/>
        </w:rPr>
        <w:t xml:space="preserve"> absence (ORs relative to London </w:t>
      </w:r>
      <w:r w:rsidR="00C60E14" w:rsidRPr="00F57995">
        <w:rPr>
          <w:rFonts w:ascii="Segoe UI" w:hAnsi="Segoe UI" w:cs="Segoe UI"/>
        </w:rPr>
        <w:t>2.34</w:t>
      </w:r>
      <w:r w:rsidR="00392FB4" w:rsidRPr="00F57995">
        <w:rPr>
          <w:rFonts w:ascii="Segoe UI" w:hAnsi="Segoe UI" w:cs="Segoe UI"/>
        </w:rPr>
        <w:t xml:space="preserve"> for North</w:t>
      </w:r>
      <w:r w:rsidR="00F24024" w:rsidRPr="00F57995">
        <w:rPr>
          <w:rFonts w:ascii="Segoe UI" w:hAnsi="Segoe UI" w:cs="Segoe UI"/>
        </w:rPr>
        <w:t xml:space="preserve"> </w:t>
      </w:r>
      <w:r w:rsidR="007C521E" w:rsidRPr="00F57995">
        <w:rPr>
          <w:rFonts w:ascii="Segoe UI" w:hAnsi="Segoe UI" w:cs="Segoe UI"/>
        </w:rPr>
        <w:t>E</w:t>
      </w:r>
      <w:r w:rsidR="00392FB4" w:rsidRPr="00F57995">
        <w:rPr>
          <w:rFonts w:ascii="Segoe UI" w:hAnsi="Segoe UI" w:cs="Segoe UI"/>
        </w:rPr>
        <w:t>ast and 2.</w:t>
      </w:r>
      <w:r w:rsidR="00C60E14" w:rsidRPr="00F57995">
        <w:rPr>
          <w:rFonts w:ascii="Segoe UI" w:hAnsi="Segoe UI" w:cs="Segoe UI"/>
        </w:rPr>
        <w:t xml:space="preserve">36 </w:t>
      </w:r>
      <w:r w:rsidR="00392FB4" w:rsidRPr="00F57995">
        <w:rPr>
          <w:rFonts w:ascii="Segoe UI" w:hAnsi="Segoe UI" w:cs="Segoe UI"/>
        </w:rPr>
        <w:t>for North</w:t>
      </w:r>
      <w:r w:rsidR="00F24024" w:rsidRPr="00F57995">
        <w:rPr>
          <w:rFonts w:ascii="Segoe UI" w:hAnsi="Segoe UI" w:cs="Segoe UI"/>
        </w:rPr>
        <w:t xml:space="preserve"> </w:t>
      </w:r>
      <w:r w:rsidR="007C521E" w:rsidRPr="00F57995">
        <w:rPr>
          <w:rFonts w:ascii="Segoe UI" w:hAnsi="Segoe UI" w:cs="Segoe UI"/>
        </w:rPr>
        <w:t>W</w:t>
      </w:r>
      <w:r w:rsidR="00392FB4" w:rsidRPr="00F57995">
        <w:rPr>
          <w:rFonts w:ascii="Segoe UI" w:hAnsi="Segoe UI" w:cs="Segoe UI"/>
        </w:rPr>
        <w:t>est).</w:t>
      </w:r>
      <w:r w:rsidR="00D62DBE">
        <w:rPr>
          <w:rFonts w:ascii="Segoe UI" w:hAnsi="Segoe UI" w:cs="Segoe UI"/>
        </w:rPr>
        <w:t xml:space="preserve"> </w:t>
      </w:r>
      <w:r w:rsidR="00187249" w:rsidRPr="00F57995">
        <w:rPr>
          <w:rFonts w:ascii="Segoe UI" w:hAnsi="Segoe UI" w:cs="Segoe UI"/>
        </w:rPr>
        <w:t>These large regional differences were apparent also when analysis was restricted to specific staff groups.</w:t>
      </w:r>
      <w:r w:rsidR="00D62DBE">
        <w:rPr>
          <w:rFonts w:ascii="Segoe UI" w:hAnsi="Segoe UI" w:cs="Segoe UI"/>
        </w:rPr>
        <w:t xml:space="preserve"> </w:t>
      </w:r>
      <w:r w:rsidR="00187249" w:rsidRPr="00F57995">
        <w:rPr>
          <w:rFonts w:ascii="Segoe UI" w:hAnsi="Segoe UI" w:cs="Segoe UI"/>
        </w:rPr>
        <w:t>For example, in doctors and dentists, the adjusted OR for long-</w:t>
      </w:r>
      <w:r w:rsidRPr="00F57995">
        <w:rPr>
          <w:rFonts w:ascii="Segoe UI" w:hAnsi="Segoe UI" w:cs="Segoe UI"/>
        </w:rPr>
        <w:t>duration</w:t>
      </w:r>
      <w:r w:rsidR="00187249" w:rsidRPr="00F57995">
        <w:rPr>
          <w:rFonts w:ascii="Segoe UI" w:hAnsi="Segoe UI" w:cs="Segoe UI"/>
        </w:rPr>
        <w:t xml:space="preserve"> absence relative to London was </w:t>
      </w:r>
      <w:r w:rsidR="00D51F00" w:rsidRPr="00F57995">
        <w:rPr>
          <w:rFonts w:ascii="Segoe UI" w:hAnsi="Segoe UI" w:cs="Segoe UI"/>
        </w:rPr>
        <w:t>1.97</w:t>
      </w:r>
      <w:r w:rsidR="00187249" w:rsidRPr="00F57995">
        <w:rPr>
          <w:rFonts w:ascii="Segoe UI" w:hAnsi="Segoe UI" w:cs="Segoe UI"/>
        </w:rPr>
        <w:t xml:space="preserve"> (95%CI </w:t>
      </w:r>
      <w:r w:rsidR="00D51F00" w:rsidRPr="00F57995">
        <w:rPr>
          <w:rFonts w:ascii="Segoe UI" w:hAnsi="Segoe UI" w:cs="Segoe UI"/>
        </w:rPr>
        <w:t>1.44-2.7</w:t>
      </w:r>
      <w:r w:rsidR="006544D6" w:rsidRPr="00F57995">
        <w:rPr>
          <w:rFonts w:ascii="Segoe UI" w:hAnsi="Segoe UI" w:cs="Segoe UI"/>
        </w:rPr>
        <w:t>1</w:t>
      </w:r>
      <w:r w:rsidR="00187249" w:rsidRPr="00F57995">
        <w:rPr>
          <w:rFonts w:ascii="Segoe UI" w:hAnsi="Segoe UI" w:cs="Segoe UI"/>
        </w:rPr>
        <w:t>) in the North</w:t>
      </w:r>
      <w:r w:rsidR="00F24024" w:rsidRPr="00F57995">
        <w:rPr>
          <w:rFonts w:ascii="Segoe UI" w:hAnsi="Segoe UI" w:cs="Segoe UI"/>
        </w:rPr>
        <w:t xml:space="preserve"> </w:t>
      </w:r>
      <w:r w:rsidR="00187249" w:rsidRPr="00F57995">
        <w:rPr>
          <w:rFonts w:ascii="Segoe UI" w:hAnsi="Segoe UI" w:cs="Segoe UI"/>
        </w:rPr>
        <w:t xml:space="preserve">East and </w:t>
      </w:r>
      <w:r w:rsidR="00D51F00" w:rsidRPr="00F57995">
        <w:rPr>
          <w:rFonts w:ascii="Segoe UI" w:hAnsi="Segoe UI" w:cs="Segoe UI"/>
        </w:rPr>
        <w:t>2.76</w:t>
      </w:r>
      <w:r w:rsidR="00187249" w:rsidRPr="00F57995">
        <w:rPr>
          <w:rFonts w:ascii="Segoe UI" w:hAnsi="Segoe UI" w:cs="Segoe UI"/>
        </w:rPr>
        <w:t xml:space="preserve"> (95%CI </w:t>
      </w:r>
      <w:r w:rsidR="00D51F00" w:rsidRPr="00F57995">
        <w:rPr>
          <w:rFonts w:ascii="Segoe UI" w:hAnsi="Segoe UI" w:cs="Segoe UI"/>
        </w:rPr>
        <w:t>2.2</w:t>
      </w:r>
      <w:r w:rsidR="00B16077" w:rsidRPr="00F57995">
        <w:rPr>
          <w:rFonts w:ascii="Segoe UI" w:hAnsi="Segoe UI" w:cs="Segoe UI"/>
        </w:rPr>
        <w:t>5</w:t>
      </w:r>
      <w:r w:rsidR="00D51F00" w:rsidRPr="00F57995">
        <w:rPr>
          <w:rFonts w:ascii="Segoe UI" w:hAnsi="Segoe UI" w:cs="Segoe UI"/>
        </w:rPr>
        <w:t>-3.37</w:t>
      </w:r>
      <w:r w:rsidR="00187249" w:rsidRPr="00F57995">
        <w:rPr>
          <w:rFonts w:ascii="Segoe UI" w:hAnsi="Segoe UI" w:cs="Segoe UI"/>
        </w:rPr>
        <w:t>) in the North-West.</w:t>
      </w:r>
    </w:p>
    <w:p w14:paraId="53CC5D91" w14:textId="77777777" w:rsidR="00187249" w:rsidRPr="00F57995" w:rsidRDefault="00187249" w:rsidP="00F57995">
      <w:pPr>
        <w:spacing w:line="240" w:lineRule="auto"/>
        <w:jc w:val="both"/>
        <w:rPr>
          <w:rFonts w:ascii="Segoe UI" w:hAnsi="Segoe UI" w:cs="Segoe UI"/>
        </w:rPr>
      </w:pPr>
    </w:p>
    <w:p w14:paraId="622E69BA" w14:textId="0BDFA4E6" w:rsidR="00187249" w:rsidRPr="00F57995" w:rsidRDefault="00187249" w:rsidP="00F57995">
      <w:pPr>
        <w:spacing w:line="240" w:lineRule="auto"/>
        <w:jc w:val="both"/>
        <w:rPr>
          <w:rFonts w:ascii="Segoe UI" w:hAnsi="Segoe UI" w:cs="Segoe UI"/>
        </w:rPr>
      </w:pPr>
      <w:r w:rsidRPr="00F57995">
        <w:rPr>
          <w:rFonts w:ascii="Segoe UI" w:hAnsi="Segoe UI" w:cs="Segoe UI"/>
        </w:rPr>
        <w:t>To check on the specificity of these findings for mental ill</w:t>
      </w:r>
      <w:r w:rsidR="000F01B6" w:rsidRPr="00F57995">
        <w:rPr>
          <w:rFonts w:ascii="Segoe UI" w:hAnsi="Segoe UI" w:cs="Segoe UI"/>
        </w:rPr>
        <w:t xml:space="preserve"> health</w:t>
      </w:r>
      <w:r w:rsidRPr="00F57995">
        <w:rPr>
          <w:rFonts w:ascii="Segoe UI" w:hAnsi="Segoe UI" w:cs="Segoe UI"/>
        </w:rPr>
        <w:t>, we carried out a similar analysis for risk of long-</w:t>
      </w:r>
      <w:r w:rsidR="002A6658" w:rsidRPr="00F57995">
        <w:rPr>
          <w:rFonts w:ascii="Segoe UI" w:hAnsi="Segoe UI" w:cs="Segoe UI"/>
        </w:rPr>
        <w:t>duration</w:t>
      </w:r>
      <w:r w:rsidRPr="00F57995">
        <w:rPr>
          <w:rFonts w:ascii="Segoe UI" w:hAnsi="Segoe UI" w:cs="Segoe UI"/>
        </w:rPr>
        <w:t xml:space="preserve"> (&gt;28 days) sickness absence because of back problems and other musculoskeletal disorders (</w:t>
      </w:r>
      <w:r w:rsidR="00F03ABD" w:rsidRPr="00F57995">
        <w:rPr>
          <w:rFonts w:ascii="Segoe UI" w:hAnsi="Segoe UI" w:cs="Segoe UI"/>
        </w:rPr>
        <w:t xml:space="preserve">Supplementary </w:t>
      </w:r>
      <w:r w:rsidRPr="00F57995">
        <w:rPr>
          <w:rFonts w:ascii="Segoe UI" w:hAnsi="Segoe UI" w:cs="Segoe UI"/>
        </w:rPr>
        <w:t xml:space="preserve">Table </w:t>
      </w:r>
      <w:r w:rsidR="00F03ABD" w:rsidRPr="00F57995">
        <w:rPr>
          <w:rFonts w:ascii="Segoe UI" w:hAnsi="Segoe UI" w:cs="Segoe UI"/>
        </w:rPr>
        <w:t>S1</w:t>
      </w:r>
      <w:r w:rsidRPr="00F57995">
        <w:rPr>
          <w:rFonts w:ascii="Segoe UI" w:hAnsi="Segoe UI" w:cs="Segoe UI"/>
        </w:rPr>
        <w:t>).</w:t>
      </w:r>
      <w:r w:rsidR="00D62DBE">
        <w:rPr>
          <w:rFonts w:ascii="Segoe UI" w:hAnsi="Segoe UI" w:cs="Segoe UI"/>
        </w:rPr>
        <w:t xml:space="preserve"> </w:t>
      </w:r>
      <w:r w:rsidRPr="00F57995">
        <w:rPr>
          <w:rFonts w:ascii="Segoe UI" w:hAnsi="Segoe UI" w:cs="Segoe UI"/>
        </w:rPr>
        <w:t xml:space="preserve">Risk relative to administrative and clerical </w:t>
      </w:r>
      <w:r w:rsidR="00BF107A" w:rsidRPr="00F57995">
        <w:rPr>
          <w:rFonts w:ascii="Segoe UI" w:hAnsi="Segoe UI" w:cs="Segoe UI"/>
        </w:rPr>
        <w:t xml:space="preserve">workers was substantially elevated in additional clinical services (OR </w:t>
      </w:r>
      <w:r w:rsidR="00A66F37" w:rsidRPr="00F57995">
        <w:rPr>
          <w:rFonts w:ascii="Segoe UI" w:hAnsi="Segoe UI" w:cs="Segoe UI"/>
        </w:rPr>
        <w:t>2.57</w:t>
      </w:r>
      <w:r w:rsidR="00BF107A" w:rsidRPr="00F57995">
        <w:rPr>
          <w:rFonts w:ascii="Segoe UI" w:hAnsi="Segoe UI" w:cs="Segoe UI"/>
        </w:rPr>
        <w:t>) and in estates and ancillary workers (OR 2.</w:t>
      </w:r>
      <w:r w:rsidR="00546AA3" w:rsidRPr="00F57995">
        <w:rPr>
          <w:rFonts w:ascii="Segoe UI" w:hAnsi="Segoe UI" w:cs="Segoe UI"/>
        </w:rPr>
        <w:t>41</w:t>
      </w:r>
      <w:r w:rsidR="00BF107A" w:rsidRPr="00F57995">
        <w:rPr>
          <w:rFonts w:ascii="Segoe UI" w:hAnsi="Segoe UI" w:cs="Segoe UI"/>
        </w:rPr>
        <w:t xml:space="preserve">), </w:t>
      </w:r>
      <w:r w:rsidR="00F501A5">
        <w:rPr>
          <w:rFonts w:ascii="Segoe UI" w:hAnsi="Segoe UI" w:cs="Segoe UI"/>
        </w:rPr>
        <w:t>but</w:t>
      </w:r>
      <w:r w:rsidR="00BF107A" w:rsidRPr="00F57995">
        <w:rPr>
          <w:rFonts w:ascii="Segoe UI" w:hAnsi="Segoe UI" w:cs="Segoe UI"/>
        </w:rPr>
        <w:t xml:space="preserve"> again was low in healthcare scientists (OR 0.6</w:t>
      </w:r>
      <w:r w:rsidR="00546AA3" w:rsidRPr="00F57995">
        <w:rPr>
          <w:rFonts w:ascii="Segoe UI" w:hAnsi="Segoe UI" w:cs="Segoe UI"/>
        </w:rPr>
        <w:t>2</w:t>
      </w:r>
      <w:r w:rsidR="00BF107A" w:rsidRPr="00F57995">
        <w:rPr>
          <w:rFonts w:ascii="Segoe UI" w:hAnsi="Segoe UI" w:cs="Segoe UI"/>
        </w:rPr>
        <w:t>) and doctors and dentists (OR 0.</w:t>
      </w:r>
      <w:r w:rsidR="00546AA3" w:rsidRPr="00F57995">
        <w:rPr>
          <w:rFonts w:ascii="Segoe UI" w:hAnsi="Segoe UI" w:cs="Segoe UI"/>
        </w:rPr>
        <w:t>34</w:t>
      </w:r>
      <w:r w:rsidR="00BF107A" w:rsidRPr="00F57995">
        <w:rPr>
          <w:rFonts w:ascii="Segoe UI" w:hAnsi="Segoe UI" w:cs="Segoe UI"/>
        </w:rPr>
        <w:t>).</w:t>
      </w:r>
      <w:r w:rsidR="00D62DBE">
        <w:rPr>
          <w:rFonts w:ascii="Segoe UI" w:hAnsi="Segoe UI" w:cs="Segoe UI"/>
        </w:rPr>
        <w:t xml:space="preserve"> </w:t>
      </w:r>
      <w:r w:rsidR="00767F41" w:rsidRPr="00F57995">
        <w:rPr>
          <w:rFonts w:ascii="Segoe UI" w:hAnsi="Segoe UI" w:cs="Segoe UI"/>
        </w:rPr>
        <w:t xml:space="preserve">However, after adjustment for other risk factors, regional differences were smaller for long-term back problems and other musculoskeletal disorders </w:t>
      </w:r>
      <w:r w:rsidR="00BF107A" w:rsidRPr="00F57995">
        <w:rPr>
          <w:rFonts w:ascii="Segoe UI" w:hAnsi="Segoe UI" w:cs="Segoe UI"/>
        </w:rPr>
        <w:t xml:space="preserve">than for long-term mental </w:t>
      </w:r>
      <w:r w:rsidR="00767F41" w:rsidRPr="00F57995">
        <w:rPr>
          <w:rFonts w:ascii="Segoe UI" w:hAnsi="Segoe UI" w:cs="Segoe UI"/>
        </w:rPr>
        <w:t>ill health</w:t>
      </w:r>
      <w:r w:rsidR="00BF107A" w:rsidRPr="00F57995">
        <w:rPr>
          <w:rFonts w:ascii="Segoe UI" w:hAnsi="Segoe UI" w:cs="Segoe UI"/>
        </w:rPr>
        <w:t>.</w:t>
      </w:r>
      <w:r w:rsidR="00D62DBE">
        <w:rPr>
          <w:rFonts w:ascii="Segoe UI" w:hAnsi="Segoe UI" w:cs="Segoe UI"/>
        </w:rPr>
        <w:t xml:space="preserve"> </w:t>
      </w:r>
      <w:r w:rsidR="00F03ABD" w:rsidRPr="00F57995">
        <w:rPr>
          <w:rFonts w:ascii="Segoe UI" w:hAnsi="Segoe UI" w:cs="Segoe UI"/>
        </w:rPr>
        <w:t>Risk was</w:t>
      </w:r>
      <w:r w:rsidR="00BF107A" w:rsidRPr="00F57995">
        <w:rPr>
          <w:rFonts w:ascii="Segoe UI" w:hAnsi="Segoe UI" w:cs="Segoe UI"/>
        </w:rPr>
        <w:t xml:space="preserve"> lowest in London and the South West, and highest in the North</w:t>
      </w:r>
      <w:r w:rsidR="00F24024" w:rsidRPr="00F57995">
        <w:rPr>
          <w:rFonts w:ascii="Segoe UI" w:hAnsi="Segoe UI" w:cs="Segoe UI"/>
        </w:rPr>
        <w:t xml:space="preserve"> </w:t>
      </w:r>
      <w:r w:rsidR="00BF107A" w:rsidRPr="00F57995">
        <w:rPr>
          <w:rFonts w:ascii="Segoe UI" w:hAnsi="Segoe UI" w:cs="Segoe UI"/>
        </w:rPr>
        <w:t>East and North</w:t>
      </w:r>
      <w:r w:rsidR="00F24024" w:rsidRPr="00F57995">
        <w:rPr>
          <w:rFonts w:ascii="Segoe UI" w:hAnsi="Segoe UI" w:cs="Segoe UI"/>
        </w:rPr>
        <w:t xml:space="preserve"> </w:t>
      </w:r>
      <w:r w:rsidR="00BF107A" w:rsidRPr="00F57995">
        <w:rPr>
          <w:rFonts w:ascii="Segoe UI" w:hAnsi="Segoe UI" w:cs="Segoe UI"/>
        </w:rPr>
        <w:t xml:space="preserve">West (ORs relative to London </w:t>
      </w:r>
      <w:r w:rsidR="00375A07" w:rsidRPr="00F57995">
        <w:rPr>
          <w:rFonts w:ascii="Segoe UI" w:hAnsi="Segoe UI" w:cs="Segoe UI"/>
        </w:rPr>
        <w:t>1.59</w:t>
      </w:r>
      <w:r w:rsidR="00BF107A" w:rsidRPr="00F57995">
        <w:rPr>
          <w:rFonts w:ascii="Segoe UI" w:hAnsi="Segoe UI" w:cs="Segoe UI"/>
        </w:rPr>
        <w:t xml:space="preserve"> and </w:t>
      </w:r>
      <w:r w:rsidR="00375A07" w:rsidRPr="00F57995">
        <w:rPr>
          <w:rFonts w:ascii="Segoe UI" w:hAnsi="Segoe UI" w:cs="Segoe UI"/>
        </w:rPr>
        <w:t>1.53</w:t>
      </w:r>
      <w:r w:rsidR="00BF107A" w:rsidRPr="00F57995">
        <w:rPr>
          <w:rFonts w:ascii="Segoe UI" w:hAnsi="Segoe UI" w:cs="Segoe UI"/>
        </w:rPr>
        <w:t>).</w:t>
      </w:r>
      <w:r w:rsidR="00D62DBE">
        <w:rPr>
          <w:rFonts w:ascii="Segoe UI" w:hAnsi="Segoe UI" w:cs="Segoe UI"/>
        </w:rPr>
        <w:t xml:space="preserve">  </w:t>
      </w:r>
    </w:p>
    <w:p w14:paraId="243DC7F5" w14:textId="77777777" w:rsidR="00152373" w:rsidRDefault="00152373" w:rsidP="00152373">
      <w:pPr>
        <w:pStyle w:val="Heading1"/>
        <w:ind w:left="1440" w:hanging="1440"/>
      </w:pPr>
      <w:r>
        <w:t>Figure 1.</w:t>
      </w:r>
      <w:r>
        <w:tab/>
        <w:t>Sickness absence for mental ill health during 1 January 2019 to 31 June 2020: total days lost and numbers of new episodes by time period</w:t>
      </w:r>
    </w:p>
    <w:p w14:paraId="0B695EBE" w14:textId="77777777" w:rsidR="00152373" w:rsidRDefault="00152373" w:rsidP="00F57995">
      <w:pPr>
        <w:spacing w:line="240" w:lineRule="auto"/>
        <w:jc w:val="both"/>
        <w:rPr>
          <w:rFonts w:ascii="Segoe UI" w:hAnsi="Segoe UI" w:cs="Segoe UI"/>
        </w:rPr>
      </w:pPr>
    </w:p>
    <w:p w14:paraId="712CBB8C" w14:textId="77777777" w:rsidR="00152373" w:rsidRDefault="00152373" w:rsidP="00F57995">
      <w:pPr>
        <w:spacing w:line="240" w:lineRule="auto"/>
        <w:jc w:val="both"/>
        <w:rPr>
          <w:rFonts w:ascii="Segoe UI" w:hAnsi="Segoe UI" w:cs="Segoe UI"/>
        </w:rPr>
      </w:pPr>
    </w:p>
    <w:p w14:paraId="64644C81" w14:textId="77777777" w:rsidR="00152373" w:rsidRPr="00F57995" w:rsidRDefault="00152373" w:rsidP="00F57995">
      <w:pPr>
        <w:spacing w:line="240" w:lineRule="auto"/>
        <w:jc w:val="both"/>
        <w:rPr>
          <w:rFonts w:ascii="Segoe UI" w:hAnsi="Segoe UI" w:cs="Segoe UI"/>
        </w:rPr>
      </w:pPr>
    </w:p>
    <w:p w14:paraId="3797D9B2" w14:textId="5A0E8D00" w:rsidR="00C36D6F" w:rsidRPr="00F57995" w:rsidRDefault="00392FB4" w:rsidP="00F57995">
      <w:pPr>
        <w:spacing w:line="240" w:lineRule="auto"/>
        <w:jc w:val="both"/>
        <w:rPr>
          <w:rFonts w:ascii="Segoe UI" w:hAnsi="Segoe UI" w:cs="Segoe UI"/>
        </w:rPr>
      </w:pPr>
      <w:r w:rsidRPr="00F57995">
        <w:rPr>
          <w:rFonts w:ascii="Segoe UI" w:hAnsi="Segoe UI" w:cs="Segoe UI"/>
        </w:rPr>
        <w:t>Figure 1 illustrates trends over the course of the study period in sickness absence for mental ill</w:t>
      </w:r>
      <w:r w:rsidR="000F01B6" w:rsidRPr="00F57995">
        <w:rPr>
          <w:rFonts w:ascii="Segoe UI" w:hAnsi="Segoe UI" w:cs="Segoe UI"/>
        </w:rPr>
        <w:t xml:space="preserve"> health</w:t>
      </w:r>
      <w:r w:rsidRPr="00F57995">
        <w:rPr>
          <w:rFonts w:ascii="Segoe UI" w:hAnsi="Segoe UI" w:cs="Segoe UI"/>
        </w:rPr>
        <w:t>.</w:t>
      </w:r>
      <w:r w:rsidR="00D62DBE">
        <w:rPr>
          <w:rFonts w:ascii="Segoe UI" w:hAnsi="Segoe UI" w:cs="Segoe UI"/>
        </w:rPr>
        <w:t xml:space="preserve"> </w:t>
      </w:r>
      <w:r w:rsidRPr="00F57995">
        <w:rPr>
          <w:rFonts w:ascii="Segoe UI" w:hAnsi="Segoe UI" w:cs="Segoe UI"/>
        </w:rPr>
        <w:t>Total days of absence per two</w:t>
      </w:r>
      <w:r w:rsidR="00F501A5">
        <w:rPr>
          <w:rFonts w:ascii="Segoe UI" w:hAnsi="Segoe UI" w:cs="Segoe UI"/>
        </w:rPr>
        <w:t>-</w:t>
      </w:r>
      <w:r w:rsidRPr="00F57995">
        <w:rPr>
          <w:rFonts w:ascii="Segoe UI" w:hAnsi="Segoe UI" w:cs="Segoe UI"/>
        </w:rPr>
        <w:t xml:space="preserve">month period increased over the first 10 months of 2019, </w:t>
      </w:r>
      <w:r w:rsidR="005A670B" w:rsidRPr="00F57995">
        <w:rPr>
          <w:rFonts w:ascii="Segoe UI" w:hAnsi="Segoe UI" w:cs="Segoe UI"/>
        </w:rPr>
        <w:t xml:space="preserve">and </w:t>
      </w:r>
      <w:r w:rsidRPr="00F57995">
        <w:rPr>
          <w:rFonts w:ascii="Segoe UI" w:hAnsi="Segoe UI" w:cs="Segoe UI"/>
        </w:rPr>
        <w:t>then declined somewhat, but with a clear spike in March and April 2020 (Figure 1A).</w:t>
      </w:r>
      <w:r w:rsidR="00D62DBE">
        <w:rPr>
          <w:rFonts w:ascii="Segoe UI" w:hAnsi="Segoe UI" w:cs="Segoe UI"/>
        </w:rPr>
        <w:t xml:space="preserve"> </w:t>
      </w:r>
      <w:r w:rsidRPr="00F57995">
        <w:rPr>
          <w:rFonts w:ascii="Segoe UI" w:hAnsi="Segoe UI" w:cs="Segoe UI"/>
        </w:rPr>
        <w:t xml:space="preserve">The number of days lost in those </w:t>
      </w:r>
      <w:r w:rsidR="005A670B" w:rsidRPr="00F57995">
        <w:rPr>
          <w:rFonts w:ascii="Segoe UI" w:hAnsi="Segoe UI" w:cs="Segoe UI"/>
        </w:rPr>
        <w:t xml:space="preserve">two </w:t>
      </w:r>
      <w:r w:rsidRPr="00F57995">
        <w:rPr>
          <w:rFonts w:ascii="Segoe UI" w:hAnsi="Segoe UI" w:cs="Segoe UI"/>
        </w:rPr>
        <w:t>months (</w:t>
      </w:r>
      <w:r w:rsidR="00374D69" w:rsidRPr="00F57995">
        <w:rPr>
          <w:rFonts w:ascii="Segoe UI" w:hAnsi="Segoe UI" w:cs="Segoe UI"/>
        </w:rPr>
        <w:t>899,730</w:t>
      </w:r>
      <w:r w:rsidRPr="00F57995">
        <w:rPr>
          <w:rFonts w:ascii="Segoe UI" w:hAnsi="Segoe UI" w:cs="Segoe UI"/>
        </w:rPr>
        <w:t>) was substantially higher than in the corresponding period 12 months earlier (</w:t>
      </w:r>
      <w:r w:rsidR="00374D69" w:rsidRPr="00F57995">
        <w:rPr>
          <w:rFonts w:ascii="Segoe UI" w:hAnsi="Segoe UI" w:cs="Segoe UI"/>
        </w:rPr>
        <w:t>519,807</w:t>
      </w:r>
      <w:r w:rsidRPr="00F57995">
        <w:rPr>
          <w:rFonts w:ascii="Segoe UI" w:hAnsi="Segoe UI" w:cs="Segoe UI"/>
        </w:rPr>
        <w:t>)</w:t>
      </w:r>
      <w:r w:rsidR="00B913E5" w:rsidRPr="00F57995">
        <w:rPr>
          <w:rFonts w:ascii="Segoe UI" w:hAnsi="Segoe UI" w:cs="Segoe UI"/>
        </w:rPr>
        <w:t>.</w:t>
      </w:r>
      <w:r w:rsidR="00D62DBE">
        <w:rPr>
          <w:rFonts w:ascii="Segoe UI" w:hAnsi="Segoe UI" w:cs="Segoe UI"/>
        </w:rPr>
        <w:t xml:space="preserve"> </w:t>
      </w:r>
      <w:r w:rsidR="00B913E5" w:rsidRPr="00F57995">
        <w:rPr>
          <w:rFonts w:ascii="Segoe UI" w:hAnsi="Segoe UI" w:cs="Segoe UI"/>
        </w:rPr>
        <w:t>In contrast, fewer days were lost in May and June 2020 than in May and June 2019 (</w:t>
      </w:r>
      <w:r w:rsidR="00CA6AC3" w:rsidRPr="00F57995">
        <w:rPr>
          <w:rFonts w:ascii="Segoe UI" w:hAnsi="Segoe UI" w:cs="Segoe UI"/>
        </w:rPr>
        <w:t>516,890</w:t>
      </w:r>
      <w:r w:rsidR="00B913E5" w:rsidRPr="00F57995">
        <w:rPr>
          <w:rFonts w:ascii="Segoe UI" w:hAnsi="Segoe UI" w:cs="Segoe UI"/>
        </w:rPr>
        <w:t xml:space="preserve"> vs. </w:t>
      </w:r>
      <w:r w:rsidR="00CA6AC3" w:rsidRPr="00F57995">
        <w:rPr>
          <w:rFonts w:ascii="Segoe UI" w:hAnsi="Segoe UI" w:cs="Segoe UI"/>
        </w:rPr>
        <w:t>572,401</w:t>
      </w:r>
      <w:r w:rsidR="00B913E5" w:rsidRPr="00F57995">
        <w:rPr>
          <w:rFonts w:ascii="Segoe UI" w:hAnsi="Segoe UI" w:cs="Segoe UI"/>
        </w:rPr>
        <w:t>).</w:t>
      </w:r>
      <w:r w:rsidR="00D62DBE">
        <w:rPr>
          <w:rFonts w:ascii="Segoe UI" w:hAnsi="Segoe UI" w:cs="Segoe UI"/>
        </w:rPr>
        <w:t xml:space="preserve"> </w:t>
      </w:r>
      <w:r w:rsidR="00B913E5" w:rsidRPr="00F57995">
        <w:rPr>
          <w:rFonts w:ascii="Segoe UI" w:hAnsi="Segoe UI" w:cs="Segoe UI"/>
        </w:rPr>
        <w:t>Like</w:t>
      </w:r>
      <w:r w:rsidR="00FB4C77" w:rsidRPr="00F57995">
        <w:rPr>
          <w:rFonts w:ascii="Segoe UI" w:hAnsi="Segoe UI" w:cs="Segoe UI"/>
        </w:rPr>
        <w:t>wise</w:t>
      </w:r>
      <w:r w:rsidR="00F501A5">
        <w:rPr>
          <w:rFonts w:ascii="Segoe UI" w:hAnsi="Segoe UI" w:cs="Segoe UI"/>
        </w:rPr>
        <w:t>,</w:t>
      </w:r>
      <w:r w:rsidR="00B913E5" w:rsidRPr="00F57995">
        <w:rPr>
          <w:rFonts w:ascii="Segoe UI" w:hAnsi="Segoe UI" w:cs="Segoe UI"/>
        </w:rPr>
        <w:t xml:space="preserve"> total days of absence</w:t>
      </w:r>
      <w:r w:rsidR="00F501A5">
        <w:rPr>
          <w:rFonts w:ascii="Segoe UI" w:hAnsi="Segoe UI" w:cs="Segoe UI"/>
        </w:rPr>
        <w:t xml:space="preserve"> and</w:t>
      </w:r>
      <w:r w:rsidR="00B913E5" w:rsidRPr="00F57995">
        <w:rPr>
          <w:rFonts w:ascii="Segoe UI" w:hAnsi="Segoe UI" w:cs="Segoe UI"/>
        </w:rPr>
        <w:t xml:space="preserve"> numbers of new absences of short duration increased progressively during January to October 2019, but they then plateaued, with no marked increase in any of the subsequent two-month intervals</w:t>
      </w:r>
      <w:r w:rsidR="00C36D6F" w:rsidRPr="00F57995">
        <w:rPr>
          <w:rFonts w:ascii="Segoe UI" w:hAnsi="Segoe UI" w:cs="Segoe UI"/>
        </w:rPr>
        <w:t xml:space="preserve"> (Figure 1B)</w:t>
      </w:r>
      <w:r w:rsidR="00B913E5" w:rsidRPr="00F57995">
        <w:rPr>
          <w:rFonts w:ascii="Segoe UI" w:hAnsi="Segoe UI" w:cs="Segoe UI"/>
        </w:rPr>
        <w:t>.</w:t>
      </w:r>
      <w:r w:rsidR="00D62DBE">
        <w:rPr>
          <w:rFonts w:ascii="Segoe UI" w:hAnsi="Segoe UI" w:cs="Segoe UI"/>
        </w:rPr>
        <w:t xml:space="preserve"> </w:t>
      </w:r>
      <w:r w:rsidR="00B913E5" w:rsidRPr="00F57995">
        <w:rPr>
          <w:rFonts w:ascii="Segoe UI" w:hAnsi="Segoe UI" w:cs="Segoe UI"/>
        </w:rPr>
        <w:t>The surge in total days of absence in March and April 2020 was driven by an increase in new episodes of long-</w:t>
      </w:r>
      <w:r w:rsidR="005A670B" w:rsidRPr="00F57995">
        <w:rPr>
          <w:rFonts w:ascii="Segoe UI" w:hAnsi="Segoe UI" w:cs="Segoe UI"/>
        </w:rPr>
        <w:t>duration</w:t>
      </w:r>
      <w:r w:rsidR="00B913E5" w:rsidRPr="00F57995">
        <w:rPr>
          <w:rFonts w:ascii="Segoe UI" w:hAnsi="Segoe UI" w:cs="Segoe UI"/>
        </w:rPr>
        <w:t xml:space="preserve"> absence</w:t>
      </w:r>
      <w:r w:rsidR="00C36D6F" w:rsidRPr="00F57995">
        <w:rPr>
          <w:rFonts w:ascii="Segoe UI" w:hAnsi="Segoe UI" w:cs="Segoe UI"/>
        </w:rPr>
        <w:t xml:space="preserve"> (</w:t>
      </w:r>
      <w:r w:rsidR="008B5579" w:rsidRPr="00F57995">
        <w:rPr>
          <w:rFonts w:ascii="Segoe UI" w:hAnsi="Segoe UI" w:cs="Segoe UI"/>
        </w:rPr>
        <w:t xml:space="preserve">10,376 </w:t>
      </w:r>
      <w:r w:rsidR="00C36D6F" w:rsidRPr="00F57995">
        <w:rPr>
          <w:rFonts w:ascii="Segoe UI" w:hAnsi="Segoe UI" w:cs="Segoe UI"/>
        </w:rPr>
        <w:t xml:space="preserve">new episodes compared with </w:t>
      </w:r>
      <w:r w:rsidR="008B5579" w:rsidRPr="00F57995">
        <w:rPr>
          <w:rFonts w:ascii="Segoe UI" w:hAnsi="Segoe UI" w:cs="Segoe UI"/>
        </w:rPr>
        <w:t xml:space="preserve">5,151 </w:t>
      </w:r>
      <w:r w:rsidR="00C36D6F" w:rsidRPr="00F57995">
        <w:rPr>
          <w:rFonts w:ascii="Segoe UI" w:hAnsi="Segoe UI" w:cs="Segoe UI"/>
        </w:rPr>
        <w:t>in March and April 2019)</w:t>
      </w:r>
      <w:r w:rsidR="00F501A5">
        <w:rPr>
          <w:rFonts w:ascii="Segoe UI" w:hAnsi="Segoe UI" w:cs="Segoe UI"/>
        </w:rPr>
        <w:t>.</w:t>
      </w:r>
      <w:r w:rsidR="00D62DBE">
        <w:rPr>
          <w:rFonts w:ascii="Segoe UI" w:hAnsi="Segoe UI" w:cs="Segoe UI"/>
        </w:rPr>
        <w:t xml:space="preserve"> </w:t>
      </w:r>
      <w:r w:rsidR="00F501A5">
        <w:rPr>
          <w:rFonts w:ascii="Segoe UI" w:hAnsi="Segoe UI" w:cs="Segoe UI"/>
        </w:rPr>
        <w:t>N</w:t>
      </w:r>
      <w:r w:rsidR="00C36D6F" w:rsidRPr="00F57995">
        <w:rPr>
          <w:rFonts w:ascii="Segoe UI" w:hAnsi="Segoe UI" w:cs="Segoe UI"/>
        </w:rPr>
        <w:t>ew episodes of long-</w:t>
      </w:r>
      <w:r w:rsidR="005A670B" w:rsidRPr="00F57995">
        <w:rPr>
          <w:rFonts w:ascii="Segoe UI" w:hAnsi="Segoe UI" w:cs="Segoe UI"/>
        </w:rPr>
        <w:t>duration</w:t>
      </w:r>
      <w:r w:rsidR="00C36D6F" w:rsidRPr="00F57995">
        <w:rPr>
          <w:rFonts w:ascii="Segoe UI" w:hAnsi="Segoe UI" w:cs="Segoe UI"/>
        </w:rPr>
        <w:t xml:space="preserve"> absence were also more frequent in May and June 2020 than in the corresponding period a year earlier</w:t>
      </w:r>
      <w:r w:rsidR="007C521E" w:rsidRPr="00F57995">
        <w:rPr>
          <w:rFonts w:ascii="Segoe UI" w:hAnsi="Segoe UI" w:cs="Segoe UI"/>
        </w:rPr>
        <w:t>, although to a lesser extent</w:t>
      </w:r>
      <w:r w:rsidR="00C36D6F" w:rsidRPr="00F57995">
        <w:rPr>
          <w:rFonts w:ascii="Segoe UI" w:hAnsi="Segoe UI" w:cs="Segoe UI"/>
        </w:rPr>
        <w:t xml:space="preserve"> (</w:t>
      </w:r>
      <w:r w:rsidR="00D41D6E" w:rsidRPr="00F57995">
        <w:rPr>
          <w:rFonts w:ascii="Segoe UI" w:hAnsi="Segoe UI" w:cs="Segoe UI"/>
        </w:rPr>
        <w:t xml:space="preserve">7,835 </w:t>
      </w:r>
      <w:r w:rsidR="00C36D6F" w:rsidRPr="00F57995">
        <w:rPr>
          <w:rFonts w:ascii="Segoe UI" w:hAnsi="Segoe UI" w:cs="Segoe UI"/>
        </w:rPr>
        <w:t xml:space="preserve">vs. </w:t>
      </w:r>
      <w:r w:rsidR="00D41D6E" w:rsidRPr="00F57995">
        <w:rPr>
          <w:rFonts w:ascii="Segoe UI" w:hAnsi="Segoe UI" w:cs="Segoe UI"/>
        </w:rPr>
        <w:t>5,833</w:t>
      </w:r>
      <w:r w:rsidR="00C36D6F" w:rsidRPr="00F57995">
        <w:rPr>
          <w:rFonts w:ascii="Segoe UI" w:hAnsi="Segoe UI" w:cs="Segoe UI"/>
        </w:rPr>
        <w:t>) (Figure 1C).</w:t>
      </w:r>
    </w:p>
    <w:p w14:paraId="5787403A" w14:textId="77777777" w:rsidR="00C36D6F" w:rsidRDefault="00C36D6F" w:rsidP="00F57995">
      <w:pPr>
        <w:spacing w:line="240" w:lineRule="auto"/>
        <w:jc w:val="both"/>
        <w:rPr>
          <w:rFonts w:ascii="Segoe UI" w:hAnsi="Segoe UI" w:cs="Segoe UI"/>
        </w:rPr>
      </w:pPr>
    </w:p>
    <w:p w14:paraId="6AB3F444" w14:textId="77777777" w:rsidR="00F56317" w:rsidRDefault="00F56317" w:rsidP="00F56317">
      <w:pPr>
        <w:pStyle w:val="Heading1"/>
        <w:ind w:left="1440" w:hanging="1440"/>
      </w:pPr>
      <w:r>
        <w:t>Table 2.</w:t>
      </w:r>
      <w:r>
        <w:tab/>
        <w:t xml:space="preserve">Total days lost through sickness absence for mental ill health during March-April 2019 and March-April 2020 according to demographic characteristics, staff group and region  </w:t>
      </w:r>
    </w:p>
    <w:tbl>
      <w:tblPr>
        <w:tblStyle w:val="TableGrid"/>
        <w:tblW w:w="9492" w:type="dxa"/>
        <w:tblLayout w:type="fixed"/>
        <w:tblLook w:val="04A0" w:firstRow="1" w:lastRow="0" w:firstColumn="1" w:lastColumn="0" w:noHBand="0" w:noVBand="1"/>
      </w:tblPr>
      <w:tblGrid>
        <w:gridCol w:w="3628"/>
        <w:gridCol w:w="1560"/>
        <w:gridCol w:w="1559"/>
        <w:gridCol w:w="821"/>
        <w:gridCol w:w="1924"/>
      </w:tblGrid>
      <w:tr w:rsidR="00F56317" w:rsidRPr="00F56317" w14:paraId="4DC114E1" w14:textId="77777777" w:rsidTr="00355E75">
        <w:tc>
          <w:tcPr>
            <w:tcW w:w="3628" w:type="dxa"/>
            <w:vMerge w:val="restart"/>
          </w:tcPr>
          <w:p w14:paraId="51780969" w14:textId="77777777" w:rsidR="00F56317" w:rsidRPr="00F56317" w:rsidRDefault="00F56317" w:rsidP="00355E75">
            <w:pPr>
              <w:rPr>
                <w:rFonts w:ascii="Segoe UI" w:hAnsi="Segoe UI" w:cs="Segoe UI"/>
                <w:b/>
                <w:sz w:val="20"/>
                <w:szCs w:val="20"/>
              </w:rPr>
            </w:pPr>
            <w:r w:rsidRPr="00F56317">
              <w:rPr>
                <w:rFonts w:ascii="Segoe UI" w:hAnsi="Segoe UI" w:cs="Segoe UI"/>
                <w:b/>
                <w:sz w:val="20"/>
                <w:szCs w:val="20"/>
              </w:rPr>
              <w:t>Characteristic</w:t>
            </w:r>
          </w:p>
        </w:tc>
        <w:tc>
          <w:tcPr>
            <w:tcW w:w="3119" w:type="dxa"/>
            <w:gridSpan w:val="2"/>
          </w:tcPr>
          <w:p w14:paraId="050DEF98" w14:textId="77777777" w:rsidR="00F56317" w:rsidRPr="00F56317" w:rsidRDefault="00F56317" w:rsidP="00355E75">
            <w:pPr>
              <w:jc w:val="center"/>
              <w:rPr>
                <w:rFonts w:ascii="Segoe UI" w:hAnsi="Segoe UI" w:cs="Segoe UI"/>
                <w:b/>
                <w:sz w:val="20"/>
                <w:szCs w:val="20"/>
              </w:rPr>
            </w:pPr>
            <w:r w:rsidRPr="00F56317">
              <w:rPr>
                <w:rFonts w:ascii="Segoe UI" w:hAnsi="Segoe UI" w:cs="Segoe UI"/>
                <w:b/>
                <w:sz w:val="20"/>
                <w:szCs w:val="20"/>
              </w:rPr>
              <w:t>Total days lost through sickness absence for mental illness</w:t>
            </w:r>
          </w:p>
        </w:tc>
        <w:tc>
          <w:tcPr>
            <w:tcW w:w="2745" w:type="dxa"/>
            <w:gridSpan w:val="2"/>
            <w:vMerge w:val="restart"/>
          </w:tcPr>
          <w:p w14:paraId="02AD4F1F" w14:textId="77777777" w:rsidR="00F56317" w:rsidRPr="00F56317" w:rsidRDefault="00F56317" w:rsidP="00355E75">
            <w:pPr>
              <w:jc w:val="center"/>
              <w:rPr>
                <w:rFonts w:ascii="Segoe UI" w:hAnsi="Segoe UI" w:cs="Segoe UI"/>
                <w:b/>
                <w:sz w:val="20"/>
                <w:szCs w:val="20"/>
              </w:rPr>
            </w:pPr>
            <w:r w:rsidRPr="00F56317">
              <w:rPr>
                <w:rFonts w:ascii="Segoe UI" w:hAnsi="Segoe UI" w:cs="Segoe UI"/>
                <w:b/>
                <w:sz w:val="20"/>
                <w:szCs w:val="20"/>
              </w:rPr>
              <w:t>Percentage change from 2019 to 2020 (95%CI)</w:t>
            </w:r>
          </w:p>
        </w:tc>
      </w:tr>
      <w:tr w:rsidR="00F56317" w:rsidRPr="00F56317" w14:paraId="0DDB281D" w14:textId="77777777" w:rsidTr="00355E75">
        <w:tc>
          <w:tcPr>
            <w:tcW w:w="3628" w:type="dxa"/>
            <w:vMerge/>
          </w:tcPr>
          <w:p w14:paraId="034AD390" w14:textId="77777777" w:rsidR="00F56317" w:rsidRPr="00F56317" w:rsidRDefault="00F56317" w:rsidP="00355E75">
            <w:pPr>
              <w:rPr>
                <w:rFonts w:ascii="Segoe UI" w:hAnsi="Segoe UI" w:cs="Segoe UI"/>
                <w:b/>
                <w:sz w:val="20"/>
                <w:szCs w:val="20"/>
              </w:rPr>
            </w:pPr>
          </w:p>
        </w:tc>
        <w:tc>
          <w:tcPr>
            <w:tcW w:w="1560" w:type="dxa"/>
            <w:vAlign w:val="center"/>
          </w:tcPr>
          <w:p w14:paraId="68A2DAEE" w14:textId="77777777" w:rsidR="00F56317" w:rsidRPr="00F56317" w:rsidRDefault="00F56317" w:rsidP="00355E75">
            <w:pPr>
              <w:jc w:val="center"/>
              <w:rPr>
                <w:rFonts w:ascii="Segoe UI" w:hAnsi="Segoe UI" w:cs="Segoe UI"/>
                <w:b/>
                <w:sz w:val="20"/>
                <w:szCs w:val="20"/>
              </w:rPr>
            </w:pPr>
            <w:r w:rsidRPr="00F56317">
              <w:rPr>
                <w:rFonts w:ascii="Segoe UI" w:hAnsi="Segoe UI" w:cs="Segoe UI"/>
                <w:b/>
                <w:sz w:val="20"/>
                <w:szCs w:val="20"/>
              </w:rPr>
              <w:t>March-April 2019</w:t>
            </w:r>
          </w:p>
        </w:tc>
        <w:tc>
          <w:tcPr>
            <w:tcW w:w="1559" w:type="dxa"/>
            <w:vAlign w:val="center"/>
          </w:tcPr>
          <w:p w14:paraId="4AB5CF54" w14:textId="77777777" w:rsidR="00F56317" w:rsidRPr="00F56317" w:rsidRDefault="00F56317" w:rsidP="00355E75">
            <w:pPr>
              <w:jc w:val="center"/>
              <w:rPr>
                <w:rFonts w:ascii="Segoe UI" w:hAnsi="Segoe UI" w:cs="Segoe UI"/>
                <w:b/>
                <w:sz w:val="20"/>
                <w:szCs w:val="20"/>
              </w:rPr>
            </w:pPr>
            <w:r w:rsidRPr="00F56317">
              <w:rPr>
                <w:rFonts w:ascii="Segoe UI" w:hAnsi="Segoe UI" w:cs="Segoe UI"/>
                <w:b/>
                <w:sz w:val="20"/>
                <w:szCs w:val="20"/>
              </w:rPr>
              <w:t>March-April 2020</w:t>
            </w:r>
          </w:p>
        </w:tc>
        <w:tc>
          <w:tcPr>
            <w:tcW w:w="2745" w:type="dxa"/>
            <w:gridSpan w:val="2"/>
            <w:vMerge/>
          </w:tcPr>
          <w:p w14:paraId="3BDFA574" w14:textId="77777777" w:rsidR="00F56317" w:rsidRPr="00F56317" w:rsidRDefault="00F56317" w:rsidP="00355E75">
            <w:pPr>
              <w:rPr>
                <w:rFonts w:ascii="Segoe UI" w:hAnsi="Segoe UI" w:cs="Segoe UI"/>
                <w:b/>
                <w:sz w:val="20"/>
                <w:szCs w:val="20"/>
              </w:rPr>
            </w:pPr>
          </w:p>
        </w:tc>
      </w:tr>
      <w:tr w:rsidR="00F56317" w:rsidRPr="00F56317" w14:paraId="2B2EFC9C" w14:textId="77777777" w:rsidTr="00355E75">
        <w:tc>
          <w:tcPr>
            <w:tcW w:w="3628" w:type="dxa"/>
            <w:vAlign w:val="center"/>
          </w:tcPr>
          <w:p w14:paraId="2B9E9343" w14:textId="77777777" w:rsidR="00F56317" w:rsidRPr="00F56317" w:rsidRDefault="00F56317" w:rsidP="00355E75">
            <w:pPr>
              <w:rPr>
                <w:rFonts w:ascii="Segoe UI" w:hAnsi="Segoe UI" w:cs="Segoe UI"/>
                <w:sz w:val="20"/>
                <w:szCs w:val="20"/>
              </w:rPr>
            </w:pPr>
          </w:p>
        </w:tc>
        <w:tc>
          <w:tcPr>
            <w:tcW w:w="1560" w:type="dxa"/>
            <w:vAlign w:val="center"/>
          </w:tcPr>
          <w:p w14:paraId="7D844A0D" w14:textId="77777777" w:rsidR="00F56317" w:rsidRPr="00F56317" w:rsidRDefault="00F56317" w:rsidP="00355E75">
            <w:pPr>
              <w:jc w:val="center"/>
              <w:rPr>
                <w:rFonts w:ascii="Segoe UI" w:hAnsi="Segoe UI" w:cs="Segoe UI"/>
                <w:sz w:val="20"/>
                <w:szCs w:val="20"/>
              </w:rPr>
            </w:pPr>
          </w:p>
        </w:tc>
        <w:tc>
          <w:tcPr>
            <w:tcW w:w="1559" w:type="dxa"/>
            <w:vAlign w:val="center"/>
          </w:tcPr>
          <w:p w14:paraId="5719D752" w14:textId="77777777" w:rsidR="00F56317" w:rsidRPr="00F56317" w:rsidRDefault="00F56317" w:rsidP="00355E75">
            <w:pPr>
              <w:jc w:val="center"/>
              <w:rPr>
                <w:rFonts w:ascii="Segoe UI" w:hAnsi="Segoe UI" w:cs="Segoe UI"/>
                <w:sz w:val="20"/>
                <w:szCs w:val="20"/>
              </w:rPr>
            </w:pPr>
          </w:p>
        </w:tc>
        <w:tc>
          <w:tcPr>
            <w:tcW w:w="821" w:type="dxa"/>
            <w:tcBorders>
              <w:right w:val="nil"/>
            </w:tcBorders>
            <w:vAlign w:val="center"/>
          </w:tcPr>
          <w:p w14:paraId="156655B5" w14:textId="77777777" w:rsidR="00F56317" w:rsidRPr="00F56317" w:rsidRDefault="00F56317" w:rsidP="00355E75">
            <w:pPr>
              <w:jc w:val="center"/>
              <w:rPr>
                <w:rFonts w:ascii="Segoe UI" w:hAnsi="Segoe UI" w:cs="Segoe UI"/>
                <w:sz w:val="20"/>
                <w:szCs w:val="20"/>
              </w:rPr>
            </w:pPr>
          </w:p>
        </w:tc>
        <w:tc>
          <w:tcPr>
            <w:tcW w:w="1924" w:type="dxa"/>
            <w:tcBorders>
              <w:left w:val="nil"/>
            </w:tcBorders>
            <w:vAlign w:val="center"/>
          </w:tcPr>
          <w:p w14:paraId="11F2D055" w14:textId="77777777" w:rsidR="00F56317" w:rsidRPr="00F56317" w:rsidRDefault="00F56317" w:rsidP="00355E75">
            <w:pPr>
              <w:rPr>
                <w:rFonts w:ascii="Segoe UI" w:hAnsi="Segoe UI" w:cs="Segoe UI"/>
                <w:sz w:val="20"/>
                <w:szCs w:val="20"/>
              </w:rPr>
            </w:pPr>
          </w:p>
        </w:tc>
      </w:tr>
      <w:tr w:rsidR="00F56317" w:rsidRPr="00F56317" w14:paraId="197A4D32" w14:textId="77777777" w:rsidTr="00355E75">
        <w:tc>
          <w:tcPr>
            <w:tcW w:w="3628" w:type="dxa"/>
            <w:vAlign w:val="center"/>
          </w:tcPr>
          <w:p w14:paraId="449DBB32" w14:textId="77777777" w:rsidR="00F56317" w:rsidRPr="00F56317" w:rsidRDefault="00F56317" w:rsidP="00355E75">
            <w:pPr>
              <w:rPr>
                <w:rFonts w:ascii="Segoe UI" w:hAnsi="Segoe UI" w:cs="Segoe UI"/>
                <w:sz w:val="20"/>
                <w:szCs w:val="20"/>
              </w:rPr>
            </w:pPr>
            <w:r w:rsidRPr="00F56317">
              <w:rPr>
                <w:rFonts w:ascii="Segoe UI" w:hAnsi="Segoe UI" w:cs="Segoe UI"/>
                <w:color w:val="000000"/>
                <w:sz w:val="20"/>
                <w:szCs w:val="20"/>
              </w:rPr>
              <w:t>All subjects</w:t>
            </w:r>
          </w:p>
        </w:tc>
        <w:tc>
          <w:tcPr>
            <w:tcW w:w="1560" w:type="dxa"/>
            <w:vAlign w:val="center"/>
          </w:tcPr>
          <w:p w14:paraId="722354CA"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519,807</w:t>
            </w:r>
          </w:p>
        </w:tc>
        <w:tc>
          <w:tcPr>
            <w:tcW w:w="1559" w:type="dxa"/>
            <w:vAlign w:val="center"/>
          </w:tcPr>
          <w:p w14:paraId="5078AB3D"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899,730</w:t>
            </w:r>
          </w:p>
        </w:tc>
        <w:tc>
          <w:tcPr>
            <w:tcW w:w="821" w:type="dxa"/>
            <w:tcBorders>
              <w:right w:val="nil"/>
            </w:tcBorders>
            <w:vAlign w:val="center"/>
          </w:tcPr>
          <w:p w14:paraId="404E25B1" w14:textId="77777777" w:rsidR="00F56317" w:rsidRPr="00F56317" w:rsidRDefault="00F56317" w:rsidP="00355E75">
            <w:pPr>
              <w:jc w:val="right"/>
              <w:rPr>
                <w:rFonts w:ascii="Segoe UI" w:hAnsi="Segoe UI" w:cs="Segoe UI"/>
                <w:sz w:val="20"/>
                <w:szCs w:val="20"/>
              </w:rPr>
            </w:pPr>
            <w:r w:rsidRPr="00F56317">
              <w:rPr>
                <w:rFonts w:ascii="Segoe UI" w:hAnsi="Segoe UI" w:cs="Segoe UI"/>
                <w:color w:val="000000"/>
                <w:sz w:val="20"/>
                <w:szCs w:val="20"/>
              </w:rPr>
              <w:t>73.1</w:t>
            </w:r>
          </w:p>
        </w:tc>
        <w:tc>
          <w:tcPr>
            <w:tcW w:w="1924" w:type="dxa"/>
            <w:tcBorders>
              <w:left w:val="nil"/>
            </w:tcBorders>
            <w:vAlign w:val="center"/>
          </w:tcPr>
          <w:p w14:paraId="1108CBAC" w14:textId="77777777" w:rsidR="00F56317" w:rsidRPr="00F56317" w:rsidRDefault="00F56317" w:rsidP="00355E75">
            <w:pPr>
              <w:rPr>
                <w:rFonts w:ascii="Segoe UI" w:hAnsi="Segoe UI" w:cs="Segoe UI"/>
                <w:sz w:val="20"/>
                <w:szCs w:val="20"/>
              </w:rPr>
            </w:pPr>
            <w:r w:rsidRPr="00F56317">
              <w:rPr>
                <w:rFonts w:ascii="Segoe UI" w:hAnsi="Segoe UI" w:cs="Segoe UI"/>
                <w:color w:val="000000"/>
                <w:sz w:val="20"/>
                <w:szCs w:val="20"/>
              </w:rPr>
              <w:t>(72.5 to 73.7)</w:t>
            </w:r>
          </w:p>
        </w:tc>
      </w:tr>
      <w:tr w:rsidR="00F56317" w:rsidRPr="00F56317" w14:paraId="66BB21F8" w14:textId="77777777" w:rsidTr="00355E75">
        <w:tc>
          <w:tcPr>
            <w:tcW w:w="3628" w:type="dxa"/>
            <w:vAlign w:val="center"/>
          </w:tcPr>
          <w:p w14:paraId="03F02420" w14:textId="77777777" w:rsidR="00F56317" w:rsidRPr="00F56317" w:rsidRDefault="00F56317" w:rsidP="00355E75">
            <w:pPr>
              <w:rPr>
                <w:rFonts w:ascii="Segoe UI" w:hAnsi="Segoe UI" w:cs="Segoe UI"/>
                <w:sz w:val="20"/>
                <w:szCs w:val="20"/>
              </w:rPr>
            </w:pPr>
            <w:r w:rsidRPr="00F56317">
              <w:rPr>
                <w:rFonts w:ascii="Segoe UI" w:hAnsi="Segoe UI" w:cs="Segoe UI"/>
                <w:color w:val="000000"/>
                <w:sz w:val="20"/>
                <w:szCs w:val="20"/>
              </w:rPr>
              <w:t> </w:t>
            </w:r>
          </w:p>
        </w:tc>
        <w:tc>
          <w:tcPr>
            <w:tcW w:w="1560" w:type="dxa"/>
            <w:vAlign w:val="center"/>
          </w:tcPr>
          <w:p w14:paraId="2EA69281"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 </w:t>
            </w:r>
          </w:p>
        </w:tc>
        <w:tc>
          <w:tcPr>
            <w:tcW w:w="1559" w:type="dxa"/>
            <w:vAlign w:val="center"/>
          </w:tcPr>
          <w:p w14:paraId="474F1F27"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 </w:t>
            </w:r>
          </w:p>
        </w:tc>
        <w:tc>
          <w:tcPr>
            <w:tcW w:w="821" w:type="dxa"/>
            <w:tcBorders>
              <w:right w:val="nil"/>
            </w:tcBorders>
            <w:vAlign w:val="center"/>
          </w:tcPr>
          <w:p w14:paraId="416AEF2A" w14:textId="77777777" w:rsidR="00F56317" w:rsidRPr="00F56317" w:rsidRDefault="00F56317" w:rsidP="00355E75">
            <w:pPr>
              <w:jc w:val="right"/>
              <w:rPr>
                <w:rFonts w:ascii="Segoe UI" w:hAnsi="Segoe UI" w:cs="Segoe UI"/>
                <w:sz w:val="20"/>
                <w:szCs w:val="20"/>
              </w:rPr>
            </w:pPr>
            <w:r w:rsidRPr="00F56317">
              <w:rPr>
                <w:rFonts w:ascii="Segoe UI" w:hAnsi="Segoe UI" w:cs="Segoe UI"/>
                <w:color w:val="000000"/>
                <w:sz w:val="20"/>
                <w:szCs w:val="20"/>
              </w:rPr>
              <w:t> </w:t>
            </w:r>
          </w:p>
        </w:tc>
        <w:tc>
          <w:tcPr>
            <w:tcW w:w="1924" w:type="dxa"/>
            <w:tcBorders>
              <w:left w:val="nil"/>
            </w:tcBorders>
            <w:vAlign w:val="center"/>
          </w:tcPr>
          <w:p w14:paraId="3E65E97C" w14:textId="77777777" w:rsidR="00F56317" w:rsidRPr="00F56317" w:rsidRDefault="00F56317" w:rsidP="00355E75">
            <w:pPr>
              <w:rPr>
                <w:rFonts w:ascii="Segoe UI" w:hAnsi="Segoe UI" w:cs="Segoe UI"/>
                <w:sz w:val="20"/>
                <w:szCs w:val="20"/>
              </w:rPr>
            </w:pPr>
          </w:p>
        </w:tc>
      </w:tr>
      <w:tr w:rsidR="00F56317" w:rsidRPr="00F56317" w14:paraId="506F6652" w14:textId="77777777" w:rsidTr="00355E75">
        <w:tc>
          <w:tcPr>
            <w:tcW w:w="3628" w:type="dxa"/>
            <w:vAlign w:val="center"/>
          </w:tcPr>
          <w:p w14:paraId="341324D3" w14:textId="77777777" w:rsidR="00F56317" w:rsidRPr="00F56317" w:rsidRDefault="00F56317" w:rsidP="00355E75">
            <w:pPr>
              <w:rPr>
                <w:rFonts w:ascii="Segoe UI" w:hAnsi="Segoe UI" w:cs="Segoe UI"/>
                <w:b/>
                <w:bCs/>
                <w:color w:val="000000"/>
                <w:sz w:val="20"/>
                <w:szCs w:val="20"/>
              </w:rPr>
            </w:pPr>
            <w:r w:rsidRPr="00F56317">
              <w:rPr>
                <w:rFonts w:ascii="Segoe UI" w:hAnsi="Segoe UI" w:cs="Segoe UI"/>
                <w:b/>
                <w:bCs/>
                <w:color w:val="000000"/>
                <w:sz w:val="20"/>
                <w:szCs w:val="20"/>
              </w:rPr>
              <w:t>Sex</w:t>
            </w:r>
          </w:p>
        </w:tc>
        <w:tc>
          <w:tcPr>
            <w:tcW w:w="1560" w:type="dxa"/>
            <w:vAlign w:val="center"/>
          </w:tcPr>
          <w:p w14:paraId="5D78848C"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 </w:t>
            </w:r>
          </w:p>
        </w:tc>
        <w:tc>
          <w:tcPr>
            <w:tcW w:w="1559" w:type="dxa"/>
            <w:vAlign w:val="center"/>
          </w:tcPr>
          <w:p w14:paraId="7381DD27"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 </w:t>
            </w:r>
          </w:p>
        </w:tc>
        <w:tc>
          <w:tcPr>
            <w:tcW w:w="821" w:type="dxa"/>
            <w:tcBorders>
              <w:right w:val="nil"/>
            </w:tcBorders>
            <w:vAlign w:val="center"/>
          </w:tcPr>
          <w:p w14:paraId="580E0964" w14:textId="77777777" w:rsidR="00F56317" w:rsidRPr="00F56317" w:rsidRDefault="00F56317" w:rsidP="00355E75">
            <w:pPr>
              <w:jc w:val="right"/>
              <w:rPr>
                <w:rFonts w:ascii="Segoe UI" w:hAnsi="Segoe UI" w:cs="Segoe UI"/>
                <w:sz w:val="20"/>
                <w:szCs w:val="20"/>
              </w:rPr>
            </w:pPr>
            <w:r w:rsidRPr="00F56317">
              <w:rPr>
                <w:rFonts w:ascii="Segoe UI" w:hAnsi="Segoe UI" w:cs="Segoe UI"/>
                <w:color w:val="000000"/>
                <w:sz w:val="20"/>
                <w:szCs w:val="20"/>
              </w:rPr>
              <w:t> </w:t>
            </w:r>
          </w:p>
        </w:tc>
        <w:tc>
          <w:tcPr>
            <w:tcW w:w="1924" w:type="dxa"/>
            <w:tcBorders>
              <w:left w:val="nil"/>
            </w:tcBorders>
            <w:vAlign w:val="center"/>
          </w:tcPr>
          <w:p w14:paraId="2D8B34A5" w14:textId="77777777" w:rsidR="00F56317" w:rsidRPr="00F56317" w:rsidRDefault="00F56317" w:rsidP="00355E75">
            <w:pPr>
              <w:rPr>
                <w:rFonts w:ascii="Segoe UI" w:hAnsi="Segoe UI" w:cs="Segoe UI"/>
                <w:sz w:val="20"/>
                <w:szCs w:val="20"/>
              </w:rPr>
            </w:pPr>
          </w:p>
        </w:tc>
      </w:tr>
      <w:tr w:rsidR="00F56317" w:rsidRPr="00F56317" w14:paraId="2D0D56CA" w14:textId="77777777" w:rsidTr="00355E75">
        <w:tc>
          <w:tcPr>
            <w:tcW w:w="3628" w:type="dxa"/>
            <w:vAlign w:val="center"/>
          </w:tcPr>
          <w:p w14:paraId="5CB54376" w14:textId="77777777" w:rsidR="00F56317" w:rsidRPr="00F56317" w:rsidRDefault="00F56317" w:rsidP="00355E75">
            <w:pPr>
              <w:ind w:firstLine="201"/>
              <w:rPr>
                <w:rFonts w:ascii="Segoe UI" w:hAnsi="Segoe UI" w:cs="Segoe UI"/>
                <w:color w:val="000000"/>
                <w:sz w:val="20"/>
                <w:szCs w:val="20"/>
              </w:rPr>
            </w:pPr>
            <w:r w:rsidRPr="00F56317">
              <w:rPr>
                <w:rFonts w:ascii="Segoe UI" w:hAnsi="Segoe UI" w:cs="Segoe UI"/>
                <w:color w:val="000000"/>
                <w:sz w:val="20"/>
                <w:szCs w:val="20"/>
              </w:rPr>
              <w:t>Female</w:t>
            </w:r>
          </w:p>
        </w:tc>
        <w:tc>
          <w:tcPr>
            <w:tcW w:w="1560" w:type="dxa"/>
            <w:vAlign w:val="center"/>
          </w:tcPr>
          <w:p w14:paraId="30E9E062"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435,003</w:t>
            </w:r>
          </w:p>
        </w:tc>
        <w:tc>
          <w:tcPr>
            <w:tcW w:w="1559" w:type="dxa"/>
            <w:vAlign w:val="center"/>
          </w:tcPr>
          <w:p w14:paraId="1751D344"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774,499</w:t>
            </w:r>
          </w:p>
        </w:tc>
        <w:tc>
          <w:tcPr>
            <w:tcW w:w="821" w:type="dxa"/>
            <w:tcBorders>
              <w:right w:val="nil"/>
            </w:tcBorders>
            <w:vAlign w:val="center"/>
          </w:tcPr>
          <w:p w14:paraId="39228C01" w14:textId="77777777" w:rsidR="00F56317" w:rsidRPr="00F56317" w:rsidRDefault="00F56317" w:rsidP="00355E75">
            <w:pPr>
              <w:jc w:val="right"/>
              <w:rPr>
                <w:rFonts w:ascii="Segoe UI" w:hAnsi="Segoe UI" w:cs="Segoe UI"/>
                <w:sz w:val="20"/>
                <w:szCs w:val="20"/>
              </w:rPr>
            </w:pPr>
            <w:r w:rsidRPr="00F56317">
              <w:rPr>
                <w:rFonts w:ascii="Segoe UI" w:hAnsi="Segoe UI" w:cs="Segoe UI"/>
                <w:color w:val="000000"/>
                <w:sz w:val="20"/>
                <w:szCs w:val="20"/>
              </w:rPr>
              <w:t>78.0</w:t>
            </w:r>
          </w:p>
        </w:tc>
        <w:tc>
          <w:tcPr>
            <w:tcW w:w="1924" w:type="dxa"/>
            <w:tcBorders>
              <w:left w:val="nil"/>
            </w:tcBorders>
            <w:vAlign w:val="center"/>
          </w:tcPr>
          <w:p w14:paraId="7D61D3F5" w14:textId="77777777" w:rsidR="00F56317" w:rsidRPr="00F56317" w:rsidRDefault="00F56317" w:rsidP="00355E75">
            <w:pPr>
              <w:rPr>
                <w:rFonts w:ascii="Segoe UI" w:hAnsi="Segoe UI" w:cs="Segoe UI"/>
                <w:sz w:val="20"/>
                <w:szCs w:val="20"/>
              </w:rPr>
            </w:pPr>
            <w:r w:rsidRPr="00F56317">
              <w:rPr>
                <w:rFonts w:ascii="Segoe UI" w:hAnsi="Segoe UI" w:cs="Segoe UI"/>
                <w:color w:val="000000"/>
                <w:sz w:val="20"/>
                <w:szCs w:val="20"/>
              </w:rPr>
              <w:t>(77.4 to 78.7)</w:t>
            </w:r>
          </w:p>
        </w:tc>
      </w:tr>
      <w:tr w:rsidR="00F56317" w:rsidRPr="00F56317" w14:paraId="09C79C8A" w14:textId="77777777" w:rsidTr="00355E75">
        <w:tc>
          <w:tcPr>
            <w:tcW w:w="3628" w:type="dxa"/>
            <w:vAlign w:val="center"/>
          </w:tcPr>
          <w:p w14:paraId="73C755BA" w14:textId="77777777" w:rsidR="00F56317" w:rsidRPr="00F56317" w:rsidRDefault="00F56317" w:rsidP="00355E75">
            <w:pPr>
              <w:ind w:firstLine="201"/>
              <w:rPr>
                <w:rFonts w:ascii="Segoe UI" w:hAnsi="Segoe UI" w:cs="Segoe UI"/>
                <w:color w:val="000000"/>
                <w:sz w:val="20"/>
                <w:szCs w:val="20"/>
              </w:rPr>
            </w:pPr>
            <w:r w:rsidRPr="00F56317">
              <w:rPr>
                <w:rFonts w:ascii="Segoe UI" w:hAnsi="Segoe UI" w:cs="Segoe UI"/>
                <w:color w:val="000000"/>
                <w:sz w:val="20"/>
                <w:szCs w:val="20"/>
              </w:rPr>
              <w:t>Male</w:t>
            </w:r>
          </w:p>
        </w:tc>
        <w:tc>
          <w:tcPr>
            <w:tcW w:w="1560" w:type="dxa"/>
            <w:vAlign w:val="center"/>
          </w:tcPr>
          <w:p w14:paraId="4130B250"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84,804</w:t>
            </w:r>
          </w:p>
        </w:tc>
        <w:tc>
          <w:tcPr>
            <w:tcW w:w="1559" w:type="dxa"/>
            <w:vAlign w:val="center"/>
          </w:tcPr>
          <w:p w14:paraId="043576B7"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125,231</w:t>
            </w:r>
          </w:p>
        </w:tc>
        <w:tc>
          <w:tcPr>
            <w:tcW w:w="821" w:type="dxa"/>
            <w:tcBorders>
              <w:right w:val="nil"/>
            </w:tcBorders>
            <w:vAlign w:val="center"/>
          </w:tcPr>
          <w:p w14:paraId="1218012E" w14:textId="77777777" w:rsidR="00F56317" w:rsidRPr="00F56317" w:rsidRDefault="00F56317" w:rsidP="00355E75">
            <w:pPr>
              <w:jc w:val="right"/>
              <w:rPr>
                <w:rFonts w:ascii="Segoe UI" w:hAnsi="Segoe UI" w:cs="Segoe UI"/>
                <w:sz w:val="20"/>
                <w:szCs w:val="20"/>
              </w:rPr>
            </w:pPr>
            <w:r w:rsidRPr="00F56317">
              <w:rPr>
                <w:rFonts w:ascii="Segoe UI" w:hAnsi="Segoe UI" w:cs="Segoe UI"/>
                <w:color w:val="000000"/>
                <w:sz w:val="20"/>
                <w:szCs w:val="20"/>
              </w:rPr>
              <w:t>47.7</w:t>
            </w:r>
          </w:p>
        </w:tc>
        <w:tc>
          <w:tcPr>
            <w:tcW w:w="1924" w:type="dxa"/>
            <w:tcBorders>
              <w:left w:val="nil"/>
            </w:tcBorders>
            <w:vAlign w:val="center"/>
          </w:tcPr>
          <w:p w14:paraId="3DF20C1D" w14:textId="77777777" w:rsidR="00F56317" w:rsidRPr="00F56317" w:rsidRDefault="00F56317" w:rsidP="00355E75">
            <w:pPr>
              <w:rPr>
                <w:rFonts w:ascii="Segoe UI" w:hAnsi="Segoe UI" w:cs="Segoe UI"/>
                <w:sz w:val="20"/>
                <w:szCs w:val="20"/>
              </w:rPr>
            </w:pPr>
            <w:r w:rsidRPr="00F56317">
              <w:rPr>
                <w:rFonts w:ascii="Segoe UI" w:hAnsi="Segoe UI" w:cs="Segoe UI"/>
                <w:color w:val="000000"/>
                <w:sz w:val="20"/>
                <w:szCs w:val="20"/>
              </w:rPr>
              <w:t>(46.4 to 49.0)</w:t>
            </w:r>
          </w:p>
        </w:tc>
      </w:tr>
      <w:tr w:rsidR="00F56317" w:rsidRPr="00F56317" w14:paraId="1A2FCCD1" w14:textId="77777777" w:rsidTr="00355E75">
        <w:tc>
          <w:tcPr>
            <w:tcW w:w="3628" w:type="dxa"/>
            <w:vAlign w:val="center"/>
          </w:tcPr>
          <w:p w14:paraId="49CD121B" w14:textId="77777777" w:rsidR="00F56317" w:rsidRPr="00F56317" w:rsidRDefault="00F56317" w:rsidP="00355E75">
            <w:pPr>
              <w:rPr>
                <w:rFonts w:ascii="Segoe UI" w:hAnsi="Segoe UI" w:cs="Segoe UI"/>
                <w:color w:val="000000"/>
                <w:sz w:val="20"/>
                <w:szCs w:val="20"/>
              </w:rPr>
            </w:pPr>
            <w:r w:rsidRPr="00F56317">
              <w:rPr>
                <w:rFonts w:ascii="Segoe UI" w:hAnsi="Segoe UI" w:cs="Segoe UI"/>
                <w:color w:val="000000"/>
                <w:sz w:val="20"/>
                <w:szCs w:val="20"/>
              </w:rPr>
              <w:t> </w:t>
            </w:r>
          </w:p>
        </w:tc>
        <w:tc>
          <w:tcPr>
            <w:tcW w:w="1560" w:type="dxa"/>
            <w:vAlign w:val="center"/>
          </w:tcPr>
          <w:p w14:paraId="5B3C6395"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 </w:t>
            </w:r>
          </w:p>
        </w:tc>
        <w:tc>
          <w:tcPr>
            <w:tcW w:w="1559" w:type="dxa"/>
            <w:vAlign w:val="center"/>
          </w:tcPr>
          <w:p w14:paraId="36C539CD"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 </w:t>
            </w:r>
          </w:p>
        </w:tc>
        <w:tc>
          <w:tcPr>
            <w:tcW w:w="821" w:type="dxa"/>
            <w:tcBorders>
              <w:right w:val="nil"/>
            </w:tcBorders>
            <w:vAlign w:val="center"/>
          </w:tcPr>
          <w:p w14:paraId="47472BD0" w14:textId="77777777" w:rsidR="00F56317" w:rsidRPr="00F56317" w:rsidRDefault="00F56317" w:rsidP="00355E75">
            <w:pPr>
              <w:jc w:val="right"/>
              <w:rPr>
                <w:rFonts w:ascii="Segoe UI" w:hAnsi="Segoe UI" w:cs="Segoe UI"/>
                <w:sz w:val="20"/>
                <w:szCs w:val="20"/>
              </w:rPr>
            </w:pPr>
            <w:r w:rsidRPr="00F56317">
              <w:rPr>
                <w:rFonts w:ascii="Segoe UI" w:hAnsi="Segoe UI" w:cs="Segoe UI"/>
                <w:color w:val="000000"/>
                <w:sz w:val="20"/>
                <w:szCs w:val="20"/>
              </w:rPr>
              <w:t> </w:t>
            </w:r>
          </w:p>
        </w:tc>
        <w:tc>
          <w:tcPr>
            <w:tcW w:w="1924" w:type="dxa"/>
            <w:tcBorders>
              <w:left w:val="nil"/>
            </w:tcBorders>
            <w:vAlign w:val="center"/>
          </w:tcPr>
          <w:p w14:paraId="1068A933" w14:textId="77777777" w:rsidR="00F56317" w:rsidRPr="00F56317" w:rsidRDefault="00F56317" w:rsidP="00355E75">
            <w:pPr>
              <w:rPr>
                <w:rFonts w:ascii="Segoe UI" w:hAnsi="Segoe UI" w:cs="Segoe UI"/>
                <w:sz w:val="20"/>
                <w:szCs w:val="20"/>
              </w:rPr>
            </w:pPr>
          </w:p>
        </w:tc>
      </w:tr>
      <w:tr w:rsidR="00F56317" w:rsidRPr="00F56317" w14:paraId="73ACADEE" w14:textId="77777777" w:rsidTr="00355E75">
        <w:tc>
          <w:tcPr>
            <w:tcW w:w="3628" w:type="dxa"/>
            <w:vAlign w:val="center"/>
          </w:tcPr>
          <w:p w14:paraId="36D125C0" w14:textId="77777777" w:rsidR="00F56317" w:rsidRPr="00F56317" w:rsidRDefault="00F56317" w:rsidP="00355E75">
            <w:pPr>
              <w:rPr>
                <w:rFonts w:ascii="Segoe UI" w:hAnsi="Segoe UI" w:cs="Segoe UI"/>
                <w:b/>
                <w:bCs/>
                <w:color w:val="000000"/>
                <w:sz w:val="20"/>
                <w:szCs w:val="20"/>
              </w:rPr>
            </w:pPr>
            <w:r w:rsidRPr="00F56317">
              <w:rPr>
                <w:rFonts w:ascii="Segoe UI" w:hAnsi="Segoe UI" w:cs="Segoe UI"/>
                <w:b/>
                <w:bCs/>
                <w:color w:val="000000"/>
                <w:sz w:val="20"/>
                <w:szCs w:val="20"/>
              </w:rPr>
              <w:t>Age (years)</w:t>
            </w:r>
          </w:p>
        </w:tc>
        <w:tc>
          <w:tcPr>
            <w:tcW w:w="1560" w:type="dxa"/>
            <w:vAlign w:val="center"/>
          </w:tcPr>
          <w:p w14:paraId="10A1F698"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 </w:t>
            </w:r>
          </w:p>
        </w:tc>
        <w:tc>
          <w:tcPr>
            <w:tcW w:w="1559" w:type="dxa"/>
            <w:vAlign w:val="center"/>
          </w:tcPr>
          <w:p w14:paraId="307DCF68"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 </w:t>
            </w:r>
          </w:p>
        </w:tc>
        <w:tc>
          <w:tcPr>
            <w:tcW w:w="821" w:type="dxa"/>
            <w:tcBorders>
              <w:right w:val="nil"/>
            </w:tcBorders>
            <w:vAlign w:val="center"/>
          </w:tcPr>
          <w:p w14:paraId="658A865F" w14:textId="77777777" w:rsidR="00F56317" w:rsidRPr="00F56317" w:rsidRDefault="00F56317" w:rsidP="00355E75">
            <w:pPr>
              <w:jc w:val="right"/>
              <w:rPr>
                <w:rFonts w:ascii="Segoe UI" w:hAnsi="Segoe UI" w:cs="Segoe UI"/>
                <w:sz w:val="20"/>
                <w:szCs w:val="20"/>
              </w:rPr>
            </w:pPr>
            <w:r w:rsidRPr="00F56317">
              <w:rPr>
                <w:rFonts w:ascii="Segoe UI" w:hAnsi="Segoe UI" w:cs="Segoe UI"/>
                <w:color w:val="000000"/>
                <w:sz w:val="20"/>
                <w:szCs w:val="20"/>
              </w:rPr>
              <w:t> </w:t>
            </w:r>
          </w:p>
        </w:tc>
        <w:tc>
          <w:tcPr>
            <w:tcW w:w="1924" w:type="dxa"/>
            <w:tcBorders>
              <w:left w:val="nil"/>
            </w:tcBorders>
            <w:vAlign w:val="center"/>
          </w:tcPr>
          <w:p w14:paraId="0E51D031" w14:textId="77777777" w:rsidR="00F56317" w:rsidRPr="00F56317" w:rsidRDefault="00F56317" w:rsidP="00355E75">
            <w:pPr>
              <w:rPr>
                <w:rFonts w:ascii="Segoe UI" w:hAnsi="Segoe UI" w:cs="Segoe UI"/>
                <w:sz w:val="20"/>
                <w:szCs w:val="20"/>
              </w:rPr>
            </w:pPr>
          </w:p>
        </w:tc>
      </w:tr>
      <w:tr w:rsidR="00F56317" w:rsidRPr="00F56317" w14:paraId="338D7FE1" w14:textId="77777777" w:rsidTr="00355E75">
        <w:tc>
          <w:tcPr>
            <w:tcW w:w="3628" w:type="dxa"/>
            <w:vAlign w:val="center"/>
          </w:tcPr>
          <w:p w14:paraId="42998443" w14:textId="77777777" w:rsidR="00F56317" w:rsidRPr="00F56317" w:rsidRDefault="00F56317" w:rsidP="00355E75">
            <w:pPr>
              <w:ind w:firstLine="201"/>
              <w:rPr>
                <w:rFonts w:ascii="Segoe UI" w:hAnsi="Segoe UI" w:cs="Segoe UI"/>
                <w:color w:val="000000"/>
                <w:sz w:val="20"/>
                <w:szCs w:val="20"/>
              </w:rPr>
            </w:pPr>
            <w:r w:rsidRPr="00F56317">
              <w:rPr>
                <w:rFonts w:ascii="Segoe UI" w:hAnsi="Segoe UI" w:cs="Segoe UI"/>
                <w:color w:val="000000"/>
                <w:sz w:val="20"/>
                <w:szCs w:val="20"/>
              </w:rPr>
              <w:t>&lt;25</w:t>
            </w:r>
          </w:p>
        </w:tc>
        <w:tc>
          <w:tcPr>
            <w:tcW w:w="1560" w:type="dxa"/>
            <w:vAlign w:val="center"/>
          </w:tcPr>
          <w:p w14:paraId="1673E179"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9,530</w:t>
            </w:r>
          </w:p>
        </w:tc>
        <w:tc>
          <w:tcPr>
            <w:tcW w:w="1559" w:type="dxa"/>
            <w:vAlign w:val="center"/>
          </w:tcPr>
          <w:p w14:paraId="769D9E58"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19,440</w:t>
            </w:r>
          </w:p>
        </w:tc>
        <w:tc>
          <w:tcPr>
            <w:tcW w:w="821" w:type="dxa"/>
            <w:tcBorders>
              <w:right w:val="nil"/>
            </w:tcBorders>
            <w:vAlign w:val="center"/>
          </w:tcPr>
          <w:p w14:paraId="17D08970" w14:textId="77777777" w:rsidR="00F56317" w:rsidRPr="00F56317" w:rsidRDefault="00F56317" w:rsidP="00355E75">
            <w:pPr>
              <w:jc w:val="right"/>
              <w:rPr>
                <w:rFonts w:ascii="Segoe UI" w:hAnsi="Segoe UI" w:cs="Segoe UI"/>
                <w:sz w:val="20"/>
                <w:szCs w:val="20"/>
              </w:rPr>
            </w:pPr>
            <w:r w:rsidRPr="00F56317">
              <w:rPr>
                <w:rFonts w:ascii="Segoe UI" w:hAnsi="Segoe UI" w:cs="Segoe UI"/>
                <w:color w:val="000000"/>
                <w:sz w:val="20"/>
                <w:szCs w:val="20"/>
              </w:rPr>
              <w:t>104</w:t>
            </w:r>
          </w:p>
        </w:tc>
        <w:tc>
          <w:tcPr>
            <w:tcW w:w="1924" w:type="dxa"/>
            <w:tcBorders>
              <w:left w:val="nil"/>
            </w:tcBorders>
            <w:vAlign w:val="center"/>
          </w:tcPr>
          <w:p w14:paraId="36353DB8" w14:textId="77777777" w:rsidR="00F56317" w:rsidRPr="00F56317" w:rsidRDefault="00F56317" w:rsidP="00355E75">
            <w:pPr>
              <w:rPr>
                <w:rFonts w:ascii="Segoe UI" w:hAnsi="Segoe UI" w:cs="Segoe UI"/>
                <w:sz w:val="20"/>
                <w:szCs w:val="20"/>
              </w:rPr>
            </w:pPr>
            <w:r w:rsidRPr="00F56317">
              <w:rPr>
                <w:rFonts w:ascii="Segoe UI" w:hAnsi="Segoe UI" w:cs="Segoe UI"/>
                <w:color w:val="000000"/>
                <w:sz w:val="20"/>
                <w:szCs w:val="20"/>
              </w:rPr>
              <w:t>(99 to 109)</w:t>
            </w:r>
          </w:p>
        </w:tc>
      </w:tr>
      <w:tr w:rsidR="00F56317" w:rsidRPr="00F56317" w14:paraId="0D996964" w14:textId="77777777" w:rsidTr="00355E75">
        <w:tc>
          <w:tcPr>
            <w:tcW w:w="3628" w:type="dxa"/>
            <w:vAlign w:val="center"/>
          </w:tcPr>
          <w:p w14:paraId="566FB1E1" w14:textId="77777777" w:rsidR="00F56317" w:rsidRPr="00F56317" w:rsidRDefault="00F56317" w:rsidP="00355E75">
            <w:pPr>
              <w:ind w:firstLine="201"/>
              <w:rPr>
                <w:rFonts w:ascii="Segoe UI" w:hAnsi="Segoe UI" w:cs="Segoe UI"/>
                <w:color w:val="000000"/>
                <w:sz w:val="20"/>
                <w:szCs w:val="20"/>
              </w:rPr>
            </w:pPr>
            <w:r w:rsidRPr="00F56317">
              <w:rPr>
                <w:rFonts w:ascii="Segoe UI" w:hAnsi="Segoe UI" w:cs="Segoe UI"/>
                <w:color w:val="000000"/>
                <w:sz w:val="20"/>
                <w:szCs w:val="20"/>
              </w:rPr>
              <w:t>25-29</w:t>
            </w:r>
          </w:p>
        </w:tc>
        <w:tc>
          <w:tcPr>
            <w:tcW w:w="1560" w:type="dxa"/>
            <w:vAlign w:val="center"/>
          </w:tcPr>
          <w:p w14:paraId="1607E819"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32,507</w:t>
            </w:r>
          </w:p>
        </w:tc>
        <w:tc>
          <w:tcPr>
            <w:tcW w:w="1559" w:type="dxa"/>
            <w:vAlign w:val="center"/>
          </w:tcPr>
          <w:p w14:paraId="485FB503"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72,733</w:t>
            </w:r>
          </w:p>
        </w:tc>
        <w:tc>
          <w:tcPr>
            <w:tcW w:w="821" w:type="dxa"/>
            <w:tcBorders>
              <w:right w:val="nil"/>
            </w:tcBorders>
            <w:vAlign w:val="center"/>
          </w:tcPr>
          <w:p w14:paraId="1AB01B32" w14:textId="77777777" w:rsidR="00F56317" w:rsidRPr="00F56317" w:rsidRDefault="00F56317" w:rsidP="00355E75">
            <w:pPr>
              <w:jc w:val="right"/>
              <w:rPr>
                <w:rFonts w:ascii="Segoe UI" w:hAnsi="Segoe UI" w:cs="Segoe UI"/>
                <w:sz w:val="20"/>
                <w:szCs w:val="20"/>
              </w:rPr>
            </w:pPr>
            <w:r w:rsidRPr="00F56317">
              <w:rPr>
                <w:rFonts w:ascii="Segoe UI" w:hAnsi="Segoe UI" w:cs="Segoe UI"/>
                <w:color w:val="000000"/>
                <w:sz w:val="20"/>
                <w:szCs w:val="20"/>
              </w:rPr>
              <w:t>124</w:t>
            </w:r>
          </w:p>
        </w:tc>
        <w:tc>
          <w:tcPr>
            <w:tcW w:w="1924" w:type="dxa"/>
            <w:tcBorders>
              <w:left w:val="nil"/>
            </w:tcBorders>
            <w:vAlign w:val="center"/>
          </w:tcPr>
          <w:p w14:paraId="710FFE3D" w14:textId="77777777" w:rsidR="00F56317" w:rsidRPr="00F56317" w:rsidRDefault="00F56317" w:rsidP="00355E75">
            <w:pPr>
              <w:rPr>
                <w:rFonts w:ascii="Segoe UI" w:hAnsi="Segoe UI" w:cs="Segoe UI"/>
                <w:sz w:val="20"/>
                <w:szCs w:val="20"/>
              </w:rPr>
            </w:pPr>
            <w:r w:rsidRPr="00F56317">
              <w:rPr>
                <w:rFonts w:ascii="Segoe UI" w:hAnsi="Segoe UI" w:cs="Segoe UI"/>
                <w:color w:val="000000"/>
                <w:sz w:val="20"/>
                <w:szCs w:val="20"/>
              </w:rPr>
              <w:t>(121 to 127)</w:t>
            </w:r>
          </w:p>
        </w:tc>
      </w:tr>
      <w:tr w:rsidR="00F56317" w:rsidRPr="00F56317" w14:paraId="5549BF22" w14:textId="77777777" w:rsidTr="00355E75">
        <w:tc>
          <w:tcPr>
            <w:tcW w:w="3628" w:type="dxa"/>
            <w:vAlign w:val="center"/>
          </w:tcPr>
          <w:p w14:paraId="516CE54A" w14:textId="77777777" w:rsidR="00F56317" w:rsidRPr="00F56317" w:rsidRDefault="00F56317" w:rsidP="00355E75">
            <w:pPr>
              <w:ind w:firstLine="201"/>
              <w:rPr>
                <w:rFonts w:ascii="Segoe UI" w:hAnsi="Segoe UI" w:cs="Segoe UI"/>
                <w:color w:val="000000"/>
                <w:sz w:val="20"/>
                <w:szCs w:val="20"/>
              </w:rPr>
            </w:pPr>
            <w:r w:rsidRPr="00F56317">
              <w:rPr>
                <w:rFonts w:ascii="Segoe UI" w:hAnsi="Segoe UI" w:cs="Segoe UI"/>
                <w:color w:val="000000"/>
                <w:sz w:val="20"/>
                <w:szCs w:val="20"/>
              </w:rPr>
              <w:t>30-34</w:t>
            </w:r>
          </w:p>
        </w:tc>
        <w:tc>
          <w:tcPr>
            <w:tcW w:w="1560" w:type="dxa"/>
            <w:vAlign w:val="center"/>
          </w:tcPr>
          <w:p w14:paraId="59A5180E"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52,255</w:t>
            </w:r>
          </w:p>
        </w:tc>
        <w:tc>
          <w:tcPr>
            <w:tcW w:w="1559" w:type="dxa"/>
            <w:vAlign w:val="center"/>
          </w:tcPr>
          <w:p w14:paraId="2D98B890"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105,567</w:t>
            </w:r>
          </w:p>
        </w:tc>
        <w:tc>
          <w:tcPr>
            <w:tcW w:w="821" w:type="dxa"/>
            <w:tcBorders>
              <w:right w:val="nil"/>
            </w:tcBorders>
            <w:vAlign w:val="center"/>
          </w:tcPr>
          <w:p w14:paraId="56ED403B" w14:textId="77777777" w:rsidR="00F56317" w:rsidRPr="00F56317" w:rsidRDefault="00F56317" w:rsidP="00355E75">
            <w:pPr>
              <w:jc w:val="right"/>
              <w:rPr>
                <w:rFonts w:ascii="Segoe UI" w:hAnsi="Segoe UI" w:cs="Segoe UI"/>
                <w:sz w:val="20"/>
                <w:szCs w:val="20"/>
              </w:rPr>
            </w:pPr>
            <w:r w:rsidRPr="00F56317">
              <w:rPr>
                <w:rFonts w:ascii="Segoe UI" w:hAnsi="Segoe UI" w:cs="Segoe UI"/>
                <w:color w:val="000000"/>
                <w:sz w:val="20"/>
                <w:szCs w:val="20"/>
              </w:rPr>
              <w:t>102</w:t>
            </w:r>
          </w:p>
        </w:tc>
        <w:tc>
          <w:tcPr>
            <w:tcW w:w="1924" w:type="dxa"/>
            <w:tcBorders>
              <w:left w:val="nil"/>
            </w:tcBorders>
            <w:vAlign w:val="center"/>
          </w:tcPr>
          <w:p w14:paraId="66C6020E" w14:textId="77777777" w:rsidR="00F56317" w:rsidRPr="00F56317" w:rsidRDefault="00F56317" w:rsidP="00355E75">
            <w:pPr>
              <w:rPr>
                <w:rFonts w:ascii="Segoe UI" w:hAnsi="Segoe UI" w:cs="Segoe UI"/>
                <w:sz w:val="20"/>
                <w:szCs w:val="20"/>
              </w:rPr>
            </w:pPr>
            <w:r w:rsidRPr="00F56317">
              <w:rPr>
                <w:rFonts w:ascii="Segoe UI" w:hAnsi="Segoe UI" w:cs="Segoe UI"/>
                <w:color w:val="000000"/>
                <w:sz w:val="20"/>
                <w:szCs w:val="20"/>
              </w:rPr>
              <w:t>(100 to 104)</w:t>
            </w:r>
          </w:p>
        </w:tc>
      </w:tr>
      <w:tr w:rsidR="00F56317" w:rsidRPr="00F56317" w14:paraId="6458E0FF" w14:textId="77777777" w:rsidTr="00355E75">
        <w:tc>
          <w:tcPr>
            <w:tcW w:w="3628" w:type="dxa"/>
            <w:vAlign w:val="center"/>
          </w:tcPr>
          <w:p w14:paraId="09365259" w14:textId="77777777" w:rsidR="00F56317" w:rsidRPr="00F56317" w:rsidRDefault="00F56317" w:rsidP="00355E75">
            <w:pPr>
              <w:ind w:firstLine="201"/>
              <w:rPr>
                <w:rFonts w:ascii="Segoe UI" w:hAnsi="Segoe UI" w:cs="Segoe UI"/>
                <w:color w:val="000000"/>
                <w:sz w:val="20"/>
                <w:szCs w:val="20"/>
              </w:rPr>
            </w:pPr>
            <w:r w:rsidRPr="00F56317">
              <w:rPr>
                <w:rFonts w:ascii="Segoe UI" w:hAnsi="Segoe UI" w:cs="Segoe UI"/>
                <w:color w:val="000000"/>
                <w:sz w:val="20"/>
                <w:szCs w:val="20"/>
              </w:rPr>
              <w:t>35-39</w:t>
            </w:r>
          </w:p>
        </w:tc>
        <w:tc>
          <w:tcPr>
            <w:tcW w:w="1560" w:type="dxa"/>
            <w:vAlign w:val="center"/>
          </w:tcPr>
          <w:p w14:paraId="0401CF64"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66,489</w:t>
            </w:r>
          </w:p>
        </w:tc>
        <w:tc>
          <w:tcPr>
            <w:tcW w:w="1559" w:type="dxa"/>
            <w:vAlign w:val="center"/>
          </w:tcPr>
          <w:p w14:paraId="547DE580"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106,070</w:t>
            </w:r>
          </w:p>
        </w:tc>
        <w:tc>
          <w:tcPr>
            <w:tcW w:w="821" w:type="dxa"/>
            <w:tcBorders>
              <w:right w:val="nil"/>
            </w:tcBorders>
            <w:vAlign w:val="center"/>
          </w:tcPr>
          <w:p w14:paraId="7CDA45D9" w14:textId="77777777" w:rsidR="00F56317" w:rsidRPr="00F56317" w:rsidRDefault="00F56317" w:rsidP="00355E75">
            <w:pPr>
              <w:jc w:val="right"/>
              <w:rPr>
                <w:rFonts w:ascii="Segoe UI" w:hAnsi="Segoe UI" w:cs="Segoe UI"/>
                <w:sz w:val="20"/>
                <w:szCs w:val="20"/>
              </w:rPr>
            </w:pPr>
            <w:r w:rsidRPr="00F56317">
              <w:rPr>
                <w:rFonts w:ascii="Segoe UI" w:hAnsi="Segoe UI" w:cs="Segoe UI"/>
                <w:color w:val="000000"/>
                <w:sz w:val="20"/>
                <w:szCs w:val="20"/>
              </w:rPr>
              <w:t>59.5</w:t>
            </w:r>
          </w:p>
        </w:tc>
        <w:tc>
          <w:tcPr>
            <w:tcW w:w="1924" w:type="dxa"/>
            <w:tcBorders>
              <w:left w:val="nil"/>
            </w:tcBorders>
            <w:vAlign w:val="center"/>
          </w:tcPr>
          <w:p w14:paraId="5CB69AAE" w14:textId="77777777" w:rsidR="00F56317" w:rsidRPr="00F56317" w:rsidRDefault="00F56317" w:rsidP="00355E75">
            <w:pPr>
              <w:rPr>
                <w:rFonts w:ascii="Segoe UI" w:hAnsi="Segoe UI" w:cs="Segoe UI"/>
                <w:sz w:val="20"/>
                <w:szCs w:val="20"/>
              </w:rPr>
            </w:pPr>
            <w:r w:rsidRPr="00F56317">
              <w:rPr>
                <w:rFonts w:ascii="Segoe UI" w:hAnsi="Segoe UI" w:cs="Segoe UI"/>
                <w:color w:val="000000"/>
                <w:sz w:val="20"/>
                <w:szCs w:val="20"/>
              </w:rPr>
              <w:t>(58.0 to 61.1)</w:t>
            </w:r>
          </w:p>
        </w:tc>
      </w:tr>
      <w:tr w:rsidR="00F56317" w:rsidRPr="00F56317" w14:paraId="6B97E487" w14:textId="77777777" w:rsidTr="00355E75">
        <w:tc>
          <w:tcPr>
            <w:tcW w:w="3628" w:type="dxa"/>
            <w:vAlign w:val="center"/>
          </w:tcPr>
          <w:p w14:paraId="40BC8408" w14:textId="77777777" w:rsidR="00F56317" w:rsidRPr="00F56317" w:rsidRDefault="00F56317" w:rsidP="00355E75">
            <w:pPr>
              <w:ind w:firstLine="201"/>
              <w:rPr>
                <w:rFonts w:ascii="Segoe UI" w:hAnsi="Segoe UI" w:cs="Segoe UI"/>
                <w:color w:val="000000"/>
                <w:sz w:val="20"/>
                <w:szCs w:val="20"/>
              </w:rPr>
            </w:pPr>
            <w:r w:rsidRPr="00F56317">
              <w:rPr>
                <w:rFonts w:ascii="Segoe UI" w:hAnsi="Segoe UI" w:cs="Segoe UI"/>
                <w:color w:val="000000"/>
                <w:sz w:val="20"/>
                <w:szCs w:val="20"/>
              </w:rPr>
              <w:t>40-44</w:t>
            </w:r>
          </w:p>
        </w:tc>
        <w:tc>
          <w:tcPr>
            <w:tcW w:w="1560" w:type="dxa"/>
            <w:vAlign w:val="center"/>
          </w:tcPr>
          <w:p w14:paraId="1B22083E"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69,594</w:t>
            </w:r>
          </w:p>
        </w:tc>
        <w:tc>
          <w:tcPr>
            <w:tcW w:w="1559" w:type="dxa"/>
            <w:vAlign w:val="center"/>
          </w:tcPr>
          <w:p w14:paraId="03A2E421"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106,396</w:t>
            </w:r>
          </w:p>
        </w:tc>
        <w:tc>
          <w:tcPr>
            <w:tcW w:w="821" w:type="dxa"/>
            <w:tcBorders>
              <w:right w:val="nil"/>
            </w:tcBorders>
            <w:vAlign w:val="center"/>
          </w:tcPr>
          <w:p w14:paraId="1B1682E8" w14:textId="77777777" w:rsidR="00F56317" w:rsidRPr="00F56317" w:rsidRDefault="00F56317" w:rsidP="00355E75">
            <w:pPr>
              <w:jc w:val="right"/>
              <w:rPr>
                <w:rFonts w:ascii="Segoe UI" w:hAnsi="Segoe UI" w:cs="Segoe UI"/>
                <w:sz w:val="20"/>
                <w:szCs w:val="20"/>
              </w:rPr>
            </w:pPr>
            <w:r w:rsidRPr="00F56317">
              <w:rPr>
                <w:rFonts w:ascii="Segoe UI" w:hAnsi="Segoe UI" w:cs="Segoe UI"/>
                <w:color w:val="000000"/>
                <w:sz w:val="20"/>
                <w:szCs w:val="20"/>
              </w:rPr>
              <w:t>52.9</w:t>
            </w:r>
          </w:p>
        </w:tc>
        <w:tc>
          <w:tcPr>
            <w:tcW w:w="1924" w:type="dxa"/>
            <w:tcBorders>
              <w:left w:val="nil"/>
            </w:tcBorders>
            <w:vAlign w:val="center"/>
          </w:tcPr>
          <w:p w14:paraId="49A8CB9B" w14:textId="77777777" w:rsidR="00F56317" w:rsidRPr="00F56317" w:rsidRDefault="00F56317" w:rsidP="00355E75">
            <w:pPr>
              <w:rPr>
                <w:rFonts w:ascii="Segoe UI" w:hAnsi="Segoe UI" w:cs="Segoe UI"/>
                <w:sz w:val="20"/>
                <w:szCs w:val="20"/>
              </w:rPr>
            </w:pPr>
            <w:r w:rsidRPr="00F56317">
              <w:rPr>
                <w:rFonts w:ascii="Segoe UI" w:hAnsi="Segoe UI" w:cs="Segoe UI"/>
                <w:color w:val="000000"/>
                <w:sz w:val="20"/>
                <w:szCs w:val="20"/>
              </w:rPr>
              <w:t>(51.4 to 54.3)</w:t>
            </w:r>
          </w:p>
        </w:tc>
      </w:tr>
      <w:tr w:rsidR="00F56317" w:rsidRPr="00F56317" w14:paraId="1C035988" w14:textId="77777777" w:rsidTr="00355E75">
        <w:tc>
          <w:tcPr>
            <w:tcW w:w="3628" w:type="dxa"/>
            <w:vAlign w:val="center"/>
          </w:tcPr>
          <w:p w14:paraId="3D270C79" w14:textId="77777777" w:rsidR="00F56317" w:rsidRPr="00F56317" w:rsidRDefault="00F56317" w:rsidP="00355E75">
            <w:pPr>
              <w:ind w:firstLine="201"/>
              <w:rPr>
                <w:rFonts w:ascii="Segoe UI" w:hAnsi="Segoe UI" w:cs="Segoe UI"/>
                <w:color w:val="000000"/>
                <w:sz w:val="20"/>
                <w:szCs w:val="20"/>
              </w:rPr>
            </w:pPr>
            <w:r w:rsidRPr="00F56317">
              <w:rPr>
                <w:rFonts w:ascii="Segoe UI" w:hAnsi="Segoe UI" w:cs="Segoe UI"/>
                <w:color w:val="000000"/>
                <w:sz w:val="20"/>
                <w:szCs w:val="20"/>
              </w:rPr>
              <w:t>45-49</w:t>
            </w:r>
          </w:p>
        </w:tc>
        <w:tc>
          <w:tcPr>
            <w:tcW w:w="1560" w:type="dxa"/>
            <w:vAlign w:val="center"/>
          </w:tcPr>
          <w:p w14:paraId="1E165A7F"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79,996</w:t>
            </w:r>
          </w:p>
        </w:tc>
        <w:tc>
          <w:tcPr>
            <w:tcW w:w="1559" w:type="dxa"/>
            <w:vAlign w:val="center"/>
          </w:tcPr>
          <w:p w14:paraId="5A9A7A20"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116,861</w:t>
            </w:r>
          </w:p>
        </w:tc>
        <w:tc>
          <w:tcPr>
            <w:tcW w:w="821" w:type="dxa"/>
            <w:tcBorders>
              <w:right w:val="nil"/>
            </w:tcBorders>
            <w:vAlign w:val="center"/>
          </w:tcPr>
          <w:p w14:paraId="734BFC1B" w14:textId="77777777" w:rsidR="00F56317" w:rsidRPr="00F56317" w:rsidRDefault="00F56317" w:rsidP="00355E75">
            <w:pPr>
              <w:jc w:val="right"/>
              <w:rPr>
                <w:rFonts w:ascii="Segoe UI" w:hAnsi="Segoe UI" w:cs="Segoe UI"/>
                <w:sz w:val="20"/>
                <w:szCs w:val="20"/>
              </w:rPr>
            </w:pPr>
            <w:r w:rsidRPr="00F56317">
              <w:rPr>
                <w:rFonts w:ascii="Segoe UI" w:hAnsi="Segoe UI" w:cs="Segoe UI"/>
                <w:color w:val="000000"/>
                <w:sz w:val="20"/>
                <w:szCs w:val="20"/>
              </w:rPr>
              <w:t>46.1</w:t>
            </w:r>
          </w:p>
        </w:tc>
        <w:tc>
          <w:tcPr>
            <w:tcW w:w="1924" w:type="dxa"/>
            <w:tcBorders>
              <w:left w:val="nil"/>
            </w:tcBorders>
            <w:vAlign w:val="center"/>
          </w:tcPr>
          <w:p w14:paraId="451399E2" w14:textId="77777777" w:rsidR="00F56317" w:rsidRPr="00F56317" w:rsidRDefault="00F56317" w:rsidP="00355E75">
            <w:pPr>
              <w:rPr>
                <w:rFonts w:ascii="Segoe UI" w:hAnsi="Segoe UI" w:cs="Segoe UI"/>
                <w:sz w:val="20"/>
                <w:szCs w:val="20"/>
              </w:rPr>
            </w:pPr>
            <w:r w:rsidRPr="00F56317">
              <w:rPr>
                <w:rFonts w:ascii="Segoe UI" w:hAnsi="Segoe UI" w:cs="Segoe UI"/>
                <w:color w:val="000000"/>
                <w:sz w:val="20"/>
                <w:szCs w:val="20"/>
              </w:rPr>
              <w:t>(44.8 to 47.4)</w:t>
            </w:r>
          </w:p>
        </w:tc>
      </w:tr>
      <w:tr w:rsidR="00F56317" w:rsidRPr="00F56317" w14:paraId="617C75BA" w14:textId="77777777" w:rsidTr="00355E75">
        <w:tc>
          <w:tcPr>
            <w:tcW w:w="3628" w:type="dxa"/>
            <w:vAlign w:val="center"/>
          </w:tcPr>
          <w:p w14:paraId="478E757F" w14:textId="77777777" w:rsidR="00F56317" w:rsidRPr="00F56317" w:rsidRDefault="00F56317" w:rsidP="00355E75">
            <w:pPr>
              <w:ind w:firstLine="201"/>
              <w:rPr>
                <w:rFonts w:ascii="Segoe UI" w:hAnsi="Segoe UI" w:cs="Segoe UI"/>
                <w:color w:val="000000"/>
                <w:sz w:val="20"/>
                <w:szCs w:val="20"/>
              </w:rPr>
            </w:pPr>
            <w:r w:rsidRPr="00F56317">
              <w:rPr>
                <w:rFonts w:ascii="Segoe UI" w:hAnsi="Segoe UI" w:cs="Segoe UI"/>
                <w:color w:val="000000"/>
                <w:sz w:val="20"/>
                <w:szCs w:val="20"/>
              </w:rPr>
              <w:t>50-54</w:t>
            </w:r>
          </w:p>
        </w:tc>
        <w:tc>
          <w:tcPr>
            <w:tcW w:w="1560" w:type="dxa"/>
            <w:vAlign w:val="center"/>
          </w:tcPr>
          <w:p w14:paraId="3F3E60BA"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89,712</w:t>
            </w:r>
          </w:p>
        </w:tc>
        <w:tc>
          <w:tcPr>
            <w:tcW w:w="1559" w:type="dxa"/>
            <w:vAlign w:val="center"/>
          </w:tcPr>
          <w:p w14:paraId="5711A65F"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120,680</w:t>
            </w:r>
          </w:p>
        </w:tc>
        <w:tc>
          <w:tcPr>
            <w:tcW w:w="821" w:type="dxa"/>
            <w:tcBorders>
              <w:right w:val="nil"/>
            </w:tcBorders>
            <w:vAlign w:val="center"/>
          </w:tcPr>
          <w:p w14:paraId="5B286C71" w14:textId="77777777" w:rsidR="00F56317" w:rsidRPr="00F56317" w:rsidRDefault="00F56317" w:rsidP="00355E75">
            <w:pPr>
              <w:jc w:val="right"/>
              <w:rPr>
                <w:rFonts w:ascii="Segoe UI" w:hAnsi="Segoe UI" w:cs="Segoe UI"/>
                <w:sz w:val="20"/>
                <w:szCs w:val="20"/>
              </w:rPr>
            </w:pPr>
            <w:r w:rsidRPr="00F56317">
              <w:rPr>
                <w:rFonts w:ascii="Segoe UI" w:hAnsi="Segoe UI" w:cs="Segoe UI"/>
                <w:color w:val="000000"/>
                <w:sz w:val="20"/>
                <w:szCs w:val="20"/>
              </w:rPr>
              <w:t>34.5</w:t>
            </w:r>
          </w:p>
        </w:tc>
        <w:tc>
          <w:tcPr>
            <w:tcW w:w="1924" w:type="dxa"/>
            <w:tcBorders>
              <w:left w:val="nil"/>
            </w:tcBorders>
            <w:vAlign w:val="center"/>
          </w:tcPr>
          <w:p w14:paraId="38D51467" w14:textId="77777777" w:rsidR="00F56317" w:rsidRPr="00F56317" w:rsidRDefault="00F56317" w:rsidP="00355E75">
            <w:pPr>
              <w:rPr>
                <w:rFonts w:ascii="Segoe UI" w:hAnsi="Segoe UI" w:cs="Segoe UI"/>
                <w:sz w:val="20"/>
                <w:szCs w:val="20"/>
              </w:rPr>
            </w:pPr>
            <w:r w:rsidRPr="00F56317">
              <w:rPr>
                <w:rFonts w:ascii="Segoe UI" w:hAnsi="Segoe UI" w:cs="Segoe UI"/>
                <w:color w:val="000000"/>
                <w:sz w:val="20"/>
                <w:szCs w:val="20"/>
              </w:rPr>
              <w:t>(33.4 to 35.7)</w:t>
            </w:r>
          </w:p>
        </w:tc>
      </w:tr>
      <w:tr w:rsidR="00F56317" w:rsidRPr="00F56317" w14:paraId="6AE51364" w14:textId="77777777" w:rsidTr="00355E75">
        <w:trPr>
          <w:trHeight w:val="54"/>
        </w:trPr>
        <w:tc>
          <w:tcPr>
            <w:tcW w:w="3628" w:type="dxa"/>
            <w:vAlign w:val="center"/>
          </w:tcPr>
          <w:p w14:paraId="7EBD5741" w14:textId="77777777" w:rsidR="00F56317" w:rsidRPr="00F56317" w:rsidRDefault="00F56317" w:rsidP="00355E75">
            <w:pPr>
              <w:ind w:firstLine="201"/>
              <w:rPr>
                <w:rFonts w:ascii="Segoe UI" w:hAnsi="Segoe UI" w:cs="Segoe UI"/>
                <w:color w:val="000000"/>
                <w:sz w:val="20"/>
                <w:szCs w:val="20"/>
              </w:rPr>
            </w:pPr>
            <w:r w:rsidRPr="00F56317">
              <w:rPr>
                <w:rFonts w:ascii="Segoe UI" w:hAnsi="Segoe UI" w:cs="Segoe UI"/>
                <w:color w:val="000000"/>
                <w:sz w:val="20"/>
                <w:szCs w:val="20"/>
              </w:rPr>
              <w:t>55-60</w:t>
            </w:r>
          </w:p>
        </w:tc>
        <w:tc>
          <w:tcPr>
            <w:tcW w:w="1560" w:type="dxa"/>
            <w:vAlign w:val="center"/>
          </w:tcPr>
          <w:p w14:paraId="40C94E07"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84,928</w:t>
            </w:r>
          </w:p>
        </w:tc>
        <w:tc>
          <w:tcPr>
            <w:tcW w:w="1559" w:type="dxa"/>
            <w:vAlign w:val="center"/>
          </w:tcPr>
          <w:p w14:paraId="05C32E4D"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138,310</w:t>
            </w:r>
          </w:p>
        </w:tc>
        <w:tc>
          <w:tcPr>
            <w:tcW w:w="821" w:type="dxa"/>
            <w:tcBorders>
              <w:right w:val="nil"/>
            </w:tcBorders>
            <w:vAlign w:val="center"/>
          </w:tcPr>
          <w:p w14:paraId="2BD3E597" w14:textId="77777777" w:rsidR="00F56317" w:rsidRPr="00F56317" w:rsidRDefault="00F56317" w:rsidP="00355E75">
            <w:pPr>
              <w:jc w:val="right"/>
              <w:rPr>
                <w:rFonts w:ascii="Segoe UI" w:hAnsi="Segoe UI" w:cs="Segoe UI"/>
                <w:sz w:val="20"/>
                <w:szCs w:val="20"/>
              </w:rPr>
            </w:pPr>
            <w:r w:rsidRPr="00F56317">
              <w:rPr>
                <w:rFonts w:ascii="Segoe UI" w:hAnsi="Segoe UI" w:cs="Segoe UI"/>
                <w:color w:val="000000"/>
                <w:sz w:val="20"/>
                <w:szCs w:val="20"/>
              </w:rPr>
              <w:t>62.9</w:t>
            </w:r>
          </w:p>
        </w:tc>
        <w:tc>
          <w:tcPr>
            <w:tcW w:w="1924" w:type="dxa"/>
            <w:tcBorders>
              <w:left w:val="nil"/>
            </w:tcBorders>
            <w:vAlign w:val="center"/>
          </w:tcPr>
          <w:p w14:paraId="7B1B8C5F" w14:textId="77777777" w:rsidR="00F56317" w:rsidRPr="00F56317" w:rsidRDefault="00F56317" w:rsidP="00355E75">
            <w:pPr>
              <w:rPr>
                <w:rFonts w:ascii="Segoe UI" w:hAnsi="Segoe UI" w:cs="Segoe UI"/>
                <w:sz w:val="20"/>
                <w:szCs w:val="20"/>
              </w:rPr>
            </w:pPr>
            <w:r w:rsidRPr="00F56317">
              <w:rPr>
                <w:rFonts w:ascii="Segoe UI" w:hAnsi="Segoe UI" w:cs="Segoe UI"/>
                <w:color w:val="000000"/>
                <w:sz w:val="20"/>
                <w:szCs w:val="20"/>
              </w:rPr>
              <w:t>(61.5 to 64.3)</w:t>
            </w:r>
          </w:p>
        </w:tc>
      </w:tr>
      <w:tr w:rsidR="00F56317" w:rsidRPr="00F56317" w14:paraId="528BBE76" w14:textId="77777777" w:rsidTr="00355E75">
        <w:tc>
          <w:tcPr>
            <w:tcW w:w="3628" w:type="dxa"/>
            <w:vAlign w:val="center"/>
          </w:tcPr>
          <w:p w14:paraId="7125DF55" w14:textId="77777777" w:rsidR="00F56317" w:rsidRPr="00F56317" w:rsidRDefault="00F56317" w:rsidP="00355E75">
            <w:pPr>
              <w:ind w:firstLine="201"/>
              <w:rPr>
                <w:rFonts w:ascii="Segoe UI" w:hAnsi="Segoe UI" w:cs="Segoe UI"/>
                <w:color w:val="000000"/>
                <w:sz w:val="20"/>
                <w:szCs w:val="20"/>
              </w:rPr>
            </w:pPr>
            <w:r w:rsidRPr="00F56317">
              <w:rPr>
                <w:rFonts w:ascii="Segoe UI" w:hAnsi="Segoe UI" w:cs="Segoe UI"/>
                <w:color w:val="000000"/>
                <w:sz w:val="20"/>
                <w:szCs w:val="20"/>
              </w:rPr>
              <w:t>&gt;60</w:t>
            </w:r>
          </w:p>
        </w:tc>
        <w:tc>
          <w:tcPr>
            <w:tcW w:w="1560" w:type="dxa"/>
            <w:vAlign w:val="center"/>
          </w:tcPr>
          <w:p w14:paraId="54F5B165"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34,796</w:t>
            </w:r>
          </w:p>
        </w:tc>
        <w:tc>
          <w:tcPr>
            <w:tcW w:w="1559" w:type="dxa"/>
            <w:vAlign w:val="center"/>
          </w:tcPr>
          <w:p w14:paraId="70A350B9"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113,673</w:t>
            </w:r>
          </w:p>
        </w:tc>
        <w:tc>
          <w:tcPr>
            <w:tcW w:w="821" w:type="dxa"/>
            <w:tcBorders>
              <w:right w:val="nil"/>
            </w:tcBorders>
            <w:vAlign w:val="center"/>
          </w:tcPr>
          <w:p w14:paraId="445CABAA" w14:textId="77777777" w:rsidR="00F56317" w:rsidRPr="00F56317" w:rsidRDefault="00F56317" w:rsidP="00355E75">
            <w:pPr>
              <w:jc w:val="right"/>
              <w:rPr>
                <w:rFonts w:ascii="Segoe UI" w:hAnsi="Segoe UI" w:cs="Segoe UI"/>
                <w:sz w:val="20"/>
                <w:szCs w:val="20"/>
              </w:rPr>
            </w:pPr>
            <w:r w:rsidRPr="00F56317">
              <w:rPr>
                <w:rFonts w:ascii="Segoe UI" w:hAnsi="Segoe UI" w:cs="Segoe UI"/>
                <w:color w:val="000000"/>
                <w:sz w:val="20"/>
                <w:szCs w:val="20"/>
              </w:rPr>
              <w:t>227</w:t>
            </w:r>
          </w:p>
        </w:tc>
        <w:tc>
          <w:tcPr>
            <w:tcW w:w="1924" w:type="dxa"/>
            <w:tcBorders>
              <w:left w:val="nil"/>
            </w:tcBorders>
            <w:vAlign w:val="center"/>
          </w:tcPr>
          <w:p w14:paraId="3232664F" w14:textId="77777777" w:rsidR="00F56317" w:rsidRPr="00F56317" w:rsidRDefault="00F56317" w:rsidP="00355E75">
            <w:pPr>
              <w:rPr>
                <w:rFonts w:ascii="Segoe UI" w:hAnsi="Segoe UI" w:cs="Segoe UI"/>
                <w:sz w:val="20"/>
                <w:szCs w:val="20"/>
              </w:rPr>
            </w:pPr>
            <w:r w:rsidRPr="00F56317">
              <w:rPr>
                <w:rFonts w:ascii="Segoe UI" w:hAnsi="Segoe UI" w:cs="Segoe UI"/>
                <w:color w:val="000000"/>
                <w:sz w:val="20"/>
                <w:szCs w:val="20"/>
              </w:rPr>
              <w:t>(223 to 231)</w:t>
            </w:r>
          </w:p>
        </w:tc>
      </w:tr>
      <w:tr w:rsidR="00F56317" w:rsidRPr="00F56317" w14:paraId="40E60391" w14:textId="77777777" w:rsidTr="00355E75">
        <w:tc>
          <w:tcPr>
            <w:tcW w:w="3628" w:type="dxa"/>
            <w:vAlign w:val="center"/>
          </w:tcPr>
          <w:p w14:paraId="5616A5EF" w14:textId="77777777" w:rsidR="00F56317" w:rsidRPr="00F56317" w:rsidRDefault="00F56317" w:rsidP="00355E75">
            <w:pPr>
              <w:rPr>
                <w:rFonts w:ascii="Segoe UI" w:hAnsi="Segoe UI" w:cs="Segoe UI"/>
                <w:color w:val="000000"/>
                <w:sz w:val="20"/>
                <w:szCs w:val="20"/>
              </w:rPr>
            </w:pPr>
            <w:r w:rsidRPr="00F56317">
              <w:rPr>
                <w:rFonts w:ascii="Segoe UI" w:hAnsi="Segoe UI" w:cs="Segoe UI"/>
                <w:color w:val="000000"/>
                <w:sz w:val="20"/>
                <w:szCs w:val="20"/>
              </w:rPr>
              <w:t> </w:t>
            </w:r>
          </w:p>
        </w:tc>
        <w:tc>
          <w:tcPr>
            <w:tcW w:w="1560" w:type="dxa"/>
            <w:vAlign w:val="center"/>
          </w:tcPr>
          <w:p w14:paraId="3DE89F56"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 </w:t>
            </w:r>
          </w:p>
        </w:tc>
        <w:tc>
          <w:tcPr>
            <w:tcW w:w="1559" w:type="dxa"/>
            <w:vAlign w:val="center"/>
          </w:tcPr>
          <w:p w14:paraId="20357418"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 </w:t>
            </w:r>
          </w:p>
        </w:tc>
        <w:tc>
          <w:tcPr>
            <w:tcW w:w="821" w:type="dxa"/>
            <w:tcBorders>
              <w:right w:val="nil"/>
            </w:tcBorders>
            <w:vAlign w:val="center"/>
          </w:tcPr>
          <w:p w14:paraId="3DB38BFE" w14:textId="77777777" w:rsidR="00F56317" w:rsidRPr="00F56317" w:rsidRDefault="00F56317" w:rsidP="00355E75">
            <w:pPr>
              <w:jc w:val="right"/>
              <w:rPr>
                <w:rFonts w:ascii="Segoe UI" w:hAnsi="Segoe UI" w:cs="Segoe UI"/>
                <w:sz w:val="20"/>
                <w:szCs w:val="20"/>
              </w:rPr>
            </w:pPr>
            <w:r w:rsidRPr="00F56317">
              <w:rPr>
                <w:rFonts w:ascii="Segoe UI" w:hAnsi="Segoe UI" w:cs="Segoe UI"/>
                <w:color w:val="000000"/>
                <w:sz w:val="20"/>
                <w:szCs w:val="20"/>
              </w:rPr>
              <w:t> </w:t>
            </w:r>
          </w:p>
        </w:tc>
        <w:tc>
          <w:tcPr>
            <w:tcW w:w="1924" w:type="dxa"/>
            <w:tcBorders>
              <w:left w:val="nil"/>
            </w:tcBorders>
            <w:vAlign w:val="center"/>
          </w:tcPr>
          <w:p w14:paraId="2C0E6FDC" w14:textId="77777777" w:rsidR="00F56317" w:rsidRPr="00F56317" w:rsidRDefault="00F56317" w:rsidP="00355E75">
            <w:pPr>
              <w:rPr>
                <w:rFonts w:ascii="Segoe UI" w:hAnsi="Segoe UI" w:cs="Segoe UI"/>
                <w:sz w:val="20"/>
                <w:szCs w:val="20"/>
              </w:rPr>
            </w:pPr>
          </w:p>
        </w:tc>
      </w:tr>
      <w:tr w:rsidR="00F56317" w:rsidRPr="00F56317" w14:paraId="00918AF1" w14:textId="77777777" w:rsidTr="00355E75">
        <w:tc>
          <w:tcPr>
            <w:tcW w:w="3628" w:type="dxa"/>
            <w:vAlign w:val="center"/>
          </w:tcPr>
          <w:p w14:paraId="5323B7CD" w14:textId="77777777" w:rsidR="00F56317" w:rsidRPr="00F56317" w:rsidRDefault="00F56317" w:rsidP="00355E75">
            <w:pPr>
              <w:rPr>
                <w:rFonts w:ascii="Segoe UI" w:hAnsi="Segoe UI" w:cs="Segoe UI"/>
                <w:b/>
                <w:bCs/>
                <w:color w:val="000000"/>
                <w:sz w:val="20"/>
                <w:szCs w:val="20"/>
              </w:rPr>
            </w:pPr>
            <w:r w:rsidRPr="00F56317">
              <w:rPr>
                <w:rFonts w:ascii="Segoe UI" w:hAnsi="Segoe UI" w:cs="Segoe UI"/>
                <w:b/>
                <w:bCs/>
                <w:color w:val="000000"/>
                <w:sz w:val="20"/>
                <w:szCs w:val="20"/>
              </w:rPr>
              <w:t>Ethnicity</w:t>
            </w:r>
            <w:r w:rsidRPr="00F56317">
              <w:rPr>
                <w:rFonts w:ascii="Segoe UI" w:hAnsi="Segoe UI" w:cs="Segoe UI"/>
                <w:color w:val="000000"/>
                <w:sz w:val="20"/>
                <w:szCs w:val="20"/>
              </w:rPr>
              <w:t> </w:t>
            </w:r>
          </w:p>
        </w:tc>
        <w:tc>
          <w:tcPr>
            <w:tcW w:w="1560" w:type="dxa"/>
            <w:vAlign w:val="center"/>
          </w:tcPr>
          <w:p w14:paraId="1C4F236B"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 </w:t>
            </w:r>
          </w:p>
        </w:tc>
        <w:tc>
          <w:tcPr>
            <w:tcW w:w="1559" w:type="dxa"/>
            <w:vAlign w:val="center"/>
          </w:tcPr>
          <w:p w14:paraId="230E8196"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 </w:t>
            </w:r>
          </w:p>
        </w:tc>
        <w:tc>
          <w:tcPr>
            <w:tcW w:w="821" w:type="dxa"/>
            <w:tcBorders>
              <w:right w:val="nil"/>
            </w:tcBorders>
            <w:vAlign w:val="center"/>
          </w:tcPr>
          <w:p w14:paraId="7E8E166E" w14:textId="77777777" w:rsidR="00F56317" w:rsidRPr="00F56317" w:rsidRDefault="00F56317" w:rsidP="00355E75">
            <w:pPr>
              <w:jc w:val="right"/>
              <w:rPr>
                <w:rFonts w:ascii="Segoe UI" w:hAnsi="Segoe UI" w:cs="Segoe UI"/>
                <w:sz w:val="20"/>
                <w:szCs w:val="20"/>
              </w:rPr>
            </w:pPr>
            <w:r w:rsidRPr="00F56317">
              <w:rPr>
                <w:rFonts w:ascii="Segoe UI" w:hAnsi="Segoe UI" w:cs="Segoe UI"/>
                <w:color w:val="000000"/>
                <w:sz w:val="20"/>
                <w:szCs w:val="20"/>
              </w:rPr>
              <w:t> </w:t>
            </w:r>
          </w:p>
        </w:tc>
        <w:tc>
          <w:tcPr>
            <w:tcW w:w="1924" w:type="dxa"/>
            <w:tcBorders>
              <w:left w:val="nil"/>
            </w:tcBorders>
            <w:vAlign w:val="center"/>
          </w:tcPr>
          <w:p w14:paraId="2BFF69FB" w14:textId="77777777" w:rsidR="00F56317" w:rsidRPr="00F56317" w:rsidRDefault="00F56317" w:rsidP="00355E75">
            <w:pPr>
              <w:rPr>
                <w:rFonts w:ascii="Segoe UI" w:hAnsi="Segoe UI" w:cs="Segoe UI"/>
                <w:sz w:val="20"/>
                <w:szCs w:val="20"/>
              </w:rPr>
            </w:pPr>
          </w:p>
        </w:tc>
      </w:tr>
      <w:tr w:rsidR="00F56317" w:rsidRPr="00F56317" w14:paraId="3A0EF0A4" w14:textId="77777777" w:rsidTr="00355E75">
        <w:tc>
          <w:tcPr>
            <w:tcW w:w="3628" w:type="dxa"/>
            <w:vAlign w:val="center"/>
          </w:tcPr>
          <w:p w14:paraId="6A8C0156" w14:textId="77777777" w:rsidR="00F56317" w:rsidRPr="00F56317" w:rsidRDefault="00F56317" w:rsidP="00355E75">
            <w:pPr>
              <w:ind w:firstLine="201"/>
              <w:rPr>
                <w:rFonts w:ascii="Segoe UI" w:hAnsi="Segoe UI" w:cs="Segoe UI"/>
                <w:color w:val="000000"/>
                <w:sz w:val="20"/>
                <w:szCs w:val="20"/>
              </w:rPr>
            </w:pPr>
            <w:r w:rsidRPr="00F56317">
              <w:rPr>
                <w:rFonts w:ascii="Segoe UI" w:hAnsi="Segoe UI" w:cs="Segoe UI"/>
                <w:color w:val="000000"/>
                <w:sz w:val="20"/>
                <w:szCs w:val="20"/>
              </w:rPr>
              <w:t>White</w:t>
            </w:r>
          </w:p>
        </w:tc>
        <w:tc>
          <w:tcPr>
            <w:tcW w:w="1560" w:type="dxa"/>
            <w:vAlign w:val="center"/>
          </w:tcPr>
          <w:p w14:paraId="181C2C84"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438,624</w:t>
            </w:r>
          </w:p>
        </w:tc>
        <w:tc>
          <w:tcPr>
            <w:tcW w:w="1559" w:type="dxa"/>
            <w:vAlign w:val="center"/>
          </w:tcPr>
          <w:p w14:paraId="0BE494F4"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742,614</w:t>
            </w:r>
          </w:p>
        </w:tc>
        <w:tc>
          <w:tcPr>
            <w:tcW w:w="821" w:type="dxa"/>
            <w:tcBorders>
              <w:right w:val="nil"/>
            </w:tcBorders>
            <w:vAlign w:val="center"/>
          </w:tcPr>
          <w:p w14:paraId="5B3315AD" w14:textId="77777777" w:rsidR="00F56317" w:rsidRPr="00F56317" w:rsidRDefault="00F56317" w:rsidP="00355E75">
            <w:pPr>
              <w:jc w:val="right"/>
              <w:rPr>
                <w:rFonts w:ascii="Segoe UI" w:hAnsi="Segoe UI" w:cs="Segoe UI"/>
                <w:sz w:val="20"/>
                <w:szCs w:val="20"/>
              </w:rPr>
            </w:pPr>
            <w:r w:rsidRPr="00F56317">
              <w:rPr>
                <w:rFonts w:ascii="Segoe UI" w:hAnsi="Segoe UI" w:cs="Segoe UI"/>
                <w:color w:val="000000"/>
                <w:sz w:val="20"/>
                <w:szCs w:val="20"/>
              </w:rPr>
              <w:t>69.3</w:t>
            </w:r>
          </w:p>
        </w:tc>
        <w:tc>
          <w:tcPr>
            <w:tcW w:w="1924" w:type="dxa"/>
            <w:tcBorders>
              <w:left w:val="nil"/>
            </w:tcBorders>
            <w:vAlign w:val="center"/>
          </w:tcPr>
          <w:p w14:paraId="51D38129" w14:textId="77777777" w:rsidR="00F56317" w:rsidRPr="00F56317" w:rsidRDefault="00F56317" w:rsidP="00355E75">
            <w:pPr>
              <w:rPr>
                <w:rFonts w:ascii="Segoe UI" w:hAnsi="Segoe UI" w:cs="Segoe UI"/>
                <w:sz w:val="20"/>
                <w:szCs w:val="20"/>
              </w:rPr>
            </w:pPr>
            <w:r w:rsidRPr="00F56317">
              <w:rPr>
                <w:rFonts w:ascii="Segoe UI" w:hAnsi="Segoe UI" w:cs="Segoe UI"/>
                <w:color w:val="000000"/>
                <w:sz w:val="20"/>
                <w:szCs w:val="20"/>
              </w:rPr>
              <w:t>(68.7 to 69.9)</w:t>
            </w:r>
          </w:p>
        </w:tc>
      </w:tr>
      <w:tr w:rsidR="00F56317" w:rsidRPr="00F56317" w14:paraId="0618A8B4" w14:textId="77777777" w:rsidTr="00355E75">
        <w:tc>
          <w:tcPr>
            <w:tcW w:w="3628" w:type="dxa"/>
            <w:vAlign w:val="center"/>
          </w:tcPr>
          <w:p w14:paraId="6A3288E2" w14:textId="77777777" w:rsidR="00F56317" w:rsidRPr="00F56317" w:rsidRDefault="00F56317" w:rsidP="00355E75">
            <w:pPr>
              <w:ind w:firstLine="201"/>
              <w:rPr>
                <w:rFonts w:ascii="Segoe UI" w:hAnsi="Segoe UI" w:cs="Segoe UI"/>
                <w:color w:val="000000"/>
                <w:sz w:val="20"/>
                <w:szCs w:val="20"/>
              </w:rPr>
            </w:pPr>
            <w:r w:rsidRPr="00F56317">
              <w:rPr>
                <w:rFonts w:ascii="Segoe UI" w:hAnsi="Segoe UI" w:cs="Segoe UI"/>
                <w:color w:val="000000"/>
                <w:sz w:val="20"/>
                <w:szCs w:val="20"/>
              </w:rPr>
              <w:t>South Asian</w:t>
            </w:r>
          </w:p>
        </w:tc>
        <w:tc>
          <w:tcPr>
            <w:tcW w:w="1560" w:type="dxa"/>
            <w:vAlign w:val="center"/>
          </w:tcPr>
          <w:p w14:paraId="2FBA46FB"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20,383</w:t>
            </w:r>
          </w:p>
        </w:tc>
        <w:tc>
          <w:tcPr>
            <w:tcW w:w="1559" w:type="dxa"/>
            <w:vAlign w:val="center"/>
          </w:tcPr>
          <w:p w14:paraId="1841CED9"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42,525</w:t>
            </w:r>
          </w:p>
        </w:tc>
        <w:tc>
          <w:tcPr>
            <w:tcW w:w="821" w:type="dxa"/>
            <w:tcBorders>
              <w:right w:val="nil"/>
            </w:tcBorders>
            <w:vAlign w:val="center"/>
          </w:tcPr>
          <w:p w14:paraId="2FA90F22" w14:textId="77777777" w:rsidR="00F56317" w:rsidRPr="00F56317" w:rsidRDefault="00F56317" w:rsidP="00355E75">
            <w:pPr>
              <w:jc w:val="right"/>
              <w:rPr>
                <w:rFonts w:ascii="Segoe UI" w:hAnsi="Segoe UI" w:cs="Segoe UI"/>
                <w:sz w:val="20"/>
                <w:szCs w:val="20"/>
              </w:rPr>
            </w:pPr>
            <w:r w:rsidRPr="00F56317">
              <w:rPr>
                <w:rFonts w:ascii="Segoe UI" w:hAnsi="Segoe UI" w:cs="Segoe UI"/>
                <w:color w:val="000000"/>
                <w:sz w:val="20"/>
                <w:szCs w:val="20"/>
              </w:rPr>
              <w:t>109</w:t>
            </w:r>
          </w:p>
        </w:tc>
        <w:tc>
          <w:tcPr>
            <w:tcW w:w="1924" w:type="dxa"/>
            <w:tcBorders>
              <w:left w:val="nil"/>
            </w:tcBorders>
            <w:vAlign w:val="center"/>
          </w:tcPr>
          <w:p w14:paraId="03B65CF4" w14:textId="77777777" w:rsidR="00F56317" w:rsidRPr="00F56317" w:rsidRDefault="00F56317" w:rsidP="00355E75">
            <w:pPr>
              <w:rPr>
                <w:rFonts w:ascii="Segoe UI" w:hAnsi="Segoe UI" w:cs="Segoe UI"/>
                <w:sz w:val="20"/>
                <w:szCs w:val="20"/>
              </w:rPr>
            </w:pPr>
            <w:r w:rsidRPr="00F56317">
              <w:rPr>
                <w:rFonts w:ascii="Segoe UI" w:hAnsi="Segoe UI" w:cs="Segoe UI"/>
                <w:color w:val="000000"/>
                <w:sz w:val="20"/>
                <w:szCs w:val="20"/>
              </w:rPr>
              <w:t>(105 to 112)</w:t>
            </w:r>
          </w:p>
        </w:tc>
      </w:tr>
      <w:tr w:rsidR="00F56317" w:rsidRPr="00F56317" w14:paraId="287CEC4B" w14:textId="77777777" w:rsidTr="00355E75">
        <w:tc>
          <w:tcPr>
            <w:tcW w:w="3628" w:type="dxa"/>
            <w:vAlign w:val="center"/>
          </w:tcPr>
          <w:p w14:paraId="7B0CAD5F" w14:textId="77777777" w:rsidR="00F56317" w:rsidRPr="00F56317" w:rsidRDefault="00F56317" w:rsidP="00355E75">
            <w:pPr>
              <w:ind w:firstLine="201"/>
              <w:rPr>
                <w:rFonts w:ascii="Segoe UI" w:hAnsi="Segoe UI" w:cs="Segoe UI"/>
                <w:color w:val="000000"/>
                <w:sz w:val="20"/>
                <w:szCs w:val="20"/>
              </w:rPr>
            </w:pPr>
            <w:r w:rsidRPr="00F56317">
              <w:rPr>
                <w:rFonts w:ascii="Segoe UI" w:hAnsi="Segoe UI" w:cs="Segoe UI"/>
                <w:color w:val="000000"/>
                <w:sz w:val="20"/>
                <w:szCs w:val="20"/>
              </w:rPr>
              <w:t>Other or unspecified Asian</w:t>
            </w:r>
          </w:p>
        </w:tc>
        <w:tc>
          <w:tcPr>
            <w:tcW w:w="1560" w:type="dxa"/>
            <w:vAlign w:val="center"/>
          </w:tcPr>
          <w:p w14:paraId="30640741"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8,522</w:t>
            </w:r>
          </w:p>
        </w:tc>
        <w:tc>
          <w:tcPr>
            <w:tcW w:w="1559" w:type="dxa"/>
            <w:vAlign w:val="center"/>
          </w:tcPr>
          <w:p w14:paraId="08771844"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20,147</w:t>
            </w:r>
          </w:p>
        </w:tc>
        <w:tc>
          <w:tcPr>
            <w:tcW w:w="821" w:type="dxa"/>
            <w:tcBorders>
              <w:right w:val="nil"/>
            </w:tcBorders>
            <w:vAlign w:val="center"/>
          </w:tcPr>
          <w:p w14:paraId="5BEA9F66" w14:textId="77777777" w:rsidR="00F56317" w:rsidRPr="00F56317" w:rsidRDefault="00F56317" w:rsidP="00355E75">
            <w:pPr>
              <w:jc w:val="right"/>
              <w:rPr>
                <w:rFonts w:ascii="Segoe UI" w:hAnsi="Segoe UI" w:cs="Segoe UI"/>
                <w:sz w:val="20"/>
                <w:szCs w:val="20"/>
              </w:rPr>
            </w:pPr>
            <w:r w:rsidRPr="00F56317">
              <w:rPr>
                <w:rFonts w:ascii="Segoe UI" w:hAnsi="Segoe UI" w:cs="Segoe UI"/>
                <w:color w:val="000000"/>
                <w:sz w:val="20"/>
                <w:szCs w:val="20"/>
              </w:rPr>
              <w:t>136</w:t>
            </w:r>
          </w:p>
        </w:tc>
        <w:tc>
          <w:tcPr>
            <w:tcW w:w="1924" w:type="dxa"/>
            <w:tcBorders>
              <w:left w:val="nil"/>
            </w:tcBorders>
            <w:vAlign w:val="center"/>
          </w:tcPr>
          <w:p w14:paraId="52F1FCD2" w14:textId="77777777" w:rsidR="00F56317" w:rsidRPr="00F56317" w:rsidRDefault="00F56317" w:rsidP="00355E75">
            <w:pPr>
              <w:rPr>
                <w:rFonts w:ascii="Segoe UI" w:hAnsi="Segoe UI" w:cs="Segoe UI"/>
                <w:sz w:val="20"/>
                <w:szCs w:val="20"/>
              </w:rPr>
            </w:pPr>
            <w:r w:rsidRPr="00F56317">
              <w:rPr>
                <w:rFonts w:ascii="Segoe UI" w:hAnsi="Segoe UI" w:cs="Segoe UI"/>
                <w:color w:val="000000"/>
                <w:sz w:val="20"/>
                <w:szCs w:val="20"/>
              </w:rPr>
              <w:t>(130 to 142)</w:t>
            </w:r>
          </w:p>
        </w:tc>
      </w:tr>
      <w:tr w:rsidR="00F56317" w:rsidRPr="00F56317" w14:paraId="25F666AA" w14:textId="77777777" w:rsidTr="00355E75">
        <w:tc>
          <w:tcPr>
            <w:tcW w:w="3628" w:type="dxa"/>
            <w:vAlign w:val="center"/>
          </w:tcPr>
          <w:p w14:paraId="5B81B137" w14:textId="77777777" w:rsidR="00F56317" w:rsidRPr="00F56317" w:rsidRDefault="00F56317" w:rsidP="00355E75">
            <w:pPr>
              <w:ind w:firstLine="201"/>
              <w:rPr>
                <w:rFonts w:ascii="Segoe UI" w:hAnsi="Segoe UI" w:cs="Segoe UI"/>
                <w:color w:val="000000"/>
                <w:sz w:val="20"/>
                <w:szCs w:val="20"/>
              </w:rPr>
            </w:pPr>
            <w:r w:rsidRPr="00F56317">
              <w:rPr>
                <w:rFonts w:ascii="Segoe UI" w:hAnsi="Segoe UI" w:cs="Segoe UI"/>
                <w:color w:val="000000"/>
                <w:sz w:val="20"/>
                <w:szCs w:val="20"/>
              </w:rPr>
              <w:t>Black</w:t>
            </w:r>
          </w:p>
        </w:tc>
        <w:tc>
          <w:tcPr>
            <w:tcW w:w="1560" w:type="dxa"/>
            <w:vAlign w:val="center"/>
          </w:tcPr>
          <w:p w14:paraId="19787F1F"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17,014</w:t>
            </w:r>
          </w:p>
        </w:tc>
        <w:tc>
          <w:tcPr>
            <w:tcW w:w="1559" w:type="dxa"/>
            <w:vAlign w:val="center"/>
          </w:tcPr>
          <w:p w14:paraId="3EB19091"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39,376</w:t>
            </w:r>
          </w:p>
        </w:tc>
        <w:tc>
          <w:tcPr>
            <w:tcW w:w="821" w:type="dxa"/>
            <w:tcBorders>
              <w:right w:val="nil"/>
            </w:tcBorders>
            <w:vAlign w:val="center"/>
          </w:tcPr>
          <w:p w14:paraId="3D03EF61" w14:textId="77777777" w:rsidR="00F56317" w:rsidRPr="00F56317" w:rsidRDefault="00F56317" w:rsidP="00355E75">
            <w:pPr>
              <w:jc w:val="right"/>
              <w:rPr>
                <w:rFonts w:ascii="Segoe UI" w:hAnsi="Segoe UI" w:cs="Segoe UI"/>
                <w:sz w:val="20"/>
                <w:szCs w:val="20"/>
              </w:rPr>
            </w:pPr>
            <w:r w:rsidRPr="00F56317">
              <w:rPr>
                <w:rFonts w:ascii="Segoe UI" w:hAnsi="Segoe UI" w:cs="Segoe UI"/>
                <w:color w:val="000000"/>
                <w:sz w:val="20"/>
                <w:szCs w:val="20"/>
              </w:rPr>
              <w:t>131</w:t>
            </w:r>
          </w:p>
        </w:tc>
        <w:tc>
          <w:tcPr>
            <w:tcW w:w="1924" w:type="dxa"/>
            <w:tcBorders>
              <w:left w:val="nil"/>
            </w:tcBorders>
            <w:vAlign w:val="center"/>
          </w:tcPr>
          <w:p w14:paraId="5B033ADF" w14:textId="77777777" w:rsidR="00F56317" w:rsidRPr="00F56317" w:rsidRDefault="00F56317" w:rsidP="00355E75">
            <w:pPr>
              <w:rPr>
                <w:rFonts w:ascii="Segoe UI" w:hAnsi="Segoe UI" w:cs="Segoe UI"/>
                <w:sz w:val="20"/>
                <w:szCs w:val="20"/>
              </w:rPr>
            </w:pPr>
            <w:r w:rsidRPr="00F56317">
              <w:rPr>
                <w:rFonts w:ascii="Segoe UI" w:hAnsi="Segoe UI" w:cs="Segoe UI"/>
                <w:color w:val="000000"/>
                <w:sz w:val="20"/>
                <w:szCs w:val="20"/>
              </w:rPr>
              <w:t>(127 to 136)</w:t>
            </w:r>
          </w:p>
        </w:tc>
      </w:tr>
      <w:tr w:rsidR="00F56317" w:rsidRPr="00F56317" w14:paraId="3F156E04" w14:textId="77777777" w:rsidTr="00355E75">
        <w:tc>
          <w:tcPr>
            <w:tcW w:w="3628" w:type="dxa"/>
            <w:vAlign w:val="center"/>
          </w:tcPr>
          <w:p w14:paraId="78CD3F94" w14:textId="77777777" w:rsidR="00F56317" w:rsidRPr="00F56317" w:rsidRDefault="00F56317" w:rsidP="00355E75">
            <w:pPr>
              <w:ind w:firstLine="201"/>
              <w:rPr>
                <w:rFonts w:ascii="Segoe UI" w:hAnsi="Segoe UI" w:cs="Segoe UI"/>
                <w:color w:val="000000"/>
                <w:sz w:val="20"/>
                <w:szCs w:val="20"/>
              </w:rPr>
            </w:pPr>
            <w:r w:rsidRPr="00F56317">
              <w:rPr>
                <w:rFonts w:ascii="Segoe UI" w:hAnsi="Segoe UI" w:cs="Segoe UI"/>
                <w:color w:val="000000"/>
                <w:sz w:val="20"/>
                <w:szCs w:val="20"/>
              </w:rPr>
              <w:t>Mixed</w:t>
            </w:r>
          </w:p>
        </w:tc>
        <w:tc>
          <w:tcPr>
            <w:tcW w:w="1560" w:type="dxa"/>
            <w:vAlign w:val="center"/>
          </w:tcPr>
          <w:p w14:paraId="750CF6F7"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9,756</w:t>
            </w:r>
          </w:p>
        </w:tc>
        <w:tc>
          <w:tcPr>
            <w:tcW w:w="1559" w:type="dxa"/>
            <w:vAlign w:val="center"/>
          </w:tcPr>
          <w:p w14:paraId="0D6B58A5"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15,251</w:t>
            </w:r>
          </w:p>
        </w:tc>
        <w:tc>
          <w:tcPr>
            <w:tcW w:w="821" w:type="dxa"/>
            <w:tcBorders>
              <w:right w:val="nil"/>
            </w:tcBorders>
            <w:vAlign w:val="center"/>
          </w:tcPr>
          <w:p w14:paraId="6A346F9B" w14:textId="77777777" w:rsidR="00F56317" w:rsidRPr="00F56317" w:rsidRDefault="00F56317" w:rsidP="00355E75">
            <w:pPr>
              <w:jc w:val="right"/>
              <w:rPr>
                <w:rFonts w:ascii="Segoe UI" w:hAnsi="Segoe UI" w:cs="Segoe UI"/>
                <w:sz w:val="20"/>
                <w:szCs w:val="20"/>
              </w:rPr>
            </w:pPr>
            <w:r w:rsidRPr="00F56317">
              <w:rPr>
                <w:rFonts w:ascii="Segoe UI" w:hAnsi="Segoe UI" w:cs="Segoe UI"/>
                <w:color w:val="000000"/>
                <w:sz w:val="20"/>
                <w:szCs w:val="20"/>
              </w:rPr>
              <w:t>56.3</w:t>
            </w:r>
          </w:p>
        </w:tc>
        <w:tc>
          <w:tcPr>
            <w:tcW w:w="1924" w:type="dxa"/>
            <w:tcBorders>
              <w:left w:val="nil"/>
            </w:tcBorders>
            <w:vAlign w:val="center"/>
          </w:tcPr>
          <w:p w14:paraId="78AA79F4" w14:textId="77777777" w:rsidR="00F56317" w:rsidRPr="00F56317" w:rsidRDefault="00F56317" w:rsidP="00355E75">
            <w:pPr>
              <w:rPr>
                <w:rFonts w:ascii="Segoe UI" w:hAnsi="Segoe UI" w:cs="Segoe UI"/>
                <w:sz w:val="20"/>
                <w:szCs w:val="20"/>
              </w:rPr>
            </w:pPr>
            <w:r w:rsidRPr="00F56317">
              <w:rPr>
                <w:rFonts w:ascii="Segoe UI" w:hAnsi="Segoe UI" w:cs="Segoe UI"/>
                <w:color w:val="000000"/>
                <w:sz w:val="20"/>
                <w:szCs w:val="20"/>
              </w:rPr>
              <w:t>(52.4 to 60.3)</w:t>
            </w:r>
          </w:p>
        </w:tc>
      </w:tr>
      <w:tr w:rsidR="00F56317" w:rsidRPr="00F56317" w14:paraId="5F842C34" w14:textId="77777777" w:rsidTr="00355E75">
        <w:tc>
          <w:tcPr>
            <w:tcW w:w="3628" w:type="dxa"/>
            <w:vAlign w:val="center"/>
          </w:tcPr>
          <w:p w14:paraId="342A6A58" w14:textId="77777777" w:rsidR="00F56317" w:rsidRPr="00F56317" w:rsidRDefault="00F56317" w:rsidP="00355E75">
            <w:pPr>
              <w:rPr>
                <w:rFonts w:ascii="Segoe UI" w:hAnsi="Segoe UI" w:cs="Segoe UI"/>
                <w:sz w:val="20"/>
                <w:szCs w:val="20"/>
              </w:rPr>
            </w:pPr>
            <w:r w:rsidRPr="00F56317">
              <w:rPr>
                <w:rFonts w:ascii="Segoe UI" w:hAnsi="Segoe UI" w:cs="Segoe UI"/>
                <w:color w:val="000000"/>
                <w:sz w:val="20"/>
                <w:szCs w:val="20"/>
              </w:rPr>
              <w:t> </w:t>
            </w:r>
          </w:p>
        </w:tc>
        <w:tc>
          <w:tcPr>
            <w:tcW w:w="1560" w:type="dxa"/>
            <w:vAlign w:val="center"/>
          </w:tcPr>
          <w:p w14:paraId="5A3E721B"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 </w:t>
            </w:r>
          </w:p>
        </w:tc>
        <w:tc>
          <w:tcPr>
            <w:tcW w:w="1559" w:type="dxa"/>
            <w:vAlign w:val="center"/>
          </w:tcPr>
          <w:p w14:paraId="28AC623B"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 </w:t>
            </w:r>
          </w:p>
        </w:tc>
        <w:tc>
          <w:tcPr>
            <w:tcW w:w="821" w:type="dxa"/>
            <w:tcBorders>
              <w:right w:val="nil"/>
            </w:tcBorders>
            <w:vAlign w:val="center"/>
          </w:tcPr>
          <w:p w14:paraId="784144E7" w14:textId="77777777" w:rsidR="00F56317" w:rsidRPr="00F56317" w:rsidRDefault="00F56317" w:rsidP="00355E75">
            <w:pPr>
              <w:jc w:val="right"/>
              <w:rPr>
                <w:rFonts w:ascii="Segoe UI" w:hAnsi="Segoe UI" w:cs="Segoe UI"/>
                <w:sz w:val="20"/>
                <w:szCs w:val="20"/>
              </w:rPr>
            </w:pPr>
            <w:r w:rsidRPr="00F56317">
              <w:rPr>
                <w:rFonts w:ascii="Segoe UI" w:hAnsi="Segoe UI" w:cs="Segoe UI"/>
                <w:color w:val="000000"/>
                <w:sz w:val="20"/>
                <w:szCs w:val="20"/>
              </w:rPr>
              <w:t> </w:t>
            </w:r>
          </w:p>
        </w:tc>
        <w:tc>
          <w:tcPr>
            <w:tcW w:w="1924" w:type="dxa"/>
            <w:tcBorders>
              <w:left w:val="nil"/>
            </w:tcBorders>
            <w:vAlign w:val="center"/>
          </w:tcPr>
          <w:p w14:paraId="7AFD3917" w14:textId="77777777" w:rsidR="00F56317" w:rsidRPr="00F56317" w:rsidRDefault="00F56317" w:rsidP="00355E75">
            <w:pPr>
              <w:rPr>
                <w:rFonts w:ascii="Segoe UI" w:hAnsi="Segoe UI" w:cs="Segoe UI"/>
                <w:sz w:val="20"/>
                <w:szCs w:val="20"/>
              </w:rPr>
            </w:pPr>
          </w:p>
        </w:tc>
      </w:tr>
      <w:tr w:rsidR="00F56317" w:rsidRPr="00F56317" w14:paraId="789CA16E" w14:textId="77777777" w:rsidTr="00355E75">
        <w:tc>
          <w:tcPr>
            <w:tcW w:w="3628" w:type="dxa"/>
            <w:vAlign w:val="center"/>
          </w:tcPr>
          <w:p w14:paraId="6CA0A2AD" w14:textId="77777777" w:rsidR="00F56317" w:rsidRPr="00F56317" w:rsidRDefault="00F56317" w:rsidP="00355E75">
            <w:pPr>
              <w:rPr>
                <w:rFonts w:ascii="Segoe UI" w:hAnsi="Segoe UI" w:cs="Segoe UI"/>
                <w:b/>
                <w:bCs/>
                <w:color w:val="000000"/>
                <w:sz w:val="20"/>
                <w:szCs w:val="20"/>
              </w:rPr>
            </w:pPr>
            <w:r w:rsidRPr="00F56317">
              <w:rPr>
                <w:rFonts w:ascii="Segoe UI" w:hAnsi="Segoe UI" w:cs="Segoe UI"/>
                <w:b/>
                <w:bCs/>
                <w:color w:val="000000"/>
                <w:sz w:val="20"/>
                <w:szCs w:val="20"/>
              </w:rPr>
              <w:t>Staff group at 01-01-2019</w:t>
            </w:r>
          </w:p>
        </w:tc>
        <w:tc>
          <w:tcPr>
            <w:tcW w:w="1560" w:type="dxa"/>
            <w:vAlign w:val="center"/>
          </w:tcPr>
          <w:p w14:paraId="698DB43E"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 </w:t>
            </w:r>
          </w:p>
        </w:tc>
        <w:tc>
          <w:tcPr>
            <w:tcW w:w="1559" w:type="dxa"/>
            <w:vAlign w:val="center"/>
          </w:tcPr>
          <w:p w14:paraId="7C488FDA"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 </w:t>
            </w:r>
          </w:p>
        </w:tc>
        <w:tc>
          <w:tcPr>
            <w:tcW w:w="821" w:type="dxa"/>
            <w:tcBorders>
              <w:right w:val="nil"/>
            </w:tcBorders>
            <w:vAlign w:val="center"/>
          </w:tcPr>
          <w:p w14:paraId="06C39C87" w14:textId="77777777" w:rsidR="00F56317" w:rsidRPr="00F56317" w:rsidRDefault="00F56317" w:rsidP="00355E75">
            <w:pPr>
              <w:jc w:val="right"/>
              <w:rPr>
                <w:rFonts w:ascii="Segoe UI" w:hAnsi="Segoe UI" w:cs="Segoe UI"/>
                <w:sz w:val="20"/>
                <w:szCs w:val="20"/>
              </w:rPr>
            </w:pPr>
            <w:r w:rsidRPr="00F56317">
              <w:rPr>
                <w:rFonts w:ascii="Segoe UI" w:hAnsi="Segoe UI" w:cs="Segoe UI"/>
                <w:color w:val="000000"/>
                <w:sz w:val="20"/>
                <w:szCs w:val="20"/>
              </w:rPr>
              <w:t> </w:t>
            </w:r>
          </w:p>
        </w:tc>
        <w:tc>
          <w:tcPr>
            <w:tcW w:w="1924" w:type="dxa"/>
            <w:tcBorders>
              <w:left w:val="nil"/>
            </w:tcBorders>
            <w:vAlign w:val="center"/>
          </w:tcPr>
          <w:p w14:paraId="1958A41D" w14:textId="77777777" w:rsidR="00F56317" w:rsidRPr="00F56317" w:rsidRDefault="00F56317" w:rsidP="00355E75">
            <w:pPr>
              <w:rPr>
                <w:rFonts w:ascii="Segoe UI" w:hAnsi="Segoe UI" w:cs="Segoe UI"/>
                <w:sz w:val="20"/>
                <w:szCs w:val="20"/>
              </w:rPr>
            </w:pPr>
          </w:p>
        </w:tc>
      </w:tr>
      <w:tr w:rsidR="00F56317" w:rsidRPr="00F56317" w14:paraId="63DB32D7" w14:textId="77777777" w:rsidTr="00355E75">
        <w:tc>
          <w:tcPr>
            <w:tcW w:w="3628" w:type="dxa"/>
            <w:vAlign w:val="center"/>
          </w:tcPr>
          <w:p w14:paraId="2BEA024E" w14:textId="77777777" w:rsidR="00F56317" w:rsidRPr="00F56317" w:rsidRDefault="00F56317" w:rsidP="00355E75">
            <w:pPr>
              <w:ind w:left="201"/>
              <w:rPr>
                <w:rFonts w:ascii="Segoe UI" w:hAnsi="Segoe UI" w:cs="Segoe UI"/>
                <w:color w:val="000000"/>
                <w:sz w:val="20"/>
                <w:szCs w:val="20"/>
              </w:rPr>
            </w:pPr>
            <w:r w:rsidRPr="00F56317">
              <w:rPr>
                <w:rFonts w:ascii="Segoe UI" w:hAnsi="Segoe UI" w:cs="Segoe UI"/>
                <w:color w:val="000000"/>
                <w:sz w:val="20"/>
                <w:szCs w:val="20"/>
              </w:rPr>
              <w:t>Administrative and clerical</w:t>
            </w:r>
          </w:p>
        </w:tc>
        <w:tc>
          <w:tcPr>
            <w:tcW w:w="1560" w:type="dxa"/>
            <w:vAlign w:val="center"/>
          </w:tcPr>
          <w:p w14:paraId="4B67423A"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112,278</w:t>
            </w:r>
          </w:p>
        </w:tc>
        <w:tc>
          <w:tcPr>
            <w:tcW w:w="1559" w:type="dxa"/>
            <w:vAlign w:val="center"/>
          </w:tcPr>
          <w:p w14:paraId="53648762"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195,426</w:t>
            </w:r>
          </w:p>
        </w:tc>
        <w:tc>
          <w:tcPr>
            <w:tcW w:w="821" w:type="dxa"/>
            <w:tcBorders>
              <w:right w:val="nil"/>
            </w:tcBorders>
            <w:vAlign w:val="center"/>
          </w:tcPr>
          <w:p w14:paraId="52AA8C0C" w14:textId="77777777" w:rsidR="00F56317" w:rsidRPr="00F56317" w:rsidRDefault="00F56317" w:rsidP="00355E75">
            <w:pPr>
              <w:jc w:val="right"/>
              <w:rPr>
                <w:rFonts w:ascii="Segoe UI" w:hAnsi="Segoe UI" w:cs="Segoe UI"/>
                <w:sz w:val="20"/>
                <w:szCs w:val="20"/>
              </w:rPr>
            </w:pPr>
            <w:r w:rsidRPr="00F56317">
              <w:rPr>
                <w:rFonts w:ascii="Segoe UI" w:hAnsi="Segoe UI" w:cs="Segoe UI"/>
                <w:color w:val="000000"/>
                <w:sz w:val="20"/>
                <w:szCs w:val="20"/>
              </w:rPr>
              <w:t>74.1</w:t>
            </w:r>
          </w:p>
        </w:tc>
        <w:tc>
          <w:tcPr>
            <w:tcW w:w="1924" w:type="dxa"/>
            <w:tcBorders>
              <w:left w:val="nil"/>
            </w:tcBorders>
            <w:vAlign w:val="center"/>
          </w:tcPr>
          <w:p w14:paraId="73CB9334" w14:textId="77777777" w:rsidR="00F56317" w:rsidRPr="00F56317" w:rsidRDefault="00F56317" w:rsidP="00355E75">
            <w:pPr>
              <w:rPr>
                <w:rFonts w:ascii="Segoe UI" w:hAnsi="Segoe UI" w:cs="Segoe UI"/>
                <w:sz w:val="20"/>
                <w:szCs w:val="20"/>
              </w:rPr>
            </w:pPr>
            <w:r w:rsidRPr="00F56317">
              <w:rPr>
                <w:rFonts w:ascii="Segoe UI" w:hAnsi="Segoe UI" w:cs="Segoe UI"/>
                <w:color w:val="000000"/>
                <w:sz w:val="20"/>
                <w:szCs w:val="20"/>
              </w:rPr>
              <w:t>(72.8 to 75.3)</w:t>
            </w:r>
          </w:p>
        </w:tc>
      </w:tr>
      <w:tr w:rsidR="00F56317" w:rsidRPr="00F56317" w14:paraId="429C3C8B" w14:textId="77777777" w:rsidTr="00355E75">
        <w:tc>
          <w:tcPr>
            <w:tcW w:w="3628" w:type="dxa"/>
            <w:vAlign w:val="center"/>
          </w:tcPr>
          <w:p w14:paraId="6B3A532C" w14:textId="77777777" w:rsidR="00F56317" w:rsidRPr="00F56317" w:rsidRDefault="00F56317" w:rsidP="00355E75">
            <w:pPr>
              <w:ind w:left="201"/>
              <w:rPr>
                <w:rFonts w:ascii="Segoe UI" w:hAnsi="Segoe UI" w:cs="Segoe UI"/>
                <w:color w:val="000000"/>
                <w:sz w:val="20"/>
                <w:szCs w:val="20"/>
              </w:rPr>
            </w:pPr>
            <w:r w:rsidRPr="00F56317">
              <w:rPr>
                <w:rFonts w:ascii="Segoe UI" w:hAnsi="Segoe UI" w:cs="Segoe UI"/>
                <w:color w:val="000000"/>
                <w:sz w:val="20"/>
                <w:szCs w:val="20"/>
              </w:rPr>
              <w:t>Additional clinical services</w:t>
            </w:r>
          </w:p>
        </w:tc>
        <w:tc>
          <w:tcPr>
            <w:tcW w:w="1560" w:type="dxa"/>
            <w:vAlign w:val="center"/>
          </w:tcPr>
          <w:p w14:paraId="37959C7F"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142,018</w:t>
            </w:r>
          </w:p>
        </w:tc>
        <w:tc>
          <w:tcPr>
            <w:tcW w:w="1559" w:type="dxa"/>
            <w:vAlign w:val="center"/>
          </w:tcPr>
          <w:p w14:paraId="01A181FE"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281,286</w:t>
            </w:r>
          </w:p>
        </w:tc>
        <w:tc>
          <w:tcPr>
            <w:tcW w:w="821" w:type="dxa"/>
            <w:tcBorders>
              <w:right w:val="nil"/>
            </w:tcBorders>
            <w:vAlign w:val="center"/>
          </w:tcPr>
          <w:p w14:paraId="2C049630" w14:textId="77777777" w:rsidR="00F56317" w:rsidRPr="00F56317" w:rsidRDefault="00F56317" w:rsidP="00355E75">
            <w:pPr>
              <w:jc w:val="right"/>
              <w:rPr>
                <w:rFonts w:ascii="Segoe UI" w:hAnsi="Segoe UI" w:cs="Segoe UI"/>
                <w:sz w:val="20"/>
                <w:szCs w:val="20"/>
              </w:rPr>
            </w:pPr>
            <w:r w:rsidRPr="00F56317">
              <w:rPr>
                <w:rFonts w:ascii="Segoe UI" w:hAnsi="Segoe UI" w:cs="Segoe UI"/>
                <w:color w:val="000000"/>
                <w:sz w:val="20"/>
                <w:szCs w:val="20"/>
              </w:rPr>
              <w:t>98.1</w:t>
            </w:r>
          </w:p>
        </w:tc>
        <w:tc>
          <w:tcPr>
            <w:tcW w:w="1924" w:type="dxa"/>
            <w:tcBorders>
              <w:left w:val="nil"/>
            </w:tcBorders>
            <w:vAlign w:val="center"/>
          </w:tcPr>
          <w:p w14:paraId="470269A8" w14:textId="77777777" w:rsidR="00F56317" w:rsidRPr="00F56317" w:rsidRDefault="00F56317" w:rsidP="00355E75">
            <w:pPr>
              <w:rPr>
                <w:rFonts w:ascii="Segoe UI" w:hAnsi="Segoe UI" w:cs="Segoe UI"/>
                <w:sz w:val="20"/>
                <w:szCs w:val="20"/>
              </w:rPr>
            </w:pPr>
            <w:r w:rsidRPr="00F56317">
              <w:rPr>
                <w:rFonts w:ascii="Segoe UI" w:hAnsi="Segoe UI" w:cs="Segoe UI"/>
                <w:color w:val="000000"/>
                <w:sz w:val="20"/>
                <w:szCs w:val="20"/>
              </w:rPr>
              <w:t>(96.8 to 99.3)</w:t>
            </w:r>
          </w:p>
        </w:tc>
      </w:tr>
      <w:tr w:rsidR="00F56317" w:rsidRPr="00F56317" w14:paraId="6835B223" w14:textId="77777777" w:rsidTr="00355E75">
        <w:tc>
          <w:tcPr>
            <w:tcW w:w="3628" w:type="dxa"/>
            <w:vAlign w:val="center"/>
          </w:tcPr>
          <w:p w14:paraId="7ECB6EDE" w14:textId="77777777" w:rsidR="00F56317" w:rsidRPr="00F56317" w:rsidRDefault="00F56317" w:rsidP="00355E75">
            <w:pPr>
              <w:ind w:left="201"/>
              <w:rPr>
                <w:rFonts w:ascii="Segoe UI" w:hAnsi="Segoe UI" w:cs="Segoe UI"/>
                <w:color w:val="000000"/>
                <w:sz w:val="20"/>
                <w:szCs w:val="20"/>
              </w:rPr>
            </w:pPr>
            <w:r w:rsidRPr="00F56317">
              <w:rPr>
                <w:rFonts w:ascii="Segoe UI" w:hAnsi="Segoe UI" w:cs="Segoe UI"/>
                <w:color w:val="000000"/>
                <w:sz w:val="20"/>
                <w:szCs w:val="20"/>
              </w:rPr>
              <w:t>Additional professional scientific and technical</w:t>
            </w:r>
          </w:p>
        </w:tc>
        <w:tc>
          <w:tcPr>
            <w:tcW w:w="1560" w:type="dxa"/>
            <w:vAlign w:val="center"/>
          </w:tcPr>
          <w:p w14:paraId="5D693AB3"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21,172</w:t>
            </w:r>
          </w:p>
        </w:tc>
        <w:tc>
          <w:tcPr>
            <w:tcW w:w="1559" w:type="dxa"/>
            <w:vAlign w:val="center"/>
          </w:tcPr>
          <w:p w14:paraId="28FDCF34"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29,251</w:t>
            </w:r>
          </w:p>
        </w:tc>
        <w:tc>
          <w:tcPr>
            <w:tcW w:w="821" w:type="dxa"/>
            <w:tcBorders>
              <w:right w:val="nil"/>
            </w:tcBorders>
            <w:vAlign w:val="center"/>
          </w:tcPr>
          <w:p w14:paraId="2C02C021" w14:textId="77777777" w:rsidR="00F56317" w:rsidRPr="00F56317" w:rsidRDefault="00F56317" w:rsidP="00355E75">
            <w:pPr>
              <w:jc w:val="right"/>
              <w:rPr>
                <w:rFonts w:ascii="Segoe UI" w:hAnsi="Segoe UI" w:cs="Segoe UI"/>
                <w:sz w:val="20"/>
                <w:szCs w:val="20"/>
              </w:rPr>
            </w:pPr>
            <w:r w:rsidRPr="00F56317">
              <w:rPr>
                <w:rFonts w:ascii="Segoe UI" w:hAnsi="Segoe UI" w:cs="Segoe UI"/>
                <w:color w:val="000000"/>
                <w:sz w:val="20"/>
                <w:szCs w:val="20"/>
              </w:rPr>
              <w:t>38.2</w:t>
            </w:r>
          </w:p>
        </w:tc>
        <w:tc>
          <w:tcPr>
            <w:tcW w:w="1924" w:type="dxa"/>
            <w:tcBorders>
              <w:left w:val="nil"/>
            </w:tcBorders>
            <w:vAlign w:val="center"/>
          </w:tcPr>
          <w:p w14:paraId="00917B59" w14:textId="77777777" w:rsidR="00F56317" w:rsidRPr="00F56317" w:rsidRDefault="00F56317" w:rsidP="00355E75">
            <w:pPr>
              <w:rPr>
                <w:rFonts w:ascii="Segoe UI" w:hAnsi="Segoe UI" w:cs="Segoe UI"/>
                <w:sz w:val="20"/>
                <w:szCs w:val="20"/>
              </w:rPr>
            </w:pPr>
            <w:r w:rsidRPr="00F56317">
              <w:rPr>
                <w:rFonts w:ascii="Segoe UI" w:hAnsi="Segoe UI" w:cs="Segoe UI"/>
                <w:color w:val="000000"/>
                <w:sz w:val="20"/>
                <w:szCs w:val="20"/>
              </w:rPr>
              <w:t>(35.7 to 40.6)</w:t>
            </w:r>
          </w:p>
        </w:tc>
      </w:tr>
      <w:tr w:rsidR="00F56317" w:rsidRPr="00F56317" w14:paraId="25FB7E60" w14:textId="77777777" w:rsidTr="00355E75">
        <w:tc>
          <w:tcPr>
            <w:tcW w:w="3628" w:type="dxa"/>
            <w:vAlign w:val="center"/>
          </w:tcPr>
          <w:p w14:paraId="6EFFDA61" w14:textId="77777777" w:rsidR="00F56317" w:rsidRPr="00F56317" w:rsidRDefault="00F56317" w:rsidP="00355E75">
            <w:pPr>
              <w:ind w:left="201"/>
              <w:rPr>
                <w:rFonts w:ascii="Segoe UI" w:hAnsi="Segoe UI" w:cs="Segoe UI"/>
                <w:color w:val="000000"/>
                <w:sz w:val="20"/>
                <w:szCs w:val="20"/>
              </w:rPr>
            </w:pPr>
            <w:r w:rsidRPr="00F56317">
              <w:rPr>
                <w:rFonts w:ascii="Segoe UI" w:hAnsi="Segoe UI" w:cs="Segoe UI"/>
                <w:color w:val="000000"/>
                <w:sz w:val="20"/>
                <w:szCs w:val="20"/>
              </w:rPr>
              <w:t>Allied health professionals</w:t>
            </w:r>
          </w:p>
        </w:tc>
        <w:tc>
          <w:tcPr>
            <w:tcW w:w="1560" w:type="dxa"/>
            <w:vAlign w:val="center"/>
          </w:tcPr>
          <w:p w14:paraId="6869B598"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27,941</w:t>
            </w:r>
          </w:p>
        </w:tc>
        <w:tc>
          <w:tcPr>
            <w:tcW w:w="1559" w:type="dxa"/>
            <w:vAlign w:val="center"/>
          </w:tcPr>
          <w:p w14:paraId="3A6879E3"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43,135</w:t>
            </w:r>
          </w:p>
        </w:tc>
        <w:tc>
          <w:tcPr>
            <w:tcW w:w="821" w:type="dxa"/>
            <w:tcBorders>
              <w:right w:val="nil"/>
            </w:tcBorders>
            <w:vAlign w:val="center"/>
          </w:tcPr>
          <w:p w14:paraId="5518C1FF" w14:textId="77777777" w:rsidR="00F56317" w:rsidRPr="00F56317" w:rsidRDefault="00F56317" w:rsidP="00355E75">
            <w:pPr>
              <w:jc w:val="right"/>
              <w:rPr>
                <w:rFonts w:ascii="Segoe UI" w:hAnsi="Segoe UI" w:cs="Segoe UI"/>
                <w:sz w:val="20"/>
                <w:szCs w:val="20"/>
              </w:rPr>
            </w:pPr>
            <w:r w:rsidRPr="00F56317">
              <w:rPr>
                <w:rFonts w:ascii="Segoe UI" w:hAnsi="Segoe UI" w:cs="Segoe UI"/>
                <w:color w:val="000000"/>
                <w:sz w:val="20"/>
                <w:szCs w:val="20"/>
              </w:rPr>
              <w:t>54.4</w:t>
            </w:r>
          </w:p>
        </w:tc>
        <w:tc>
          <w:tcPr>
            <w:tcW w:w="1924" w:type="dxa"/>
            <w:tcBorders>
              <w:left w:val="nil"/>
            </w:tcBorders>
            <w:vAlign w:val="center"/>
          </w:tcPr>
          <w:p w14:paraId="31D726E2" w14:textId="77777777" w:rsidR="00F56317" w:rsidRPr="00F56317" w:rsidRDefault="00F56317" w:rsidP="00355E75">
            <w:pPr>
              <w:rPr>
                <w:rFonts w:ascii="Segoe UI" w:hAnsi="Segoe UI" w:cs="Segoe UI"/>
                <w:sz w:val="20"/>
                <w:szCs w:val="20"/>
              </w:rPr>
            </w:pPr>
            <w:r w:rsidRPr="00F56317">
              <w:rPr>
                <w:rFonts w:ascii="Segoe UI" w:hAnsi="Segoe UI" w:cs="Segoe UI"/>
                <w:color w:val="000000"/>
                <w:sz w:val="20"/>
                <w:szCs w:val="20"/>
              </w:rPr>
              <w:t>(52.1 to 56.7)</w:t>
            </w:r>
          </w:p>
        </w:tc>
      </w:tr>
      <w:tr w:rsidR="00F56317" w:rsidRPr="00F56317" w14:paraId="3F8566F1" w14:textId="77777777" w:rsidTr="00355E75">
        <w:tc>
          <w:tcPr>
            <w:tcW w:w="3628" w:type="dxa"/>
            <w:vAlign w:val="center"/>
          </w:tcPr>
          <w:p w14:paraId="3C2BED49" w14:textId="77777777" w:rsidR="00F56317" w:rsidRPr="00F56317" w:rsidRDefault="00F56317" w:rsidP="00355E75">
            <w:pPr>
              <w:ind w:left="201"/>
              <w:rPr>
                <w:rFonts w:ascii="Segoe UI" w:hAnsi="Segoe UI" w:cs="Segoe UI"/>
                <w:color w:val="000000"/>
                <w:sz w:val="20"/>
                <w:szCs w:val="20"/>
              </w:rPr>
            </w:pPr>
            <w:r w:rsidRPr="00F56317">
              <w:rPr>
                <w:rFonts w:ascii="Segoe UI" w:hAnsi="Segoe UI" w:cs="Segoe UI"/>
                <w:color w:val="000000"/>
                <w:sz w:val="20"/>
                <w:szCs w:val="20"/>
              </w:rPr>
              <w:t>Estates and ancillary</w:t>
            </w:r>
          </w:p>
        </w:tc>
        <w:tc>
          <w:tcPr>
            <w:tcW w:w="1560" w:type="dxa"/>
            <w:vAlign w:val="center"/>
          </w:tcPr>
          <w:p w14:paraId="7C3ADD23"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30,953</w:t>
            </w:r>
          </w:p>
        </w:tc>
        <w:tc>
          <w:tcPr>
            <w:tcW w:w="1559" w:type="dxa"/>
            <w:vAlign w:val="center"/>
          </w:tcPr>
          <w:p w14:paraId="79427CD3"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76,603</w:t>
            </w:r>
          </w:p>
        </w:tc>
        <w:tc>
          <w:tcPr>
            <w:tcW w:w="821" w:type="dxa"/>
            <w:tcBorders>
              <w:right w:val="nil"/>
            </w:tcBorders>
            <w:vAlign w:val="center"/>
          </w:tcPr>
          <w:p w14:paraId="06BBA743" w14:textId="77777777" w:rsidR="00F56317" w:rsidRPr="00F56317" w:rsidRDefault="00F56317" w:rsidP="00355E75">
            <w:pPr>
              <w:jc w:val="right"/>
              <w:rPr>
                <w:rFonts w:ascii="Segoe UI" w:hAnsi="Segoe UI" w:cs="Segoe UI"/>
                <w:sz w:val="20"/>
                <w:szCs w:val="20"/>
              </w:rPr>
            </w:pPr>
            <w:r w:rsidRPr="00F56317">
              <w:rPr>
                <w:rFonts w:ascii="Segoe UI" w:hAnsi="Segoe UI" w:cs="Segoe UI"/>
                <w:color w:val="000000"/>
                <w:sz w:val="20"/>
                <w:szCs w:val="20"/>
              </w:rPr>
              <w:t>148</w:t>
            </w:r>
          </w:p>
        </w:tc>
        <w:tc>
          <w:tcPr>
            <w:tcW w:w="1924" w:type="dxa"/>
            <w:tcBorders>
              <w:left w:val="nil"/>
            </w:tcBorders>
            <w:vAlign w:val="center"/>
          </w:tcPr>
          <w:p w14:paraId="680C6B83" w14:textId="77777777" w:rsidR="00F56317" w:rsidRPr="00F56317" w:rsidRDefault="00F56317" w:rsidP="00355E75">
            <w:pPr>
              <w:rPr>
                <w:rFonts w:ascii="Segoe UI" w:hAnsi="Segoe UI" w:cs="Segoe UI"/>
                <w:sz w:val="20"/>
                <w:szCs w:val="20"/>
              </w:rPr>
            </w:pPr>
            <w:r w:rsidRPr="00F56317">
              <w:rPr>
                <w:rFonts w:ascii="Segoe UI" w:hAnsi="Segoe UI" w:cs="Segoe UI"/>
                <w:color w:val="000000"/>
                <w:sz w:val="20"/>
                <w:szCs w:val="20"/>
              </w:rPr>
              <w:t>(144 to 151)</w:t>
            </w:r>
          </w:p>
        </w:tc>
      </w:tr>
      <w:tr w:rsidR="00F56317" w:rsidRPr="00F56317" w14:paraId="270196C9" w14:textId="77777777" w:rsidTr="00355E75">
        <w:tc>
          <w:tcPr>
            <w:tcW w:w="3628" w:type="dxa"/>
            <w:vAlign w:val="center"/>
          </w:tcPr>
          <w:p w14:paraId="7BCB0A08" w14:textId="77777777" w:rsidR="00F56317" w:rsidRPr="00F56317" w:rsidRDefault="00F56317" w:rsidP="00355E75">
            <w:pPr>
              <w:ind w:left="201"/>
              <w:rPr>
                <w:rFonts w:ascii="Segoe UI" w:hAnsi="Segoe UI" w:cs="Segoe UI"/>
                <w:color w:val="000000"/>
                <w:sz w:val="20"/>
                <w:szCs w:val="20"/>
              </w:rPr>
            </w:pPr>
            <w:r w:rsidRPr="00F56317">
              <w:rPr>
                <w:rFonts w:ascii="Segoe UI" w:hAnsi="Segoe UI" w:cs="Segoe UI"/>
                <w:color w:val="000000"/>
                <w:sz w:val="20"/>
                <w:szCs w:val="20"/>
              </w:rPr>
              <w:t>Healthcare scientists</w:t>
            </w:r>
          </w:p>
        </w:tc>
        <w:tc>
          <w:tcPr>
            <w:tcW w:w="1560" w:type="dxa"/>
            <w:vAlign w:val="center"/>
          </w:tcPr>
          <w:p w14:paraId="374CD6FC"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6,128</w:t>
            </w:r>
          </w:p>
        </w:tc>
        <w:tc>
          <w:tcPr>
            <w:tcW w:w="1559" w:type="dxa"/>
            <w:vAlign w:val="center"/>
          </w:tcPr>
          <w:p w14:paraId="19E0419D"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11,112</w:t>
            </w:r>
          </w:p>
        </w:tc>
        <w:tc>
          <w:tcPr>
            <w:tcW w:w="821" w:type="dxa"/>
            <w:tcBorders>
              <w:right w:val="nil"/>
            </w:tcBorders>
            <w:vAlign w:val="center"/>
          </w:tcPr>
          <w:p w14:paraId="4B41E320" w14:textId="77777777" w:rsidR="00F56317" w:rsidRPr="00F56317" w:rsidRDefault="00F56317" w:rsidP="00355E75">
            <w:pPr>
              <w:jc w:val="right"/>
              <w:rPr>
                <w:rFonts w:ascii="Segoe UI" w:hAnsi="Segoe UI" w:cs="Segoe UI"/>
                <w:sz w:val="20"/>
                <w:szCs w:val="20"/>
              </w:rPr>
            </w:pPr>
            <w:r w:rsidRPr="00F56317">
              <w:rPr>
                <w:rFonts w:ascii="Segoe UI" w:hAnsi="Segoe UI" w:cs="Segoe UI"/>
                <w:color w:val="000000"/>
                <w:sz w:val="20"/>
                <w:szCs w:val="20"/>
              </w:rPr>
              <w:t>81.3</w:t>
            </w:r>
          </w:p>
        </w:tc>
        <w:tc>
          <w:tcPr>
            <w:tcW w:w="1924" w:type="dxa"/>
            <w:tcBorders>
              <w:left w:val="nil"/>
            </w:tcBorders>
            <w:vAlign w:val="center"/>
          </w:tcPr>
          <w:p w14:paraId="39B31A38" w14:textId="77777777" w:rsidR="00F56317" w:rsidRPr="00F56317" w:rsidRDefault="00F56317" w:rsidP="00355E75">
            <w:pPr>
              <w:rPr>
                <w:rFonts w:ascii="Segoe UI" w:hAnsi="Segoe UI" w:cs="Segoe UI"/>
                <w:sz w:val="20"/>
                <w:szCs w:val="20"/>
              </w:rPr>
            </w:pPr>
            <w:r w:rsidRPr="00F56317">
              <w:rPr>
                <w:rFonts w:ascii="Segoe UI" w:hAnsi="Segoe UI" w:cs="Segoe UI"/>
                <w:color w:val="000000"/>
                <w:sz w:val="20"/>
                <w:szCs w:val="20"/>
              </w:rPr>
              <w:t>(75.8 to 87.1)</w:t>
            </w:r>
          </w:p>
        </w:tc>
      </w:tr>
      <w:tr w:rsidR="00F56317" w:rsidRPr="00F56317" w14:paraId="0ABDF398" w14:textId="77777777" w:rsidTr="00355E75">
        <w:tc>
          <w:tcPr>
            <w:tcW w:w="3628" w:type="dxa"/>
            <w:vAlign w:val="center"/>
          </w:tcPr>
          <w:p w14:paraId="03025897" w14:textId="77777777" w:rsidR="00F56317" w:rsidRPr="00F56317" w:rsidRDefault="00F56317" w:rsidP="00355E75">
            <w:pPr>
              <w:ind w:left="201"/>
              <w:rPr>
                <w:rFonts w:ascii="Segoe UI" w:hAnsi="Segoe UI" w:cs="Segoe UI"/>
                <w:color w:val="000000"/>
                <w:sz w:val="20"/>
                <w:szCs w:val="20"/>
              </w:rPr>
            </w:pPr>
            <w:r w:rsidRPr="00F56317">
              <w:rPr>
                <w:rFonts w:ascii="Segoe UI" w:hAnsi="Segoe UI" w:cs="Segoe UI"/>
                <w:color w:val="000000"/>
                <w:sz w:val="20"/>
                <w:szCs w:val="20"/>
              </w:rPr>
              <w:t>Medical and dental</w:t>
            </w:r>
          </w:p>
        </w:tc>
        <w:tc>
          <w:tcPr>
            <w:tcW w:w="1560" w:type="dxa"/>
            <w:vAlign w:val="center"/>
          </w:tcPr>
          <w:p w14:paraId="0C0D5BD8"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19,688</w:t>
            </w:r>
          </w:p>
        </w:tc>
        <w:tc>
          <w:tcPr>
            <w:tcW w:w="1559" w:type="dxa"/>
            <w:vAlign w:val="center"/>
          </w:tcPr>
          <w:p w14:paraId="77892FC8"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17,188</w:t>
            </w:r>
          </w:p>
        </w:tc>
        <w:tc>
          <w:tcPr>
            <w:tcW w:w="821" w:type="dxa"/>
            <w:tcBorders>
              <w:right w:val="nil"/>
            </w:tcBorders>
            <w:vAlign w:val="center"/>
          </w:tcPr>
          <w:p w14:paraId="64FAF2F9" w14:textId="77777777" w:rsidR="00F56317" w:rsidRPr="00F56317" w:rsidRDefault="00F56317" w:rsidP="00355E75">
            <w:pPr>
              <w:jc w:val="right"/>
              <w:rPr>
                <w:rFonts w:ascii="Segoe UI" w:hAnsi="Segoe UI" w:cs="Segoe UI"/>
                <w:sz w:val="20"/>
                <w:szCs w:val="20"/>
              </w:rPr>
            </w:pPr>
            <w:r w:rsidRPr="00F56317">
              <w:rPr>
                <w:rFonts w:ascii="Segoe UI" w:hAnsi="Segoe UI" w:cs="Segoe UI"/>
                <w:color w:val="000000"/>
                <w:sz w:val="20"/>
                <w:szCs w:val="20"/>
              </w:rPr>
              <w:t>-12.7</w:t>
            </w:r>
          </w:p>
        </w:tc>
        <w:tc>
          <w:tcPr>
            <w:tcW w:w="1924" w:type="dxa"/>
            <w:tcBorders>
              <w:left w:val="nil"/>
            </w:tcBorders>
            <w:vAlign w:val="center"/>
          </w:tcPr>
          <w:p w14:paraId="0A481799" w14:textId="77777777" w:rsidR="00F56317" w:rsidRPr="00F56317" w:rsidRDefault="00F56317" w:rsidP="00355E75">
            <w:pPr>
              <w:rPr>
                <w:rFonts w:ascii="Segoe UI" w:hAnsi="Segoe UI" w:cs="Segoe UI"/>
                <w:sz w:val="20"/>
                <w:szCs w:val="20"/>
              </w:rPr>
            </w:pPr>
            <w:r w:rsidRPr="00F56317">
              <w:rPr>
                <w:rFonts w:ascii="Segoe UI" w:hAnsi="Segoe UI" w:cs="Segoe UI"/>
                <w:color w:val="000000"/>
                <w:sz w:val="20"/>
                <w:szCs w:val="20"/>
              </w:rPr>
              <w:t>(-14.5 to -10.9)</w:t>
            </w:r>
          </w:p>
        </w:tc>
      </w:tr>
      <w:tr w:rsidR="00F56317" w:rsidRPr="00F56317" w14:paraId="28D4C400" w14:textId="77777777" w:rsidTr="00355E75">
        <w:tc>
          <w:tcPr>
            <w:tcW w:w="3628" w:type="dxa"/>
            <w:vAlign w:val="center"/>
          </w:tcPr>
          <w:p w14:paraId="3436CBBC" w14:textId="77777777" w:rsidR="00F56317" w:rsidRPr="00F56317" w:rsidRDefault="00F56317" w:rsidP="00355E75">
            <w:pPr>
              <w:ind w:left="201"/>
              <w:rPr>
                <w:rFonts w:ascii="Segoe UI" w:hAnsi="Segoe UI" w:cs="Segoe UI"/>
                <w:color w:val="000000"/>
                <w:sz w:val="20"/>
                <w:szCs w:val="20"/>
              </w:rPr>
            </w:pPr>
            <w:r w:rsidRPr="00F56317">
              <w:rPr>
                <w:rFonts w:ascii="Segoe UI" w:hAnsi="Segoe UI" w:cs="Segoe UI"/>
                <w:color w:val="000000"/>
                <w:sz w:val="20"/>
                <w:szCs w:val="20"/>
              </w:rPr>
              <w:t>Nursing and midwifery registered</w:t>
            </w:r>
          </w:p>
        </w:tc>
        <w:tc>
          <w:tcPr>
            <w:tcW w:w="1560" w:type="dxa"/>
            <w:vAlign w:val="center"/>
          </w:tcPr>
          <w:p w14:paraId="3532CA02"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158,011</w:t>
            </w:r>
          </w:p>
        </w:tc>
        <w:tc>
          <w:tcPr>
            <w:tcW w:w="1559" w:type="dxa"/>
            <w:vAlign w:val="center"/>
          </w:tcPr>
          <w:p w14:paraId="787C78FA"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243,015</w:t>
            </w:r>
          </w:p>
        </w:tc>
        <w:tc>
          <w:tcPr>
            <w:tcW w:w="821" w:type="dxa"/>
            <w:tcBorders>
              <w:right w:val="nil"/>
            </w:tcBorders>
            <w:vAlign w:val="center"/>
          </w:tcPr>
          <w:p w14:paraId="5A3A0F3F" w14:textId="77777777" w:rsidR="00F56317" w:rsidRPr="00F56317" w:rsidRDefault="00F56317" w:rsidP="00355E75">
            <w:pPr>
              <w:jc w:val="right"/>
              <w:rPr>
                <w:rFonts w:ascii="Segoe UI" w:hAnsi="Segoe UI" w:cs="Segoe UI"/>
                <w:sz w:val="20"/>
                <w:szCs w:val="20"/>
              </w:rPr>
            </w:pPr>
            <w:r w:rsidRPr="00F56317">
              <w:rPr>
                <w:rFonts w:ascii="Segoe UI" w:hAnsi="Segoe UI" w:cs="Segoe UI"/>
                <w:color w:val="000000"/>
                <w:sz w:val="20"/>
                <w:szCs w:val="20"/>
              </w:rPr>
              <w:t>53.8</w:t>
            </w:r>
          </w:p>
        </w:tc>
        <w:tc>
          <w:tcPr>
            <w:tcW w:w="1924" w:type="dxa"/>
            <w:tcBorders>
              <w:left w:val="nil"/>
            </w:tcBorders>
            <w:vAlign w:val="center"/>
          </w:tcPr>
          <w:p w14:paraId="0067CA9E" w14:textId="77777777" w:rsidR="00F56317" w:rsidRPr="00F56317" w:rsidRDefault="00F56317" w:rsidP="00355E75">
            <w:pPr>
              <w:rPr>
                <w:rFonts w:ascii="Segoe UI" w:hAnsi="Segoe UI" w:cs="Segoe UI"/>
                <w:sz w:val="20"/>
                <w:szCs w:val="20"/>
              </w:rPr>
            </w:pPr>
            <w:r w:rsidRPr="00F56317">
              <w:rPr>
                <w:rFonts w:ascii="Segoe UI" w:hAnsi="Segoe UI" w:cs="Segoe UI"/>
                <w:color w:val="000000"/>
                <w:sz w:val="20"/>
                <w:szCs w:val="20"/>
              </w:rPr>
              <w:t>(52.8 to 54.8)</w:t>
            </w:r>
          </w:p>
        </w:tc>
      </w:tr>
      <w:tr w:rsidR="00F56317" w:rsidRPr="00F56317" w14:paraId="7428D95B" w14:textId="77777777" w:rsidTr="00355E75">
        <w:tc>
          <w:tcPr>
            <w:tcW w:w="3628" w:type="dxa"/>
            <w:vAlign w:val="center"/>
          </w:tcPr>
          <w:p w14:paraId="056FFB1D" w14:textId="77777777" w:rsidR="00F56317" w:rsidRPr="00F56317" w:rsidRDefault="00F56317" w:rsidP="00355E75">
            <w:pPr>
              <w:rPr>
                <w:rFonts w:ascii="Segoe UI" w:hAnsi="Segoe UI" w:cs="Segoe UI"/>
                <w:sz w:val="20"/>
                <w:szCs w:val="20"/>
              </w:rPr>
            </w:pPr>
            <w:r w:rsidRPr="00F56317">
              <w:rPr>
                <w:rFonts w:ascii="Segoe UI" w:hAnsi="Segoe UI" w:cs="Segoe UI"/>
                <w:color w:val="000000"/>
                <w:sz w:val="20"/>
                <w:szCs w:val="20"/>
              </w:rPr>
              <w:t> </w:t>
            </w:r>
          </w:p>
        </w:tc>
        <w:tc>
          <w:tcPr>
            <w:tcW w:w="1560" w:type="dxa"/>
            <w:vAlign w:val="center"/>
          </w:tcPr>
          <w:p w14:paraId="3401317F"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 </w:t>
            </w:r>
          </w:p>
        </w:tc>
        <w:tc>
          <w:tcPr>
            <w:tcW w:w="1559" w:type="dxa"/>
            <w:vAlign w:val="center"/>
          </w:tcPr>
          <w:p w14:paraId="2CD4A430"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 </w:t>
            </w:r>
          </w:p>
        </w:tc>
        <w:tc>
          <w:tcPr>
            <w:tcW w:w="821" w:type="dxa"/>
            <w:tcBorders>
              <w:right w:val="nil"/>
            </w:tcBorders>
            <w:vAlign w:val="center"/>
          </w:tcPr>
          <w:p w14:paraId="74AB911D" w14:textId="77777777" w:rsidR="00F56317" w:rsidRPr="00F56317" w:rsidRDefault="00F56317" w:rsidP="00355E75">
            <w:pPr>
              <w:jc w:val="right"/>
              <w:rPr>
                <w:rFonts w:ascii="Segoe UI" w:hAnsi="Segoe UI" w:cs="Segoe UI"/>
                <w:sz w:val="20"/>
                <w:szCs w:val="20"/>
              </w:rPr>
            </w:pPr>
            <w:r w:rsidRPr="00F56317">
              <w:rPr>
                <w:rFonts w:ascii="Segoe UI" w:hAnsi="Segoe UI" w:cs="Segoe UI"/>
                <w:color w:val="000000"/>
                <w:sz w:val="20"/>
                <w:szCs w:val="20"/>
              </w:rPr>
              <w:t> </w:t>
            </w:r>
          </w:p>
        </w:tc>
        <w:tc>
          <w:tcPr>
            <w:tcW w:w="1924" w:type="dxa"/>
            <w:tcBorders>
              <w:left w:val="nil"/>
            </w:tcBorders>
            <w:vAlign w:val="center"/>
          </w:tcPr>
          <w:p w14:paraId="74EAF0E8" w14:textId="77777777" w:rsidR="00F56317" w:rsidRPr="00F56317" w:rsidRDefault="00F56317" w:rsidP="00355E75">
            <w:pPr>
              <w:rPr>
                <w:rFonts w:ascii="Segoe UI" w:hAnsi="Segoe UI" w:cs="Segoe UI"/>
                <w:sz w:val="20"/>
                <w:szCs w:val="20"/>
              </w:rPr>
            </w:pPr>
          </w:p>
        </w:tc>
      </w:tr>
      <w:tr w:rsidR="00F56317" w:rsidRPr="00F56317" w14:paraId="62930ADD" w14:textId="77777777" w:rsidTr="00355E75">
        <w:tc>
          <w:tcPr>
            <w:tcW w:w="3628" w:type="dxa"/>
            <w:vAlign w:val="center"/>
          </w:tcPr>
          <w:p w14:paraId="5E27799C" w14:textId="77777777" w:rsidR="00F56317" w:rsidRPr="00F56317" w:rsidRDefault="00F56317" w:rsidP="00355E75">
            <w:pPr>
              <w:rPr>
                <w:rFonts w:ascii="Segoe UI" w:hAnsi="Segoe UI" w:cs="Segoe UI"/>
                <w:b/>
                <w:bCs/>
                <w:color w:val="000000"/>
                <w:sz w:val="20"/>
                <w:szCs w:val="20"/>
              </w:rPr>
            </w:pPr>
            <w:r w:rsidRPr="00F56317">
              <w:rPr>
                <w:rFonts w:ascii="Segoe UI" w:hAnsi="Segoe UI" w:cs="Segoe UI"/>
                <w:b/>
                <w:bCs/>
                <w:color w:val="000000"/>
                <w:sz w:val="20"/>
                <w:szCs w:val="20"/>
              </w:rPr>
              <w:t>Region</w:t>
            </w:r>
          </w:p>
        </w:tc>
        <w:tc>
          <w:tcPr>
            <w:tcW w:w="1560" w:type="dxa"/>
            <w:vAlign w:val="center"/>
          </w:tcPr>
          <w:p w14:paraId="2B7131C3"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 </w:t>
            </w:r>
          </w:p>
        </w:tc>
        <w:tc>
          <w:tcPr>
            <w:tcW w:w="1559" w:type="dxa"/>
            <w:vAlign w:val="center"/>
          </w:tcPr>
          <w:p w14:paraId="308EC262"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 </w:t>
            </w:r>
          </w:p>
        </w:tc>
        <w:tc>
          <w:tcPr>
            <w:tcW w:w="821" w:type="dxa"/>
            <w:tcBorders>
              <w:right w:val="nil"/>
            </w:tcBorders>
            <w:vAlign w:val="center"/>
          </w:tcPr>
          <w:p w14:paraId="6FC3FA72" w14:textId="77777777" w:rsidR="00F56317" w:rsidRPr="00F56317" w:rsidRDefault="00F56317" w:rsidP="00355E75">
            <w:pPr>
              <w:jc w:val="right"/>
              <w:rPr>
                <w:rFonts w:ascii="Segoe UI" w:hAnsi="Segoe UI" w:cs="Segoe UI"/>
                <w:sz w:val="20"/>
                <w:szCs w:val="20"/>
              </w:rPr>
            </w:pPr>
            <w:r w:rsidRPr="00F56317">
              <w:rPr>
                <w:rFonts w:ascii="Segoe UI" w:hAnsi="Segoe UI" w:cs="Segoe UI"/>
                <w:color w:val="000000"/>
                <w:sz w:val="20"/>
                <w:szCs w:val="20"/>
              </w:rPr>
              <w:t> </w:t>
            </w:r>
          </w:p>
        </w:tc>
        <w:tc>
          <w:tcPr>
            <w:tcW w:w="1924" w:type="dxa"/>
            <w:tcBorders>
              <w:left w:val="nil"/>
            </w:tcBorders>
            <w:vAlign w:val="center"/>
          </w:tcPr>
          <w:p w14:paraId="4C6BE73E" w14:textId="77777777" w:rsidR="00F56317" w:rsidRPr="00F56317" w:rsidRDefault="00F56317" w:rsidP="00355E75">
            <w:pPr>
              <w:rPr>
                <w:rFonts w:ascii="Segoe UI" w:hAnsi="Segoe UI" w:cs="Segoe UI"/>
                <w:sz w:val="20"/>
                <w:szCs w:val="20"/>
              </w:rPr>
            </w:pPr>
          </w:p>
        </w:tc>
      </w:tr>
      <w:tr w:rsidR="00F56317" w:rsidRPr="00F56317" w14:paraId="071F0F10" w14:textId="77777777" w:rsidTr="00355E75">
        <w:tc>
          <w:tcPr>
            <w:tcW w:w="3628" w:type="dxa"/>
            <w:vAlign w:val="center"/>
          </w:tcPr>
          <w:p w14:paraId="3E14BC38" w14:textId="77777777" w:rsidR="00F56317" w:rsidRPr="00F56317" w:rsidRDefault="00F56317" w:rsidP="00355E75">
            <w:pPr>
              <w:ind w:firstLine="201"/>
              <w:rPr>
                <w:rFonts w:ascii="Segoe UI" w:hAnsi="Segoe UI" w:cs="Segoe UI"/>
                <w:color w:val="000000"/>
                <w:sz w:val="20"/>
                <w:szCs w:val="20"/>
              </w:rPr>
            </w:pPr>
            <w:r w:rsidRPr="00F56317">
              <w:rPr>
                <w:rFonts w:ascii="Segoe UI" w:hAnsi="Segoe UI" w:cs="Segoe UI"/>
                <w:color w:val="000000"/>
                <w:sz w:val="20"/>
                <w:szCs w:val="20"/>
              </w:rPr>
              <w:t>London</w:t>
            </w:r>
          </w:p>
        </w:tc>
        <w:tc>
          <w:tcPr>
            <w:tcW w:w="1560" w:type="dxa"/>
            <w:vAlign w:val="center"/>
          </w:tcPr>
          <w:p w14:paraId="3C857474"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32,617</w:t>
            </w:r>
          </w:p>
        </w:tc>
        <w:tc>
          <w:tcPr>
            <w:tcW w:w="1559" w:type="dxa"/>
            <w:vAlign w:val="center"/>
          </w:tcPr>
          <w:p w14:paraId="66D16440"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72,373</w:t>
            </w:r>
          </w:p>
        </w:tc>
        <w:tc>
          <w:tcPr>
            <w:tcW w:w="821" w:type="dxa"/>
            <w:tcBorders>
              <w:right w:val="nil"/>
            </w:tcBorders>
            <w:vAlign w:val="center"/>
          </w:tcPr>
          <w:p w14:paraId="09FFCA7D" w14:textId="77777777" w:rsidR="00F56317" w:rsidRPr="00F56317" w:rsidRDefault="00F56317" w:rsidP="00355E75">
            <w:pPr>
              <w:jc w:val="right"/>
              <w:rPr>
                <w:rFonts w:ascii="Segoe UI" w:hAnsi="Segoe UI" w:cs="Segoe UI"/>
                <w:sz w:val="20"/>
                <w:szCs w:val="20"/>
              </w:rPr>
            </w:pPr>
            <w:r w:rsidRPr="00F56317">
              <w:rPr>
                <w:rFonts w:ascii="Segoe UI" w:hAnsi="Segoe UI" w:cs="Segoe UI"/>
                <w:color w:val="000000"/>
                <w:sz w:val="20"/>
                <w:szCs w:val="20"/>
              </w:rPr>
              <w:t>122</w:t>
            </w:r>
          </w:p>
        </w:tc>
        <w:tc>
          <w:tcPr>
            <w:tcW w:w="1924" w:type="dxa"/>
            <w:tcBorders>
              <w:left w:val="nil"/>
            </w:tcBorders>
            <w:vAlign w:val="center"/>
          </w:tcPr>
          <w:p w14:paraId="3507CBB8" w14:textId="77777777" w:rsidR="00F56317" w:rsidRPr="00F56317" w:rsidRDefault="00F56317" w:rsidP="00355E75">
            <w:pPr>
              <w:rPr>
                <w:rFonts w:ascii="Segoe UI" w:hAnsi="Segoe UI" w:cs="Segoe UI"/>
                <w:sz w:val="20"/>
                <w:szCs w:val="20"/>
              </w:rPr>
            </w:pPr>
            <w:r w:rsidRPr="00F56317">
              <w:rPr>
                <w:rFonts w:ascii="Segoe UI" w:hAnsi="Segoe UI" w:cs="Segoe UI"/>
                <w:color w:val="000000"/>
                <w:sz w:val="20"/>
                <w:szCs w:val="20"/>
              </w:rPr>
              <w:t>(119 to 125)</w:t>
            </w:r>
          </w:p>
        </w:tc>
      </w:tr>
      <w:tr w:rsidR="00F56317" w:rsidRPr="00F56317" w14:paraId="2E50C156" w14:textId="77777777" w:rsidTr="00355E75">
        <w:tc>
          <w:tcPr>
            <w:tcW w:w="3628" w:type="dxa"/>
            <w:vAlign w:val="center"/>
          </w:tcPr>
          <w:p w14:paraId="4D919BA6" w14:textId="77777777" w:rsidR="00F56317" w:rsidRPr="00F56317" w:rsidRDefault="00F56317" w:rsidP="00355E75">
            <w:pPr>
              <w:ind w:firstLine="201"/>
              <w:rPr>
                <w:rFonts w:ascii="Segoe UI" w:hAnsi="Segoe UI" w:cs="Segoe UI"/>
                <w:color w:val="000000"/>
                <w:sz w:val="20"/>
                <w:szCs w:val="20"/>
              </w:rPr>
            </w:pPr>
            <w:r w:rsidRPr="00F56317">
              <w:rPr>
                <w:rFonts w:ascii="Segoe UI" w:hAnsi="Segoe UI" w:cs="Segoe UI"/>
                <w:color w:val="000000"/>
                <w:sz w:val="20"/>
                <w:szCs w:val="20"/>
              </w:rPr>
              <w:t>South East</w:t>
            </w:r>
          </w:p>
        </w:tc>
        <w:tc>
          <w:tcPr>
            <w:tcW w:w="1560" w:type="dxa"/>
            <w:vAlign w:val="center"/>
          </w:tcPr>
          <w:p w14:paraId="660D0A0A"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50,644</w:t>
            </w:r>
          </w:p>
        </w:tc>
        <w:tc>
          <w:tcPr>
            <w:tcW w:w="1559" w:type="dxa"/>
            <w:vAlign w:val="center"/>
          </w:tcPr>
          <w:p w14:paraId="1D472090"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86,168</w:t>
            </w:r>
          </w:p>
        </w:tc>
        <w:tc>
          <w:tcPr>
            <w:tcW w:w="821" w:type="dxa"/>
            <w:tcBorders>
              <w:right w:val="nil"/>
            </w:tcBorders>
            <w:vAlign w:val="center"/>
          </w:tcPr>
          <w:p w14:paraId="4CB9029D" w14:textId="77777777" w:rsidR="00F56317" w:rsidRPr="00F56317" w:rsidRDefault="00F56317" w:rsidP="00355E75">
            <w:pPr>
              <w:jc w:val="right"/>
              <w:rPr>
                <w:rFonts w:ascii="Segoe UI" w:hAnsi="Segoe UI" w:cs="Segoe UI"/>
                <w:sz w:val="20"/>
                <w:szCs w:val="20"/>
              </w:rPr>
            </w:pPr>
            <w:r w:rsidRPr="00F56317">
              <w:rPr>
                <w:rFonts w:ascii="Segoe UI" w:hAnsi="Segoe UI" w:cs="Segoe UI"/>
                <w:color w:val="000000"/>
                <w:sz w:val="20"/>
                <w:szCs w:val="20"/>
              </w:rPr>
              <w:t>70.1</w:t>
            </w:r>
          </w:p>
        </w:tc>
        <w:tc>
          <w:tcPr>
            <w:tcW w:w="1924" w:type="dxa"/>
            <w:tcBorders>
              <w:left w:val="nil"/>
            </w:tcBorders>
            <w:vAlign w:val="center"/>
          </w:tcPr>
          <w:p w14:paraId="70A613C1" w14:textId="77777777" w:rsidR="00F56317" w:rsidRPr="00F56317" w:rsidRDefault="00F56317" w:rsidP="00355E75">
            <w:pPr>
              <w:rPr>
                <w:rFonts w:ascii="Segoe UI" w:hAnsi="Segoe UI" w:cs="Segoe UI"/>
                <w:sz w:val="20"/>
                <w:szCs w:val="20"/>
              </w:rPr>
            </w:pPr>
            <w:r w:rsidRPr="00F56317">
              <w:rPr>
                <w:rFonts w:ascii="Segoe UI" w:hAnsi="Segoe UI" w:cs="Segoe UI"/>
                <w:color w:val="000000"/>
                <w:sz w:val="20"/>
                <w:szCs w:val="20"/>
              </w:rPr>
              <w:t>(68.3 to 72.0)</w:t>
            </w:r>
          </w:p>
        </w:tc>
      </w:tr>
      <w:tr w:rsidR="00F56317" w:rsidRPr="00F56317" w14:paraId="1E09397A" w14:textId="77777777" w:rsidTr="00355E75">
        <w:tc>
          <w:tcPr>
            <w:tcW w:w="3628" w:type="dxa"/>
            <w:vAlign w:val="center"/>
          </w:tcPr>
          <w:p w14:paraId="6B15BB35" w14:textId="77777777" w:rsidR="00F56317" w:rsidRPr="00F56317" w:rsidRDefault="00F56317" w:rsidP="00355E75">
            <w:pPr>
              <w:ind w:firstLine="201"/>
              <w:rPr>
                <w:rFonts w:ascii="Segoe UI" w:hAnsi="Segoe UI" w:cs="Segoe UI"/>
                <w:color w:val="000000"/>
                <w:sz w:val="20"/>
                <w:szCs w:val="20"/>
              </w:rPr>
            </w:pPr>
            <w:r w:rsidRPr="00F56317">
              <w:rPr>
                <w:rFonts w:ascii="Segoe UI" w:hAnsi="Segoe UI" w:cs="Segoe UI"/>
                <w:color w:val="000000"/>
                <w:sz w:val="20"/>
                <w:szCs w:val="20"/>
              </w:rPr>
              <w:t>East of England</w:t>
            </w:r>
          </w:p>
        </w:tc>
        <w:tc>
          <w:tcPr>
            <w:tcW w:w="1560" w:type="dxa"/>
            <w:vAlign w:val="center"/>
          </w:tcPr>
          <w:p w14:paraId="3BBBDE95"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36,564</w:t>
            </w:r>
          </w:p>
        </w:tc>
        <w:tc>
          <w:tcPr>
            <w:tcW w:w="1559" w:type="dxa"/>
            <w:vAlign w:val="center"/>
          </w:tcPr>
          <w:p w14:paraId="3156DD8F"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71,501</w:t>
            </w:r>
          </w:p>
        </w:tc>
        <w:tc>
          <w:tcPr>
            <w:tcW w:w="821" w:type="dxa"/>
            <w:tcBorders>
              <w:right w:val="nil"/>
            </w:tcBorders>
            <w:vAlign w:val="center"/>
          </w:tcPr>
          <w:p w14:paraId="6C7E9236" w14:textId="77777777" w:rsidR="00F56317" w:rsidRPr="00F56317" w:rsidRDefault="00F56317" w:rsidP="00355E75">
            <w:pPr>
              <w:jc w:val="right"/>
              <w:rPr>
                <w:rFonts w:ascii="Segoe UI" w:hAnsi="Segoe UI" w:cs="Segoe UI"/>
                <w:sz w:val="20"/>
                <w:szCs w:val="20"/>
              </w:rPr>
            </w:pPr>
            <w:r w:rsidRPr="00F56317">
              <w:rPr>
                <w:rFonts w:ascii="Segoe UI" w:hAnsi="Segoe UI" w:cs="Segoe UI"/>
                <w:color w:val="000000"/>
                <w:sz w:val="20"/>
                <w:szCs w:val="20"/>
              </w:rPr>
              <w:t>95.6</w:t>
            </w:r>
          </w:p>
        </w:tc>
        <w:tc>
          <w:tcPr>
            <w:tcW w:w="1924" w:type="dxa"/>
            <w:tcBorders>
              <w:left w:val="nil"/>
            </w:tcBorders>
            <w:vAlign w:val="center"/>
          </w:tcPr>
          <w:p w14:paraId="4EBC0499" w14:textId="77777777" w:rsidR="00F56317" w:rsidRPr="00F56317" w:rsidRDefault="00F56317" w:rsidP="00355E75">
            <w:pPr>
              <w:rPr>
                <w:rFonts w:ascii="Segoe UI" w:hAnsi="Segoe UI" w:cs="Segoe UI"/>
                <w:sz w:val="20"/>
                <w:szCs w:val="20"/>
              </w:rPr>
            </w:pPr>
            <w:r w:rsidRPr="00F56317">
              <w:rPr>
                <w:rFonts w:ascii="Segoe UI" w:hAnsi="Segoe UI" w:cs="Segoe UI"/>
                <w:color w:val="000000"/>
                <w:sz w:val="20"/>
                <w:szCs w:val="20"/>
              </w:rPr>
              <w:t>(93.1 to 98.0)</w:t>
            </w:r>
          </w:p>
        </w:tc>
      </w:tr>
      <w:tr w:rsidR="00F56317" w:rsidRPr="00F56317" w14:paraId="668EE5B5" w14:textId="77777777" w:rsidTr="00355E75">
        <w:tc>
          <w:tcPr>
            <w:tcW w:w="3628" w:type="dxa"/>
            <w:vAlign w:val="center"/>
          </w:tcPr>
          <w:p w14:paraId="62EEB344" w14:textId="77777777" w:rsidR="00F56317" w:rsidRPr="00F56317" w:rsidRDefault="00F56317" w:rsidP="00355E75">
            <w:pPr>
              <w:ind w:firstLine="201"/>
              <w:rPr>
                <w:rFonts w:ascii="Segoe UI" w:hAnsi="Segoe UI" w:cs="Segoe UI"/>
                <w:color w:val="000000"/>
                <w:sz w:val="20"/>
                <w:szCs w:val="20"/>
              </w:rPr>
            </w:pPr>
            <w:r w:rsidRPr="00F56317">
              <w:rPr>
                <w:rFonts w:ascii="Segoe UI" w:hAnsi="Segoe UI" w:cs="Segoe UI"/>
                <w:color w:val="000000"/>
                <w:sz w:val="20"/>
                <w:szCs w:val="20"/>
              </w:rPr>
              <w:t>South West</w:t>
            </w:r>
          </w:p>
        </w:tc>
        <w:tc>
          <w:tcPr>
            <w:tcW w:w="1560" w:type="dxa"/>
            <w:vAlign w:val="center"/>
          </w:tcPr>
          <w:p w14:paraId="7A602F83"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51,527</w:t>
            </w:r>
          </w:p>
        </w:tc>
        <w:tc>
          <w:tcPr>
            <w:tcW w:w="1559" w:type="dxa"/>
            <w:vAlign w:val="center"/>
          </w:tcPr>
          <w:p w14:paraId="570B9F70"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75,118</w:t>
            </w:r>
          </w:p>
        </w:tc>
        <w:tc>
          <w:tcPr>
            <w:tcW w:w="821" w:type="dxa"/>
            <w:tcBorders>
              <w:right w:val="nil"/>
            </w:tcBorders>
            <w:vAlign w:val="center"/>
          </w:tcPr>
          <w:p w14:paraId="73F0666C" w14:textId="77777777" w:rsidR="00F56317" w:rsidRPr="00F56317" w:rsidRDefault="00F56317" w:rsidP="00355E75">
            <w:pPr>
              <w:jc w:val="right"/>
              <w:rPr>
                <w:rFonts w:ascii="Segoe UI" w:hAnsi="Segoe UI" w:cs="Segoe UI"/>
                <w:sz w:val="20"/>
                <w:szCs w:val="20"/>
              </w:rPr>
            </w:pPr>
            <w:r w:rsidRPr="00F56317">
              <w:rPr>
                <w:rFonts w:ascii="Segoe UI" w:hAnsi="Segoe UI" w:cs="Segoe UI"/>
                <w:color w:val="000000"/>
                <w:sz w:val="20"/>
                <w:szCs w:val="20"/>
              </w:rPr>
              <w:t>45.8</w:t>
            </w:r>
          </w:p>
        </w:tc>
        <w:tc>
          <w:tcPr>
            <w:tcW w:w="1924" w:type="dxa"/>
            <w:tcBorders>
              <w:left w:val="nil"/>
            </w:tcBorders>
            <w:vAlign w:val="center"/>
          </w:tcPr>
          <w:p w14:paraId="68963C29" w14:textId="77777777" w:rsidR="00F56317" w:rsidRPr="00F56317" w:rsidRDefault="00F56317" w:rsidP="00355E75">
            <w:pPr>
              <w:rPr>
                <w:rFonts w:ascii="Segoe UI" w:hAnsi="Segoe UI" w:cs="Segoe UI"/>
                <w:sz w:val="20"/>
                <w:szCs w:val="20"/>
              </w:rPr>
            </w:pPr>
            <w:r w:rsidRPr="00F56317">
              <w:rPr>
                <w:rFonts w:ascii="Segoe UI" w:hAnsi="Segoe UI" w:cs="Segoe UI"/>
                <w:color w:val="000000"/>
                <w:sz w:val="20"/>
                <w:szCs w:val="20"/>
              </w:rPr>
              <w:t>(44.2 to 47.4)</w:t>
            </w:r>
          </w:p>
        </w:tc>
      </w:tr>
      <w:tr w:rsidR="00F56317" w:rsidRPr="00F56317" w14:paraId="6D5AAC27" w14:textId="77777777" w:rsidTr="00355E75">
        <w:tc>
          <w:tcPr>
            <w:tcW w:w="3628" w:type="dxa"/>
            <w:vAlign w:val="center"/>
          </w:tcPr>
          <w:p w14:paraId="130F316A" w14:textId="77777777" w:rsidR="00F56317" w:rsidRPr="00F56317" w:rsidRDefault="00F56317" w:rsidP="00355E75">
            <w:pPr>
              <w:ind w:firstLine="201"/>
              <w:rPr>
                <w:rFonts w:ascii="Segoe UI" w:hAnsi="Segoe UI" w:cs="Segoe UI"/>
                <w:color w:val="000000"/>
                <w:sz w:val="20"/>
                <w:szCs w:val="20"/>
              </w:rPr>
            </w:pPr>
            <w:r w:rsidRPr="00F56317">
              <w:rPr>
                <w:rFonts w:ascii="Segoe UI" w:hAnsi="Segoe UI" w:cs="Segoe UI"/>
                <w:color w:val="000000"/>
                <w:sz w:val="20"/>
                <w:szCs w:val="20"/>
              </w:rPr>
              <w:t>East Midlands</w:t>
            </w:r>
          </w:p>
        </w:tc>
        <w:tc>
          <w:tcPr>
            <w:tcW w:w="1560" w:type="dxa"/>
            <w:vAlign w:val="center"/>
          </w:tcPr>
          <w:p w14:paraId="48E76F1F"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42,607</w:t>
            </w:r>
          </w:p>
        </w:tc>
        <w:tc>
          <w:tcPr>
            <w:tcW w:w="1559" w:type="dxa"/>
            <w:vAlign w:val="center"/>
          </w:tcPr>
          <w:p w14:paraId="719EDA44"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61,241</w:t>
            </w:r>
          </w:p>
        </w:tc>
        <w:tc>
          <w:tcPr>
            <w:tcW w:w="821" w:type="dxa"/>
            <w:tcBorders>
              <w:right w:val="nil"/>
            </w:tcBorders>
            <w:vAlign w:val="center"/>
          </w:tcPr>
          <w:p w14:paraId="76285305" w14:textId="77777777" w:rsidR="00F56317" w:rsidRPr="00F56317" w:rsidRDefault="00F56317" w:rsidP="00355E75">
            <w:pPr>
              <w:jc w:val="right"/>
              <w:rPr>
                <w:rFonts w:ascii="Segoe UI" w:hAnsi="Segoe UI" w:cs="Segoe UI"/>
                <w:sz w:val="20"/>
                <w:szCs w:val="20"/>
              </w:rPr>
            </w:pPr>
            <w:r w:rsidRPr="00F56317">
              <w:rPr>
                <w:rFonts w:ascii="Segoe UI" w:hAnsi="Segoe UI" w:cs="Segoe UI"/>
                <w:color w:val="000000"/>
                <w:sz w:val="20"/>
                <w:szCs w:val="20"/>
              </w:rPr>
              <w:t>43.7</w:t>
            </w:r>
          </w:p>
        </w:tc>
        <w:tc>
          <w:tcPr>
            <w:tcW w:w="1924" w:type="dxa"/>
            <w:tcBorders>
              <w:left w:val="nil"/>
            </w:tcBorders>
            <w:vAlign w:val="center"/>
          </w:tcPr>
          <w:p w14:paraId="0405CB73" w14:textId="77777777" w:rsidR="00F56317" w:rsidRPr="00F56317" w:rsidRDefault="00F56317" w:rsidP="00355E75">
            <w:pPr>
              <w:rPr>
                <w:rFonts w:ascii="Segoe UI" w:hAnsi="Segoe UI" w:cs="Segoe UI"/>
                <w:sz w:val="20"/>
                <w:szCs w:val="20"/>
              </w:rPr>
            </w:pPr>
            <w:r w:rsidRPr="00F56317">
              <w:rPr>
                <w:rFonts w:ascii="Segoe UI" w:hAnsi="Segoe UI" w:cs="Segoe UI"/>
                <w:color w:val="000000"/>
                <w:sz w:val="20"/>
                <w:szCs w:val="20"/>
              </w:rPr>
              <w:t>(42.0 to 45.5)</w:t>
            </w:r>
          </w:p>
        </w:tc>
      </w:tr>
      <w:tr w:rsidR="00F56317" w:rsidRPr="00F56317" w14:paraId="72048701" w14:textId="77777777" w:rsidTr="00355E75">
        <w:tc>
          <w:tcPr>
            <w:tcW w:w="3628" w:type="dxa"/>
            <w:vAlign w:val="center"/>
          </w:tcPr>
          <w:p w14:paraId="4A8B48E8" w14:textId="77777777" w:rsidR="00F56317" w:rsidRPr="00F56317" w:rsidRDefault="00F56317" w:rsidP="00355E75">
            <w:pPr>
              <w:ind w:firstLine="201"/>
              <w:rPr>
                <w:rFonts w:ascii="Segoe UI" w:hAnsi="Segoe UI" w:cs="Segoe UI"/>
                <w:color w:val="000000"/>
                <w:sz w:val="20"/>
                <w:szCs w:val="20"/>
              </w:rPr>
            </w:pPr>
            <w:r w:rsidRPr="00F56317">
              <w:rPr>
                <w:rFonts w:ascii="Segoe UI" w:hAnsi="Segoe UI" w:cs="Segoe UI"/>
                <w:color w:val="000000"/>
                <w:sz w:val="20"/>
                <w:szCs w:val="20"/>
              </w:rPr>
              <w:t>Yorkshire and the Humber</w:t>
            </w:r>
          </w:p>
        </w:tc>
        <w:tc>
          <w:tcPr>
            <w:tcW w:w="1560" w:type="dxa"/>
            <w:vAlign w:val="center"/>
          </w:tcPr>
          <w:p w14:paraId="5C78C61E"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80,085</w:t>
            </w:r>
          </w:p>
        </w:tc>
        <w:tc>
          <w:tcPr>
            <w:tcW w:w="1559" w:type="dxa"/>
            <w:vAlign w:val="center"/>
          </w:tcPr>
          <w:p w14:paraId="205564F0"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138,655</w:t>
            </w:r>
          </w:p>
        </w:tc>
        <w:tc>
          <w:tcPr>
            <w:tcW w:w="821" w:type="dxa"/>
            <w:tcBorders>
              <w:right w:val="nil"/>
            </w:tcBorders>
            <w:vAlign w:val="center"/>
          </w:tcPr>
          <w:p w14:paraId="070DFE38" w14:textId="77777777" w:rsidR="00F56317" w:rsidRPr="00F56317" w:rsidRDefault="00F56317" w:rsidP="00355E75">
            <w:pPr>
              <w:jc w:val="right"/>
              <w:rPr>
                <w:rFonts w:ascii="Segoe UI" w:hAnsi="Segoe UI" w:cs="Segoe UI"/>
                <w:sz w:val="20"/>
                <w:szCs w:val="20"/>
              </w:rPr>
            </w:pPr>
            <w:r w:rsidRPr="00F56317">
              <w:rPr>
                <w:rFonts w:ascii="Segoe UI" w:hAnsi="Segoe UI" w:cs="Segoe UI"/>
                <w:color w:val="000000"/>
                <w:sz w:val="20"/>
                <w:szCs w:val="20"/>
              </w:rPr>
              <w:t>73.1</w:t>
            </w:r>
          </w:p>
        </w:tc>
        <w:tc>
          <w:tcPr>
            <w:tcW w:w="1924" w:type="dxa"/>
            <w:tcBorders>
              <w:left w:val="nil"/>
            </w:tcBorders>
            <w:vAlign w:val="center"/>
          </w:tcPr>
          <w:p w14:paraId="3EDE5235" w14:textId="77777777" w:rsidR="00F56317" w:rsidRPr="00F56317" w:rsidRDefault="00F56317" w:rsidP="00355E75">
            <w:pPr>
              <w:rPr>
                <w:rFonts w:ascii="Segoe UI" w:hAnsi="Segoe UI" w:cs="Segoe UI"/>
                <w:sz w:val="20"/>
                <w:szCs w:val="20"/>
              </w:rPr>
            </w:pPr>
            <w:r w:rsidRPr="00F56317">
              <w:rPr>
                <w:rFonts w:ascii="Segoe UI" w:hAnsi="Segoe UI" w:cs="Segoe UI"/>
                <w:color w:val="000000"/>
                <w:sz w:val="20"/>
                <w:szCs w:val="20"/>
              </w:rPr>
              <w:t>(71.6 to 74.6)</w:t>
            </w:r>
          </w:p>
        </w:tc>
      </w:tr>
      <w:tr w:rsidR="00F56317" w:rsidRPr="00F56317" w14:paraId="23727D39" w14:textId="77777777" w:rsidTr="00355E75">
        <w:tc>
          <w:tcPr>
            <w:tcW w:w="3628" w:type="dxa"/>
            <w:vAlign w:val="center"/>
          </w:tcPr>
          <w:p w14:paraId="32BC23B4" w14:textId="77777777" w:rsidR="00F56317" w:rsidRPr="00F56317" w:rsidRDefault="00F56317" w:rsidP="00355E75">
            <w:pPr>
              <w:ind w:firstLine="201"/>
              <w:rPr>
                <w:rFonts w:ascii="Segoe UI" w:hAnsi="Segoe UI" w:cs="Segoe UI"/>
                <w:color w:val="000000"/>
                <w:sz w:val="20"/>
                <w:szCs w:val="20"/>
              </w:rPr>
            </w:pPr>
            <w:r w:rsidRPr="00F56317">
              <w:rPr>
                <w:rFonts w:ascii="Segoe UI" w:hAnsi="Segoe UI" w:cs="Segoe UI"/>
                <w:color w:val="000000"/>
                <w:sz w:val="20"/>
                <w:szCs w:val="20"/>
              </w:rPr>
              <w:t>West Midlands</w:t>
            </w:r>
          </w:p>
        </w:tc>
        <w:tc>
          <w:tcPr>
            <w:tcW w:w="1560" w:type="dxa"/>
            <w:vAlign w:val="center"/>
          </w:tcPr>
          <w:p w14:paraId="76B2916B"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61,109</w:t>
            </w:r>
          </w:p>
        </w:tc>
        <w:tc>
          <w:tcPr>
            <w:tcW w:w="1559" w:type="dxa"/>
            <w:vAlign w:val="center"/>
          </w:tcPr>
          <w:p w14:paraId="3B81BEB1"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113,885</w:t>
            </w:r>
          </w:p>
        </w:tc>
        <w:tc>
          <w:tcPr>
            <w:tcW w:w="821" w:type="dxa"/>
            <w:tcBorders>
              <w:right w:val="nil"/>
            </w:tcBorders>
            <w:vAlign w:val="center"/>
          </w:tcPr>
          <w:p w14:paraId="7B7D59D9" w14:textId="77777777" w:rsidR="00F56317" w:rsidRPr="00F56317" w:rsidRDefault="00F56317" w:rsidP="00355E75">
            <w:pPr>
              <w:jc w:val="right"/>
              <w:rPr>
                <w:rFonts w:ascii="Segoe UI" w:hAnsi="Segoe UI" w:cs="Segoe UI"/>
                <w:sz w:val="20"/>
                <w:szCs w:val="20"/>
              </w:rPr>
            </w:pPr>
            <w:r w:rsidRPr="00F56317">
              <w:rPr>
                <w:rFonts w:ascii="Segoe UI" w:hAnsi="Segoe UI" w:cs="Segoe UI"/>
                <w:color w:val="000000"/>
                <w:sz w:val="20"/>
                <w:szCs w:val="20"/>
              </w:rPr>
              <w:t>86.4</w:t>
            </w:r>
          </w:p>
        </w:tc>
        <w:tc>
          <w:tcPr>
            <w:tcW w:w="1924" w:type="dxa"/>
            <w:tcBorders>
              <w:left w:val="nil"/>
            </w:tcBorders>
            <w:vAlign w:val="center"/>
          </w:tcPr>
          <w:p w14:paraId="12ECD9F6" w14:textId="77777777" w:rsidR="00F56317" w:rsidRPr="00F56317" w:rsidRDefault="00F56317" w:rsidP="00355E75">
            <w:pPr>
              <w:rPr>
                <w:rFonts w:ascii="Segoe UI" w:hAnsi="Segoe UI" w:cs="Segoe UI"/>
                <w:sz w:val="20"/>
                <w:szCs w:val="20"/>
              </w:rPr>
            </w:pPr>
            <w:r w:rsidRPr="00F56317">
              <w:rPr>
                <w:rFonts w:ascii="Segoe UI" w:hAnsi="Segoe UI" w:cs="Segoe UI"/>
                <w:color w:val="000000"/>
                <w:sz w:val="20"/>
                <w:szCs w:val="20"/>
              </w:rPr>
              <w:t>(84.5 to 88.2)</w:t>
            </w:r>
          </w:p>
        </w:tc>
      </w:tr>
      <w:tr w:rsidR="00F56317" w:rsidRPr="00F56317" w14:paraId="228CFABC" w14:textId="77777777" w:rsidTr="00355E75">
        <w:tc>
          <w:tcPr>
            <w:tcW w:w="3628" w:type="dxa"/>
            <w:vAlign w:val="center"/>
          </w:tcPr>
          <w:p w14:paraId="7A3AB8CA" w14:textId="77777777" w:rsidR="00F56317" w:rsidRPr="00F56317" w:rsidRDefault="00F56317" w:rsidP="00355E75">
            <w:pPr>
              <w:ind w:firstLine="201"/>
              <w:rPr>
                <w:rFonts w:ascii="Segoe UI" w:hAnsi="Segoe UI" w:cs="Segoe UI"/>
                <w:color w:val="000000"/>
                <w:sz w:val="20"/>
                <w:szCs w:val="20"/>
              </w:rPr>
            </w:pPr>
            <w:r w:rsidRPr="00F56317">
              <w:rPr>
                <w:rFonts w:ascii="Segoe UI" w:hAnsi="Segoe UI" w:cs="Segoe UI"/>
                <w:color w:val="000000"/>
                <w:sz w:val="20"/>
                <w:szCs w:val="20"/>
              </w:rPr>
              <w:t>North East</w:t>
            </w:r>
          </w:p>
        </w:tc>
        <w:tc>
          <w:tcPr>
            <w:tcW w:w="1560" w:type="dxa"/>
            <w:vAlign w:val="center"/>
          </w:tcPr>
          <w:p w14:paraId="39D0095B"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42,752</w:t>
            </w:r>
          </w:p>
        </w:tc>
        <w:tc>
          <w:tcPr>
            <w:tcW w:w="1559" w:type="dxa"/>
            <w:vAlign w:val="center"/>
          </w:tcPr>
          <w:p w14:paraId="7D03B827"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72,454</w:t>
            </w:r>
          </w:p>
        </w:tc>
        <w:tc>
          <w:tcPr>
            <w:tcW w:w="821" w:type="dxa"/>
            <w:tcBorders>
              <w:right w:val="nil"/>
            </w:tcBorders>
            <w:vAlign w:val="center"/>
          </w:tcPr>
          <w:p w14:paraId="12BCB70B" w14:textId="77777777" w:rsidR="00F56317" w:rsidRPr="00F56317" w:rsidRDefault="00F56317" w:rsidP="00355E75">
            <w:pPr>
              <w:jc w:val="right"/>
              <w:rPr>
                <w:rFonts w:ascii="Segoe UI" w:hAnsi="Segoe UI" w:cs="Segoe UI"/>
                <w:sz w:val="20"/>
                <w:szCs w:val="20"/>
              </w:rPr>
            </w:pPr>
            <w:r w:rsidRPr="00F56317">
              <w:rPr>
                <w:rFonts w:ascii="Segoe UI" w:hAnsi="Segoe UI" w:cs="Segoe UI"/>
                <w:color w:val="000000"/>
                <w:sz w:val="20"/>
                <w:szCs w:val="20"/>
              </w:rPr>
              <w:t>69.5</w:t>
            </w:r>
          </w:p>
        </w:tc>
        <w:tc>
          <w:tcPr>
            <w:tcW w:w="1924" w:type="dxa"/>
            <w:tcBorders>
              <w:left w:val="nil"/>
            </w:tcBorders>
            <w:vAlign w:val="center"/>
          </w:tcPr>
          <w:p w14:paraId="6CC6D2AC" w14:textId="77777777" w:rsidR="00F56317" w:rsidRPr="00F56317" w:rsidRDefault="00F56317" w:rsidP="00355E75">
            <w:pPr>
              <w:rPr>
                <w:rFonts w:ascii="Segoe UI" w:hAnsi="Segoe UI" w:cs="Segoe UI"/>
                <w:sz w:val="20"/>
                <w:szCs w:val="20"/>
              </w:rPr>
            </w:pPr>
            <w:r w:rsidRPr="00F56317">
              <w:rPr>
                <w:rFonts w:ascii="Segoe UI" w:hAnsi="Segoe UI" w:cs="Segoe UI"/>
                <w:color w:val="000000"/>
                <w:sz w:val="20"/>
                <w:szCs w:val="20"/>
              </w:rPr>
              <w:t>(67.5 to 71.5)</w:t>
            </w:r>
          </w:p>
        </w:tc>
      </w:tr>
      <w:tr w:rsidR="00F56317" w:rsidRPr="00F56317" w14:paraId="46A54211" w14:textId="77777777" w:rsidTr="00355E75">
        <w:tc>
          <w:tcPr>
            <w:tcW w:w="3628" w:type="dxa"/>
            <w:vAlign w:val="center"/>
          </w:tcPr>
          <w:p w14:paraId="157BC7A8" w14:textId="77777777" w:rsidR="00F56317" w:rsidRPr="00F56317" w:rsidRDefault="00F56317" w:rsidP="00355E75">
            <w:pPr>
              <w:ind w:firstLine="201"/>
              <w:rPr>
                <w:rFonts w:ascii="Segoe UI" w:hAnsi="Segoe UI" w:cs="Segoe UI"/>
                <w:color w:val="000000"/>
                <w:sz w:val="20"/>
                <w:szCs w:val="20"/>
              </w:rPr>
            </w:pPr>
            <w:r w:rsidRPr="00F56317">
              <w:rPr>
                <w:rFonts w:ascii="Segoe UI" w:hAnsi="Segoe UI" w:cs="Segoe UI"/>
                <w:color w:val="000000"/>
                <w:sz w:val="20"/>
                <w:szCs w:val="20"/>
              </w:rPr>
              <w:t>North West</w:t>
            </w:r>
          </w:p>
        </w:tc>
        <w:tc>
          <w:tcPr>
            <w:tcW w:w="1560" w:type="dxa"/>
            <w:vAlign w:val="center"/>
          </w:tcPr>
          <w:p w14:paraId="48A724D7"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121,902</w:t>
            </w:r>
          </w:p>
        </w:tc>
        <w:tc>
          <w:tcPr>
            <w:tcW w:w="1559" w:type="dxa"/>
            <w:vAlign w:val="center"/>
          </w:tcPr>
          <w:p w14:paraId="4F3D1768" w14:textId="77777777" w:rsidR="00F56317" w:rsidRPr="00F56317" w:rsidRDefault="00F56317" w:rsidP="00355E75">
            <w:pPr>
              <w:jc w:val="center"/>
              <w:rPr>
                <w:rFonts w:ascii="Segoe UI" w:hAnsi="Segoe UI" w:cs="Segoe UI"/>
                <w:sz w:val="20"/>
                <w:szCs w:val="20"/>
              </w:rPr>
            </w:pPr>
            <w:r w:rsidRPr="00F56317">
              <w:rPr>
                <w:rFonts w:ascii="Segoe UI" w:hAnsi="Segoe UI" w:cs="Segoe UI"/>
                <w:color w:val="000000"/>
                <w:sz w:val="20"/>
                <w:szCs w:val="20"/>
              </w:rPr>
              <w:t>208,335</w:t>
            </w:r>
          </w:p>
        </w:tc>
        <w:tc>
          <w:tcPr>
            <w:tcW w:w="821" w:type="dxa"/>
            <w:tcBorders>
              <w:right w:val="nil"/>
            </w:tcBorders>
            <w:vAlign w:val="center"/>
          </w:tcPr>
          <w:p w14:paraId="75B7DFAC" w14:textId="77777777" w:rsidR="00F56317" w:rsidRPr="00F56317" w:rsidRDefault="00F56317" w:rsidP="00355E75">
            <w:pPr>
              <w:jc w:val="right"/>
              <w:rPr>
                <w:rFonts w:ascii="Segoe UI" w:hAnsi="Segoe UI" w:cs="Segoe UI"/>
                <w:sz w:val="20"/>
                <w:szCs w:val="20"/>
              </w:rPr>
            </w:pPr>
            <w:r w:rsidRPr="00F56317">
              <w:rPr>
                <w:rFonts w:ascii="Segoe UI" w:hAnsi="Segoe UI" w:cs="Segoe UI"/>
                <w:color w:val="000000"/>
                <w:sz w:val="20"/>
                <w:szCs w:val="20"/>
              </w:rPr>
              <w:t>70.9</w:t>
            </w:r>
          </w:p>
        </w:tc>
        <w:tc>
          <w:tcPr>
            <w:tcW w:w="1924" w:type="dxa"/>
            <w:tcBorders>
              <w:left w:val="nil"/>
            </w:tcBorders>
            <w:vAlign w:val="center"/>
          </w:tcPr>
          <w:p w14:paraId="2A0CC318" w14:textId="77777777" w:rsidR="00F56317" w:rsidRPr="00F56317" w:rsidRDefault="00F56317" w:rsidP="00355E75">
            <w:pPr>
              <w:rPr>
                <w:rFonts w:ascii="Segoe UI" w:hAnsi="Segoe UI" w:cs="Segoe UI"/>
                <w:sz w:val="20"/>
                <w:szCs w:val="20"/>
              </w:rPr>
            </w:pPr>
            <w:r w:rsidRPr="00F56317">
              <w:rPr>
                <w:rFonts w:ascii="Segoe UI" w:hAnsi="Segoe UI" w:cs="Segoe UI"/>
                <w:color w:val="000000"/>
                <w:sz w:val="20"/>
                <w:szCs w:val="20"/>
              </w:rPr>
              <w:t>(69.7 to 72.1)</w:t>
            </w:r>
          </w:p>
        </w:tc>
      </w:tr>
    </w:tbl>
    <w:p w14:paraId="10E2E8B3" w14:textId="77777777" w:rsidR="00F56317" w:rsidRPr="00F57995" w:rsidRDefault="00F56317" w:rsidP="00F57995">
      <w:pPr>
        <w:spacing w:line="240" w:lineRule="auto"/>
        <w:jc w:val="both"/>
        <w:rPr>
          <w:rFonts w:ascii="Segoe UI" w:hAnsi="Segoe UI" w:cs="Segoe UI"/>
        </w:rPr>
      </w:pPr>
    </w:p>
    <w:p w14:paraId="7AB7E49B" w14:textId="12753974" w:rsidR="007C521E" w:rsidRPr="00F57995" w:rsidRDefault="00C36D6F" w:rsidP="00F57995">
      <w:pPr>
        <w:spacing w:line="240" w:lineRule="auto"/>
        <w:jc w:val="both"/>
        <w:rPr>
          <w:rFonts w:ascii="Segoe UI" w:hAnsi="Segoe UI" w:cs="Segoe UI"/>
        </w:rPr>
      </w:pPr>
      <w:r w:rsidRPr="00F57995">
        <w:rPr>
          <w:rFonts w:ascii="Segoe UI" w:hAnsi="Segoe UI" w:cs="Segoe UI"/>
        </w:rPr>
        <w:t xml:space="preserve">Table 2 presents changes between 2019 and 2020 in the </w:t>
      </w:r>
      <w:r w:rsidR="00DE68D1" w:rsidRPr="00F57995">
        <w:rPr>
          <w:rFonts w:ascii="Segoe UI" w:hAnsi="Segoe UI" w:cs="Segoe UI"/>
        </w:rPr>
        <w:t>total days lost through sickness absence for mental ill</w:t>
      </w:r>
      <w:r w:rsidR="000F01B6" w:rsidRPr="00F57995">
        <w:rPr>
          <w:rFonts w:ascii="Segoe UI" w:hAnsi="Segoe UI" w:cs="Segoe UI"/>
        </w:rPr>
        <w:t xml:space="preserve"> health</w:t>
      </w:r>
      <w:r w:rsidRPr="00F57995">
        <w:rPr>
          <w:rFonts w:ascii="Segoe UI" w:hAnsi="Segoe UI" w:cs="Segoe UI"/>
        </w:rPr>
        <w:t xml:space="preserve"> </w:t>
      </w:r>
      <w:r w:rsidR="00DE68D1" w:rsidRPr="00F57995">
        <w:rPr>
          <w:rFonts w:ascii="Segoe UI" w:hAnsi="Segoe UI" w:cs="Segoe UI"/>
        </w:rPr>
        <w:t>during</w:t>
      </w:r>
      <w:r w:rsidRPr="00F57995">
        <w:rPr>
          <w:rFonts w:ascii="Segoe UI" w:hAnsi="Segoe UI" w:cs="Segoe UI"/>
        </w:rPr>
        <w:t xml:space="preserve"> March and April</w:t>
      </w:r>
      <w:r w:rsidR="005A670B" w:rsidRPr="00F57995">
        <w:rPr>
          <w:rFonts w:ascii="Segoe UI" w:hAnsi="Segoe UI" w:cs="Segoe UI"/>
        </w:rPr>
        <w:t>, with r</w:t>
      </w:r>
      <w:r w:rsidRPr="00F57995">
        <w:rPr>
          <w:rFonts w:ascii="Segoe UI" w:hAnsi="Segoe UI" w:cs="Segoe UI"/>
        </w:rPr>
        <w:t>esults shown separately for different demographic and occupational groups.</w:t>
      </w:r>
      <w:r w:rsidR="00D62DBE">
        <w:rPr>
          <w:rFonts w:ascii="Segoe UI" w:hAnsi="Segoe UI" w:cs="Segoe UI"/>
        </w:rPr>
        <w:t xml:space="preserve"> </w:t>
      </w:r>
      <w:r w:rsidR="000922F1">
        <w:rPr>
          <w:rFonts w:ascii="Segoe UI" w:hAnsi="Segoe UI" w:cs="Segoe UI"/>
        </w:rPr>
        <w:t>Overall, the number of days lost rose by 73.1% (95%CI 72.5% to 73.7%</w:t>
      </w:r>
      <w:r w:rsidR="00DC4A40">
        <w:rPr>
          <w:rFonts w:ascii="Segoe UI" w:hAnsi="Segoe UI" w:cs="Segoe UI"/>
        </w:rPr>
        <w:t xml:space="preserve">).  </w:t>
      </w:r>
      <w:r w:rsidR="004E630D" w:rsidRPr="00F57995">
        <w:rPr>
          <w:rFonts w:ascii="Segoe UI" w:hAnsi="Segoe UI" w:cs="Segoe UI"/>
        </w:rPr>
        <w:t xml:space="preserve">A clear increase was apparent in almost all groups, but it was </w:t>
      </w:r>
      <w:r w:rsidR="007747F0" w:rsidRPr="00F57995">
        <w:rPr>
          <w:rFonts w:ascii="Segoe UI" w:hAnsi="Segoe UI" w:cs="Segoe UI"/>
        </w:rPr>
        <w:t>great</w:t>
      </w:r>
      <w:r w:rsidR="004E630D" w:rsidRPr="00F57995">
        <w:rPr>
          <w:rFonts w:ascii="Segoe UI" w:hAnsi="Segoe UI" w:cs="Segoe UI"/>
        </w:rPr>
        <w:t>er in women than in men (78.0% vs. 47.7%)</w:t>
      </w:r>
      <w:r w:rsidR="007747F0" w:rsidRPr="00F57995">
        <w:rPr>
          <w:rFonts w:ascii="Segoe UI" w:hAnsi="Segoe UI" w:cs="Segoe UI"/>
        </w:rPr>
        <w:t>;</w:t>
      </w:r>
      <w:r w:rsidR="004E630D" w:rsidRPr="00F57995">
        <w:rPr>
          <w:rFonts w:ascii="Segoe UI" w:hAnsi="Segoe UI" w:cs="Segoe UI"/>
        </w:rPr>
        <w:t xml:space="preserve"> in those aged &lt;35 years (102% to 12</w:t>
      </w:r>
      <w:r w:rsidR="005A670B" w:rsidRPr="00F57995">
        <w:rPr>
          <w:rFonts w:ascii="Segoe UI" w:hAnsi="Segoe UI" w:cs="Segoe UI"/>
        </w:rPr>
        <w:t>4</w:t>
      </w:r>
      <w:r w:rsidR="004E630D" w:rsidRPr="00F57995">
        <w:rPr>
          <w:rFonts w:ascii="Segoe UI" w:hAnsi="Segoe UI" w:cs="Segoe UI"/>
        </w:rPr>
        <w:t>%) and &gt;60 years</w:t>
      </w:r>
      <w:r w:rsidR="007747F0" w:rsidRPr="00F57995">
        <w:rPr>
          <w:rFonts w:ascii="Segoe UI" w:hAnsi="Segoe UI" w:cs="Segoe UI"/>
        </w:rPr>
        <w:t xml:space="preserve"> (227%); and in employees of Asian and </w:t>
      </w:r>
      <w:r w:rsidR="00F501A5">
        <w:rPr>
          <w:rFonts w:ascii="Segoe UI" w:hAnsi="Segoe UI" w:cs="Segoe UI"/>
        </w:rPr>
        <w:t>B</w:t>
      </w:r>
      <w:r w:rsidR="007747F0" w:rsidRPr="00F57995">
        <w:rPr>
          <w:rFonts w:ascii="Segoe UI" w:hAnsi="Segoe UI" w:cs="Segoe UI"/>
        </w:rPr>
        <w:t>lack ethnicity (10</w:t>
      </w:r>
      <w:r w:rsidR="005A670B" w:rsidRPr="00F57995">
        <w:rPr>
          <w:rFonts w:ascii="Segoe UI" w:hAnsi="Segoe UI" w:cs="Segoe UI"/>
        </w:rPr>
        <w:t>9</w:t>
      </w:r>
      <w:r w:rsidR="007747F0" w:rsidRPr="00F57995">
        <w:rPr>
          <w:rFonts w:ascii="Segoe UI" w:hAnsi="Segoe UI" w:cs="Segoe UI"/>
        </w:rPr>
        <w:t>% to 136%).</w:t>
      </w:r>
      <w:r w:rsidR="00D62DBE">
        <w:rPr>
          <w:rFonts w:ascii="Segoe UI" w:hAnsi="Segoe UI" w:cs="Segoe UI"/>
        </w:rPr>
        <w:t xml:space="preserve"> </w:t>
      </w:r>
      <w:r w:rsidR="007747F0" w:rsidRPr="00F57995">
        <w:rPr>
          <w:rFonts w:ascii="Segoe UI" w:hAnsi="Segoe UI" w:cs="Segoe UI"/>
        </w:rPr>
        <w:t xml:space="preserve">In contrast, the increase was smaller than average in registered nurses and midwives (53.8%), </w:t>
      </w:r>
      <w:r w:rsidR="007C521E" w:rsidRPr="00F57995">
        <w:rPr>
          <w:rFonts w:ascii="Segoe UI" w:hAnsi="Segoe UI" w:cs="Segoe UI"/>
        </w:rPr>
        <w:t>while</w:t>
      </w:r>
      <w:r w:rsidR="007747F0" w:rsidRPr="00F57995">
        <w:rPr>
          <w:rFonts w:ascii="Segoe UI" w:hAnsi="Segoe UI" w:cs="Segoe UI"/>
        </w:rPr>
        <w:t xml:space="preserve"> </w:t>
      </w:r>
      <w:r w:rsidR="007C521E" w:rsidRPr="00F57995">
        <w:rPr>
          <w:rFonts w:ascii="Segoe UI" w:hAnsi="Segoe UI" w:cs="Segoe UI"/>
        </w:rPr>
        <w:t>among</w:t>
      </w:r>
      <w:r w:rsidR="007747F0" w:rsidRPr="00F57995">
        <w:rPr>
          <w:rFonts w:ascii="Segoe UI" w:hAnsi="Segoe UI" w:cs="Segoe UI"/>
        </w:rPr>
        <w:t xml:space="preserve"> doctors and dentists, the number of </w:t>
      </w:r>
      <w:r w:rsidR="004A12AF" w:rsidRPr="00F57995">
        <w:rPr>
          <w:rFonts w:ascii="Segoe UI" w:hAnsi="Segoe UI" w:cs="Segoe UI"/>
        </w:rPr>
        <w:t>days</w:t>
      </w:r>
      <w:r w:rsidR="007747F0" w:rsidRPr="00F57995">
        <w:rPr>
          <w:rFonts w:ascii="Segoe UI" w:hAnsi="Segoe UI" w:cs="Segoe UI"/>
        </w:rPr>
        <w:t xml:space="preserve"> absen</w:t>
      </w:r>
      <w:r w:rsidR="004A12AF" w:rsidRPr="00F57995">
        <w:rPr>
          <w:rFonts w:ascii="Segoe UI" w:hAnsi="Segoe UI" w:cs="Segoe UI"/>
        </w:rPr>
        <w:t>t</w:t>
      </w:r>
      <w:r w:rsidR="007747F0" w:rsidRPr="00F57995">
        <w:rPr>
          <w:rFonts w:ascii="Segoe UI" w:hAnsi="Segoe UI" w:cs="Segoe UI"/>
        </w:rPr>
        <w:t xml:space="preserve"> declined by 12.7%.</w:t>
      </w:r>
      <w:r w:rsidR="00D62DBE">
        <w:rPr>
          <w:rFonts w:ascii="Segoe UI" w:hAnsi="Segoe UI" w:cs="Segoe UI"/>
        </w:rPr>
        <w:t xml:space="preserve"> </w:t>
      </w:r>
      <w:r w:rsidR="007747F0" w:rsidRPr="00F57995">
        <w:rPr>
          <w:rFonts w:ascii="Segoe UI" w:hAnsi="Segoe UI" w:cs="Segoe UI"/>
        </w:rPr>
        <w:t>Across the regions, the biggest increase was in London (12</w:t>
      </w:r>
      <w:r w:rsidR="005A670B" w:rsidRPr="00F57995">
        <w:rPr>
          <w:rFonts w:ascii="Segoe UI" w:hAnsi="Segoe UI" w:cs="Segoe UI"/>
        </w:rPr>
        <w:t>2</w:t>
      </w:r>
      <w:r w:rsidR="007747F0" w:rsidRPr="00F57995">
        <w:rPr>
          <w:rFonts w:ascii="Segoe UI" w:hAnsi="Segoe UI" w:cs="Segoe UI"/>
        </w:rPr>
        <w:t xml:space="preserve">%), and the smallest increases were in the East </w:t>
      </w:r>
      <w:r w:rsidR="005A670B" w:rsidRPr="00F57995">
        <w:rPr>
          <w:rFonts w:ascii="Segoe UI" w:hAnsi="Segoe UI" w:cs="Segoe UI"/>
        </w:rPr>
        <w:t>M</w:t>
      </w:r>
      <w:r w:rsidR="007747F0" w:rsidRPr="00F57995">
        <w:rPr>
          <w:rFonts w:ascii="Segoe UI" w:hAnsi="Segoe UI" w:cs="Segoe UI"/>
        </w:rPr>
        <w:t>idlands (43.7%</w:t>
      </w:r>
      <w:r w:rsidR="005A670B" w:rsidRPr="00F57995">
        <w:rPr>
          <w:rFonts w:ascii="Segoe UI" w:hAnsi="Segoe UI" w:cs="Segoe UI"/>
        </w:rPr>
        <w:t>)</w:t>
      </w:r>
      <w:r w:rsidR="007747F0" w:rsidRPr="00F57995">
        <w:rPr>
          <w:rFonts w:ascii="Segoe UI" w:hAnsi="Segoe UI" w:cs="Segoe UI"/>
        </w:rPr>
        <w:t xml:space="preserve"> and South West (45.8%).</w:t>
      </w:r>
    </w:p>
    <w:p w14:paraId="5D5E1F4C" w14:textId="77777777" w:rsidR="00152373" w:rsidRDefault="00152373" w:rsidP="00152373">
      <w:pPr>
        <w:pStyle w:val="Heading1"/>
        <w:ind w:left="1440" w:hanging="1440"/>
      </w:pPr>
      <w:r>
        <w:t xml:space="preserve">Figure 2. </w:t>
      </w:r>
      <w:r>
        <w:tab/>
        <w:t>P</w:t>
      </w:r>
      <w:r w:rsidRPr="00504113">
        <w:t>ercentage change from 2019 to 2020 in days of absence for mental ill</w:t>
      </w:r>
      <w:r>
        <w:t xml:space="preserve"> health </w:t>
      </w:r>
      <w:r w:rsidRPr="00504113">
        <w:t xml:space="preserve">during March and April by region according to the </w:t>
      </w:r>
      <w:r>
        <w:t>cumulative prevalence of new Covid-19 sickness absence during March and April 2020</w:t>
      </w:r>
    </w:p>
    <w:p w14:paraId="5C23D6E1" w14:textId="77777777" w:rsidR="00152373" w:rsidRDefault="00152373" w:rsidP="00F57995">
      <w:pPr>
        <w:spacing w:line="240" w:lineRule="auto"/>
        <w:jc w:val="both"/>
        <w:rPr>
          <w:rFonts w:ascii="Segoe UI" w:hAnsi="Segoe UI" w:cs="Segoe UI"/>
        </w:rPr>
      </w:pPr>
    </w:p>
    <w:p w14:paraId="7EE383E4" w14:textId="77777777" w:rsidR="00152373" w:rsidRPr="00F57995" w:rsidRDefault="00152373" w:rsidP="00F57995">
      <w:pPr>
        <w:spacing w:line="240" w:lineRule="auto"/>
        <w:jc w:val="both"/>
        <w:rPr>
          <w:rFonts w:ascii="Segoe UI" w:hAnsi="Segoe UI" w:cs="Segoe UI"/>
        </w:rPr>
      </w:pPr>
    </w:p>
    <w:p w14:paraId="121FC364" w14:textId="243ACBBF" w:rsidR="00B913E5" w:rsidRPr="00F57995" w:rsidRDefault="009F0E21" w:rsidP="00F57995">
      <w:pPr>
        <w:spacing w:line="240" w:lineRule="auto"/>
        <w:jc w:val="both"/>
        <w:rPr>
          <w:rFonts w:ascii="Segoe UI" w:hAnsi="Segoe UI" w:cs="Segoe UI"/>
        </w:rPr>
      </w:pPr>
      <w:r w:rsidRPr="00F57995">
        <w:rPr>
          <w:rFonts w:ascii="Segoe UI" w:hAnsi="Segoe UI" w:cs="Segoe UI"/>
        </w:rPr>
        <w:t xml:space="preserve">Figure 2 plots percentage change from 2019 to 2020 in </w:t>
      </w:r>
      <w:r w:rsidR="00DE68D1" w:rsidRPr="00F57995">
        <w:rPr>
          <w:rFonts w:ascii="Segoe UI" w:hAnsi="Segoe UI" w:cs="Segoe UI"/>
        </w:rPr>
        <w:t>days of</w:t>
      </w:r>
      <w:r w:rsidRPr="00F57995">
        <w:rPr>
          <w:rFonts w:ascii="Segoe UI" w:hAnsi="Segoe UI" w:cs="Segoe UI"/>
        </w:rPr>
        <w:t xml:space="preserve"> absence for mental ill</w:t>
      </w:r>
      <w:r w:rsidR="000F01B6" w:rsidRPr="00F57995">
        <w:rPr>
          <w:rFonts w:ascii="Segoe UI" w:hAnsi="Segoe UI" w:cs="Segoe UI"/>
        </w:rPr>
        <w:t xml:space="preserve"> health</w:t>
      </w:r>
      <w:r w:rsidRPr="00F57995">
        <w:rPr>
          <w:rFonts w:ascii="Segoe UI" w:hAnsi="Segoe UI" w:cs="Segoe UI"/>
        </w:rPr>
        <w:t xml:space="preserve"> during March and April by region according to the cumulative prevalence of new Covid-19 sickness absence in those regions during </w:t>
      </w:r>
      <w:r w:rsidR="00F24024" w:rsidRPr="00F57995">
        <w:rPr>
          <w:rFonts w:ascii="Segoe UI" w:hAnsi="Segoe UI" w:cs="Segoe UI"/>
        </w:rPr>
        <w:t>March-April 2020</w:t>
      </w:r>
      <w:r w:rsidRPr="00F57995">
        <w:rPr>
          <w:rFonts w:ascii="Segoe UI" w:hAnsi="Segoe UI" w:cs="Segoe UI"/>
        </w:rPr>
        <w:t>.</w:t>
      </w:r>
      <w:r w:rsidR="00D62DBE">
        <w:rPr>
          <w:rFonts w:ascii="Segoe UI" w:hAnsi="Segoe UI" w:cs="Segoe UI"/>
        </w:rPr>
        <w:t xml:space="preserve"> </w:t>
      </w:r>
      <w:r w:rsidR="008E763C" w:rsidRPr="00F57995">
        <w:rPr>
          <w:rFonts w:ascii="Segoe UI" w:hAnsi="Segoe UI" w:cs="Segoe UI"/>
        </w:rPr>
        <w:t xml:space="preserve">There was a clear correlation between the </w:t>
      </w:r>
      <w:r w:rsidR="005A670B" w:rsidRPr="00F57995">
        <w:rPr>
          <w:rFonts w:ascii="Segoe UI" w:hAnsi="Segoe UI" w:cs="Segoe UI"/>
        </w:rPr>
        <w:t xml:space="preserve">two </w:t>
      </w:r>
      <w:r w:rsidR="008E763C" w:rsidRPr="00F57995">
        <w:rPr>
          <w:rFonts w:ascii="Segoe UI" w:hAnsi="Segoe UI" w:cs="Segoe UI"/>
        </w:rPr>
        <w:t>measures (</w:t>
      </w:r>
      <w:r w:rsidR="007C3A6C" w:rsidRPr="00F57995">
        <w:rPr>
          <w:rFonts w:ascii="Segoe UI" w:hAnsi="Segoe UI" w:cs="Segoe UI"/>
        </w:rPr>
        <w:t xml:space="preserve">weighted Pearson </w:t>
      </w:r>
      <w:r w:rsidR="008E763C" w:rsidRPr="00F57995">
        <w:rPr>
          <w:rFonts w:ascii="Segoe UI" w:hAnsi="Segoe UI" w:cs="Segoe UI"/>
        </w:rPr>
        <w:t xml:space="preserve">correlation coefficient = </w:t>
      </w:r>
      <w:r w:rsidR="007C3A6C" w:rsidRPr="00F57995">
        <w:rPr>
          <w:rFonts w:ascii="Segoe UI" w:hAnsi="Segoe UI" w:cs="Segoe UI"/>
        </w:rPr>
        <w:t>0.67</w:t>
      </w:r>
      <w:r w:rsidR="008E763C" w:rsidRPr="00F57995">
        <w:rPr>
          <w:rFonts w:ascii="Segoe UI" w:hAnsi="Segoe UI" w:cs="Segoe UI"/>
        </w:rPr>
        <w:t>)</w:t>
      </w:r>
      <w:r w:rsidR="00D62DBE">
        <w:rPr>
          <w:rFonts w:ascii="Segoe UI" w:hAnsi="Segoe UI" w:cs="Segoe UI"/>
        </w:rPr>
        <w:t xml:space="preserve">  </w:t>
      </w:r>
      <w:r w:rsidR="004E630D" w:rsidRPr="00F57995">
        <w:rPr>
          <w:rFonts w:ascii="Segoe UI" w:hAnsi="Segoe UI" w:cs="Segoe UI"/>
        </w:rPr>
        <w:tab/>
      </w:r>
      <w:r w:rsidR="00D62DBE">
        <w:rPr>
          <w:rFonts w:ascii="Segoe UI" w:hAnsi="Segoe UI" w:cs="Segoe UI"/>
        </w:rPr>
        <w:t xml:space="preserve">   </w:t>
      </w:r>
    </w:p>
    <w:p w14:paraId="67978FA5" w14:textId="77777777" w:rsidR="00B913E5" w:rsidRPr="00F57995" w:rsidRDefault="00B913E5" w:rsidP="00F57995">
      <w:pPr>
        <w:spacing w:line="240" w:lineRule="auto"/>
        <w:jc w:val="both"/>
        <w:rPr>
          <w:rFonts w:ascii="Segoe UI" w:hAnsi="Segoe UI" w:cs="Segoe UI"/>
        </w:rPr>
      </w:pPr>
    </w:p>
    <w:p w14:paraId="3C6E8F3F" w14:textId="310215F6" w:rsidR="00D747F5" w:rsidRPr="00F57995" w:rsidRDefault="006241E5" w:rsidP="00F57995">
      <w:pPr>
        <w:spacing w:line="240" w:lineRule="auto"/>
        <w:jc w:val="both"/>
        <w:rPr>
          <w:rFonts w:ascii="Segoe UI" w:hAnsi="Segoe UI" w:cs="Segoe UI"/>
        </w:rPr>
      </w:pPr>
      <w:r w:rsidRPr="00F57995">
        <w:rPr>
          <w:rFonts w:ascii="Segoe UI" w:hAnsi="Segoe UI" w:cs="Segoe UI"/>
        </w:rPr>
        <w:t xml:space="preserve">Results were not materially altered </w:t>
      </w:r>
      <w:r w:rsidR="00EA2C65">
        <w:rPr>
          <w:rFonts w:ascii="Segoe UI" w:hAnsi="Segoe UI" w:cs="Segoe UI"/>
        </w:rPr>
        <w:t>in the sensitivity</w:t>
      </w:r>
      <w:r w:rsidR="00EA2C65" w:rsidRPr="00F57995">
        <w:rPr>
          <w:rFonts w:ascii="Segoe UI" w:hAnsi="Segoe UI" w:cs="Segoe UI"/>
        </w:rPr>
        <w:t xml:space="preserve"> </w:t>
      </w:r>
      <w:r w:rsidRPr="00F57995">
        <w:rPr>
          <w:rFonts w:ascii="Segoe UI" w:hAnsi="Segoe UI" w:cs="Segoe UI"/>
        </w:rPr>
        <w:t>a</w:t>
      </w:r>
      <w:r w:rsidR="00D157EB" w:rsidRPr="00F57995">
        <w:rPr>
          <w:rFonts w:ascii="Segoe UI" w:hAnsi="Segoe UI" w:cs="Segoe UI"/>
        </w:rPr>
        <w:t xml:space="preserve">nalyses </w:t>
      </w:r>
      <w:r w:rsidR="00C64F72">
        <w:rPr>
          <w:rFonts w:ascii="Segoe UI" w:hAnsi="Segoe UI" w:cs="Segoe UI"/>
        </w:rPr>
        <w:t>when</w:t>
      </w:r>
      <w:r w:rsidR="00C64F72" w:rsidRPr="00F57995">
        <w:rPr>
          <w:rFonts w:ascii="Segoe UI" w:hAnsi="Segoe UI" w:cs="Segoe UI"/>
        </w:rPr>
        <w:t xml:space="preserve"> </w:t>
      </w:r>
      <w:r w:rsidR="00C64F72">
        <w:rPr>
          <w:rFonts w:ascii="Segoe UI" w:hAnsi="Segoe UI" w:cs="Segoe UI"/>
        </w:rPr>
        <w:t xml:space="preserve">excluding </w:t>
      </w:r>
      <w:r w:rsidR="00B43AF0" w:rsidRPr="00F57995">
        <w:rPr>
          <w:rFonts w:ascii="Segoe UI" w:hAnsi="Segoe UI" w:cs="Segoe UI"/>
        </w:rPr>
        <w:t>43,171</w:t>
      </w:r>
      <w:r w:rsidR="004846FC" w:rsidRPr="00F57995">
        <w:rPr>
          <w:rFonts w:ascii="Segoe UI" w:hAnsi="Segoe UI" w:cs="Segoe UI"/>
        </w:rPr>
        <w:t xml:space="preserve"> </w:t>
      </w:r>
      <w:r w:rsidR="00D157EB" w:rsidRPr="00F57995">
        <w:rPr>
          <w:rFonts w:ascii="Segoe UI" w:hAnsi="Segoe UI" w:cs="Segoe UI"/>
        </w:rPr>
        <w:t xml:space="preserve">individuals </w:t>
      </w:r>
      <w:r w:rsidR="00C64F72">
        <w:rPr>
          <w:rFonts w:ascii="Segoe UI" w:hAnsi="Segoe UI" w:cs="Segoe UI"/>
        </w:rPr>
        <w:t xml:space="preserve">with imputed data or </w:t>
      </w:r>
      <w:r w:rsidR="00C17C6B">
        <w:rPr>
          <w:rFonts w:ascii="Segoe UI" w:hAnsi="Segoe UI" w:cs="Segoe UI"/>
        </w:rPr>
        <w:t xml:space="preserve">changed job </w:t>
      </w:r>
      <w:r w:rsidR="003019D2" w:rsidRPr="00F57995">
        <w:rPr>
          <w:rFonts w:ascii="Segoe UI" w:hAnsi="Segoe UI" w:cs="Segoe UI"/>
        </w:rPr>
        <w:t>over the study period</w:t>
      </w:r>
      <w:r w:rsidR="00C17C6B">
        <w:rPr>
          <w:rFonts w:ascii="Segoe UI" w:hAnsi="Segoe UI" w:cs="Segoe UI"/>
        </w:rPr>
        <w:t xml:space="preserve"> </w:t>
      </w:r>
      <w:r w:rsidR="00F84414" w:rsidRPr="00F84414">
        <w:rPr>
          <w:rFonts w:ascii="Segoe UI" w:hAnsi="Segoe UI" w:cs="Segoe UI"/>
        </w:rPr>
        <w:t>(</w:t>
      </w:r>
      <w:r w:rsidR="00EA2C65" w:rsidRPr="00F84414">
        <w:rPr>
          <w:rFonts w:ascii="Segoe UI" w:hAnsi="Segoe UI" w:cs="Segoe UI"/>
        </w:rPr>
        <w:t>data not shown)</w:t>
      </w:r>
      <w:r w:rsidR="00C17C6B" w:rsidRPr="00F84414">
        <w:rPr>
          <w:rFonts w:ascii="Segoe UI" w:hAnsi="Segoe UI" w:cs="Segoe UI"/>
        </w:rPr>
        <w:t>.</w:t>
      </w:r>
    </w:p>
    <w:p w14:paraId="787A49B6" w14:textId="77777777" w:rsidR="00F501A5" w:rsidRDefault="00F501A5" w:rsidP="00F57995">
      <w:pPr>
        <w:pStyle w:val="Heading1"/>
        <w:spacing w:before="0" w:line="240" w:lineRule="auto"/>
        <w:jc w:val="both"/>
        <w:rPr>
          <w:rFonts w:ascii="Segoe UI" w:hAnsi="Segoe UI" w:cs="Segoe UI"/>
          <w:sz w:val="22"/>
          <w:szCs w:val="22"/>
        </w:rPr>
      </w:pPr>
    </w:p>
    <w:p w14:paraId="066AC58E" w14:textId="77777777" w:rsidR="0040661E" w:rsidRPr="00F57995" w:rsidRDefault="0040661E" w:rsidP="00F57995">
      <w:pPr>
        <w:pStyle w:val="Heading1"/>
        <w:spacing w:before="0" w:line="240" w:lineRule="auto"/>
        <w:jc w:val="both"/>
        <w:rPr>
          <w:rFonts w:ascii="Segoe UI" w:hAnsi="Segoe UI" w:cs="Segoe UI"/>
          <w:sz w:val="22"/>
          <w:szCs w:val="22"/>
        </w:rPr>
      </w:pPr>
      <w:r w:rsidRPr="00F57995">
        <w:rPr>
          <w:rFonts w:ascii="Segoe UI" w:hAnsi="Segoe UI" w:cs="Segoe UI"/>
          <w:sz w:val="22"/>
          <w:szCs w:val="22"/>
        </w:rPr>
        <w:t>Discussion</w:t>
      </w:r>
    </w:p>
    <w:p w14:paraId="49298492" w14:textId="08BA45BC" w:rsidR="00956B8D" w:rsidRPr="00F57995" w:rsidRDefault="00236ED1" w:rsidP="00F57995">
      <w:pPr>
        <w:spacing w:line="240" w:lineRule="auto"/>
        <w:jc w:val="both"/>
        <w:rPr>
          <w:rFonts w:ascii="Segoe UI" w:hAnsi="Segoe UI" w:cs="Segoe UI"/>
        </w:rPr>
      </w:pPr>
      <w:r w:rsidRPr="00F57995">
        <w:rPr>
          <w:rFonts w:ascii="Segoe UI" w:hAnsi="Segoe UI" w:cs="Segoe UI"/>
        </w:rPr>
        <w:t>This</w:t>
      </w:r>
      <w:r w:rsidR="00394112" w:rsidRPr="00F57995">
        <w:rPr>
          <w:rFonts w:ascii="Segoe UI" w:hAnsi="Segoe UI" w:cs="Segoe UI"/>
        </w:rPr>
        <w:t xml:space="preserve"> analysis of national data on sickness absence in NHS staff found that superimposed on a rising trend since the beginning of 2019, there was a &gt;50% surge in new episodes of prolonged absence for mental ill</w:t>
      </w:r>
      <w:r w:rsidR="000F01B6" w:rsidRPr="00F57995">
        <w:rPr>
          <w:rFonts w:ascii="Segoe UI" w:hAnsi="Segoe UI" w:cs="Segoe UI"/>
        </w:rPr>
        <w:t xml:space="preserve"> health</w:t>
      </w:r>
      <w:r w:rsidR="00394112" w:rsidRPr="00F57995">
        <w:rPr>
          <w:rFonts w:ascii="Segoe UI" w:hAnsi="Segoe UI" w:cs="Segoe UI"/>
        </w:rPr>
        <w:t xml:space="preserve"> during March and April 2020</w:t>
      </w:r>
      <w:r w:rsidR="00AA0174" w:rsidRPr="00F57995">
        <w:rPr>
          <w:rFonts w:ascii="Segoe UI" w:hAnsi="Segoe UI" w:cs="Segoe UI"/>
        </w:rPr>
        <w:t>.</w:t>
      </w:r>
      <w:r w:rsidR="00D62DBE">
        <w:rPr>
          <w:rFonts w:ascii="Segoe UI" w:hAnsi="Segoe UI" w:cs="Segoe UI"/>
        </w:rPr>
        <w:t xml:space="preserve"> </w:t>
      </w:r>
      <w:r w:rsidR="00AA0174" w:rsidRPr="00F57995">
        <w:rPr>
          <w:rFonts w:ascii="Segoe UI" w:hAnsi="Segoe UI" w:cs="Segoe UI"/>
        </w:rPr>
        <w:t>The increase, which coincided with the first two months of the Covid-19 epidemic in England</w:t>
      </w:r>
      <w:r w:rsidR="00394112" w:rsidRPr="00F57995">
        <w:rPr>
          <w:rFonts w:ascii="Segoe UI" w:hAnsi="Segoe UI" w:cs="Segoe UI"/>
        </w:rPr>
        <w:t xml:space="preserve">, </w:t>
      </w:r>
      <w:r w:rsidR="00AA0174" w:rsidRPr="00F57995">
        <w:rPr>
          <w:rFonts w:ascii="Segoe UI" w:hAnsi="Segoe UI" w:cs="Segoe UI"/>
        </w:rPr>
        <w:t xml:space="preserve">and </w:t>
      </w:r>
      <w:r w:rsidR="00394112" w:rsidRPr="00F57995">
        <w:rPr>
          <w:rFonts w:ascii="Segoe UI" w:hAnsi="Segoe UI" w:cs="Segoe UI"/>
        </w:rPr>
        <w:t>largely receded in the following two months</w:t>
      </w:r>
      <w:r w:rsidR="00F501A5">
        <w:rPr>
          <w:rFonts w:ascii="Segoe UI" w:hAnsi="Segoe UI" w:cs="Segoe UI"/>
        </w:rPr>
        <w:t>,</w:t>
      </w:r>
      <w:r w:rsidR="00394112" w:rsidRPr="00F57995">
        <w:rPr>
          <w:rFonts w:ascii="Segoe UI" w:hAnsi="Segoe UI" w:cs="Segoe UI"/>
        </w:rPr>
        <w:t xml:space="preserve"> was greates</w:t>
      </w:r>
      <w:r w:rsidR="00956B8D" w:rsidRPr="00F57995">
        <w:rPr>
          <w:rFonts w:ascii="Segoe UI" w:hAnsi="Segoe UI" w:cs="Segoe UI"/>
        </w:rPr>
        <w:t>t</w:t>
      </w:r>
      <w:r w:rsidR="00394112" w:rsidRPr="00F57995">
        <w:rPr>
          <w:rFonts w:ascii="Segoe UI" w:hAnsi="Segoe UI" w:cs="Segoe UI"/>
        </w:rPr>
        <w:t xml:space="preserve"> </w:t>
      </w:r>
      <w:r w:rsidR="00956B8D" w:rsidRPr="00F57995">
        <w:rPr>
          <w:rFonts w:ascii="Segoe UI" w:hAnsi="Segoe UI" w:cs="Segoe UI"/>
        </w:rPr>
        <w:t>in</w:t>
      </w:r>
      <w:r w:rsidR="00394112" w:rsidRPr="00F57995">
        <w:rPr>
          <w:rFonts w:ascii="Segoe UI" w:hAnsi="Segoe UI" w:cs="Segoe UI"/>
        </w:rPr>
        <w:t xml:space="preserve"> those aged &gt;60 years, and among Asian and </w:t>
      </w:r>
      <w:r w:rsidR="00F501A5">
        <w:rPr>
          <w:rFonts w:ascii="Segoe UI" w:hAnsi="Segoe UI" w:cs="Segoe UI"/>
        </w:rPr>
        <w:t>B</w:t>
      </w:r>
      <w:r w:rsidR="00394112" w:rsidRPr="00F57995">
        <w:rPr>
          <w:rFonts w:ascii="Segoe UI" w:hAnsi="Segoe UI" w:cs="Segoe UI"/>
        </w:rPr>
        <w:t>lack employees</w:t>
      </w:r>
      <w:r w:rsidR="00956B8D" w:rsidRPr="00F57995">
        <w:rPr>
          <w:rFonts w:ascii="Segoe UI" w:hAnsi="Segoe UI" w:cs="Segoe UI"/>
        </w:rPr>
        <w:t>.</w:t>
      </w:r>
      <w:r w:rsidR="00394112" w:rsidRPr="00F57995">
        <w:rPr>
          <w:rFonts w:ascii="Segoe UI" w:hAnsi="Segoe UI" w:cs="Segoe UI"/>
        </w:rPr>
        <w:t xml:space="preserve"> </w:t>
      </w:r>
      <w:r w:rsidR="00956B8D" w:rsidRPr="00F57995">
        <w:rPr>
          <w:rFonts w:ascii="Segoe UI" w:hAnsi="Segoe UI" w:cs="Segoe UI"/>
        </w:rPr>
        <w:t>Moreover, it</w:t>
      </w:r>
      <w:r w:rsidR="00394112" w:rsidRPr="00F57995">
        <w:rPr>
          <w:rFonts w:ascii="Segoe UI" w:hAnsi="Segoe UI" w:cs="Segoe UI"/>
        </w:rPr>
        <w:t xml:space="preserve"> </w:t>
      </w:r>
      <w:r w:rsidR="00AA0174" w:rsidRPr="00F57995">
        <w:rPr>
          <w:rFonts w:ascii="Segoe UI" w:hAnsi="Segoe UI" w:cs="Segoe UI"/>
        </w:rPr>
        <w:t>vari</w:t>
      </w:r>
      <w:r w:rsidR="00394112" w:rsidRPr="00F57995">
        <w:rPr>
          <w:rFonts w:ascii="Segoe UI" w:hAnsi="Segoe UI" w:cs="Segoe UI"/>
        </w:rPr>
        <w:t>ed by region, correlating with rates of Covid-19 sickness absence</w:t>
      </w:r>
      <w:r w:rsidR="00956B8D" w:rsidRPr="00F57995">
        <w:rPr>
          <w:rFonts w:ascii="Segoe UI" w:hAnsi="Segoe UI" w:cs="Segoe UI"/>
        </w:rPr>
        <w:t xml:space="preserve"> during the same period</w:t>
      </w:r>
      <w:r w:rsidR="00394112" w:rsidRPr="00F57995">
        <w:rPr>
          <w:rFonts w:ascii="Segoe UI" w:hAnsi="Segoe UI" w:cs="Segoe UI"/>
        </w:rPr>
        <w:t>.</w:t>
      </w:r>
      <w:r w:rsidR="00D62DBE">
        <w:rPr>
          <w:rFonts w:ascii="Segoe UI" w:hAnsi="Segoe UI" w:cs="Segoe UI"/>
        </w:rPr>
        <w:t xml:space="preserve"> </w:t>
      </w:r>
      <w:r w:rsidR="00394112" w:rsidRPr="00F57995">
        <w:rPr>
          <w:rFonts w:ascii="Segoe UI" w:hAnsi="Segoe UI" w:cs="Segoe UI"/>
        </w:rPr>
        <w:t xml:space="preserve">However, it was not observed in doctors and dentists, and was lower than average in registered nurses. </w:t>
      </w:r>
    </w:p>
    <w:p w14:paraId="58CFA06A" w14:textId="77777777" w:rsidR="00956B8D" w:rsidRPr="00F57995" w:rsidRDefault="00956B8D" w:rsidP="00F57995">
      <w:pPr>
        <w:spacing w:line="240" w:lineRule="auto"/>
        <w:jc w:val="both"/>
        <w:rPr>
          <w:rFonts w:ascii="Segoe UI" w:hAnsi="Segoe UI" w:cs="Segoe UI"/>
        </w:rPr>
      </w:pPr>
    </w:p>
    <w:p w14:paraId="3049F85F" w14:textId="35150108" w:rsidR="00901BBF" w:rsidRPr="00F57995" w:rsidRDefault="00AA0174" w:rsidP="00F57995">
      <w:pPr>
        <w:spacing w:line="240" w:lineRule="auto"/>
        <w:jc w:val="both"/>
        <w:rPr>
          <w:rFonts w:ascii="Segoe UI" w:hAnsi="Segoe UI" w:cs="Segoe UI"/>
        </w:rPr>
      </w:pPr>
      <w:r w:rsidRPr="00F57995">
        <w:rPr>
          <w:rFonts w:ascii="Segoe UI" w:hAnsi="Segoe UI" w:cs="Segoe UI"/>
        </w:rPr>
        <w:t>The</w:t>
      </w:r>
      <w:r w:rsidR="00236ED1" w:rsidRPr="00F57995">
        <w:rPr>
          <w:rFonts w:ascii="Segoe UI" w:hAnsi="Segoe UI" w:cs="Segoe UI"/>
        </w:rPr>
        <w:t xml:space="preserve"> study used </w:t>
      </w:r>
      <w:r w:rsidR="004E75E3" w:rsidRPr="00F57995">
        <w:rPr>
          <w:rFonts w:ascii="Segoe UI" w:hAnsi="Segoe UI" w:cs="Segoe UI"/>
        </w:rPr>
        <w:t>data that had been assembled prospectively in a standardised format on a cohort of nearly a million healthcare workers.</w:t>
      </w:r>
      <w:r w:rsidR="00D62DBE">
        <w:rPr>
          <w:rFonts w:ascii="Segoe UI" w:hAnsi="Segoe UI" w:cs="Segoe UI"/>
        </w:rPr>
        <w:t xml:space="preserve"> </w:t>
      </w:r>
      <w:r w:rsidR="004E75E3" w:rsidRPr="00F57995">
        <w:rPr>
          <w:rFonts w:ascii="Segoe UI" w:hAnsi="Segoe UI" w:cs="Segoe UI"/>
        </w:rPr>
        <w:t>Information on sex, age</w:t>
      </w:r>
      <w:r w:rsidR="002E4DCC" w:rsidRPr="00F57995">
        <w:rPr>
          <w:rFonts w:ascii="Segoe UI" w:hAnsi="Segoe UI" w:cs="Segoe UI"/>
        </w:rPr>
        <w:t>,</w:t>
      </w:r>
      <w:r w:rsidR="004E75E3" w:rsidRPr="00F57995">
        <w:rPr>
          <w:rFonts w:ascii="Segoe UI" w:hAnsi="Segoe UI" w:cs="Segoe UI"/>
        </w:rPr>
        <w:t xml:space="preserve"> staff group and region will have been highly reliable, and any misclassification between the broad categories of ethnicity should have been small.</w:t>
      </w:r>
      <w:r w:rsidR="00D62DBE">
        <w:rPr>
          <w:rFonts w:ascii="Segoe UI" w:hAnsi="Segoe UI" w:cs="Segoe UI"/>
        </w:rPr>
        <w:t xml:space="preserve"> </w:t>
      </w:r>
      <w:bookmarkStart w:id="1" w:name="_Hlk80188230"/>
      <w:r w:rsidR="002E4DCC" w:rsidRPr="00F57995">
        <w:rPr>
          <w:rFonts w:ascii="Segoe UI" w:hAnsi="Segoe UI" w:cs="Segoe UI"/>
        </w:rPr>
        <w:t>It is possible that there was some under-ascertainment of absences that lasted only for a day or two</w:t>
      </w:r>
      <w:bookmarkEnd w:id="1"/>
      <w:r w:rsidR="002E4DCC" w:rsidRPr="00F57995">
        <w:rPr>
          <w:rFonts w:ascii="Segoe UI" w:hAnsi="Segoe UI" w:cs="Segoe UI"/>
        </w:rPr>
        <w:t>, but we would expect longer term sickness absence, and especially episodes with durati</w:t>
      </w:r>
      <w:r w:rsidR="00744C56" w:rsidRPr="00F57995">
        <w:rPr>
          <w:rFonts w:ascii="Segoe UI" w:hAnsi="Segoe UI" w:cs="Segoe UI"/>
        </w:rPr>
        <w:t>on &gt;28 days, to have been reliably recorded.</w:t>
      </w:r>
      <w:r w:rsidR="00D62DBE">
        <w:rPr>
          <w:rFonts w:ascii="Segoe UI" w:hAnsi="Segoe UI" w:cs="Segoe UI"/>
        </w:rPr>
        <w:t xml:space="preserve"> </w:t>
      </w:r>
      <w:bookmarkStart w:id="2" w:name="_Hlk80188254"/>
      <w:r w:rsidR="00744C56" w:rsidRPr="00F57995">
        <w:rPr>
          <w:rFonts w:ascii="Segoe UI" w:hAnsi="Segoe UI" w:cs="Segoe UI"/>
        </w:rPr>
        <w:t>Identification of Covid-19 as a reason for sickness absence will not have been completely accurate</w:t>
      </w:r>
      <w:bookmarkEnd w:id="2"/>
      <w:r w:rsidR="00744C56" w:rsidRPr="00F57995">
        <w:rPr>
          <w:rFonts w:ascii="Segoe UI" w:hAnsi="Segoe UI" w:cs="Segoe UI"/>
        </w:rPr>
        <w:t>, especially in the early phase of the epidemic when diagnostic tests were not widely available.</w:t>
      </w:r>
      <w:r w:rsidR="00D62DBE">
        <w:rPr>
          <w:rFonts w:ascii="Segoe UI" w:hAnsi="Segoe UI" w:cs="Segoe UI"/>
        </w:rPr>
        <w:t xml:space="preserve"> </w:t>
      </w:r>
      <w:r w:rsidR="00744C56" w:rsidRPr="00F57995">
        <w:rPr>
          <w:rFonts w:ascii="Segoe UI" w:hAnsi="Segoe UI" w:cs="Segoe UI"/>
        </w:rPr>
        <w:t xml:space="preserve">However, using data from </w:t>
      </w:r>
      <w:r w:rsidR="00A52B52" w:rsidRPr="00F57995">
        <w:rPr>
          <w:rFonts w:ascii="Segoe UI" w:hAnsi="Segoe UI" w:cs="Segoe UI"/>
        </w:rPr>
        <w:t>two</w:t>
      </w:r>
      <w:r w:rsidR="00744C56" w:rsidRPr="00F57995">
        <w:rPr>
          <w:rFonts w:ascii="Segoe UI" w:hAnsi="Segoe UI" w:cs="Segoe UI"/>
        </w:rPr>
        <w:t xml:space="preserve"> trusts, we have shown that Covid-19 sickness absence by our definition </w:t>
      </w:r>
      <w:r w:rsidR="008769D6" w:rsidRPr="00F57995">
        <w:rPr>
          <w:rFonts w:ascii="Segoe UI" w:hAnsi="Segoe UI" w:cs="Segoe UI"/>
        </w:rPr>
        <w:t>was associated with a substantially higher prevalence of positive results in later antibody tests</w:t>
      </w:r>
      <w:r w:rsidR="00103E93">
        <w:rPr>
          <w:rFonts w:ascii="Segoe UI" w:hAnsi="Segoe UI" w:cs="Segoe UI"/>
        </w:rPr>
        <w:t>.</w:t>
      </w:r>
      <w:r w:rsidR="0067107C">
        <w:rPr>
          <w:rFonts w:ascii="Segoe UI" w:hAnsi="Segoe UI" w:cs="Segoe UI"/>
        </w:rPr>
        <w:fldChar w:fldCharType="begin"/>
      </w:r>
      <w:r w:rsidR="00103E93">
        <w:rPr>
          <w:rFonts w:ascii="Segoe UI" w:hAnsi="Segoe UI" w:cs="Segoe UI"/>
        </w:rPr>
        <w:instrText xml:space="preserve"> ADDIN EN.CITE &lt;EndNote&gt;&lt;Cite&gt;&lt;Author&gt;van der Plaat&lt;/Author&gt;&lt;Year&gt;2021&lt;/Year&gt;&lt;RecNum&gt;5081&lt;/RecNum&gt;&lt;DisplayText&gt;(4)&lt;/DisplayText&gt;&lt;record&gt;&lt;rec-number&gt;5081&lt;/rec-number&gt;&lt;foreign-keys&gt;&lt;key app="EN" db-id="tpsav99vivve0zepxr8vswt4wpd2trsfaa2e" timestamp="1623050531"&gt;5081&lt;/key&gt;&lt;/foreign-keys&gt;&lt;ref-type name="Journal Article"&gt;17&lt;/ref-type&gt;&lt;contributors&gt;&lt;authors&gt;&lt;author&gt;van der Plaat, D&lt;/author&gt;&lt;author&gt;Madan, I&lt;/author&gt;&lt;author&gt;Coggon, D&lt;/author&gt;&lt;author&gt;van Tongeren, M&lt;/author&gt;&lt;author&gt;Edge, R&lt;/author&gt;&lt;author&gt;Muiry, R&lt;/author&gt;&lt;author&gt;Parsons, V&lt;/author&gt;&lt;author&gt;Cullinan, P.&lt;/author&gt;&lt;/authors&gt;&lt;/contributors&gt;&lt;titles&gt;&lt;title&gt;Occupational risks of COVID-19 in NHS workers in England.&lt;/title&gt;&lt;secondary-title&gt;medRxiv&lt;/secondary-title&gt;&lt;/titles&gt;&lt;periodical&gt;&lt;full-title&gt;medRxiv&lt;/full-title&gt;&lt;/periodical&gt;&lt;dates&gt;&lt;year&gt;2021&lt;/year&gt;&lt;/dates&gt;&lt;urls&gt;&lt;/urls&gt;&lt;electronic-resource-num&gt;https://doi.org/10.1101/2021.04.08.21255099&lt;/electronic-resource-num&gt;&lt;/record&gt;&lt;/Cite&gt;&lt;/EndNote&gt;</w:instrText>
      </w:r>
      <w:r w:rsidR="0067107C">
        <w:rPr>
          <w:rFonts w:ascii="Segoe UI" w:hAnsi="Segoe UI" w:cs="Segoe UI"/>
        </w:rPr>
        <w:fldChar w:fldCharType="separate"/>
      </w:r>
      <w:r w:rsidR="00103E93">
        <w:rPr>
          <w:rFonts w:ascii="Segoe UI" w:hAnsi="Segoe UI" w:cs="Segoe UI"/>
          <w:noProof/>
        </w:rPr>
        <w:t>(4)</w:t>
      </w:r>
      <w:r w:rsidR="0067107C">
        <w:rPr>
          <w:rFonts w:ascii="Segoe UI" w:hAnsi="Segoe UI" w:cs="Segoe UI"/>
        </w:rPr>
        <w:fldChar w:fldCharType="end"/>
      </w:r>
      <w:r w:rsidR="00D62DBE">
        <w:rPr>
          <w:rFonts w:ascii="Segoe UI" w:hAnsi="Segoe UI" w:cs="Segoe UI"/>
        </w:rPr>
        <w:t xml:space="preserve"> </w:t>
      </w:r>
      <w:bookmarkStart w:id="3" w:name="_Hlk80188278"/>
      <w:r w:rsidR="00D722E9" w:rsidRPr="00F57995">
        <w:rPr>
          <w:rFonts w:ascii="Segoe UI" w:hAnsi="Segoe UI" w:cs="Segoe UI"/>
        </w:rPr>
        <w:t>Because of stigma, it is possible that some sickness absence attributable to mental ill</w:t>
      </w:r>
      <w:r w:rsidR="000F01B6" w:rsidRPr="00F57995">
        <w:rPr>
          <w:rFonts w:ascii="Segoe UI" w:hAnsi="Segoe UI" w:cs="Segoe UI"/>
        </w:rPr>
        <w:t xml:space="preserve"> health</w:t>
      </w:r>
      <w:r w:rsidR="00D722E9" w:rsidRPr="00F57995">
        <w:rPr>
          <w:rFonts w:ascii="Segoe UI" w:hAnsi="Segoe UI" w:cs="Segoe UI"/>
        </w:rPr>
        <w:t xml:space="preserve"> w</w:t>
      </w:r>
      <w:r w:rsidR="00BF3902" w:rsidRPr="00F57995">
        <w:rPr>
          <w:rFonts w:ascii="Segoe UI" w:hAnsi="Segoe UI" w:cs="Segoe UI"/>
        </w:rPr>
        <w:t>as</w:t>
      </w:r>
      <w:r w:rsidR="00D722E9" w:rsidRPr="00F57995">
        <w:rPr>
          <w:rFonts w:ascii="Segoe UI" w:hAnsi="Segoe UI" w:cs="Segoe UI"/>
        </w:rPr>
        <w:t xml:space="preserve"> inappropriately ascribed to other </w:t>
      </w:r>
      <w:r w:rsidR="00BF3902" w:rsidRPr="00F57995">
        <w:rPr>
          <w:rFonts w:ascii="Segoe UI" w:hAnsi="Segoe UI" w:cs="Segoe UI"/>
        </w:rPr>
        <w:t>diagnostic</w:t>
      </w:r>
      <w:r w:rsidR="00D722E9" w:rsidRPr="00F57995">
        <w:rPr>
          <w:rFonts w:ascii="Segoe UI" w:hAnsi="Segoe UI" w:cs="Segoe UI"/>
        </w:rPr>
        <w:t xml:space="preserve"> categories</w:t>
      </w:r>
      <w:bookmarkEnd w:id="3"/>
      <w:r w:rsidR="00D722E9" w:rsidRPr="00F57995">
        <w:rPr>
          <w:rFonts w:ascii="Segoe UI" w:hAnsi="Segoe UI" w:cs="Segoe UI"/>
        </w:rPr>
        <w:t xml:space="preserve">, although that should have been less of a problem </w:t>
      </w:r>
      <w:r w:rsidR="00E15E27" w:rsidRPr="00F57995">
        <w:rPr>
          <w:rFonts w:ascii="Segoe UI" w:hAnsi="Segoe UI" w:cs="Segoe UI"/>
        </w:rPr>
        <w:t>for longer duration</w:t>
      </w:r>
      <w:r w:rsidR="00D722E9" w:rsidRPr="00F57995">
        <w:rPr>
          <w:rFonts w:ascii="Segoe UI" w:hAnsi="Segoe UI" w:cs="Segoe UI"/>
        </w:rPr>
        <w:t xml:space="preserve"> absence</w:t>
      </w:r>
      <w:r w:rsidR="00E15E27" w:rsidRPr="00F57995">
        <w:rPr>
          <w:rFonts w:ascii="Segoe UI" w:hAnsi="Segoe UI" w:cs="Segoe UI"/>
        </w:rPr>
        <w:t>s,</w:t>
      </w:r>
      <w:r w:rsidR="00D722E9" w:rsidRPr="00F57995">
        <w:rPr>
          <w:rFonts w:ascii="Segoe UI" w:hAnsi="Segoe UI" w:cs="Segoe UI"/>
        </w:rPr>
        <w:t xml:space="preserve"> </w:t>
      </w:r>
      <w:r w:rsidR="00E15E27" w:rsidRPr="00F57995">
        <w:rPr>
          <w:rFonts w:ascii="Segoe UI" w:hAnsi="Segoe UI" w:cs="Segoe UI"/>
        </w:rPr>
        <w:t>which would normally be supported by medical certification.</w:t>
      </w:r>
      <w:r w:rsidR="00D62DBE">
        <w:rPr>
          <w:rFonts w:ascii="Segoe UI" w:hAnsi="Segoe UI" w:cs="Segoe UI"/>
        </w:rPr>
        <w:t xml:space="preserve"> </w:t>
      </w:r>
      <w:r w:rsidR="00E15E27" w:rsidRPr="00F57995">
        <w:rPr>
          <w:rFonts w:ascii="Segoe UI" w:hAnsi="Segoe UI" w:cs="Segoe UI"/>
        </w:rPr>
        <w:t xml:space="preserve">Moreover, there seems no reason why impacts of stigma would have been lower in March and April of 2020 than </w:t>
      </w:r>
      <w:r w:rsidR="00A52B52" w:rsidRPr="00F57995">
        <w:rPr>
          <w:rFonts w:ascii="Segoe UI" w:hAnsi="Segoe UI" w:cs="Segoe UI"/>
        </w:rPr>
        <w:t xml:space="preserve">both </w:t>
      </w:r>
      <w:r w:rsidR="00E15E27" w:rsidRPr="00F57995">
        <w:rPr>
          <w:rFonts w:ascii="Segoe UI" w:hAnsi="Segoe UI" w:cs="Segoe UI"/>
        </w:rPr>
        <w:t xml:space="preserve">earlier </w:t>
      </w:r>
      <w:r w:rsidR="00A52B52" w:rsidRPr="00F57995">
        <w:rPr>
          <w:rFonts w:ascii="Segoe UI" w:hAnsi="Segoe UI" w:cs="Segoe UI"/>
        </w:rPr>
        <w:t>and</w:t>
      </w:r>
      <w:r w:rsidR="00E15E27" w:rsidRPr="00F57995">
        <w:rPr>
          <w:rFonts w:ascii="Segoe UI" w:hAnsi="Segoe UI" w:cs="Segoe UI"/>
        </w:rPr>
        <w:t xml:space="preserve"> later.</w:t>
      </w:r>
    </w:p>
    <w:p w14:paraId="20CA23A3" w14:textId="77777777" w:rsidR="00255D70" w:rsidRPr="00F57995" w:rsidRDefault="00255D70" w:rsidP="00F57995">
      <w:pPr>
        <w:spacing w:line="240" w:lineRule="auto"/>
        <w:jc w:val="both"/>
        <w:rPr>
          <w:rFonts w:ascii="Segoe UI" w:hAnsi="Segoe UI" w:cs="Segoe UI"/>
        </w:rPr>
      </w:pPr>
    </w:p>
    <w:p w14:paraId="7A30D656" w14:textId="2748290A" w:rsidR="006867A9" w:rsidRPr="00F57995" w:rsidRDefault="006E05BB" w:rsidP="006867A9">
      <w:pPr>
        <w:spacing w:line="240" w:lineRule="auto"/>
        <w:jc w:val="both"/>
        <w:rPr>
          <w:rFonts w:ascii="Segoe UI" w:hAnsi="Segoe UI" w:cs="Segoe UI"/>
        </w:rPr>
      </w:pPr>
      <w:r w:rsidRPr="00F57995">
        <w:rPr>
          <w:rFonts w:ascii="Segoe UI" w:hAnsi="Segoe UI" w:cs="Segoe UI"/>
        </w:rPr>
        <w:t xml:space="preserve">Mental </w:t>
      </w:r>
      <w:r w:rsidR="00741847" w:rsidRPr="00F57995">
        <w:rPr>
          <w:rFonts w:ascii="Segoe UI" w:hAnsi="Segoe UI" w:cs="Segoe UI"/>
        </w:rPr>
        <w:t xml:space="preserve">ill health </w:t>
      </w:r>
      <w:r w:rsidR="00255D70" w:rsidRPr="00F57995">
        <w:rPr>
          <w:rFonts w:ascii="Segoe UI" w:hAnsi="Segoe UI" w:cs="Segoe UI"/>
        </w:rPr>
        <w:t xml:space="preserve">is </w:t>
      </w:r>
      <w:r w:rsidRPr="00F57995">
        <w:rPr>
          <w:rFonts w:ascii="Segoe UI" w:hAnsi="Segoe UI" w:cs="Segoe UI"/>
        </w:rPr>
        <w:t xml:space="preserve">estimated to account for more than a quarter of sickness absence </w:t>
      </w:r>
      <w:r w:rsidR="00255D70" w:rsidRPr="00F57995">
        <w:rPr>
          <w:rFonts w:ascii="Segoe UI" w:hAnsi="Segoe UI" w:cs="Segoe UI"/>
        </w:rPr>
        <w:t>in NHS staff</w:t>
      </w:r>
      <w:r w:rsidR="00103E93">
        <w:rPr>
          <w:rFonts w:ascii="Segoe UI" w:hAnsi="Segoe UI" w:cs="Segoe UI"/>
        </w:rPr>
        <w:t>,</w:t>
      </w:r>
      <w:r w:rsidR="00956126" w:rsidRPr="00F57995">
        <w:rPr>
          <w:rFonts w:ascii="Segoe UI" w:hAnsi="Segoe UI" w:cs="Segoe UI"/>
        </w:rPr>
        <w:fldChar w:fldCharType="begin"/>
      </w:r>
      <w:r w:rsidR="00103E93">
        <w:rPr>
          <w:rFonts w:ascii="Segoe UI" w:hAnsi="Segoe UI" w:cs="Segoe UI"/>
        </w:rPr>
        <w:instrText xml:space="preserve"> ADDIN EN.CITE &lt;EndNote&gt;&lt;Cite&gt;&lt;Author&gt;ONS&lt;/Author&gt;&lt;Year&gt;2021&lt;/Year&gt;&lt;RecNum&gt;5038&lt;/RecNum&gt;&lt;DisplayText&gt;(2)&lt;/DisplayText&gt;&lt;record&gt;&lt;rec-number&gt;5038&lt;/rec-number&gt;&lt;foreign-keys&gt;&lt;key app="EN" db-id="tpsav99vivve0zepxr8vswt4wpd2trsfaa2e" timestamp="1617274453"&gt;5038&lt;/key&gt;&lt;key app="ENWeb" db-id=""&gt;0&lt;/key&gt;&lt;/foreign-keys&gt;&lt;ref-type name="Report"&gt;27&lt;/ref-type&gt;&lt;contributors&gt;&lt;authors&gt;&lt;author&gt;ONS&lt;/author&gt;&lt;/authors&gt;&lt;/contributors&gt;&lt;titles&gt;&lt;title&gt;Sickness absence in the UK labour market: 2020&lt;/title&gt;&lt;/titles&gt;&lt;dates&gt;&lt;year&gt;2021&lt;/year&gt;&lt;/dates&gt;&lt;publisher&gt;Office for National Statistics&lt;/publisher&gt;&lt;urls&gt;&lt;related-urls&gt;&lt;url&gt;https://www.ons.gov.uk/employmentandlabourmarket/peopleinwork/labourproductivity/articles/sicknessabsenceinthelabourmarket/2020&lt;/url&gt;&lt;/related-urls&gt;&lt;/urls&gt;&lt;access-date&gt;29/03/2021&lt;/access-date&gt;&lt;/record&gt;&lt;/Cite&gt;&lt;/EndNote&gt;</w:instrText>
      </w:r>
      <w:r w:rsidR="00956126" w:rsidRPr="00F57995">
        <w:rPr>
          <w:rFonts w:ascii="Segoe UI" w:hAnsi="Segoe UI" w:cs="Segoe UI"/>
        </w:rPr>
        <w:fldChar w:fldCharType="separate"/>
      </w:r>
      <w:r w:rsidR="00103E93">
        <w:rPr>
          <w:rFonts w:ascii="Segoe UI" w:hAnsi="Segoe UI" w:cs="Segoe UI"/>
          <w:noProof/>
        </w:rPr>
        <w:t>(2)</w:t>
      </w:r>
      <w:r w:rsidR="00956126" w:rsidRPr="00F57995">
        <w:rPr>
          <w:rFonts w:ascii="Segoe UI" w:hAnsi="Segoe UI" w:cs="Segoe UI"/>
        </w:rPr>
        <w:fldChar w:fldCharType="end"/>
      </w:r>
      <w:r w:rsidRPr="00F57995">
        <w:rPr>
          <w:rFonts w:ascii="Segoe UI" w:hAnsi="Segoe UI" w:cs="Segoe UI"/>
        </w:rPr>
        <w:t xml:space="preserve"> the </w:t>
      </w:r>
      <w:r w:rsidR="0094422F" w:rsidRPr="00F57995">
        <w:rPr>
          <w:rFonts w:ascii="Segoe UI" w:hAnsi="Segoe UI" w:cs="Segoe UI"/>
        </w:rPr>
        <w:t xml:space="preserve">large </w:t>
      </w:r>
      <w:r w:rsidRPr="00F57995">
        <w:rPr>
          <w:rFonts w:ascii="Segoe UI" w:hAnsi="Segoe UI" w:cs="Segoe UI"/>
        </w:rPr>
        <w:t xml:space="preserve">majority of which is </w:t>
      </w:r>
      <w:r w:rsidR="0094422F" w:rsidRPr="00F57995">
        <w:rPr>
          <w:rFonts w:ascii="Segoe UI" w:hAnsi="Segoe UI" w:cs="Segoe UI"/>
        </w:rPr>
        <w:t>for</w:t>
      </w:r>
      <w:r w:rsidRPr="00F57995">
        <w:rPr>
          <w:rFonts w:ascii="Segoe UI" w:hAnsi="Segoe UI" w:cs="Segoe UI"/>
        </w:rPr>
        <w:t xml:space="preserve"> common mental health disorders, including anxiety</w:t>
      </w:r>
      <w:r w:rsidR="009204F6" w:rsidRPr="00F57995">
        <w:rPr>
          <w:rFonts w:ascii="Segoe UI" w:hAnsi="Segoe UI" w:cs="Segoe UI"/>
        </w:rPr>
        <w:t>,</w:t>
      </w:r>
      <w:r w:rsidRPr="00F57995">
        <w:rPr>
          <w:rFonts w:ascii="Segoe UI" w:hAnsi="Segoe UI" w:cs="Segoe UI"/>
        </w:rPr>
        <w:t xml:space="preserve"> depression</w:t>
      </w:r>
      <w:r w:rsidR="009204F6" w:rsidRPr="00F57995">
        <w:rPr>
          <w:rFonts w:ascii="Segoe UI" w:hAnsi="Segoe UI" w:cs="Segoe UI"/>
        </w:rPr>
        <w:t xml:space="preserve"> and post-traumatic stress disorder</w:t>
      </w:r>
      <w:r w:rsidR="00103E93">
        <w:rPr>
          <w:rFonts w:ascii="Segoe UI" w:hAnsi="Segoe UI" w:cs="Segoe UI"/>
        </w:rPr>
        <w:t>.</w:t>
      </w:r>
      <w:r w:rsidR="00956126" w:rsidRPr="00F57995">
        <w:rPr>
          <w:rFonts w:ascii="Segoe UI" w:hAnsi="Segoe UI" w:cs="Segoe UI"/>
        </w:rPr>
        <w:fldChar w:fldCharType="begin"/>
      </w:r>
      <w:r w:rsidR="00103E93">
        <w:rPr>
          <w:rFonts w:ascii="Segoe UI" w:hAnsi="Segoe UI" w:cs="Segoe UI"/>
        </w:rPr>
        <w:instrText xml:space="preserve"> ADDIN EN.CITE &lt;EndNote&gt;&lt;Cite&gt;&lt;Author&gt;ONS&lt;/Author&gt;&lt;Year&gt;2021&lt;/Year&gt;&lt;RecNum&gt;5038&lt;/RecNum&gt;&lt;DisplayText&gt;(2, 7)&lt;/DisplayText&gt;&lt;record&gt;&lt;rec-number&gt;5038&lt;/rec-number&gt;&lt;foreign-keys&gt;&lt;key app="EN" db-id="tpsav99vivve0zepxr8vswt4wpd2trsfaa2e" timestamp="1617274453"&gt;5038&lt;/key&gt;&lt;key app="ENWeb" db-id=""&gt;0&lt;/key&gt;&lt;/foreign-keys&gt;&lt;ref-type name="Report"&gt;27&lt;/ref-type&gt;&lt;contributors&gt;&lt;authors&gt;&lt;author&gt;ONS&lt;/author&gt;&lt;/authors&gt;&lt;/contributors&gt;&lt;titles&gt;&lt;title&gt;Sickness absence in the UK labour market: 2020&lt;/title&gt;&lt;/titles&gt;&lt;dates&gt;&lt;year&gt;2021&lt;/year&gt;&lt;/dates&gt;&lt;publisher&gt;Office for National Statistics&lt;/publisher&gt;&lt;urls&gt;&lt;related-urls&gt;&lt;url&gt;https://www.ons.gov.uk/employmentandlabourmarket/peopleinwork/labourproductivity/articles/sicknessabsenceinthelabourmarket/2020&lt;/url&gt;&lt;/related-urls&gt;&lt;/urls&gt;&lt;access-date&gt;29/03/2021&lt;/access-date&gt;&lt;/record&gt;&lt;/Cite&gt;&lt;Cite&gt;&lt;Author&gt;Boorman&lt;/Author&gt;&lt;Year&gt;2009&lt;/Year&gt;&lt;RecNum&gt;3860&lt;/RecNum&gt;&lt;record&gt;&lt;rec-number&gt;3860&lt;/rec-number&gt;&lt;foreign-keys&gt;&lt;key app="EN" db-id="tpsav99vivve0zepxr8vswt4wpd2trsfaa2e" timestamp="1592487970"&gt;3860&lt;/key&gt;&lt;key app="ENWeb" db-id=""&gt;0&lt;/key&gt;&lt;/foreign-keys&gt;&lt;ref-type name="Report"&gt;27&lt;/ref-type&gt;&lt;contributors&gt;&lt;authors&gt;&lt;author&gt;Boorman, S.&lt;/author&gt;&lt;/authors&gt;&lt;/contributors&gt;&lt;titles&gt;&lt;title&gt;NHS Health and Well-being Final Report November 2009&lt;/title&gt;&lt;/titles&gt;&lt;dates&gt;&lt;year&gt;2009&lt;/year&gt;&lt;/dates&gt;&lt;urls&gt;&lt;related-urls&gt;&lt;url&gt;http://www.healthyregions.eu/uk/Boorman%20NHS%20HWB%20Final%20Report%20Nov%2009.pdf&lt;/url&gt;&lt;/related-urls&gt;&lt;/urls&gt;&lt;access-date&gt;17/06/2020&lt;/access-date&gt;&lt;/record&gt;&lt;/Cite&gt;&lt;/EndNote&gt;</w:instrText>
      </w:r>
      <w:r w:rsidR="00956126" w:rsidRPr="00F57995">
        <w:rPr>
          <w:rFonts w:ascii="Segoe UI" w:hAnsi="Segoe UI" w:cs="Segoe UI"/>
        </w:rPr>
        <w:fldChar w:fldCharType="separate"/>
      </w:r>
      <w:r w:rsidR="00103E93">
        <w:rPr>
          <w:rFonts w:ascii="Segoe UI" w:hAnsi="Segoe UI" w:cs="Segoe UI"/>
          <w:noProof/>
        </w:rPr>
        <w:t>(2, 7)</w:t>
      </w:r>
      <w:r w:rsidR="00956126" w:rsidRPr="00F57995">
        <w:rPr>
          <w:rFonts w:ascii="Segoe UI" w:hAnsi="Segoe UI" w:cs="Segoe UI"/>
        </w:rPr>
        <w:fldChar w:fldCharType="end"/>
      </w:r>
      <w:r w:rsidRPr="00F57995">
        <w:rPr>
          <w:rFonts w:ascii="Segoe UI" w:hAnsi="Segoe UI" w:cs="Segoe UI"/>
        </w:rPr>
        <w:t xml:space="preserve"> </w:t>
      </w:r>
      <w:r w:rsidR="00255D70" w:rsidRPr="00F57995">
        <w:rPr>
          <w:rFonts w:ascii="Segoe UI" w:hAnsi="Segoe UI" w:cs="Segoe UI"/>
        </w:rPr>
        <w:t>Over the 18</w:t>
      </w:r>
      <w:r w:rsidR="00A52B52" w:rsidRPr="00F57995">
        <w:rPr>
          <w:rFonts w:ascii="Segoe UI" w:hAnsi="Segoe UI" w:cs="Segoe UI"/>
        </w:rPr>
        <w:t>-</w:t>
      </w:r>
      <w:r w:rsidR="00255D70" w:rsidRPr="00F57995">
        <w:rPr>
          <w:rFonts w:ascii="Segoe UI" w:hAnsi="Segoe UI" w:cs="Segoe UI"/>
        </w:rPr>
        <w:t xml:space="preserve">month study period, almost </w:t>
      </w:r>
      <w:r w:rsidR="00AA0174" w:rsidRPr="00F57995">
        <w:rPr>
          <w:rFonts w:ascii="Segoe UI" w:hAnsi="Segoe UI" w:cs="Segoe UI"/>
        </w:rPr>
        <w:t>6</w:t>
      </w:r>
      <w:r w:rsidR="00255D70" w:rsidRPr="00F57995">
        <w:rPr>
          <w:rFonts w:ascii="Segoe UI" w:hAnsi="Segoe UI" w:cs="Segoe UI"/>
        </w:rPr>
        <w:t xml:space="preserve">% of employees </w:t>
      </w:r>
      <w:r w:rsidR="0094422F" w:rsidRPr="00F57995">
        <w:rPr>
          <w:rFonts w:ascii="Segoe UI" w:hAnsi="Segoe UI" w:cs="Segoe UI"/>
        </w:rPr>
        <w:t>experienced</w:t>
      </w:r>
      <w:r w:rsidR="005A6EFB" w:rsidRPr="00F57995">
        <w:rPr>
          <w:rFonts w:ascii="Segoe UI" w:hAnsi="Segoe UI" w:cs="Segoe UI"/>
        </w:rPr>
        <w:t xml:space="preserve"> at least one episode of </w:t>
      </w:r>
      <w:r w:rsidR="0094422F" w:rsidRPr="00F57995">
        <w:rPr>
          <w:rFonts w:ascii="Segoe UI" w:hAnsi="Segoe UI" w:cs="Segoe UI"/>
        </w:rPr>
        <w:t xml:space="preserve">sickness absence for mental </w:t>
      </w:r>
      <w:r w:rsidR="00AB67BA" w:rsidRPr="00F57995">
        <w:rPr>
          <w:rFonts w:ascii="Segoe UI" w:hAnsi="Segoe UI" w:cs="Segoe UI"/>
        </w:rPr>
        <w:t xml:space="preserve">ill health </w:t>
      </w:r>
      <w:r w:rsidR="005A6EFB" w:rsidRPr="00F57995">
        <w:rPr>
          <w:rFonts w:ascii="Segoe UI" w:hAnsi="Segoe UI" w:cs="Segoe UI"/>
        </w:rPr>
        <w:t>that lasted longer than 28 days, and a further 7% had shorter absences for mental health problems.</w:t>
      </w:r>
      <w:r w:rsidR="00D62DBE">
        <w:rPr>
          <w:rFonts w:ascii="Segoe UI" w:hAnsi="Segoe UI" w:cs="Segoe UI"/>
        </w:rPr>
        <w:t xml:space="preserve"> </w:t>
      </w:r>
      <w:bookmarkStart w:id="4" w:name="_Hlk80188304"/>
      <w:r w:rsidR="006A0510" w:rsidRPr="00F57995">
        <w:rPr>
          <w:rFonts w:ascii="Segoe UI" w:hAnsi="Segoe UI" w:cs="Segoe UI"/>
        </w:rPr>
        <w:t>We did not have more specific diagnostic information</w:t>
      </w:r>
      <w:bookmarkEnd w:id="4"/>
      <w:r w:rsidR="006A0510" w:rsidRPr="00F57995">
        <w:rPr>
          <w:rFonts w:ascii="Segoe UI" w:hAnsi="Segoe UI" w:cs="Segoe UI"/>
        </w:rPr>
        <w:t>, bu</w:t>
      </w:r>
      <w:r w:rsidR="00AF6DAE" w:rsidRPr="00F57995">
        <w:rPr>
          <w:rFonts w:ascii="Segoe UI" w:hAnsi="Segoe UI" w:cs="Segoe UI"/>
        </w:rPr>
        <w:t xml:space="preserve">t it is likely that absence in most cases will have been for common </w:t>
      </w:r>
      <w:r w:rsidR="006F21D8" w:rsidRPr="00F57995">
        <w:rPr>
          <w:rFonts w:ascii="Segoe UI" w:hAnsi="Segoe UI" w:cs="Segoe UI"/>
        </w:rPr>
        <w:t xml:space="preserve">mental health </w:t>
      </w:r>
      <w:r w:rsidR="00AF6DAE" w:rsidRPr="00F57995">
        <w:rPr>
          <w:rFonts w:ascii="Segoe UI" w:hAnsi="Segoe UI" w:cs="Segoe UI"/>
        </w:rPr>
        <w:t xml:space="preserve">disorders, and only rarely for psychosis or organic </w:t>
      </w:r>
      <w:r w:rsidR="001E328D" w:rsidRPr="00F57995">
        <w:rPr>
          <w:rFonts w:ascii="Segoe UI" w:hAnsi="Segoe UI" w:cs="Segoe UI"/>
        </w:rPr>
        <w:t>psychiatric</w:t>
      </w:r>
      <w:r w:rsidR="00AF6DAE" w:rsidRPr="00F57995">
        <w:rPr>
          <w:rFonts w:ascii="Segoe UI" w:hAnsi="Segoe UI" w:cs="Segoe UI"/>
        </w:rPr>
        <w:t xml:space="preserve"> disease</w:t>
      </w:r>
      <w:r w:rsidR="006867A9">
        <w:rPr>
          <w:rFonts w:ascii="Segoe UI" w:hAnsi="Segoe UI" w:cs="Segoe UI"/>
        </w:rPr>
        <w:t xml:space="preserve">. </w:t>
      </w:r>
      <w:r w:rsidR="006A0510" w:rsidRPr="00F57995">
        <w:rPr>
          <w:rFonts w:ascii="Segoe UI" w:hAnsi="Segoe UI" w:cs="Segoe UI"/>
        </w:rPr>
        <w:t xml:space="preserve"> </w:t>
      </w:r>
    </w:p>
    <w:p w14:paraId="05C5F6DD" w14:textId="3E9BAC3C" w:rsidR="005A6EFB" w:rsidRPr="00F57995" w:rsidRDefault="005A6EFB" w:rsidP="00F57995">
      <w:pPr>
        <w:spacing w:line="240" w:lineRule="auto"/>
        <w:jc w:val="both"/>
        <w:rPr>
          <w:rFonts w:ascii="Segoe UI" w:hAnsi="Segoe UI" w:cs="Segoe UI"/>
        </w:rPr>
      </w:pPr>
    </w:p>
    <w:p w14:paraId="169C3D2D" w14:textId="77777777" w:rsidR="005A6EFB" w:rsidRPr="00F57995" w:rsidRDefault="005A6EFB" w:rsidP="00F57995">
      <w:pPr>
        <w:spacing w:line="240" w:lineRule="auto"/>
        <w:jc w:val="both"/>
        <w:rPr>
          <w:rFonts w:ascii="Segoe UI" w:hAnsi="Segoe UI" w:cs="Segoe UI"/>
        </w:rPr>
      </w:pPr>
    </w:p>
    <w:p w14:paraId="0B665E5D" w14:textId="000311F5" w:rsidR="006867A9" w:rsidRPr="00F57995" w:rsidRDefault="005A6EFB" w:rsidP="006867A9">
      <w:pPr>
        <w:spacing w:line="240" w:lineRule="auto"/>
        <w:jc w:val="both"/>
        <w:rPr>
          <w:rFonts w:ascii="Segoe UI" w:hAnsi="Segoe UI" w:cs="Segoe UI"/>
        </w:rPr>
      </w:pPr>
      <w:r w:rsidRPr="00F57995">
        <w:rPr>
          <w:rFonts w:ascii="Segoe UI" w:hAnsi="Segoe UI" w:cs="Segoe UI"/>
        </w:rPr>
        <w:t>Whether or not mental ill</w:t>
      </w:r>
      <w:r w:rsidR="00AB67BA" w:rsidRPr="00F57995">
        <w:rPr>
          <w:rFonts w:ascii="Segoe UI" w:hAnsi="Segoe UI" w:cs="Segoe UI"/>
        </w:rPr>
        <w:t xml:space="preserve"> health</w:t>
      </w:r>
      <w:r w:rsidRPr="00F57995">
        <w:rPr>
          <w:rFonts w:ascii="Segoe UI" w:hAnsi="Segoe UI" w:cs="Segoe UI"/>
        </w:rPr>
        <w:t xml:space="preserve"> leads to absence </w:t>
      </w:r>
      <w:r w:rsidR="009E08A3" w:rsidRPr="00F57995">
        <w:rPr>
          <w:rFonts w:ascii="Segoe UI" w:hAnsi="Segoe UI" w:cs="Segoe UI"/>
        </w:rPr>
        <w:t xml:space="preserve">from work </w:t>
      </w:r>
      <w:r w:rsidRPr="00F57995">
        <w:rPr>
          <w:rFonts w:ascii="Segoe UI" w:hAnsi="Segoe UI" w:cs="Segoe UI"/>
        </w:rPr>
        <w:t xml:space="preserve">will depend in part on the extent to which </w:t>
      </w:r>
      <w:r w:rsidR="009E08A3" w:rsidRPr="00F57995">
        <w:rPr>
          <w:rFonts w:ascii="Segoe UI" w:hAnsi="Segoe UI" w:cs="Segoe UI"/>
        </w:rPr>
        <w:t xml:space="preserve">symptoms are tolerated, and thresholds for taking time off may be influenced by cultural norms </w:t>
      </w:r>
      <w:r w:rsidR="00393B1A" w:rsidRPr="00F57995">
        <w:rPr>
          <w:rFonts w:ascii="Segoe UI" w:hAnsi="Segoe UI" w:cs="Segoe UI"/>
        </w:rPr>
        <w:t xml:space="preserve">within the workforce </w:t>
      </w:r>
      <w:r w:rsidR="009E08A3" w:rsidRPr="00F57995">
        <w:rPr>
          <w:rFonts w:ascii="Segoe UI" w:hAnsi="Segoe UI" w:cs="Segoe UI"/>
        </w:rPr>
        <w:t xml:space="preserve">as well as </w:t>
      </w:r>
      <w:r w:rsidR="0094422F" w:rsidRPr="00F57995">
        <w:rPr>
          <w:rFonts w:ascii="Segoe UI" w:hAnsi="Segoe UI" w:cs="Segoe UI"/>
        </w:rPr>
        <w:t xml:space="preserve">by </w:t>
      </w:r>
      <w:r w:rsidR="009E08A3" w:rsidRPr="00F57995">
        <w:rPr>
          <w:rFonts w:ascii="Segoe UI" w:hAnsi="Segoe UI" w:cs="Segoe UI"/>
        </w:rPr>
        <w:t>factors</w:t>
      </w:r>
      <w:r w:rsidR="00AF6DAE" w:rsidRPr="00F57995">
        <w:rPr>
          <w:rFonts w:ascii="Segoe UI" w:hAnsi="Segoe UI" w:cs="Segoe UI"/>
        </w:rPr>
        <w:t xml:space="preserve"> specific to the individual</w:t>
      </w:r>
      <w:r w:rsidR="00103E93">
        <w:rPr>
          <w:rFonts w:ascii="Segoe UI" w:hAnsi="Segoe UI" w:cs="Segoe UI"/>
        </w:rPr>
        <w:t>.</w:t>
      </w:r>
      <w:r w:rsidR="00325562" w:rsidRPr="00F57995">
        <w:rPr>
          <w:rFonts w:ascii="Segoe UI" w:hAnsi="Segoe UI" w:cs="Segoe UI"/>
        </w:rPr>
        <w:fldChar w:fldCharType="begin"/>
      </w:r>
      <w:r w:rsidR="00103E93">
        <w:rPr>
          <w:rFonts w:ascii="Segoe UI" w:hAnsi="Segoe UI" w:cs="Segoe UI"/>
        </w:rPr>
        <w:instrText xml:space="preserve"> ADDIN EN.CITE &lt;EndNote&gt;&lt;Cite&gt;&lt;Author&gt;Westerlund&lt;/Author&gt;&lt;Year&gt;2004&lt;/Year&gt;&lt;RecNum&gt;5074&lt;/RecNum&gt;&lt;DisplayText&gt;(8)&lt;/DisplayText&gt;&lt;record&gt;&lt;rec-number&gt;5074&lt;/rec-number&gt;&lt;foreign-keys&gt;&lt;key app="EN" db-id="tpsav99vivve0zepxr8vswt4wpd2trsfaa2e" timestamp="1621353092"&gt;5074&lt;/key&gt;&lt;/foreign-keys&gt;&lt;ref-type name="Journal Article"&gt;17&lt;/ref-type&gt;&lt;contributors&gt;&lt;authors&gt;&lt;author&gt;Westerlund, H.&lt;/author&gt;&lt;author&gt;Ferrie, J.&lt;/author&gt;&lt;author&gt;Hagberg, J.&lt;/author&gt;&lt;author&gt;Jeding, K.&lt;/author&gt;&lt;author&gt;Oxenstierna, G.&lt;/author&gt;&lt;author&gt;Theorell, T.&lt;/author&gt;&lt;/authors&gt;&lt;/contributors&gt;&lt;auth-address&gt;National Institute for Psychosocial Medicine, Stockholm, Sweden. hugo.westerlund@ipm.ki.se&lt;/auth-address&gt;&lt;titles&gt;&lt;title&gt;Workplace expansion, long-term sickness absence, and hospital admission&lt;/title&gt;&lt;secondary-title&gt;Lancet&lt;/secondary-title&gt;&lt;alt-title&gt;Lancet (London, England)&lt;/alt-title&gt;&lt;/titles&gt;&lt;periodical&gt;&lt;full-title&gt;Lancet&lt;/full-title&gt;&lt;/periodical&gt;&lt;pages&gt;1193-7&lt;/pages&gt;&lt;volume&gt;363&lt;/volume&gt;&lt;number&gt;9416&lt;/number&gt;&lt;edition&gt;2004/04/15&lt;/edition&gt;&lt;keywords&gt;&lt;keyword&gt;Adult&lt;/keyword&gt;&lt;keyword&gt;*Commerce&lt;/keyword&gt;&lt;keyword&gt;Female&lt;/keyword&gt;&lt;keyword&gt;Hospitalization/*statistics &amp;amp; numerical data&lt;/keyword&gt;&lt;keyword&gt;Humans&lt;/keyword&gt;&lt;keyword&gt;Male&lt;/keyword&gt;&lt;keyword&gt;*Occupational Health&lt;/keyword&gt;&lt;keyword&gt;Personnel Staffing and Scheduling&lt;/keyword&gt;&lt;keyword&gt;Sick Leave/*statistics &amp;amp; numerical data&lt;/keyword&gt;&lt;keyword&gt;Sweden&lt;/keyword&gt;&lt;/keywords&gt;&lt;dates&gt;&lt;year&gt;2004&lt;/year&gt;&lt;pub-dates&gt;&lt;date&gt;Apr 10&lt;/date&gt;&lt;/pub-dates&gt;&lt;/dates&gt;&lt;isbn&gt;0140-6736&lt;/isbn&gt;&lt;accession-num&gt;15081652&lt;/accession-num&gt;&lt;urls&gt;&lt;/urls&gt;&lt;electronic-resource-num&gt;10.1016/s0140-6736(04)15949-7&lt;/electronic-resource-num&gt;&lt;remote-database-provider&gt;NLM&lt;/remote-database-provider&gt;&lt;language&gt;eng&lt;/language&gt;&lt;/record&gt;&lt;/Cite&gt;&lt;/EndNote&gt;</w:instrText>
      </w:r>
      <w:r w:rsidR="00325562" w:rsidRPr="00F57995">
        <w:rPr>
          <w:rFonts w:ascii="Segoe UI" w:hAnsi="Segoe UI" w:cs="Segoe UI"/>
        </w:rPr>
        <w:fldChar w:fldCharType="separate"/>
      </w:r>
      <w:r w:rsidR="00103E93">
        <w:rPr>
          <w:rFonts w:ascii="Segoe UI" w:hAnsi="Segoe UI" w:cs="Segoe UI"/>
          <w:noProof/>
        </w:rPr>
        <w:t>(8)</w:t>
      </w:r>
      <w:r w:rsidR="00325562" w:rsidRPr="00F57995">
        <w:rPr>
          <w:rFonts w:ascii="Segoe UI" w:hAnsi="Segoe UI" w:cs="Segoe UI"/>
        </w:rPr>
        <w:fldChar w:fldCharType="end"/>
      </w:r>
      <w:r w:rsidR="00393B1A" w:rsidRPr="00F57995">
        <w:rPr>
          <w:rFonts w:ascii="Segoe UI" w:hAnsi="Segoe UI" w:cs="Segoe UI"/>
        </w:rPr>
        <w:t xml:space="preserve"> </w:t>
      </w:r>
      <w:r w:rsidR="006A0510" w:rsidRPr="00F57995">
        <w:rPr>
          <w:rFonts w:ascii="Segoe UI" w:hAnsi="Segoe UI" w:cs="Segoe UI"/>
        </w:rPr>
        <w:t xml:space="preserve">It is possible that cultural differences account for the substantially lower risk of long-term absence for mental </w:t>
      </w:r>
      <w:r w:rsidR="00E04B7D" w:rsidRPr="00F57995">
        <w:rPr>
          <w:rFonts w:ascii="Segoe UI" w:hAnsi="Segoe UI" w:cs="Segoe UI"/>
        </w:rPr>
        <w:t xml:space="preserve">ill health </w:t>
      </w:r>
      <w:r w:rsidR="006A0510" w:rsidRPr="00F57995">
        <w:rPr>
          <w:rFonts w:ascii="Segoe UI" w:hAnsi="Segoe UI" w:cs="Segoe UI"/>
        </w:rPr>
        <w:t xml:space="preserve">that we observed in non-white as compared with </w:t>
      </w:r>
      <w:r w:rsidR="006C0C6D">
        <w:rPr>
          <w:rFonts w:ascii="Segoe UI" w:hAnsi="Segoe UI" w:cs="Segoe UI"/>
        </w:rPr>
        <w:t>W</w:t>
      </w:r>
      <w:r w:rsidR="006A0510" w:rsidRPr="00F57995">
        <w:rPr>
          <w:rFonts w:ascii="Segoe UI" w:hAnsi="Segoe UI" w:cs="Segoe UI"/>
        </w:rPr>
        <w:t xml:space="preserve">hite </w:t>
      </w:r>
      <w:r w:rsidR="00325562" w:rsidRPr="00F57995">
        <w:rPr>
          <w:rFonts w:ascii="Segoe UI" w:hAnsi="Segoe UI" w:cs="Segoe UI"/>
        </w:rPr>
        <w:t>employees</w:t>
      </w:r>
      <w:r w:rsidR="006A0510" w:rsidRPr="00F57995">
        <w:rPr>
          <w:rFonts w:ascii="Segoe UI" w:hAnsi="Segoe UI" w:cs="Segoe UI"/>
        </w:rPr>
        <w:t xml:space="preserve">, </w:t>
      </w:r>
      <w:r w:rsidR="00AF6DAE" w:rsidRPr="00F57995">
        <w:rPr>
          <w:rFonts w:ascii="Segoe UI" w:hAnsi="Segoe UI" w:cs="Segoe UI"/>
        </w:rPr>
        <w:t>even after</w:t>
      </w:r>
      <w:r w:rsidR="006A0510" w:rsidRPr="00F57995">
        <w:rPr>
          <w:rFonts w:ascii="Segoe UI" w:hAnsi="Segoe UI" w:cs="Segoe UI"/>
        </w:rPr>
        <w:t xml:space="preserve"> allowance for other demographic and occupational characteristics.</w:t>
      </w:r>
      <w:r w:rsidR="00474B67" w:rsidRPr="00F57995">
        <w:rPr>
          <w:rFonts w:ascii="Segoe UI" w:hAnsi="Segoe UI" w:cs="Segoe UI"/>
        </w:rPr>
        <w:t xml:space="preserve"> Little </w:t>
      </w:r>
      <w:r w:rsidR="0094422F" w:rsidRPr="00F57995">
        <w:rPr>
          <w:rFonts w:ascii="Segoe UI" w:hAnsi="Segoe UI" w:cs="Segoe UI"/>
        </w:rPr>
        <w:t xml:space="preserve">has been </w:t>
      </w:r>
      <w:r w:rsidR="00325562" w:rsidRPr="00F57995">
        <w:rPr>
          <w:rFonts w:ascii="Segoe UI" w:hAnsi="Segoe UI" w:cs="Segoe UI"/>
        </w:rPr>
        <w:t xml:space="preserve">reported on </w:t>
      </w:r>
      <w:r w:rsidR="00474B67" w:rsidRPr="00F57995">
        <w:rPr>
          <w:rFonts w:ascii="Segoe UI" w:hAnsi="Segoe UI" w:cs="Segoe UI"/>
        </w:rPr>
        <w:t>the association between ethnicity and sickness absence</w:t>
      </w:r>
      <w:r w:rsidR="0094422F" w:rsidRPr="00F57995">
        <w:rPr>
          <w:rFonts w:ascii="Segoe UI" w:hAnsi="Segoe UI" w:cs="Segoe UI"/>
        </w:rPr>
        <w:t xml:space="preserve">. </w:t>
      </w:r>
      <w:r w:rsidR="007B2673" w:rsidRPr="00F57995">
        <w:rPr>
          <w:rFonts w:ascii="Segoe UI" w:hAnsi="Segoe UI" w:cs="Segoe UI"/>
        </w:rPr>
        <w:t xml:space="preserve">In </w:t>
      </w:r>
      <w:r w:rsidR="00CA1F5F" w:rsidRPr="00F57995">
        <w:rPr>
          <w:rFonts w:ascii="Segoe UI" w:hAnsi="Segoe UI" w:cs="Segoe UI"/>
        </w:rPr>
        <w:t>England</w:t>
      </w:r>
      <w:r w:rsidR="007B2673" w:rsidRPr="00F57995">
        <w:rPr>
          <w:rFonts w:ascii="Segoe UI" w:hAnsi="Segoe UI" w:cs="Segoe UI"/>
        </w:rPr>
        <w:t xml:space="preserve">, </w:t>
      </w:r>
      <w:r w:rsidR="009D04C7" w:rsidRPr="00F57995">
        <w:rPr>
          <w:rFonts w:ascii="Segoe UI" w:hAnsi="Segoe UI" w:cs="Segoe UI"/>
        </w:rPr>
        <w:t>belonging to a minority ethnic group</w:t>
      </w:r>
      <w:r w:rsidR="007B2673" w:rsidRPr="00F57995">
        <w:rPr>
          <w:rFonts w:ascii="Segoe UI" w:hAnsi="Segoe UI" w:cs="Segoe UI"/>
        </w:rPr>
        <w:t xml:space="preserve"> is strongly associated with risk factors for mental </w:t>
      </w:r>
      <w:r w:rsidR="009D04C7" w:rsidRPr="00F57995">
        <w:rPr>
          <w:rFonts w:ascii="Segoe UI" w:hAnsi="Segoe UI" w:cs="Segoe UI"/>
        </w:rPr>
        <w:t>ill health</w:t>
      </w:r>
      <w:r w:rsidR="007B2673" w:rsidRPr="00F57995">
        <w:rPr>
          <w:rFonts w:ascii="Segoe UI" w:hAnsi="Segoe UI" w:cs="Segoe UI"/>
        </w:rPr>
        <w:t xml:space="preserve">, </w:t>
      </w:r>
      <w:r w:rsidR="00325562" w:rsidRPr="00F57995">
        <w:rPr>
          <w:rFonts w:ascii="Segoe UI" w:hAnsi="Segoe UI" w:cs="Segoe UI"/>
        </w:rPr>
        <w:t xml:space="preserve">as well as </w:t>
      </w:r>
      <w:r w:rsidR="007B2673" w:rsidRPr="00F57995">
        <w:rPr>
          <w:rFonts w:ascii="Segoe UI" w:hAnsi="Segoe UI" w:cs="Segoe UI"/>
        </w:rPr>
        <w:t>unemployment; lone parent status; lower social class; low social support and poverty</w:t>
      </w:r>
      <w:r w:rsidR="00AB67BA" w:rsidRPr="00F57995">
        <w:rPr>
          <w:rFonts w:ascii="Segoe UI" w:hAnsi="Segoe UI" w:cs="Segoe UI"/>
        </w:rPr>
        <w:t>. E</w:t>
      </w:r>
      <w:r w:rsidR="00B054D5" w:rsidRPr="00F57995">
        <w:rPr>
          <w:rFonts w:ascii="Segoe UI" w:hAnsi="Segoe UI" w:cs="Segoe UI"/>
        </w:rPr>
        <w:t>vidence suggests that o</w:t>
      </w:r>
      <w:r w:rsidR="007B2673" w:rsidRPr="00F57995">
        <w:rPr>
          <w:rFonts w:ascii="Segoe UI" w:hAnsi="Segoe UI" w:cs="Segoe UI"/>
        </w:rPr>
        <w:t xml:space="preserve">nce these </w:t>
      </w:r>
      <w:r w:rsidR="00AB67BA" w:rsidRPr="00F57995">
        <w:rPr>
          <w:rFonts w:ascii="Segoe UI" w:hAnsi="Segoe UI" w:cs="Segoe UI"/>
        </w:rPr>
        <w:t xml:space="preserve">factors </w:t>
      </w:r>
      <w:r w:rsidR="00B054D5" w:rsidRPr="00F57995">
        <w:rPr>
          <w:rFonts w:ascii="Segoe UI" w:hAnsi="Segoe UI" w:cs="Segoe UI"/>
        </w:rPr>
        <w:t xml:space="preserve">are </w:t>
      </w:r>
      <w:r w:rsidR="007B2673" w:rsidRPr="00F57995">
        <w:rPr>
          <w:rFonts w:ascii="Segoe UI" w:hAnsi="Segoe UI" w:cs="Segoe UI"/>
        </w:rPr>
        <w:t xml:space="preserve">taken into account, </w:t>
      </w:r>
      <w:r w:rsidR="00AB67BA" w:rsidRPr="00F57995">
        <w:rPr>
          <w:rFonts w:ascii="Segoe UI" w:hAnsi="Segoe UI" w:cs="Segoe UI"/>
        </w:rPr>
        <w:t xml:space="preserve">ethnic groups have a similar risk </w:t>
      </w:r>
      <w:r w:rsidR="007B2673" w:rsidRPr="00F57995">
        <w:rPr>
          <w:rFonts w:ascii="Segoe UI" w:hAnsi="Segoe UI" w:cs="Segoe UI"/>
        </w:rPr>
        <w:t>of common mental disorders</w:t>
      </w:r>
      <w:r w:rsidR="00103E93">
        <w:rPr>
          <w:rFonts w:ascii="Segoe UI" w:hAnsi="Segoe UI" w:cs="Segoe UI"/>
        </w:rPr>
        <w:t>.</w:t>
      </w:r>
      <w:r w:rsidR="00325562" w:rsidRPr="00F57995">
        <w:rPr>
          <w:rFonts w:ascii="Segoe UI" w:hAnsi="Segoe UI" w:cs="Segoe UI"/>
        </w:rPr>
        <w:fldChar w:fldCharType="begin">
          <w:fldData xml:space="preserve">PEVuZE5vdGU+PENpdGU+PEF1dGhvcj5CcnVnaGE8L0F1dGhvcj48WWVhcj4yMDA0PC9ZZWFyPjxS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==
</w:fldData>
        </w:fldChar>
      </w:r>
      <w:r w:rsidR="00103E93">
        <w:rPr>
          <w:rFonts w:ascii="Segoe UI" w:hAnsi="Segoe UI" w:cs="Segoe UI"/>
        </w:rPr>
        <w:instrText xml:space="preserve"> ADDIN EN.CITE </w:instrText>
      </w:r>
      <w:r w:rsidR="00103E93">
        <w:rPr>
          <w:rFonts w:ascii="Segoe UI" w:hAnsi="Segoe UI" w:cs="Segoe UI"/>
        </w:rPr>
        <w:fldChar w:fldCharType="begin">
          <w:fldData xml:space="preserve">PEVuZE5vdGU+PENpdGU+PEF1dGhvcj5CcnVnaGE8L0F1dGhvcj48WWVhcj4yMDA0PC9ZZWFyPjxS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==
</w:fldData>
        </w:fldChar>
      </w:r>
      <w:r w:rsidR="00103E93">
        <w:rPr>
          <w:rFonts w:ascii="Segoe UI" w:hAnsi="Segoe UI" w:cs="Segoe UI"/>
        </w:rPr>
        <w:instrText xml:space="preserve"> ADDIN EN.CITE.DATA </w:instrText>
      </w:r>
      <w:r w:rsidR="00103E93">
        <w:rPr>
          <w:rFonts w:ascii="Segoe UI" w:hAnsi="Segoe UI" w:cs="Segoe UI"/>
        </w:rPr>
      </w:r>
      <w:r w:rsidR="00103E93">
        <w:rPr>
          <w:rFonts w:ascii="Segoe UI" w:hAnsi="Segoe UI" w:cs="Segoe UI"/>
        </w:rPr>
        <w:fldChar w:fldCharType="end"/>
      </w:r>
      <w:r w:rsidR="00325562" w:rsidRPr="00F57995">
        <w:rPr>
          <w:rFonts w:ascii="Segoe UI" w:hAnsi="Segoe UI" w:cs="Segoe UI"/>
        </w:rPr>
      </w:r>
      <w:r w:rsidR="00325562" w:rsidRPr="00F57995">
        <w:rPr>
          <w:rFonts w:ascii="Segoe UI" w:hAnsi="Segoe UI" w:cs="Segoe UI"/>
        </w:rPr>
        <w:fldChar w:fldCharType="separate"/>
      </w:r>
      <w:r w:rsidR="00103E93">
        <w:rPr>
          <w:rFonts w:ascii="Segoe UI" w:hAnsi="Segoe UI" w:cs="Segoe UI"/>
          <w:noProof/>
        </w:rPr>
        <w:t>(9, 10)</w:t>
      </w:r>
      <w:r w:rsidR="00325562" w:rsidRPr="00F57995">
        <w:rPr>
          <w:rFonts w:ascii="Segoe UI" w:hAnsi="Segoe UI" w:cs="Segoe UI"/>
        </w:rPr>
        <w:fldChar w:fldCharType="end"/>
      </w:r>
      <w:r w:rsidR="009E3897" w:rsidRPr="00F57995">
        <w:rPr>
          <w:rFonts w:ascii="Segoe UI" w:hAnsi="Segoe UI" w:cs="Segoe UI"/>
        </w:rPr>
        <w:t xml:space="preserve"> Therefore after adjustment of other risk factors,</w:t>
      </w:r>
      <w:r w:rsidR="00D62DBE">
        <w:rPr>
          <w:rFonts w:ascii="Segoe UI" w:hAnsi="Segoe UI" w:cs="Segoe UI"/>
        </w:rPr>
        <w:t xml:space="preserve"> </w:t>
      </w:r>
      <w:r w:rsidR="0032738E" w:rsidRPr="00F57995">
        <w:rPr>
          <w:rFonts w:ascii="Segoe UI" w:hAnsi="Segoe UI" w:cs="Segoe UI"/>
        </w:rPr>
        <w:t xml:space="preserve">we would expect to find sickness absence rates in </w:t>
      </w:r>
      <w:r w:rsidR="009E3897" w:rsidRPr="00F57995">
        <w:rPr>
          <w:rFonts w:ascii="Segoe UI" w:hAnsi="Segoe UI" w:cs="Segoe UI"/>
        </w:rPr>
        <w:t xml:space="preserve">minority </w:t>
      </w:r>
      <w:r w:rsidR="0032738E" w:rsidRPr="00F57995">
        <w:rPr>
          <w:rFonts w:ascii="Segoe UI" w:hAnsi="Segoe UI" w:cs="Segoe UI"/>
        </w:rPr>
        <w:t>ethnic groups</w:t>
      </w:r>
      <w:r w:rsidR="00AB67BA" w:rsidRPr="00F57995">
        <w:rPr>
          <w:rFonts w:ascii="Segoe UI" w:hAnsi="Segoe UI" w:cs="Segoe UI"/>
        </w:rPr>
        <w:t xml:space="preserve">, </w:t>
      </w:r>
      <w:r w:rsidR="0032738E" w:rsidRPr="00F57995">
        <w:rPr>
          <w:rFonts w:ascii="Segoe UI" w:hAnsi="Segoe UI" w:cs="Segoe UI"/>
        </w:rPr>
        <w:t xml:space="preserve">to reflect that of the white workers. </w:t>
      </w:r>
      <w:r w:rsidR="009E3897" w:rsidRPr="00F57995">
        <w:rPr>
          <w:rFonts w:ascii="Segoe UI" w:hAnsi="Segoe UI" w:cs="Segoe UI"/>
        </w:rPr>
        <w:t>The differences found in this study may</w:t>
      </w:r>
      <w:r w:rsidR="006715CF">
        <w:rPr>
          <w:rFonts w:ascii="Segoe UI" w:hAnsi="Segoe UI" w:cs="Segoe UI"/>
        </w:rPr>
        <w:t>, at least in part,</w:t>
      </w:r>
      <w:r w:rsidR="009E3897" w:rsidRPr="00F57995">
        <w:rPr>
          <w:rFonts w:ascii="Segoe UI" w:hAnsi="Segoe UI" w:cs="Segoe UI"/>
        </w:rPr>
        <w:t xml:space="preserve"> be a reflection of the fact that </w:t>
      </w:r>
      <w:r w:rsidR="0032738E" w:rsidRPr="00F57995">
        <w:rPr>
          <w:rFonts w:ascii="Segoe UI" w:hAnsi="Segoe UI" w:cs="Segoe UI"/>
        </w:rPr>
        <w:t xml:space="preserve">mental </w:t>
      </w:r>
      <w:r w:rsidR="00E04B7D" w:rsidRPr="00F57995">
        <w:rPr>
          <w:rFonts w:ascii="Segoe UI" w:hAnsi="Segoe UI" w:cs="Segoe UI"/>
        </w:rPr>
        <w:t xml:space="preserve">ill health </w:t>
      </w:r>
      <w:r w:rsidR="0032738E" w:rsidRPr="00F57995">
        <w:rPr>
          <w:rFonts w:ascii="Segoe UI" w:hAnsi="Segoe UI" w:cs="Segoe UI"/>
        </w:rPr>
        <w:t xml:space="preserve">is considered to be highly stigmatising in </w:t>
      </w:r>
      <w:r w:rsidR="002219B2" w:rsidRPr="00F57995">
        <w:rPr>
          <w:rFonts w:ascii="Segoe UI" w:hAnsi="Segoe UI" w:cs="Segoe UI"/>
        </w:rPr>
        <w:t xml:space="preserve">some </w:t>
      </w:r>
      <w:r w:rsidR="0032738E" w:rsidRPr="00F57995">
        <w:rPr>
          <w:rFonts w:ascii="Segoe UI" w:hAnsi="Segoe UI" w:cs="Segoe UI"/>
        </w:rPr>
        <w:t xml:space="preserve">minority ethnic groups </w:t>
      </w:r>
      <w:r w:rsidR="002219B2" w:rsidRPr="00F57995">
        <w:rPr>
          <w:rFonts w:ascii="Segoe UI" w:hAnsi="Segoe UI" w:cs="Segoe UI"/>
        </w:rPr>
        <w:fldChar w:fldCharType="begin"/>
      </w:r>
      <w:r w:rsidR="00103E93">
        <w:rPr>
          <w:rFonts w:ascii="Segoe UI" w:hAnsi="Segoe UI" w:cs="Segoe UI"/>
        </w:rPr>
        <w:instrText xml:space="preserve"> ADDIN EN.CITE &lt;EndNote&gt;&lt;Cite&gt;&lt;Author&gt;Bignall&lt;/Author&gt;&lt;Year&gt;2019&lt;/Year&gt;&lt;RecNum&gt;5040&lt;/RecNum&gt;&lt;DisplayText&gt;(11)&lt;/DisplayText&gt;&lt;record&gt;&lt;rec-number&gt;5040&lt;/rec-number&gt;&lt;foreign-keys&gt;&lt;key app="EN" db-id="tpsav99vivve0zepxr8vswt4wpd2trsfaa2e" timestamp="1617274455"&gt;5040&lt;/key&gt;&lt;key app="ENWeb" db-id=""&gt;0&lt;/key&gt;&lt;/foreign-keys&gt;&lt;ref-type name="Report"&gt;27&lt;/ref-type&gt;&lt;contributors&gt;&lt;authors&gt;&lt;author&gt;Bignall, T&lt;/author&gt;&lt;author&gt;Jeraj, S&lt;/author&gt;&lt;author&gt;Helsby, E&lt;/author&gt;&lt;author&gt;Butt, J&lt;/author&gt;&lt;/authors&gt;&lt;/contributors&gt;&lt;titles&gt;&lt;title&gt;Racial disparities in mental health: Literature and evidence review&lt;/title&gt;&lt;/titles&gt;&lt;dates&gt;&lt;year&gt;2019&lt;/year&gt;&lt;/dates&gt;&lt;publisher&gt;Race Equality Foundation&lt;/publisher&gt;&lt;urls&gt;&lt;/urls&gt;&lt;/record&gt;&lt;/Cite&gt;&lt;/EndNote&gt;</w:instrText>
      </w:r>
      <w:r w:rsidR="002219B2" w:rsidRPr="00F57995">
        <w:rPr>
          <w:rFonts w:ascii="Segoe UI" w:hAnsi="Segoe UI" w:cs="Segoe UI"/>
        </w:rPr>
        <w:fldChar w:fldCharType="separate"/>
      </w:r>
      <w:r w:rsidR="00103E93">
        <w:rPr>
          <w:rFonts w:ascii="Segoe UI" w:hAnsi="Segoe UI" w:cs="Segoe UI"/>
          <w:noProof/>
        </w:rPr>
        <w:t>(11)</w:t>
      </w:r>
      <w:r w:rsidR="002219B2" w:rsidRPr="00F57995">
        <w:rPr>
          <w:rFonts w:ascii="Segoe UI" w:hAnsi="Segoe UI" w:cs="Segoe UI"/>
        </w:rPr>
        <w:fldChar w:fldCharType="end"/>
      </w:r>
      <w:r w:rsidR="00D10A03" w:rsidRPr="00F57995">
        <w:rPr>
          <w:rFonts w:ascii="Segoe UI" w:hAnsi="Segoe UI" w:cs="Segoe UI"/>
        </w:rPr>
        <w:t xml:space="preserve"> and this may </w:t>
      </w:r>
      <w:r w:rsidR="009E3897" w:rsidRPr="00F57995">
        <w:rPr>
          <w:rFonts w:ascii="Segoe UI" w:hAnsi="Segoe UI" w:cs="Segoe UI"/>
        </w:rPr>
        <w:t>lead to</w:t>
      </w:r>
      <w:r w:rsidR="00D62DBE">
        <w:rPr>
          <w:rFonts w:ascii="Segoe UI" w:hAnsi="Segoe UI" w:cs="Segoe UI"/>
        </w:rPr>
        <w:t xml:space="preserve"> </w:t>
      </w:r>
      <w:r w:rsidR="001B1688" w:rsidRPr="00F57995">
        <w:rPr>
          <w:rFonts w:ascii="Segoe UI" w:hAnsi="Segoe UI" w:cs="Segoe UI"/>
        </w:rPr>
        <w:t>non-</w:t>
      </w:r>
      <w:r w:rsidR="0032738E" w:rsidRPr="00F57995">
        <w:rPr>
          <w:rFonts w:ascii="Segoe UI" w:hAnsi="Segoe UI" w:cs="Segoe UI"/>
        </w:rPr>
        <w:t xml:space="preserve">disclosure </w:t>
      </w:r>
      <w:r w:rsidR="001B1688" w:rsidRPr="00F57995">
        <w:rPr>
          <w:rFonts w:ascii="Segoe UI" w:hAnsi="Segoe UI" w:cs="Segoe UI"/>
        </w:rPr>
        <w:t xml:space="preserve">by the patient </w:t>
      </w:r>
      <w:r w:rsidR="0032738E" w:rsidRPr="00F57995">
        <w:rPr>
          <w:rFonts w:ascii="Segoe UI" w:hAnsi="Segoe UI" w:cs="Segoe UI"/>
        </w:rPr>
        <w:t>to the doctor who is issuing the fit note</w:t>
      </w:r>
      <w:r w:rsidR="00892ECD" w:rsidRPr="00F57995">
        <w:rPr>
          <w:rFonts w:ascii="Segoe UI" w:hAnsi="Segoe UI" w:cs="Segoe UI"/>
        </w:rPr>
        <w:t>,</w:t>
      </w:r>
      <w:r w:rsidR="0032738E" w:rsidRPr="00F57995">
        <w:rPr>
          <w:rFonts w:ascii="Segoe UI" w:hAnsi="Segoe UI" w:cs="Segoe UI"/>
        </w:rPr>
        <w:t xml:space="preserve"> and to the workplace.</w:t>
      </w:r>
      <w:r w:rsidR="00D62DBE">
        <w:rPr>
          <w:rFonts w:ascii="Segoe UI" w:hAnsi="Segoe UI" w:cs="Segoe UI"/>
        </w:rPr>
        <w:t xml:space="preserve"> </w:t>
      </w:r>
      <w:bookmarkStart w:id="5" w:name="_Hlk80188329"/>
      <w:r w:rsidR="006867A9">
        <w:rPr>
          <w:rFonts w:ascii="Segoe UI" w:hAnsi="Segoe UI" w:cs="Segoe UI"/>
        </w:rPr>
        <w:t>Our findings are not generalisable beyond healthcare workers in England</w:t>
      </w:r>
      <w:r w:rsidR="00553353">
        <w:rPr>
          <w:rFonts w:ascii="Segoe UI" w:hAnsi="Segoe UI" w:cs="Segoe UI"/>
        </w:rPr>
        <w:t>,</w:t>
      </w:r>
      <w:bookmarkEnd w:id="5"/>
      <w:r w:rsidR="006867A9">
        <w:rPr>
          <w:rFonts w:ascii="Segoe UI" w:hAnsi="Segoe UI" w:cs="Segoe UI"/>
        </w:rPr>
        <w:t xml:space="preserve"> and findings from other industries</w:t>
      </w:r>
      <w:r w:rsidR="00C81FE5">
        <w:rPr>
          <w:rFonts w:ascii="Segoe UI" w:hAnsi="Segoe UI" w:cs="Segoe UI"/>
        </w:rPr>
        <w:t xml:space="preserve"> may shed light on the interpreattaion of our findings.</w:t>
      </w:r>
      <w:r w:rsidR="006867A9">
        <w:rPr>
          <w:rFonts w:ascii="Segoe UI" w:hAnsi="Segoe UI" w:cs="Segoe UI"/>
        </w:rPr>
        <w:t xml:space="preserve"> </w:t>
      </w:r>
    </w:p>
    <w:p w14:paraId="02E3A65E" w14:textId="713EBF85" w:rsidR="00255D70" w:rsidRPr="00F57995" w:rsidRDefault="00255D70" w:rsidP="00F57995">
      <w:pPr>
        <w:spacing w:line="240" w:lineRule="auto"/>
        <w:jc w:val="both"/>
        <w:rPr>
          <w:rFonts w:ascii="Segoe UI" w:hAnsi="Segoe UI" w:cs="Segoe UI"/>
        </w:rPr>
      </w:pPr>
    </w:p>
    <w:p w14:paraId="1C9F96B5" w14:textId="5DFDC911" w:rsidR="00F810EF" w:rsidRPr="00F57995" w:rsidRDefault="004247E1" w:rsidP="00F57995">
      <w:pPr>
        <w:spacing w:line="240" w:lineRule="auto"/>
        <w:jc w:val="both"/>
        <w:rPr>
          <w:rFonts w:ascii="Segoe UI" w:hAnsi="Segoe UI" w:cs="Segoe UI"/>
        </w:rPr>
      </w:pPr>
      <w:r w:rsidRPr="00F57995">
        <w:rPr>
          <w:rFonts w:ascii="Segoe UI" w:hAnsi="Segoe UI" w:cs="Segoe UI"/>
        </w:rPr>
        <w:t>Behaviou</w:t>
      </w:r>
      <w:r w:rsidR="00AF6DAE" w:rsidRPr="00F57995">
        <w:rPr>
          <w:rFonts w:ascii="Segoe UI" w:hAnsi="Segoe UI" w:cs="Segoe UI"/>
        </w:rPr>
        <w:t xml:space="preserve">ral norms may also differ </w:t>
      </w:r>
      <w:r w:rsidRPr="00F57995">
        <w:rPr>
          <w:rFonts w:ascii="Segoe UI" w:hAnsi="Segoe UI" w:cs="Segoe UI"/>
        </w:rPr>
        <w:t xml:space="preserve">importantly </w:t>
      </w:r>
      <w:r w:rsidR="00AF6DAE" w:rsidRPr="00F57995">
        <w:rPr>
          <w:rFonts w:ascii="Segoe UI" w:hAnsi="Segoe UI" w:cs="Segoe UI"/>
        </w:rPr>
        <w:t>b</w:t>
      </w:r>
      <w:r w:rsidRPr="00F57995">
        <w:rPr>
          <w:rFonts w:ascii="Segoe UI" w:hAnsi="Segoe UI" w:cs="Segoe UI"/>
        </w:rPr>
        <w:t>etween occupational groups.</w:t>
      </w:r>
      <w:r w:rsidR="00D62DBE">
        <w:rPr>
          <w:rFonts w:ascii="Segoe UI" w:hAnsi="Segoe UI" w:cs="Segoe UI"/>
        </w:rPr>
        <w:t xml:space="preserve"> </w:t>
      </w:r>
      <w:r w:rsidRPr="00F57995">
        <w:rPr>
          <w:rFonts w:ascii="Segoe UI" w:hAnsi="Segoe UI" w:cs="Segoe UI"/>
        </w:rPr>
        <w:t>Thus, the lower rates of long-term absence for mental ill</w:t>
      </w:r>
      <w:r w:rsidR="009E3897" w:rsidRPr="00F57995">
        <w:rPr>
          <w:rFonts w:ascii="Segoe UI" w:hAnsi="Segoe UI" w:cs="Segoe UI"/>
        </w:rPr>
        <w:t xml:space="preserve"> health </w:t>
      </w:r>
      <w:r w:rsidRPr="00F57995">
        <w:rPr>
          <w:rFonts w:ascii="Segoe UI" w:hAnsi="Segoe UI" w:cs="Segoe UI"/>
        </w:rPr>
        <w:t>among doctors</w:t>
      </w:r>
      <w:r w:rsidR="00F810EF" w:rsidRPr="00F57995">
        <w:rPr>
          <w:rFonts w:ascii="Segoe UI" w:hAnsi="Segoe UI" w:cs="Segoe UI"/>
        </w:rPr>
        <w:t>,</w:t>
      </w:r>
      <w:r w:rsidRPr="00F57995">
        <w:rPr>
          <w:rFonts w:ascii="Segoe UI" w:hAnsi="Segoe UI" w:cs="Segoe UI"/>
        </w:rPr>
        <w:t xml:space="preserve"> dentists </w:t>
      </w:r>
      <w:r w:rsidR="00F810EF" w:rsidRPr="00F57995">
        <w:rPr>
          <w:rFonts w:ascii="Segoe UI" w:hAnsi="Segoe UI" w:cs="Segoe UI"/>
        </w:rPr>
        <w:t xml:space="preserve">and healthcare scientists </w:t>
      </w:r>
      <w:r w:rsidRPr="00F57995">
        <w:rPr>
          <w:rFonts w:ascii="Segoe UI" w:hAnsi="Segoe UI" w:cs="Segoe UI"/>
        </w:rPr>
        <w:t xml:space="preserve">than in </w:t>
      </w:r>
      <w:r w:rsidR="00F810EF" w:rsidRPr="00F57995">
        <w:rPr>
          <w:rFonts w:ascii="Segoe UI" w:hAnsi="Segoe UI" w:cs="Segoe UI"/>
        </w:rPr>
        <w:t xml:space="preserve">most other staff groups may have been driven in part by a culture of </w:t>
      </w:r>
      <w:r w:rsidR="009204F6" w:rsidRPr="00F57995">
        <w:rPr>
          <w:rFonts w:ascii="Segoe UI" w:hAnsi="Segoe UI" w:cs="Segoe UI"/>
        </w:rPr>
        <w:t>presenteeism</w:t>
      </w:r>
      <w:r w:rsidR="00E75969" w:rsidRPr="00F57995">
        <w:rPr>
          <w:rFonts w:ascii="Segoe UI" w:hAnsi="Segoe UI" w:cs="Segoe UI"/>
        </w:rPr>
        <w:t>.</w:t>
      </w:r>
      <w:r w:rsidR="00D62DBE">
        <w:rPr>
          <w:rFonts w:ascii="Segoe UI" w:hAnsi="Segoe UI" w:cs="Segoe UI"/>
        </w:rPr>
        <w:t xml:space="preserve"> </w:t>
      </w:r>
      <w:r w:rsidR="00F810EF" w:rsidRPr="00F57995">
        <w:rPr>
          <w:rFonts w:ascii="Segoe UI" w:hAnsi="Segoe UI" w:cs="Segoe UI"/>
        </w:rPr>
        <w:t xml:space="preserve">After adjustment for other risk factors, risk in </w:t>
      </w:r>
      <w:r w:rsidRPr="00F57995">
        <w:rPr>
          <w:rFonts w:ascii="Segoe UI" w:hAnsi="Segoe UI" w:cs="Segoe UI"/>
        </w:rPr>
        <w:t xml:space="preserve">additional clinical services (a staff group that included care assistants and other less skilled work in support of patient care) </w:t>
      </w:r>
      <w:r w:rsidR="00F810EF" w:rsidRPr="00F57995">
        <w:rPr>
          <w:rFonts w:ascii="Segoe UI" w:hAnsi="Segoe UI" w:cs="Segoe UI"/>
        </w:rPr>
        <w:t>was some</w:t>
      </w:r>
      <w:r w:rsidR="00E75969" w:rsidRPr="00F57995">
        <w:rPr>
          <w:rFonts w:ascii="Segoe UI" w:hAnsi="Segoe UI" w:cs="Segoe UI"/>
        </w:rPr>
        <w:t xml:space="preserve"> </w:t>
      </w:r>
      <w:r w:rsidR="00F810EF" w:rsidRPr="00F57995">
        <w:rPr>
          <w:rFonts w:ascii="Segoe UI" w:hAnsi="Segoe UI" w:cs="Segoe UI"/>
        </w:rPr>
        <w:t>four times that in medical and dental personnel.</w:t>
      </w:r>
      <w:r w:rsidR="00D62DBE">
        <w:rPr>
          <w:rFonts w:ascii="Segoe UI" w:hAnsi="Segoe UI" w:cs="Segoe UI"/>
        </w:rPr>
        <w:t xml:space="preserve"> </w:t>
      </w:r>
    </w:p>
    <w:p w14:paraId="31656FF4" w14:textId="77777777" w:rsidR="00F810EF" w:rsidRPr="00F57995" w:rsidRDefault="00F810EF" w:rsidP="00F57995">
      <w:pPr>
        <w:spacing w:line="240" w:lineRule="auto"/>
        <w:jc w:val="both"/>
        <w:rPr>
          <w:rFonts w:ascii="Segoe UI" w:hAnsi="Segoe UI" w:cs="Segoe UI"/>
        </w:rPr>
      </w:pPr>
    </w:p>
    <w:p w14:paraId="45387A1B" w14:textId="6E4D9C31" w:rsidR="005A074A" w:rsidRPr="005A074A" w:rsidRDefault="00F810EF" w:rsidP="00103E93">
      <w:pPr>
        <w:spacing w:line="240" w:lineRule="auto"/>
        <w:contextualSpacing w:val="0"/>
        <w:rPr>
          <w:rFonts w:ascii="Times New Roman" w:eastAsia="Times New Roman" w:hAnsi="Times New Roman" w:cs="Times New Roman"/>
          <w:sz w:val="24"/>
          <w:szCs w:val="24"/>
          <w:lang w:eastAsia="en-GB"/>
        </w:rPr>
      </w:pPr>
      <w:r w:rsidRPr="00F57995">
        <w:rPr>
          <w:rFonts w:ascii="Segoe UI" w:hAnsi="Segoe UI" w:cs="Segoe UI"/>
        </w:rPr>
        <w:t>The observed geographical differences in risk are striking, with rates of long-term absence for mental ill</w:t>
      </w:r>
      <w:r w:rsidR="000F01B6" w:rsidRPr="00F57995">
        <w:rPr>
          <w:rFonts w:ascii="Segoe UI" w:hAnsi="Segoe UI" w:cs="Segoe UI"/>
        </w:rPr>
        <w:t xml:space="preserve"> health</w:t>
      </w:r>
      <w:r w:rsidRPr="00F57995">
        <w:rPr>
          <w:rFonts w:ascii="Segoe UI" w:hAnsi="Segoe UI" w:cs="Segoe UI"/>
        </w:rPr>
        <w:t xml:space="preserve"> increasing progressively with distance from London and the South-East.</w:t>
      </w:r>
      <w:r w:rsidR="00D62DBE">
        <w:rPr>
          <w:rFonts w:ascii="Segoe UI" w:hAnsi="Segoe UI" w:cs="Segoe UI"/>
        </w:rPr>
        <w:t xml:space="preserve"> </w:t>
      </w:r>
      <w:r w:rsidR="00A52B52" w:rsidRPr="00F57995">
        <w:rPr>
          <w:rFonts w:ascii="Segoe UI" w:hAnsi="Segoe UI" w:cs="Segoe UI"/>
        </w:rPr>
        <w:t>Furthermore,</w:t>
      </w:r>
      <w:r w:rsidRPr="00F57995">
        <w:rPr>
          <w:rFonts w:ascii="Segoe UI" w:hAnsi="Segoe UI" w:cs="Segoe UI"/>
        </w:rPr>
        <w:t xml:space="preserve"> the same pattern was present when analysis was limited to specific staff groups, including doctors and dentists among whom risk in the North</w:t>
      </w:r>
      <w:r w:rsidR="006C0C6D">
        <w:rPr>
          <w:rFonts w:ascii="Segoe UI" w:hAnsi="Segoe UI" w:cs="Segoe UI"/>
        </w:rPr>
        <w:t>-</w:t>
      </w:r>
      <w:r w:rsidRPr="00F57995">
        <w:rPr>
          <w:rFonts w:ascii="Segoe UI" w:hAnsi="Segoe UI" w:cs="Segoe UI"/>
        </w:rPr>
        <w:t>West and North-East</w:t>
      </w:r>
      <w:r w:rsidR="00D62DBE">
        <w:rPr>
          <w:rFonts w:ascii="Segoe UI" w:hAnsi="Segoe UI" w:cs="Segoe UI"/>
        </w:rPr>
        <w:t xml:space="preserve"> </w:t>
      </w:r>
      <w:r w:rsidRPr="00F57995">
        <w:rPr>
          <w:rFonts w:ascii="Segoe UI" w:hAnsi="Segoe UI" w:cs="Segoe UI"/>
        </w:rPr>
        <w:t>was two to three times that in Londo</w:t>
      </w:r>
      <w:r w:rsidRPr="004C58E1">
        <w:rPr>
          <w:rFonts w:ascii="Segoe UI" w:hAnsi="Segoe UI" w:cs="Segoe UI"/>
        </w:rPr>
        <w:t>n.</w:t>
      </w:r>
      <w:r w:rsidR="004C58E1">
        <w:rPr>
          <w:rFonts w:ascii="Segoe UI" w:hAnsi="Segoe UI" w:cs="Segoe UI"/>
        </w:rPr>
        <w:t xml:space="preserve"> Our regional results accord with longer term national data on sickness absence (all sickness absence, not just mental health) among NHS staff in England, which have following roughly the same pattern as our findings for the last decade </w:t>
      </w:r>
      <w:r w:rsidR="00CE26CD">
        <w:rPr>
          <w:rFonts w:ascii="Segoe UI" w:hAnsi="Segoe UI" w:cs="Segoe UI"/>
        </w:rPr>
        <w:fldChar w:fldCharType="begin"/>
      </w:r>
      <w:r w:rsidR="00103E93">
        <w:rPr>
          <w:rFonts w:ascii="Segoe UI" w:hAnsi="Segoe UI" w:cs="Segoe UI"/>
        </w:rPr>
        <w:instrText xml:space="preserve"> ADDIN EN.CITE &lt;EndNote&gt;&lt;Cite&gt;&lt;Author&gt;NHS Digital&lt;/Author&gt;&lt;Year&gt;2021&lt;/Year&gt;&lt;RecNum&gt;5082&lt;/RecNum&gt;&lt;DisplayText&gt;(12)&lt;/DisplayText&gt;&lt;record&gt;&lt;rec-number&gt;5082&lt;/rec-number&gt;&lt;foreign-keys&gt;&lt;key app="EN" db-id="tpsav99vivve0zepxr8vswt4wpd2trsfaa2e" timestamp="1623159471"&gt;5082&lt;/key&gt;&lt;/foreign-keys&gt;&lt;ref-type name="Generic"&gt;13&lt;/ref-type&gt;&lt;contributors&gt;&lt;authors&gt;&lt;author&gt;NHS Digital,&lt;/author&gt;&lt;/authors&gt;&lt;/contributors&gt;&lt;titles&gt;&lt;title&gt;NHS Sickness Absence Rates&lt;/title&gt;&lt;/titles&gt;&lt;dates&gt;&lt;year&gt;2021&lt;/year&gt;&lt;/dates&gt;&lt;urls&gt;&lt;related-urls&gt;&lt;url&gt;https://digital.nhs.uk/data-and-information/publications/statistical/nhs-sickness-absence-rates&lt;/url&gt;&lt;/related-urls&gt;&lt;/urls&gt;&lt;access-date&gt;08/06/2021&lt;/access-date&gt;&lt;/record&gt;&lt;/Cite&gt;&lt;/EndNote&gt;</w:instrText>
      </w:r>
      <w:r w:rsidR="00CE26CD">
        <w:rPr>
          <w:rFonts w:ascii="Segoe UI" w:hAnsi="Segoe UI" w:cs="Segoe UI"/>
        </w:rPr>
        <w:fldChar w:fldCharType="separate"/>
      </w:r>
      <w:r w:rsidR="00103E93">
        <w:rPr>
          <w:rFonts w:ascii="Segoe UI" w:hAnsi="Segoe UI" w:cs="Segoe UI"/>
          <w:noProof/>
        </w:rPr>
        <w:t>(12)</w:t>
      </w:r>
      <w:r w:rsidR="00CE26CD">
        <w:rPr>
          <w:rFonts w:ascii="Segoe UI" w:hAnsi="Segoe UI" w:cs="Segoe UI"/>
        </w:rPr>
        <w:fldChar w:fldCharType="end"/>
      </w:r>
      <w:r w:rsidR="006F73F5">
        <w:rPr>
          <w:rFonts w:ascii="Segoe UI" w:hAnsi="Segoe UI" w:cs="Segoe UI"/>
        </w:rPr>
        <w:t xml:space="preserve">. </w:t>
      </w:r>
      <w:r w:rsidR="004C58E1">
        <w:rPr>
          <w:rFonts w:ascii="Segoe UI" w:hAnsi="Segoe UI" w:cs="Segoe UI"/>
        </w:rPr>
        <w:t>Regional variation in NHS sickness absence rates for ‘stress’ , available for 2017-2018, has similar distribution to that seen in our study</w:t>
      </w:r>
      <w:r w:rsidR="00103E93">
        <w:rPr>
          <w:rFonts w:ascii="Segoe UI" w:hAnsi="Segoe UI" w:cs="Segoe UI"/>
        </w:rPr>
        <w:t>.</w:t>
      </w:r>
      <w:r w:rsidR="00CE26CD">
        <w:rPr>
          <w:rFonts w:ascii="Segoe UI" w:hAnsi="Segoe UI" w:cs="Segoe UI"/>
        </w:rPr>
        <w:fldChar w:fldCharType="begin"/>
      </w:r>
      <w:r w:rsidR="00103E93">
        <w:rPr>
          <w:rFonts w:ascii="Segoe UI" w:hAnsi="Segoe UI" w:cs="Segoe UI"/>
        </w:rPr>
        <w:instrText xml:space="preserve"> ADDIN EN.CITE &lt;EndNote&gt;&lt;Cite&gt;&lt;Author&gt;NHS Digital&lt;/Author&gt;&lt;Year&gt;2018&lt;/Year&gt;&lt;RecNum&gt;5083&lt;/RecNum&gt;&lt;DisplayText&gt;(13)&lt;/DisplayText&gt;&lt;record&gt;&lt;rec-number&gt;5083&lt;/rec-number&gt;&lt;foreign-keys&gt;&lt;key app="EN" db-id="tpsav99vivve0zepxr8vswt4wpd2trsfaa2e" timestamp="1623159585"&gt;5083&lt;/key&gt;&lt;/foreign-keys&gt;&lt;ref-type name="Generic"&gt;13&lt;/ref-type&gt;&lt;contributors&gt;&lt;authors&gt;&lt;author&gt;NHS Digital,&lt;/author&gt;&lt;/authors&gt;&lt;/contributors&gt;&lt;titles&gt;&lt;title&gt;NHS Sickness Absence Rates - January 2018 to March 2018 and Annual Summary 2009-10 to 2017-18.&lt;/title&gt;&lt;/titles&gt;&lt;dates&gt;&lt;year&gt;2018&lt;/year&gt;&lt;/dates&gt;&lt;urls&gt;&lt;related-urls&gt;&lt;url&gt;https://digital.nhs.uk/data-and-information/publications/statistical/nhs-sickness-absence-rates/nhs-sickness-absence-rates---january-2018-to-march-2018-and-annual-summary-2010-11-to-2017-18&lt;/url&gt;&lt;/related-urls&gt;&lt;/urls&gt;&lt;access-date&gt;08/06/2021&lt;/access-date&gt;&lt;/record&gt;&lt;/Cite&gt;&lt;/EndNote&gt;</w:instrText>
      </w:r>
      <w:r w:rsidR="00CE26CD">
        <w:rPr>
          <w:rFonts w:ascii="Segoe UI" w:hAnsi="Segoe UI" w:cs="Segoe UI"/>
        </w:rPr>
        <w:fldChar w:fldCharType="separate"/>
      </w:r>
      <w:r w:rsidR="00103E93">
        <w:rPr>
          <w:rFonts w:ascii="Segoe UI" w:hAnsi="Segoe UI" w:cs="Segoe UI"/>
          <w:noProof/>
        </w:rPr>
        <w:t>(13)</w:t>
      </w:r>
      <w:r w:rsidR="00CE26CD">
        <w:rPr>
          <w:rFonts w:ascii="Segoe UI" w:hAnsi="Segoe UI" w:cs="Segoe UI"/>
        </w:rPr>
        <w:fldChar w:fldCharType="end"/>
      </w:r>
    </w:p>
    <w:p w14:paraId="1B84A116" w14:textId="22B13CD2" w:rsidR="00765AFE" w:rsidRPr="00F57995" w:rsidRDefault="00765AFE" w:rsidP="00F57995">
      <w:pPr>
        <w:spacing w:line="240" w:lineRule="auto"/>
        <w:jc w:val="both"/>
        <w:rPr>
          <w:rFonts w:ascii="Segoe UI" w:hAnsi="Segoe UI" w:cs="Segoe UI"/>
        </w:rPr>
      </w:pPr>
    </w:p>
    <w:p w14:paraId="74775CE2" w14:textId="3E88611B" w:rsidR="0087206C" w:rsidRPr="00F57995" w:rsidRDefault="002200B7" w:rsidP="00F57995">
      <w:pPr>
        <w:spacing w:line="240" w:lineRule="auto"/>
        <w:jc w:val="both"/>
        <w:rPr>
          <w:rFonts w:ascii="Segoe UI" w:hAnsi="Segoe UI" w:cs="Segoe UI"/>
        </w:rPr>
      </w:pPr>
      <w:r w:rsidRPr="00F57995">
        <w:rPr>
          <w:rFonts w:ascii="Segoe UI" w:hAnsi="Segoe UI" w:cs="Segoe UI"/>
        </w:rPr>
        <w:t>Temporal changes over the course of the study period in the burden of sickness absence from mental ill</w:t>
      </w:r>
      <w:r w:rsidR="000F01B6" w:rsidRPr="00F57995">
        <w:rPr>
          <w:rFonts w:ascii="Segoe UI" w:hAnsi="Segoe UI" w:cs="Segoe UI"/>
        </w:rPr>
        <w:t xml:space="preserve"> health </w:t>
      </w:r>
      <w:r w:rsidRPr="00F57995">
        <w:rPr>
          <w:rFonts w:ascii="Segoe UI" w:hAnsi="Segoe UI" w:cs="Segoe UI"/>
        </w:rPr>
        <w:t xml:space="preserve">appear to reflect two distinct phenomena, with a </w:t>
      </w:r>
      <w:r w:rsidR="003905A4" w:rsidRPr="00F57995">
        <w:rPr>
          <w:rFonts w:ascii="Segoe UI" w:hAnsi="Segoe UI" w:cs="Segoe UI"/>
        </w:rPr>
        <w:t>spike of absence</w:t>
      </w:r>
      <w:r w:rsidRPr="00F57995">
        <w:rPr>
          <w:rFonts w:ascii="Segoe UI" w:hAnsi="Segoe UI" w:cs="Segoe UI"/>
        </w:rPr>
        <w:t xml:space="preserve"> episodes </w:t>
      </w:r>
      <w:r w:rsidR="003905A4" w:rsidRPr="00F57995">
        <w:rPr>
          <w:rFonts w:ascii="Segoe UI" w:hAnsi="Segoe UI" w:cs="Segoe UI"/>
        </w:rPr>
        <w:t>lasting &gt;28 days</w:t>
      </w:r>
      <w:r w:rsidRPr="00F57995">
        <w:rPr>
          <w:rFonts w:ascii="Segoe UI" w:hAnsi="Segoe UI" w:cs="Segoe UI"/>
        </w:rPr>
        <w:t xml:space="preserve"> in </w:t>
      </w:r>
      <w:r w:rsidR="003905A4" w:rsidRPr="00F57995">
        <w:rPr>
          <w:rFonts w:ascii="Segoe UI" w:hAnsi="Segoe UI" w:cs="Segoe UI"/>
        </w:rPr>
        <w:t xml:space="preserve">March and </w:t>
      </w:r>
      <w:r w:rsidR="0067107C">
        <w:rPr>
          <w:rFonts w:ascii="Segoe UI" w:hAnsi="Segoe UI" w:cs="Segoe UI"/>
        </w:rPr>
        <w:t>April</w:t>
      </w:r>
      <w:r w:rsidR="001B42F6">
        <w:rPr>
          <w:rFonts w:ascii="Segoe UI" w:hAnsi="Segoe UI" w:cs="Segoe UI"/>
        </w:rPr>
        <w:t xml:space="preserve"> </w:t>
      </w:r>
      <w:r w:rsidR="003905A4" w:rsidRPr="00F57995">
        <w:rPr>
          <w:rFonts w:ascii="Segoe UI" w:hAnsi="Segoe UI" w:cs="Segoe UI"/>
        </w:rPr>
        <w:t>of 2020 that was superimposed on a longer term trend of increasing rates</w:t>
      </w:r>
      <w:r w:rsidR="00A52B52" w:rsidRPr="00F57995">
        <w:rPr>
          <w:rFonts w:ascii="Segoe UI" w:hAnsi="Segoe UI" w:cs="Segoe UI"/>
        </w:rPr>
        <w:t xml:space="preserve">, </w:t>
      </w:r>
      <w:r w:rsidR="00A25789" w:rsidRPr="00F57995">
        <w:rPr>
          <w:rFonts w:ascii="Segoe UI" w:hAnsi="Segoe UI" w:cs="Segoe UI"/>
        </w:rPr>
        <w:t>dating</w:t>
      </w:r>
      <w:r w:rsidR="003905A4" w:rsidRPr="00F57995">
        <w:rPr>
          <w:rFonts w:ascii="Segoe UI" w:hAnsi="Segoe UI" w:cs="Segoe UI"/>
        </w:rPr>
        <w:t xml:space="preserve"> back to January 2019 or earlier.</w:t>
      </w:r>
      <w:r w:rsidR="00D62DBE">
        <w:rPr>
          <w:rFonts w:ascii="Segoe UI" w:hAnsi="Segoe UI" w:cs="Segoe UI"/>
        </w:rPr>
        <w:t xml:space="preserve"> </w:t>
      </w:r>
      <w:r w:rsidR="003905A4" w:rsidRPr="00F57995">
        <w:rPr>
          <w:rFonts w:ascii="Segoe UI" w:hAnsi="Segoe UI" w:cs="Segoe UI"/>
        </w:rPr>
        <w:t xml:space="preserve">By comparing days lost </w:t>
      </w:r>
      <w:r w:rsidR="00071163" w:rsidRPr="00F57995">
        <w:rPr>
          <w:rFonts w:ascii="Segoe UI" w:hAnsi="Segoe UI" w:cs="Segoe UI"/>
        </w:rPr>
        <w:t xml:space="preserve">from work </w:t>
      </w:r>
      <w:r w:rsidR="003905A4" w:rsidRPr="00F57995">
        <w:rPr>
          <w:rFonts w:ascii="Segoe UI" w:hAnsi="Segoe UI" w:cs="Segoe UI"/>
        </w:rPr>
        <w:t>in March and April of 2020 to the corresponding months in 2019, we were able to take out possible seasonal variation, and the overall year-on</w:t>
      </w:r>
      <w:r w:rsidR="00071163" w:rsidRPr="00F57995">
        <w:rPr>
          <w:rFonts w:ascii="Segoe UI" w:hAnsi="Segoe UI" w:cs="Segoe UI"/>
        </w:rPr>
        <w:t>-</w:t>
      </w:r>
      <w:r w:rsidR="003905A4" w:rsidRPr="00F57995">
        <w:rPr>
          <w:rFonts w:ascii="Segoe UI" w:hAnsi="Segoe UI" w:cs="Segoe UI"/>
        </w:rPr>
        <w:t xml:space="preserve">year increase was substantial </w:t>
      </w:r>
      <w:r w:rsidR="00231625" w:rsidRPr="00F57995">
        <w:rPr>
          <w:rFonts w:ascii="Segoe UI" w:hAnsi="Segoe UI" w:cs="Segoe UI"/>
        </w:rPr>
        <w:t>(</w:t>
      </w:r>
      <w:r w:rsidR="003905A4" w:rsidRPr="00F57995">
        <w:rPr>
          <w:rFonts w:ascii="Segoe UI" w:hAnsi="Segoe UI" w:cs="Segoe UI"/>
        </w:rPr>
        <w:t>73%</w:t>
      </w:r>
      <w:r w:rsidR="00231625" w:rsidRPr="00F57995">
        <w:rPr>
          <w:rFonts w:ascii="Segoe UI" w:hAnsi="Segoe UI" w:cs="Segoe UI"/>
        </w:rPr>
        <w:t>).</w:t>
      </w:r>
      <w:r w:rsidR="00D62DBE">
        <w:rPr>
          <w:rFonts w:ascii="Segoe UI" w:hAnsi="Segoe UI" w:cs="Segoe UI"/>
        </w:rPr>
        <w:t xml:space="preserve"> </w:t>
      </w:r>
    </w:p>
    <w:p w14:paraId="22334A28" w14:textId="77777777" w:rsidR="0087206C" w:rsidRPr="00F57995" w:rsidRDefault="0087206C" w:rsidP="00F57995">
      <w:pPr>
        <w:spacing w:line="240" w:lineRule="auto"/>
        <w:jc w:val="both"/>
        <w:rPr>
          <w:rFonts w:ascii="Segoe UI" w:hAnsi="Segoe UI" w:cs="Segoe UI"/>
        </w:rPr>
      </w:pPr>
    </w:p>
    <w:p w14:paraId="24B0A458" w14:textId="58A8EADF" w:rsidR="00C46B52" w:rsidRPr="00F57995" w:rsidRDefault="00231625" w:rsidP="00F57995">
      <w:pPr>
        <w:spacing w:line="240" w:lineRule="auto"/>
        <w:jc w:val="both"/>
        <w:rPr>
          <w:rFonts w:ascii="Segoe UI" w:hAnsi="Segoe UI" w:cs="Segoe UI"/>
        </w:rPr>
      </w:pPr>
      <w:r w:rsidRPr="00F57995">
        <w:rPr>
          <w:rFonts w:ascii="Segoe UI" w:hAnsi="Segoe UI" w:cs="Segoe UI"/>
        </w:rPr>
        <w:t xml:space="preserve">That the percentage increase varied by region, in a way that correlated with cumulative prevalence of Covid-19 sickness absence during March and April 2020 (correlation coefficient = 0.67) supports </w:t>
      </w:r>
      <w:r w:rsidR="00071163" w:rsidRPr="00F57995">
        <w:rPr>
          <w:rFonts w:ascii="Segoe UI" w:hAnsi="Segoe UI" w:cs="Segoe UI"/>
        </w:rPr>
        <w:t xml:space="preserve">the view that it </w:t>
      </w:r>
      <w:r w:rsidR="00E75969" w:rsidRPr="00F57995">
        <w:rPr>
          <w:rFonts w:ascii="Segoe UI" w:hAnsi="Segoe UI" w:cs="Segoe UI"/>
        </w:rPr>
        <w:t xml:space="preserve">was driven </w:t>
      </w:r>
      <w:r w:rsidRPr="00F57995">
        <w:rPr>
          <w:rFonts w:ascii="Segoe UI" w:hAnsi="Segoe UI" w:cs="Segoe UI"/>
        </w:rPr>
        <w:t>by stresses arising from the epidemic, either at work or domestically.</w:t>
      </w:r>
      <w:r w:rsidR="00D62DBE">
        <w:rPr>
          <w:rFonts w:ascii="Segoe UI" w:hAnsi="Segoe UI" w:cs="Segoe UI"/>
        </w:rPr>
        <w:t xml:space="preserve"> </w:t>
      </w:r>
      <w:r w:rsidRPr="00F57995">
        <w:rPr>
          <w:rFonts w:ascii="Segoe UI" w:hAnsi="Segoe UI" w:cs="Segoe UI"/>
        </w:rPr>
        <w:t xml:space="preserve">It is, however, notable that that the impact differed by staff group, the </w:t>
      </w:r>
      <w:r w:rsidR="0087206C" w:rsidRPr="00F57995">
        <w:rPr>
          <w:rFonts w:ascii="Segoe UI" w:hAnsi="Segoe UI" w:cs="Segoe UI"/>
        </w:rPr>
        <w:t>relative increase</w:t>
      </w:r>
      <w:r w:rsidRPr="00F57995">
        <w:rPr>
          <w:rFonts w:ascii="Segoe UI" w:hAnsi="Segoe UI" w:cs="Segoe UI"/>
        </w:rPr>
        <w:t xml:space="preserve"> being greatest in additional clinical services, estates and ancillary </w:t>
      </w:r>
      <w:r w:rsidR="00A52B52" w:rsidRPr="00F57995">
        <w:rPr>
          <w:rFonts w:ascii="Segoe UI" w:hAnsi="Segoe UI" w:cs="Segoe UI"/>
        </w:rPr>
        <w:t xml:space="preserve">staff </w:t>
      </w:r>
      <w:r w:rsidRPr="00F57995">
        <w:rPr>
          <w:rFonts w:ascii="Segoe UI" w:hAnsi="Segoe UI" w:cs="Segoe UI"/>
        </w:rPr>
        <w:t>(which included</w:t>
      </w:r>
      <w:r w:rsidR="00BD0B3C">
        <w:rPr>
          <w:rFonts w:ascii="Segoe UI" w:hAnsi="Segoe UI" w:cs="Segoe UI"/>
        </w:rPr>
        <w:t xml:space="preserve"> </w:t>
      </w:r>
      <w:r w:rsidRPr="00F57995">
        <w:rPr>
          <w:rFonts w:ascii="Segoe UI" w:hAnsi="Segoe UI" w:cs="Segoe UI"/>
        </w:rPr>
        <w:t>non-patient-facing roles such as gardeners</w:t>
      </w:r>
      <w:r w:rsidR="0087206C" w:rsidRPr="00F57995">
        <w:rPr>
          <w:rFonts w:ascii="Segoe UI" w:hAnsi="Segoe UI" w:cs="Segoe UI"/>
        </w:rPr>
        <w:t>, fitters</w:t>
      </w:r>
      <w:r w:rsidRPr="00F57995">
        <w:rPr>
          <w:rFonts w:ascii="Segoe UI" w:hAnsi="Segoe UI" w:cs="Segoe UI"/>
        </w:rPr>
        <w:t xml:space="preserve"> and </w:t>
      </w:r>
      <w:r w:rsidR="0087206C" w:rsidRPr="00F57995">
        <w:rPr>
          <w:rFonts w:ascii="Segoe UI" w:hAnsi="Segoe UI" w:cs="Segoe UI"/>
        </w:rPr>
        <w:t xml:space="preserve">engineers) and healthcare scientists, </w:t>
      </w:r>
      <w:r w:rsidR="00A25789" w:rsidRPr="00F57995">
        <w:rPr>
          <w:rFonts w:ascii="Segoe UI" w:hAnsi="Segoe UI" w:cs="Segoe UI"/>
        </w:rPr>
        <w:t xml:space="preserve">with </w:t>
      </w:r>
      <w:r w:rsidR="0087206C" w:rsidRPr="00F57995">
        <w:rPr>
          <w:rFonts w:ascii="Segoe UI" w:hAnsi="Segoe UI" w:cs="Segoe UI"/>
        </w:rPr>
        <w:t>smaller percentage increases in registered nurses and allied health professionals (such as physiotherapists and occupational therapists), and a significant decline in medical and dental staff.</w:t>
      </w:r>
      <w:r w:rsidR="00D62DBE">
        <w:rPr>
          <w:rFonts w:ascii="Segoe UI" w:hAnsi="Segoe UI" w:cs="Segoe UI"/>
        </w:rPr>
        <w:t xml:space="preserve"> </w:t>
      </w:r>
      <w:r w:rsidR="0087206C" w:rsidRPr="00F57995">
        <w:rPr>
          <w:rFonts w:ascii="Segoe UI" w:hAnsi="Segoe UI" w:cs="Segoe UI"/>
        </w:rPr>
        <w:t xml:space="preserve">It also varied by age (greater below age 35 years and particularly </w:t>
      </w:r>
      <w:r w:rsidR="004A3F87" w:rsidRPr="00F57995">
        <w:rPr>
          <w:rFonts w:ascii="Segoe UI" w:hAnsi="Segoe UI" w:cs="Segoe UI"/>
        </w:rPr>
        <w:t>in those aged &gt;60 years)</w:t>
      </w:r>
      <w:r w:rsidR="00883905" w:rsidRPr="00F57995">
        <w:rPr>
          <w:rFonts w:ascii="Segoe UI" w:hAnsi="Segoe UI" w:cs="Segoe UI"/>
        </w:rPr>
        <w:t xml:space="preserve">, and was somewhat greater in </w:t>
      </w:r>
      <w:r w:rsidR="006C0C6D">
        <w:rPr>
          <w:rFonts w:ascii="Segoe UI" w:hAnsi="Segoe UI" w:cs="Segoe UI"/>
        </w:rPr>
        <w:t>B</w:t>
      </w:r>
      <w:r w:rsidR="00883905" w:rsidRPr="00F57995">
        <w:rPr>
          <w:rFonts w:ascii="Segoe UI" w:hAnsi="Segoe UI" w:cs="Segoe UI"/>
        </w:rPr>
        <w:t xml:space="preserve">lack and Asian ethnic groups, although the latter </w:t>
      </w:r>
      <w:r w:rsidR="00A25789" w:rsidRPr="00F57995">
        <w:rPr>
          <w:rFonts w:ascii="Segoe UI" w:hAnsi="Segoe UI" w:cs="Segoe UI"/>
        </w:rPr>
        <w:t xml:space="preserve">may </w:t>
      </w:r>
      <w:r w:rsidR="00883905" w:rsidRPr="00F57995">
        <w:rPr>
          <w:rFonts w:ascii="Segoe UI" w:hAnsi="Segoe UI" w:cs="Segoe UI"/>
        </w:rPr>
        <w:t>reflect, at least in part, that rates in those groups started from a lower baseline.</w:t>
      </w:r>
      <w:r w:rsidR="00D62DBE">
        <w:rPr>
          <w:rFonts w:ascii="Segoe UI" w:hAnsi="Segoe UI" w:cs="Segoe UI"/>
        </w:rPr>
        <w:t xml:space="preserve"> </w:t>
      </w:r>
      <w:r w:rsidR="00883905" w:rsidRPr="00F57995">
        <w:rPr>
          <w:rFonts w:ascii="Segoe UI" w:hAnsi="Segoe UI" w:cs="Segoe UI"/>
        </w:rPr>
        <w:t xml:space="preserve">It is </w:t>
      </w:r>
      <w:r w:rsidR="00B81BA6" w:rsidRPr="00F57995">
        <w:rPr>
          <w:rFonts w:ascii="Segoe UI" w:hAnsi="Segoe UI" w:cs="Segoe UI"/>
        </w:rPr>
        <w:t>likely</w:t>
      </w:r>
      <w:r w:rsidR="00883905" w:rsidRPr="00F57995">
        <w:rPr>
          <w:rFonts w:ascii="Segoe UI" w:hAnsi="Segoe UI" w:cs="Segoe UI"/>
        </w:rPr>
        <w:t xml:space="preserve"> that some workers in less skilled </w:t>
      </w:r>
      <w:r w:rsidR="006C0C6D">
        <w:rPr>
          <w:rFonts w:ascii="Segoe UI" w:hAnsi="Segoe UI" w:cs="Segoe UI"/>
        </w:rPr>
        <w:t>jobs</w:t>
      </w:r>
      <w:r w:rsidR="006C0C6D" w:rsidRPr="00F57995">
        <w:rPr>
          <w:rFonts w:ascii="Segoe UI" w:hAnsi="Segoe UI" w:cs="Segoe UI"/>
        </w:rPr>
        <w:t xml:space="preserve"> </w:t>
      </w:r>
      <w:r w:rsidR="00883905" w:rsidRPr="00F57995">
        <w:rPr>
          <w:rFonts w:ascii="Segoe UI" w:hAnsi="Segoe UI" w:cs="Segoe UI"/>
        </w:rPr>
        <w:t>came from poorer soci</w:t>
      </w:r>
      <w:r w:rsidR="00A52B52" w:rsidRPr="00F57995">
        <w:rPr>
          <w:rFonts w:ascii="Segoe UI" w:hAnsi="Segoe UI" w:cs="Segoe UI"/>
        </w:rPr>
        <w:t>oeconomic</w:t>
      </w:r>
      <w:r w:rsidR="00883905" w:rsidRPr="00F57995">
        <w:rPr>
          <w:rFonts w:ascii="Segoe UI" w:hAnsi="Segoe UI" w:cs="Segoe UI"/>
        </w:rPr>
        <w:t xml:space="preserve"> circumstances than those in professional roles, leading to greater pressures outside work as a consequence of the epidemic.</w:t>
      </w:r>
      <w:r w:rsidR="00D62DBE">
        <w:rPr>
          <w:rFonts w:ascii="Segoe UI" w:hAnsi="Segoe UI" w:cs="Segoe UI"/>
        </w:rPr>
        <w:t xml:space="preserve"> </w:t>
      </w:r>
      <w:r w:rsidR="00883905" w:rsidRPr="00F57995">
        <w:rPr>
          <w:rFonts w:ascii="Segoe UI" w:hAnsi="Segoe UI" w:cs="Segoe UI"/>
        </w:rPr>
        <w:t>And increased demands outside work (e.g. related to childcare during lockdown</w:t>
      </w:r>
      <w:r w:rsidR="009E37BD" w:rsidRPr="00F57995">
        <w:rPr>
          <w:rFonts w:ascii="Segoe UI" w:hAnsi="Segoe UI" w:cs="Segoe UI"/>
        </w:rPr>
        <w:t xml:space="preserve"> and financial worries</w:t>
      </w:r>
      <w:r w:rsidR="00883905" w:rsidRPr="00F57995">
        <w:rPr>
          <w:rFonts w:ascii="Segoe UI" w:hAnsi="Segoe UI" w:cs="Segoe UI"/>
        </w:rPr>
        <w:t xml:space="preserve">) may have </w:t>
      </w:r>
      <w:r w:rsidR="00FE6794" w:rsidRPr="00F57995">
        <w:rPr>
          <w:rFonts w:ascii="Segoe UI" w:hAnsi="Segoe UI" w:cs="Segoe UI"/>
        </w:rPr>
        <w:t>added to pressures</w:t>
      </w:r>
      <w:r w:rsidR="00883905" w:rsidRPr="00F57995">
        <w:rPr>
          <w:rFonts w:ascii="Segoe UI" w:hAnsi="Segoe UI" w:cs="Segoe UI"/>
        </w:rPr>
        <w:t xml:space="preserve"> on younger workers.</w:t>
      </w:r>
      <w:r w:rsidR="00D62DBE">
        <w:rPr>
          <w:rFonts w:ascii="Segoe UI" w:hAnsi="Segoe UI" w:cs="Segoe UI"/>
        </w:rPr>
        <w:t xml:space="preserve"> </w:t>
      </w:r>
      <w:r w:rsidR="00C46B52" w:rsidRPr="00F57995">
        <w:rPr>
          <w:rFonts w:ascii="Segoe UI" w:hAnsi="Segoe UI" w:cs="Segoe UI"/>
        </w:rPr>
        <w:t xml:space="preserve">The large increase in the oldest workers could have been influenced by worries about their greater vulnerability to Covid-19, and </w:t>
      </w:r>
      <w:r w:rsidR="00FE6794" w:rsidRPr="00F57995">
        <w:rPr>
          <w:rFonts w:ascii="Segoe UI" w:hAnsi="Segoe UI" w:cs="Segoe UI"/>
        </w:rPr>
        <w:t xml:space="preserve">by </w:t>
      </w:r>
      <w:r w:rsidR="00523B8A" w:rsidRPr="00F57995">
        <w:rPr>
          <w:rFonts w:ascii="Segoe UI" w:hAnsi="Segoe UI" w:cs="Segoe UI"/>
        </w:rPr>
        <w:t xml:space="preserve">their </w:t>
      </w:r>
      <w:r w:rsidR="00C46B52" w:rsidRPr="00F57995">
        <w:rPr>
          <w:rFonts w:ascii="Segoe UI" w:hAnsi="Segoe UI" w:cs="Segoe UI"/>
        </w:rPr>
        <w:t>being closer to retirement.</w:t>
      </w:r>
      <w:r w:rsidR="00D62DBE">
        <w:rPr>
          <w:rFonts w:ascii="Segoe UI" w:hAnsi="Segoe UI" w:cs="Segoe UI"/>
        </w:rPr>
        <w:t xml:space="preserve"> </w:t>
      </w:r>
      <w:r w:rsidR="00B81BA6" w:rsidRPr="00F57995">
        <w:rPr>
          <w:rFonts w:ascii="Segoe UI" w:hAnsi="Segoe UI" w:cs="Segoe UI"/>
        </w:rPr>
        <w:t xml:space="preserve">Another factor in the varying impact by staff group may have been differences in peer-group support and in the sense of bringing special skills to challenging and important work that </w:t>
      </w:r>
      <w:r w:rsidR="00FE6794" w:rsidRPr="00F57995">
        <w:rPr>
          <w:rFonts w:ascii="Segoe UI" w:hAnsi="Segoe UI" w:cs="Segoe UI"/>
        </w:rPr>
        <w:t>wa</w:t>
      </w:r>
      <w:r w:rsidR="00B81BA6" w:rsidRPr="00F57995">
        <w:rPr>
          <w:rFonts w:ascii="Segoe UI" w:hAnsi="Segoe UI" w:cs="Segoe UI"/>
        </w:rPr>
        <w:t>s valued by others, even if physically and emotionally demanding.</w:t>
      </w:r>
    </w:p>
    <w:p w14:paraId="279D8635" w14:textId="77777777" w:rsidR="00C46B52" w:rsidRPr="00F57995" w:rsidRDefault="00C46B52" w:rsidP="00F57995">
      <w:pPr>
        <w:spacing w:line="240" w:lineRule="auto"/>
        <w:jc w:val="both"/>
        <w:rPr>
          <w:rFonts w:ascii="Segoe UI" w:hAnsi="Segoe UI" w:cs="Segoe UI"/>
        </w:rPr>
      </w:pPr>
    </w:p>
    <w:p w14:paraId="6132689B" w14:textId="3F34A001" w:rsidR="00CD6B81" w:rsidRPr="00F57995" w:rsidRDefault="00C46B52" w:rsidP="00F57995">
      <w:pPr>
        <w:spacing w:line="240" w:lineRule="auto"/>
        <w:jc w:val="both"/>
        <w:rPr>
          <w:rFonts w:ascii="Segoe UI" w:hAnsi="Segoe UI" w:cs="Segoe UI"/>
        </w:rPr>
      </w:pPr>
      <w:r w:rsidRPr="00F57995">
        <w:rPr>
          <w:rFonts w:ascii="Segoe UI" w:hAnsi="Segoe UI" w:cs="Segoe UI"/>
        </w:rPr>
        <w:t>While our findings confirm that the first wave of the Covid-19 epidemic had an important effect on disabling mental ill</w:t>
      </w:r>
      <w:r w:rsidR="000F01B6" w:rsidRPr="00F57995">
        <w:rPr>
          <w:rFonts w:ascii="Segoe UI" w:hAnsi="Segoe UI" w:cs="Segoe UI"/>
        </w:rPr>
        <w:t xml:space="preserve"> health</w:t>
      </w:r>
      <w:r w:rsidRPr="00F57995">
        <w:rPr>
          <w:rFonts w:ascii="Segoe UI" w:hAnsi="Segoe UI" w:cs="Segoe UI"/>
        </w:rPr>
        <w:t xml:space="preserve"> in health care workers, they also put the scale of that impact in perspective.</w:t>
      </w:r>
      <w:r w:rsidR="00D62DBE">
        <w:rPr>
          <w:rFonts w:ascii="Segoe UI" w:hAnsi="Segoe UI" w:cs="Segoe UI"/>
        </w:rPr>
        <w:t xml:space="preserve"> </w:t>
      </w:r>
      <w:r w:rsidRPr="00F57995">
        <w:rPr>
          <w:rFonts w:ascii="Segoe UI" w:hAnsi="Segoe UI" w:cs="Segoe UI"/>
        </w:rPr>
        <w:t xml:space="preserve">The </w:t>
      </w:r>
      <w:r w:rsidR="00CD6B81" w:rsidRPr="00F57995">
        <w:rPr>
          <w:rFonts w:ascii="Segoe UI" w:hAnsi="Segoe UI" w:cs="Segoe UI"/>
        </w:rPr>
        <w:t>increase</w:t>
      </w:r>
      <w:r w:rsidRPr="00F57995">
        <w:rPr>
          <w:rFonts w:ascii="Segoe UI" w:hAnsi="Segoe UI" w:cs="Segoe UI"/>
        </w:rPr>
        <w:t xml:space="preserve"> in rates of new long-</w:t>
      </w:r>
      <w:r w:rsidR="00CD6B81" w:rsidRPr="00F57995">
        <w:rPr>
          <w:rFonts w:ascii="Segoe UI" w:hAnsi="Segoe UI" w:cs="Segoe UI"/>
        </w:rPr>
        <w:t>duration (&gt;28 days)</w:t>
      </w:r>
      <w:r w:rsidRPr="00F57995">
        <w:rPr>
          <w:rFonts w:ascii="Segoe UI" w:hAnsi="Segoe UI" w:cs="Segoe UI"/>
        </w:rPr>
        <w:t xml:space="preserve"> absence in March and April of 2020 </w:t>
      </w:r>
      <w:r w:rsidR="00CD6B81" w:rsidRPr="00F57995">
        <w:rPr>
          <w:rFonts w:ascii="Segoe UI" w:hAnsi="Segoe UI" w:cs="Segoe UI"/>
        </w:rPr>
        <w:t xml:space="preserve">was less than a doubling overall, and in almost </w:t>
      </w:r>
      <w:r w:rsidR="00A25789" w:rsidRPr="00F57995">
        <w:rPr>
          <w:rFonts w:ascii="Segoe UI" w:hAnsi="Segoe UI" w:cs="Segoe UI"/>
        </w:rPr>
        <w:t xml:space="preserve">all </w:t>
      </w:r>
      <w:r w:rsidR="00CD6B81" w:rsidRPr="00F57995">
        <w:rPr>
          <w:rFonts w:ascii="Segoe UI" w:hAnsi="Segoe UI" w:cs="Segoe UI"/>
        </w:rPr>
        <w:t>subgroups of workers.</w:t>
      </w:r>
      <w:r w:rsidR="00D62DBE">
        <w:rPr>
          <w:rFonts w:ascii="Segoe UI" w:hAnsi="Segoe UI" w:cs="Segoe UI"/>
        </w:rPr>
        <w:t xml:space="preserve"> </w:t>
      </w:r>
      <w:r w:rsidR="00CD6B81" w:rsidRPr="00F57995">
        <w:rPr>
          <w:rFonts w:ascii="Segoe UI" w:hAnsi="Segoe UI" w:cs="Segoe UI"/>
        </w:rPr>
        <w:t>As such, it was less than the long-term variation that occurred between regions.</w:t>
      </w:r>
      <w:r w:rsidR="00D62DBE">
        <w:rPr>
          <w:rFonts w:ascii="Segoe UI" w:hAnsi="Segoe UI" w:cs="Segoe UI"/>
        </w:rPr>
        <w:t xml:space="preserve"> </w:t>
      </w:r>
      <w:r w:rsidR="00CD6B81" w:rsidRPr="00F57995">
        <w:rPr>
          <w:rFonts w:ascii="Segoe UI" w:hAnsi="Segoe UI" w:cs="Segoe UI"/>
        </w:rPr>
        <w:t>Moreover, the surge of new long-duration absences had substantially declined by May to June, suggesting that there was no major reaction as immediate pressures at the height of the wave subsided.</w:t>
      </w:r>
      <w:r w:rsidR="00346DB6">
        <w:rPr>
          <w:rFonts w:ascii="Segoe UI" w:hAnsi="Segoe UI" w:cs="Segoe UI"/>
        </w:rPr>
        <w:t xml:space="preserve"> </w:t>
      </w:r>
    </w:p>
    <w:p w14:paraId="65E3FBD7" w14:textId="77777777" w:rsidR="009E37BD" w:rsidRPr="00F57995" w:rsidRDefault="009E37BD" w:rsidP="00F57995">
      <w:pPr>
        <w:spacing w:line="240" w:lineRule="auto"/>
        <w:jc w:val="both"/>
        <w:rPr>
          <w:rFonts w:ascii="Segoe UI" w:hAnsi="Segoe UI" w:cs="Segoe UI"/>
        </w:rPr>
      </w:pPr>
    </w:p>
    <w:p w14:paraId="10D49E4D" w14:textId="77777777" w:rsidR="00743634" w:rsidRDefault="00743634" w:rsidP="00F57995">
      <w:pPr>
        <w:spacing w:line="240" w:lineRule="auto"/>
        <w:jc w:val="both"/>
        <w:rPr>
          <w:rFonts w:ascii="Segoe UI" w:hAnsi="Segoe UI" w:cs="Segoe UI"/>
          <w:b/>
        </w:rPr>
      </w:pPr>
    </w:p>
    <w:p w14:paraId="0608BE1E" w14:textId="77777777" w:rsidR="00F83F1F" w:rsidRPr="00F57995" w:rsidRDefault="00F83F1F" w:rsidP="00F57995">
      <w:pPr>
        <w:spacing w:line="240" w:lineRule="auto"/>
        <w:jc w:val="both"/>
        <w:rPr>
          <w:rFonts w:ascii="Segoe UI" w:hAnsi="Segoe UI" w:cs="Segoe UI"/>
          <w:b/>
        </w:rPr>
      </w:pPr>
      <w:r w:rsidRPr="00F57995">
        <w:rPr>
          <w:rFonts w:ascii="Segoe UI" w:hAnsi="Segoe UI" w:cs="Segoe UI"/>
          <w:b/>
        </w:rPr>
        <w:t>Ethical approval statement</w:t>
      </w:r>
    </w:p>
    <w:p w14:paraId="187230CF" w14:textId="273D7F75" w:rsidR="00F83F1F" w:rsidRPr="00F57995" w:rsidRDefault="00D62DBE" w:rsidP="00F57995">
      <w:pPr>
        <w:spacing w:line="240" w:lineRule="auto"/>
        <w:ind w:left="-180"/>
        <w:jc w:val="both"/>
        <w:rPr>
          <w:rFonts w:ascii="Segoe UI" w:hAnsi="Segoe UI" w:cs="Segoe UI"/>
        </w:rPr>
      </w:pPr>
      <w:r>
        <w:rPr>
          <w:rFonts w:ascii="Segoe UI" w:hAnsi="Segoe UI" w:cs="Segoe UI"/>
        </w:rPr>
        <w:t xml:space="preserve"> </w:t>
      </w:r>
      <w:r w:rsidR="006F73F5">
        <w:rPr>
          <w:rFonts w:ascii="Segoe UI" w:hAnsi="Segoe UI" w:cs="Segoe UI"/>
        </w:rPr>
        <w:t xml:space="preserve"> </w:t>
      </w:r>
      <w:r w:rsidR="00F83F1F" w:rsidRPr="00F57995">
        <w:rPr>
          <w:rFonts w:ascii="Segoe UI" w:hAnsi="Segoe UI" w:cs="Segoe UI"/>
        </w:rPr>
        <w:t xml:space="preserve"> Approval granted by the NHS Health Research Authority (</w:t>
      </w:r>
      <w:r w:rsidR="00F83F1F" w:rsidRPr="00F57995">
        <w:rPr>
          <w:rFonts w:ascii="Segoe UI" w:hAnsi="Segoe UI" w:cs="Segoe UI"/>
          <w:iCs/>
        </w:rPr>
        <w:t>reference 20/SC/0282</w:t>
      </w:r>
      <w:r w:rsidR="00F83F1F" w:rsidRPr="00F57995">
        <w:rPr>
          <w:rFonts w:ascii="Segoe UI" w:hAnsi="Segoe UI" w:cs="Segoe UI"/>
        </w:rPr>
        <w:t>).</w:t>
      </w:r>
      <w:r>
        <w:rPr>
          <w:rFonts w:ascii="Segoe UI" w:hAnsi="Segoe UI" w:cs="Segoe UI"/>
        </w:rPr>
        <w:t xml:space="preserve"> </w:t>
      </w:r>
      <w:r w:rsidR="00F83F1F" w:rsidRPr="00F57995">
        <w:rPr>
          <w:rFonts w:ascii="Segoe UI" w:hAnsi="Segoe UI" w:cs="Segoe UI"/>
        </w:rPr>
        <w:t xml:space="preserve">The study </w:t>
      </w:r>
    </w:p>
    <w:p w14:paraId="6FC7399B" w14:textId="7D4F6FE9" w:rsidR="00F83F1F" w:rsidRPr="00F57995" w:rsidRDefault="00D62DBE" w:rsidP="00F57995">
      <w:pPr>
        <w:spacing w:line="240" w:lineRule="auto"/>
        <w:ind w:left="-180"/>
        <w:jc w:val="both"/>
        <w:rPr>
          <w:rFonts w:ascii="Segoe UI" w:hAnsi="Segoe UI" w:cs="Segoe UI"/>
        </w:rPr>
      </w:pPr>
      <w:r>
        <w:rPr>
          <w:rFonts w:ascii="Segoe UI" w:hAnsi="Segoe UI" w:cs="Segoe UI"/>
        </w:rPr>
        <w:t xml:space="preserve"> </w:t>
      </w:r>
      <w:r w:rsidR="00F83F1F" w:rsidRPr="00F57995">
        <w:rPr>
          <w:rFonts w:ascii="Segoe UI" w:hAnsi="Segoe UI" w:cs="Segoe UI"/>
        </w:rPr>
        <w:t xml:space="preserve"> </w:t>
      </w:r>
      <w:r w:rsidR="006F73F5">
        <w:rPr>
          <w:rFonts w:ascii="Segoe UI" w:hAnsi="Segoe UI" w:cs="Segoe UI"/>
        </w:rPr>
        <w:t xml:space="preserve"> </w:t>
      </w:r>
      <w:r w:rsidR="00F83F1F" w:rsidRPr="00F57995">
        <w:rPr>
          <w:rFonts w:ascii="Segoe UI" w:hAnsi="Segoe UI" w:cs="Segoe UI"/>
        </w:rPr>
        <w:t xml:space="preserve">was registered at ISRCTN: </w:t>
      </w:r>
      <w:r w:rsidR="00F83F1F" w:rsidRPr="00F57995">
        <w:rPr>
          <w:rFonts w:ascii="Segoe UI" w:hAnsi="Segoe UI" w:cs="Segoe UI"/>
          <w:bCs/>
        </w:rPr>
        <w:t>36352994</w:t>
      </w:r>
    </w:p>
    <w:p w14:paraId="48F9E94B" w14:textId="77777777" w:rsidR="00F83F1F" w:rsidRPr="00F57995" w:rsidRDefault="00F83F1F" w:rsidP="00F57995">
      <w:pPr>
        <w:spacing w:line="240" w:lineRule="auto"/>
        <w:jc w:val="both"/>
        <w:rPr>
          <w:rFonts w:ascii="Segoe UI" w:hAnsi="Segoe UI" w:cs="Segoe UI"/>
        </w:rPr>
      </w:pPr>
    </w:p>
    <w:p w14:paraId="28CDFCCE" w14:textId="3F66D2B9" w:rsidR="00F83F1F" w:rsidRPr="00F57995" w:rsidRDefault="009B0C99" w:rsidP="00F57995">
      <w:pPr>
        <w:spacing w:line="240" w:lineRule="auto"/>
        <w:jc w:val="both"/>
        <w:rPr>
          <w:rFonts w:ascii="Segoe UI" w:hAnsi="Segoe UI" w:cs="Segoe UI"/>
          <w:b/>
          <w:bCs/>
        </w:rPr>
      </w:pPr>
      <w:r>
        <w:rPr>
          <w:rFonts w:ascii="Segoe UI" w:hAnsi="Segoe UI" w:cs="Segoe UI"/>
          <w:b/>
          <w:bCs/>
        </w:rPr>
        <w:t>C</w:t>
      </w:r>
      <w:r w:rsidR="00F83F1F" w:rsidRPr="00F57995">
        <w:rPr>
          <w:rFonts w:ascii="Segoe UI" w:hAnsi="Segoe UI" w:cs="Segoe UI"/>
          <w:b/>
          <w:bCs/>
        </w:rPr>
        <w:t>ontribut</w:t>
      </w:r>
      <w:r w:rsidR="002D2E7D">
        <w:rPr>
          <w:rFonts w:ascii="Segoe UI" w:hAnsi="Segoe UI" w:cs="Segoe UI"/>
          <w:b/>
          <w:bCs/>
        </w:rPr>
        <w:t>o</w:t>
      </w:r>
      <w:r>
        <w:rPr>
          <w:rFonts w:ascii="Segoe UI" w:hAnsi="Segoe UI" w:cs="Segoe UI"/>
          <w:b/>
          <w:bCs/>
        </w:rPr>
        <w:t>r</w:t>
      </w:r>
      <w:r w:rsidR="002D2E7D">
        <w:rPr>
          <w:rFonts w:ascii="Segoe UI" w:hAnsi="Segoe UI" w:cs="Segoe UI"/>
          <w:b/>
          <w:bCs/>
        </w:rPr>
        <w:t>s</w:t>
      </w:r>
      <w:r>
        <w:rPr>
          <w:rFonts w:ascii="Segoe UI" w:hAnsi="Segoe UI" w:cs="Segoe UI"/>
          <w:b/>
          <w:bCs/>
        </w:rPr>
        <w:t>hip statement</w:t>
      </w:r>
      <w:r w:rsidR="002D2E7D">
        <w:rPr>
          <w:rFonts w:ascii="Segoe UI" w:hAnsi="Segoe UI" w:cs="Segoe UI"/>
          <w:b/>
          <w:bCs/>
        </w:rPr>
        <w:t xml:space="preserve"> </w:t>
      </w:r>
    </w:p>
    <w:p w14:paraId="01684055" w14:textId="77777777" w:rsidR="00F83F1F" w:rsidRPr="00F57995" w:rsidRDefault="00F83F1F" w:rsidP="00F57995">
      <w:pPr>
        <w:spacing w:line="240" w:lineRule="auto"/>
        <w:jc w:val="both"/>
        <w:rPr>
          <w:rFonts w:ascii="Segoe UI" w:hAnsi="Segoe UI" w:cs="Segoe UI"/>
          <w:bCs/>
        </w:rPr>
      </w:pPr>
      <w:r w:rsidRPr="00F57995">
        <w:rPr>
          <w:rFonts w:ascii="Segoe UI" w:hAnsi="Segoe UI" w:cs="Segoe UI"/>
          <w:bCs/>
        </w:rPr>
        <w:t xml:space="preserve">All authors contributed to the planning, conduct, analyses and reporting of this manuscript as outlined below. </w:t>
      </w:r>
    </w:p>
    <w:p w14:paraId="1778BA06" w14:textId="1352A138" w:rsidR="00F83F1F" w:rsidRPr="00F57995" w:rsidRDefault="00F83F1F" w:rsidP="00F57995">
      <w:pPr>
        <w:autoSpaceDE w:val="0"/>
        <w:autoSpaceDN w:val="0"/>
        <w:adjustRightInd w:val="0"/>
        <w:spacing w:line="240" w:lineRule="auto"/>
        <w:contextualSpacing w:val="0"/>
        <w:jc w:val="both"/>
        <w:rPr>
          <w:rFonts w:ascii="Segoe UI" w:hAnsi="Segoe UI" w:cs="Segoe UI"/>
        </w:rPr>
      </w:pPr>
      <w:r w:rsidRPr="00F57995">
        <w:rPr>
          <w:rFonts w:ascii="Segoe UI" w:hAnsi="Segoe UI" w:cs="Segoe UI"/>
          <w:bCs/>
        </w:rPr>
        <w:t>Diana van der Pla</w:t>
      </w:r>
      <w:r w:rsidR="008E11E7">
        <w:rPr>
          <w:rFonts w:ascii="Segoe UI" w:hAnsi="Segoe UI" w:cs="Segoe UI"/>
          <w:bCs/>
        </w:rPr>
        <w:t>a</w:t>
      </w:r>
      <w:r w:rsidRPr="00F57995">
        <w:rPr>
          <w:rFonts w:ascii="Segoe UI" w:hAnsi="Segoe UI" w:cs="Segoe UI"/>
          <w:bCs/>
        </w:rPr>
        <w:t>t (</w:t>
      </w:r>
      <w:r w:rsidR="00205B66" w:rsidRPr="00F57995">
        <w:rPr>
          <w:rFonts w:ascii="Segoe UI" w:hAnsi="Segoe UI" w:cs="Segoe UI"/>
          <w:bCs/>
        </w:rPr>
        <w:t>S</w:t>
      </w:r>
      <w:r w:rsidRPr="00F57995">
        <w:rPr>
          <w:rFonts w:ascii="Segoe UI" w:hAnsi="Segoe UI" w:cs="Segoe UI"/>
          <w:bCs/>
        </w:rPr>
        <w:t>tatistician</w:t>
      </w:r>
      <w:r w:rsidR="00CE26CD">
        <w:rPr>
          <w:rFonts w:ascii="Segoe UI" w:hAnsi="Segoe UI" w:cs="Segoe UI"/>
          <w:bCs/>
        </w:rPr>
        <w:t>/research associate</w:t>
      </w:r>
      <w:r w:rsidRPr="00F57995">
        <w:rPr>
          <w:rFonts w:ascii="Segoe UI" w:hAnsi="Segoe UI" w:cs="Segoe UI"/>
          <w:bCs/>
        </w:rPr>
        <w:t xml:space="preserve">): </w:t>
      </w:r>
      <w:r w:rsidRPr="00F57995">
        <w:rPr>
          <w:rFonts w:ascii="Segoe UI" w:hAnsi="Segoe UI" w:cs="Segoe UI"/>
        </w:rPr>
        <w:t>was responsible for the statistical aspects of analysis and interpretation of the qua</w:t>
      </w:r>
      <w:r w:rsidR="00E75969" w:rsidRPr="00F57995">
        <w:rPr>
          <w:rFonts w:ascii="Segoe UI" w:hAnsi="Segoe UI" w:cs="Segoe UI"/>
        </w:rPr>
        <w:t>ntitative aspects of the study.</w:t>
      </w:r>
    </w:p>
    <w:p w14:paraId="0D85340D" w14:textId="77777777" w:rsidR="00E75969" w:rsidRPr="00F57995" w:rsidRDefault="00E75969" w:rsidP="00F57995">
      <w:pPr>
        <w:spacing w:line="240" w:lineRule="auto"/>
        <w:jc w:val="both"/>
        <w:rPr>
          <w:rFonts w:ascii="Segoe UI" w:hAnsi="Segoe UI" w:cs="Segoe UI"/>
          <w:bCs/>
        </w:rPr>
      </w:pPr>
      <w:r w:rsidRPr="00F57995">
        <w:rPr>
          <w:rFonts w:ascii="Segoe UI" w:hAnsi="Segoe UI" w:cs="Segoe UI"/>
          <w:bCs/>
        </w:rPr>
        <w:t xml:space="preserve">Rhiannon Edge (Lecturer in Population Health): was responsible for </w:t>
      </w:r>
      <w:r w:rsidRPr="00F57995">
        <w:rPr>
          <w:rFonts w:ascii="Segoe UI" w:hAnsi="Segoe UI" w:cs="Segoe UI"/>
        </w:rPr>
        <w:t xml:space="preserve">advising on study design, analysis and interpretation of results. </w:t>
      </w:r>
    </w:p>
    <w:p w14:paraId="4A2A9AB8" w14:textId="77777777" w:rsidR="00F83F1F" w:rsidRPr="00F57995" w:rsidRDefault="00F83F1F" w:rsidP="00F57995">
      <w:pPr>
        <w:autoSpaceDE w:val="0"/>
        <w:autoSpaceDN w:val="0"/>
        <w:adjustRightInd w:val="0"/>
        <w:spacing w:line="240" w:lineRule="auto"/>
        <w:contextualSpacing w:val="0"/>
        <w:jc w:val="both"/>
        <w:rPr>
          <w:rFonts w:ascii="Segoe UI" w:hAnsi="Segoe UI" w:cs="Segoe UI"/>
          <w:bCs/>
        </w:rPr>
      </w:pPr>
      <w:r w:rsidRPr="00F57995">
        <w:rPr>
          <w:rFonts w:ascii="Segoe UI" w:hAnsi="Segoe UI" w:cs="Segoe UI"/>
          <w:bCs/>
        </w:rPr>
        <w:t xml:space="preserve">David Coggon </w:t>
      </w:r>
      <w:r w:rsidRPr="00F57995">
        <w:rPr>
          <w:rFonts w:ascii="Segoe UI" w:hAnsi="Segoe UI" w:cs="Segoe UI"/>
        </w:rPr>
        <w:t>(Emeritus Professor of Occupational and Environmental Medicine)</w:t>
      </w:r>
      <w:r w:rsidRPr="00F57995">
        <w:rPr>
          <w:rFonts w:ascii="Segoe UI" w:hAnsi="Segoe UI" w:cs="Segoe UI"/>
          <w:bCs/>
        </w:rPr>
        <w:t xml:space="preserve">: was responsible for </w:t>
      </w:r>
      <w:r w:rsidRPr="00F57995">
        <w:rPr>
          <w:rFonts w:ascii="Segoe UI" w:hAnsi="Segoe UI" w:cs="Segoe UI"/>
        </w:rPr>
        <w:t xml:space="preserve">advising on methodological design, analysis and interpretation of results. </w:t>
      </w:r>
    </w:p>
    <w:p w14:paraId="5F7E6BAE" w14:textId="77777777" w:rsidR="00F83F1F" w:rsidRPr="00F57995" w:rsidRDefault="00F83F1F" w:rsidP="00F57995">
      <w:pPr>
        <w:autoSpaceDE w:val="0"/>
        <w:autoSpaceDN w:val="0"/>
        <w:adjustRightInd w:val="0"/>
        <w:spacing w:line="240" w:lineRule="auto"/>
        <w:contextualSpacing w:val="0"/>
        <w:jc w:val="both"/>
        <w:rPr>
          <w:rFonts w:ascii="Segoe UI" w:hAnsi="Segoe UI" w:cs="Segoe UI"/>
          <w:bCs/>
        </w:rPr>
      </w:pPr>
      <w:r w:rsidRPr="00F57995">
        <w:rPr>
          <w:rFonts w:ascii="Segoe UI" w:hAnsi="Segoe UI" w:cs="Segoe UI"/>
          <w:bCs/>
        </w:rPr>
        <w:t xml:space="preserve">Martie van Tongeren (Professor of Occupational and Environmental Medicine): was responsible for </w:t>
      </w:r>
      <w:r w:rsidRPr="00F57995">
        <w:rPr>
          <w:rFonts w:ascii="Segoe UI" w:hAnsi="Segoe UI" w:cs="Segoe UI"/>
        </w:rPr>
        <w:t xml:space="preserve">advising on study design, analysis and interpretation of results. </w:t>
      </w:r>
    </w:p>
    <w:p w14:paraId="0FF5EAD9" w14:textId="77777777" w:rsidR="00F83F1F" w:rsidRPr="00F57995" w:rsidRDefault="00F83F1F" w:rsidP="00F57995">
      <w:pPr>
        <w:autoSpaceDE w:val="0"/>
        <w:autoSpaceDN w:val="0"/>
        <w:adjustRightInd w:val="0"/>
        <w:spacing w:line="240" w:lineRule="auto"/>
        <w:contextualSpacing w:val="0"/>
        <w:jc w:val="both"/>
        <w:rPr>
          <w:rFonts w:ascii="Segoe UI" w:hAnsi="Segoe UI" w:cs="Segoe UI"/>
          <w:bCs/>
        </w:rPr>
      </w:pPr>
      <w:r w:rsidRPr="00F57995">
        <w:rPr>
          <w:rFonts w:ascii="Segoe UI" w:hAnsi="Segoe UI" w:cs="Segoe UI"/>
          <w:bCs/>
        </w:rPr>
        <w:t>Rupert Muiry (Research assistant): was responsible for reviewing the emerging literature</w:t>
      </w:r>
      <w:r w:rsidR="009F5EBD" w:rsidRPr="00F57995">
        <w:rPr>
          <w:rFonts w:ascii="Segoe UI" w:hAnsi="Segoe UI" w:cs="Segoe UI"/>
          <w:bCs/>
        </w:rPr>
        <w:t xml:space="preserve"> and assisted in drafting the manuscript.</w:t>
      </w:r>
      <w:r w:rsidRPr="00F57995">
        <w:rPr>
          <w:rFonts w:ascii="Segoe UI" w:hAnsi="Segoe UI" w:cs="Segoe UI"/>
          <w:bCs/>
        </w:rPr>
        <w:t xml:space="preserve"> </w:t>
      </w:r>
    </w:p>
    <w:p w14:paraId="683F4B3D" w14:textId="77777777" w:rsidR="00F83F1F" w:rsidRPr="00F57995" w:rsidRDefault="00F83F1F" w:rsidP="00F57995">
      <w:pPr>
        <w:autoSpaceDE w:val="0"/>
        <w:autoSpaceDN w:val="0"/>
        <w:adjustRightInd w:val="0"/>
        <w:spacing w:line="240" w:lineRule="auto"/>
        <w:contextualSpacing w:val="0"/>
        <w:jc w:val="both"/>
        <w:rPr>
          <w:rFonts w:ascii="Segoe UI" w:hAnsi="Segoe UI" w:cs="Segoe UI"/>
          <w:bCs/>
        </w:rPr>
      </w:pPr>
      <w:r w:rsidRPr="00F57995">
        <w:rPr>
          <w:rFonts w:ascii="Segoe UI" w:hAnsi="Segoe UI" w:cs="Segoe UI"/>
          <w:bCs/>
        </w:rPr>
        <w:t xml:space="preserve">Vaughan Parsons (Research manager): </w:t>
      </w:r>
      <w:r w:rsidRPr="00F57995">
        <w:rPr>
          <w:rFonts w:ascii="Segoe UI" w:hAnsi="Segoe UI" w:cs="Segoe UI"/>
        </w:rPr>
        <w:t xml:space="preserve">was responsible for overseeing the set-up and delivery of the study, and facilitated data collection. </w:t>
      </w:r>
    </w:p>
    <w:p w14:paraId="5F365D24" w14:textId="77777777" w:rsidR="00F83F1F" w:rsidRPr="00F57995" w:rsidRDefault="00F83F1F" w:rsidP="00F57995">
      <w:pPr>
        <w:autoSpaceDE w:val="0"/>
        <w:autoSpaceDN w:val="0"/>
        <w:adjustRightInd w:val="0"/>
        <w:spacing w:line="240" w:lineRule="auto"/>
        <w:contextualSpacing w:val="0"/>
        <w:jc w:val="both"/>
        <w:rPr>
          <w:rFonts w:ascii="Segoe UI" w:hAnsi="Segoe UI" w:cs="Segoe UI"/>
        </w:rPr>
      </w:pPr>
      <w:r w:rsidRPr="00F57995">
        <w:rPr>
          <w:rFonts w:ascii="Segoe UI" w:hAnsi="Segoe UI" w:cs="Segoe UI"/>
          <w:bCs/>
        </w:rPr>
        <w:t>Paul Cullinan (</w:t>
      </w:r>
      <w:r w:rsidRPr="00F57995">
        <w:rPr>
          <w:rFonts w:ascii="Segoe UI" w:hAnsi="Segoe UI" w:cs="Segoe UI"/>
          <w:shd w:val="clear" w:color="auto" w:fill="FFFFFF"/>
        </w:rPr>
        <w:t>Professor in Occupational and Environmental Respiratory Disease)</w:t>
      </w:r>
      <w:r w:rsidRPr="00F57995">
        <w:rPr>
          <w:rFonts w:ascii="Segoe UI" w:hAnsi="Segoe UI" w:cs="Segoe UI"/>
          <w:bCs/>
        </w:rPr>
        <w:t xml:space="preserve">: was chief investigator with responsibility for </w:t>
      </w:r>
      <w:r w:rsidRPr="00F57995">
        <w:rPr>
          <w:rFonts w:ascii="Segoe UI" w:hAnsi="Segoe UI" w:cs="Segoe UI"/>
        </w:rPr>
        <w:t>advising on study design, analysis and interpretation of results. Had overall responsibility for the manage</w:t>
      </w:r>
      <w:r w:rsidR="00E75969" w:rsidRPr="00F57995">
        <w:rPr>
          <w:rFonts w:ascii="Segoe UI" w:hAnsi="Segoe UI" w:cs="Segoe UI"/>
        </w:rPr>
        <w:t>ment and delivery of the study.</w:t>
      </w:r>
    </w:p>
    <w:p w14:paraId="43A02331" w14:textId="77777777" w:rsidR="00E75969" w:rsidRPr="00F57995" w:rsidRDefault="00E75969" w:rsidP="00F57995">
      <w:pPr>
        <w:autoSpaceDE w:val="0"/>
        <w:autoSpaceDN w:val="0"/>
        <w:adjustRightInd w:val="0"/>
        <w:spacing w:line="240" w:lineRule="auto"/>
        <w:contextualSpacing w:val="0"/>
        <w:jc w:val="both"/>
        <w:rPr>
          <w:rFonts w:ascii="Segoe UI" w:hAnsi="Segoe UI" w:cs="Segoe UI"/>
          <w:bCs/>
        </w:rPr>
      </w:pPr>
      <w:r w:rsidRPr="00F57995">
        <w:rPr>
          <w:rFonts w:ascii="Segoe UI" w:hAnsi="Segoe UI" w:cs="Segoe UI"/>
          <w:bCs/>
        </w:rPr>
        <w:t xml:space="preserve">Ira Madan </w:t>
      </w:r>
      <w:r w:rsidRPr="00F57995">
        <w:rPr>
          <w:rFonts w:ascii="Segoe UI" w:hAnsi="Segoe UI" w:cs="Segoe UI"/>
        </w:rPr>
        <w:t>(Consultant Occupational Physician and Reader)</w:t>
      </w:r>
      <w:r w:rsidRPr="00F57995">
        <w:rPr>
          <w:rFonts w:ascii="Segoe UI" w:hAnsi="Segoe UI" w:cs="Segoe UI"/>
          <w:bCs/>
        </w:rPr>
        <w:t xml:space="preserve">: was co-chief investigator with responsibility for </w:t>
      </w:r>
      <w:r w:rsidRPr="00F57995">
        <w:rPr>
          <w:rFonts w:ascii="Segoe UI" w:hAnsi="Segoe UI" w:cs="Segoe UI"/>
        </w:rPr>
        <w:t>advising on study design, analysis</w:t>
      </w:r>
      <w:r w:rsidR="009F5EBD" w:rsidRPr="00F57995">
        <w:rPr>
          <w:rFonts w:ascii="Segoe UI" w:hAnsi="Segoe UI" w:cs="Segoe UI"/>
        </w:rPr>
        <w:t>,</w:t>
      </w:r>
      <w:r w:rsidRPr="00F57995">
        <w:rPr>
          <w:rFonts w:ascii="Segoe UI" w:hAnsi="Segoe UI" w:cs="Segoe UI"/>
        </w:rPr>
        <w:t xml:space="preserve"> interpretation of results</w:t>
      </w:r>
      <w:r w:rsidR="009F5EBD" w:rsidRPr="00F57995">
        <w:rPr>
          <w:rFonts w:ascii="Segoe UI" w:hAnsi="Segoe UI" w:cs="Segoe UI"/>
        </w:rPr>
        <w:t xml:space="preserve"> and for drafting the manuscript.</w:t>
      </w:r>
    </w:p>
    <w:p w14:paraId="7172E4F7" w14:textId="77777777" w:rsidR="00901BBF" w:rsidRPr="00F57995" w:rsidRDefault="00901BBF" w:rsidP="00F57995">
      <w:pPr>
        <w:spacing w:line="240" w:lineRule="auto"/>
        <w:jc w:val="both"/>
        <w:rPr>
          <w:rFonts w:ascii="Segoe UI" w:hAnsi="Segoe UI" w:cs="Segoe UI"/>
        </w:rPr>
      </w:pPr>
    </w:p>
    <w:p w14:paraId="7D033C04" w14:textId="77777777" w:rsidR="009B0C99" w:rsidRPr="00F57995" w:rsidRDefault="009B0C99" w:rsidP="009B0C99">
      <w:pPr>
        <w:spacing w:line="240" w:lineRule="auto"/>
        <w:contextualSpacing w:val="0"/>
        <w:jc w:val="both"/>
        <w:textAlignment w:val="baseline"/>
        <w:rPr>
          <w:rFonts w:ascii="Segoe UI" w:eastAsia="Times New Roman" w:hAnsi="Segoe UI" w:cs="Segoe UI"/>
          <w:b/>
          <w:color w:val="000000"/>
          <w:bdr w:val="none" w:sz="0" w:space="0" w:color="auto" w:frame="1"/>
          <w:lang w:eastAsia="en-GB"/>
        </w:rPr>
      </w:pPr>
      <w:r w:rsidRPr="00F57995">
        <w:rPr>
          <w:rFonts w:ascii="Segoe UI" w:eastAsia="Times New Roman" w:hAnsi="Segoe UI" w:cs="Segoe UI"/>
          <w:b/>
          <w:color w:val="000000"/>
          <w:bdr w:val="none" w:sz="0" w:space="0" w:color="auto" w:frame="1"/>
          <w:lang w:eastAsia="en-GB"/>
        </w:rPr>
        <w:t>Competing Interests</w:t>
      </w:r>
    </w:p>
    <w:p w14:paraId="00225D7E" w14:textId="77777777" w:rsidR="009B0C99" w:rsidRPr="00F57995" w:rsidRDefault="009B0C99" w:rsidP="009B0C99">
      <w:pPr>
        <w:spacing w:line="240" w:lineRule="auto"/>
        <w:jc w:val="both"/>
        <w:rPr>
          <w:rFonts w:ascii="Segoe UI" w:hAnsi="Segoe UI" w:cs="Segoe UI"/>
          <w:b/>
          <w:bCs/>
        </w:rPr>
      </w:pPr>
      <w:r w:rsidRPr="00F57995">
        <w:rPr>
          <w:rFonts w:ascii="Segoe UI" w:eastAsia="Arial" w:hAnsi="Segoe UI" w:cs="Segoe UI"/>
        </w:rPr>
        <w:t>All authors have completed the ICMJE uniform disclosure form at </w:t>
      </w:r>
      <w:hyperlink r:id="rId6" w:history="1">
        <w:r w:rsidRPr="00F57995">
          <w:rPr>
            <w:rFonts w:ascii="Segoe UI" w:eastAsia="Arial" w:hAnsi="Segoe UI" w:cs="Segoe UI"/>
          </w:rPr>
          <w:t>www.icmje.org/coi_disclosure.pdf</w:t>
        </w:r>
      </w:hyperlink>
      <w:r w:rsidRPr="00F57995">
        <w:rPr>
          <w:rFonts w:ascii="Segoe UI" w:eastAsia="Arial" w:hAnsi="Segoe UI" w:cs="Segoe UI"/>
        </w:rPr>
        <w:t> and declare: no support from any organisation for the submitted work; no financial relationships with any organisations that might have an interest in the submitted work in the previous three years; no other relationships or activities that could appear to have influenced the submitted work</w:t>
      </w:r>
    </w:p>
    <w:p w14:paraId="7D2C4FBB" w14:textId="77777777" w:rsidR="009B0C99" w:rsidRDefault="009B0C99" w:rsidP="00F57995">
      <w:pPr>
        <w:spacing w:line="240" w:lineRule="auto"/>
        <w:jc w:val="both"/>
        <w:rPr>
          <w:rFonts w:ascii="Segoe UI" w:hAnsi="Segoe UI" w:cs="Segoe UI"/>
          <w:b/>
          <w:bCs/>
        </w:rPr>
      </w:pPr>
    </w:p>
    <w:p w14:paraId="1294B937" w14:textId="77777777" w:rsidR="009B0C99" w:rsidRPr="00F57995" w:rsidRDefault="009B0C99" w:rsidP="009B0C99">
      <w:pPr>
        <w:spacing w:line="240" w:lineRule="auto"/>
        <w:jc w:val="both"/>
        <w:rPr>
          <w:rFonts w:ascii="Segoe UI" w:hAnsi="Segoe UI" w:cs="Segoe UI"/>
          <w:b/>
          <w:bCs/>
        </w:rPr>
      </w:pPr>
      <w:r w:rsidRPr="00F57995">
        <w:rPr>
          <w:rFonts w:ascii="Segoe UI" w:hAnsi="Segoe UI" w:cs="Segoe UI"/>
          <w:b/>
          <w:bCs/>
        </w:rPr>
        <w:t>Funding</w:t>
      </w:r>
    </w:p>
    <w:p w14:paraId="6E92257B" w14:textId="77777777" w:rsidR="009B0C99" w:rsidRPr="00F57995" w:rsidRDefault="009B0C99" w:rsidP="009B0C99">
      <w:pPr>
        <w:spacing w:line="240" w:lineRule="auto"/>
        <w:jc w:val="both"/>
        <w:rPr>
          <w:rFonts w:ascii="Segoe UI" w:hAnsi="Segoe UI" w:cs="Segoe UI"/>
        </w:rPr>
      </w:pPr>
      <w:r>
        <w:rPr>
          <w:rFonts w:ascii="Segoe UI" w:hAnsi="Segoe UI" w:cs="Segoe UI"/>
        </w:rPr>
        <w:t xml:space="preserve">This work was supported by the </w:t>
      </w:r>
      <w:r w:rsidRPr="00F57995">
        <w:rPr>
          <w:rFonts w:ascii="Segoe UI" w:hAnsi="Segoe UI" w:cs="Segoe UI"/>
        </w:rPr>
        <w:t>COLT Foundation.</w:t>
      </w:r>
      <w:r>
        <w:rPr>
          <w:rFonts w:ascii="Segoe UI" w:hAnsi="Segoe UI" w:cs="Segoe UI"/>
        </w:rPr>
        <w:t xml:space="preserve"> Award/grant number: N/A</w:t>
      </w:r>
    </w:p>
    <w:p w14:paraId="27FBAC06" w14:textId="77777777" w:rsidR="009B0C99" w:rsidRDefault="009B0C99" w:rsidP="00F57995">
      <w:pPr>
        <w:spacing w:line="240" w:lineRule="auto"/>
        <w:jc w:val="both"/>
        <w:rPr>
          <w:rFonts w:ascii="Segoe UI" w:hAnsi="Segoe UI" w:cs="Segoe UI"/>
          <w:b/>
          <w:bCs/>
        </w:rPr>
      </w:pPr>
    </w:p>
    <w:p w14:paraId="69B00512" w14:textId="1E063D31" w:rsidR="00F83F1F" w:rsidRPr="00F57995" w:rsidRDefault="00F83F1F" w:rsidP="00F57995">
      <w:pPr>
        <w:spacing w:line="240" w:lineRule="auto"/>
        <w:jc w:val="both"/>
        <w:rPr>
          <w:rFonts w:ascii="Segoe UI" w:hAnsi="Segoe UI" w:cs="Segoe UI"/>
          <w:b/>
          <w:bCs/>
        </w:rPr>
      </w:pPr>
      <w:r w:rsidRPr="00F57995">
        <w:rPr>
          <w:rFonts w:ascii="Segoe UI" w:hAnsi="Segoe UI" w:cs="Segoe UI"/>
          <w:b/>
          <w:bCs/>
        </w:rPr>
        <w:t>Data Sharing Statement</w:t>
      </w:r>
    </w:p>
    <w:p w14:paraId="20BF6CBE" w14:textId="77777777" w:rsidR="00F83F1F" w:rsidRPr="00F57995" w:rsidRDefault="00F83F1F" w:rsidP="00F57995">
      <w:pPr>
        <w:spacing w:line="240" w:lineRule="auto"/>
        <w:jc w:val="both"/>
        <w:rPr>
          <w:rFonts w:ascii="Segoe UI" w:hAnsi="Segoe UI" w:cs="Segoe UI"/>
          <w:bCs/>
        </w:rPr>
      </w:pPr>
      <w:r w:rsidRPr="00F57995">
        <w:rPr>
          <w:rFonts w:ascii="Segoe UI" w:hAnsi="Segoe UI" w:cs="Segoe UI"/>
          <w:bCs/>
        </w:rPr>
        <w:t xml:space="preserve">With permission, source data </w:t>
      </w:r>
      <w:r w:rsidR="0093728E" w:rsidRPr="00F57995">
        <w:rPr>
          <w:rFonts w:ascii="Segoe UI" w:hAnsi="Segoe UI" w:cs="Segoe UI"/>
          <w:bCs/>
        </w:rPr>
        <w:t>are</w:t>
      </w:r>
      <w:r w:rsidRPr="00F57995">
        <w:rPr>
          <w:rFonts w:ascii="Segoe UI" w:hAnsi="Segoe UI" w:cs="Segoe UI"/>
          <w:bCs/>
        </w:rPr>
        <w:t xml:space="preserve"> available upon request from the NHS Electronic Staff Record (ESR) Warehouse (NHS England)</w:t>
      </w:r>
    </w:p>
    <w:p w14:paraId="6ABB6965" w14:textId="77777777" w:rsidR="00F83F1F" w:rsidRPr="00F57995" w:rsidRDefault="00F83F1F" w:rsidP="00F57995">
      <w:pPr>
        <w:spacing w:line="240" w:lineRule="auto"/>
        <w:jc w:val="both"/>
        <w:rPr>
          <w:rFonts w:ascii="Segoe UI" w:hAnsi="Segoe UI" w:cs="Segoe UI"/>
          <w:b/>
          <w:bCs/>
        </w:rPr>
      </w:pPr>
    </w:p>
    <w:p w14:paraId="6DB0BF3B" w14:textId="77777777" w:rsidR="009B0C99" w:rsidRDefault="009B0C99" w:rsidP="00F57995">
      <w:pPr>
        <w:spacing w:line="240" w:lineRule="auto"/>
        <w:jc w:val="both"/>
        <w:rPr>
          <w:rFonts w:ascii="Segoe UI" w:hAnsi="Segoe UI" w:cs="Segoe UI"/>
          <w:b/>
          <w:bCs/>
        </w:rPr>
      </w:pPr>
    </w:p>
    <w:p w14:paraId="32C7469F" w14:textId="77777777" w:rsidR="00F83F1F" w:rsidRPr="00F57995" w:rsidRDefault="00F83F1F" w:rsidP="00F57995">
      <w:pPr>
        <w:spacing w:line="240" w:lineRule="auto"/>
        <w:jc w:val="both"/>
        <w:rPr>
          <w:rFonts w:ascii="Segoe UI" w:hAnsi="Segoe UI" w:cs="Segoe UI"/>
          <w:b/>
          <w:bCs/>
        </w:rPr>
      </w:pPr>
      <w:r w:rsidRPr="00F57995">
        <w:rPr>
          <w:rFonts w:ascii="Segoe UI" w:hAnsi="Segoe UI" w:cs="Segoe UI"/>
          <w:b/>
          <w:bCs/>
        </w:rPr>
        <w:t>Acknowledgments</w:t>
      </w:r>
    </w:p>
    <w:p w14:paraId="21ED1010" w14:textId="77777777" w:rsidR="00F83F1F" w:rsidRPr="00F57995" w:rsidRDefault="00F83F1F" w:rsidP="00F57995">
      <w:pPr>
        <w:spacing w:line="240" w:lineRule="auto"/>
        <w:jc w:val="both"/>
        <w:rPr>
          <w:rFonts w:ascii="Segoe UI" w:hAnsi="Segoe UI" w:cs="Segoe UI"/>
        </w:rPr>
      </w:pPr>
      <w:r w:rsidRPr="00F57995">
        <w:rPr>
          <w:rFonts w:ascii="Segoe UI" w:hAnsi="Segoe UI" w:cs="Segoe UI"/>
        </w:rPr>
        <w:t>Sam Wright, Workforce Information Advisor, NHS Electronic Staff Record, and Mike Vickerman, Workforce Information and Analysis, DHSC. Dr Gavin Debrera (Public Health England) and Dr Kit Harling gave invaluable assistance in planning the study and sourcing the datasets.</w:t>
      </w:r>
    </w:p>
    <w:p w14:paraId="3964D662" w14:textId="77777777" w:rsidR="00F83F1F" w:rsidRPr="00F57995" w:rsidRDefault="00F83F1F" w:rsidP="00F57995">
      <w:pPr>
        <w:spacing w:line="240" w:lineRule="auto"/>
        <w:jc w:val="both"/>
        <w:rPr>
          <w:rFonts w:ascii="Segoe UI" w:hAnsi="Segoe UI" w:cs="Segoe UI"/>
        </w:rPr>
      </w:pPr>
    </w:p>
    <w:p w14:paraId="6C813E99" w14:textId="77777777" w:rsidR="00F83F1F" w:rsidRDefault="00F83F1F" w:rsidP="00F57995">
      <w:pPr>
        <w:spacing w:line="240" w:lineRule="auto"/>
        <w:jc w:val="both"/>
        <w:rPr>
          <w:rFonts w:ascii="Segoe UI" w:hAnsi="Segoe UI" w:cs="Segoe UI"/>
        </w:rPr>
      </w:pPr>
      <w:r w:rsidRPr="00F57995">
        <w:rPr>
          <w:rFonts w:ascii="Segoe UI" w:hAnsi="Segoe UI" w:cs="Segoe UI"/>
        </w:rPr>
        <w:t>We would also like to thank Cambridge University Hospitals NHS Foundation Trust (Dr Mark Ferris), Guys and St Thomas’s NHS Foundation Trust (Dr Ali Hashtroudi) and Bolton NHS Foundation Trust (Dr Martin Seed) for providing results from their staff antibody testing programmes.</w:t>
      </w:r>
    </w:p>
    <w:p w14:paraId="125949C2" w14:textId="4EDC805F" w:rsidR="000D6126" w:rsidRPr="00F57995" w:rsidRDefault="000D6126" w:rsidP="000D6126">
      <w:pPr>
        <w:spacing w:line="240" w:lineRule="auto"/>
        <w:jc w:val="both"/>
        <w:rPr>
          <w:rFonts w:ascii="Segoe UI" w:hAnsi="Segoe UI" w:cs="Segoe UI"/>
        </w:rPr>
      </w:pPr>
      <w:r>
        <w:rPr>
          <w:rFonts w:ascii="Segoe UI" w:hAnsi="Segoe UI" w:cs="Segoe UI"/>
        </w:rPr>
        <w:t>W</w:t>
      </w:r>
      <w:r w:rsidRPr="00F57995">
        <w:rPr>
          <w:rFonts w:ascii="Segoe UI" w:hAnsi="Segoe UI" w:cs="Segoe UI"/>
        </w:rPr>
        <w:t xml:space="preserve">e appreciate Lee Isidore, Manal Sadik and Victoria Thorpe </w:t>
      </w:r>
      <w:r>
        <w:rPr>
          <w:rFonts w:ascii="Segoe UI" w:hAnsi="Segoe UI" w:cs="Segoe UI"/>
        </w:rPr>
        <w:t xml:space="preserve">(PPI members) </w:t>
      </w:r>
      <w:r w:rsidRPr="00F57995">
        <w:rPr>
          <w:rFonts w:ascii="Segoe UI" w:hAnsi="Segoe UI" w:cs="Segoe UI"/>
        </w:rPr>
        <w:t>from Guy’s and St Thomas NHS Foundation Trust for their helpful input into the interpretation of our findings.</w:t>
      </w:r>
    </w:p>
    <w:p w14:paraId="2E52B765" w14:textId="77777777" w:rsidR="000D6126" w:rsidRPr="00F57995" w:rsidRDefault="000D6126" w:rsidP="00F57995">
      <w:pPr>
        <w:spacing w:line="240" w:lineRule="auto"/>
        <w:jc w:val="both"/>
        <w:rPr>
          <w:rFonts w:ascii="Segoe UI" w:hAnsi="Segoe UI" w:cs="Segoe UI"/>
        </w:rPr>
      </w:pPr>
    </w:p>
    <w:p w14:paraId="354B5AFC" w14:textId="77777777" w:rsidR="00F83F1F" w:rsidRPr="00F57995" w:rsidRDefault="00F83F1F" w:rsidP="00F57995">
      <w:pPr>
        <w:spacing w:line="240" w:lineRule="auto"/>
        <w:jc w:val="both"/>
        <w:rPr>
          <w:rFonts w:ascii="Segoe UI" w:hAnsi="Segoe UI" w:cs="Segoe UI"/>
          <w:b/>
          <w:bCs/>
        </w:rPr>
      </w:pPr>
    </w:p>
    <w:p w14:paraId="1D79F0E2" w14:textId="77777777" w:rsidR="00E94AF4" w:rsidRPr="00F57995" w:rsidRDefault="0093728E" w:rsidP="00F57995">
      <w:pPr>
        <w:pStyle w:val="Heading1"/>
        <w:spacing w:before="0" w:line="240" w:lineRule="auto"/>
        <w:jc w:val="both"/>
        <w:rPr>
          <w:rFonts w:ascii="Segoe UI" w:hAnsi="Segoe UI" w:cs="Segoe UI"/>
          <w:sz w:val="22"/>
          <w:szCs w:val="22"/>
        </w:rPr>
      </w:pPr>
      <w:r w:rsidRPr="00F57995">
        <w:rPr>
          <w:rFonts w:ascii="Segoe UI" w:hAnsi="Segoe UI" w:cs="Segoe UI"/>
          <w:sz w:val="22"/>
          <w:szCs w:val="22"/>
        </w:rPr>
        <w:t>References</w:t>
      </w:r>
    </w:p>
    <w:p w14:paraId="6A1AD368" w14:textId="77777777" w:rsidR="00E94AF4" w:rsidRPr="00F57995" w:rsidRDefault="00E94AF4" w:rsidP="00F57995">
      <w:pPr>
        <w:pStyle w:val="Heading1"/>
        <w:spacing w:before="0" w:line="240" w:lineRule="auto"/>
        <w:jc w:val="both"/>
        <w:rPr>
          <w:rFonts w:ascii="Segoe UI" w:hAnsi="Segoe UI" w:cs="Segoe UI"/>
          <w:sz w:val="22"/>
          <w:szCs w:val="22"/>
        </w:rPr>
      </w:pPr>
    </w:p>
    <w:p w14:paraId="4A0AA749" w14:textId="4E0B6C57" w:rsidR="00103E93" w:rsidRPr="00103E93" w:rsidRDefault="00E94AF4" w:rsidP="00103E93">
      <w:pPr>
        <w:pStyle w:val="EndNoteBibliography"/>
      </w:pPr>
      <w:r w:rsidRPr="00F57995">
        <w:rPr>
          <w:rFonts w:ascii="Segoe UI" w:hAnsi="Segoe UI" w:cs="Segoe UI"/>
          <w:sz w:val="22"/>
        </w:rPr>
        <w:fldChar w:fldCharType="begin"/>
      </w:r>
      <w:r w:rsidRPr="00F57995">
        <w:rPr>
          <w:rFonts w:ascii="Segoe UI" w:hAnsi="Segoe UI" w:cs="Segoe UI"/>
          <w:sz w:val="22"/>
        </w:rPr>
        <w:instrText xml:space="preserve"> ADDIN EN.REFLIST </w:instrText>
      </w:r>
      <w:r w:rsidRPr="00F57995">
        <w:rPr>
          <w:rFonts w:ascii="Segoe UI" w:hAnsi="Segoe UI" w:cs="Segoe UI"/>
          <w:sz w:val="22"/>
        </w:rPr>
        <w:fldChar w:fldCharType="separate"/>
      </w:r>
      <w:r w:rsidR="00103E93" w:rsidRPr="00103E93">
        <w:t>1.</w:t>
      </w:r>
      <w:r w:rsidR="00103E93" w:rsidRPr="00103E93">
        <w:tab/>
        <w:t xml:space="preserve">Copeland A. NHS sickness absence: let’s talk about mental health: The King's Fund; 201929/03/2021 [Available from: </w:t>
      </w:r>
      <w:hyperlink r:id="rId7" w:history="1">
        <w:r w:rsidR="00103E93" w:rsidRPr="00103E93">
          <w:rPr>
            <w:rStyle w:val="Hyperlink"/>
          </w:rPr>
          <w:t>https://www.kingsfund.org.uk/blog/2019/10/nhs-sickness-absence</w:t>
        </w:r>
      </w:hyperlink>
      <w:r w:rsidR="00103E93" w:rsidRPr="00103E93">
        <w:t>.</w:t>
      </w:r>
    </w:p>
    <w:p w14:paraId="18C3B67B" w14:textId="77777777" w:rsidR="00103E93" w:rsidRPr="00103E93" w:rsidRDefault="00103E93" w:rsidP="00103E93">
      <w:pPr>
        <w:pStyle w:val="EndNoteBibliography"/>
      </w:pPr>
      <w:r w:rsidRPr="00103E93">
        <w:t>2.</w:t>
      </w:r>
      <w:r w:rsidRPr="00103E93">
        <w:tab/>
        <w:t>ONS. Sickness absence in the UK labour market: 2020. Office for National Statistics; 2021.</w:t>
      </w:r>
    </w:p>
    <w:p w14:paraId="4F701FCE" w14:textId="77777777" w:rsidR="00103E93" w:rsidRPr="00103E93" w:rsidRDefault="00103E93" w:rsidP="00103E93">
      <w:pPr>
        <w:pStyle w:val="EndNoteBibliography"/>
      </w:pPr>
      <w:r w:rsidRPr="00103E93">
        <w:t>3.</w:t>
      </w:r>
      <w:r w:rsidRPr="00103E93">
        <w:tab/>
        <w:t>Edge R, van der Plaat D, Parsons V, Coggon D, van Tongeren M, Muiry R, et al. Changing patterns of sickness absence among healthcare workers in England during the COVID-19 pandemic. medRxiv 2021.</w:t>
      </w:r>
    </w:p>
    <w:p w14:paraId="6689401D" w14:textId="77777777" w:rsidR="00103E93" w:rsidRPr="00103E93" w:rsidRDefault="00103E93" w:rsidP="00103E93">
      <w:pPr>
        <w:pStyle w:val="EndNoteBibliography"/>
      </w:pPr>
      <w:r w:rsidRPr="00103E93">
        <w:t>4.</w:t>
      </w:r>
      <w:r w:rsidRPr="00103E93">
        <w:tab/>
        <w:t>van der Plaat D, Madan I, Coggon D, van Tongeren M, Edge R, Muiry R, et al. Occupational risks of COVID-19 in NHS workers in England. medRxiv. 2021.</w:t>
      </w:r>
    </w:p>
    <w:p w14:paraId="1467B770" w14:textId="77777777" w:rsidR="00103E93" w:rsidRPr="00103E93" w:rsidRDefault="00103E93" w:rsidP="00103E93">
      <w:pPr>
        <w:pStyle w:val="EndNoteBibliography"/>
      </w:pPr>
      <w:r w:rsidRPr="00103E93">
        <w:t>5.</w:t>
      </w:r>
      <w:r w:rsidRPr="00103E93">
        <w:tab/>
        <w:t>NHS Digital. National Health Service Occupation Code Manual - Version 17.1. NHS Digital; 2020.</w:t>
      </w:r>
    </w:p>
    <w:p w14:paraId="4541945E" w14:textId="77777777" w:rsidR="00103E93" w:rsidRPr="00103E93" w:rsidRDefault="00103E93" w:rsidP="00103E93">
      <w:pPr>
        <w:pStyle w:val="EndNoteBibliography"/>
      </w:pPr>
      <w:r w:rsidRPr="00103E93">
        <w:t>6.</w:t>
      </w:r>
      <w:r w:rsidRPr="00103E93">
        <w:tab/>
        <w:t>Team RC. R: A language and environment for statistical computing. Vienna, Austria: R Foundation for Statistical Computing; 2020.</w:t>
      </w:r>
    </w:p>
    <w:p w14:paraId="2ACC3BDC" w14:textId="77777777" w:rsidR="00103E93" w:rsidRPr="00103E93" w:rsidRDefault="00103E93" w:rsidP="00103E93">
      <w:pPr>
        <w:pStyle w:val="EndNoteBibliography"/>
      </w:pPr>
      <w:r w:rsidRPr="00103E93">
        <w:t>7.</w:t>
      </w:r>
      <w:r w:rsidRPr="00103E93">
        <w:tab/>
        <w:t>Boorman S. NHS Health and Well-being Final Report November 2009. 2009.</w:t>
      </w:r>
    </w:p>
    <w:p w14:paraId="619F9E5E" w14:textId="77777777" w:rsidR="00103E93" w:rsidRPr="00103E93" w:rsidRDefault="00103E93" w:rsidP="00103E93">
      <w:pPr>
        <w:pStyle w:val="EndNoteBibliography"/>
      </w:pPr>
      <w:r w:rsidRPr="00103E93">
        <w:t>8.</w:t>
      </w:r>
      <w:r w:rsidRPr="00103E93">
        <w:tab/>
        <w:t>Westerlund H, Ferrie J, Hagberg J, Jeding K, Oxenstierna G, Theorell T. Workplace expansion, long-term sickness absence, and hospital admission. Lancet. 2004;363(9416):1193-7.</w:t>
      </w:r>
    </w:p>
    <w:p w14:paraId="14674A62" w14:textId="77777777" w:rsidR="00103E93" w:rsidRPr="00103E93" w:rsidRDefault="00103E93" w:rsidP="00103E93">
      <w:pPr>
        <w:pStyle w:val="EndNoteBibliography"/>
      </w:pPr>
      <w:r w:rsidRPr="00103E93">
        <w:t>9.</w:t>
      </w:r>
      <w:r w:rsidRPr="00103E93">
        <w:tab/>
        <w:t>Brugha T, Jenkins R, Bebbington P, Meltzer H, Lewis G, Farrell M. Risk factors and the prevalence of neurosis and psychosis in ethnic groups in Great Britain. Soc Psychiatry Psychiatr Epidemiol. 2004;39(12):939-46.</w:t>
      </w:r>
    </w:p>
    <w:p w14:paraId="0255D798" w14:textId="77777777" w:rsidR="00103E93" w:rsidRPr="00103E93" w:rsidRDefault="00103E93" w:rsidP="00103E93">
      <w:pPr>
        <w:pStyle w:val="EndNoteBibliography"/>
      </w:pPr>
      <w:r w:rsidRPr="00103E93">
        <w:t>10.</w:t>
      </w:r>
      <w:r w:rsidRPr="00103E93">
        <w:tab/>
        <w:t>Weich S, Nazroo J, Sproston K, McManus S, Blanchard M, Erens B, et al. Common mental disorders and ethnicity in England: the EMPIRIC study. Psychol Med. 2004;34(8):1543-51.</w:t>
      </w:r>
    </w:p>
    <w:p w14:paraId="2F48248D" w14:textId="77777777" w:rsidR="00103E93" w:rsidRPr="00103E93" w:rsidRDefault="00103E93" w:rsidP="00103E93">
      <w:pPr>
        <w:pStyle w:val="EndNoteBibliography"/>
      </w:pPr>
      <w:r w:rsidRPr="00103E93">
        <w:t>11.</w:t>
      </w:r>
      <w:r w:rsidRPr="00103E93">
        <w:tab/>
        <w:t>Bignall T, Jeraj S, Helsby E, Butt J. Racial disparities in mental health: Literature and evidence review. Race Equality Foundation; 2019.</w:t>
      </w:r>
    </w:p>
    <w:p w14:paraId="3CA00FFD" w14:textId="77777777" w:rsidR="00103E93" w:rsidRPr="00103E93" w:rsidRDefault="00103E93" w:rsidP="00103E93">
      <w:pPr>
        <w:pStyle w:val="EndNoteBibliography"/>
      </w:pPr>
      <w:r w:rsidRPr="00103E93">
        <w:t>12.</w:t>
      </w:r>
      <w:r w:rsidRPr="00103E93">
        <w:tab/>
        <w:t>NHS Digital. NHS Sickness Absence Rates. 2021.</w:t>
      </w:r>
    </w:p>
    <w:p w14:paraId="131B11C1" w14:textId="77777777" w:rsidR="00103E93" w:rsidRPr="00103E93" w:rsidRDefault="00103E93" w:rsidP="00103E93">
      <w:pPr>
        <w:pStyle w:val="EndNoteBibliography"/>
      </w:pPr>
      <w:r w:rsidRPr="00103E93">
        <w:t>13.</w:t>
      </w:r>
      <w:r w:rsidRPr="00103E93">
        <w:tab/>
        <w:t>NHS Digital. NHS Sickness Absence Rates - January 2018 to March 2018 and Annual Summary 2009-10 to 2017-18. 2018.</w:t>
      </w:r>
    </w:p>
    <w:p w14:paraId="0C82A341" w14:textId="7C1A2C1B" w:rsidR="00F56317" w:rsidRDefault="00E94AF4" w:rsidP="00F57995">
      <w:pPr>
        <w:pStyle w:val="Heading1"/>
        <w:spacing w:before="0" w:line="240" w:lineRule="auto"/>
        <w:jc w:val="both"/>
        <w:rPr>
          <w:rFonts w:ascii="Segoe UI" w:hAnsi="Segoe UI" w:cs="Segoe UI"/>
          <w:sz w:val="22"/>
          <w:szCs w:val="22"/>
        </w:rPr>
      </w:pPr>
      <w:r w:rsidRPr="00F57995">
        <w:rPr>
          <w:rFonts w:ascii="Segoe UI" w:hAnsi="Segoe UI" w:cs="Segoe UI"/>
          <w:sz w:val="22"/>
          <w:szCs w:val="22"/>
        </w:rPr>
        <w:fldChar w:fldCharType="end"/>
      </w:r>
    </w:p>
    <w:p w14:paraId="6683D14A" w14:textId="77777777" w:rsidR="00F56317" w:rsidRDefault="00F56317">
      <w:pPr>
        <w:spacing w:after="200"/>
        <w:contextualSpacing w:val="0"/>
        <w:rPr>
          <w:rFonts w:ascii="Segoe UI" w:eastAsiaTheme="majorEastAsia" w:hAnsi="Segoe UI" w:cs="Segoe UI"/>
          <w:b/>
          <w:bCs/>
        </w:rPr>
      </w:pPr>
      <w:r>
        <w:rPr>
          <w:rFonts w:ascii="Segoe UI" w:hAnsi="Segoe UI" w:cs="Segoe UI"/>
        </w:rPr>
        <w:br w:type="page"/>
      </w:r>
    </w:p>
    <w:p w14:paraId="6D0F9D0B" w14:textId="7A963E63" w:rsidR="00CF501C" w:rsidRDefault="00F56317" w:rsidP="00F57995">
      <w:pPr>
        <w:pStyle w:val="Heading1"/>
        <w:spacing w:before="0" w:line="240" w:lineRule="auto"/>
        <w:jc w:val="both"/>
        <w:rPr>
          <w:rFonts w:ascii="Segoe UI" w:hAnsi="Segoe UI" w:cs="Segoe UI"/>
          <w:sz w:val="22"/>
          <w:szCs w:val="22"/>
        </w:rPr>
      </w:pPr>
      <w:r>
        <w:rPr>
          <w:rFonts w:ascii="Segoe UI" w:hAnsi="Segoe UI" w:cs="Segoe UI"/>
          <w:sz w:val="22"/>
          <w:szCs w:val="22"/>
        </w:rPr>
        <w:t>Figure legends</w:t>
      </w:r>
    </w:p>
    <w:p w14:paraId="5A1C9F24" w14:textId="77777777" w:rsidR="00F56317" w:rsidRPr="00F56317" w:rsidRDefault="00F56317" w:rsidP="00F56317"/>
    <w:p w14:paraId="01802884" w14:textId="77777777" w:rsidR="00F56317" w:rsidRDefault="00F56317" w:rsidP="00F56317">
      <w:pPr>
        <w:pStyle w:val="Heading1"/>
        <w:ind w:left="1440" w:hanging="1440"/>
      </w:pPr>
      <w:r>
        <w:t>Figure 1.</w:t>
      </w:r>
      <w:r>
        <w:tab/>
        <w:t>Sickness absence for mental ill health during 1 January 2019 to 31 June 2020: total days lost and numbers of new episodes by time period</w:t>
      </w:r>
    </w:p>
    <w:p w14:paraId="7B572B14" w14:textId="77777777" w:rsidR="00F56317" w:rsidRDefault="00F56317" w:rsidP="00F56317">
      <w:pPr>
        <w:pStyle w:val="Heading1"/>
        <w:ind w:left="1440" w:hanging="1440"/>
      </w:pPr>
      <w:r>
        <w:t xml:space="preserve">Figure 2. </w:t>
      </w:r>
      <w:r>
        <w:tab/>
        <w:t>P</w:t>
      </w:r>
      <w:r w:rsidRPr="00504113">
        <w:t>ercentage change from 2019 to 2020 in days of absence for mental ill</w:t>
      </w:r>
      <w:r>
        <w:t xml:space="preserve"> health </w:t>
      </w:r>
      <w:r w:rsidRPr="00504113">
        <w:t xml:space="preserve">during March and April by region according to the </w:t>
      </w:r>
      <w:r>
        <w:t>cumulative prevalence of new Covid-19 sickness absence during March and April 2020</w:t>
      </w:r>
    </w:p>
    <w:p w14:paraId="512103A9" w14:textId="30D73E51" w:rsidR="00F56317" w:rsidRPr="00F56317" w:rsidRDefault="00F56317" w:rsidP="00F56317"/>
    <w:sectPr w:rsidR="00F56317" w:rsidRPr="00F56317" w:rsidSect="00F03ABD">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D4F4CE" w16cid:durableId="24CA1074"/>
  <w16cid:commentId w16cid:paraId="0D133794" w16cid:durableId="24CA1410"/>
  <w16cid:commentId w16cid:paraId="2FCA20D1" w16cid:durableId="24CA17D0"/>
  <w16cid:commentId w16cid:paraId="6593AB04" w16cid:durableId="24CA180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82E27"/>
    <w:multiLevelType w:val="hybridMultilevel"/>
    <w:tmpl w:val="77F6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767590"/>
    <w:multiLevelType w:val="hybridMultilevel"/>
    <w:tmpl w:val="C390F2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2312C5B"/>
    <w:multiLevelType w:val="hybridMultilevel"/>
    <w:tmpl w:val="D54A0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084F66"/>
    <w:multiLevelType w:val="hybridMultilevel"/>
    <w:tmpl w:val="67DE0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897791"/>
    <w:multiLevelType w:val="hybridMultilevel"/>
    <w:tmpl w:val="71F2D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A13C1E"/>
    <w:multiLevelType w:val="multilevel"/>
    <w:tmpl w:val="327AC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897FA3"/>
    <w:multiLevelType w:val="hybridMultilevel"/>
    <w:tmpl w:val="E8CC9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1C26E6"/>
    <w:multiLevelType w:val="hybridMultilevel"/>
    <w:tmpl w:val="1A8CC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7"/>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rial Narrow&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psav99vivve0zepxr8vswt4wpd2trsfaa2e&quot;&gt;ira.madan@kcl.ac.uk&lt;record-ids&gt;&lt;item&gt;3860&lt;/item&gt;&lt;item&gt;5001&lt;/item&gt;&lt;item&gt;5035&lt;/item&gt;&lt;item&gt;5038&lt;/item&gt;&lt;item&gt;5039&lt;/item&gt;&lt;item&gt;5040&lt;/item&gt;&lt;item&gt;5074&lt;/item&gt;&lt;item&gt;5075&lt;/item&gt;&lt;item&gt;5076&lt;/item&gt;&lt;item&gt;5080&lt;/item&gt;&lt;item&gt;5081&lt;/item&gt;&lt;item&gt;5082&lt;/item&gt;&lt;item&gt;5083&lt;/item&gt;&lt;/record-ids&gt;&lt;/item&gt;&lt;/Libraries&gt;"/>
  </w:docVars>
  <w:rsids>
    <w:rsidRoot w:val="00DF112F"/>
    <w:rsid w:val="00000030"/>
    <w:rsid w:val="000050A3"/>
    <w:rsid w:val="00013BEC"/>
    <w:rsid w:val="000141FE"/>
    <w:rsid w:val="00054275"/>
    <w:rsid w:val="00054CF5"/>
    <w:rsid w:val="00062D4B"/>
    <w:rsid w:val="00064691"/>
    <w:rsid w:val="00066E36"/>
    <w:rsid w:val="00071163"/>
    <w:rsid w:val="00071987"/>
    <w:rsid w:val="00073EFC"/>
    <w:rsid w:val="00084E52"/>
    <w:rsid w:val="000922F1"/>
    <w:rsid w:val="00095D0E"/>
    <w:rsid w:val="000C328C"/>
    <w:rsid w:val="000C529E"/>
    <w:rsid w:val="000D6126"/>
    <w:rsid w:val="000F01B6"/>
    <w:rsid w:val="000F46DF"/>
    <w:rsid w:val="00103E93"/>
    <w:rsid w:val="0011481D"/>
    <w:rsid w:val="00152373"/>
    <w:rsid w:val="00155714"/>
    <w:rsid w:val="0015718E"/>
    <w:rsid w:val="00171C91"/>
    <w:rsid w:val="0017336B"/>
    <w:rsid w:val="00187249"/>
    <w:rsid w:val="00194DEA"/>
    <w:rsid w:val="00195E0E"/>
    <w:rsid w:val="001B1688"/>
    <w:rsid w:val="001B27EC"/>
    <w:rsid w:val="001B42F6"/>
    <w:rsid w:val="001C24D1"/>
    <w:rsid w:val="001C292D"/>
    <w:rsid w:val="001C333C"/>
    <w:rsid w:val="001C644D"/>
    <w:rsid w:val="001D4A4F"/>
    <w:rsid w:val="001E328D"/>
    <w:rsid w:val="001E692D"/>
    <w:rsid w:val="00202D41"/>
    <w:rsid w:val="00203C1B"/>
    <w:rsid w:val="00204992"/>
    <w:rsid w:val="00205B66"/>
    <w:rsid w:val="00206CD3"/>
    <w:rsid w:val="002200B7"/>
    <w:rsid w:val="002219B2"/>
    <w:rsid w:val="00224509"/>
    <w:rsid w:val="00231625"/>
    <w:rsid w:val="00235347"/>
    <w:rsid w:val="00236ED1"/>
    <w:rsid w:val="0024332B"/>
    <w:rsid w:val="00255D70"/>
    <w:rsid w:val="002566CF"/>
    <w:rsid w:val="0028542D"/>
    <w:rsid w:val="002A506F"/>
    <w:rsid w:val="002A6658"/>
    <w:rsid w:val="002B272E"/>
    <w:rsid w:val="002C474E"/>
    <w:rsid w:val="002D075D"/>
    <w:rsid w:val="002D2E7D"/>
    <w:rsid w:val="002D45FC"/>
    <w:rsid w:val="002D6EB6"/>
    <w:rsid w:val="002D7468"/>
    <w:rsid w:val="002E4DCC"/>
    <w:rsid w:val="00300907"/>
    <w:rsid w:val="003019D2"/>
    <w:rsid w:val="00325562"/>
    <w:rsid w:val="0032738E"/>
    <w:rsid w:val="0033408A"/>
    <w:rsid w:val="00346DB6"/>
    <w:rsid w:val="00355E75"/>
    <w:rsid w:val="00360418"/>
    <w:rsid w:val="00374D69"/>
    <w:rsid w:val="00375A07"/>
    <w:rsid w:val="00375C98"/>
    <w:rsid w:val="00382F3B"/>
    <w:rsid w:val="003905A4"/>
    <w:rsid w:val="00392FB4"/>
    <w:rsid w:val="00393B1A"/>
    <w:rsid w:val="00394112"/>
    <w:rsid w:val="003B160E"/>
    <w:rsid w:val="003B71D2"/>
    <w:rsid w:val="003D45A0"/>
    <w:rsid w:val="003E0833"/>
    <w:rsid w:val="003F3EAD"/>
    <w:rsid w:val="0040661E"/>
    <w:rsid w:val="00413F09"/>
    <w:rsid w:val="004178AA"/>
    <w:rsid w:val="004247E1"/>
    <w:rsid w:val="00427A33"/>
    <w:rsid w:val="00437CA9"/>
    <w:rsid w:val="00461B48"/>
    <w:rsid w:val="00462B1B"/>
    <w:rsid w:val="0046543A"/>
    <w:rsid w:val="00472C05"/>
    <w:rsid w:val="00474B67"/>
    <w:rsid w:val="004752A1"/>
    <w:rsid w:val="004846FC"/>
    <w:rsid w:val="004A12AF"/>
    <w:rsid w:val="004A3F87"/>
    <w:rsid w:val="004A4592"/>
    <w:rsid w:val="004A6BD7"/>
    <w:rsid w:val="004B1140"/>
    <w:rsid w:val="004B329A"/>
    <w:rsid w:val="004C245F"/>
    <w:rsid w:val="004C447F"/>
    <w:rsid w:val="004C58E1"/>
    <w:rsid w:val="004E630D"/>
    <w:rsid w:val="004E75E3"/>
    <w:rsid w:val="004F1B87"/>
    <w:rsid w:val="004F4FE2"/>
    <w:rsid w:val="00500B31"/>
    <w:rsid w:val="005238DB"/>
    <w:rsid w:val="00523B8A"/>
    <w:rsid w:val="00524D2D"/>
    <w:rsid w:val="00525DC5"/>
    <w:rsid w:val="00544668"/>
    <w:rsid w:val="00546AA3"/>
    <w:rsid w:val="00553353"/>
    <w:rsid w:val="00563DF5"/>
    <w:rsid w:val="00564563"/>
    <w:rsid w:val="005717EF"/>
    <w:rsid w:val="00582DF0"/>
    <w:rsid w:val="005879E5"/>
    <w:rsid w:val="005927BC"/>
    <w:rsid w:val="0059454B"/>
    <w:rsid w:val="00595BCF"/>
    <w:rsid w:val="005A074A"/>
    <w:rsid w:val="005A670B"/>
    <w:rsid w:val="005A6EFB"/>
    <w:rsid w:val="005B5A5B"/>
    <w:rsid w:val="005B6E84"/>
    <w:rsid w:val="005C5BC2"/>
    <w:rsid w:val="005D00AE"/>
    <w:rsid w:val="005E6260"/>
    <w:rsid w:val="005F5D7C"/>
    <w:rsid w:val="00603F77"/>
    <w:rsid w:val="00605C73"/>
    <w:rsid w:val="00606002"/>
    <w:rsid w:val="00623F2F"/>
    <w:rsid w:val="006241E5"/>
    <w:rsid w:val="00631B19"/>
    <w:rsid w:val="0063484C"/>
    <w:rsid w:val="00637FA8"/>
    <w:rsid w:val="00653747"/>
    <w:rsid w:val="006544D6"/>
    <w:rsid w:val="006618B1"/>
    <w:rsid w:val="0067107B"/>
    <w:rsid w:val="0067107C"/>
    <w:rsid w:val="006715CF"/>
    <w:rsid w:val="00673FE1"/>
    <w:rsid w:val="0068008A"/>
    <w:rsid w:val="00685AB1"/>
    <w:rsid w:val="006867A9"/>
    <w:rsid w:val="00690B8F"/>
    <w:rsid w:val="00691387"/>
    <w:rsid w:val="006A0510"/>
    <w:rsid w:val="006C0C6D"/>
    <w:rsid w:val="006E05BB"/>
    <w:rsid w:val="006F21D8"/>
    <w:rsid w:val="006F6E88"/>
    <w:rsid w:val="006F73F5"/>
    <w:rsid w:val="007113DF"/>
    <w:rsid w:val="00712C94"/>
    <w:rsid w:val="00727050"/>
    <w:rsid w:val="00741847"/>
    <w:rsid w:val="00743634"/>
    <w:rsid w:val="00744C56"/>
    <w:rsid w:val="007478F6"/>
    <w:rsid w:val="00755B24"/>
    <w:rsid w:val="00765AFE"/>
    <w:rsid w:val="00767F41"/>
    <w:rsid w:val="00770188"/>
    <w:rsid w:val="00770A0A"/>
    <w:rsid w:val="00771429"/>
    <w:rsid w:val="00772BAA"/>
    <w:rsid w:val="007747F0"/>
    <w:rsid w:val="0077607C"/>
    <w:rsid w:val="007836B6"/>
    <w:rsid w:val="007B2673"/>
    <w:rsid w:val="007B4B6A"/>
    <w:rsid w:val="007B5D42"/>
    <w:rsid w:val="007C023F"/>
    <w:rsid w:val="007C3A6C"/>
    <w:rsid w:val="007C521E"/>
    <w:rsid w:val="007C66CC"/>
    <w:rsid w:val="007C7089"/>
    <w:rsid w:val="007D2EA2"/>
    <w:rsid w:val="007F1209"/>
    <w:rsid w:val="0080076D"/>
    <w:rsid w:val="00804D6B"/>
    <w:rsid w:val="008371C8"/>
    <w:rsid w:val="00865FB0"/>
    <w:rsid w:val="0087206C"/>
    <w:rsid w:val="008762B2"/>
    <w:rsid w:val="008769D6"/>
    <w:rsid w:val="00883905"/>
    <w:rsid w:val="008911CB"/>
    <w:rsid w:val="00891327"/>
    <w:rsid w:val="00891556"/>
    <w:rsid w:val="00891EBD"/>
    <w:rsid w:val="00892ECD"/>
    <w:rsid w:val="008A19E2"/>
    <w:rsid w:val="008B15C8"/>
    <w:rsid w:val="008B2F87"/>
    <w:rsid w:val="008B5579"/>
    <w:rsid w:val="008C12AD"/>
    <w:rsid w:val="008C5861"/>
    <w:rsid w:val="008C6E2E"/>
    <w:rsid w:val="008C7183"/>
    <w:rsid w:val="008E11E7"/>
    <w:rsid w:val="008E763C"/>
    <w:rsid w:val="00901BBF"/>
    <w:rsid w:val="00910592"/>
    <w:rsid w:val="009204F6"/>
    <w:rsid w:val="00934464"/>
    <w:rsid w:val="0093728E"/>
    <w:rsid w:val="0094422F"/>
    <w:rsid w:val="009468A4"/>
    <w:rsid w:val="00946D7A"/>
    <w:rsid w:val="009527AE"/>
    <w:rsid w:val="00955A6B"/>
    <w:rsid w:val="00956126"/>
    <w:rsid w:val="009566BD"/>
    <w:rsid w:val="00956B8D"/>
    <w:rsid w:val="0096395A"/>
    <w:rsid w:val="009817C7"/>
    <w:rsid w:val="009A0E80"/>
    <w:rsid w:val="009A3147"/>
    <w:rsid w:val="009B0C99"/>
    <w:rsid w:val="009B610D"/>
    <w:rsid w:val="009D04C7"/>
    <w:rsid w:val="009E08A3"/>
    <w:rsid w:val="009E37BD"/>
    <w:rsid w:val="009E3897"/>
    <w:rsid w:val="009E6F2E"/>
    <w:rsid w:val="009F0E21"/>
    <w:rsid w:val="009F1348"/>
    <w:rsid w:val="009F3411"/>
    <w:rsid w:val="009F5EBD"/>
    <w:rsid w:val="00A100A0"/>
    <w:rsid w:val="00A25789"/>
    <w:rsid w:val="00A26F7B"/>
    <w:rsid w:val="00A32EC1"/>
    <w:rsid w:val="00A4301D"/>
    <w:rsid w:val="00A4743C"/>
    <w:rsid w:val="00A50E77"/>
    <w:rsid w:val="00A52B52"/>
    <w:rsid w:val="00A66F37"/>
    <w:rsid w:val="00A74EF7"/>
    <w:rsid w:val="00A875C8"/>
    <w:rsid w:val="00A90A0C"/>
    <w:rsid w:val="00A91322"/>
    <w:rsid w:val="00AA0174"/>
    <w:rsid w:val="00AA6ACF"/>
    <w:rsid w:val="00AB67BA"/>
    <w:rsid w:val="00AC2B09"/>
    <w:rsid w:val="00AC56D2"/>
    <w:rsid w:val="00AC7A76"/>
    <w:rsid w:val="00AD1FE1"/>
    <w:rsid w:val="00AD5410"/>
    <w:rsid w:val="00AF6651"/>
    <w:rsid w:val="00AF6DAE"/>
    <w:rsid w:val="00B015ED"/>
    <w:rsid w:val="00B054D5"/>
    <w:rsid w:val="00B07018"/>
    <w:rsid w:val="00B106BA"/>
    <w:rsid w:val="00B16077"/>
    <w:rsid w:val="00B24085"/>
    <w:rsid w:val="00B248F4"/>
    <w:rsid w:val="00B410E3"/>
    <w:rsid w:val="00B43AF0"/>
    <w:rsid w:val="00B511B2"/>
    <w:rsid w:val="00B51FA3"/>
    <w:rsid w:val="00B5240D"/>
    <w:rsid w:val="00B52FC6"/>
    <w:rsid w:val="00B5352F"/>
    <w:rsid w:val="00B63374"/>
    <w:rsid w:val="00B65F2B"/>
    <w:rsid w:val="00B71C0F"/>
    <w:rsid w:val="00B81BA6"/>
    <w:rsid w:val="00B82333"/>
    <w:rsid w:val="00B913E5"/>
    <w:rsid w:val="00B94E82"/>
    <w:rsid w:val="00BA091E"/>
    <w:rsid w:val="00BA140A"/>
    <w:rsid w:val="00BA32DC"/>
    <w:rsid w:val="00BB1627"/>
    <w:rsid w:val="00BB2E23"/>
    <w:rsid w:val="00BC161C"/>
    <w:rsid w:val="00BD0B3C"/>
    <w:rsid w:val="00BD2A78"/>
    <w:rsid w:val="00BD4186"/>
    <w:rsid w:val="00BE6C90"/>
    <w:rsid w:val="00BF107A"/>
    <w:rsid w:val="00BF3902"/>
    <w:rsid w:val="00C128FB"/>
    <w:rsid w:val="00C17C6B"/>
    <w:rsid w:val="00C268FA"/>
    <w:rsid w:val="00C30C83"/>
    <w:rsid w:val="00C36D6F"/>
    <w:rsid w:val="00C37A9E"/>
    <w:rsid w:val="00C46B52"/>
    <w:rsid w:val="00C517E2"/>
    <w:rsid w:val="00C550B2"/>
    <w:rsid w:val="00C60E14"/>
    <w:rsid w:val="00C64F72"/>
    <w:rsid w:val="00C71163"/>
    <w:rsid w:val="00C81FE5"/>
    <w:rsid w:val="00C847A8"/>
    <w:rsid w:val="00C90153"/>
    <w:rsid w:val="00CA05D1"/>
    <w:rsid w:val="00CA1F5F"/>
    <w:rsid w:val="00CA6AC3"/>
    <w:rsid w:val="00CD6B81"/>
    <w:rsid w:val="00CE0032"/>
    <w:rsid w:val="00CE06AC"/>
    <w:rsid w:val="00CE26CD"/>
    <w:rsid w:val="00CE2854"/>
    <w:rsid w:val="00CF501C"/>
    <w:rsid w:val="00D10A03"/>
    <w:rsid w:val="00D1246D"/>
    <w:rsid w:val="00D157EB"/>
    <w:rsid w:val="00D41D6E"/>
    <w:rsid w:val="00D44727"/>
    <w:rsid w:val="00D463E0"/>
    <w:rsid w:val="00D51F00"/>
    <w:rsid w:val="00D62DBE"/>
    <w:rsid w:val="00D634CE"/>
    <w:rsid w:val="00D722E9"/>
    <w:rsid w:val="00D747F5"/>
    <w:rsid w:val="00D9028E"/>
    <w:rsid w:val="00D94A3D"/>
    <w:rsid w:val="00D975A2"/>
    <w:rsid w:val="00DB3791"/>
    <w:rsid w:val="00DB493B"/>
    <w:rsid w:val="00DB6DE4"/>
    <w:rsid w:val="00DC4A40"/>
    <w:rsid w:val="00DD176F"/>
    <w:rsid w:val="00DD4751"/>
    <w:rsid w:val="00DD5010"/>
    <w:rsid w:val="00DE1E3F"/>
    <w:rsid w:val="00DE4348"/>
    <w:rsid w:val="00DE68D1"/>
    <w:rsid w:val="00DF112F"/>
    <w:rsid w:val="00DF1D8B"/>
    <w:rsid w:val="00DF5BA6"/>
    <w:rsid w:val="00E04B7D"/>
    <w:rsid w:val="00E065D6"/>
    <w:rsid w:val="00E11EF6"/>
    <w:rsid w:val="00E155F7"/>
    <w:rsid w:val="00E15E27"/>
    <w:rsid w:val="00E24C94"/>
    <w:rsid w:val="00E2798E"/>
    <w:rsid w:val="00E41620"/>
    <w:rsid w:val="00E51102"/>
    <w:rsid w:val="00E541FB"/>
    <w:rsid w:val="00E66ACD"/>
    <w:rsid w:val="00E75969"/>
    <w:rsid w:val="00E85237"/>
    <w:rsid w:val="00E86576"/>
    <w:rsid w:val="00E94AF4"/>
    <w:rsid w:val="00E959C9"/>
    <w:rsid w:val="00EA0574"/>
    <w:rsid w:val="00EA2C65"/>
    <w:rsid w:val="00EA445C"/>
    <w:rsid w:val="00EA5325"/>
    <w:rsid w:val="00EB0630"/>
    <w:rsid w:val="00EB314D"/>
    <w:rsid w:val="00EC2659"/>
    <w:rsid w:val="00EC382B"/>
    <w:rsid w:val="00EC4319"/>
    <w:rsid w:val="00ED099E"/>
    <w:rsid w:val="00ED1D1F"/>
    <w:rsid w:val="00ED74F9"/>
    <w:rsid w:val="00ED7D89"/>
    <w:rsid w:val="00EE4832"/>
    <w:rsid w:val="00F03ABD"/>
    <w:rsid w:val="00F079E8"/>
    <w:rsid w:val="00F10B1C"/>
    <w:rsid w:val="00F13E1E"/>
    <w:rsid w:val="00F22B27"/>
    <w:rsid w:val="00F24024"/>
    <w:rsid w:val="00F242BF"/>
    <w:rsid w:val="00F261A1"/>
    <w:rsid w:val="00F3314A"/>
    <w:rsid w:val="00F33D35"/>
    <w:rsid w:val="00F34D1C"/>
    <w:rsid w:val="00F436AF"/>
    <w:rsid w:val="00F43E02"/>
    <w:rsid w:val="00F501A5"/>
    <w:rsid w:val="00F56317"/>
    <w:rsid w:val="00F57995"/>
    <w:rsid w:val="00F64DC2"/>
    <w:rsid w:val="00F772BB"/>
    <w:rsid w:val="00F810EF"/>
    <w:rsid w:val="00F83F1F"/>
    <w:rsid w:val="00F84414"/>
    <w:rsid w:val="00F8517D"/>
    <w:rsid w:val="00F927DE"/>
    <w:rsid w:val="00FA248B"/>
    <w:rsid w:val="00FB4C77"/>
    <w:rsid w:val="00FB74BA"/>
    <w:rsid w:val="00FD2955"/>
    <w:rsid w:val="00FD32D3"/>
    <w:rsid w:val="00FD60DE"/>
    <w:rsid w:val="00FE6794"/>
    <w:rsid w:val="00FE67D6"/>
    <w:rsid w:val="00FE7F99"/>
    <w:rsid w:val="00FF557C"/>
    <w:rsid w:val="00FF5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09676"/>
  <w15:docId w15:val="{95C2C777-CAF9-41C3-9A88-2F5C9D98C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07C"/>
    <w:pPr>
      <w:spacing w:after="0"/>
      <w:contextualSpacing/>
    </w:pPr>
    <w:rPr>
      <w:rFonts w:ascii="Arial" w:hAnsi="Arial" w:cs="Arial"/>
    </w:rPr>
  </w:style>
  <w:style w:type="paragraph" w:styleId="Heading1">
    <w:name w:val="heading 1"/>
    <w:basedOn w:val="Normal"/>
    <w:next w:val="Normal"/>
    <w:link w:val="Heading1Char"/>
    <w:uiPriority w:val="9"/>
    <w:qFormat/>
    <w:rsid w:val="003B160E"/>
    <w:pPr>
      <w:keepNext/>
      <w:keepLines/>
      <w:spacing w:before="480"/>
      <w:outlineLvl w:val="0"/>
    </w:pPr>
    <w:rPr>
      <w:rFonts w:ascii="Arial Narrow" w:eastAsiaTheme="majorEastAsia" w:hAnsi="Arial Narrow" w:cstheme="majorBidi"/>
      <w:b/>
      <w:bCs/>
      <w:sz w:val="24"/>
      <w:szCs w:val="28"/>
    </w:rPr>
  </w:style>
  <w:style w:type="paragraph" w:styleId="Heading2">
    <w:name w:val="heading 2"/>
    <w:basedOn w:val="Normal"/>
    <w:next w:val="Normal"/>
    <w:link w:val="Heading2Char"/>
    <w:uiPriority w:val="9"/>
    <w:semiHidden/>
    <w:unhideWhenUsed/>
    <w:qFormat/>
    <w:rsid w:val="003B160E"/>
    <w:pPr>
      <w:keepNext/>
      <w:keepLines/>
      <w:spacing w:before="200"/>
      <w:outlineLvl w:val="1"/>
    </w:pPr>
    <w:rPr>
      <w:rFonts w:eastAsiaTheme="majorEastAsia" w:cstheme="majorBidi"/>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160E"/>
    <w:pPr>
      <w:spacing w:after="0" w:line="240" w:lineRule="auto"/>
    </w:pPr>
    <w:rPr>
      <w:rFonts w:ascii="Arial" w:hAnsi="Arial" w:cs="Arial"/>
    </w:rPr>
  </w:style>
  <w:style w:type="character" w:customStyle="1" w:styleId="Heading1Char">
    <w:name w:val="Heading 1 Char"/>
    <w:basedOn w:val="DefaultParagraphFont"/>
    <w:link w:val="Heading1"/>
    <w:uiPriority w:val="9"/>
    <w:rsid w:val="003B160E"/>
    <w:rPr>
      <w:rFonts w:ascii="Arial Narrow" w:eastAsiaTheme="majorEastAsia" w:hAnsi="Arial Narrow" w:cstheme="majorBidi"/>
      <w:b/>
      <w:bCs/>
      <w:sz w:val="24"/>
      <w:szCs w:val="28"/>
    </w:rPr>
  </w:style>
  <w:style w:type="paragraph" w:styleId="Title">
    <w:name w:val="Title"/>
    <w:basedOn w:val="Normal"/>
    <w:next w:val="Normal"/>
    <w:link w:val="TitleChar"/>
    <w:uiPriority w:val="10"/>
    <w:qFormat/>
    <w:rsid w:val="003B160E"/>
    <w:pPr>
      <w:spacing w:after="300" w:line="240" w:lineRule="auto"/>
      <w:jc w:val="center"/>
    </w:pPr>
    <w:rPr>
      <w:rFonts w:ascii="Arial Narrow" w:eastAsiaTheme="majorEastAsia" w:hAnsi="Arial Narrow" w:cstheme="majorBidi"/>
      <w:b/>
      <w:spacing w:val="5"/>
      <w:kern w:val="28"/>
      <w:sz w:val="28"/>
      <w:szCs w:val="52"/>
    </w:rPr>
  </w:style>
  <w:style w:type="character" w:customStyle="1" w:styleId="TitleChar">
    <w:name w:val="Title Char"/>
    <w:basedOn w:val="DefaultParagraphFont"/>
    <w:link w:val="Title"/>
    <w:uiPriority w:val="10"/>
    <w:rsid w:val="003B160E"/>
    <w:rPr>
      <w:rFonts w:ascii="Arial Narrow" w:eastAsiaTheme="majorEastAsia" w:hAnsi="Arial Narrow" w:cstheme="majorBidi"/>
      <w:b/>
      <w:spacing w:val="5"/>
      <w:kern w:val="28"/>
      <w:sz w:val="28"/>
      <w:szCs w:val="52"/>
    </w:rPr>
  </w:style>
  <w:style w:type="character" w:customStyle="1" w:styleId="Heading2Char">
    <w:name w:val="Heading 2 Char"/>
    <w:basedOn w:val="DefaultParagraphFont"/>
    <w:link w:val="Heading2"/>
    <w:uiPriority w:val="9"/>
    <w:semiHidden/>
    <w:rsid w:val="003B160E"/>
    <w:rPr>
      <w:rFonts w:ascii="Arial" w:eastAsiaTheme="majorEastAsia" w:hAnsi="Arial" w:cstheme="majorBidi"/>
      <w:b/>
      <w:bCs/>
      <w:i/>
      <w:szCs w:val="26"/>
    </w:rPr>
  </w:style>
  <w:style w:type="paragraph" w:styleId="ListParagraph">
    <w:name w:val="List Paragraph"/>
    <w:basedOn w:val="Normal"/>
    <w:uiPriority w:val="34"/>
    <w:qFormat/>
    <w:rsid w:val="00DF112F"/>
    <w:pPr>
      <w:ind w:left="720"/>
    </w:pPr>
  </w:style>
  <w:style w:type="table" w:styleId="TableGrid">
    <w:name w:val="Table Grid"/>
    <w:basedOn w:val="TableNormal"/>
    <w:uiPriority w:val="59"/>
    <w:rsid w:val="004B1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5714"/>
    <w:rPr>
      <w:sz w:val="16"/>
      <w:szCs w:val="16"/>
    </w:rPr>
  </w:style>
  <w:style w:type="paragraph" w:styleId="CommentText">
    <w:name w:val="annotation text"/>
    <w:basedOn w:val="Normal"/>
    <w:link w:val="CommentTextChar"/>
    <w:uiPriority w:val="99"/>
    <w:unhideWhenUsed/>
    <w:rsid w:val="00155714"/>
    <w:pPr>
      <w:spacing w:line="240" w:lineRule="auto"/>
    </w:pPr>
    <w:rPr>
      <w:sz w:val="20"/>
      <w:szCs w:val="20"/>
    </w:rPr>
  </w:style>
  <w:style w:type="character" w:customStyle="1" w:styleId="CommentTextChar">
    <w:name w:val="Comment Text Char"/>
    <w:basedOn w:val="DefaultParagraphFont"/>
    <w:link w:val="CommentText"/>
    <w:uiPriority w:val="99"/>
    <w:rsid w:val="0015571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55714"/>
    <w:rPr>
      <w:b/>
      <w:bCs/>
    </w:rPr>
  </w:style>
  <w:style w:type="character" w:customStyle="1" w:styleId="CommentSubjectChar">
    <w:name w:val="Comment Subject Char"/>
    <w:basedOn w:val="CommentTextChar"/>
    <w:link w:val="CommentSubject"/>
    <w:uiPriority w:val="99"/>
    <w:semiHidden/>
    <w:rsid w:val="00155714"/>
    <w:rPr>
      <w:rFonts w:ascii="Arial" w:hAnsi="Arial" w:cs="Arial"/>
      <w:b/>
      <w:bCs/>
      <w:sz w:val="20"/>
      <w:szCs w:val="20"/>
    </w:rPr>
  </w:style>
  <w:style w:type="paragraph" w:styleId="BalloonText">
    <w:name w:val="Balloon Text"/>
    <w:basedOn w:val="Normal"/>
    <w:link w:val="BalloonTextChar"/>
    <w:uiPriority w:val="99"/>
    <w:semiHidden/>
    <w:unhideWhenUsed/>
    <w:rsid w:val="0015571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714"/>
    <w:rPr>
      <w:rFonts w:ascii="Tahoma" w:hAnsi="Tahoma" w:cs="Tahoma"/>
      <w:sz w:val="16"/>
      <w:szCs w:val="16"/>
    </w:rPr>
  </w:style>
  <w:style w:type="paragraph" w:styleId="Revision">
    <w:name w:val="Revision"/>
    <w:hidden/>
    <w:uiPriority w:val="99"/>
    <w:semiHidden/>
    <w:rsid w:val="00A26F7B"/>
    <w:pPr>
      <w:spacing w:after="0" w:line="240" w:lineRule="auto"/>
    </w:pPr>
    <w:rPr>
      <w:rFonts w:ascii="Arial" w:hAnsi="Arial" w:cs="Arial"/>
    </w:rPr>
  </w:style>
  <w:style w:type="paragraph" w:customStyle="1" w:styleId="EndNoteBibliography">
    <w:name w:val="EndNote Bibliography"/>
    <w:basedOn w:val="Normal"/>
    <w:link w:val="EndNoteBibliographyChar"/>
    <w:rsid w:val="00B07018"/>
    <w:pPr>
      <w:spacing w:line="240" w:lineRule="auto"/>
    </w:pPr>
    <w:rPr>
      <w:rFonts w:ascii="Arial Narrow" w:hAnsi="Arial Narrow"/>
      <w:noProof/>
      <w:sz w:val="24"/>
      <w:lang w:val="en-US"/>
    </w:rPr>
  </w:style>
  <w:style w:type="character" w:customStyle="1" w:styleId="EndNoteBibliographyChar">
    <w:name w:val="EndNote Bibliography Char"/>
    <w:basedOn w:val="DefaultParagraphFont"/>
    <w:link w:val="EndNoteBibliography"/>
    <w:rsid w:val="00B07018"/>
    <w:rPr>
      <w:rFonts w:ascii="Arial Narrow" w:hAnsi="Arial Narrow" w:cs="Arial"/>
      <w:noProof/>
      <w:sz w:val="24"/>
      <w:lang w:val="en-US"/>
    </w:rPr>
  </w:style>
  <w:style w:type="character" w:styleId="Hyperlink">
    <w:name w:val="Hyperlink"/>
    <w:basedOn w:val="DefaultParagraphFont"/>
    <w:uiPriority w:val="99"/>
    <w:unhideWhenUsed/>
    <w:rsid w:val="00B07018"/>
    <w:rPr>
      <w:color w:val="0000FF" w:themeColor="hyperlink"/>
      <w:u w:val="single"/>
    </w:rPr>
  </w:style>
  <w:style w:type="character" w:styleId="FollowedHyperlink">
    <w:name w:val="FollowedHyperlink"/>
    <w:basedOn w:val="DefaultParagraphFont"/>
    <w:uiPriority w:val="99"/>
    <w:semiHidden/>
    <w:unhideWhenUsed/>
    <w:rsid w:val="00B07018"/>
    <w:rPr>
      <w:color w:val="800080" w:themeColor="followedHyperlink"/>
      <w:u w:val="single"/>
    </w:rPr>
  </w:style>
  <w:style w:type="character" w:styleId="HTMLCite">
    <w:name w:val="HTML Cite"/>
    <w:basedOn w:val="DefaultParagraphFont"/>
    <w:uiPriority w:val="99"/>
    <w:semiHidden/>
    <w:unhideWhenUsed/>
    <w:rsid w:val="00D10A03"/>
    <w:rPr>
      <w:i/>
      <w:iCs/>
    </w:rPr>
  </w:style>
  <w:style w:type="character" w:customStyle="1" w:styleId="highwire-access-icon">
    <w:name w:val="highwire-access-icon"/>
    <w:basedOn w:val="DefaultParagraphFont"/>
    <w:rsid w:val="00D10A03"/>
  </w:style>
  <w:style w:type="paragraph" w:customStyle="1" w:styleId="contributor">
    <w:name w:val="contributor"/>
    <w:basedOn w:val="Normal"/>
    <w:rsid w:val="00D10A03"/>
    <w:pPr>
      <w:spacing w:before="100" w:beforeAutospacing="1" w:after="100" w:afterAutospacing="1" w:line="240" w:lineRule="auto"/>
      <w:contextualSpacing w:val="0"/>
    </w:pPr>
    <w:rPr>
      <w:rFonts w:ascii="Times New Roman" w:eastAsia="Times New Roman" w:hAnsi="Times New Roman" w:cs="Times New Roman"/>
      <w:sz w:val="24"/>
      <w:szCs w:val="24"/>
      <w:lang w:eastAsia="en-GB"/>
    </w:rPr>
  </w:style>
  <w:style w:type="character" w:customStyle="1" w:styleId="name">
    <w:name w:val="name"/>
    <w:basedOn w:val="DefaultParagraphFont"/>
    <w:rsid w:val="00D10A03"/>
  </w:style>
  <w:style w:type="character" w:customStyle="1" w:styleId="xref-sep">
    <w:name w:val="xref-sep"/>
    <w:basedOn w:val="DefaultParagraphFont"/>
    <w:rsid w:val="00D10A03"/>
  </w:style>
  <w:style w:type="paragraph" w:customStyle="1" w:styleId="last">
    <w:name w:val="last"/>
    <w:basedOn w:val="Normal"/>
    <w:rsid w:val="00D10A03"/>
    <w:pPr>
      <w:spacing w:before="100" w:beforeAutospacing="1" w:after="100" w:afterAutospacing="1" w:line="240" w:lineRule="auto"/>
      <w:contextualSpacing w:val="0"/>
    </w:pPr>
    <w:rPr>
      <w:rFonts w:ascii="Times New Roman" w:eastAsia="Times New Roman" w:hAnsi="Times New Roman" w:cs="Times New Roman"/>
      <w:sz w:val="24"/>
      <w:szCs w:val="24"/>
      <w:lang w:eastAsia="en-GB"/>
    </w:rPr>
  </w:style>
  <w:style w:type="paragraph" w:customStyle="1" w:styleId="EndNoteBibliographyTitle">
    <w:name w:val="EndNote Bibliography Title"/>
    <w:basedOn w:val="Normal"/>
    <w:link w:val="EndNoteBibliographyTitleChar"/>
    <w:rsid w:val="00E94AF4"/>
    <w:pPr>
      <w:jc w:val="center"/>
    </w:pPr>
    <w:rPr>
      <w:rFonts w:ascii="Arial Narrow" w:hAnsi="Arial Narrow"/>
      <w:noProof/>
      <w:sz w:val="24"/>
      <w:lang w:val="en-US"/>
    </w:rPr>
  </w:style>
  <w:style w:type="character" w:customStyle="1" w:styleId="EndNoteBibliographyTitleChar">
    <w:name w:val="EndNote Bibliography Title Char"/>
    <w:basedOn w:val="DefaultParagraphFont"/>
    <w:link w:val="EndNoteBibliographyTitle"/>
    <w:rsid w:val="00E94AF4"/>
    <w:rPr>
      <w:rFonts w:ascii="Arial Narrow" w:hAnsi="Arial Narrow" w:cs="Arial"/>
      <w:noProof/>
      <w:sz w:val="24"/>
      <w:lang w:val="en-US"/>
    </w:rPr>
  </w:style>
  <w:style w:type="paragraph" w:styleId="NormalWeb">
    <w:name w:val="Normal (Web)"/>
    <w:basedOn w:val="Normal"/>
    <w:uiPriority w:val="99"/>
    <w:unhideWhenUsed/>
    <w:rsid w:val="00202D41"/>
    <w:pPr>
      <w:spacing w:before="100" w:beforeAutospacing="1" w:after="100" w:afterAutospacing="1" w:line="240" w:lineRule="auto"/>
      <w:contextualSpacing w:val="0"/>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rsid w:val="009B0C99"/>
    <w:pPr>
      <w:spacing w:line="240" w:lineRule="auto"/>
      <w:contextualSpacing w:val="0"/>
    </w:pPr>
    <w:rPr>
      <w:rFonts w:ascii="Calibri" w:hAnsi="Calibri" w:cstheme="minorBidi"/>
      <w:szCs w:val="21"/>
    </w:rPr>
  </w:style>
  <w:style w:type="character" w:customStyle="1" w:styleId="PlainTextChar">
    <w:name w:val="Plain Text Char"/>
    <w:basedOn w:val="DefaultParagraphFont"/>
    <w:link w:val="PlainText"/>
    <w:uiPriority w:val="99"/>
    <w:semiHidden/>
    <w:rsid w:val="009B0C9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22160">
      <w:bodyDiv w:val="1"/>
      <w:marLeft w:val="0"/>
      <w:marRight w:val="0"/>
      <w:marTop w:val="0"/>
      <w:marBottom w:val="0"/>
      <w:divBdr>
        <w:top w:val="none" w:sz="0" w:space="0" w:color="auto"/>
        <w:left w:val="none" w:sz="0" w:space="0" w:color="auto"/>
        <w:bottom w:val="none" w:sz="0" w:space="0" w:color="auto"/>
        <w:right w:val="none" w:sz="0" w:space="0" w:color="auto"/>
      </w:divBdr>
      <w:divsChild>
        <w:div w:id="84767202">
          <w:marLeft w:val="0"/>
          <w:marRight w:val="0"/>
          <w:marTop w:val="0"/>
          <w:marBottom w:val="0"/>
          <w:divBdr>
            <w:top w:val="none" w:sz="0" w:space="0" w:color="auto"/>
            <w:left w:val="none" w:sz="0" w:space="0" w:color="auto"/>
            <w:bottom w:val="none" w:sz="0" w:space="0" w:color="auto"/>
            <w:right w:val="none" w:sz="0" w:space="0" w:color="auto"/>
          </w:divBdr>
          <w:divsChild>
            <w:div w:id="1029337756">
              <w:marLeft w:val="0"/>
              <w:marRight w:val="0"/>
              <w:marTop w:val="0"/>
              <w:marBottom w:val="0"/>
              <w:divBdr>
                <w:top w:val="none" w:sz="0" w:space="0" w:color="auto"/>
                <w:left w:val="none" w:sz="0" w:space="0" w:color="auto"/>
                <w:bottom w:val="none" w:sz="0" w:space="0" w:color="auto"/>
                <w:right w:val="none" w:sz="0" w:space="0" w:color="auto"/>
              </w:divBdr>
              <w:divsChild>
                <w:div w:id="196700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938805">
      <w:bodyDiv w:val="1"/>
      <w:marLeft w:val="0"/>
      <w:marRight w:val="0"/>
      <w:marTop w:val="0"/>
      <w:marBottom w:val="0"/>
      <w:divBdr>
        <w:top w:val="none" w:sz="0" w:space="0" w:color="auto"/>
        <w:left w:val="none" w:sz="0" w:space="0" w:color="auto"/>
        <w:bottom w:val="none" w:sz="0" w:space="0" w:color="auto"/>
        <w:right w:val="none" w:sz="0" w:space="0" w:color="auto"/>
      </w:divBdr>
    </w:div>
    <w:div w:id="282542517">
      <w:bodyDiv w:val="1"/>
      <w:marLeft w:val="0"/>
      <w:marRight w:val="0"/>
      <w:marTop w:val="0"/>
      <w:marBottom w:val="0"/>
      <w:divBdr>
        <w:top w:val="none" w:sz="0" w:space="0" w:color="auto"/>
        <w:left w:val="none" w:sz="0" w:space="0" w:color="auto"/>
        <w:bottom w:val="none" w:sz="0" w:space="0" w:color="auto"/>
        <w:right w:val="none" w:sz="0" w:space="0" w:color="auto"/>
      </w:divBdr>
    </w:div>
    <w:div w:id="309747903">
      <w:bodyDiv w:val="1"/>
      <w:marLeft w:val="0"/>
      <w:marRight w:val="0"/>
      <w:marTop w:val="0"/>
      <w:marBottom w:val="0"/>
      <w:divBdr>
        <w:top w:val="none" w:sz="0" w:space="0" w:color="auto"/>
        <w:left w:val="none" w:sz="0" w:space="0" w:color="auto"/>
        <w:bottom w:val="none" w:sz="0" w:space="0" w:color="auto"/>
        <w:right w:val="none" w:sz="0" w:space="0" w:color="auto"/>
      </w:divBdr>
      <w:divsChild>
        <w:div w:id="537591998">
          <w:marLeft w:val="0"/>
          <w:marRight w:val="0"/>
          <w:marTop w:val="0"/>
          <w:marBottom w:val="0"/>
          <w:divBdr>
            <w:top w:val="none" w:sz="0" w:space="0" w:color="auto"/>
            <w:left w:val="none" w:sz="0" w:space="0" w:color="auto"/>
            <w:bottom w:val="none" w:sz="0" w:space="0" w:color="auto"/>
            <w:right w:val="none" w:sz="0" w:space="0" w:color="auto"/>
          </w:divBdr>
          <w:divsChild>
            <w:div w:id="1016348364">
              <w:marLeft w:val="0"/>
              <w:marRight w:val="0"/>
              <w:marTop w:val="0"/>
              <w:marBottom w:val="0"/>
              <w:divBdr>
                <w:top w:val="none" w:sz="0" w:space="0" w:color="auto"/>
                <w:left w:val="none" w:sz="0" w:space="0" w:color="auto"/>
                <w:bottom w:val="none" w:sz="0" w:space="0" w:color="auto"/>
                <w:right w:val="none" w:sz="0" w:space="0" w:color="auto"/>
              </w:divBdr>
              <w:divsChild>
                <w:div w:id="9354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155912">
      <w:bodyDiv w:val="1"/>
      <w:marLeft w:val="0"/>
      <w:marRight w:val="0"/>
      <w:marTop w:val="0"/>
      <w:marBottom w:val="0"/>
      <w:divBdr>
        <w:top w:val="none" w:sz="0" w:space="0" w:color="auto"/>
        <w:left w:val="none" w:sz="0" w:space="0" w:color="auto"/>
        <w:bottom w:val="none" w:sz="0" w:space="0" w:color="auto"/>
        <w:right w:val="none" w:sz="0" w:space="0" w:color="auto"/>
      </w:divBdr>
    </w:div>
    <w:div w:id="391150965">
      <w:bodyDiv w:val="1"/>
      <w:marLeft w:val="0"/>
      <w:marRight w:val="0"/>
      <w:marTop w:val="0"/>
      <w:marBottom w:val="0"/>
      <w:divBdr>
        <w:top w:val="none" w:sz="0" w:space="0" w:color="auto"/>
        <w:left w:val="none" w:sz="0" w:space="0" w:color="auto"/>
        <w:bottom w:val="none" w:sz="0" w:space="0" w:color="auto"/>
        <w:right w:val="none" w:sz="0" w:space="0" w:color="auto"/>
      </w:divBdr>
    </w:div>
    <w:div w:id="553810864">
      <w:bodyDiv w:val="1"/>
      <w:marLeft w:val="0"/>
      <w:marRight w:val="0"/>
      <w:marTop w:val="0"/>
      <w:marBottom w:val="0"/>
      <w:divBdr>
        <w:top w:val="none" w:sz="0" w:space="0" w:color="auto"/>
        <w:left w:val="none" w:sz="0" w:space="0" w:color="auto"/>
        <w:bottom w:val="none" w:sz="0" w:space="0" w:color="auto"/>
        <w:right w:val="none" w:sz="0" w:space="0" w:color="auto"/>
      </w:divBdr>
      <w:divsChild>
        <w:div w:id="79255505">
          <w:marLeft w:val="0"/>
          <w:marRight w:val="0"/>
          <w:marTop w:val="0"/>
          <w:marBottom w:val="0"/>
          <w:divBdr>
            <w:top w:val="none" w:sz="0" w:space="0" w:color="auto"/>
            <w:left w:val="none" w:sz="0" w:space="0" w:color="auto"/>
            <w:bottom w:val="none" w:sz="0" w:space="0" w:color="auto"/>
            <w:right w:val="none" w:sz="0" w:space="0" w:color="auto"/>
          </w:divBdr>
          <w:divsChild>
            <w:div w:id="1969319550">
              <w:marLeft w:val="0"/>
              <w:marRight w:val="0"/>
              <w:marTop w:val="0"/>
              <w:marBottom w:val="0"/>
              <w:divBdr>
                <w:top w:val="none" w:sz="0" w:space="0" w:color="auto"/>
                <w:left w:val="none" w:sz="0" w:space="0" w:color="auto"/>
                <w:bottom w:val="none" w:sz="0" w:space="0" w:color="auto"/>
                <w:right w:val="none" w:sz="0" w:space="0" w:color="auto"/>
              </w:divBdr>
              <w:divsChild>
                <w:div w:id="1004631491">
                  <w:marLeft w:val="0"/>
                  <w:marRight w:val="0"/>
                  <w:marTop w:val="0"/>
                  <w:marBottom w:val="0"/>
                  <w:divBdr>
                    <w:top w:val="none" w:sz="0" w:space="0" w:color="auto"/>
                    <w:left w:val="none" w:sz="0" w:space="0" w:color="auto"/>
                    <w:bottom w:val="none" w:sz="0" w:space="0" w:color="auto"/>
                    <w:right w:val="none" w:sz="0" w:space="0" w:color="auto"/>
                  </w:divBdr>
                  <w:divsChild>
                    <w:div w:id="994142530">
                      <w:marLeft w:val="0"/>
                      <w:marRight w:val="0"/>
                      <w:marTop w:val="0"/>
                      <w:marBottom w:val="300"/>
                      <w:divBdr>
                        <w:top w:val="none" w:sz="0" w:space="0" w:color="auto"/>
                        <w:left w:val="none" w:sz="0" w:space="0" w:color="auto"/>
                        <w:bottom w:val="none" w:sz="0" w:space="0" w:color="auto"/>
                        <w:right w:val="none" w:sz="0" w:space="0" w:color="auto"/>
                      </w:divBdr>
                      <w:divsChild>
                        <w:div w:id="694039000">
                          <w:marLeft w:val="0"/>
                          <w:marRight w:val="0"/>
                          <w:marTop w:val="0"/>
                          <w:marBottom w:val="0"/>
                          <w:divBdr>
                            <w:top w:val="none" w:sz="0" w:space="0" w:color="auto"/>
                            <w:left w:val="none" w:sz="0" w:space="0" w:color="auto"/>
                            <w:bottom w:val="none" w:sz="0" w:space="0" w:color="auto"/>
                            <w:right w:val="none" w:sz="0" w:space="0" w:color="auto"/>
                          </w:divBdr>
                          <w:divsChild>
                            <w:div w:id="615797280">
                              <w:marLeft w:val="0"/>
                              <w:marRight w:val="0"/>
                              <w:marTop w:val="0"/>
                              <w:marBottom w:val="0"/>
                              <w:divBdr>
                                <w:top w:val="none" w:sz="0" w:space="0" w:color="auto"/>
                                <w:left w:val="none" w:sz="0" w:space="0" w:color="auto"/>
                                <w:bottom w:val="none" w:sz="0" w:space="0" w:color="auto"/>
                                <w:right w:val="none" w:sz="0" w:space="0" w:color="auto"/>
                              </w:divBdr>
                              <w:divsChild>
                                <w:div w:id="1733504144">
                                  <w:marLeft w:val="0"/>
                                  <w:marRight w:val="0"/>
                                  <w:marTop w:val="0"/>
                                  <w:marBottom w:val="0"/>
                                  <w:divBdr>
                                    <w:top w:val="none" w:sz="0" w:space="0" w:color="auto"/>
                                    <w:left w:val="none" w:sz="0" w:space="0" w:color="auto"/>
                                    <w:bottom w:val="none" w:sz="0" w:space="0" w:color="auto"/>
                                    <w:right w:val="none" w:sz="0" w:space="0" w:color="auto"/>
                                  </w:divBdr>
                                  <w:divsChild>
                                    <w:div w:id="1714236335">
                                      <w:marLeft w:val="0"/>
                                      <w:marRight w:val="0"/>
                                      <w:marTop w:val="0"/>
                                      <w:marBottom w:val="150"/>
                                      <w:divBdr>
                                        <w:top w:val="none" w:sz="0" w:space="0" w:color="auto"/>
                                        <w:left w:val="none" w:sz="0" w:space="0" w:color="auto"/>
                                        <w:bottom w:val="none" w:sz="0" w:space="0" w:color="auto"/>
                                        <w:right w:val="none" w:sz="0" w:space="0" w:color="auto"/>
                                      </w:divBdr>
                                      <w:divsChild>
                                        <w:div w:id="861553324">
                                          <w:marLeft w:val="0"/>
                                          <w:marRight w:val="0"/>
                                          <w:marTop w:val="0"/>
                                          <w:marBottom w:val="0"/>
                                          <w:divBdr>
                                            <w:top w:val="none" w:sz="0" w:space="0" w:color="auto"/>
                                            <w:left w:val="none" w:sz="0" w:space="0" w:color="auto"/>
                                            <w:bottom w:val="none" w:sz="0" w:space="0" w:color="auto"/>
                                            <w:right w:val="none" w:sz="0" w:space="0" w:color="auto"/>
                                          </w:divBdr>
                                          <w:divsChild>
                                            <w:div w:id="750854938">
                                              <w:marLeft w:val="0"/>
                                              <w:marRight w:val="0"/>
                                              <w:marTop w:val="0"/>
                                              <w:marBottom w:val="0"/>
                                              <w:divBdr>
                                                <w:top w:val="none" w:sz="0" w:space="0" w:color="auto"/>
                                                <w:left w:val="none" w:sz="0" w:space="0" w:color="auto"/>
                                                <w:bottom w:val="none" w:sz="0" w:space="0" w:color="auto"/>
                                                <w:right w:val="none" w:sz="0" w:space="0" w:color="auto"/>
                                              </w:divBdr>
                                              <w:divsChild>
                                                <w:div w:id="14527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1378685">
          <w:marLeft w:val="0"/>
          <w:marRight w:val="0"/>
          <w:marTop w:val="0"/>
          <w:marBottom w:val="0"/>
          <w:divBdr>
            <w:top w:val="none" w:sz="0" w:space="0" w:color="auto"/>
            <w:left w:val="none" w:sz="0" w:space="0" w:color="auto"/>
            <w:bottom w:val="none" w:sz="0" w:space="0" w:color="auto"/>
            <w:right w:val="none" w:sz="0" w:space="0" w:color="auto"/>
          </w:divBdr>
          <w:divsChild>
            <w:div w:id="1886332236">
              <w:marLeft w:val="0"/>
              <w:marRight w:val="0"/>
              <w:marTop w:val="0"/>
              <w:marBottom w:val="0"/>
              <w:divBdr>
                <w:top w:val="none" w:sz="0" w:space="0" w:color="auto"/>
                <w:left w:val="none" w:sz="0" w:space="0" w:color="auto"/>
                <w:bottom w:val="none" w:sz="0" w:space="0" w:color="auto"/>
                <w:right w:val="none" w:sz="0" w:space="0" w:color="auto"/>
              </w:divBdr>
              <w:divsChild>
                <w:div w:id="761293517">
                  <w:marLeft w:val="0"/>
                  <w:marRight w:val="0"/>
                  <w:marTop w:val="0"/>
                  <w:marBottom w:val="0"/>
                  <w:divBdr>
                    <w:top w:val="none" w:sz="0" w:space="0" w:color="auto"/>
                    <w:left w:val="none" w:sz="0" w:space="0" w:color="auto"/>
                    <w:bottom w:val="none" w:sz="0" w:space="0" w:color="auto"/>
                    <w:right w:val="none" w:sz="0" w:space="0" w:color="auto"/>
                  </w:divBdr>
                  <w:divsChild>
                    <w:div w:id="91173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305997">
      <w:bodyDiv w:val="1"/>
      <w:marLeft w:val="0"/>
      <w:marRight w:val="0"/>
      <w:marTop w:val="0"/>
      <w:marBottom w:val="0"/>
      <w:divBdr>
        <w:top w:val="none" w:sz="0" w:space="0" w:color="auto"/>
        <w:left w:val="none" w:sz="0" w:space="0" w:color="auto"/>
        <w:bottom w:val="none" w:sz="0" w:space="0" w:color="auto"/>
        <w:right w:val="none" w:sz="0" w:space="0" w:color="auto"/>
      </w:divBdr>
    </w:div>
    <w:div w:id="741605654">
      <w:bodyDiv w:val="1"/>
      <w:marLeft w:val="0"/>
      <w:marRight w:val="0"/>
      <w:marTop w:val="0"/>
      <w:marBottom w:val="0"/>
      <w:divBdr>
        <w:top w:val="none" w:sz="0" w:space="0" w:color="auto"/>
        <w:left w:val="none" w:sz="0" w:space="0" w:color="auto"/>
        <w:bottom w:val="none" w:sz="0" w:space="0" w:color="auto"/>
        <w:right w:val="none" w:sz="0" w:space="0" w:color="auto"/>
      </w:divBdr>
      <w:divsChild>
        <w:div w:id="368185690">
          <w:marLeft w:val="0"/>
          <w:marRight w:val="0"/>
          <w:marTop w:val="0"/>
          <w:marBottom w:val="0"/>
          <w:divBdr>
            <w:top w:val="none" w:sz="0" w:space="0" w:color="auto"/>
            <w:left w:val="none" w:sz="0" w:space="0" w:color="auto"/>
            <w:bottom w:val="none" w:sz="0" w:space="0" w:color="auto"/>
            <w:right w:val="none" w:sz="0" w:space="0" w:color="auto"/>
          </w:divBdr>
          <w:divsChild>
            <w:div w:id="112601125">
              <w:marLeft w:val="0"/>
              <w:marRight w:val="0"/>
              <w:marTop w:val="0"/>
              <w:marBottom w:val="0"/>
              <w:divBdr>
                <w:top w:val="none" w:sz="0" w:space="0" w:color="auto"/>
                <w:left w:val="none" w:sz="0" w:space="0" w:color="auto"/>
                <w:bottom w:val="none" w:sz="0" w:space="0" w:color="auto"/>
                <w:right w:val="none" w:sz="0" w:space="0" w:color="auto"/>
              </w:divBdr>
              <w:divsChild>
                <w:div w:id="99538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66132">
      <w:bodyDiv w:val="1"/>
      <w:marLeft w:val="0"/>
      <w:marRight w:val="0"/>
      <w:marTop w:val="0"/>
      <w:marBottom w:val="0"/>
      <w:divBdr>
        <w:top w:val="none" w:sz="0" w:space="0" w:color="auto"/>
        <w:left w:val="none" w:sz="0" w:space="0" w:color="auto"/>
        <w:bottom w:val="none" w:sz="0" w:space="0" w:color="auto"/>
        <w:right w:val="none" w:sz="0" w:space="0" w:color="auto"/>
      </w:divBdr>
    </w:div>
    <w:div w:id="1408183556">
      <w:bodyDiv w:val="1"/>
      <w:marLeft w:val="0"/>
      <w:marRight w:val="0"/>
      <w:marTop w:val="0"/>
      <w:marBottom w:val="0"/>
      <w:divBdr>
        <w:top w:val="none" w:sz="0" w:space="0" w:color="auto"/>
        <w:left w:val="none" w:sz="0" w:space="0" w:color="auto"/>
        <w:bottom w:val="none" w:sz="0" w:space="0" w:color="auto"/>
        <w:right w:val="none" w:sz="0" w:space="0" w:color="auto"/>
      </w:divBdr>
    </w:div>
    <w:div w:id="1598244126">
      <w:bodyDiv w:val="1"/>
      <w:marLeft w:val="0"/>
      <w:marRight w:val="0"/>
      <w:marTop w:val="0"/>
      <w:marBottom w:val="0"/>
      <w:divBdr>
        <w:top w:val="none" w:sz="0" w:space="0" w:color="auto"/>
        <w:left w:val="none" w:sz="0" w:space="0" w:color="auto"/>
        <w:bottom w:val="none" w:sz="0" w:space="0" w:color="auto"/>
        <w:right w:val="none" w:sz="0" w:space="0" w:color="auto"/>
      </w:divBdr>
      <w:divsChild>
        <w:div w:id="684022466">
          <w:marLeft w:val="0"/>
          <w:marRight w:val="0"/>
          <w:marTop w:val="0"/>
          <w:marBottom w:val="0"/>
          <w:divBdr>
            <w:top w:val="none" w:sz="0" w:space="0" w:color="auto"/>
            <w:left w:val="none" w:sz="0" w:space="0" w:color="auto"/>
            <w:bottom w:val="none" w:sz="0" w:space="0" w:color="auto"/>
            <w:right w:val="none" w:sz="0" w:space="0" w:color="auto"/>
          </w:divBdr>
          <w:divsChild>
            <w:div w:id="415396436">
              <w:marLeft w:val="0"/>
              <w:marRight w:val="0"/>
              <w:marTop w:val="0"/>
              <w:marBottom w:val="0"/>
              <w:divBdr>
                <w:top w:val="none" w:sz="0" w:space="0" w:color="auto"/>
                <w:left w:val="none" w:sz="0" w:space="0" w:color="auto"/>
                <w:bottom w:val="none" w:sz="0" w:space="0" w:color="auto"/>
                <w:right w:val="none" w:sz="0" w:space="0" w:color="auto"/>
              </w:divBdr>
              <w:divsChild>
                <w:div w:id="109085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341628">
      <w:bodyDiv w:val="1"/>
      <w:marLeft w:val="0"/>
      <w:marRight w:val="0"/>
      <w:marTop w:val="0"/>
      <w:marBottom w:val="0"/>
      <w:divBdr>
        <w:top w:val="none" w:sz="0" w:space="0" w:color="auto"/>
        <w:left w:val="none" w:sz="0" w:space="0" w:color="auto"/>
        <w:bottom w:val="none" w:sz="0" w:space="0" w:color="auto"/>
        <w:right w:val="none" w:sz="0" w:space="0" w:color="auto"/>
      </w:divBdr>
    </w:div>
    <w:div w:id="1804301457">
      <w:bodyDiv w:val="1"/>
      <w:marLeft w:val="0"/>
      <w:marRight w:val="0"/>
      <w:marTop w:val="0"/>
      <w:marBottom w:val="0"/>
      <w:divBdr>
        <w:top w:val="none" w:sz="0" w:space="0" w:color="auto"/>
        <w:left w:val="none" w:sz="0" w:space="0" w:color="auto"/>
        <w:bottom w:val="none" w:sz="0" w:space="0" w:color="auto"/>
        <w:right w:val="none" w:sz="0" w:space="0" w:color="auto"/>
      </w:divBdr>
    </w:div>
    <w:div w:id="1835030220">
      <w:bodyDiv w:val="1"/>
      <w:marLeft w:val="0"/>
      <w:marRight w:val="0"/>
      <w:marTop w:val="0"/>
      <w:marBottom w:val="0"/>
      <w:divBdr>
        <w:top w:val="none" w:sz="0" w:space="0" w:color="auto"/>
        <w:left w:val="none" w:sz="0" w:space="0" w:color="auto"/>
        <w:bottom w:val="none" w:sz="0" w:space="0" w:color="auto"/>
        <w:right w:val="none" w:sz="0" w:space="0" w:color="auto"/>
      </w:divBdr>
    </w:div>
    <w:div w:id="1867669176">
      <w:bodyDiv w:val="1"/>
      <w:marLeft w:val="0"/>
      <w:marRight w:val="0"/>
      <w:marTop w:val="0"/>
      <w:marBottom w:val="0"/>
      <w:divBdr>
        <w:top w:val="none" w:sz="0" w:space="0" w:color="auto"/>
        <w:left w:val="none" w:sz="0" w:space="0" w:color="auto"/>
        <w:bottom w:val="none" w:sz="0" w:space="0" w:color="auto"/>
        <w:right w:val="none" w:sz="0" w:space="0" w:color="auto"/>
      </w:divBdr>
      <w:divsChild>
        <w:div w:id="1581137156">
          <w:marLeft w:val="0"/>
          <w:marRight w:val="0"/>
          <w:marTop w:val="0"/>
          <w:marBottom w:val="0"/>
          <w:divBdr>
            <w:top w:val="none" w:sz="0" w:space="0" w:color="auto"/>
            <w:left w:val="none" w:sz="0" w:space="0" w:color="auto"/>
            <w:bottom w:val="none" w:sz="0" w:space="0" w:color="auto"/>
            <w:right w:val="none" w:sz="0" w:space="0" w:color="auto"/>
          </w:divBdr>
          <w:divsChild>
            <w:div w:id="2016493772">
              <w:marLeft w:val="0"/>
              <w:marRight w:val="0"/>
              <w:marTop w:val="0"/>
              <w:marBottom w:val="0"/>
              <w:divBdr>
                <w:top w:val="none" w:sz="0" w:space="0" w:color="auto"/>
                <w:left w:val="none" w:sz="0" w:space="0" w:color="auto"/>
                <w:bottom w:val="none" w:sz="0" w:space="0" w:color="auto"/>
                <w:right w:val="none" w:sz="0" w:space="0" w:color="auto"/>
              </w:divBdr>
              <w:divsChild>
                <w:div w:id="156841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343205">
      <w:bodyDiv w:val="1"/>
      <w:marLeft w:val="0"/>
      <w:marRight w:val="0"/>
      <w:marTop w:val="0"/>
      <w:marBottom w:val="0"/>
      <w:divBdr>
        <w:top w:val="none" w:sz="0" w:space="0" w:color="auto"/>
        <w:left w:val="none" w:sz="0" w:space="0" w:color="auto"/>
        <w:bottom w:val="none" w:sz="0" w:space="0" w:color="auto"/>
        <w:right w:val="none" w:sz="0" w:space="0" w:color="auto"/>
      </w:divBdr>
    </w:div>
    <w:div w:id="193130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hyperlink" Target="https://www.kingsfund.org.uk/blog/2019/10/nhs-sickness-abse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cmje.org/coi_disclosure.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F6CC1-1F67-4239-B3D6-F32F17751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7228</Words>
  <Characters>41206</Characters>
  <Application>Microsoft Office Word</Application>
  <DocSecurity>4</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Coggon</dc:creator>
  <cp:keywords/>
  <dc:description/>
  <cp:lastModifiedBy>Karen Drake</cp:lastModifiedBy>
  <cp:revision>2</cp:revision>
  <cp:lastPrinted>2021-06-03T11:27:00Z</cp:lastPrinted>
  <dcterms:created xsi:type="dcterms:W3CDTF">2022-01-04T16:08:00Z</dcterms:created>
  <dcterms:modified xsi:type="dcterms:W3CDTF">2022-01-04T16:08:00Z</dcterms:modified>
</cp:coreProperties>
</file>