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574D1" w14:textId="77777777" w:rsidR="00301195" w:rsidRPr="00280B13" w:rsidRDefault="00301195" w:rsidP="00301195">
      <w:pPr>
        <w:pStyle w:val="Heading1"/>
        <w:rPr>
          <w:rFonts w:ascii="Times New Roman" w:hAnsi="Times New Roman" w:cs="Times New Roman"/>
          <w:b/>
          <w:bCs/>
          <w:color w:val="auto"/>
          <w:sz w:val="24"/>
          <w:szCs w:val="24"/>
        </w:rPr>
      </w:pPr>
      <w:r w:rsidRPr="00280B13">
        <w:rPr>
          <w:rFonts w:ascii="Times New Roman" w:hAnsi="Times New Roman" w:cs="Times New Roman"/>
          <w:b/>
          <w:bCs/>
          <w:color w:val="auto"/>
          <w:sz w:val="24"/>
          <w:szCs w:val="24"/>
        </w:rPr>
        <w:t>SELF-MANAGEMENT BY OLDER PEOPLE LIVING WITH CANCER AND MULTI-MORBIDITY: A QUALITATIVE STUDY</w:t>
      </w:r>
    </w:p>
    <w:p w14:paraId="548FDA5F" w14:textId="77777777" w:rsidR="00301195" w:rsidRPr="00280B13" w:rsidRDefault="00301195" w:rsidP="00301195">
      <w:pPr>
        <w:spacing w:line="240" w:lineRule="auto"/>
        <w:rPr>
          <w:rFonts w:ascii="Times New Roman" w:eastAsia="Times New Roman" w:hAnsi="Times New Roman" w:cs="Times New Roman"/>
          <w:b/>
          <w:bCs/>
          <w:sz w:val="24"/>
          <w:szCs w:val="24"/>
        </w:rPr>
      </w:pPr>
      <w:r w:rsidRPr="00280B13">
        <w:rPr>
          <w:rFonts w:ascii="Times New Roman" w:eastAsia="Times New Roman" w:hAnsi="Times New Roman" w:cs="Times New Roman"/>
          <w:b/>
          <w:bCs/>
          <w:sz w:val="24"/>
          <w:szCs w:val="24"/>
        </w:rPr>
        <w:t>Corresponding author: Dr Teresa Corbett</w:t>
      </w:r>
      <w:r w:rsidRPr="00280B13">
        <w:rPr>
          <w:rFonts w:ascii="Times New Roman" w:eastAsia="Times New Roman" w:hAnsi="Times New Roman" w:cs="Times New Roman"/>
          <w:sz w:val="24"/>
          <w:szCs w:val="24"/>
        </w:rPr>
        <w:t>, Faculty of Sport, Health, and Social Sciences</w:t>
      </w:r>
      <w:r w:rsidRPr="00280B13">
        <w:rPr>
          <w:rFonts w:ascii="Times New Roman" w:hAnsi="Times New Roman" w:cs="Times New Roman"/>
          <w:sz w:val="24"/>
          <w:szCs w:val="24"/>
        </w:rPr>
        <w:t xml:space="preserve"> </w:t>
      </w:r>
      <w:r w:rsidRPr="00280B13">
        <w:rPr>
          <w:rFonts w:ascii="Times New Roman" w:eastAsia="Times New Roman" w:hAnsi="Times New Roman" w:cs="Times New Roman"/>
          <w:sz w:val="24"/>
          <w:szCs w:val="24"/>
        </w:rPr>
        <w:t xml:space="preserve">Solent University, Southampton, SO14 0YN, </w:t>
      </w:r>
      <w:hyperlink r:id="rId8" w:history="1">
        <w:r w:rsidRPr="00280B13">
          <w:rPr>
            <w:rStyle w:val="Hyperlink"/>
            <w:rFonts w:ascii="Times New Roman" w:eastAsia="Times New Roman" w:hAnsi="Times New Roman" w:cs="Times New Roman"/>
            <w:color w:val="auto"/>
            <w:sz w:val="24"/>
            <w:szCs w:val="24"/>
          </w:rPr>
          <w:t>Teresa.corbett@solent.ac.uk</w:t>
        </w:r>
      </w:hyperlink>
    </w:p>
    <w:p w14:paraId="2DB95863" w14:textId="77777777" w:rsidR="00301195" w:rsidRPr="002F6C91" w:rsidRDefault="00301195" w:rsidP="00301195">
      <w:pPr>
        <w:spacing w:line="240" w:lineRule="auto"/>
        <w:ind w:left="360"/>
        <w:rPr>
          <w:rFonts w:ascii="Times New Roman" w:eastAsia="Times New Roman" w:hAnsi="Times New Roman" w:cs="Times New Roman"/>
          <w:sz w:val="24"/>
          <w:szCs w:val="24"/>
        </w:rPr>
      </w:pPr>
    </w:p>
    <w:p w14:paraId="3A809AB1" w14:textId="77777777" w:rsidR="00301195" w:rsidRPr="002F6C91" w:rsidRDefault="00301195" w:rsidP="00301195">
      <w:pPr>
        <w:spacing w:line="240" w:lineRule="auto"/>
        <w:ind w:left="360"/>
        <w:rPr>
          <w:rFonts w:ascii="Times New Roman" w:eastAsia="Times New Roman" w:hAnsi="Times New Roman" w:cs="Times New Roman"/>
          <w:sz w:val="24"/>
          <w:szCs w:val="24"/>
        </w:rPr>
      </w:pPr>
      <w:r w:rsidRPr="002F6C91">
        <w:rPr>
          <w:rFonts w:ascii="Times New Roman" w:eastAsia="Times New Roman" w:hAnsi="Times New Roman" w:cs="Times New Roman"/>
          <w:b/>
          <w:bCs/>
          <w:sz w:val="24"/>
          <w:szCs w:val="24"/>
        </w:rPr>
        <w:t xml:space="preserve">CO-AUTHORS </w:t>
      </w:r>
    </w:p>
    <w:p w14:paraId="72BB5223" w14:textId="77777777" w:rsidR="00301195" w:rsidRPr="009252E5" w:rsidRDefault="00301195" w:rsidP="00301195">
      <w:pPr>
        <w:spacing w:line="240" w:lineRule="auto"/>
        <w:ind w:left="360"/>
        <w:rPr>
          <w:rFonts w:ascii="Times New Roman" w:eastAsia="Times New Roman" w:hAnsi="Times New Roman" w:cs="Times New Roman"/>
          <w:sz w:val="24"/>
          <w:szCs w:val="24"/>
        </w:rPr>
      </w:pPr>
      <w:r w:rsidRPr="009252E5">
        <w:rPr>
          <w:rFonts w:ascii="Times New Roman" w:eastAsia="Times New Roman" w:hAnsi="Times New Roman" w:cs="Times New Roman"/>
          <w:b/>
          <w:bCs/>
          <w:sz w:val="24"/>
          <w:szCs w:val="24"/>
        </w:rPr>
        <w:t xml:space="preserve">Dr Kellyn Lee </w:t>
      </w:r>
      <w:r w:rsidRPr="009252E5">
        <w:rPr>
          <w:rFonts w:ascii="Times New Roman" w:eastAsia="Times New Roman" w:hAnsi="Times New Roman" w:cs="Times New Roman"/>
          <w:sz w:val="24"/>
          <w:szCs w:val="24"/>
        </w:rPr>
        <w:t xml:space="preserve">NIHR ARC Wessex, School of Health Sciences, University of Southampton, Highfield, Southampton SO17 1BJ, </w:t>
      </w:r>
      <w:hyperlink r:id="rId9">
        <w:r w:rsidRPr="009252E5">
          <w:rPr>
            <w:rStyle w:val="Hyperlink"/>
            <w:rFonts w:ascii="Times New Roman" w:eastAsia="Times New Roman" w:hAnsi="Times New Roman" w:cs="Times New Roman"/>
            <w:color w:val="auto"/>
            <w:sz w:val="24"/>
            <w:szCs w:val="24"/>
          </w:rPr>
          <w:t>kellyn.lee@soton.ac.uk</w:t>
        </w:r>
      </w:hyperlink>
      <w:r w:rsidRPr="009252E5">
        <w:rPr>
          <w:rFonts w:ascii="Times New Roman" w:eastAsia="Times New Roman" w:hAnsi="Times New Roman" w:cs="Times New Roman"/>
          <w:sz w:val="24"/>
          <w:szCs w:val="24"/>
        </w:rPr>
        <w:t xml:space="preserve"> </w:t>
      </w:r>
    </w:p>
    <w:p w14:paraId="174B00C1" w14:textId="77777777" w:rsidR="00301195" w:rsidRPr="009252E5" w:rsidRDefault="00301195" w:rsidP="00301195">
      <w:pPr>
        <w:spacing w:line="240" w:lineRule="auto"/>
        <w:ind w:left="360"/>
        <w:rPr>
          <w:rFonts w:ascii="Times New Roman" w:eastAsia="Times New Roman" w:hAnsi="Times New Roman" w:cs="Times New Roman"/>
          <w:sz w:val="24"/>
          <w:szCs w:val="24"/>
        </w:rPr>
      </w:pPr>
      <w:r w:rsidRPr="009252E5">
        <w:rPr>
          <w:rFonts w:ascii="Times New Roman" w:eastAsia="Times New Roman" w:hAnsi="Times New Roman" w:cs="Times New Roman"/>
          <w:b/>
          <w:bCs/>
          <w:sz w:val="24"/>
          <w:szCs w:val="24"/>
        </w:rPr>
        <w:t>Dr Amanda Cummings</w:t>
      </w:r>
      <w:r w:rsidRPr="009252E5">
        <w:rPr>
          <w:rFonts w:ascii="Times New Roman" w:eastAsia="Times New Roman" w:hAnsi="Times New Roman" w:cs="Times New Roman"/>
          <w:sz w:val="24"/>
          <w:szCs w:val="24"/>
        </w:rPr>
        <w:t xml:space="preserve">, Macmillan Survivorship Research Group, School of Health Sciences, University of Southampton, Southampton, SO17 1BJ, UK Email: </w:t>
      </w:r>
      <w:hyperlink r:id="rId10">
        <w:r w:rsidRPr="009252E5">
          <w:rPr>
            <w:rStyle w:val="Hyperlink"/>
            <w:rFonts w:ascii="Times New Roman" w:eastAsia="Times New Roman" w:hAnsi="Times New Roman" w:cs="Times New Roman"/>
            <w:color w:val="auto"/>
            <w:sz w:val="24"/>
            <w:szCs w:val="24"/>
          </w:rPr>
          <w:t>a.cummings@soton.ac.uk</w:t>
        </w:r>
      </w:hyperlink>
      <w:r w:rsidRPr="009252E5">
        <w:rPr>
          <w:rFonts w:ascii="Times New Roman" w:eastAsia="Times New Roman" w:hAnsi="Times New Roman" w:cs="Times New Roman"/>
          <w:sz w:val="24"/>
          <w:szCs w:val="24"/>
        </w:rPr>
        <w:t xml:space="preserve"> </w:t>
      </w:r>
    </w:p>
    <w:p w14:paraId="33689F4A" w14:textId="77777777" w:rsidR="00301195" w:rsidRPr="009252E5" w:rsidRDefault="00301195" w:rsidP="00301195">
      <w:pPr>
        <w:spacing w:line="240" w:lineRule="auto"/>
        <w:ind w:left="360"/>
        <w:rPr>
          <w:rFonts w:ascii="Times New Roman" w:eastAsia="Calibri" w:hAnsi="Times New Roman" w:cs="Times New Roman"/>
          <w:sz w:val="24"/>
          <w:szCs w:val="24"/>
        </w:rPr>
      </w:pPr>
      <w:r w:rsidRPr="009252E5">
        <w:rPr>
          <w:rFonts w:ascii="Times New Roman" w:eastAsia="Times New Roman" w:hAnsi="Times New Roman" w:cs="Times New Roman"/>
          <w:b/>
          <w:bCs/>
          <w:sz w:val="24"/>
          <w:szCs w:val="24"/>
        </w:rPr>
        <w:t>Dr Lynn Calman,</w:t>
      </w:r>
      <w:r w:rsidRPr="009252E5">
        <w:rPr>
          <w:rFonts w:ascii="Times New Roman" w:eastAsia="Times New Roman" w:hAnsi="Times New Roman" w:cs="Times New Roman"/>
          <w:sz w:val="24"/>
          <w:szCs w:val="24"/>
        </w:rPr>
        <w:t xml:space="preserve"> Macmillan Survivorship Research Group, School of Health Sciences, University of Southampton, Southampton, SO17 1BJ, UK </w:t>
      </w:r>
      <w:hyperlink r:id="rId11">
        <w:r w:rsidRPr="009252E5">
          <w:rPr>
            <w:rStyle w:val="Hyperlink"/>
            <w:rFonts w:ascii="Times New Roman" w:eastAsia="Times New Roman" w:hAnsi="Times New Roman" w:cs="Times New Roman"/>
            <w:color w:val="auto"/>
            <w:sz w:val="24"/>
            <w:szCs w:val="24"/>
          </w:rPr>
          <w:t>L.Calman@soton.ac.uk</w:t>
        </w:r>
      </w:hyperlink>
    </w:p>
    <w:p w14:paraId="4FB3B60B" w14:textId="77777777" w:rsidR="00301195" w:rsidRPr="009252E5" w:rsidRDefault="00301195" w:rsidP="00301195">
      <w:pPr>
        <w:spacing w:line="240" w:lineRule="auto"/>
        <w:ind w:left="360"/>
        <w:rPr>
          <w:rFonts w:ascii="Times New Roman" w:eastAsia="Times New Roman" w:hAnsi="Times New Roman" w:cs="Times New Roman"/>
          <w:sz w:val="24"/>
          <w:szCs w:val="24"/>
        </w:rPr>
      </w:pPr>
      <w:r w:rsidRPr="009252E5">
        <w:rPr>
          <w:rFonts w:ascii="Times New Roman" w:eastAsia="Times New Roman" w:hAnsi="Times New Roman" w:cs="Times New Roman"/>
          <w:b/>
          <w:bCs/>
          <w:sz w:val="24"/>
          <w:szCs w:val="24"/>
        </w:rPr>
        <w:t>Dr Naomi Farrington</w:t>
      </w:r>
      <w:r w:rsidRPr="009252E5">
        <w:rPr>
          <w:rFonts w:ascii="Times New Roman" w:eastAsia="Times New Roman" w:hAnsi="Times New Roman" w:cs="Times New Roman"/>
          <w:sz w:val="24"/>
          <w:szCs w:val="24"/>
        </w:rPr>
        <w:t xml:space="preserve">, University Hospital Southampton &amp; University of Southampton, </w:t>
      </w:r>
      <w:proofErr w:type="spellStart"/>
      <w:r w:rsidRPr="009252E5">
        <w:rPr>
          <w:rFonts w:ascii="Times New Roman" w:eastAsia="Times New Roman" w:hAnsi="Times New Roman" w:cs="Times New Roman"/>
          <w:sz w:val="24"/>
          <w:szCs w:val="24"/>
        </w:rPr>
        <w:t>Tremona</w:t>
      </w:r>
      <w:proofErr w:type="spellEnd"/>
      <w:r w:rsidRPr="009252E5">
        <w:rPr>
          <w:rFonts w:ascii="Times New Roman" w:eastAsia="Times New Roman" w:hAnsi="Times New Roman" w:cs="Times New Roman"/>
          <w:sz w:val="24"/>
          <w:szCs w:val="24"/>
        </w:rPr>
        <w:t xml:space="preserve"> Road, Southampton, SO16 6YD. Email: </w:t>
      </w:r>
      <w:hyperlink r:id="rId12">
        <w:r w:rsidRPr="009252E5">
          <w:rPr>
            <w:rStyle w:val="Hyperlink"/>
            <w:rFonts w:ascii="Times New Roman" w:eastAsia="Times New Roman" w:hAnsi="Times New Roman" w:cs="Times New Roman"/>
            <w:color w:val="auto"/>
            <w:sz w:val="24"/>
            <w:szCs w:val="24"/>
          </w:rPr>
          <w:t>n.farrington@soton.ac.uk</w:t>
        </w:r>
      </w:hyperlink>
      <w:r w:rsidRPr="009252E5">
        <w:rPr>
          <w:rFonts w:ascii="Times New Roman" w:eastAsia="Times New Roman" w:hAnsi="Times New Roman" w:cs="Times New Roman"/>
          <w:sz w:val="24"/>
          <w:szCs w:val="24"/>
        </w:rPr>
        <w:t xml:space="preserve">. </w:t>
      </w:r>
    </w:p>
    <w:p w14:paraId="3C5BADDF" w14:textId="77777777" w:rsidR="00301195" w:rsidRPr="009252E5" w:rsidRDefault="00301195" w:rsidP="00301195">
      <w:pPr>
        <w:spacing w:line="240" w:lineRule="auto"/>
        <w:ind w:left="360"/>
        <w:rPr>
          <w:rFonts w:ascii="Times New Roman" w:eastAsia="Calibri" w:hAnsi="Times New Roman" w:cs="Times New Roman"/>
          <w:sz w:val="24"/>
          <w:szCs w:val="24"/>
        </w:rPr>
      </w:pPr>
      <w:r w:rsidRPr="009252E5">
        <w:rPr>
          <w:rFonts w:ascii="Times New Roman" w:eastAsia="Calibri" w:hAnsi="Times New Roman" w:cs="Times New Roman"/>
          <w:sz w:val="24"/>
          <w:szCs w:val="24"/>
        </w:rPr>
        <w:t>Mrs Lucy Lewis,</w:t>
      </w:r>
      <w:r w:rsidRPr="009252E5">
        <w:rPr>
          <w:rFonts w:ascii="Times New Roman" w:eastAsia="Times New Roman" w:hAnsi="Times New Roman" w:cs="Times New Roman"/>
          <w:sz w:val="24"/>
          <w:szCs w:val="24"/>
          <w:u w:val="single"/>
        </w:rPr>
        <w:t xml:space="preserve"> Southern Health NHS Foundation Trust l.lewis2@nhs.net</w:t>
      </w:r>
    </w:p>
    <w:p w14:paraId="242A10BE" w14:textId="77777777" w:rsidR="00301195" w:rsidRPr="009252E5" w:rsidRDefault="00301195" w:rsidP="00301195">
      <w:pPr>
        <w:spacing w:line="240" w:lineRule="auto"/>
        <w:ind w:left="360"/>
        <w:rPr>
          <w:rStyle w:val="Hyperlink"/>
          <w:rFonts w:ascii="Times New Roman" w:eastAsia="Times New Roman" w:hAnsi="Times New Roman" w:cs="Times New Roman"/>
          <w:color w:val="auto"/>
          <w:sz w:val="24"/>
          <w:szCs w:val="24"/>
        </w:rPr>
      </w:pPr>
      <w:r w:rsidRPr="009252E5">
        <w:rPr>
          <w:rFonts w:ascii="Times New Roman" w:eastAsia="Times New Roman" w:hAnsi="Times New Roman" w:cs="Times New Roman"/>
          <w:b/>
          <w:sz w:val="24"/>
          <w:szCs w:val="24"/>
        </w:rPr>
        <w:t xml:space="preserve">Dr </w:t>
      </w:r>
      <w:r w:rsidRPr="009252E5">
        <w:rPr>
          <w:rFonts w:ascii="Times New Roman" w:eastAsia="Times New Roman" w:hAnsi="Times New Roman" w:cs="Times New Roman"/>
          <w:b/>
          <w:bCs/>
          <w:sz w:val="24"/>
          <w:szCs w:val="24"/>
        </w:rPr>
        <w:t>Alexandra Young</w:t>
      </w:r>
      <w:r w:rsidRPr="009252E5">
        <w:rPr>
          <w:rFonts w:ascii="Times New Roman" w:eastAsia="Times New Roman" w:hAnsi="Times New Roman" w:cs="Times New Roman"/>
          <w:sz w:val="24"/>
          <w:szCs w:val="24"/>
        </w:rPr>
        <w:t xml:space="preserve"> NIHR ARC Wessex, School of Health Sciences, University of Southampton, Highfield, Southampton SO17 1BJ</w:t>
      </w:r>
      <w:r w:rsidRPr="009252E5" w:rsidDel="00CF7EE6">
        <w:rPr>
          <w:rFonts w:ascii="Times New Roman" w:eastAsia="Times New Roman" w:hAnsi="Times New Roman" w:cs="Times New Roman"/>
          <w:sz w:val="24"/>
          <w:szCs w:val="24"/>
        </w:rPr>
        <w:t xml:space="preserve"> </w:t>
      </w:r>
      <w:r w:rsidRPr="009252E5">
        <w:rPr>
          <w:rFonts w:ascii="Times New Roman" w:eastAsia="Times New Roman" w:hAnsi="Times New Roman" w:cs="Times New Roman"/>
          <w:sz w:val="24"/>
          <w:szCs w:val="24"/>
        </w:rPr>
        <w:t xml:space="preserve">Email: </w:t>
      </w:r>
      <w:hyperlink r:id="rId13">
        <w:r w:rsidRPr="009252E5">
          <w:rPr>
            <w:rStyle w:val="Hyperlink"/>
            <w:rFonts w:ascii="Times New Roman" w:eastAsia="Times New Roman" w:hAnsi="Times New Roman" w:cs="Times New Roman"/>
            <w:color w:val="auto"/>
            <w:sz w:val="24"/>
            <w:szCs w:val="24"/>
          </w:rPr>
          <w:t>a.l.young@soton.ac.uk</w:t>
        </w:r>
      </w:hyperlink>
    </w:p>
    <w:p w14:paraId="7CD0FC7F" w14:textId="77777777" w:rsidR="00301195" w:rsidRPr="009252E5" w:rsidRDefault="00301195" w:rsidP="00301195">
      <w:pPr>
        <w:spacing w:line="240" w:lineRule="auto"/>
        <w:ind w:left="360"/>
        <w:rPr>
          <w:rFonts w:ascii="Times New Roman" w:eastAsia="Calibri" w:hAnsi="Times New Roman" w:cs="Times New Roman"/>
          <w:sz w:val="24"/>
          <w:szCs w:val="24"/>
        </w:rPr>
      </w:pPr>
      <w:r w:rsidRPr="009252E5">
        <w:rPr>
          <w:rFonts w:ascii="Times New Roman" w:eastAsia="Times New Roman" w:hAnsi="Times New Roman" w:cs="Times New Roman"/>
          <w:b/>
          <w:bCs/>
          <w:sz w:val="24"/>
          <w:szCs w:val="24"/>
        </w:rPr>
        <w:t>Professor Alison Richardson,</w:t>
      </w:r>
      <w:r w:rsidRPr="009252E5">
        <w:rPr>
          <w:rFonts w:ascii="Times New Roman" w:eastAsia="Times New Roman" w:hAnsi="Times New Roman" w:cs="Times New Roman"/>
          <w:sz w:val="24"/>
          <w:szCs w:val="24"/>
        </w:rPr>
        <w:t xml:space="preserve"> NIHR ARC Wessex, School of Health Sciences, University of Southampton and University Hospital Southampton NHS Foundation Trust </w:t>
      </w:r>
      <w:proofErr w:type="spellStart"/>
      <w:r w:rsidRPr="009252E5">
        <w:rPr>
          <w:rFonts w:ascii="Times New Roman" w:eastAsia="Times New Roman" w:hAnsi="Times New Roman" w:cs="Times New Roman"/>
          <w:sz w:val="24"/>
          <w:szCs w:val="24"/>
        </w:rPr>
        <w:t>Mailpoint</w:t>
      </w:r>
      <w:proofErr w:type="spellEnd"/>
      <w:r w:rsidRPr="009252E5">
        <w:rPr>
          <w:rFonts w:ascii="Times New Roman" w:eastAsia="Times New Roman" w:hAnsi="Times New Roman" w:cs="Times New Roman"/>
          <w:sz w:val="24"/>
          <w:szCs w:val="24"/>
        </w:rPr>
        <w:t xml:space="preserve"> 11, Southampton General hospital, </w:t>
      </w:r>
      <w:proofErr w:type="spellStart"/>
      <w:r w:rsidRPr="009252E5">
        <w:rPr>
          <w:rFonts w:ascii="Times New Roman" w:eastAsia="Times New Roman" w:hAnsi="Times New Roman" w:cs="Times New Roman"/>
          <w:sz w:val="24"/>
          <w:szCs w:val="24"/>
        </w:rPr>
        <w:t>Tremona</w:t>
      </w:r>
      <w:proofErr w:type="spellEnd"/>
      <w:r w:rsidRPr="009252E5">
        <w:rPr>
          <w:rFonts w:ascii="Times New Roman" w:eastAsia="Times New Roman" w:hAnsi="Times New Roman" w:cs="Times New Roman"/>
          <w:sz w:val="24"/>
          <w:szCs w:val="24"/>
        </w:rPr>
        <w:t xml:space="preserve"> Road, Southampton, SO16 6YD </w:t>
      </w:r>
      <w:hyperlink r:id="rId14">
        <w:r w:rsidRPr="009252E5">
          <w:rPr>
            <w:rStyle w:val="Hyperlink"/>
            <w:rFonts w:ascii="Times New Roman" w:eastAsia="Times New Roman" w:hAnsi="Times New Roman" w:cs="Times New Roman"/>
            <w:color w:val="auto"/>
            <w:sz w:val="24"/>
            <w:szCs w:val="24"/>
          </w:rPr>
          <w:t>alison.richardson@soton.ac.uk</w:t>
        </w:r>
      </w:hyperlink>
    </w:p>
    <w:p w14:paraId="78738C2B" w14:textId="77777777" w:rsidR="00301195" w:rsidRPr="009252E5" w:rsidRDefault="00301195" w:rsidP="00301195">
      <w:pPr>
        <w:spacing w:line="240" w:lineRule="auto"/>
        <w:ind w:left="360"/>
        <w:rPr>
          <w:rFonts w:ascii="Times New Roman" w:eastAsia="Calibri" w:hAnsi="Times New Roman" w:cs="Times New Roman"/>
          <w:sz w:val="24"/>
          <w:szCs w:val="24"/>
        </w:rPr>
      </w:pPr>
      <w:r w:rsidRPr="009252E5">
        <w:rPr>
          <w:rFonts w:ascii="Times New Roman" w:eastAsia="Times New Roman" w:hAnsi="Times New Roman" w:cs="Times New Roman"/>
          <w:b/>
          <w:bCs/>
          <w:sz w:val="24"/>
          <w:szCs w:val="24"/>
        </w:rPr>
        <w:t>Professor Claire Foster,</w:t>
      </w:r>
      <w:r w:rsidRPr="009252E5">
        <w:rPr>
          <w:rFonts w:ascii="Times New Roman" w:eastAsia="Times New Roman" w:hAnsi="Times New Roman" w:cs="Times New Roman"/>
          <w:sz w:val="24"/>
          <w:szCs w:val="24"/>
        </w:rPr>
        <w:t xml:space="preserve"> Macmillan Survivorship Research Group, School of Health Sciences, University of Southampton, Southampton, SO17 1BJ, UK </w:t>
      </w:r>
      <w:hyperlink r:id="rId15">
        <w:r w:rsidRPr="009252E5">
          <w:rPr>
            <w:rStyle w:val="Hyperlink"/>
            <w:rFonts w:ascii="Times New Roman" w:eastAsia="Times New Roman" w:hAnsi="Times New Roman" w:cs="Times New Roman"/>
            <w:color w:val="auto"/>
            <w:sz w:val="24"/>
            <w:szCs w:val="24"/>
          </w:rPr>
          <w:t>Clf1@soton.ac.uk</w:t>
        </w:r>
      </w:hyperlink>
    </w:p>
    <w:p w14:paraId="03D54D87" w14:textId="77777777" w:rsidR="00301195" w:rsidRPr="009252E5" w:rsidRDefault="00301195" w:rsidP="00301195">
      <w:pPr>
        <w:spacing w:line="240" w:lineRule="auto"/>
        <w:ind w:left="360"/>
        <w:rPr>
          <w:rFonts w:ascii="Times New Roman" w:eastAsia="Times New Roman" w:hAnsi="Times New Roman" w:cs="Times New Roman"/>
          <w:sz w:val="24"/>
          <w:szCs w:val="24"/>
        </w:rPr>
      </w:pPr>
      <w:r w:rsidRPr="009252E5">
        <w:rPr>
          <w:rFonts w:ascii="Times New Roman" w:eastAsia="Times New Roman" w:hAnsi="Times New Roman" w:cs="Times New Roman"/>
          <w:b/>
          <w:bCs/>
          <w:sz w:val="24"/>
          <w:szCs w:val="24"/>
        </w:rPr>
        <w:t xml:space="preserve">Professor Jackie Bridges, </w:t>
      </w:r>
      <w:r w:rsidRPr="009252E5">
        <w:rPr>
          <w:rFonts w:ascii="Times New Roman" w:eastAsia="Times New Roman" w:hAnsi="Times New Roman" w:cs="Times New Roman"/>
          <w:sz w:val="24"/>
          <w:szCs w:val="24"/>
        </w:rPr>
        <w:t>NIHR ARC Wessex,</w:t>
      </w:r>
      <w:r w:rsidRPr="009252E5">
        <w:rPr>
          <w:rFonts w:ascii="Times New Roman" w:eastAsia="Times New Roman" w:hAnsi="Times New Roman" w:cs="Times New Roman"/>
          <w:b/>
          <w:bCs/>
          <w:sz w:val="24"/>
          <w:szCs w:val="24"/>
        </w:rPr>
        <w:t xml:space="preserve"> </w:t>
      </w:r>
      <w:r w:rsidRPr="009252E5">
        <w:rPr>
          <w:rFonts w:ascii="Times New Roman" w:eastAsia="Times New Roman" w:hAnsi="Times New Roman" w:cs="Times New Roman"/>
          <w:sz w:val="24"/>
          <w:szCs w:val="24"/>
        </w:rPr>
        <w:t xml:space="preserve">School of Health Sciences, University of Southampton. Email: </w:t>
      </w:r>
      <w:hyperlink r:id="rId16">
        <w:r w:rsidRPr="009252E5">
          <w:rPr>
            <w:rStyle w:val="Hyperlink"/>
            <w:rFonts w:ascii="Times New Roman" w:eastAsia="Times New Roman" w:hAnsi="Times New Roman" w:cs="Times New Roman"/>
            <w:color w:val="auto"/>
            <w:sz w:val="24"/>
            <w:szCs w:val="24"/>
          </w:rPr>
          <w:t>Jackie.Bridges@soton.ac.uk</w:t>
        </w:r>
      </w:hyperlink>
      <w:r w:rsidRPr="009252E5">
        <w:rPr>
          <w:rFonts w:ascii="Times New Roman" w:eastAsia="Times New Roman" w:hAnsi="Times New Roman" w:cs="Times New Roman"/>
          <w:b/>
          <w:bCs/>
          <w:sz w:val="24"/>
          <w:szCs w:val="24"/>
        </w:rPr>
        <w:t xml:space="preserve">   </w:t>
      </w:r>
    </w:p>
    <w:p w14:paraId="4A462462" w14:textId="1E840613" w:rsidR="00301195" w:rsidRPr="00B102C6" w:rsidRDefault="00B102C6" w:rsidP="00B102C6">
      <w:pPr>
        <w:pStyle w:val="Heading1"/>
        <w:rPr>
          <w:rFonts w:ascii="Times New Roman" w:hAnsi="Times New Roman" w:cs="Times New Roman"/>
          <w:b/>
          <w:bCs/>
          <w:color w:val="auto"/>
          <w:sz w:val="24"/>
          <w:szCs w:val="24"/>
        </w:rPr>
      </w:pPr>
      <w:r w:rsidRPr="00B102C6">
        <w:rPr>
          <w:rFonts w:ascii="Times New Roman" w:hAnsi="Times New Roman" w:cs="Times New Roman"/>
          <w:b/>
          <w:bCs/>
          <w:color w:val="auto"/>
          <w:sz w:val="24"/>
          <w:szCs w:val="24"/>
        </w:rPr>
        <w:t>Abstract</w:t>
      </w:r>
    </w:p>
    <w:p w14:paraId="24823826" w14:textId="269862D3" w:rsidR="00E776E1" w:rsidRPr="00B102C6" w:rsidRDefault="00E776E1" w:rsidP="00B102C6">
      <w:pPr>
        <w:rPr>
          <w:rFonts w:ascii="Times New Roman" w:hAnsi="Times New Roman" w:cs="Times New Roman"/>
          <w:b/>
          <w:bCs/>
        </w:rPr>
      </w:pPr>
      <w:r w:rsidRPr="00B102C6">
        <w:rPr>
          <w:rFonts w:ascii="Times New Roman" w:hAnsi="Times New Roman" w:cs="Times New Roman"/>
          <w:b/>
          <w:bCs/>
        </w:rPr>
        <w:t>Purpose</w:t>
      </w:r>
    </w:p>
    <w:p w14:paraId="32B0C214" w14:textId="77777777" w:rsidR="00E776E1" w:rsidRPr="00B102C6" w:rsidRDefault="00E776E1" w:rsidP="00B102C6">
      <w:pPr>
        <w:rPr>
          <w:rFonts w:ascii="Times New Roman" w:eastAsia="Calibri" w:hAnsi="Times New Roman" w:cs="Times New Roman"/>
          <w:sz w:val="24"/>
          <w:szCs w:val="24"/>
        </w:rPr>
      </w:pPr>
      <w:r w:rsidRPr="00B102C6">
        <w:rPr>
          <w:rFonts w:ascii="Times New Roman" w:eastAsia="Times New Roman" w:hAnsi="Times New Roman" w:cs="Times New Roman"/>
          <w:sz w:val="24"/>
          <w:szCs w:val="24"/>
        </w:rPr>
        <w:t>Over half of individuals diagnosed with cancer are aged over 70 years</w:t>
      </w:r>
      <w:r w:rsidRPr="00B102C6">
        <w:rPr>
          <w:rFonts w:ascii="Times New Roman" w:hAnsi="Times New Roman" w:cs="Times New Roman"/>
          <w:sz w:val="24"/>
          <w:szCs w:val="24"/>
        </w:rPr>
        <w:t xml:space="preserve"> and more than 75% of those with cancer report at least one other medical condition. </w:t>
      </w:r>
      <w:r w:rsidRPr="00B102C6">
        <w:rPr>
          <w:rFonts w:ascii="Times New Roman" w:eastAsia="Times New Roman" w:hAnsi="Times New Roman" w:cs="Times New Roman"/>
          <w:sz w:val="24"/>
          <w:szCs w:val="24"/>
        </w:rPr>
        <w:t>Having multiple conditions alongside cancer in old age may lower functional status,</w:t>
      </w:r>
      <w:r w:rsidRPr="00B102C6">
        <w:rPr>
          <w:rFonts w:ascii="Times New Roman" w:hAnsi="Times New Roman" w:cs="Times New Roman"/>
          <w:sz w:val="24"/>
          <w:szCs w:val="24"/>
        </w:rPr>
        <w:t xml:space="preserve"> </w:t>
      </w:r>
      <w:r w:rsidRPr="00B102C6">
        <w:rPr>
          <w:rFonts w:ascii="Times New Roman" w:eastAsia="Times New Roman" w:hAnsi="Times New Roman" w:cs="Times New Roman"/>
          <w:sz w:val="24"/>
          <w:szCs w:val="24"/>
        </w:rPr>
        <w:t>greater likelihood of treatment complications and less favourable prognoses.</w:t>
      </w:r>
      <w:r w:rsidRPr="00B102C6">
        <w:rPr>
          <w:rFonts w:ascii="Times New Roman" w:hAnsi="Times New Roman" w:cs="Times New Roman"/>
          <w:sz w:val="24"/>
          <w:szCs w:val="24"/>
        </w:rPr>
        <w:t xml:space="preserve"> This qualitative study explored how older people with long-term chronic conditions manage their health and meet their health-related goals after they have completed treatment for cancer.</w:t>
      </w:r>
      <w:r w:rsidRPr="00B102C6">
        <w:rPr>
          <w:rFonts w:ascii="Times New Roman" w:eastAsia="Calibri" w:hAnsi="Times New Roman" w:cs="Times New Roman"/>
          <w:sz w:val="24"/>
          <w:szCs w:val="24"/>
        </w:rPr>
        <w:t xml:space="preserve"> </w:t>
      </w:r>
    </w:p>
    <w:p w14:paraId="42123C8D" w14:textId="6F65C58A" w:rsidR="00E776E1" w:rsidRPr="00B102C6" w:rsidRDefault="00E776E1" w:rsidP="00B102C6">
      <w:pPr>
        <w:rPr>
          <w:rFonts w:ascii="Times New Roman" w:hAnsi="Times New Roman" w:cs="Times New Roman"/>
        </w:rPr>
      </w:pPr>
      <w:r w:rsidRPr="00B102C6">
        <w:rPr>
          <w:rFonts w:ascii="Times New Roman" w:hAnsi="Times New Roman" w:cs="Times New Roman"/>
        </w:rPr>
        <w:t xml:space="preserve"> </w:t>
      </w:r>
      <w:r w:rsidRPr="00B102C6">
        <w:rPr>
          <w:rFonts w:ascii="Times New Roman" w:hAnsi="Times New Roman" w:cs="Times New Roman"/>
          <w:b/>
          <w:bCs/>
        </w:rPr>
        <w:t>Methods</w:t>
      </w:r>
    </w:p>
    <w:p w14:paraId="50A9CB68" w14:textId="4104D066" w:rsidR="00E776E1" w:rsidRPr="00B102C6" w:rsidRDefault="00E776E1" w:rsidP="00B102C6">
      <w:pPr>
        <w:rPr>
          <w:rFonts w:ascii="Times New Roman" w:eastAsia="Calibri" w:hAnsi="Times New Roman" w:cs="Times New Roman"/>
          <w:sz w:val="24"/>
          <w:szCs w:val="24"/>
        </w:rPr>
      </w:pPr>
      <w:r w:rsidRPr="00B102C6">
        <w:rPr>
          <w:rFonts w:ascii="Times New Roman" w:eastAsia="Calibri" w:hAnsi="Times New Roman" w:cs="Times New Roman"/>
          <w:sz w:val="24"/>
          <w:szCs w:val="24"/>
        </w:rPr>
        <w:lastRenderedPageBreak/>
        <w:t xml:space="preserve">One-to-one face-to-face qualitative interviews were conducted with 8 older people </w:t>
      </w:r>
      <w:r w:rsidR="004C55BB">
        <w:rPr>
          <w:rFonts w:ascii="Times New Roman" w:eastAsia="Calibri" w:hAnsi="Times New Roman" w:cs="Times New Roman"/>
          <w:sz w:val="24"/>
          <w:szCs w:val="24"/>
        </w:rPr>
        <w:t>and</w:t>
      </w:r>
      <w:r w:rsidRPr="00B102C6">
        <w:rPr>
          <w:rFonts w:ascii="Times New Roman" w:eastAsia="Calibri" w:hAnsi="Times New Roman" w:cs="Times New Roman"/>
          <w:sz w:val="24"/>
          <w:szCs w:val="24"/>
        </w:rPr>
        <w:t>2 informal caregivers based in the United Kingdom. Older adults were eligible to participate if they were over 70 and had completed primary cancer treatment with curative intent and had at least one other chronic health condition.</w:t>
      </w:r>
    </w:p>
    <w:p w14:paraId="1CED3AFC" w14:textId="77777777" w:rsidR="00E776E1" w:rsidRPr="00B102C6" w:rsidRDefault="00E776E1" w:rsidP="00B102C6">
      <w:pPr>
        <w:rPr>
          <w:rFonts w:ascii="Times New Roman" w:eastAsia="Times New Roman" w:hAnsi="Times New Roman" w:cs="Times New Roman"/>
          <w:sz w:val="24"/>
          <w:szCs w:val="24"/>
        </w:rPr>
      </w:pPr>
      <w:r w:rsidRPr="00B102C6">
        <w:rPr>
          <w:rFonts w:ascii="Times New Roman" w:eastAsia="Calibri" w:hAnsi="Times New Roman" w:cs="Times New Roman"/>
          <w:sz w:val="24"/>
          <w:szCs w:val="24"/>
        </w:rPr>
        <w:t xml:space="preserve">A semi-structured interview schedule developed </w:t>
      </w:r>
      <w:r w:rsidRPr="00B102C6">
        <w:rPr>
          <w:rFonts w:ascii="Times New Roman" w:eastAsia="Calibri" w:hAnsi="Times New Roman" w:cs="Times New Roman"/>
          <w:i/>
          <w:iCs/>
          <w:sz w:val="24"/>
          <w:szCs w:val="24"/>
        </w:rPr>
        <w:t>a priori</w:t>
      </w:r>
      <w:r w:rsidRPr="00B102C6">
        <w:rPr>
          <w:rFonts w:ascii="Times New Roman" w:eastAsia="Calibri" w:hAnsi="Times New Roman" w:cs="Times New Roman"/>
          <w:sz w:val="24"/>
          <w:szCs w:val="24"/>
        </w:rPr>
        <w:t xml:space="preserve"> based on </w:t>
      </w:r>
      <w:proofErr w:type="spellStart"/>
      <w:r w:rsidRPr="00B102C6">
        <w:rPr>
          <w:rFonts w:ascii="Times New Roman" w:eastAsia="Times New Roman" w:hAnsi="Times New Roman" w:cs="Times New Roman"/>
          <w:sz w:val="24"/>
          <w:szCs w:val="24"/>
        </w:rPr>
        <w:t>Shippee’s</w:t>
      </w:r>
      <w:proofErr w:type="spellEnd"/>
      <w:r w:rsidRPr="00B102C6">
        <w:rPr>
          <w:rFonts w:ascii="Times New Roman" w:eastAsia="Times New Roman" w:hAnsi="Times New Roman" w:cs="Times New Roman"/>
          <w:sz w:val="24"/>
          <w:szCs w:val="24"/>
        </w:rPr>
        <w:t xml:space="preserve"> cumulative complexity model was used.</w:t>
      </w:r>
      <w:r w:rsidRPr="00B102C6">
        <w:rPr>
          <w:rFonts w:ascii="Times New Roman" w:hAnsi="Times New Roman" w:cs="Times New Roman"/>
          <w:sz w:val="24"/>
          <w:szCs w:val="24"/>
        </w:rPr>
        <w:t xml:space="preserve"> </w:t>
      </w:r>
      <w:r w:rsidRPr="00B102C6">
        <w:rPr>
          <w:rFonts w:ascii="Times New Roman" w:eastAsia="Times New Roman" w:hAnsi="Times New Roman" w:cs="Times New Roman"/>
          <w:sz w:val="24"/>
          <w:szCs w:val="24"/>
        </w:rPr>
        <w:t xml:space="preserve">We aimed to explore experiences that could influence self-management, utilisation of healthcare services and health outcomes. </w:t>
      </w:r>
      <w:r w:rsidRPr="00B102C6">
        <w:rPr>
          <w:rFonts w:ascii="Times New Roman" w:eastAsia="Calibri" w:hAnsi="Times New Roman" w:cs="Times New Roman"/>
          <w:sz w:val="24"/>
          <w:szCs w:val="24"/>
        </w:rPr>
        <w:t>A framework analysis was used to describe and interpret the data.</w:t>
      </w:r>
      <w:r w:rsidRPr="00B102C6">
        <w:rPr>
          <w:rFonts w:ascii="Times New Roman" w:eastAsia="Times New Roman" w:hAnsi="Times New Roman" w:cs="Times New Roman"/>
          <w:sz w:val="24"/>
          <w:szCs w:val="24"/>
        </w:rPr>
        <w:t xml:space="preserve">  </w:t>
      </w:r>
    </w:p>
    <w:p w14:paraId="53FCA618" w14:textId="09A54207" w:rsidR="00E776E1" w:rsidRPr="00B102C6" w:rsidRDefault="00E776E1" w:rsidP="00B102C6">
      <w:pPr>
        <w:rPr>
          <w:rFonts w:ascii="Times New Roman" w:hAnsi="Times New Roman" w:cs="Times New Roman"/>
        </w:rPr>
      </w:pPr>
      <w:r w:rsidRPr="00B102C6">
        <w:rPr>
          <w:rFonts w:ascii="Times New Roman" w:hAnsi="Times New Roman" w:cs="Times New Roman"/>
          <w:b/>
          <w:bCs/>
        </w:rPr>
        <w:t>Results</w:t>
      </w:r>
    </w:p>
    <w:p w14:paraId="1E7CCAAD" w14:textId="235FC244" w:rsidR="00E776E1" w:rsidRPr="00B102C6" w:rsidRDefault="00E776E1" w:rsidP="00B102C6">
      <w:pPr>
        <w:rPr>
          <w:rFonts w:ascii="Times New Roman" w:hAnsi="Times New Roman" w:cs="Times New Roman"/>
        </w:rPr>
      </w:pPr>
      <w:r w:rsidRPr="00B102C6">
        <w:rPr>
          <w:rFonts w:ascii="Times New Roman" w:hAnsi="Times New Roman" w:cs="Times New Roman"/>
        </w:rPr>
        <w:t>Four overarching themes were identified in the analysis. These themes related to factors that influenced the everyday health-related workload and capacity of the participants</w:t>
      </w:r>
      <w:r w:rsidR="004C55BB">
        <w:rPr>
          <w:rFonts w:ascii="Times New Roman" w:hAnsi="Times New Roman" w:cs="Times New Roman"/>
        </w:rPr>
        <w:t>. These factors included</w:t>
      </w:r>
      <w:r w:rsidRPr="00B102C6">
        <w:rPr>
          <w:rFonts w:ascii="Times New Roman" w:hAnsi="Times New Roman" w:cs="Times New Roman"/>
        </w:rPr>
        <w:t xml:space="preserve"> </w:t>
      </w:r>
      <w:r w:rsidR="004C55BB">
        <w:rPr>
          <w:rFonts w:ascii="Times New Roman" w:hAnsi="Times New Roman" w:cs="Times New Roman"/>
        </w:rPr>
        <w:t xml:space="preserve">their health, </w:t>
      </w:r>
      <w:r w:rsidR="004C55BB" w:rsidRPr="00B102C6">
        <w:rPr>
          <w:rFonts w:ascii="Times New Roman" w:hAnsi="Times New Roman" w:cs="Times New Roman"/>
        </w:rPr>
        <w:t>resources, and opportunit</w:t>
      </w:r>
      <w:r w:rsidR="004C55BB">
        <w:rPr>
          <w:rFonts w:ascii="Times New Roman" w:hAnsi="Times New Roman" w:cs="Times New Roman"/>
        </w:rPr>
        <w:t xml:space="preserve">ies, as well </w:t>
      </w:r>
      <w:r w:rsidRPr="00B102C6">
        <w:rPr>
          <w:rFonts w:ascii="Times New Roman" w:hAnsi="Times New Roman" w:cs="Times New Roman"/>
        </w:rPr>
        <w:t xml:space="preserve">their </w:t>
      </w:r>
      <w:r w:rsidR="004C55BB" w:rsidRPr="004C55BB">
        <w:rPr>
          <w:rFonts w:ascii="Times New Roman" w:hAnsi="Times New Roman" w:cs="Times New Roman"/>
        </w:rPr>
        <w:t xml:space="preserve">motivation and </w:t>
      </w:r>
      <w:r w:rsidR="004C55BB">
        <w:rPr>
          <w:rFonts w:ascii="Times New Roman" w:hAnsi="Times New Roman" w:cs="Times New Roman"/>
        </w:rPr>
        <w:t xml:space="preserve">sense of </w:t>
      </w:r>
      <w:r w:rsidR="004C55BB" w:rsidRPr="004C55BB">
        <w:rPr>
          <w:rFonts w:ascii="Times New Roman" w:hAnsi="Times New Roman" w:cs="Times New Roman"/>
        </w:rPr>
        <w:t xml:space="preserve">perceived control over their </w:t>
      </w:r>
      <w:r w:rsidR="004C55BB">
        <w:rPr>
          <w:rFonts w:ascii="Times New Roman" w:hAnsi="Times New Roman" w:cs="Times New Roman"/>
        </w:rPr>
        <w:t>lives.</w:t>
      </w:r>
    </w:p>
    <w:p w14:paraId="34780E2A" w14:textId="23E2AB8F" w:rsidR="00E776E1" w:rsidRPr="00B102C6" w:rsidRDefault="00E776E1" w:rsidP="00B102C6">
      <w:pPr>
        <w:rPr>
          <w:rFonts w:ascii="Times New Roman" w:hAnsi="Times New Roman" w:cs="Times New Roman"/>
        </w:rPr>
      </w:pPr>
      <w:r w:rsidRPr="00B102C6">
        <w:rPr>
          <w:rFonts w:ascii="Times New Roman" w:hAnsi="Times New Roman" w:cs="Times New Roman"/>
          <w:b/>
          <w:bCs/>
        </w:rPr>
        <w:t>Conclusions</w:t>
      </w:r>
    </w:p>
    <w:p w14:paraId="75D89F55" w14:textId="753784A8" w:rsidR="00E776E1" w:rsidRPr="00B102C6" w:rsidRDefault="00E776E1" w:rsidP="00B102C6">
      <w:pPr>
        <w:rPr>
          <w:rFonts w:ascii="Times New Roman" w:eastAsia="Calibri" w:hAnsi="Times New Roman" w:cs="Times New Roman"/>
          <w:sz w:val="24"/>
          <w:szCs w:val="24"/>
        </w:rPr>
      </w:pPr>
      <w:r w:rsidRPr="00B102C6">
        <w:rPr>
          <w:rFonts w:ascii="Times New Roman" w:hAnsi="Times New Roman" w:cs="Times New Roman"/>
          <w:sz w:val="24"/>
          <w:szCs w:val="24"/>
        </w:rPr>
        <w:t>Fragmented healthcare systems and relationships with healthcare professionals also influenced the participants’ self-management of their health.</w:t>
      </w:r>
      <w:r w:rsidRPr="00B102C6">
        <w:rPr>
          <w:rFonts w:ascii="Times New Roman" w:eastAsia="Calibri" w:hAnsi="Times New Roman" w:cs="Times New Roman"/>
          <w:bCs/>
          <w:sz w:val="24"/>
          <w:szCs w:val="24"/>
        </w:rPr>
        <w:t xml:space="preserve"> Our findings highlight the interaction between an individuals’ needs, capacity, treatment burden, and the services and resources available to them.</w:t>
      </w:r>
      <w:r w:rsidR="00B102C6">
        <w:rPr>
          <w:rFonts w:ascii="Times New Roman" w:eastAsia="Calibri" w:hAnsi="Times New Roman" w:cs="Times New Roman"/>
          <w:bCs/>
          <w:sz w:val="24"/>
          <w:szCs w:val="24"/>
        </w:rPr>
        <w:t xml:space="preserve"> </w:t>
      </w:r>
      <w:r w:rsidRPr="00B102C6">
        <w:rPr>
          <w:rFonts w:ascii="Times New Roman" w:eastAsia="Calibri" w:hAnsi="Times New Roman" w:cs="Times New Roman"/>
          <w:bCs/>
          <w:sz w:val="24"/>
          <w:szCs w:val="24"/>
        </w:rPr>
        <w:t>These findings support calls to promote person- centred care to better support older adults to manage their health.</w:t>
      </w:r>
    </w:p>
    <w:p w14:paraId="126565A2" w14:textId="77777777" w:rsidR="00E776E1" w:rsidRPr="00B102C6" w:rsidRDefault="00E776E1" w:rsidP="00B102C6">
      <w:pPr>
        <w:pStyle w:val="Heading1"/>
        <w:rPr>
          <w:rFonts w:ascii="Times New Roman" w:hAnsi="Times New Roman" w:cs="Times New Roman"/>
          <w:b/>
          <w:bCs/>
          <w:color w:val="auto"/>
          <w:sz w:val="24"/>
          <w:szCs w:val="24"/>
        </w:rPr>
      </w:pPr>
      <w:r w:rsidRPr="00B102C6">
        <w:rPr>
          <w:rFonts w:ascii="Times New Roman" w:hAnsi="Times New Roman" w:cs="Times New Roman"/>
          <w:b/>
          <w:bCs/>
          <w:color w:val="auto"/>
          <w:sz w:val="24"/>
          <w:szCs w:val="24"/>
        </w:rPr>
        <w:t>Keywords</w:t>
      </w:r>
    </w:p>
    <w:p w14:paraId="56F8C51A" w14:textId="77777777" w:rsidR="00E776E1" w:rsidRPr="00B102C6" w:rsidRDefault="00E776E1" w:rsidP="00B102C6">
      <w:pPr>
        <w:rPr>
          <w:rFonts w:ascii="Times New Roman" w:hAnsi="Times New Roman" w:cs="Times New Roman"/>
        </w:rPr>
      </w:pPr>
      <w:r w:rsidRPr="00B102C6">
        <w:rPr>
          <w:rFonts w:ascii="Times New Roman" w:hAnsi="Times New Roman" w:cs="Times New Roman"/>
        </w:rPr>
        <w:t>Cancer Survivorship; Multimorbidity; Qualitative research; Late effects; Complex conditions; Older adults</w:t>
      </w:r>
    </w:p>
    <w:p w14:paraId="0D174B81" w14:textId="77777777" w:rsidR="00BE28DE" w:rsidRDefault="00BE28DE" w:rsidP="00301195">
      <w:pPr>
        <w:pStyle w:val="Heading1"/>
        <w:spacing w:line="240" w:lineRule="auto"/>
        <w:rPr>
          <w:rFonts w:ascii="Times New Roman" w:eastAsia="Calibri" w:hAnsi="Times New Roman" w:cs="Times New Roman"/>
          <w:b/>
          <w:color w:val="auto"/>
          <w:sz w:val="22"/>
          <w:szCs w:val="22"/>
        </w:rPr>
        <w:sectPr w:rsidR="00BE28DE">
          <w:footerReference w:type="default" r:id="rId17"/>
          <w:pgSz w:w="12240" w:h="15840"/>
          <w:pgMar w:top="1440" w:right="1440" w:bottom="1440" w:left="1440" w:header="720" w:footer="720" w:gutter="0"/>
          <w:cols w:space="720"/>
          <w:docGrid w:linePitch="360"/>
        </w:sectPr>
      </w:pPr>
    </w:p>
    <w:p w14:paraId="5B7FB43A" w14:textId="33F30518" w:rsidR="00301195" w:rsidRPr="00BE28DE" w:rsidRDefault="00301195" w:rsidP="00301195">
      <w:pPr>
        <w:pStyle w:val="Heading1"/>
        <w:spacing w:line="240" w:lineRule="auto"/>
        <w:rPr>
          <w:rFonts w:ascii="Times New Roman" w:eastAsia="Calibri" w:hAnsi="Times New Roman" w:cs="Times New Roman"/>
          <w:b/>
          <w:color w:val="auto"/>
          <w:sz w:val="22"/>
          <w:szCs w:val="22"/>
        </w:rPr>
      </w:pPr>
      <w:r w:rsidRPr="00BE28DE">
        <w:rPr>
          <w:rFonts w:ascii="Times New Roman" w:eastAsia="Calibri" w:hAnsi="Times New Roman" w:cs="Times New Roman"/>
          <w:b/>
          <w:color w:val="auto"/>
          <w:sz w:val="22"/>
          <w:szCs w:val="22"/>
        </w:rPr>
        <w:lastRenderedPageBreak/>
        <w:t>Background</w:t>
      </w:r>
    </w:p>
    <w:p w14:paraId="4D31EE89" w14:textId="1BAD23B9" w:rsidR="00301195" w:rsidRPr="00BE28DE" w:rsidRDefault="00301195" w:rsidP="00301195">
      <w:pPr>
        <w:spacing w:line="240" w:lineRule="auto"/>
        <w:rPr>
          <w:rFonts w:ascii="Times New Roman" w:eastAsia="Times New Roman" w:hAnsi="Times New Roman" w:cs="Times New Roman"/>
        </w:rPr>
      </w:pPr>
      <w:r w:rsidRPr="00BE28DE">
        <w:rPr>
          <w:rFonts w:ascii="Times New Roman" w:eastAsia="Times New Roman" w:hAnsi="Times New Roman" w:cs="Times New Roman"/>
        </w:rPr>
        <w:t>Over half of individuals diagnosed with cancer are aged over 70 years</w:t>
      </w:r>
      <w:r w:rsidRPr="00BE28DE">
        <w:rPr>
          <w:rFonts w:ascii="Times New Roman" w:hAnsi="Times New Roman" w:cs="Times New Roman"/>
        </w:rPr>
        <w:t xml:space="preserve"> </w:t>
      </w:r>
      <w:r w:rsidRPr="00BE28DE">
        <w:rPr>
          <w:rFonts w:ascii="Times New Roman" w:hAnsi="Times New Roman" w:cs="Times New Roman"/>
        </w:rPr>
        <w:fldChar w:fldCharType="begin"/>
      </w:r>
      <w:r w:rsidRPr="00BE28DE">
        <w:rPr>
          <w:rFonts w:ascii="Times New Roman" w:hAnsi="Times New Roman" w:cs="Times New Roman"/>
        </w:rPr>
        <w:instrText xml:space="preserve"> ADDIN EN.CITE &lt;EndNote&gt;&lt;Cite&gt;&lt;Author&gt;Taskforce&lt;/Author&gt;&lt;Year&gt;2015&lt;/Year&gt;&lt;RecNum&gt;10&lt;/RecNum&gt;&lt;DisplayText&gt;[1]&lt;/DisplayText&gt;&lt;record&gt;&lt;rec-number&gt;10&lt;/rec-number&gt;&lt;foreign-keys&gt;&lt;key app="EN" db-id="2r9z05dwfrf20kewwft50ssgsawrpzxede5e" timestamp="1593773178"&gt;10&lt;/key&gt;&lt;/foreign-keys&gt;&lt;ref-type name="Generic"&gt;13&lt;/ref-type&gt;&lt;contributors&gt;&lt;authors&gt;&lt;author&gt;Independent Cancer Taskforce&lt;/author&gt;&lt;/authors&gt;&lt;/contributors&gt;&lt;titles&gt;&lt;title&gt;Achieving world-class cancer outcomes: a strategy for England 2015-2020&lt;/title&gt;&lt;/titles&gt;&lt;dates&gt;&lt;year&gt;2015&lt;/year&gt;&lt;/dates&gt;&lt;publisher&gt;Independent Cancer Taskforce London&lt;/publisher&gt;&lt;urls&gt;&lt;/urls&gt;&lt;/record&gt;&lt;/Cite&gt;&lt;/EndNote&gt;</w:instrText>
      </w:r>
      <w:r w:rsidRPr="00BE28DE">
        <w:rPr>
          <w:rFonts w:ascii="Times New Roman" w:hAnsi="Times New Roman" w:cs="Times New Roman"/>
        </w:rPr>
        <w:fldChar w:fldCharType="separate"/>
      </w:r>
      <w:r w:rsidRPr="00BE28DE">
        <w:rPr>
          <w:rFonts w:ascii="Times New Roman" w:hAnsi="Times New Roman" w:cs="Times New Roman"/>
        </w:rPr>
        <w:t>[1]</w:t>
      </w:r>
      <w:r w:rsidRPr="00BE28DE">
        <w:rPr>
          <w:rFonts w:ascii="Times New Roman" w:hAnsi="Times New Roman" w:cs="Times New Roman"/>
        </w:rPr>
        <w:fldChar w:fldCharType="end"/>
      </w:r>
      <w:r w:rsidRPr="00BE28DE">
        <w:rPr>
          <w:rFonts w:ascii="Times New Roman" w:hAnsi="Times New Roman" w:cs="Times New Roman"/>
        </w:rPr>
        <w:t>. C</w:t>
      </w:r>
      <w:r w:rsidRPr="00BE28DE">
        <w:rPr>
          <w:rFonts w:ascii="Times New Roman" w:eastAsia="Times New Roman" w:hAnsi="Times New Roman" w:cs="Times New Roman"/>
        </w:rPr>
        <w:t xml:space="preserve">ancer can have a significant impact on an individual’s wellbeing, leading to poor health or disability after primary cancer treatment </w:t>
      </w:r>
      <w:r w:rsidRPr="00BE28DE">
        <w:rPr>
          <w:rFonts w:ascii="Times New Roman" w:eastAsia="Times New Roman" w:hAnsi="Times New Roman" w:cs="Times New Roman"/>
        </w:rPr>
        <w:fldChar w:fldCharType="begin"/>
      </w:r>
      <w:r w:rsidRPr="00BE28DE">
        <w:rPr>
          <w:rFonts w:ascii="Times New Roman" w:eastAsia="Times New Roman" w:hAnsi="Times New Roman" w:cs="Times New Roman"/>
        </w:rPr>
        <w:instrText xml:space="preserve"> ADDIN EN.CITE &lt;EndNote&gt;&lt;Cite&gt;&lt;Year&gt;2013&lt;/Year&gt;&lt;RecNum&gt;88&lt;/RecNum&gt;&lt;DisplayText&gt;[2, 3]&lt;/DisplayText&gt;&lt;record&gt;&lt;rec-number&gt;88&lt;/rec-number&gt;&lt;foreign-keys&gt;&lt;key app="EN" db-id="2r9z05dwfrf20kewwft50ssgsawrpzxede5e" timestamp="1605021698"&gt;88&lt;/key&gt;&lt;/foreign-keys&gt;&lt;ref-type name="Report"&gt;27&lt;/ref-type&gt;&lt;contributors&gt;&lt;secondary-authors&gt;&lt;author&gt;Macmillian&lt;/author&gt;&lt;/secondary-authors&gt;&lt;/contributors&gt;&lt;titles&gt;&lt;title&gt;Cured-but at what cost?&lt;/title&gt;&lt;secondary-title&gt;Long-term consequences of cancer and its treatment &amp;#xD;&lt;/secondary-title&gt;&lt;/titles&gt;&lt;dates&gt;&lt;year&gt;2013&lt;/year&gt;&lt;/dates&gt;&lt;urls&gt;&lt;related-urls&gt;&lt;url&gt;https://www.macmillan.org.uk/documents/aboutus/newsroom/consequences_of_treatment_june2013.pdf&lt;/url&gt;&lt;/related-urls&gt;&lt;/urls&gt;&lt;access-date&gt;10/11/2020&lt;/access-date&gt;&lt;/record&gt;&lt;/Cite&gt;&lt;Cite&gt;&lt;Author&gt;Bagayogo&lt;/Author&gt;&lt;Year&gt;2020&lt;/Year&gt;&lt;RecNum&gt;89&lt;/RecNum&gt;&lt;record&gt;&lt;rec-number&gt;89&lt;/rec-number&gt;&lt;foreign-keys&gt;&lt;key app="EN" db-id="2r9z05dwfrf20kewwft50ssgsawrpzxede5e" timestamp="1605022026"&gt;89&lt;/key&gt;&lt;/foreign-keys&gt;&lt;ref-type name="Journal Article"&gt;17&lt;/ref-type&gt;&lt;contributors&gt;&lt;authors&gt;&lt;author&gt;Bagayogo, Fatou&lt;/author&gt;&lt;author&gt;Le Berre, Mélanie&lt;/author&gt;&lt;author&gt;Ruchon, Christian&lt;/author&gt;&lt;author&gt;Denis, Jean-Louis&lt;/author&gt;&lt;author&gt;Lamothe, Lise&lt;/author&gt;&lt;author&gt;Vedel, Isabelle&lt;/author&gt;&lt;author&gt;Lapointe, Liette&lt;/author&gt;&lt;/authors&gt;&lt;/contributors&gt;&lt;titles&gt;&lt;title&gt;Caring for older cancer patients: A Scoping review&lt;/title&gt;&lt;secondary-title&gt;Health Policy&lt;/secondary-title&gt;&lt;/titles&gt;&lt;periodical&gt;&lt;full-title&gt;Health Policy&lt;/full-title&gt;&lt;/periodical&gt;&lt;dates&gt;&lt;year&gt;2020&lt;/year&gt;&lt;/dates&gt;&lt;isbn&gt;0168-8510&lt;/isbn&gt;&lt;urls&gt;&lt;/urls&gt;&lt;/record&gt;&lt;/Cite&gt;&lt;/EndNote&gt;</w:instrText>
      </w:r>
      <w:r w:rsidRPr="00BE28DE">
        <w:rPr>
          <w:rFonts w:ascii="Times New Roman" w:eastAsia="Times New Roman" w:hAnsi="Times New Roman" w:cs="Times New Roman"/>
        </w:rPr>
        <w:fldChar w:fldCharType="separate"/>
      </w:r>
      <w:r w:rsidRPr="00BE28DE">
        <w:rPr>
          <w:rFonts w:ascii="Times New Roman" w:eastAsia="Times New Roman" w:hAnsi="Times New Roman" w:cs="Times New Roman"/>
        </w:rPr>
        <w:t>[2, 3]</w:t>
      </w:r>
      <w:r w:rsidRPr="00BE28DE">
        <w:rPr>
          <w:rFonts w:ascii="Times New Roman" w:eastAsia="Times New Roman" w:hAnsi="Times New Roman" w:cs="Times New Roman"/>
        </w:rPr>
        <w:fldChar w:fldCharType="end"/>
      </w:r>
      <w:r w:rsidRPr="00BE28DE">
        <w:rPr>
          <w:rFonts w:ascii="Times New Roman" w:hAnsi="Times New Roman" w:cs="Times New Roman"/>
        </w:rPr>
        <w:t xml:space="preserve">. </w:t>
      </w:r>
      <w:r w:rsidRPr="00BE28DE">
        <w:rPr>
          <w:rFonts w:ascii="Times New Roman" w:eastAsia="Times New Roman" w:hAnsi="Times New Roman" w:cs="Times New Roman"/>
        </w:rPr>
        <w:t xml:space="preserve">Older adults are at increased risk of side-effects from cancer-related treatments, and these can aggravate common characteristics of ageing including fatigue, memory loss and reduced appetite </w:t>
      </w:r>
      <w:r w:rsidRPr="00BE28DE">
        <w:rPr>
          <w:rFonts w:ascii="Times New Roman" w:eastAsia="Times New Roman" w:hAnsi="Times New Roman" w:cs="Times New Roman"/>
        </w:rPr>
        <w:fldChar w:fldCharType="begin"/>
      </w:r>
      <w:r w:rsidRPr="00BE28DE">
        <w:rPr>
          <w:rFonts w:ascii="Times New Roman" w:eastAsia="Times New Roman" w:hAnsi="Times New Roman" w:cs="Times New Roman"/>
        </w:rPr>
        <w:instrText xml:space="preserve"> ADDIN EN.CITE &lt;EndNote&gt;&lt;Cite&gt;&lt;Author&gt;Corbett&lt;/Author&gt;&lt;Year&gt;2019&lt;/Year&gt;&lt;RecNum&gt;3&lt;/RecNum&gt;&lt;DisplayText&gt;[3, 4]&lt;/DisplayText&gt;&lt;record&gt;&lt;rec-number&gt;3&lt;/rec-number&gt;&lt;foreign-keys&gt;&lt;key app="EN" db-id="2r9z05dwfrf20kewwft50ssgsawrpzxede5e" timestamp="1593773178"&gt;3&lt;/key&gt;&lt;/foreign-keys&gt;&lt;ref-type name="Journal Article"&gt;17&lt;/ref-type&gt;&lt;contributors&gt;&lt;authors&gt;&lt;author&gt;Corbett, Teresa&lt;/author&gt;&lt;author&gt;Bridges, Jackie&lt;/author&gt;&lt;/authors&gt;&lt;/contributors&gt;&lt;titles&gt;&lt;title&gt;Multimorbidity in older adults living with and beyond cancer&lt;/title&gt;&lt;secondary-title&gt;Current opinion in supportive and palliative care&lt;/secondary-title&gt;&lt;/titles&gt;&lt;periodical&gt;&lt;full-title&gt;Current opinion in supportive and palliative care&lt;/full-title&gt;&lt;/periodical&gt;&lt;pages&gt;220-224&lt;/pages&gt;&lt;volume&gt;13&lt;/volume&gt;&lt;number&gt;3&lt;/number&gt;&lt;dates&gt;&lt;year&gt;2019&lt;/year&gt;&lt;/dates&gt;&lt;isbn&gt;1751-4258&lt;/isbn&gt;&lt;urls&gt;&lt;/urls&gt;&lt;/record&gt;&lt;/Cite&gt;&lt;Cite&gt;&lt;Author&gt;Bagayogo&lt;/Author&gt;&lt;Year&gt;2020&lt;/Year&gt;&lt;RecNum&gt;89&lt;/RecNum&gt;&lt;record&gt;&lt;rec-number&gt;89&lt;/rec-number&gt;&lt;foreign-keys&gt;&lt;key app="EN" db-id="2r9z05dwfrf20kewwft50ssgsawrpzxede5e" timestamp="1605022026"&gt;89&lt;/key&gt;&lt;/foreign-keys&gt;&lt;ref-type name="Journal Article"&gt;17&lt;/ref-type&gt;&lt;contributors&gt;&lt;authors&gt;&lt;author&gt;Bagayogo, Fatou&lt;/author&gt;&lt;author&gt;Le Berre, Mélanie&lt;/author&gt;&lt;author&gt;Ruchon, Christian&lt;/author&gt;&lt;author&gt;Denis, Jean-Louis&lt;/author&gt;&lt;author&gt;Lamothe, Lise&lt;/author&gt;&lt;author&gt;Vedel, Isabelle&lt;/author&gt;&lt;author&gt;Lapointe, Liette&lt;/author&gt;&lt;/authors&gt;&lt;/contributors&gt;&lt;titles&gt;&lt;title&gt;Caring for older cancer patients: A Scoping review&lt;/title&gt;&lt;secondary-title&gt;Health Policy&lt;/secondary-title&gt;&lt;/titles&gt;&lt;periodical&gt;&lt;full-title&gt;Health Policy&lt;/full-title&gt;&lt;/periodical&gt;&lt;dates&gt;&lt;year&gt;2020&lt;/year&gt;&lt;/dates&gt;&lt;isbn&gt;0168-8510&lt;/isbn&gt;&lt;urls&gt;&lt;/urls&gt;&lt;/record&gt;&lt;/Cite&gt;&lt;/EndNote&gt;</w:instrText>
      </w:r>
      <w:r w:rsidRPr="00BE28DE">
        <w:rPr>
          <w:rFonts w:ascii="Times New Roman" w:eastAsia="Times New Roman" w:hAnsi="Times New Roman" w:cs="Times New Roman"/>
        </w:rPr>
        <w:fldChar w:fldCharType="separate"/>
      </w:r>
      <w:r w:rsidRPr="00BE28DE">
        <w:rPr>
          <w:rFonts w:ascii="Times New Roman" w:eastAsia="Times New Roman" w:hAnsi="Times New Roman" w:cs="Times New Roman"/>
        </w:rPr>
        <w:t>[3, 4]</w:t>
      </w:r>
      <w:r w:rsidRPr="00BE28DE">
        <w:rPr>
          <w:rFonts w:ascii="Times New Roman" w:eastAsia="Times New Roman" w:hAnsi="Times New Roman" w:cs="Times New Roman"/>
        </w:rPr>
        <w:fldChar w:fldCharType="end"/>
      </w:r>
      <w:r w:rsidRPr="00BE28DE">
        <w:rPr>
          <w:rFonts w:ascii="Times New Roman" w:eastAsia="Times New Roman" w:hAnsi="Times New Roman" w:cs="Times New Roman"/>
        </w:rPr>
        <w:t xml:space="preserve">. </w:t>
      </w:r>
      <w:r w:rsidRPr="00BE28DE">
        <w:rPr>
          <w:rFonts w:ascii="Times New Roman" w:hAnsi="Times New Roman" w:cs="Times New Roman"/>
        </w:rPr>
        <w:t>After treatment, many older adults can be left with o</w:t>
      </w:r>
      <w:r w:rsidRPr="00BE28DE">
        <w:rPr>
          <w:rFonts w:ascii="Times New Roman" w:eastAsia="Times New Roman" w:hAnsi="Times New Roman" w:cs="Times New Roman"/>
        </w:rPr>
        <w:t>ngoing problems related to poor quality of life</w:t>
      </w:r>
      <w:r w:rsidRPr="00BE28DE">
        <w:rPr>
          <w:rFonts w:ascii="Times New Roman" w:eastAsia="Times New Roman" w:hAnsi="Times New Roman" w:cs="Times New Roman"/>
        </w:rPr>
        <w:fldChar w:fldCharType="begin"/>
      </w:r>
      <w:r w:rsidRPr="00BE28DE">
        <w:rPr>
          <w:rFonts w:ascii="Times New Roman" w:eastAsia="Times New Roman" w:hAnsi="Times New Roman" w:cs="Times New Roman"/>
        </w:rPr>
        <w:instrText xml:space="preserve"> ADDIN EN.CITE &lt;EndNote&gt;&lt;Cite&gt;&lt;Author&gt;Corbett&lt;/Author&gt;&lt;RecNum&gt;78&lt;/RecNum&gt;&lt;DisplayText&gt;[5]&lt;/DisplayText&gt;&lt;record&gt;&lt;rec-number&gt;78&lt;/rec-number&gt;&lt;foreign-keys&gt;&lt;key app="EN" db-id="2r9z05dwfrf20kewwft50ssgsawrpzxede5e" timestamp="1593773195"&gt;78&lt;/key&gt;&lt;/foreign-keys&gt;&lt;ref-type name="Journal Article"&gt;17&lt;/ref-type&gt;&lt;contributors&gt;&lt;authors&gt;&lt;author&gt;Corbett, Teresa&lt;/author&gt;&lt;author&gt;Cummings, Amanda&lt;/author&gt;&lt;author&gt;Calman, Lynn&lt;/author&gt;&lt;author&gt;Farrington, Naomi&lt;/author&gt;&lt;author&gt;Fenerty, Vicky&lt;/author&gt;&lt;author&gt;Foster, Claire&lt;/author&gt;&lt;author&gt;Richardson, Alison&lt;/author&gt;&lt;author&gt;Wiseman, Theresa&lt;/author&gt;&lt;author&gt;Bridges, Jackie&lt;/author&gt;&lt;/authors&gt;&lt;/contributors&gt;&lt;titles&gt;&lt;title&gt;Self-management in older people living with cancer and multi-morbidity: A systematic review and synthesis of qualitative studies&lt;/title&gt;&lt;secondary-title&gt;Psycho-Oncology&lt;/secondary-title&gt;&lt;/titles&gt;&lt;periodical&gt;&lt;full-title&gt;Psycho-Oncology&lt;/full-title&gt;&lt;/periodical&gt;&lt;volume&gt;n/a&lt;/volume&gt;&lt;number&gt;n/a&lt;/number&gt;&lt;dates&gt;&lt;/dates&gt;&lt;isbn&gt;1057-9249&lt;/isbn&gt;&lt;urls&gt;&lt;related-urls&gt;&lt;url&gt;https://onlinelibrary.wiley.com/doi/abs/10.1002/pon.5453&lt;/url&gt;&lt;/related-urls&gt;&lt;/urls&gt;&lt;electronic-resource-num&gt;10.1002/pon.5453&lt;/electronic-resource-num&gt;&lt;/record&gt;&lt;/Cite&gt;&lt;/EndNote&gt;</w:instrText>
      </w:r>
      <w:r w:rsidRPr="00BE28DE">
        <w:rPr>
          <w:rFonts w:ascii="Times New Roman" w:eastAsia="Times New Roman" w:hAnsi="Times New Roman" w:cs="Times New Roman"/>
        </w:rPr>
        <w:fldChar w:fldCharType="separate"/>
      </w:r>
      <w:r w:rsidRPr="00BE28DE">
        <w:rPr>
          <w:rFonts w:ascii="Times New Roman" w:eastAsia="Times New Roman" w:hAnsi="Times New Roman" w:cs="Times New Roman"/>
        </w:rPr>
        <w:t>[5]</w:t>
      </w:r>
      <w:r w:rsidRPr="00BE28DE">
        <w:rPr>
          <w:rFonts w:ascii="Times New Roman" w:eastAsia="Times New Roman" w:hAnsi="Times New Roman" w:cs="Times New Roman"/>
        </w:rPr>
        <w:fldChar w:fldCharType="end"/>
      </w:r>
      <w:r w:rsidRPr="00BE28DE">
        <w:rPr>
          <w:rFonts w:ascii="Times New Roman" w:eastAsia="Times New Roman" w:hAnsi="Times New Roman" w:cs="Times New Roman"/>
        </w:rPr>
        <w:t>.</w:t>
      </w:r>
    </w:p>
    <w:p w14:paraId="0F98D2F7" w14:textId="2D05A5E5" w:rsidR="00301195" w:rsidRPr="00BE28DE" w:rsidRDefault="00301195" w:rsidP="00301195">
      <w:pPr>
        <w:spacing w:line="240" w:lineRule="auto"/>
        <w:rPr>
          <w:rFonts w:ascii="Times New Roman" w:eastAsia="Arial" w:hAnsi="Times New Roman" w:cs="Times New Roman"/>
        </w:rPr>
      </w:pPr>
      <w:r w:rsidRPr="00BE28DE">
        <w:rPr>
          <w:rFonts w:ascii="Times New Roman" w:eastAsia="Times New Roman" w:hAnsi="Times New Roman" w:cs="Times New Roman"/>
        </w:rPr>
        <w:t>Concurrently, the number of people living with multimorbidity is rising with an ageing population</w:t>
      </w:r>
      <w:r w:rsidRPr="00BE28DE">
        <w:rPr>
          <w:rFonts w:ascii="Times New Roman" w:hAnsi="Times New Roman" w:cs="Times New Roman"/>
          <w:iCs/>
        </w:rPr>
        <w:t xml:space="preserve"> </w:t>
      </w:r>
      <w:r w:rsidRPr="00BE28DE">
        <w:rPr>
          <w:rFonts w:ascii="Times New Roman" w:hAnsi="Times New Roman" w:cs="Times New Roman"/>
          <w:iCs/>
        </w:rPr>
        <w:fldChar w:fldCharType="begin"/>
      </w:r>
      <w:r w:rsidRPr="00BE28DE">
        <w:rPr>
          <w:rFonts w:ascii="Times New Roman" w:hAnsi="Times New Roman" w:cs="Times New Roman"/>
          <w:iCs/>
        </w:rPr>
        <w:instrText xml:space="preserve"> ADDIN EN.CITE &lt;EndNote&gt;&lt;Cite&gt;&lt;Author&gt;Smith&lt;/Author&gt;&lt;Year&gt;2012&lt;/Year&gt;&lt;RecNum&gt;18&lt;/RecNum&gt;&lt;DisplayText&gt;[6, 7]&lt;/DisplayText&gt;&lt;record&gt;&lt;rec-number&gt;18&lt;/rec-number&gt;&lt;foreign-keys&gt;&lt;key app="EN" db-id="2r9z05dwfrf20kewwft50ssgsawrpzxede5e" timestamp="1593773179"&gt;18&lt;/key&gt;&lt;/foreign-keys&gt;&lt;ref-type name="Journal Article"&gt;17&lt;/ref-type&gt;&lt;contributors&gt;&lt;authors&gt;&lt;author&gt;Smith, Susan M&lt;/author&gt;&lt;author&gt;Soubhi, Hassan&lt;/author&gt;&lt;author&gt;Fortin, Martin&lt;/author&gt;&lt;author&gt;Hudon, Catherine&lt;/author&gt;&lt;author&gt;O’Dowd, Tom&lt;/author&gt;&lt;/authors&gt;&lt;/contributors&gt;&lt;titles&gt;&lt;title&gt;Managing patients with multimorbidity: systematic review of interventions in primary care and community settings&lt;/title&gt;&lt;secondary-title&gt;Bmj&lt;/secondary-title&gt;&lt;/titles&gt;&lt;periodical&gt;&lt;full-title&gt;Bmj&lt;/full-title&gt;&lt;/periodical&gt;&lt;pages&gt;e5205&lt;/pages&gt;&lt;volume&gt;345&lt;/volume&gt;&lt;dates&gt;&lt;year&gt;2012&lt;/year&gt;&lt;/dates&gt;&lt;isbn&gt;1756-1833&lt;/isbn&gt;&lt;urls&gt;&lt;/urls&gt;&lt;/record&gt;&lt;/Cite&gt;&lt;Cite&gt;&lt;Author&gt;Simcock&lt;/Author&gt;&lt;Year&gt;2019&lt;/Year&gt;&lt;RecNum&gt;45&lt;/RecNum&gt;&lt;record&gt;&lt;rec-number&gt;45&lt;/rec-number&gt;&lt;foreign-keys&gt;&lt;key app="EN" db-id="2r9z05dwfrf20kewwft50ssgsawrpzxede5e" timestamp="1593773183"&gt;45&lt;/key&gt;&lt;/foreign-keys&gt;&lt;ref-type name="Journal Article"&gt;17&lt;/ref-type&gt;&lt;contributors&gt;&lt;authors&gt;&lt;author&gt;Simcock, Richard&lt;/author&gt;&lt;/authors&gt;&lt;/contributors&gt;&lt;titles&gt;&lt;title&gt;Improving cancer research in older adults. The UK National Cancer Research Institute initiative&lt;/title&gt;&lt;secondary-title&gt;Journal of geriatric oncology&lt;/secondary-title&gt;&lt;/titles&gt;&lt;periodical&gt;&lt;full-title&gt;Journal of geriatric oncology&lt;/full-title&gt;&lt;/periodical&gt;&lt;dates&gt;&lt;year&gt;2019&lt;/year&gt;&lt;/dates&gt;&lt;isbn&gt;1879-4068&lt;/isbn&gt;&lt;urls&gt;&lt;/urls&gt;&lt;/record&gt;&lt;/Cite&gt;&lt;/EndNote&gt;</w:instrText>
      </w:r>
      <w:r w:rsidRPr="00BE28DE">
        <w:rPr>
          <w:rFonts w:ascii="Times New Roman" w:hAnsi="Times New Roman" w:cs="Times New Roman"/>
          <w:iCs/>
        </w:rPr>
        <w:fldChar w:fldCharType="separate"/>
      </w:r>
      <w:r w:rsidRPr="00BE28DE">
        <w:rPr>
          <w:rFonts w:ascii="Times New Roman" w:hAnsi="Times New Roman" w:cs="Times New Roman"/>
          <w:iCs/>
        </w:rPr>
        <w:t>[6, 7]</w:t>
      </w:r>
      <w:r w:rsidRPr="00BE28DE">
        <w:rPr>
          <w:rFonts w:ascii="Times New Roman" w:hAnsi="Times New Roman" w:cs="Times New Roman"/>
          <w:iCs/>
        </w:rPr>
        <w:fldChar w:fldCharType="end"/>
      </w:r>
      <w:r w:rsidRPr="00BE28DE">
        <w:rPr>
          <w:rFonts w:ascii="Times New Roman" w:hAnsi="Times New Roman" w:cs="Times New Roman"/>
          <w:iCs/>
        </w:rPr>
        <w:t xml:space="preserve">. </w:t>
      </w:r>
      <w:r w:rsidRPr="00BE28DE">
        <w:rPr>
          <w:rFonts w:ascii="Times New Roman" w:hAnsi="Times New Roman" w:cs="Times New Roman"/>
        </w:rPr>
        <w:t xml:space="preserve">More than 75% of people with cancer report at least one other medical condition, and multimorbidity </w:t>
      </w:r>
      <w:r w:rsidRPr="00BE28DE">
        <w:rPr>
          <w:rFonts w:ascii="Times New Roman" w:eastAsia="Times New Roman" w:hAnsi="Times New Roman" w:cs="Times New Roman"/>
        </w:rPr>
        <w:t xml:space="preserve">(defined here as the co-existence of two or more conditions) increases with age </w:t>
      </w:r>
      <w:r w:rsidRPr="00BE28DE">
        <w:rPr>
          <w:rFonts w:ascii="Times New Roman" w:eastAsia="Times New Roman" w:hAnsi="Times New Roman" w:cs="Times New Roman"/>
        </w:rPr>
        <w:fldChar w:fldCharType="begin"/>
      </w:r>
      <w:r w:rsidRPr="00BE28DE">
        <w:rPr>
          <w:rFonts w:ascii="Times New Roman" w:eastAsia="Times New Roman" w:hAnsi="Times New Roman" w:cs="Times New Roman"/>
        </w:rPr>
        <w:instrText xml:space="preserve"> ADDIN EN.CITE &lt;EndNote&gt;&lt;Cite&gt;&lt;Author&gt;Cavers&lt;/Author&gt;&lt;Year&gt;2019&lt;/Year&gt;&lt;RecNum&gt;35&lt;/RecNum&gt;&lt;DisplayText&gt;[3, 8]&lt;/DisplayText&gt;&lt;record&gt;&lt;rec-number&gt;35&lt;/rec-number&gt;&lt;foreign-keys&gt;&lt;key app="EN" db-id="2r9z05dwfrf20kewwft50ssgsawrpzxede5e" timestamp="1593773181"&gt;35&lt;/key&gt;&lt;/foreign-keys&gt;&lt;ref-type name="Journal Article"&gt;17&lt;/ref-type&gt;&lt;contributors&gt;&lt;authors&gt;&lt;author&gt;Cavers, Debbie&lt;/author&gt;&lt;author&gt;Habets, Liset&lt;/author&gt;&lt;author&gt;Cunningham-Burley, Sarah&lt;/author&gt;&lt;author&gt;Watson, Eila&lt;/author&gt;&lt;author&gt;Banks, Elspeth&lt;/author&gt;&lt;author&gt;Campbell, Christine&lt;/author&gt;&lt;/authors&gt;&lt;/contributors&gt;&lt;titles&gt;&lt;title&gt;Living with and beyond cancer with comorbid illness: a qualitative systematic review and evidence synthesis&lt;/title&gt;&lt;secondary-title&gt;Journal of Cancer Survivorship&lt;/secondary-title&gt;&lt;/titles&gt;&lt;periodical&gt;&lt;full-title&gt;Journal of Cancer Survivorship&lt;/full-title&gt;&lt;/periodical&gt;&lt;pages&gt;1-12&lt;/pages&gt;&lt;dates&gt;&lt;year&gt;2019&lt;/year&gt;&lt;/dates&gt;&lt;isbn&gt;1932-2259&lt;/isbn&gt;&lt;urls&gt;&lt;/urls&gt;&lt;/record&gt;&lt;/Cite&gt;&lt;Cite&gt;&lt;Author&gt;Bagayogo&lt;/Author&gt;&lt;Year&gt;2020&lt;/Year&gt;&lt;RecNum&gt;89&lt;/RecNum&gt;&lt;record&gt;&lt;rec-number&gt;89&lt;/rec-number&gt;&lt;foreign-keys&gt;&lt;key app="EN" db-id="2r9z05dwfrf20kewwft50ssgsawrpzxede5e" timestamp="1605022026"&gt;89&lt;/key&gt;&lt;/foreign-keys&gt;&lt;ref-type name="Journal Article"&gt;17&lt;/ref-type&gt;&lt;contributors&gt;&lt;authors&gt;&lt;author&gt;Bagayogo, Fatou&lt;/author&gt;&lt;author&gt;Le Berre, Mélanie&lt;/author&gt;&lt;author&gt;Ruchon, Christian&lt;/author&gt;&lt;author&gt;Denis, Jean-Louis&lt;/author&gt;&lt;author&gt;Lamothe, Lise&lt;/author&gt;&lt;author&gt;Vedel, Isabelle&lt;/author&gt;&lt;author&gt;Lapointe, Liette&lt;/author&gt;&lt;/authors&gt;&lt;/contributors&gt;&lt;titles&gt;&lt;title&gt;Caring for older cancer patients: A Scoping review&lt;/title&gt;&lt;secondary-title&gt;Health Policy&lt;/secondary-title&gt;&lt;/titles&gt;&lt;periodical&gt;&lt;full-title&gt;Health Policy&lt;/full-title&gt;&lt;/periodical&gt;&lt;dates&gt;&lt;year&gt;2020&lt;/year&gt;&lt;/dates&gt;&lt;isbn&gt;0168-8510&lt;/isbn&gt;&lt;urls&gt;&lt;/urls&gt;&lt;/record&gt;&lt;/Cite&gt;&lt;/EndNote&gt;</w:instrText>
      </w:r>
      <w:r w:rsidRPr="00BE28DE">
        <w:rPr>
          <w:rFonts w:ascii="Times New Roman" w:eastAsia="Times New Roman" w:hAnsi="Times New Roman" w:cs="Times New Roman"/>
        </w:rPr>
        <w:fldChar w:fldCharType="separate"/>
      </w:r>
      <w:r w:rsidRPr="00BE28DE">
        <w:rPr>
          <w:rFonts w:ascii="Times New Roman" w:eastAsia="Times New Roman" w:hAnsi="Times New Roman" w:cs="Times New Roman"/>
        </w:rPr>
        <w:t>[3, 8]</w:t>
      </w:r>
      <w:r w:rsidRPr="00BE28DE">
        <w:rPr>
          <w:rFonts w:ascii="Times New Roman" w:eastAsia="Times New Roman" w:hAnsi="Times New Roman" w:cs="Times New Roman"/>
        </w:rPr>
        <w:fldChar w:fldCharType="end"/>
      </w:r>
      <w:r w:rsidRPr="00BE28DE">
        <w:rPr>
          <w:rFonts w:ascii="Times New Roman" w:eastAsia="Times New Roman" w:hAnsi="Times New Roman" w:cs="Times New Roman"/>
        </w:rPr>
        <w:t>. Having multiple conditions alongside cancer may lead to delayed diagnosis due to masked symptoms, lower functional status,</w:t>
      </w:r>
      <w:r w:rsidRPr="00BE28DE">
        <w:rPr>
          <w:rFonts w:ascii="Times New Roman" w:hAnsi="Times New Roman" w:cs="Times New Roman"/>
        </w:rPr>
        <w:t xml:space="preserve"> </w:t>
      </w:r>
      <w:r w:rsidRPr="00BE28DE">
        <w:rPr>
          <w:rFonts w:ascii="Times New Roman" w:eastAsia="Times New Roman" w:hAnsi="Times New Roman" w:cs="Times New Roman"/>
        </w:rPr>
        <w:t>greater likelihood of treatment complications, less favourable prognoses</w:t>
      </w:r>
      <w:r w:rsidRPr="00BE28DE">
        <w:rPr>
          <w:rFonts w:ascii="Times New Roman" w:eastAsia="Times New Roman" w:hAnsi="Times New Roman" w:cs="Times New Roman"/>
        </w:rPr>
        <w:fldChar w:fldCharType="begin"/>
      </w:r>
      <w:r w:rsidRPr="00BE28DE">
        <w:rPr>
          <w:rFonts w:ascii="Times New Roman" w:eastAsia="Times New Roman" w:hAnsi="Times New Roman" w:cs="Times New Roman"/>
        </w:rPr>
        <w:instrText xml:space="preserve"> ADDIN EN.CITE &lt;EndNote&gt;&lt;Cite&gt;&lt;Author&gt;Colussi&lt;/Author&gt;&lt;Year&gt;2001&lt;/Year&gt;&lt;RecNum&gt;90&lt;/RecNum&gt;&lt;DisplayText&gt;[9, 10]&lt;/DisplayText&gt;&lt;record&gt;&lt;rec-number&gt;90&lt;/rec-number&gt;&lt;foreign-keys&gt;&lt;key app="EN" db-id="2r9z05dwfrf20kewwft50ssgsawrpzxede5e" timestamp="1605022283"&gt;90&lt;/key&gt;&lt;/foreign-keys&gt;&lt;ref-type name="Journal Article"&gt;17&lt;/ref-type&gt;&lt;contributors&gt;&lt;authors&gt;&lt;author&gt;Colussi, AM&lt;/author&gt;&lt;author&gt;Mazzer, L&lt;/author&gt;&lt;author&gt;Candotto, D&lt;/author&gt;&lt;author&gt;De Biasi, M&lt;/author&gt;&lt;author&gt;De Lorenzi, L&lt;/author&gt;&lt;author&gt;Pin, I&lt;/author&gt;&lt;author&gt;Pusiol, N&lt;/author&gt;&lt;author&gt;Romanin, C&lt;/author&gt;&lt;author&gt;Zamattio, V&lt;/author&gt;&lt;/authors&gt;&lt;/contributors&gt;&lt;titles&gt;&lt;title&gt;The elderly cancer patient: a nursing perspective&lt;/title&gt;&lt;secondary-title&gt;Critical reviews in oncology/hematology&lt;/secondary-title&gt;&lt;/titles&gt;&lt;periodical&gt;&lt;full-title&gt;Critical reviews in oncology/hematology&lt;/full-title&gt;&lt;/periodical&gt;&lt;pages&gt;235-245&lt;/pages&gt;&lt;volume&gt;39&lt;/volume&gt;&lt;number&gt;3&lt;/number&gt;&lt;dates&gt;&lt;year&gt;2001&lt;/year&gt;&lt;/dates&gt;&lt;isbn&gt;1040-8428&lt;/isbn&gt;&lt;urls&gt;&lt;/urls&gt;&lt;/record&gt;&lt;/Cite&gt;&lt;Cite&gt;&lt;Author&gt;Ugolini&lt;/Author&gt;&lt;Year&gt;2014&lt;/Year&gt;&lt;RecNum&gt;91&lt;/RecNum&gt;&lt;record&gt;&lt;rec-number&gt;91&lt;/rec-number&gt;&lt;foreign-keys&gt;&lt;key app="EN" db-id="2r9z05dwfrf20kewwft50ssgsawrpzxede5e" timestamp="1605022537"&gt;91&lt;/key&gt;&lt;/foreign-keys&gt;&lt;ref-type name="Journal Article"&gt;17&lt;/ref-type&gt;&lt;contributors&gt;&lt;authors&gt;&lt;author&gt;Ugolini, Giampaolo&lt;/author&gt;&lt;author&gt;Ghignone, Federico&lt;/author&gt;&lt;author&gt;Zattoni, Davide&lt;/author&gt;&lt;author&gt;Veronese, Giacomo&lt;/author&gt;&lt;author&gt;Montroni, Isacco&lt;/author&gt;&lt;/authors&gt;&lt;/contributors&gt;&lt;titles&gt;&lt;title&gt;Personalized surgical management of colorectal cancer in elderly population&lt;/title&gt;&lt;secondary-title&gt;World journal of gastroenterology: WJG&lt;/secondary-title&gt;&lt;/titles&gt;&lt;periodical&gt;&lt;full-title&gt;World journal of gastroenterology: WJG&lt;/full-title&gt;&lt;/periodical&gt;&lt;pages&gt;3762&lt;/pages&gt;&lt;volume&gt;20&lt;/volume&gt;&lt;number&gt;14&lt;/number&gt;&lt;dates&gt;&lt;year&gt;2014&lt;/year&gt;&lt;/dates&gt;&lt;urls&gt;&lt;/urls&gt;&lt;/record&gt;&lt;/Cite&gt;&lt;/EndNote&gt;</w:instrText>
      </w:r>
      <w:r w:rsidRPr="00BE28DE">
        <w:rPr>
          <w:rFonts w:ascii="Times New Roman" w:eastAsia="Times New Roman" w:hAnsi="Times New Roman" w:cs="Times New Roman"/>
        </w:rPr>
        <w:fldChar w:fldCharType="separate"/>
      </w:r>
      <w:r w:rsidRPr="00BE28DE">
        <w:rPr>
          <w:rFonts w:ascii="Times New Roman" w:eastAsia="Times New Roman" w:hAnsi="Times New Roman" w:cs="Times New Roman"/>
        </w:rPr>
        <w:t>[9, 10]</w:t>
      </w:r>
      <w:r w:rsidRPr="00BE28DE">
        <w:rPr>
          <w:rFonts w:ascii="Times New Roman" w:eastAsia="Times New Roman" w:hAnsi="Times New Roman" w:cs="Times New Roman"/>
        </w:rPr>
        <w:fldChar w:fldCharType="end"/>
      </w:r>
      <w:r w:rsidRPr="00BE28DE">
        <w:rPr>
          <w:rFonts w:ascii="Times New Roman" w:eastAsia="Times New Roman" w:hAnsi="Times New Roman" w:cs="Times New Roman"/>
        </w:rPr>
        <w:t xml:space="preserve"> and poorer quality of life </w:t>
      </w:r>
      <w:r w:rsidRPr="00BE28DE">
        <w:rPr>
          <w:rFonts w:ascii="Times New Roman" w:eastAsia="Times New Roman" w:hAnsi="Times New Roman" w:cs="Times New Roman"/>
        </w:rPr>
        <w:fldChar w:fldCharType="begin">
          <w:fldData xml:space="preserve">PEVuZE5vdGU+PENpdGU+PEF1dGhvcj5DdW1taW5nczwvQXV0aG9yPjxZZWFyPjIwMTg8L1llYXI+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=
</w:fldData>
        </w:fldChar>
      </w:r>
      <w:r w:rsidRPr="00BE28DE">
        <w:rPr>
          <w:rFonts w:ascii="Times New Roman" w:eastAsia="Times New Roman" w:hAnsi="Times New Roman" w:cs="Times New Roman"/>
        </w:rPr>
        <w:instrText xml:space="preserve"> ADDIN EN.CITE </w:instrText>
      </w:r>
      <w:r w:rsidRPr="00BE28DE">
        <w:rPr>
          <w:rFonts w:ascii="Times New Roman" w:eastAsia="Times New Roman" w:hAnsi="Times New Roman" w:cs="Times New Roman"/>
        </w:rPr>
        <w:fldChar w:fldCharType="begin">
          <w:fldData xml:space="preserve">PEVuZE5vdGU+PENpdGU+PEF1dGhvcj5DdW1taW5nczwvQXV0aG9yPjxZZWFyPjIwMTg8L1llYXI+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=
</w:fldData>
        </w:fldChar>
      </w:r>
      <w:r w:rsidRPr="00BE28DE">
        <w:rPr>
          <w:rFonts w:ascii="Times New Roman" w:eastAsia="Times New Roman" w:hAnsi="Times New Roman" w:cs="Times New Roman"/>
        </w:rPr>
        <w:instrText xml:space="preserve"> ADDIN EN.CITE.DATA </w:instrText>
      </w:r>
      <w:r w:rsidRPr="00BE28DE">
        <w:rPr>
          <w:rFonts w:ascii="Times New Roman" w:eastAsia="Times New Roman" w:hAnsi="Times New Roman" w:cs="Times New Roman"/>
        </w:rPr>
      </w:r>
      <w:r w:rsidRPr="00BE28DE">
        <w:rPr>
          <w:rFonts w:ascii="Times New Roman" w:eastAsia="Times New Roman" w:hAnsi="Times New Roman" w:cs="Times New Roman"/>
        </w:rPr>
        <w:fldChar w:fldCharType="end"/>
      </w:r>
      <w:r w:rsidRPr="00BE28DE">
        <w:rPr>
          <w:rFonts w:ascii="Times New Roman" w:eastAsia="Times New Roman" w:hAnsi="Times New Roman" w:cs="Times New Roman"/>
        </w:rPr>
      </w:r>
      <w:r w:rsidRPr="00BE28DE">
        <w:rPr>
          <w:rFonts w:ascii="Times New Roman" w:eastAsia="Times New Roman" w:hAnsi="Times New Roman" w:cs="Times New Roman"/>
        </w:rPr>
        <w:fldChar w:fldCharType="separate"/>
      </w:r>
      <w:r w:rsidRPr="00BE28DE">
        <w:rPr>
          <w:rFonts w:ascii="Times New Roman" w:eastAsia="Times New Roman" w:hAnsi="Times New Roman" w:cs="Times New Roman"/>
        </w:rPr>
        <w:t>[11, 12]</w:t>
      </w:r>
      <w:r w:rsidRPr="00BE28DE">
        <w:rPr>
          <w:rFonts w:ascii="Times New Roman" w:eastAsia="Times New Roman" w:hAnsi="Times New Roman" w:cs="Times New Roman"/>
        </w:rPr>
        <w:fldChar w:fldCharType="end"/>
      </w:r>
      <w:r w:rsidRPr="00BE28DE">
        <w:rPr>
          <w:rFonts w:ascii="Times New Roman" w:eastAsia="Times New Roman" w:hAnsi="Times New Roman" w:cs="Times New Roman"/>
        </w:rPr>
        <w:t xml:space="preserve">. </w:t>
      </w:r>
      <w:r w:rsidR="00BB0D7B">
        <w:rPr>
          <w:rFonts w:ascii="Times New Roman" w:eastAsia="Times New Roman" w:hAnsi="Times New Roman" w:cs="Times New Roman"/>
        </w:rPr>
        <w:t>O</w:t>
      </w:r>
      <w:r w:rsidRPr="00BE28DE">
        <w:rPr>
          <w:rFonts w:ascii="Times New Roman" w:eastAsia="Times New Roman" w:hAnsi="Times New Roman" w:cs="Times New Roman"/>
        </w:rPr>
        <w:t>lder adults living with and beyond cancer may find it difficult to self-manage symptoms, complex therapeutic routines and interactions with healthcare providers</w:t>
      </w:r>
      <w:r w:rsidRPr="00BE28DE">
        <w:rPr>
          <w:rFonts w:ascii="Times New Roman" w:eastAsia="Times New Roman" w:hAnsi="Times New Roman" w:cs="Times New Roman"/>
        </w:rPr>
        <w:fldChar w:fldCharType="begin"/>
      </w:r>
      <w:r w:rsidRPr="00BE28DE">
        <w:rPr>
          <w:rFonts w:ascii="Times New Roman" w:eastAsia="Times New Roman" w:hAnsi="Times New Roman" w:cs="Times New Roman"/>
        </w:rPr>
        <w:instrText xml:space="preserve"> ADDIN EN.CITE &lt;EndNote&gt;&lt;Cite&gt;&lt;Author&gt;Corbett&lt;/Author&gt;&lt;RecNum&gt;78&lt;/RecNum&gt;&lt;DisplayText&gt;[5, 7]&lt;/DisplayText&gt;&lt;record&gt;&lt;rec-number&gt;78&lt;/rec-number&gt;&lt;foreign-keys&gt;&lt;key app="EN" db-id="2r9z05dwfrf20kewwft50ssgsawrpzxede5e" timestamp="1593773195"&gt;78&lt;/key&gt;&lt;/foreign-keys&gt;&lt;ref-type name="Journal Article"&gt;17&lt;/ref-type&gt;&lt;contributors&gt;&lt;authors&gt;&lt;author&gt;Corbett, Teresa&lt;/author&gt;&lt;author&gt;Cummings, Amanda&lt;/author&gt;&lt;author&gt;Calman, Lynn&lt;/author&gt;&lt;author&gt;Farrington, Naomi&lt;/author&gt;&lt;author&gt;Fenerty, Vicky&lt;/author&gt;&lt;author&gt;Foster, Claire&lt;/author&gt;&lt;author&gt;Richardson, Alison&lt;/author&gt;&lt;author&gt;Wiseman, Theresa&lt;/author&gt;&lt;author&gt;Bridges, Jackie&lt;/author&gt;&lt;/authors&gt;&lt;/contributors&gt;&lt;titles&gt;&lt;title&gt;Self-management in older people living with cancer and multi-morbidity: A systematic review and synthesis of qualitative studies&lt;/title&gt;&lt;secondary-title&gt;Psycho-Oncology&lt;/secondary-title&gt;&lt;/titles&gt;&lt;periodical&gt;&lt;full-title&gt;Psycho-Oncology&lt;/full-title&gt;&lt;/periodical&gt;&lt;volume&gt;n/a&lt;/volume&gt;&lt;number&gt;n/a&lt;/number&gt;&lt;dates&gt;&lt;/dates&gt;&lt;isbn&gt;1057-9249&lt;/isbn&gt;&lt;urls&gt;&lt;related-urls&gt;&lt;url&gt;https://onlinelibrary.wiley.com/doi/abs/10.1002/pon.5453&lt;/url&gt;&lt;/related-urls&gt;&lt;/urls&gt;&lt;electronic-resource-num&gt;10.1002/pon.5453&lt;/electronic-resource-num&gt;&lt;/record&gt;&lt;/Cite&gt;&lt;Cite&gt;&lt;Author&gt;Simcock&lt;/Author&gt;&lt;Year&gt;2019&lt;/Year&gt;&lt;RecNum&gt;45&lt;/RecNum&gt;&lt;record&gt;&lt;rec-number&gt;45&lt;/rec-number&gt;&lt;foreign-keys&gt;&lt;key app="EN" db-id="2r9z05dwfrf20kewwft50ssgsawrpzxede5e" timestamp="1593773183"&gt;45&lt;/key&gt;&lt;/foreign-keys&gt;&lt;ref-type name="Journal Article"&gt;17&lt;/ref-type&gt;&lt;contributors&gt;&lt;authors&gt;&lt;author&gt;Simcock, Richard&lt;/author&gt;&lt;/authors&gt;&lt;/contributors&gt;&lt;titles&gt;&lt;title&gt;Improving cancer research in older adults. The UK National Cancer Research Institute initiative&lt;/title&gt;&lt;secondary-title&gt;Journal of geriatric oncology&lt;/secondary-title&gt;&lt;/titles&gt;&lt;periodical&gt;&lt;full-title&gt;Journal of geriatric oncology&lt;/full-title&gt;&lt;/periodical&gt;&lt;dates&gt;&lt;year&gt;2019&lt;/year&gt;&lt;/dates&gt;&lt;isbn&gt;1879-4068&lt;/isbn&gt;&lt;urls&gt;&lt;/urls&gt;&lt;/record&gt;&lt;/Cite&gt;&lt;/EndNote&gt;</w:instrText>
      </w:r>
      <w:r w:rsidRPr="00BE28DE">
        <w:rPr>
          <w:rFonts w:ascii="Times New Roman" w:eastAsia="Times New Roman" w:hAnsi="Times New Roman" w:cs="Times New Roman"/>
        </w:rPr>
        <w:fldChar w:fldCharType="separate"/>
      </w:r>
      <w:r w:rsidRPr="00BE28DE">
        <w:rPr>
          <w:rFonts w:ascii="Times New Roman" w:eastAsia="Times New Roman" w:hAnsi="Times New Roman" w:cs="Times New Roman"/>
        </w:rPr>
        <w:t>[5, 7]</w:t>
      </w:r>
      <w:r w:rsidRPr="00BE28DE">
        <w:rPr>
          <w:rFonts w:ascii="Times New Roman" w:eastAsia="Times New Roman" w:hAnsi="Times New Roman" w:cs="Times New Roman"/>
        </w:rPr>
        <w:fldChar w:fldCharType="end"/>
      </w:r>
      <w:r w:rsidRPr="00BE28DE">
        <w:rPr>
          <w:rFonts w:ascii="Times New Roman" w:eastAsia="Times New Roman" w:hAnsi="Times New Roman" w:cs="Times New Roman"/>
        </w:rPr>
        <w:t xml:space="preserve">. Needs that arise from other conditions must be managed alongside cancer, potentially leading to increased health-related work for the individual. For example, increased instance of polypharmacy is likely because this group are often prescribed many medications, for cancer management as well as management of other conditions </w:t>
      </w:r>
      <w:r w:rsidRPr="00BE28DE">
        <w:rPr>
          <w:rFonts w:ascii="Times New Roman" w:eastAsia="Arial" w:hAnsi="Times New Roman" w:cs="Times New Roman"/>
        </w:rPr>
        <w:fldChar w:fldCharType="begin"/>
      </w:r>
      <w:r w:rsidRPr="00BE28DE">
        <w:rPr>
          <w:rFonts w:ascii="Times New Roman" w:eastAsia="Arial" w:hAnsi="Times New Roman" w:cs="Times New Roman"/>
        </w:rPr>
        <w:instrText xml:space="preserve"> ADDIN EN.CITE &lt;EndNote&gt;&lt;Cite&gt;&lt;Author&gt;Corbett&lt;/Author&gt;&lt;RecNum&gt;78&lt;/RecNum&gt;&lt;DisplayText&gt;[3, 5]&lt;/DisplayText&gt;&lt;record&gt;&lt;rec-number&gt;78&lt;/rec-number&gt;&lt;foreign-keys&gt;&lt;key app="EN" db-id="2r9z05dwfrf20kewwft50ssgsawrpzxede5e" timestamp="1593773195"&gt;78&lt;/key&gt;&lt;/foreign-keys&gt;&lt;ref-type name="Journal Article"&gt;17&lt;/ref-type&gt;&lt;contributors&gt;&lt;authors&gt;&lt;author&gt;Corbett, Teresa&lt;/author&gt;&lt;author&gt;Cummings, Amanda&lt;/author&gt;&lt;author&gt;Calman, Lynn&lt;/author&gt;&lt;author&gt;Farrington, Naomi&lt;/author&gt;&lt;author&gt;Fenerty, Vicky&lt;/author&gt;&lt;author&gt;Foster, Claire&lt;/author&gt;&lt;author&gt;Richardson, Alison&lt;/author&gt;&lt;author&gt;Wiseman, Theresa&lt;/author&gt;&lt;author&gt;Bridges, Jackie&lt;/author&gt;&lt;/authors&gt;&lt;/contributors&gt;&lt;titles&gt;&lt;title&gt;Self-management in older people living with cancer and multi-morbidity: A systematic review and synthesis of qualitative studies&lt;/title&gt;&lt;secondary-title&gt;Psycho-Oncology&lt;/secondary-title&gt;&lt;/titles&gt;&lt;periodical&gt;&lt;full-title&gt;Psycho-Oncology&lt;/full-title&gt;&lt;/periodical&gt;&lt;volume&gt;n/a&lt;/volume&gt;&lt;number&gt;n/a&lt;/number&gt;&lt;dates&gt;&lt;/dates&gt;&lt;isbn&gt;1057-9249&lt;/isbn&gt;&lt;urls&gt;&lt;related-urls&gt;&lt;url&gt;https://onlinelibrary.wiley.com/doi/abs/10.1002/pon.5453&lt;/url&gt;&lt;/related-urls&gt;&lt;/urls&gt;&lt;electronic-resource-num&gt;10.1002/pon.5453&lt;/electronic-resource-num&gt;&lt;/record&gt;&lt;/Cite&gt;&lt;Cite&gt;&lt;Author&gt;Bagayogo&lt;/Author&gt;&lt;Year&gt;2020&lt;/Year&gt;&lt;RecNum&gt;89&lt;/RecNum&gt;&lt;record&gt;&lt;rec-number&gt;89&lt;/rec-number&gt;&lt;foreign-keys&gt;&lt;key app="EN" db-id="2r9z05dwfrf20kewwft50ssgsawrpzxede5e" timestamp="1605022026"&gt;89&lt;/key&gt;&lt;/foreign-keys&gt;&lt;ref-type name="Journal Article"&gt;17&lt;/ref-type&gt;&lt;contributors&gt;&lt;authors&gt;&lt;author&gt;Bagayogo, Fatou&lt;/author&gt;&lt;author&gt;Le Berre, Mélanie&lt;/author&gt;&lt;author&gt;Ruchon, Christian&lt;/author&gt;&lt;author&gt;Denis, Jean-Louis&lt;/author&gt;&lt;author&gt;Lamothe, Lise&lt;/author&gt;&lt;author&gt;Vedel, Isabelle&lt;/author&gt;&lt;author&gt;Lapointe, Liette&lt;/author&gt;&lt;/authors&gt;&lt;/contributors&gt;&lt;titles&gt;&lt;title&gt;Caring for older cancer patients: A Scoping review&lt;/title&gt;&lt;secondary-title&gt;Health Policy&lt;/secondary-title&gt;&lt;/titles&gt;&lt;periodical&gt;&lt;full-title&gt;Health Policy&lt;/full-title&gt;&lt;/periodical&gt;&lt;dates&gt;&lt;year&gt;2020&lt;/year&gt;&lt;/dates&gt;&lt;isbn&gt;0168-8510&lt;/isbn&gt;&lt;urls&gt;&lt;/urls&gt;&lt;/record&gt;&lt;/Cite&gt;&lt;/EndNote&gt;</w:instrText>
      </w:r>
      <w:r w:rsidRPr="00BE28DE">
        <w:rPr>
          <w:rFonts w:ascii="Times New Roman" w:eastAsia="Arial" w:hAnsi="Times New Roman" w:cs="Times New Roman"/>
        </w:rPr>
        <w:fldChar w:fldCharType="separate"/>
      </w:r>
      <w:r w:rsidRPr="00BE28DE">
        <w:rPr>
          <w:rFonts w:ascii="Times New Roman" w:eastAsia="Arial" w:hAnsi="Times New Roman" w:cs="Times New Roman"/>
        </w:rPr>
        <w:t>[3, 5]</w:t>
      </w:r>
      <w:r w:rsidRPr="00BE28DE">
        <w:rPr>
          <w:rFonts w:ascii="Times New Roman" w:eastAsia="Arial" w:hAnsi="Times New Roman" w:cs="Times New Roman"/>
        </w:rPr>
        <w:fldChar w:fldCharType="end"/>
      </w:r>
      <w:r w:rsidRPr="00BE28DE">
        <w:rPr>
          <w:rFonts w:ascii="Times New Roman" w:eastAsia="Arial" w:hAnsi="Times New Roman" w:cs="Times New Roman"/>
        </w:rPr>
        <w:t>. The older cancer population also face practical challenges in relation to physical barriers (e.g., poor mobility and transport) that limit their access to</w:t>
      </w:r>
      <w:r w:rsidR="009C51AA">
        <w:rPr>
          <w:rFonts w:ascii="Times New Roman" w:eastAsia="Arial" w:hAnsi="Times New Roman" w:cs="Times New Roman"/>
        </w:rPr>
        <w:t xml:space="preserve"> </w:t>
      </w:r>
      <w:r w:rsidRPr="00BE28DE">
        <w:rPr>
          <w:rFonts w:ascii="Times New Roman" w:eastAsia="Arial" w:hAnsi="Times New Roman" w:cs="Times New Roman"/>
        </w:rPr>
        <w:t xml:space="preserve">their care </w:t>
      </w:r>
      <w:r w:rsidRPr="00BE28DE">
        <w:rPr>
          <w:rFonts w:ascii="Times New Roman" w:eastAsia="Arial" w:hAnsi="Times New Roman" w:cs="Times New Roman"/>
        </w:rPr>
        <w:fldChar w:fldCharType="begin"/>
      </w:r>
      <w:r w:rsidRPr="00BE28DE">
        <w:rPr>
          <w:rFonts w:ascii="Times New Roman" w:eastAsia="Arial" w:hAnsi="Times New Roman" w:cs="Times New Roman"/>
        </w:rPr>
        <w:instrText xml:space="preserve"> ADDIN EN.CITE &lt;EndNote&gt;&lt;Cite&gt;&lt;Author&gt;Prouse&lt;/Author&gt;&lt;Year&gt;2013&lt;/Year&gt;&lt;RecNum&gt;92&lt;/RecNum&gt;&lt;DisplayText&gt;[3, 13]&lt;/DisplayText&gt;&lt;record&gt;&lt;rec-number&gt;92&lt;/rec-number&gt;&lt;foreign-keys&gt;&lt;key app="EN" db-id="2r9z05dwfrf20kewwft50ssgsawrpzxede5e" timestamp="1605022720"&gt;92&lt;/key&gt;&lt;/foreign-keys&gt;&lt;ref-type name="Conference Proceedings"&gt;10&lt;/ref-type&gt;&lt;contributors&gt;&lt;authors&gt;&lt;author&gt;Prouse, Janette&lt;/author&gt;&lt;author&gt;Phillips, Jane&lt;/author&gt;&lt;/authors&gt;&lt;/contributors&gt;&lt;titles&gt;&lt;title&gt;Care of older people living with Cancer: the role of the specialist nurse and alied health profesionals&lt;/title&gt;&lt;secondary-title&gt;Cancer Forum&lt;/secondary-title&gt;&lt;/titles&gt;&lt;dates&gt;&lt;year&gt;2013&lt;/year&gt;&lt;/dates&gt;&lt;isbn&gt;0311-306X&lt;/isbn&gt;&lt;urls&gt;&lt;/urls&gt;&lt;/record&gt;&lt;/Cite&gt;&lt;Cite&gt;&lt;Author&gt;Bagayogo&lt;/Author&gt;&lt;Year&gt;2020&lt;/Year&gt;&lt;RecNum&gt;89&lt;/RecNum&gt;&lt;record&gt;&lt;rec-number&gt;89&lt;/rec-number&gt;&lt;foreign-keys&gt;&lt;key app="EN" db-id="2r9z05dwfrf20kewwft50ssgsawrpzxede5e" timestamp="1605022026"&gt;89&lt;/key&gt;&lt;/foreign-keys&gt;&lt;ref-type name="Journal Article"&gt;17&lt;/ref-type&gt;&lt;contributors&gt;&lt;authors&gt;&lt;author&gt;Bagayogo, Fatou&lt;/author&gt;&lt;author&gt;Le Berre, Mélanie&lt;/author&gt;&lt;author&gt;Ruchon, Christian&lt;/author&gt;&lt;author&gt;Denis, Jean-Louis&lt;/author&gt;&lt;author&gt;Lamothe, Lise&lt;/author&gt;&lt;author&gt;Vedel, Isabelle&lt;/author&gt;&lt;author&gt;Lapointe, Liette&lt;/author&gt;&lt;/authors&gt;&lt;/contributors&gt;&lt;titles&gt;&lt;title&gt;Caring for older cancer patients: A Scoping review&lt;/title&gt;&lt;secondary-title&gt;Health Policy&lt;/secondary-title&gt;&lt;/titles&gt;&lt;periodical&gt;&lt;full-title&gt;Health Policy&lt;/full-title&gt;&lt;/periodical&gt;&lt;dates&gt;&lt;year&gt;2020&lt;/year&gt;&lt;/dates&gt;&lt;isbn&gt;0168-8510&lt;/isbn&gt;&lt;urls&gt;&lt;/urls&gt;&lt;/record&gt;&lt;/Cite&gt;&lt;/EndNote&gt;</w:instrText>
      </w:r>
      <w:r w:rsidRPr="00BE28DE">
        <w:rPr>
          <w:rFonts w:ascii="Times New Roman" w:eastAsia="Arial" w:hAnsi="Times New Roman" w:cs="Times New Roman"/>
        </w:rPr>
        <w:fldChar w:fldCharType="separate"/>
      </w:r>
      <w:r w:rsidRPr="00BE28DE">
        <w:rPr>
          <w:rFonts w:ascii="Times New Roman" w:eastAsia="Arial" w:hAnsi="Times New Roman" w:cs="Times New Roman"/>
        </w:rPr>
        <w:t>[3, 13]</w:t>
      </w:r>
      <w:r w:rsidRPr="00BE28DE">
        <w:rPr>
          <w:rFonts w:ascii="Times New Roman" w:eastAsia="Arial" w:hAnsi="Times New Roman" w:cs="Times New Roman"/>
        </w:rPr>
        <w:fldChar w:fldCharType="end"/>
      </w:r>
      <w:r w:rsidRPr="00BE28DE">
        <w:rPr>
          <w:rFonts w:ascii="Times New Roman" w:eastAsia="Arial" w:hAnsi="Times New Roman" w:cs="Times New Roman"/>
        </w:rPr>
        <w:t>.</w:t>
      </w:r>
    </w:p>
    <w:p w14:paraId="19B3E8D7" w14:textId="56CE99EF" w:rsidR="00E76AB4" w:rsidRDefault="00301195" w:rsidP="00301195">
      <w:pPr>
        <w:spacing w:line="240" w:lineRule="auto"/>
        <w:rPr>
          <w:rFonts w:ascii="Times New Roman" w:eastAsia="Calibri" w:hAnsi="Times New Roman" w:cs="Times New Roman"/>
        </w:rPr>
      </w:pPr>
      <w:proofErr w:type="spellStart"/>
      <w:r w:rsidRPr="00BE28DE">
        <w:rPr>
          <w:rFonts w:ascii="Times New Roman" w:eastAsia="Times New Roman" w:hAnsi="Times New Roman" w:cs="Times New Roman"/>
        </w:rPr>
        <w:t>Shippee’s</w:t>
      </w:r>
      <w:proofErr w:type="spellEnd"/>
      <w:r w:rsidRPr="00BE28DE">
        <w:rPr>
          <w:rFonts w:ascii="Times New Roman" w:eastAsia="Times New Roman" w:hAnsi="Times New Roman" w:cs="Times New Roman"/>
        </w:rPr>
        <w:t xml:space="preserve"> cumulative complexity model (CCM), outlines how factors at an individual level combine to influence self-management, utilisation of healthcare services and health outcomes </w:t>
      </w:r>
      <w:r w:rsidRPr="00BE28DE">
        <w:rPr>
          <w:rFonts w:ascii="Times New Roman" w:hAnsi="Times New Roman" w:cs="Times New Roman"/>
        </w:rPr>
        <w:fldChar w:fldCharType="begin"/>
      </w:r>
      <w:r w:rsidR="004D292A">
        <w:rPr>
          <w:rFonts w:ascii="Times New Roman" w:hAnsi="Times New Roman" w:cs="Times New Roman"/>
        </w:rPr>
        <w:instrText xml:space="preserve"> ADDIN EN.CITE &lt;EndNote&gt;&lt;Cite&gt;&lt;Author&gt;Shippee&lt;/Author&gt;&lt;Year&gt;2012&lt;/Year&gt;&lt;RecNum&gt;19&lt;/RecNum&gt;&lt;DisplayText&gt;[14]&lt;/DisplayText&gt;&lt;record&gt;&lt;rec-number&gt;19&lt;/rec-number&gt;&lt;foreign-keys&gt;&lt;key app="EN" db-id="2r9z05dwfrf20kewwft50ssgsawrpzxede5e" timestamp="1593773179"&gt;19&lt;/key&gt;&lt;/foreign-keys&gt;&lt;ref-type name="Journal Article"&gt;17&lt;/ref-type&gt;&lt;contributors&gt;&lt;authors&gt;&lt;author&gt;Shippee, Nathan D&lt;/author&gt;&lt;author&gt;Shah, Nilay D&lt;/author&gt;&lt;author&gt;May, Carl R&lt;/author&gt;&lt;author&gt;Mair, Frances S&lt;/author&gt;&lt;author&gt;Montori, Victor M&lt;/author&gt;&lt;/authors&gt;&lt;/contributors&gt;&lt;titles&gt;&lt;title&gt;Cumulative complexity: a functional, patient-centered model of patient complexity can improve research and practice&lt;/title&gt;&lt;secondary-title&gt;Journal of clinical epidemiology&lt;/secondary-title&gt;&lt;/titles&gt;&lt;periodical&gt;&lt;full-title&gt;Journal of clinical epidemiology&lt;/full-title&gt;&lt;/periodical&gt;&lt;pages&gt;1041-1051&lt;/pages&gt;&lt;volume&gt;65&lt;/volume&gt;&lt;number&gt;10&lt;/number&gt;&lt;dates&gt;&lt;year&gt;2012&lt;/year&gt;&lt;/dates&gt;&lt;isbn&gt;0895-4356&lt;/isbn&gt;&lt;urls&gt;&lt;/urls&gt;&lt;/record&gt;&lt;/Cite&gt;&lt;/EndNote&gt;</w:instrText>
      </w:r>
      <w:r w:rsidRPr="00BE28DE">
        <w:rPr>
          <w:rFonts w:ascii="Times New Roman" w:hAnsi="Times New Roman" w:cs="Times New Roman"/>
        </w:rPr>
        <w:fldChar w:fldCharType="separate"/>
      </w:r>
      <w:r w:rsidRPr="00BE28DE">
        <w:rPr>
          <w:rFonts w:ascii="Times New Roman" w:hAnsi="Times New Roman" w:cs="Times New Roman"/>
          <w:noProof/>
        </w:rPr>
        <w:t>[14]</w:t>
      </w:r>
      <w:r w:rsidRPr="00BE28DE">
        <w:rPr>
          <w:rFonts w:ascii="Times New Roman" w:hAnsi="Times New Roman" w:cs="Times New Roman"/>
        </w:rPr>
        <w:fldChar w:fldCharType="end"/>
      </w:r>
      <w:r w:rsidRPr="00BE28DE">
        <w:rPr>
          <w:rFonts w:ascii="Times New Roman" w:hAnsi="Times New Roman" w:cs="Times New Roman"/>
        </w:rPr>
        <w:t xml:space="preserve">. </w:t>
      </w:r>
      <w:r w:rsidRPr="00BE28DE">
        <w:rPr>
          <w:rFonts w:ascii="Times New Roman" w:eastAsia="Times New Roman" w:hAnsi="Times New Roman" w:cs="Times New Roman"/>
        </w:rPr>
        <w:t xml:space="preserve">Increasingly, people are encouraged to self-manage their health, and to balance the workload of everyday life alongside their health </w:t>
      </w:r>
      <w:r w:rsidRPr="00BE28DE">
        <w:rPr>
          <w:rFonts w:ascii="Times New Roman" w:eastAsia="Times New Roman" w:hAnsi="Times New Roman" w:cs="Times New Roman"/>
        </w:rPr>
        <w:fldChar w:fldCharType="begin">
          <w:fldData xml:space="preserve">PEVuZE5vdGU+PENpdGU+PEF1dGhvcj5NYXk8L0F1dGhvcj48WWVhcj4yMDE2PC9ZZWFyPjxSZWNO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</w:fldData>
        </w:fldChar>
      </w:r>
      <w:r w:rsidRPr="00BE28DE">
        <w:rPr>
          <w:rFonts w:ascii="Times New Roman" w:eastAsia="Times New Roman" w:hAnsi="Times New Roman" w:cs="Times New Roman"/>
        </w:rPr>
        <w:instrText xml:space="preserve"> ADDIN EN.CITE </w:instrText>
      </w:r>
      <w:r w:rsidRPr="00BE28DE">
        <w:rPr>
          <w:rFonts w:ascii="Times New Roman" w:eastAsia="Times New Roman" w:hAnsi="Times New Roman" w:cs="Times New Roman"/>
        </w:rPr>
        <w:fldChar w:fldCharType="begin">
          <w:fldData xml:space="preserve">PEVuZE5vdGU+PENpdGU+PEF1dGhvcj5NYXk8L0F1dGhvcj48WWVhcj4yMDE2PC9ZZWFyPjxSZWNO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</w:fldData>
        </w:fldChar>
      </w:r>
      <w:r w:rsidRPr="00BE28DE">
        <w:rPr>
          <w:rFonts w:ascii="Times New Roman" w:eastAsia="Times New Roman" w:hAnsi="Times New Roman" w:cs="Times New Roman"/>
        </w:rPr>
        <w:instrText xml:space="preserve"> ADDIN EN.CITE.DATA </w:instrText>
      </w:r>
      <w:r w:rsidRPr="00BE28DE">
        <w:rPr>
          <w:rFonts w:ascii="Times New Roman" w:eastAsia="Times New Roman" w:hAnsi="Times New Roman" w:cs="Times New Roman"/>
        </w:rPr>
      </w:r>
      <w:r w:rsidRPr="00BE28DE">
        <w:rPr>
          <w:rFonts w:ascii="Times New Roman" w:eastAsia="Times New Roman" w:hAnsi="Times New Roman" w:cs="Times New Roman"/>
        </w:rPr>
        <w:fldChar w:fldCharType="end"/>
      </w:r>
      <w:r w:rsidRPr="00BE28DE">
        <w:rPr>
          <w:rFonts w:ascii="Times New Roman" w:eastAsia="Times New Roman" w:hAnsi="Times New Roman" w:cs="Times New Roman"/>
        </w:rPr>
      </w:r>
      <w:r w:rsidRPr="00BE28DE">
        <w:rPr>
          <w:rFonts w:ascii="Times New Roman" w:eastAsia="Times New Roman" w:hAnsi="Times New Roman" w:cs="Times New Roman"/>
        </w:rPr>
        <w:fldChar w:fldCharType="separate"/>
      </w:r>
      <w:r w:rsidRPr="00BE28DE">
        <w:rPr>
          <w:rFonts w:ascii="Times New Roman" w:eastAsia="Times New Roman" w:hAnsi="Times New Roman" w:cs="Times New Roman"/>
        </w:rPr>
        <w:t>[15, 16]</w:t>
      </w:r>
      <w:r w:rsidRPr="00BE28DE">
        <w:rPr>
          <w:rFonts w:ascii="Times New Roman" w:eastAsia="Times New Roman" w:hAnsi="Times New Roman" w:cs="Times New Roman"/>
        </w:rPr>
        <w:fldChar w:fldCharType="end"/>
      </w:r>
      <w:r w:rsidRPr="00BE28DE">
        <w:rPr>
          <w:rFonts w:ascii="Times New Roman" w:eastAsia="Times New Roman" w:hAnsi="Times New Roman" w:cs="Times New Roman"/>
        </w:rPr>
        <w:t>. This includes managing, mobilising, and coordinating resources, and attending to limitations to their own capacity to do this work. An imbalance between workload and the individual's capacity to address this is likely to result in poor health outcomes. Individuals may be less able to cope with demands placed on them as their workload accumulates and grows in complexity</w:t>
      </w:r>
      <w:r w:rsidRPr="00BE28DE">
        <w:rPr>
          <w:rFonts w:ascii="Times New Roman" w:eastAsia="Times New Roman" w:hAnsi="Times New Roman" w:cs="Times New Roman"/>
        </w:rPr>
        <w:fldChar w:fldCharType="begin"/>
      </w:r>
      <w:r w:rsidRPr="00BE28DE">
        <w:rPr>
          <w:rFonts w:ascii="Times New Roman" w:eastAsia="Times New Roman" w:hAnsi="Times New Roman" w:cs="Times New Roman"/>
        </w:rPr>
        <w:instrText xml:space="preserve"> ADDIN EN.CITE &lt;EndNote&gt;&lt;Cite&gt;&lt;Author&gt;May&lt;/Author&gt;&lt;Year&gt;2009&lt;/Year&gt;&lt;RecNum&gt;28&lt;/RecNum&gt;&lt;DisplayText&gt;[17]&lt;/DisplayText&gt;&lt;record&gt;&lt;rec-number&gt;28&lt;/rec-number&gt;&lt;foreign-keys&gt;&lt;key app="EN" db-id="2r9z05dwfrf20kewwft50ssgsawrpzxede5e" timestamp="1593773181"&gt;28&lt;/key&gt;&lt;/foreign-keys&gt;&lt;ref-type name="Journal Article"&gt;17&lt;/ref-type&gt;&lt;contributors&gt;&lt;authors&gt;&lt;author&gt;May, Carl&lt;/author&gt;&lt;author&gt;Montori, Victor M&lt;/author&gt;&lt;author&gt;Mair, Frances S&lt;/author&gt;&lt;/authors&gt;&lt;/contributors&gt;&lt;titles&gt;&lt;title&gt;We need minimally disruptive medicine&lt;/title&gt;&lt;secondary-title&gt;Bmj&lt;/secondary-title&gt;&lt;/titles&gt;&lt;periodical&gt;&lt;full-title&gt;Bmj&lt;/full-title&gt;&lt;/periodical&gt;&lt;pages&gt;b2803&lt;/pages&gt;&lt;volume&gt;339&lt;/volume&gt;&lt;dates&gt;&lt;year&gt;2009&lt;/year&gt;&lt;/dates&gt;&lt;isbn&gt;0959-8138&lt;/isbn&gt;&lt;urls&gt;&lt;/urls&gt;&lt;/record&gt;&lt;/Cite&gt;&lt;/EndNote&gt;</w:instrText>
      </w:r>
      <w:r w:rsidRPr="00BE28DE">
        <w:rPr>
          <w:rFonts w:ascii="Times New Roman" w:eastAsia="Times New Roman" w:hAnsi="Times New Roman" w:cs="Times New Roman"/>
        </w:rPr>
        <w:fldChar w:fldCharType="separate"/>
      </w:r>
      <w:r w:rsidRPr="00BE28DE">
        <w:rPr>
          <w:rFonts w:ascii="Times New Roman" w:eastAsia="Times New Roman" w:hAnsi="Times New Roman" w:cs="Times New Roman"/>
        </w:rPr>
        <w:t>[17]</w:t>
      </w:r>
      <w:r w:rsidRPr="00BE28DE">
        <w:rPr>
          <w:rFonts w:ascii="Times New Roman" w:eastAsia="Times New Roman" w:hAnsi="Times New Roman" w:cs="Times New Roman"/>
        </w:rPr>
        <w:fldChar w:fldCharType="end"/>
      </w:r>
      <w:r w:rsidRPr="00BE28DE">
        <w:rPr>
          <w:rFonts w:ascii="Times New Roman" w:eastAsia="Times New Roman" w:hAnsi="Times New Roman" w:cs="Times New Roman"/>
        </w:rPr>
        <w:t>. Treatment and illness burdens compound the picture, with negative outcomes leading to further imbalance, resulting in complexity accumulating over time</w:t>
      </w:r>
      <w:r w:rsidRPr="00BE28DE">
        <w:rPr>
          <w:rFonts w:ascii="Times New Roman" w:eastAsia="Times New Roman" w:hAnsi="Times New Roman" w:cs="Times New Roman"/>
        </w:rPr>
        <w:fldChar w:fldCharType="begin"/>
      </w:r>
      <w:r w:rsidR="004D292A">
        <w:rPr>
          <w:rFonts w:ascii="Times New Roman" w:eastAsia="Times New Roman" w:hAnsi="Times New Roman" w:cs="Times New Roman"/>
        </w:rPr>
        <w:instrText xml:space="preserve"> ADDIN EN.CITE &lt;EndNote&gt;&lt;Cite&gt;&lt;Author&gt;Shippee&lt;/Author&gt;&lt;Year&gt;2012&lt;/Year&gt;&lt;RecNum&gt;19&lt;/RecNum&gt;&lt;DisplayText&gt;[14, 17]&lt;/DisplayText&gt;&lt;record&gt;&lt;rec-number&gt;19&lt;/rec-number&gt;&lt;foreign-keys&gt;&lt;key app="EN" db-id="2r9z05dwfrf20kewwft50ssgsawrpzxede5e" timestamp="1593773179"&gt;19&lt;/key&gt;&lt;/foreign-keys&gt;&lt;ref-type name="Journal Article"&gt;17&lt;/ref-type&gt;&lt;contributors&gt;&lt;authors&gt;&lt;author&gt;Shippee, Nathan D&lt;/author&gt;&lt;author&gt;Shah, Nilay D&lt;/author&gt;&lt;author&gt;May, Carl R&lt;/author&gt;&lt;author&gt;Mair, Frances S&lt;/author&gt;&lt;author&gt;Montori, Victor M&lt;/author&gt;&lt;/authors&gt;&lt;/contributors&gt;&lt;titles&gt;&lt;title&gt;Cumulative complexity: a functional, patient-centered model of patient complexity can improve research and practice&lt;/title&gt;&lt;secondary-title&gt;Journal of clinical epidemiology&lt;/secondary-title&gt;&lt;/titles&gt;&lt;periodical&gt;&lt;full-title&gt;Journal of clinical epidemiology&lt;/full-title&gt;&lt;/periodical&gt;&lt;pages&gt;1041-1051&lt;/pages&gt;&lt;volume&gt;65&lt;/volume&gt;&lt;number&gt;10&lt;/number&gt;&lt;dates&gt;&lt;year&gt;2012&lt;/year&gt;&lt;/dates&gt;&lt;isbn&gt;0895-4356&lt;/isbn&gt;&lt;urls&gt;&lt;/urls&gt;&lt;/record&gt;&lt;/Cite&gt;&lt;Cite&gt;&lt;Author&gt;May&lt;/Author&gt;&lt;Year&gt;2009&lt;/Year&gt;&lt;RecNum&gt;28&lt;/RecNum&gt;&lt;record&gt;&lt;rec-number&gt;28&lt;/rec-number&gt;&lt;foreign-keys&gt;&lt;key app="EN" db-id="2r9z05dwfrf20kewwft50ssgsawrpzxede5e" timestamp="1593773181"&gt;28&lt;/key&gt;&lt;/foreign-keys&gt;&lt;ref-type name="Journal Article"&gt;17&lt;/ref-type&gt;&lt;contributors&gt;&lt;authors&gt;&lt;author&gt;May, Carl&lt;/author&gt;&lt;author&gt;Montori, Victor M&lt;/author&gt;&lt;author&gt;Mair, Frances S&lt;/author&gt;&lt;/authors&gt;&lt;/contributors&gt;&lt;titles&gt;&lt;title&gt;We need minimally disruptive medicine&lt;/title&gt;&lt;secondary-title&gt;Bmj&lt;/secondary-title&gt;&lt;/titles&gt;&lt;periodical&gt;&lt;full-title&gt;Bmj&lt;/full-title&gt;&lt;/periodical&gt;&lt;pages&gt;b2803&lt;/pages&gt;&lt;volume&gt;339&lt;/volume&gt;&lt;dates&gt;&lt;year&gt;2009&lt;/year&gt;&lt;/dates&gt;&lt;isbn&gt;0959-8138&lt;/isbn&gt;&lt;urls&gt;&lt;/urls&gt;&lt;/record&gt;&lt;/Cite&gt;&lt;/EndNote&gt;</w:instrText>
      </w:r>
      <w:r w:rsidRPr="00BE28DE">
        <w:rPr>
          <w:rFonts w:ascii="Times New Roman" w:eastAsia="Times New Roman" w:hAnsi="Times New Roman" w:cs="Times New Roman"/>
        </w:rPr>
        <w:fldChar w:fldCharType="separate"/>
      </w:r>
      <w:r w:rsidRPr="00BE28DE">
        <w:rPr>
          <w:rFonts w:ascii="Times New Roman" w:eastAsia="Times New Roman" w:hAnsi="Times New Roman" w:cs="Times New Roman"/>
          <w:noProof/>
        </w:rPr>
        <w:t>[14, 17]</w:t>
      </w:r>
      <w:r w:rsidRPr="00BE28DE">
        <w:rPr>
          <w:rFonts w:ascii="Times New Roman" w:eastAsia="Times New Roman" w:hAnsi="Times New Roman" w:cs="Times New Roman"/>
        </w:rPr>
        <w:fldChar w:fldCharType="end"/>
      </w:r>
      <w:r w:rsidRPr="00BE28DE">
        <w:rPr>
          <w:rFonts w:ascii="Times New Roman" w:eastAsia="Times New Roman" w:hAnsi="Times New Roman" w:cs="Times New Roman"/>
        </w:rPr>
        <w:t xml:space="preserve">. Complementing this perspective, </w:t>
      </w:r>
      <w:r w:rsidRPr="00BE28DE">
        <w:rPr>
          <w:rFonts w:ascii="Times New Roman" w:hAnsi="Times New Roman" w:cs="Times New Roman"/>
        </w:rPr>
        <w:t xml:space="preserve">Ruger’s conceptualization of health capability </w:t>
      </w:r>
      <w:r w:rsidRPr="00BE28DE">
        <w:rPr>
          <w:rFonts w:ascii="Times New Roman" w:hAnsi="Times New Roman" w:cs="Times New Roman"/>
        </w:rPr>
        <w:fldChar w:fldCharType="begin"/>
      </w:r>
      <w:r w:rsidRPr="00BE28DE">
        <w:rPr>
          <w:rFonts w:ascii="Times New Roman" w:hAnsi="Times New Roman" w:cs="Times New Roman"/>
        </w:rPr>
        <w:instrText xml:space="preserve"> ADDIN EN.CITE &lt;EndNote&gt;&lt;Cite&gt;&lt;Author&gt;Prah Ruger&lt;/Author&gt;&lt;Year&gt;2010&lt;/Year&gt;&lt;RecNum&gt;98&lt;/RecNum&gt;&lt;DisplayText&gt;[18]&lt;/DisplayText&gt;&lt;record&gt;&lt;rec-number&gt;98&lt;/rec-number&gt;&lt;foreign-keys&gt;&lt;key app="EN" db-id="2r9z05dwfrf20kewwft50ssgsawrpzxede5e" timestamp="1613399985"&gt;98&lt;/key&gt;&lt;/foreign-keys&gt;&lt;ref-type name="Journal Article"&gt;17&lt;/ref-type&gt;&lt;contributors&gt;&lt;authors&gt;&lt;author&gt;Prah Ruger, Jennifer&lt;/author&gt;&lt;/authors&gt;&lt;/contributors&gt;&lt;titles&gt;&lt;title&gt;Health capability: conceptualization and operationalization&lt;/title&gt;&lt;secondary-title&gt;American journal of public health&lt;/secondary-title&gt;&lt;/titles&gt;&lt;periodical&gt;&lt;full-title&gt;American journal of public health&lt;/full-title&gt;&lt;/periodical&gt;&lt;pages&gt;41-49&lt;/pages&gt;&lt;volume&gt;100&lt;/volume&gt;&lt;number&gt;1&lt;/number&gt;&lt;dates&gt;&lt;year&gt;2010&lt;/year&gt;&lt;/dates&gt;&lt;isbn&gt;1541-0048&lt;/isbn&gt;&lt;urls&gt;&lt;/urls&gt;&lt;/record&gt;&lt;/Cite&gt;&lt;/EndNote&gt;</w:instrText>
      </w:r>
      <w:r w:rsidRPr="00BE28DE">
        <w:rPr>
          <w:rFonts w:ascii="Times New Roman" w:hAnsi="Times New Roman" w:cs="Times New Roman"/>
        </w:rPr>
        <w:fldChar w:fldCharType="separate"/>
      </w:r>
      <w:r w:rsidRPr="00BE28DE">
        <w:rPr>
          <w:rFonts w:ascii="Times New Roman" w:hAnsi="Times New Roman" w:cs="Times New Roman"/>
        </w:rPr>
        <w:t>[18]</w:t>
      </w:r>
      <w:r w:rsidRPr="00BE28DE">
        <w:rPr>
          <w:rFonts w:ascii="Times New Roman" w:hAnsi="Times New Roman" w:cs="Times New Roman"/>
        </w:rPr>
        <w:fldChar w:fldCharType="end"/>
      </w:r>
      <w:r w:rsidRPr="00BE28DE">
        <w:rPr>
          <w:rFonts w:ascii="Times New Roman" w:hAnsi="Times New Roman" w:cs="Times New Roman"/>
        </w:rPr>
        <w:t xml:space="preserve"> integrates health outcomes and health agency, </w:t>
      </w:r>
      <w:proofErr w:type="spellStart"/>
      <w:r w:rsidRPr="00BE28DE">
        <w:rPr>
          <w:rFonts w:ascii="Times New Roman" w:hAnsi="Times New Roman" w:cs="Times New Roman"/>
        </w:rPr>
        <w:t>emphasing</w:t>
      </w:r>
      <w:proofErr w:type="spellEnd"/>
      <w:r w:rsidRPr="00BE28DE">
        <w:rPr>
          <w:rFonts w:ascii="Times New Roman" w:hAnsi="Times New Roman" w:cs="Times New Roman"/>
        </w:rPr>
        <w:t xml:space="preserve"> the influence of economic, social, and cultural </w:t>
      </w:r>
      <w:r w:rsidRPr="00BE28DE">
        <w:rPr>
          <w:rFonts w:ascii="Times New Roman" w:eastAsia="Calibri" w:hAnsi="Times New Roman" w:cs="Times New Roman"/>
        </w:rPr>
        <w:t xml:space="preserve">circumstances. The availability of, and ability to </w:t>
      </w:r>
      <w:r w:rsidRPr="00BE28DE">
        <w:rPr>
          <w:rFonts w:ascii="Times New Roman" w:hAnsi="Times New Roman" w:cs="Times New Roman"/>
        </w:rPr>
        <w:t>mobilise</w:t>
      </w:r>
      <w:r w:rsidR="00E76AB4" w:rsidRPr="00BE28DE">
        <w:rPr>
          <w:rFonts w:ascii="Times New Roman" w:eastAsia="Calibri" w:hAnsi="Times New Roman" w:cs="Times New Roman"/>
        </w:rPr>
        <w:t>,</w:t>
      </w:r>
      <w:r w:rsidRPr="00BE28DE">
        <w:rPr>
          <w:rFonts w:ascii="Times New Roman" w:hAnsi="Times New Roman" w:cs="Times New Roman"/>
        </w:rPr>
        <w:t xml:space="preserve"> resources are impacted by </w:t>
      </w:r>
      <w:r w:rsidRPr="00BE28DE">
        <w:rPr>
          <w:rFonts w:ascii="Times New Roman" w:eastAsia="Calibri" w:hAnsi="Times New Roman" w:cs="Times New Roman"/>
        </w:rPr>
        <w:t xml:space="preserve">social and institutional context. </w:t>
      </w:r>
      <w:r w:rsidR="004C55BB" w:rsidRPr="004C55BB">
        <w:rPr>
          <w:rFonts w:ascii="Times New Roman" w:eastAsia="Calibri" w:hAnsi="Times New Roman" w:cs="Times New Roman"/>
        </w:rPr>
        <w:t xml:space="preserve">Bandura </w:t>
      </w:r>
      <w:r w:rsidR="004D292A">
        <w:rPr>
          <w:rFonts w:ascii="Times New Roman" w:eastAsia="Calibri" w:hAnsi="Times New Roman" w:cs="Times New Roman"/>
        </w:rPr>
        <w:fldChar w:fldCharType="begin"/>
      </w:r>
      <w:r w:rsidR="004D292A">
        <w:rPr>
          <w:rFonts w:ascii="Times New Roman" w:eastAsia="Calibri" w:hAnsi="Times New Roman" w:cs="Times New Roman"/>
        </w:rPr>
        <w:instrText xml:space="preserve"> ADDIN EN.CITE &lt;EndNote&gt;&lt;Cite&gt;&lt;Author&gt;Bandura&lt;/Author&gt;&lt;Year&gt;2006&lt;/Year&gt;&lt;RecNum&gt;120&lt;/RecNum&gt;&lt;DisplayText&gt;[19]&lt;/DisplayText&gt;&lt;record&gt;&lt;rec-number&gt;120&lt;/rec-number&gt;&lt;foreign-keys&gt;&lt;key app="EN" db-id="2r9z05dwfrf20kewwft50ssgsawrpzxede5e" timestamp="1641998998"&gt;120&lt;/key&gt;&lt;/foreign-keys&gt;&lt;ref-type name="Journal Article"&gt;17&lt;/ref-type&gt;&lt;contributors&gt;&lt;authors&gt;&lt;author&gt;Bandura, Albert&lt;/author&gt;&lt;/authors&gt;&lt;/contributors&gt;&lt;titles&gt;&lt;title&gt;Toward a psychology of human agency&lt;/title&gt;&lt;secondary-title&gt;Perspectives on psychological science&lt;/secondary-title&gt;&lt;/titles&gt;&lt;periodical&gt;&lt;full-title&gt;Perspectives on psychological science&lt;/full-title&gt;&lt;/periodical&gt;&lt;pages&gt;164-180&lt;/pages&gt;&lt;volume&gt;1&lt;/volume&gt;&lt;number&gt;2&lt;/number&gt;&lt;dates&gt;&lt;year&gt;2006&lt;/year&gt;&lt;/dates&gt;&lt;isbn&gt;1745-6916&lt;/isbn&gt;&lt;urls&gt;&lt;/urls&gt;&lt;/record&gt;&lt;/Cite&gt;&lt;/EndNote&gt;</w:instrText>
      </w:r>
      <w:r w:rsidR="004D292A">
        <w:rPr>
          <w:rFonts w:ascii="Times New Roman" w:eastAsia="Calibri" w:hAnsi="Times New Roman" w:cs="Times New Roman"/>
        </w:rPr>
        <w:fldChar w:fldCharType="separate"/>
      </w:r>
      <w:r w:rsidR="004D292A">
        <w:rPr>
          <w:rFonts w:ascii="Times New Roman" w:eastAsia="Calibri" w:hAnsi="Times New Roman" w:cs="Times New Roman"/>
          <w:noProof/>
        </w:rPr>
        <w:t>[19]</w:t>
      </w:r>
      <w:r w:rsidR="004D292A">
        <w:rPr>
          <w:rFonts w:ascii="Times New Roman" w:eastAsia="Calibri" w:hAnsi="Times New Roman" w:cs="Times New Roman"/>
        </w:rPr>
        <w:fldChar w:fldCharType="end"/>
      </w:r>
      <w:r w:rsidR="00E40E3F">
        <w:rPr>
          <w:rFonts w:ascii="Times New Roman" w:eastAsia="Calibri" w:hAnsi="Times New Roman" w:cs="Times New Roman"/>
        </w:rPr>
        <w:t xml:space="preserve"> </w:t>
      </w:r>
      <w:r w:rsidR="004C55BB">
        <w:rPr>
          <w:rFonts w:ascii="Times New Roman" w:eastAsia="Calibri" w:hAnsi="Times New Roman" w:cs="Times New Roman"/>
        </w:rPr>
        <w:t>defined</w:t>
      </w:r>
      <w:r w:rsidR="004C55BB" w:rsidRPr="004C55BB">
        <w:rPr>
          <w:rFonts w:ascii="Times New Roman" w:eastAsia="Calibri" w:hAnsi="Times New Roman" w:cs="Times New Roman"/>
        </w:rPr>
        <w:t xml:space="preserve"> personal agency </w:t>
      </w:r>
      <w:r w:rsidR="004C55BB">
        <w:rPr>
          <w:rFonts w:ascii="Times New Roman" w:eastAsia="Calibri" w:hAnsi="Times New Roman" w:cs="Times New Roman"/>
        </w:rPr>
        <w:t>as the perception that one</w:t>
      </w:r>
      <w:r w:rsidR="004C55BB" w:rsidRPr="004C55BB">
        <w:rPr>
          <w:rFonts w:ascii="Times New Roman" w:eastAsia="Calibri" w:hAnsi="Times New Roman" w:cs="Times New Roman"/>
        </w:rPr>
        <w:t xml:space="preserve"> </w:t>
      </w:r>
      <w:r w:rsidR="004C55BB">
        <w:rPr>
          <w:rFonts w:ascii="Times New Roman" w:eastAsia="Calibri" w:hAnsi="Times New Roman" w:cs="Times New Roman"/>
        </w:rPr>
        <w:t>is</w:t>
      </w:r>
      <w:r w:rsidR="004C55BB" w:rsidRPr="004C55BB">
        <w:rPr>
          <w:rFonts w:ascii="Times New Roman" w:eastAsia="Calibri" w:hAnsi="Times New Roman" w:cs="Times New Roman"/>
        </w:rPr>
        <w:t xml:space="preserve"> influencing </w:t>
      </w:r>
      <w:r w:rsidR="004C55BB">
        <w:rPr>
          <w:rFonts w:ascii="Times New Roman" w:eastAsia="Calibri" w:hAnsi="Times New Roman" w:cs="Times New Roman"/>
        </w:rPr>
        <w:t>their</w:t>
      </w:r>
      <w:r w:rsidR="004C55BB" w:rsidRPr="004C55BB">
        <w:rPr>
          <w:rFonts w:ascii="Times New Roman" w:eastAsia="Calibri" w:hAnsi="Times New Roman" w:cs="Times New Roman"/>
        </w:rPr>
        <w:t xml:space="preserve"> own actions and life circumstances</w:t>
      </w:r>
      <w:r w:rsidR="004C55BB">
        <w:rPr>
          <w:rFonts w:ascii="Times New Roman" w:eastAsia="Calibri" w:hAnsi="Times New Roman" w:cs="Times New Roman"/>
        </w:rPr>
        <w:t>.</w:t>
      </w:r>
    </w:p>
    <w:p w14:paraId="74E2155C" w14:textId="7DACB12F" w:rsidR="00301195" w:rsidRPr="00BE28DE" w:rsidRDefault="00E76AB4" w:rsidP="00301195">
      <w:pPr>
        <w:spacing w:line="240" w:lineRule="auto"/>
        <w:rPr>
          <w:rFonts w:ascii="Times New Roman" w:hAnsi="Times New Roman" w:cs="Times New Roman"/>
        </w:rPr>
      </w:pPr>
      <w:r>
        <w:rPr>
          <w:rFonts w:ascii="Times New Roman" w:eastAsia="Calibri" w:hAnsi="Times New Roman" w:cs="Times New Roman"/>
          <w:bCs/>
        </w:rPr>
        <w:t>Recently, there has</w:t>
      </w:r>
      <w:r w:rsidR="00301195" w:rsidRPr="00BE28DE">
        <w:rPr>
          <w:rFonts w:ascii="Times New Roman" w:eastAsia="Calibri" w:hAnsi="Times New Roman" w:cs="Times New Roman"/>
          <w:bCs/>
        </w:rPr>
        <w:t xml:space="preserve"> been increasing calls for research into the experiences of older adults living with cancer</w:t>
      </w:r>
      <w:r w:rsidR="00301195" w:rsidRPr="00BE28DE">
        <w:rPr>
          <w:rFonts w:ascii="Times New Roman" w:eastAsia="Calibri" w:hAnsi="Times New Roman" w:cs="Times New Roman"/>
          <w:bCs/>
        </w:rPr>
        <w:fldChar w:fldCharType="begin"/>
      </w:r>
      <w:r w:rsidR="00301195" w:rsidRPr="00BE28DE">
        <w:rPr>
          <w:rFonts w:ascii="Times New Roman" w:eastAsia="Calibri" w:hAnsi="Times New Roman" w:cs="Times New Roman"/>
          <w:bCs/>
        </w:rPr>
        <w:instrText xml:space="preserve"> ADDIN EN.CITE &lt;EndNote&gt;&lt;Cite&gt;&lt;Author&gt;Bagayogo&lt;/Author&gt;&lt;Year&gt;2020&lt;/Year&gt;&lt;RecNum&gt;89&lt;/RecNum&gt;&lt;DisplayText&gt;[3]&lt;/DisplayText&gt;&lt;record&gt;&lt;rec-number&gt;89&lt;/rec-number&gt;&lt;foreign-keys&gt;&lt;key app="EN" db-id="2r9z05dwfrf20kewwft50ssgsawrpzxede5e" timestamp="1605022026"&gt;89&lt;/key&gt;&lt;/foreign-keys&gt;&lt;ref-type name="Journal Article"&gt;17&lt;/ref-type&gt;&lt;contributors&gt;&lt;authors&gt;&lt;author&gt;Bagayogo, Fatou&lt;/author&gt;&lt;author&gt;Le Berre, Mélanie&lt;/author&gt;&lt;author&gt;Ruchon, Christian&lt;/author&gt;&lt;author&gt;Denis, Jean-Louis&lt;/author&gt;&lt;author&gt;Lamothe, Lise&lt;/author&gt;&lt;author&gt;Vedel, Isabelle&lt;/author&gt;&lt;author&gt;Lapointe, Liette&lt;/author&gt;&lt;/authors&gt;&lt;/contributors&gt;&lt;titles&gt;&lt;title&gt;Caring for older cancer patients: A Scoping review&lt;/title&gt;&lt;secondary-title&gt;Health Policy&lt;/secondary-title&gt;&lt;/titles&gt;&lt;periodical&gt;&lt;full-title&gt;Health Policy&lt;/full-title&gt;&lt;/periodical&gt;&lt;dates&gt;&lt;year&gt;2020&lt;/year&gt;&lt;/dates&gt;&lt;isbn&gt;0168-8510&lt;/isbn&gt;&lt;urls&gt;&lt;/urls&gt;&lt;/record&gt;&lt;/Cite&gt;&lt;/EndNote&gt;</w:instrText>
      </w:r>
      <w:r w:rsidR="00301195" w:rsidRPr="00BE28DE">
        <w:rPr>
          <w:rFonts w:ascii="Times New Roman" w:eastAsia="Calibri" w:hAnsi="Times New Roman" w:cs="Times New Roman"/>
          <w:bCs/>
        </w:rPr>
        <w:fldChar w:fldCharType="separate"/>
      </w:r>
      <w:r w:rsidR="00301195" w:rsidRPr="00BE28DE">
        <w:rPr>
          <w:rFonts w:ascii="Times New Roman" w:eastAsia="Calibri" w:hAnsi="Times New Roman" w:cs="Times New Roman"/>
          <w:bCs/>
        </w:rPr>
        <w:t>[3]</w:t>
      </w:r>
      <w:r w:rsidR="00301195" w:rsidRPr="00BE28DE">
        <w:rPr>
          <w:rFonts w:ascii="Times New Roman" w:eastAsia="Calibri" w:hAnsi="Times New Roman" w:cs="Times New Roman"/>
          <w:bCs/>
        </w:rPr>
        <w:fldChar w:fldCharType="end"/>
      </w:r>
      <w:r w:rsidR="00301195" w:rsidRPr="00BE28DE">
        <w:rPr>
          <w:rFonts w:ascii="Times New Roman" w:eastAsia="Calibri" w:hAnsi="Times New Roman" w:cs="Times New Roman"/>
          <w:bCs/>
        </w:rPr>
        <w:t xml:space="preserve">. We have previously conducted a review which found that for older people with cancer </w:t>
      </w:r>
      <w:r w:rsidR="00301195" w:rsidRPr="00BE28DE">
        <w:rPr>
          <w:rFonts w:ascii="Times New Roman" w:eastAsia="Times New Roman" w:hAnsi="Times New Roman" w:cs="Times New Roman"/>
        </w:rPr>
        <w:t>and multimorbidity difficulties may complicate self-management, increase burden and diminish capacity</w:t>
      </w:r>
      <w:r w:rsidR="00301195" w:rsidRPr="00BE28DE">
        <w:rPr>
          <w:rFonts w:ascii="Times New Roman" w:eastAsia="Times New Roman" w:hAnsi="Times New Roman" w:cs="Times New Roman"/>
        </w:rPr>
        <w:fldChar w:fldCharType="begin"/>
      </w:r>
      <w:r w:rsidR="00301195" w:rsidRPr="00BE28DE">
        <w:rPr>
          <w:rFonts w:ascii="Times New Roman" w:eastAsia="Times New Roman" w:hAnsi="Times New Roman" w:cs="Times New Roman"/>
        </w:rPr>
        <w:instrText xml:space="preserve"> ADDIN EN.CITE &lt;EndNote&gt;&lt;Cite&gt;&lt;Author&gt;Corbett&lt;/Author&gt;&lt;RecNum&gt;78&lt;/RecNum&gt;&lt;DisplayText&gt;[5]&lt;/DisplayText&gt;&lt;record&gt;&lt;rec-number&gt;78&lt;/rec-number&gt;&lt;foreign-keys&gt;&lt;key app="EN" db-id="2r9z05dwfrf20kewwft50ssgsawrpzxede5e" timestamp="1593773195"&gt;78&lt;/key&gt;&lt;/foreign-keys&gt;&lt;ref-type name="Journal Article"&gt;17&lt;/ref-type&gt;&lt;contributors&gt;&lt;authors&gt;&lt;author&gt;Corbett, Teresa&lt;/author&gt;&lt;author&gt;Cummings, Amanda&lt;/author&gt;&lt;author&gt;Calman, Lynn&lt;/author&gt;&lt;author&gt;Farrington, Naomi&lt;/author&gt;&lt;author&gt;Fenerty, Vicky&lt;/author&gt;&lt;author&gt;Foster, Claire&lt;/author&gt;&lt;author&gt;Richardson, Alison&lt;/author&gt;&lt;author&gt;Wiseman, Theresa&lt;/author&gt;&lt;author&gt;Bridges, Jackie&lt;/author&gt;&lt;/authors&gt;&lt;/contributors&gt;&lt;titles&gt;&lt;title&gt;Self-management in older people living with cancer and multi-morbidity: A systematic review and synthesis of qualitative studies&lt;/title&gt;&lt;secondary-title&gt;Psycho-Oncology&lt;/secondary-title&gt;&lt;/titles&gt;&lt;periodical&gt;&lt;full-title&gt;Psycho-Oncology&lt;/full-title&gt;&lt;/periodical&gt;&lt;volume&gt;n/a&lt;/volume&gt;&lt;number&gt;n/a&lt;/number&gt;&lt;dates&gt;&lt;/dates&gt;&lt;isbn&gt;1057-9249&lt;/isbn&gt;&lt;urls&gt;&lt;related-urls&gt;&lt;url&gt;https://onlinelibrary.wiley.com/doi/abs/10.1002/pon.5453&lt;/url&gt;&lt;/related-urls&gt;&lt;/urls&gt;&lt;electronic-resource-num&gt;10.1002/pon.5453&lt;/electronic-resource-num&gt;&lt;/record&gt;&lt;/Cite&gt;&lt;/EndNote&gt;</w:instrText>
      </w:r>
      <w:r w:rsidR="00301195" w:rsidRPr="00BE28DE">
        <w:rPr>
          <w:rFonts w:ascii="Times New Roman" w:eastAsia="Times New Roman" w:hAnsi="Times New Roman" w:cs="Times New Roman"/>
        </w:rPr>
        <w:fldChar w:fldCharType="separate"/>
      </w:r>
      <w:r w:rsidR="00301195" w:rsidRPr="00BE28DE">
        <w:rPr>
          <w:rFonts w:ascii="Times New Roman" w:eastAsia="Times New Roman" w:hAnsi="Times New Roman" w:cs="Times New Roman"/>
        </w:rPr>
        <w:t>[5]</w:t>
      </w:r>
      <w:r w:rsidR="00301195" w:rsidRPr="00BE28DE">
        <w:rPr>
          <w:rFonts w:ascii="Times New Roman" w:eastAsia="Times New Roman" w:hAnsi="Times New Roman" w:cs="Times New Roman"/>
        </w:rPr>
        <w:fldChar w:fldCharType="end"/>
      </w:r>
      <w:r w:rsidR="00301195" w:rsidRPr="00BE28DE">
        <w:rPr>
          <w:rFonts w:ascii="Times New Roman" w:eastAsia="Times New Roman" w:hAnsi="Times New Roman" w:cs="Times New Roman"/>
        </w:rPr>
        <w:t>. However, qualitative data on the experience of being an older adult with cancer and concurrent multimorbidity was often “hidden” in articles with a different principal focus</w:t>
      </w:r>
      <w:r w:rsidR="00301195" w:rsidRPr="00BE28DE">
        <w:rPr>
          <w:rFonts w:ascii="Times New Roman" w:eastAsia="Times New Roman" w:hAnsi="Times New Roman" w:cs="Times New Roman"/>
        </w:rPr>
        <w:fldChar w:fldCharType="begin"/>
      </w:r>
      <w:r w:rsidR="00301195" w:rsidRPr="00BE28DE">
        <w:rPr>
          <w:rFonts w:ascii="Times New Roman" w:eastAsia="Times New Roman" w:hAnsi="Times New Roman" w:cs="Times New Roman"/>
        </w:rPr>
        <w:instrText xml:space="preserve"> ADDIN EN.CITE &lt;EndNote&gt;&lt;Cite&gt;&lt;Author&gt;Corbett&lt;/Author&gt;&lt;RecNum&gt;78&lt;/RecNum&gt;&lt;DisplayText&gt;[5]&lt;/DisplayText&gt;&lt;record&gt;&lt;rec-number&gt;78&lt;/rec-number&gt;&lt;foreign-keys&gt;&lt;key app="EN" db-id="2r9z05dwfrf20kewwft50ssgsawrpzxede5e" timestamp="1593773195"&gt;78&lt;/key&gt;&lt;/foreign-keys&gt;&lt;ref-type name="Journal Article"&gt;17&lt;/ref-type&gt;&lt;contributors&gt;&lt;authors&gt;&lt;author&gt;Corbett, Teresa&lt;/author&gt;&lt;author&gt;Cummings, Amanda&lt;/author&gt;&lt;author&gt;Calman, Lynn&lt;/author&gt;&lt;author&gt;Farrington, Naomi&lt;/author&gt;&lt;author&gt;Fenerty, Vicky&lt;/author&gt;&lt;author&gt;Foster, Claire&lt;/author&gt;&lt;author&gt;Richardson, Alison&lt;/author&gt;&lt;author&gt;Wiseman, Theresa&lt;/author&gt;&lt;author&gt;Bridges, Jackie&lt;/author&gt;&lt;/authors&gt;&lt;/contributors&gt;&lt;titles&gt;&lt;title&gt;Self-management in older people living with cancer and multi-morbidity: A systematic review and synthesis of qualitative studies&lt;/title&gt;&lt;secondary-title&gt;Psycho-Oncology&lt;/secondary-title&gt;&lt;/titles&gt;&lt;periodical&gt;&lt;full-title&gt;Psycho-Oncology&lt;/full-title&gt;&lt;/periodical&gt;&lt;volume&gt;n/a&lt;/volume&gt;&lt;number&gt;n/a&lt;/number&gt;&lt;dates&gt;&lt;/dates&gt;&lt;isbn&gt;1057-9249&lt;/isbn&gt;&lt;urls&gt;&lt;related-urls&gt;&lt;url&gt;https://onlinelibrary.wiley.com/doi/abs/10.1002/pon.5453&lt;/url&gt;&lt;/related-urls&gt;&lt;/urls&gt;&lt;electronic-resource-num&gt;10.1002/pon.5453&lt;/electronic-resource-num&gt;&lt;/record&gt;&lt;/Cite&gt;&lt;/EndNote&gt;</w:instrText>
      </w:r>
      <w:r w:rsidR="00301195" w:rsidRPr="00BE28DE">
        <w:rPr>
          <w:rFonts w:ascii="Times New Roman" w:eastAsia="Times New Roman" w:hAnsi="Times New Roman" w:cs="Times New Roman"/>
        </w:rPr>
        <w:fldChar w:fldCharType="separate"/>
      </w:r>
      <w:r w:rsidR="00301195" w:rsidRPr="00BE28DE">
        <w:rPr>
          <w:rFonts w:ascii="Times New Roman" w:eastAsia="Times New Roman" w:hAnsi="Times New Roman" w:cs="Times New Roman"/>
        </w:rPr>
        <w:t>[5]</w:t>
      </w:r>
      <w:r w:rsidR="00301195" w:rsidRPr="00BE28DE">
        <w:rPr>
          <w:rFonts w:ascii="Times New Roman" w:eastAsia="Times New Roman" w:hAnsi="Times New Roman" w:cs="Times New Roman"/>
        </w:rPr>
        <w:fldChar w:fldCharType="end"/>
      </w:r>
      <w:r w:rsidR="00301195" w:rsidRPr="00BE28DE">
        <w:rPr>
          <w:rFonts w:ascii="Times New Roman" w:eastAsia="Times New Roman" w:hAnsi="Times New Roman" w:cs="Times New Roman"/>
        </w:rPr>
        <w:t xml:space="preserve">. Further, </w:t>
      </w:r>
      <w:r w:rsidR="00301195" w:rsidRPr="00BE28DE">
        <w:rPr>
          <w:rFonts w:ascii="Times New Roman" w:hAnsi="Times New Roman" w:cs="Times New Roman"/>
          <w:shd w:val="clear" w:color="auto" w:fill="FFFFFF"/>
        </w:rPr>
        <w:t>previous research largely focused on the experiences of older women who had a diagnosis of breast cancer</w:t>
      </w:r>
      <w:r w:rsidR="00301195" w:rsidRPr="00BE28DE">
        <w:rPr>
          <w:rFonts w:ascii="Times New Roman" w:eastAsia="Times New Roman" w:hAnsi="Times New Roman" w:cs="Times New Roman"/>
        </w:rPr>
        <w:fldChar w:fldCharType="begin"/>
      </w:r>
      <w:r w:rsidR="00301195" w:rsidRPr="00BE28DE">
        <w:rPr>
          <w:rFonts w:ascii="Times New Roman" w:eastAsia="Times New Roman" w:hAnsi="Times New Roman" w:cs="Times New Roman"/>
        </w:rPr>
        <w:instrText xml:space="preserve"> ADDIN EN.CITE &lt;EndNote&gt;&lt;Cite&gt;&lt;Author&gt;Corbett&lt;/Author&gt;&lt;RecNum&gt;78&lt;/RecNum&gt;&lt;DisplayText&gt;[5]&lt;/DisplayText&gt;&lt;record&gt;&lt;rec-number&gt;78&lt;/rec-number&gt;&lt;foreign-keys&gt;&lt;key app="EN" db-id="2r9z05dwfrf20kewwft50ssgsawrpzxede5e" timestamp="1593773195"&gt;78&lt;/key&gt;&lt;/foreign-keys&gt;&lt;ref-type name="Journal Article"&gt;17&lt;/ref-type&gt;&lt;contributors&gt;&lt;authors&gt;&lt;author&gt;Corbett, Teresa&lt;/author&gt;&lt;author&gt;Cummings, Amanda&lt;/author&gt;&lt;author&gt;Calman, Lynn&lt;/author&gt;&lt;author&gt;Farrington, Naomi&lt;/author&gt;&lt;author&gt;Fenerty, Vicky&lt;/author&gt;&lt;author&gt;Foster, Claire&lt;/author&gt;&lt;author&gt;Richardson, Alison&lt;/author&gt;&lt;author&gt;Wiseman, Theresa&lt;/author&gt;&lt;author&gt;Bridges, Jackie&lt;/author&gt;&lt;/authors&gt;&lt;/contributors&gt;&lt;titles&gt;&lt;title&gt;Self-management in older people living with cancer and multi-morbidity: A systematic review and synthesis of qualitative studies&lt;/title&gt;&lt;secondary-title&gt;Psycho-Oncology&lt;/secondary-title&gt;&lt;/titles&gt;&lt;periodical&gt;&lt;full-title&gt;Psycho-Oncology&lt;/full-title&gt;&lt;/periodical&gt;&lt;volume&gt;n/a&lt;/volume&gt;&lt;number&gt;n/a&lt;/number&gt;&lt;dates&gt;&lt;/dates&gt;&lt;isbn&gt;1057-9249&lt;/isbn&gt;&lt;urls&gt;&lt;related-urls&gt;&lt;url&gt;https://onlinelibrary.wiley.com/doi/abs/10.1002/pon.5453&lt;/url&gt;&lt;/related-urls&gt;&lt;/urls&gt;&lt;electronic-resource-num&gt;10.1002/pon.5453&lt;/electronic-resource-num&gt;&lt;/record&gt;&lt;/Cite&gt;&lt;/EndNote&gt;</w:instrText>
      </w:r>
      <w:r w:rsidR="00301195" w:rsidRPr="00BE28DE">
        <w:rPr>
          <w:rFonts w:ascii="Times New Roman" w:eastAsia="Times New Roman" w:hAnsi="Times New Roman" w:cs="Times New Roman"/>
        </w:rPr>
        <w:fldChar w:fldCharType="separate"/>
      </w:r>
      <w:r w:rsidR="00301195" w:rsidRPr="00BE28DE">
        <w:rPr>
          <w:rFonts w:ascii="Times New Roman" w:eastAsia="Times New Roman" w:hAnsi="Times New Roman" w:cs="Times New Roman"/>
        </w:rPr>
        <w:t>[5]</w:t>
      </w:r>
      <w:r w:rsidR="00301195" w:rsidRPr="00BE28DE">
        <w:rPr>
          <w:rFonts w:ascii="Times New Roman" w:eastAsia="Times New Roman" w:hAnsi="Times New Roman" w:cs="Times New Roman"/>
        </w:rPr>
        <w:fldChar w:fldCharType="end"/>
      </w:r>
      <w:r w:rsidR="00301195" w:rsidRPr="00BE28DE">
        <w:rPr>
          <w:rFonts w:ascii="Times New Roman" w:eastAsia="Times New Roman" w:hAnsi="Times New Roman" w:cs="Times New Roman"/>
        </w:rPr>
        <w:t>.</w:t>
      </w:r>
      <w:r w:rsidR="00301195" w:rsidRPr="00BE28DE">
        <w:rPr>
          <w:rFonts w:ascii="Times New Roman" w:hAnsi="Times New Roman" w:cs="Times New Roman"/>
        </w:rPr>
        <w:t xml:space="preserve"> </w:t>
      </w:r>
    </w:p>
    <w:p w14:paraId="205A5D24" w14:textId="208E7A9D" w:rsidR="00301195" w:rsidRPr="00BE28DE" w:rsidRDefault="00301195" w:rsidP="00301195">
      <w:pPr>
        <w:spacing w:line="240" w:lineRule="auto"/>
        <w:rPr>
          <w:rFonts w:ascii="Times New Roman" w:eastAsia="Times New Roman" w:hAnsi="Times New Roman" w:cs="Times New Roman"/>
        </w:rPr>
      </w:pPr>
      <w:r w:rsidRPr="00BE28DE">
        <w:rPr>
          <w:rFonts w:ascii="Times New Roman" w:eastAsia="Times New Roman" w:hAnsi="Times New Roman" w:cs="Times New Roman"/>
        </w:rPr>
        <w:t xml:space="preserve">To date, there has been insufficient research on the experiences of being an older adult with cancer and concurrent multimorbidity. This qualitative study aimed to identify how older people with long-term chronic conditions manage their health and meet their health-related goals after they have completed treatment for cancer. A secondary aim was to employ </w:t>
      </w:r>
      <w:proofErr w:type="spellStart"/>
      <w:r w:rsidRPr="00BE28DE">
        <w:rPr>
          <w:rFonts w:ascii="Times New Roman" w:eastAsia="Times New Roman" w:hAnsi="Times New Roman" w:cs="Times New Roman"/>
        </w:rPr>
        <w:t>Shippee’s</w:t>
      </w:r>
      <w:proofErr w:type="spellEnd"/>
      <w:r w:rsidRPr="00BE28DE">
        <w:rPr>
          <w:rFonts w:ascii="Times New Roman" w:eastAsia="Times New Roman" w:hAnsi="Times New Roman" w:cs="Times New Roman"/>
        </w:rPr>
        <w:t xml:space="preserve"> cumulative complexity model (CCM)</w:t>
      </w:r>
      <w:r w:rsidRPr="00BE28DE">
        <w:rPr>
          <w:rFonts w:ascii="Times New Roman" w:hAnsi="Times New Roman" w:cs="Times New Roman"/>
        </w:rPr>
        <w:t xml:space="preserve"> </w:t>
      </w:r>
      <w:r w:rsidRPr="00BE28DE">
        <w:rPr>
          <w:rFonts w:ascii="Times New Roman" w:hAnsi="Times New Roman" w:cs="Times New Roman"/>
        </w:rPr>
        <w:fldChar w:fldCharType="begin"/>
      </w:r>
      <w:r w:rsidR="004D292A">
        <w:rPr>
          <w:rFonts w:ascii="Times New Roman" w:hAnsi="Times New Roman" w:cs="Times New Roman"/>
        </w:rPr>
        <w:instrText xml:space="preserve"> ADDIN EN.CITE &lt;EndNote&gt;&lt;Cite&gt;&lt;Author&gt;Shippee&lt;/Author&gt;&lt;Year&gt;2012&lt;/Year&gt;&lt;RecNum&gt;19&lt;/RecNum&gt;&lt;DisplayText&gt;[14]&lt;/DisplayText&gt;&lt;record&gt;&lt;rec-number&gt;19&lt;/rec-number&gt;&lt;foreign-keys&gt;&lt;key app="EN" db-id="2r9z05dwfrf20kewwft50ssgsawrpzxede5e" timestamp="1593773179"&gt;19&lt;/key&gt;&lt;/foreign-keys&gt;&lt;ref-type name="Journal Article"&gt;17&lt;/ref-type&gt;&lt;contributors&gt;&lt;authors&gt;&lt;author&gt;Shippee, Nathan D&lt;/author&gt;&lt;author&gt;Shah, Nilay D&lt;/author&gt;&lt;author&gt;May, Carl R&lt;/author&gt;&lt;author&gt;Mair, Frances S&lt;/author&gt;&lt;author&gt;Montori, Victor M&lt;/author&gt;&lt;/authors&gt;&lt;/contributors&gt;&lt;titles&gt;&lt;title&gt;Cumulative complexity: a functional, patient-centered model of patient complexity can improve research and practice&lt;/title&gt;&lt;secondary-title&gt;Journal of clinical epidemiology&lt;/secondary-title&gt;&lt;/titles&gt;&lt;periodical&gt;&lt;full-title&gt;Journal of clinical epidemiology&lt;/full-title&gt;&lt;/periodical&gt;&lt;pages&gt;1041-1051&lt;/pages&gt;&lt;volume&gt;65&lt;/volume&gt;&lt;number&gt;10&lt;/number&gt;&lt;dates&gt;&lt;year&gt;2012&lt;/year&gt;&lt;/dates&gt;&lt;isbn&gt;0895-4356&lt;/isbn&gt;&lt;urls&gt;&lt;/urls&gt;&lt;/record&gt;&lt;/Cite&gt;&lt;/EndNote&gt;</w:instrText>
      </w:r>
      <w:r w:rsidRPr="00BE28DE">
        <w:rPr>
          <w:rFonts w:ascii="Times New Roman" w:hAnsi="Times New Roman" w:cs="Times New Roman"/>
        </w:rPr>
        <w:fldChar w:fldCharType="separate"/>
      </w:r>
      <w:r w:rsidRPr="00BE28DE">
        <w:rPr>
          <w:rFonts w:ascii="Times New Roman" w:hAnsi="Times New Roman" w:cs="Times New Roman"/>
          <w:noProof/>
        </w:rPr>
        <w:t>[14]</w:t>
      </w:r>
      <w:r w:rsidRPr="00BE28DE">
        <w:rPr>
          <w:rFonts w:ascii="Times New Roman" w:hAnsi="Times New Roman" w:cs="Times New Roman"/>
        </w:rPr>
        <w:fldChar w:fldCharType="end"/>
      </w:r>
      <w:r w:rsidRPr="00BE28DE">
        <w:rPr>
          <w:rFonts w:ascii="Times New Roman" w:eastAsia="Times New Roman" w:hAnsi="Times New Roman" w:cs="Times New Roman"/>
        </w:rPr>
        <w:t xml:space="preserve"> to explore factors influencing workload and capacity in relation to managing their health, including interactions and imbalances between the two. We focused on older adults who have completed treatment for cancer alongside concurrent multimorbidity, addressing the gap in the literature as outlined above. We included individuals with different types of cancer, to build on literature that focuses largely on the experiences of older women with breast cancer. We also explored how a range of conditions and circumstances in old age can impact recovery after cancer. </w:t>
      </w:r>
    </w:p>
    <w:p w14:paraId="45B3E527" w14:textId="77777777" w:rsidR="00301195" w:rsidRPr="00BE28DE" w:rsidRDefault="00301195" w:rsidP="00301195">
      <w:pPr>
        <w:pStyle w:val="Heading2"/>
        <w:spacing w:line="240" w:lineRule="auto"/>
        <w:rPr>
          <w:rFonts w:ascii="Times New Roman" w:hAnsi="Times New Roman" w:cs="Times New Roman"/>
          <w:b/>
          <w:color w:val="auto"/>
          <w:sz w:val="22"/>
          <w:szCs w:val="22"/>
        </w:rPr>
      </w:pPr>
      <w:r w:rsidRPr="00BE28DE">
        <w:rPr>
          <w:rFonts w:ascii="Times New Roman" w:hAnsi="Times New Roman" w:cs="Times New Roman"/>
          <w:b/>
          <w:color w:val="auto"/>
          <w:sz w:val="22"/>
          <w:szCs w:val="22"/>
        </w:rPr>
        <w:lastRenderedPageBreak/>
        <w:t>Methods</w:t>
      </w:r>
    </w:p>
    <w:p w14:paraId="216AD00D" w14:textId="0EFFAFD8" w:rsidR="00301195" w:rsidRPr="00BE28DE" w:rsidRDefault="00301195" w:rsidP="00301195">
      <w:pPr>
        <w:spacing w:line="240" w:lineRule="auto"/>
        <w:rPr>
          <w:rFonts w:ascii="Times New Roman" w:eastAsia="Calibri" w:hAnsi="Times New Roman" w:cs="Times New Roman"/>
        </w:rPr>
      </w:pPr>
      <w:r w:rsidRPr="00BE28DE">
        <w:rPr>
          <w:rFonts w:ascii="Times New Roman" w:eastAsia="Calibri" w:hAnsi="Times New Roman" w:cs="Times New Roman"/>
        </w:rPr>
        <w:t>This study formed part of a larger project targeted at the development of a structured conversational intervention to promote personalised care and support self-management by older adults with complex conditions</w:t>
      </w:r>
      <w:r w:rsidRPr="00BE28DE">
        <w:rPr>
          <w:rFonts w:ascii="Times New Roman" w:eastAsia="Calibri" w:hAnsi="Times New Roman" w:cs="Times New Roman"/>
        </w:rPr>
        <w:fldChar w:fldCharType="begin"/>
      </w:r>
      <w:r w:rsidR="004D292A">
        <w:rPr>
          <w:rFonts w:ascii="Times New Roman" w:eastAsia="Calibri" w:hAnsi="Times New Roman" w:cs="Times New Roman"/>
        </w:rPr>
        <w:instrText xml:space="preserve"> ADDIN EN.CITE &lt;EndNote&gt;&lt;Cite&gt;&lt;Author&gt;Corbett&lt;/Author&gt;&lt;Year&gt;2020&lt;/Year&gt;&lt;RecNum&gt;105&lt;/RecNum&gt;&lt;DisplayText&gt;[20]&lt;/DisplayText&gt;&lt;record&gt;&lt;rec-number&gt;105&lt;/rec-number&gt;&lt;foreign-keys&gt;&lt;key app="EN" db-id="2r9z05dwfrf20kewwft50ssgsawrpzxede5e" timestamp="1623408003"&gt;105&lt;/key&gt;&lt;/foreign-keys&gt;&lt;ref-type name="Journal Article"&gt;17&lt;/ref-type&gt;&lt;contributors&gt;&lt;authors&gt;&lt;author&gt;Corbett, Teresa K&lt;/author&gt;&lt;author&gt;Cummings, Amanda&lt;/author&gt;&lt;author&gt;Lee, Kellyn&lt;/author&gt;&lt;author&gt;Calman, Lynn&lt;/author&gt;&lt;author&gt;Fenerty, Vicky&lt;/author&gt;&lt;author&gt;Farrington, Naomi&lt;/author&gt;&lt;author&gt;Lewis, Lucy&lt;/author&gt;&lt;author&gt;Young, Alexandra&lt;/author&gt;&lt;author&gt;Boddington, Hilary&lt;/author&gt;&lt;author&gt;Wiseman, Theresa&lt;/author&gt;&lt;/authors&gt;&lt;/contributors&gt;&lt;titles&gt;&lt;title&gt;Planning and optimising CHAT&amp;amp;PLAN: A conversation-based intervention to promote person-centred care for older people living with multimorbidity&lt;/title&gt;&lt;secondary-title&gt;PloS one&lt;/secondary-title&gt;&lt;/titles&gt;&lt;periodical&gt;&lt;full-title&gt;PLOS ONE&lt;/full-title&gt;&lt;/periodical&gt;&lt;pages&gt;e0240516&lt;/pages&gt;&lt;volume&gt;15&lt;/volume&gt;&lt;number&gt;10&lt;/number&gt;&lt;dates&gt;&lt;year&gt;2020&lt;/year&gt;&lt;/dates&gt;&lt;isbn&gt;1932-6203&lt;/isbn&gt;&lt;urls&gt;&lt;/urls&gt;&lt;/record&gt;&lt;/Cite&gt;&lt;/EndNote&gt;</w:instrText>
      </w:r>
      <w:r w:rsidRPr="00BE28DE">
        <w:rPr>
          <w:rFonts w:ascii="Times New Roman" w:eastAsia="Calibri" w:hAnsi="Times New Roman" w:cs="Times New Roman"/>
        </w:rPr>
        <w:fldChar w:fldCharType="separate"/>
      </w:r>
      <w:r w:rsidR="004D292A">
        <w:rPr>
          <w:rFonts w:ascii="Times New Roman" w:eastAsia="Calibri" w:hAnsi="Times New Roman" w:cs="Times New Roman"/>
          <w:noProof/>
        </w:rPr>
        <w:t>[20]</w:t>
      </w:r>
      <w:r w:rsidRPr="00BE28DE">
        <w:rPr>
          <w:rFonts w:ascii="Times New Roman" w:eastAsia="Calibri" w:hAnsi="Times New Roman" w:cs="Times New Roman"/>
        </w:rPr>
        <w:fldChar w:fldCharType="end"/>
      </w:r>
      <w:r w:rsidRPr="00BE28DE">
        <w:rPr>
          <w:rFonts w:ascii="Times New Roman" w:eastAsia="Calibri" w:hAnsi="Times New Roman" w:cs="Times New Roman"/>
        </w:rPr>
        <w:t xml:space="preserve">.  One-to-one face-to-face qualitative interviews were conducted with older people or their informal carers between March and June 2019. </w:t>
      </w:r>
    </w:p>
    <w:p w14:paraId="19BC561F" w14:textId="5F03252C" w:rsidR="00301195" w:rsidRPr="00BE28DE" w:rsidRDefault="00301195" w:rsidP="00301195">
      <w:pPr>
        <w:rPr>
          <w:rFonts w:ascii="Times New Roman" w:hAnsi="Times New Roman" w:cs="Times New Roman"/>
        </w:rPr>
      </w:pPr>
      <w:r w:rsidRPr="00BE28DE">
        <w:rPr>
          <w:rFonts w:ascii="Times New Roman" w:eastAsia="Calibri" w:hAnsi="Times New Roman" w:cs="Times New Roman"/>
        </w:rPr>
        <w:t>Older adults were identified through cancer follow-up clinics in a local National Health Service organization</w:t>
      </w:r>
      <w:r w:rsidRPr="00BE28DE" w:rsidDel="0037213A">
        <w:rPr>
          <w:rFonts w:ascii="Times New Roman" w:eastAsia="Calibri" w:hAnsi="Times New Roman" w:cs="Times New Roman"/>
        </w:rPr>
        <w:t xml:space="preserve"> </w:t>
      </w:r>
      <w:r w:rsidRPr="00BE28DE">
        <w:rPr>
          <w:rFonts w:ascii="Times New Roman" w:eastAsia="Calibri" w:hAnsi="Times New Roman" w:cs="Times New Roman"/>
        </w:rPr>
        <w:t xml:space="preserve">or from taking part in previous research by the team and giving prior agreement to be notified about other relevant studies. Adults aged over 70 (or their informal carers) who had completed primary cancer treatment with curative intent in the previous two years and had at least one other chronic health condition were eligible to participate. We excluded people who were too unwell to participate in a research interview and/or people who lacked the capacity to decide about taking part in the research (Table 1). </w:t>
      </w:r>
      <w:r w:rsidRPr="00BE28DE">
        <w:rPr>
          <w:rFonts w:ascii="Times New Roman" w:hAnsi="Times New Roman" w:cs="Times New Roman"/>
        </w:rPr>
        <w:t xml:space="preserve">An informal caregiver was defined as anyone working in an unpaid role for a friend or family member who cannot cope without their support </w:t>
      </w:r>
      <w:r w:rsidRPr="00BE28DE">
        <w:rPr>
          <w:rFonts w:ascii="Times New Roman" w:hAnsi="Times New Roman" w:cs="Times New Roman"/>
        </w:rPr>
        <w:fldChar w:fldCharType="begin"/>
      </w:r>
      <w:r w:rsidR="004D292A">
        <w:rPr>
          <w:rFonts w:ascii="Times New Roman" w:hAnsi="Times New Roman" w:cs="Times New Roman"/>
        </w:rPr>
        <w:instrText xml:space="preserve"> ADDIN EN.CITE &lt;EndNote&gt;&lt;Cite&gt;&lt;Year&gt;2015&lt;/Year&gt;&lt;RecNum&gt;97&lt;/RecNum&gt;&lt;DisplayText&gt;[21]&lt;/DisplayText&gt;&lt;record&gt;&lt;rec-number&gt;97&lt;/rec-number&gt;&lt;foreign-keys&gt;&lt;key app="EN" db-id="0avpwtd5uzx9e3et5etvawwczspxtew5vztz" timestamp="1533296749"&gt;97&lt;/key&gt;&lt;/foreign-keys&gt;&lt;ref-type name="Web Page"&gt;12&lt;/ref-type&gt;&lt;contributors&gt;&lt;/contributors&gt;&lt;titles&gt;&lt;title&gt;The Carers Trust&lt;/title&gt;&lt;/titles&gt;&lt;number&gt;August 2018&lt;/number&gt;&lt;dates&gt;&lt;year&gt;2015&lt;/year&gt;&lt;/dates&gt;&lt;urls&gt;&lt;related-urls&gt;&lt;url&gt;https://carers.org/what-carer&lt;/url&gt;&lt;/related-urls&gt;&lt;/urls&gt;&lt;/record&gt;&lt;/Cite&gt;&lt;/EndNote&gt;</w:instrText>
      </w:r>
      <w:r w:rsidRPr="00BE28DE">
        <w:rPr>
          <w:rFonts w:ascii="Times New Roman" w:hAnsi="Times New Roman" w:cs="Times New Roman"/>
        </w:rPr>
        <w:fldChar w:fldCharType="separate"/>
      </w:r>
      <w:r w:rsidR="004D292A">
        <w:rPr>
          <w:rFonts w:ascii="Times New Roman" w:hAnsi="Times New Roman" w:cs="Times New Roman"/>
          <w:noProof/>
        </w:rPr>
        <w:t>[21]</w:t>
      </w:r>
      <w:r w:rsidRPr="00BE28DE">
        <w:rPr>
          <w:rFonts w:ascii="Times New Roman" w:hAnsi="Times New Roman" w:cs="Times New Roman"/>
        </w:rPr>
        <w:fldChar w:fldCharType="end"/>
      </w:r>
      <w:r w:rsidRPr="00BE28DE">
        <w:rPr>
          <w:rFonts w:ascii="Times New Roman" w:hAnsi="Times New Roman" w:cs="Times New Roman"/>
        </w:rPr>
        <w:t xml:space="preserve">. Family members and caregivers were invited to take part once a patient agreed to participate in the study. </w:t>
      </w:r>
      <w:r w:rsidR="00576E7C">
        <w:rPr>
          <w:rFonts w:ascii="Times New Roman" w:hAnsi="Times New Roman" w:cs="Times New Roman"/>
        </w:rPr>
        <w:t>Caregivers were included to support older adults during the interview if requested. They were also able to offer insights into what it is like to</w:t>
      </w:r>
      <w:r w:rsidR="00576E7C" w:rsidRPr="00576E7C">
        <w:rPr>
          <w:rFonts w:ascii="Times New Roman" w:hAnsi="Times New Roman" w:cs="Times New Roman"/>
        </w:rPr>
        <w:t xml:space="preserve"> support</w:t>
      </w:r>
      <w:r w:rsidR="00576E7C">
        <w:rPr>
          <w:rFonts w:ascii="Times New Roman" w:hAnsi="Times New Roman" w:cs="Times New Roman"/>
        </w:rPr>
        <w:t xml:space="preserve"> </w:t>
      </w:r>
      <w:r w:rsidR="00576E7C" w:rsidRPr="00576E7C">
        <w:rPr>
          <w:rFonts w:ascii="Times New Roman" w:hAnsi="Times New Roman" w:cs="Times New Roman"/>
        </w:rPr>
        <w:t xml:space="preserve">older </w:t>
      </w:r>
      <w:r w:rsidR="00576E7C">
        <w:rPr>
          <w:rFonts w:ascii="Times New Roman" w:hAnsi="Times New Roman" w:cs="Times New Roman"/>
        </w:rPr>
        <w:t xml:space="preserve">people </w:t>
      </w:r>
      <w:r w:rsidR="00576E7C" w:rsidRPr="00576E7C">
        <w:rPr>
          <w:rFonts w:ascii="Times New Roman" w:hAnsi="Times New Roman" w:cs="Times New Roman"/>
        </w:rPr>
        <w:t>with mult</w:t>
      </w:r>
      <w:r w:rsidR="00576E7C">
        <w:rPr>
          <w:rFonts w:ascii="Times New Roman" w:hAnsi="Times New Roman" w:cs="Times New Roman"/>
        </w:rPr>
        <w:t>iple conditions</w:t>
      </w:r>
      <w:r w:rsidR="00576E7C" w:rsidRPr="00576E7C">
        <w:rPr>
          <w:rFonts w:ascii="Times New Roman" w:hAnsi="Times New Roman" w:cs="Times New Roman"/>
        </w:rPr>
        <w:t xml:space="preserve"> to manage their healt</w:t>
      </w:r>
      <w:r w:rsidR="00576E7C">
        <w:rPr>
          <w:rFonts w:ascii="Times New Roman" w:hAnsi="Times New Roman" w:cs="Times New Roman"/>
        </w:rPr>
        <w:t>h.</w:t>
      </w:r>
    </w:p>
    <w:p w14:paraId="69409D1B" w14:textId="0EDC79EE" w:rsidR="00301195" w:rsidRPr="00BE28DE" w:rsidRDefault="00301195" w:rsidP="00301195">
      <w:pPr>
        <w:spacing w:line="240" w:lineRule="auto"/>
        <w:rPr>
          <w:rFonts w:ascii="Times New Roman" w:eastAsia="Calibri" w:hAnsi="Times New Roman" w:cs="Times New Roman"/>
        </w:rPr>
      </w:pPr>
      <w:r w:rsidRPr="00BE28DE">
        <w:rPr>
          <w:rFonts w:ascii="Times New Roman" w:eastAsia="Calibri" w:hAnsi="Times New Roman" w:cs="Times New Roman"/>
        </w:rPr>
        <w:t xml:space="preserve">Participants were given a research pack and interested participants asked to return the reply slip to the researcher to express interest in the study. They were then called by a member of the research team to discuss participation. This conversation also allowed the research team member to assess the capacity and eligibility of the patient to take part in the study. At the conclusion of this conversation, if the individual agreed, the researcher scheduled a date and time for the </w:t>
      </w:r>
      <w:proofErr w:type="spellStart"/>
      <w:r w:rsidRPr="00BE28DE">
        <w:rPr>
          <w:rFonts w:ascii="Times New Roman" w:eastAsia="Calibri" w:hAnsi="Times New Roman" w:cs="Times New Roman"/>
        </w:rPr>
        <w:t>interviewFully</w:t>
      </w:r>
      <w:proofErr w:type="spellEnd"/>
      <w:r w:rsidRPr="00BE28DE">
        <w:rPr>
          <w:rFonts w:ascii="Times New Roman" w:eastAsia="Calibri" w:hAnsi="Times New Roman" w:cs="Times New Roman"/>
        </w:rPr>
        <w:t xml:space="preserve"> informed, written consent was obtained for all participants. </w:t>
      </w:r>
    </w:p>
    <w:p w14:paraId="6ED7F756" w14:textId="3B3E50EA" w:rsidR="00301195" w:rsidRPr="00BE28DE" w:rsidRDefault="00301195" w:rsidP="00301195">
      <w:pPr>
        <w:spacing w:line="240" w:lineRule="auto"/>
        <w:rPr>
          <w:rFonts w:ascii="Times New Roman" w:eastAsia="Calibri" w:hAnsi="Times New Roman" w:cs="Times New Roman"/>
        </w:rPr>
      </w:pPr>
      <w:r w:rsidRPr="00BE28DE">
        <w:rPr>
          <w:rFonts w:ascii="Times New Roman" w:eastAsia="Calibri" w:hAnsi="Times New Roman" w:cs="Times New Roman"/>
        </w:rPr>
        <w:t xml:space="preserve">Interviews were carried out at the older adults’ homes, as this was chosen by the participants as a convenient location to meet. Each interview lasted between 40-60 minutes. The interviewer used a semi-structured interview schedule developed </w:t>
      </w:r>
      <w:r w:rsidRPr="00BE28DE">
        <w:rPr>
          <w:rFonts w:ascii="Times New Roman" w:eastAsia="Calibri" w:hAnsi="Times New Roman" w:cs="Times New Roman"/>
          <w:i/>
          <w:iCs/>
        </w:rPr>
        <w:t>a priori</w:t>
      </w:r>
      <w:r w:rsidRPr="00BE28DE">
        <w:rPr>
          <w:rFonts w:ascii="Times New Roman" w:eastAsia="Calibri" w:hAnsi="Times New Roman" w:cs="Times New Roman"/>
        </w:rPr>
        <w:t xml:space="preserve"> based on </w:t>
      </w:r>
      <w:proofErr w:type="spellStart"/>
      <w:r w:rsidRPr="00BE28DE">
        <w:rPr>
          <w:rFonts w:ascii="Times New Roman" w:eastAsia="Times New Roman" w:hAnsi="Times New Roman" w:cs="Times New Roman"/>
        </w:rPr>
        <w:t>Shippee’s</w:t>
      </w:r>
      <w:proofErr w:type="spellEnd"/>
      <w:r w:rsidRPr="00BE28DE">
        <w:rPr>
          <w:rFonts w:ascii="Times New Roman" w:eastAsia="Times New Roman" w:hAnsi="Times New Roman" w:cs="Times New Roman"/>
        </w:rPr>
        <w:t xml:space="preserve"> cumulative complexity model (CCM)</w:t>
      </w:r>
      <w:r w:rsidRPr="00BE28DE">
        <w:rPr>
          <w:rFonts w:ascii="Times New Roman" w:hAnsi="Times New Roman" w:cs="Times New Roman"/>
        </w:rPr>
        <w:t xml:space="preserve"> </w:t>
      </w:r>
      <w:r w:rsidRPr="00BE28DE">
        <w:rPr>
          <w:rFonts w:ascii="Times New Roman" w:hAnsi="Times New Roman" w:cs="Times New Roman"/>
        </w:rPr>
        <w:fldChar w:fldCharType="begin"/>
      </w:r>
      <w:r w:rsidR="004D292A">
        <w:rPr>
          <w:rFonts w:ascii="Times New Roman" w:hAnsi="Times New Roman" w:cs="Times New Roman"/>
        </w:rPr>
        <w:instrText xml:space="preserve"> ADDIN EN.CITE &lt;EndNote&gt;&lt;Cite&gt;&lt;Author&gt;Shippee&lt;/Author&gt;&lt;Year&gt;2012&lt;/Year&gt;&lt;RecNum&gt;19&lt;/RecNum&gt;&lt;DisplayText&gt;[14]&lt;/DisplayText&gt;&lt;record&gt;&lt;rec-number&gt;19&lt;/rec-number&gt;&lt;foreign-keys&gt;&lt;key app="EN" db-id="2r9z05dwfrf20kewwft50ssgsawrpzxede5e" timestamp="1593773179"&gt;19&lt;/key&gt;&lt;/foreign-keys&gt;&lt;ref-type name="Journal Article"&gt;17&lt;/ref-type&gt;&lt;contributors&gt;&lt;authors&gt;&lt;author&gt;Shippee, Nathan D&lt;/author&gt;&lt;author&gt;Shah, Nilay D&lt;/author&gt;&lt;author&gt;May, Carl R&lt;/author&gt;&lt;author&gt;Mair, Frances S&lt;/author&gt;&lt;author&gt;Montori, Victor M&lt;/author&gt;&lt;/authors&gt;&lt;/contributors&gt;&lt;titles&gt;&lt;title&gt;Cumulative complexity: a functional, patient-centered model of patient complexity can improve research and practice&lt;/title&gt;&lt;secondary-title&gt;Journal of clinical epidemiology&lt;/secondary-title&gt;&lt;/titles&gt;&lt;periodical&gt;&lt;full-title&gt;Journal of clinical epidemiology&lt;/full-title&gt;&lt;/periodical&gt;&lt;pages&gt;1041-1051&lt;/pages&gt;&lt;volume&gt;65&lt;/volume&gt;&lt;number&gt;10&lt;/number&gt;&lt;dates&gt;&lt;year&gt;2012&lt;/year&gt;&lt;/dates&gt;&lt;isbn&gt;0895-4356&lt;/isbn&gt;&lt;urls&gt;&lt;/urls&gt;&lt;/record&gt;&lt;/Cite&gt;&lt;/EndNote&gt;</w:instrText>
      </w:r>
      <w:r w:rsidRPr="00BE28DE">
        <w:rPr>
          <w:rFonts w:ascii="Times New Roman" w:hAnsi="Times New Roman" w:cs="Times New Roman"/>
        </w:rPr>
        <w:fldChar w:fldCharType="separate"/>
      </w:r>
      <w:r w:rsidRPr="00BE28DE">
        <w:rPr>
          <w:rFonts w:ascii="Times New Roman" w:hAnsi="Times New Roman" w:cs="Times New Roman"/>
          <w:noProof/>
        </w:rPr>
        <w:t>[14]</w:t>
      </w:r>
      <w:r w:rsidRPr="00BE28DE">
        <w:rPr>
          <w:rFonts w:ascii="Times New Roman" w:hAnsi="Times New Roman" w:cs="Times New Roman"/>
        </w:rPr>
        <w:fldChar w:fldCharType="end"/>
      </w:r>
      <w:r w:rsidRPr="00BE28DE">
        <w:rPr>
          <w:rFonts w:ascii="Times New Roman" w:hAnsi="Times New Roman" w:cs="Times New Roman"/>
        </w:rPr>
        <w:t>.</w:t>
      </w:r>
      <w:r w:rsidRPr="00BE28DE">
        <w:rPr>
          <w:rFonts w:ascii="Times New Roman" w:eastAsia="Times New Roman" w:hAnsi="Times New Roman" w:cs="Times New Roman"/>
        </w:rPr>
        <w:t xml:space="preserve"> We aimed to explore experiences that could influence self-management, utilisation of healthcare services and health outcomes. </w:t>
      </w:r>
      <w:r w:rsidRPr="00BE28DE">
        <w:rPr>
          <w:rFonts w:ascii="Times New Roman" w:eastAsia="Calibri" w:hAnsi="Times New Roman" w:cs="Times New Roman"/>
        </w:rPr>
        <w:t>(see Appendix A). This semi-structured schedule was assessed for clarity and coherence by team members, including clinicians and a PPI</w:t>
      </w:r>
      <w:r w:rsidR="004C55BB">
        <w:rPr>
          <w:rFonts w:ascii="Times New Roman" w:eastAsia="Calibri" w:hAnsi="Times New Roman" w:cs="Times New Roman"/>
        </w:rPr>
        <w:t xml:space="preserve"> (</w:t>
      </w:r>
      <w:r w:rsidR="004C55BB" w:rsidRPr="004C55BB">
        <w:rPr>
          <w:rFonts w:ascii="Times New Roman" w:eastAsia="Calibri" w:hAnsi="Times New Roman" w:cs="Times New Roman"/>
        </w:rPr>
        <w:t>Patient and Public Involvement</w:t>
      </w:r>
      <w:r w:rsidR="004C55BB">
        <w:rPr>
          <w:rFonts w:ascii="Times New Roman" w:eastAsia="Calibri" w:hAnsi="Times New Roman" w:cs="Times New Roman"/>
        </w:rPr>
        <w:t>)</w:t>
      </w:r>
      <w:r w:rsidRPr="00BE28DE">
        <w:rPr>
          <w:rFonts w:ascii="Times New Roman" w:eastAsia="Calibri" w:hAnsi="Times New Roman" w:cs="Times New Roman"/>
        </w:rPr>
        <w:t>representative in advance of the interviews. All interviews were audiotaped and transcribed verbatim.</w:t>
      </w:r>
    </w:p>
    <w:p w14:paraId="0C5176AE" w14:textId="77777777" w:rsidR="00301195" w:rsidRPr="00BE28DE" w:rsidRDefault="00301195" w:rsidP="00301195">
      <w:pPr>
        <w:pStyle w:val="Heading4"/>
        <w:jc w:val="center"/>
        <w:rPr>
          <w:rFonts w:ascii="Times New Roman" w:eastAsia="Calibri" w:hAnsi="Times New Roman" w:cs="Times New Roman"/>
          <w:color w:val="auto"/>
        </w:rPr>
      </w:pPr>
      <w:r w:rsidRPr="00BE28DE">
        <w:rPr>
          <w:rFonts w:ascii="Times New Roman" w:eastAsia="Calibri" w:hAnsi="Times New Roman" w:cs="Times New Roman"/>
          <w:color w:val="auto"/>
        </w:rPr>
        <w:t>Insert table 1 here</w:t>
      </w:r>
    </w:p>
    <w:p w14:paraId="2C42AC2E" w14:textId="77777777" w:rsidR="00301195" w:rsidRPr="00BE28DE" w:rsidRDefault="00301195" w:rsidP="00301195">
      <w:pPr>
        <w:pStyle w:val="Heading2"/>
        <w:spacing w:line="240" w:lineRule="auto"/>
        <w:rPr>
          <w:rFonts w:ascii="Times New Roman" w:hAnsi="Times New Roman" w:cs="Times New Roman"/>
          <w:b/>
          <w:color w:val="auto"/>
          <w:sz w:val="22"/>
          <w:szCs w:val="22"/>
        </w:rPr>
      </w:pPr>
      <w:r w:rsidRPr="00BE28DE">
        <w:rPr>
          <w:rFonts w:ascii="Times New Roman" w:eastAsia="Calibri Light" w:hAnsi="Times New Roman" w:cs="Times New Roman"/>
          <w:b/>
          <w:color w:val="auto"/>
          <w:sz w:val="22"/>
          <w:szCs w:val="22"/>
        </w:rPr>
        <w:t xml:space="preserve">Analysis  </w:t>
      </w:r>
    </w:p>
    <w:p w14:paraId="14D438AE" w14:textId="7E41A36A" w:rsidR="00301195" w:rsidRPr="00BE28DE" w:rsidRDefault="004A1454" w:rsidP="00301195">
      <w:pPr>
        <w:spacing w:line="240" w:lineRule="auto"/>
        <w:rPr>
          <w:rFonts w:ascii="Times New Roman" w:eastAsia="Calibri" w:hAnsi="Times New Roman" w:cs="Times New Roman"/>
          <w:b/>
        </w:rPr>
      </w:pPr>
      <w:r>
        <w:rPr>
          <w:rFonts w:ascii="Times New Roman" w:eastAsia="Calibri" w:hAnsi="Times New Roman" w:cs="Times New Roman"/>
        </w:rPr>
        <w:t>F</w:t>
      </w:r>
      <w:r w:rsidR="00301195" w:rsidRPr="00BE28DE">
        <w:rPr>
          <w:rFonts w:ascii="Times New Roman" w:eastAsia="Calibri" w:hAnsi="Times New Roman" w:cs="Times New Roman"/>
        </w:rPr>
        <w:t>ramework analysis was used to describe and interpret the data</w:t>
      </w:r>
      <w:r>
        <w:rPr>
          <w:rFonts w:ascii="Times New Roman" w:eastAsia="Calibri" w:hAnsi="Times New Roman" w:cs="Times New Roman"/>
        </w:rPr>
        <w:t>,</w:t>
      </w:r>
      <w:r w:rsidR="00301195" w:rsidRPr="00BE28DE">
        <w:rPr>
          <w:rFonts w:ascii="Times New Roman" w:eastAsia="Times New Roman" w:hAnsi="Times New Roman" w:cs="Times New Roman"/>
        </w:rPr>
        <w:t xml:space="preserve"> as it offers a pragmatic, flexible and rigorous approach to data analysis</w:t>
      </w:r>
      <w:r w:rsidR="00301195" w:rsidRPr="00BE28DE">
        <w:rPr>
          <w:rFonts w:ascii="Times New Roman" w:eastAsia="Calibri" w:hAnsi="Times New Roman" w:cs="Times New Roman"/>
        </w:rPr>
        <w:t xml:space="preserve"> </w:t>
      </w:r>
      <w:r w:rsidR="00301195" w:rsidRPr="00BE28DE">
        <w:rPr>
          <w:rFonts w:ascii="Times New Roman" w:eastAsia="Calibri" w:hAnsi="Times New Roman" w:cs="Times New Roman"/>
        </w:rPr>
        <w:fldChar w:fldCharType="begin"/>
      </w:r>
      <w:r w:rsidR="004D292A">
        <w:rPr>
          <w:rFonts w:ascii="Times New Roman" w:eastAsia="Calibri" w:hAnsi="Times New Roman" w:cs="Times New Roman"/>
        </w:rPr>
        <w:instrText xml:space="preserve"> ADDIN EN.CITE &lt;EndNote&gt;&lt;Cite&gt;&lt;Author&gt;Parkinson&lt;/Author&gt;&lt;Year&gt;2016&lt;/Year&gt;&lt;RecNum&gt;118&lt;/RecNum&gt;&lt;DisplayText&gt;[22]&lt;/DisplayText&gt;&lt;record&gt;&lt;rec-number&gt;118&lt;/rec-number&gt;&lt;foreign-keys&gt;&lt;key app="EN" db-id="2r9z05dwfrf20kewwft50ssgsawrpzxede5e" timestamp="1624892833"&gt;118&lt;/key&gt;&lt;/foreign-keys&gt;&lt;ref-type name="Journal Article"&gt;17&lt;/ref-type&gt;&lt;contributors&gt;&lt;authors&gt;&lt;author&gt;Parkinson, Sally&lt;/author&gt;&lt;author&gt;Eatough, Virginia&lt;/author&gt;&lt;author&gt;Holmes, Joshua&lt;/author&gt;&lt;author&gt;Stapley, Emily&lt;/author&gt;&lt;author&gt;Midgley, Nick&lt;/author&gt;&lt;/authors&gt;&lt;/contributors&gt;&lt;titles&gt;&lt;title&gt;Framework analysis: a worked example of a study exploring young people’s experiences of depression&lt;/title&gt;&lt;secondary-title&gt;Qualitative research in psychology&lt;/secondary-title&gt;&lt;/titles&gt;&lt;periodical&gt;&lt;full-title&gt;Qualitative research in psychology&lt;/full-title&gt;&lt;/periodical&gt;&lt;pages&gt;109-129&lt;/pages&gt;&lt;volume&gt;13&lt;/volume&gt;&lt;number&gt;2&lt;/number&gt;&lt;dates&gt;&lt;year&gt;2016&lt;/year&gt;&lt;/dates&gt;&lt;isbn&gt;1478-0887&lt;/isbn&gt;&lt;urls&gt;&lt;/urls&gt;&lt;/record&gt;&lt;/Cite&gt;&lt;/EndNote&gt;</w:instrText>
      </w:r>
      <w:r w:rsidR="00301195" w:rsidRPr="00BE28DE">
        <w:rPr>
          <w:rFonts w:ascii="Times New Roman" w:eastAsia="Calibri" w:hAnsi="Times New Roman" w:cs="Times New Roman"/>
        </w:rPr>
        <w:fldChar w:fldCharType="separate"/>
      </w:r>
      <w:r w:rsidR="004D292A">
        <w:rPr>
          <w:rFonts w:ascii="Times New Roman" w:eastAsia="Calibri" w:hAnsi="Times New Roman" w:cs="Times New Roman"/>
          <w:noProof/>
        </w:rPr>
        <w:t>[22]</w:t>
      </w:r>
      <w:r w:rsidR="00301195" w:rsidRPr="00BE28DE">
        <w:rPr>
          <w:rFonts w:ascii="Times New Roman" w:eastAsia="Calibri" w:hAnsi="Times New Roman" w:cs="Times New Roman"/>
        </w:rPr>
        <w:fldChar w:fldCharType="end"/>
      </w:r>
      <w:r w:rsidR="00301195" w:rsidRPr="00BE28DE">
        <w:rPr>
          <w:rFonts w:ascii="Times New Roman" w:eastAsia="Calibri" w:hAnsi="Times New Roman" w:cs="Times New Roman"/>
        </w:rPr>
        <w:t xml:space="preserve">. The approach is not bound by a particular epistemological position, allowing for freedom in the analysis of our data and a range of viewpoints to be considered within our multidisciplinary team. </w:t>
      </w:r>
      <w:r>
        <w:rPr>
          <w:rFonts w:ascii="Times New Roman" w:eastAsia="Calibri" w:hAnsi="Times New Roman" w:cs="Times New Roman"/>
        </w:rPr>
        <w:t>T</w:t>
      </w:r>
      <w:r w:rsidR="00301195" w:rsidRPr="00BE28DE">
        <w:rPr>
          <w:rFonts w:ascii="Times New Roman" w:eastAsia="Calibri" w:hAnsi="Times New Roman" w:cs="Times New Roman"/>
        </w:rPr>
        <w:t>his enabled us to explore some pre-defined areas, but to maintain an openness within the analysis</w:t>
      </w:r>
      <w:r w:rsidR="00301195" w:rsidRPr="00BE28DE">
        <w:rPr>
          <w:rFonts w:ascii="Times New Roman" w:eastAsia="Calibri" w:hAnsi="Times New Roman" w:cs="Times New Roman"/>
        </w:rPr>
        <w:fldChar w:fldCharType="begin"/>
      </w:r>
      <w:r w:rsidR="004D292A">
        <w:rPr>
          <w:rFonts w:ascii="Times New Roman" w:eastAsia="Calibri" w:hAnsi="Times New Roman" w:cs="Times New Roman"/>
        </w:rPr>
        <w:instrText xml:space="preserve"> ADDIN EN.CITE &lt;EndNote&gt;&lt;Cite&gt;&lt;Author&gt;Parkinson&lt;/Author&gt;&lt;Year&gt;2016&lt;/Year&gt;&lt;RecNum&gt;118&lt;/RecNum&gt;&lt;DisplayText&gt;[22]&lt;/DisplayText&gt;&lt;record&gt;&lt;rec-number&gt;118&lt;/rec-number&gt;&lt;foreign-keys&gt;&lt;key app="EN" db-id="2r9z05dwfrf20kewwft50ssgsawrpzxede5e" timestamp="1624892833"&gt;118&lt;/key&gt;&lt;/foreign-keys&gt;&lt;ref-type name="Journal Article"&gt;17&lt;/ref-type&gt;&lt;contributors&gt;&lt;authors&gt;&lt;author&gt;Parkinson, Sally&lt;/author&gt;&lt;author&gt;Eatough, Virginia&lt;/author&gt;&lt;author&gt;Holmes, Joshua&lt;/author&gt;&lt;author&gt;Stapley, Emily&lt;/author&gt;&lt;author&gt;Midgley, Nick&lt;/author&gt;&lt;/authors&gt;&lt;/contributors&gt;&lt;titles&gt;&lt;title&gt;Framework analysis: a worked example of a study exploring young people’s experiences of depression&lt;/title&gt;&lt;secondary-title&gt;Qualitative research in psychology&lt;/secondary-title&gt;&lt;/titles&gt;&lt;periodical&gt;&lt;full-title&gt;Qualitative research in psychology&lt;/full-title&gt;&lt;/periodical&gt;&lt;pages&gt;109-129&lt;/pages&gt;&lt;volume&gt;13&lt;/volume&gt;&lt;number&gt;2&lt;/number&gt;&lt;dates&gt;&lt;year&gt;2016&lt;/year&gt;&lt;/dates&gt;&lt;isbn&gt;1478-0887&lt;/isbn&gt;&lt;urls&gt;&lt;/urls&gt;&lt;/record&gt;&lt;/Cite&gt;&lt;/EndNote&gt;</w:instrText>
      </w:r>
      <w:r w:rsidR="00301195" w:rsidRPr="00BE28DE">
        <w:rPr>
          <w:rFonts w:ascii="Times New Roman" w:eastAsia="Calibri" w:hAnsi="Times New Roman" w:cs="Times New Roman"/>
        </w:rPr>
        <w:fldChar w:fldCharType="separate"/>
      </w:r>
      <w:r w:rsidR="004D292A">
        <w:rPr>
          <w:rFonts w:ascii="Times New Roman" w:eastAsia="Calibri" w:hAnsi="Times New Roman" w:cs="Times New Roman"/>
          <w:noProof/>
        </w:rPr>
        <w:t>[22]</w:t>
      </w:r>
      <w:r w:rsidR="00301195" w:rsidRPr="00BE28DE">
        <w:rPr>
          <w:rFonts w:ascii="Times New Roman" w:eastAsia="Calibri" w:hAnsi="Times New Roman" w:cs="Times New Roman"/>
        </w:rPr>
        <w:fldChar w:fldCharType="end"/>
      </w:r>
      <w:r w:rsidR="00301195" w:rsidRPr="00BE28DE">
        <w:rPr>
          <w:rFonts w:ascii="Times New Roman" w:eastAsia="Calibri" w:hAnsi="Times New Roman" w:cs="Times New Roman"/>
        </w:rPr>
        <w:t>. Framework analysis follows a five-stage process</w:t>
      </w:r>
      <w:r w:rsidR="00301195" w:rsidRPr="00BE28DE">
        <w:rPr>
          <w:rFonts w:ascii="Times New Roman" w:eastAsia="Calibri" w:hAnsi="Times New Roman" w:cs="Times New Roman"/>
        </w:rPr>
        <w:fldChar w:fldCharType="begin"/>
      </w:r>
      <w:r w:rsidR="004D292A">
        <w:rPr>
          <w:rFonts w:ascii="Times New Roman" w:eastAsia="Calibri" w:hAnsi="Times New Roman" w:cs="Times New Roman"/>
        </w:rPr>
        <w:instrText xml:space="preserve"> ADDIN EN.CITE &lt;EndNote&gt;&lt;Cite&gt;&lt;Author&gt;Ritchie&lt;/Author&gt;&lt;Year&gt;2002&lt;/Year&gt;&lt;RecNum&gt;95&lt;/RecNum&gt;&lt;DisplayText&gt;[23]&lt;/DisplayText&gt;&lt;record&gt;&lt;rec-number&gt;95&lt;/rec-number&gt;&lt;foreign-keys&gt;&lt;key app="EN" db-id="2r9z05dwfrf20kewwft50ssgsawrpzxede5e" timestamp="1605027171"&gt;95&lt;/key&gt;&lt;/foreign-keys&gt;&lt;ref-type name="Journal Article"&gt;17&lt;/ref-type&gt;&lt;contributors&gt;&lt;authors&gt;&lt;author&gt;Ritchie, Jane&lt;/author&gt;&lt;author&gt;Spencer, Liz&lt;/author&gt;&lt;/authors&gt;&lt;/contributors&gt;&lt;titles&gt;&lt;title&gt;Qualitative data analysis for applied policy research&lt;/title&gt;&lt;secondary-title&gt;The qualitative researcher’s companion&lt;/secondary-title&gt;&lt;/titles&gt;&lt;periodical&gt;&lt;full-title&gt;The qualitative researcher’s companion&lt;/full-title&gt;&lt;/periodical&gt;&lt;pages&gt;305-29&lt;/pages&gt;&lt;volume&gt;573&lt;/volume&gt;&lt;number&gt;2002&lt;/number&gt;&lt;dates&gt;&lt;year&gt;2002&lt;/year&gt;&lt;/dates&gt;&lt;urls&gt;&lt;/urls&gt;&lt;/record&gt;&lt;/Cite&gt;&lt;/EndNote&gt;</w:instrText>
      </w:r>
      <w:r w:rsidR="00301195" w:rsidRPr="00BE28DE">
        <w:rPr>
          <w:rFonts w:ascii="Times New Roman" w:eastAsia="Calibri" w:hAnsi="Times New Roman" w:cs="Times New Roman"/>
        </w:rPr>
        <w:fldChar w:fldCharType="separate"/>
      </w:r>
      <w:r w:rsidR="004D292A">
        <w:rPr>
          <w:rFonts w:ascii="Times New Roman" w:eastAsia="Calibri" w:hAnsi="Times New Roman" w:cs="Times New Roman"/>
          <w:noProof/>
        </w:rPr>
        <w:t>[23]</w:t>
      </w:r>
      <w:r w:rsidR="00301195" w:rsidRPr="00BE28DE">
        <w:rPr>
          <w:rFonts w:ascii="Times New Roman" w:eastAsia="Calibri" w:hAnsi="Times New Roman" w:cs="Times New Roman"/>
        </w:rPr>
        <w:fldChar w:fldCharType="end"/>
      </w:r>
      <w:r w:rsidR="00301195" w:rsidRPr="00BE28DE">
        <w:rPr>
          <w:rFonts w:ascii="Times New Roman" w:eastAsia="Calibri" w:hAnsi="Times New Roman" w:cs="Times New Roman"/>
        </w:rPr>
        <w:t xml:space="preserve">. </w:t>
      </w:r>
    </w:p>
    <w:p w14:paraId="2C8F2821" w14:textId="77777777" w:rsidR="00301195" w:rsidRPr="00BE28DE" w:rsidRDefault="00301195" w:rsidP="00301195">
      <w:pPr>
        <w:pStyle w:val="Heading3"/>
        <w:spacing w:line="240" w:lineRule="auto"/>
        <w:rPr>
          <w:rFonts w:ascii="Times New Roman" w:hAnsi="Times New Roman" w:cs="Times New Roman"/>
          <w:b/>
          <w:i/>
          <w:color w:val="auto"/>
          <w:sz w:val="22"/>
          <w:szCs w:val="22"/>
        </w:rPr>
      </w:pPr>
      <w:r w:rsidRPr="00BE28DE">
        <w:rPr>
          <w:rFonts w:ascii="Times New Roman" w:eastAsia="Calibri Light" w:hAnsi="Times New Roman" w:cs="Times New Roman"/>
          <w:b/>
          <w:i/>
          <w:color w:val="auto"/>
          <w:sz w:val="22"/>
          <w:szCs w:val="22"/>
        </w:rPr>
        <w:t xml:space="preserve">Step 1. Familiarisation with the data set </w:t>
      </w:r>
    </w:p>
    <w:p w14:paraId="0B034751" w14:textId="0F37CC0D" w:rsidR="00301195" w:rsidRPr="00BE28DE" w:rsidRDefault="00301195" w:rsidP="00301195">
      <w:pPr>
        <w:spacing w:line="240" w:lineRule="auto"/>
        <w:ind w:left="360"/>
        <w:rPr>
          <w:rFonts w:ascii="Times New Roman" w:eastAsia="Calibri" w:hAnsi="Times New Roman" w:cs="Times New Roman"/>
          <w:b/>
        </w:rPr>
      </w:pPr>
      <w:r w:rsidRPr="00BE28DE">
        <w:rPr>
          <w:rFonts w:ascii="Times New Roman" w:eastAsia="Calibri" w:hAnsi="Times New Roman" w:cs="Times New Roman"/>
        </w:rPr>
        <w:t xml:space="preserve">TC conducted five of the interviews and </w:t>
      </w:r>
      <w:r w:rsidR="004A1454" w:rsidRPr="00BE28DE">
        <w:rPr>
          <w:rFonts w:ascii="Times New Roman" w:eastAsia="Calibri" w:hAnsi="Times New Roman" w:cs="Times New Roman"/>
        </w:rPr>
        <w:t xml:space="preserve">AY </w:t>
      </w:r>
      <w:r w:rsidR="004A1454">
        <w:rPr>
          <w:rFonts w:ascii="Times New Roman" w:eastAsia="Calibri" w:hAnsi="Times New Roman" w:cs="Times New Roman"/>
        </w:rPr>
        <w:t>c</w:t>
      </w:r>
      <w:r w:rsidR="004A1454" w:rsidRPr="00BE28DE">
        <w:rPr>
          <w:rFonts w:ascii="Times New Roman" w:eastAsia="Calibri" w:hAnsi="Times New Roman" w:cs="Times New Roman"/>
        </w:rPr>
        <w:t>onducted three</w:t>
      </w:r>
      <w:r w:rsidR="004A1454">
        <w:rPr>
          <w:rFonts w:ascii="Times New Roman" w:eastAsia="Calibri" w:hAnsi="Times New Roman" w:cs="Times New Roman"/>
        </w:rPr>
        <w:t xml:space="preserve">. Both were </w:t>
      </w:r>
      <w:r w:rsidRPr="00BE28DE">
        <w:rPr>
          <w:rFonts w:ascii="Times New Roman" w:eastAsia="Calibri" w:hAnsi="Times New Roman" w:cs="Times New Roman"/>
        </w:rPr>
        <w:t xml:space="preserve">able to also draw on what had been experienced during each </w:t>
      </w:r>
      <w:r w:rsidR="009B7F26" w:rsidRPr="00BE28DE">
        <w:rPr>
          <w:rFonts w:ascii="Times New Roman" w:eastAsia="Calibri" w:hAnsi="Times New Roman" w:cs="Times New Roman"/>
        </w:rPr>
        <w:t>interview and</w:t>
      </w:r>
      <w:r w:rsidRPr="00BE28DE">
        <w:rPr>
          <w:rFonts w:ascii="Times New Roman" w:eastAsia="Calibri" w:hAnsi="Times New Roman" w:cs="Times New Roman"/>
        </w:rPr>
        <w:t xml:space="preserve"> provided detailed field notes. Two authors (TC and KL) </w:t>
      </w:r>
      <w:r w:rsidR="00E017BD">
        <w:rPr>
          <w:rFonts w:ascii="Times New Roman" w:eastAsia="Calibri" w:hAnsi="Times New Roman" w:cs="Times New Roman"/>
        </w:rPr>
        <w:t xml:space="preserve">read </w:t>
      </w:r>
      <w:r w:rsidRPr="00BE28DE">
        <w:rPr>
          <w:rFonts w:ascii="Times New Roman" w:eastAsia="Calibri" w:hAnsi="Times New Roman" w:cs="Times New Roman"/>
        </w:rPr>
        <w:t>the transcripts independently</w:t>
      </w:r>
      <w:r w:rsidR="00E017BD">
        <w:rPr>
          <w:rFonts w:ascii="Times New Roman" w:eastAsia="Calibri" w:hAnsi="Times New Roman" w:cs="Times New Roman"/>
        </w:rPr>
        <w:t>, then</w:t>
      </w:r>
      <w:r w:rsidRPr="00BE28DE">
        <w:rPr>
          <w:rFonts w:ascii="Times New Roman" w:eastAsia="Calibri" w:hAnsi="Times New Roman" w:cs="Times New Roman"/>
        </w:rPr>
        <w:t xml:space="preserve"> met to discuss initial features of the data that were of interest. This process was data driven using an inductive approach </w:t>
      </w:r>
      <w:r w:rsidR="00E017BD">
        <w:rPr>
          <w:rFonts w:ascii="Times New Roman" w:eastAsia="Calibri" w:hAnsi="Times New Roman" w:cs="Times New Roman"/>
        </w:rPr>
        <w:t>ensuring</w:t>
      </w:r>
      <w:r w:rsidRPr="00BE28DE">
        <w:rPr>
          <w:rFonts w:ascii="Times New Roman" w:eastAsia="Calibri" w:hAnsi="Times New Roman" w:cs="Times New Roman"/>
        </w:rPr>
        <w:t xml:space="preserve"> that the data were analysed comprehensively without trying to fit with a pre-existing model. </w:t>
      </w:r>
    </w:p>
    <w:p w14:paraId="17D3B34A" w14:textId="77777777" w:rsidR="00301195" w:rsidRPr="00BE28DE" w:rsidRDefault="00301195" w:rsidP="00301195">
      <w:pPr>
        <w:pStyle w:val="Heading3"/>
        <w:spacing w:line="240" w:lineRule="auto"/>
        <w:rPr>
          <w:rFonts w:ascii="Times New Roman" w:hAnsi="Times New Roman" w:cs="Times New Roman"/>
          <w:b/>
          <w:i/>
          <w:color w:val="auto"/>
          <w:sz w:val="22"/>
          <w:szCs w:val="22"/>
        </w:rPr>
      </w:pPr>
      <w:r w:rsidRPr="00BE28DE">
        <w:rPr>
          <w:rFonts w:ascii="Times New Roman" w:eastAsia="Calibri Light" w:hAnsi="Times New Roman" w:cs="Times New Roman"/>
          <w:b/>
          <w:i/>
          <w:iCs/>
          <w:color w:val="auto"/>
          <w:sz w:val="22"/>
          <w:szCs w:val="22"/>
        </w:rPr>
        <w:t xml:space="preserve">Step 2. </w:t>
      </w:r>
      <w:r w:rsidRPr="00BE28DE">
        <w:rPr>
          <w:rFonts w:ascii="Times New Roman" w:eastAsia="Calibri Light" w:hAnsi="Times New Roman" w:cs="Times New Roman"/>
          <w:b/>
          <w:i/>
          <w:color w:val="auto"/>
          <w:sz w:val="22"/>
          <w:szCs w:val="22"/>
        </w:rPr>
        <w:t xml:space="preserve">Identifying a framework </w:t>
      </w:r>
    </w:p>
    <w:p w14:paraId="2F91CE96" w14:textId="413FA633" w:rsidR="00301195" w:rsidRPr="00BE28DE" w:rsidRDefault="00301195" w:rsidP="00301195">
      <w:pPr>
        <w:spacing w:line="240" w:lineRule="auto"/>
        <w:ind w:left="360"/>
        <w:rPr>
          <w:rFonts w:ascii="Times New Roman" w:eastAsia="Calibri" w:hAnsi="Times New Roman" w:cs="Times New Roman"/>
        </w:rPr>
      </w:pPr>
      <w:r w:rsidRPr="00BE28DE">
        <w:rPr>
          <w:rFonts w:ascii="Times New Roman" w:eastAsia="Calibri" w:hAnsi="Times New Roman" w:cs="Times New Roman"/>
        </w:rPr>
        <w:t xml:space="preserve">Data were organised into framework categories informed by questions developed </w:t>
      </w:r>
      <w:r w:rsidRPr="00BE28DE">
        <w:rPr>
          <w:rFonts w:ascii="Times New Roman" w:eastAsia="Calibri" w:hAnsi="Times New Roman" w:cs="Times New Roman"/>
          <w:i/>
          <w:iCs/>
        </w:rPr>
        <w:t>a priori</w:t>
      </w:r>
      <w:r w:rsidRPr="00BE28DE">
        <w:rPr>
          <w:rFonts w:ascii="Times New Roman" w:eastAsia="Calibri" w:hAnsi="Times New Roman" w:cs="Times New Roman"/>
        </w:rPr>
        <w:t xml:space="preserve"> based on the </w:t>
      </w:r>
      <w:r w:rsidRPr="00BE28DE">
        <w:rPr>
          <w:rFonts w:ascii="Times New Roman" w:eastAsia="Times New Roman" w:hAnsi="Times New Roman" w:cs="Times New Roman"/>
        </w:rPr>
        <w:t>cumulative complexity model</w:t>
      </w:r>
      <w:r w:rsidRPr="00BE28DE" w:rsidDel="002F7A9B">
        <w:rPr>
          <w:rFonts w:ascii="Times New Roman" w:eastAsia="Calibri" w:hAnsi="Times New Roman" w:cs="Times New Roman"/>
        </w:rPr>
        <w:t xml:space="preserve"> </w:t>
      </w:r>
      <w:r w:rsidRPr="00BE28DE">
        <w:rPr>
          <w:rFonts w:ascii="Times New Roman" w:eastAsia="Calibri" w:hAnsi="Times New Roman" w:cs="Times New Roman"/>
        </w:rPr>
        <w:fldChar w:fldCharType="begin"/>
      </w:r>
      <w:r w:rsidR="004D292A">
        <w:rPr>
          <w:rFonts w:ascii="Times New Roman" w:eastAsia="Calibri" w:hAnsi="Times New Roman" w:cs="Times New Roman"/>
        </w:rPr>
        <w:instrText xml:space="preserve"> ADDIN EN.CITE &lt;EndNote&gt;&lt;Cite&gt;&lt;Author&gt;Shippee&lt;/Author&gt;&lt;Year&gt;2012&lt;/Year&gt;&lt;RecNum&gt;19&lt;/RecNum&gt;&lt;DisplayText&gt;[14]&lt;/DisplayText&gt;&lt;record&gt;&lt;rec-number&gt;19&lt;/rec-number&gt;&lt;foreign-keys&gt;&lt;key app="EN" db-id="2r9z05dwfrf20kewwft50ssgsawrpzxede5e" timestamp="1593773179"&gt;19&lt;/key&gt;&lt;/foreign-keys&gt;&lt;ref-type name="Journal Article"&gt;17&lt;/ref-type&gt;&lt;contributors&gt;&lt;authors&gt;&lt;author&gt;Shippee, Nathan D&lt;/author&gt;&lt;author&gt;Shah, Nilay D&lt;/author&gt;&lt;author&gt;May, Carl R&lt;/author&gt;&lt;author&gt;Mair, Frances S&lt;/author&gt;&lt;author&gt;Montori, Victor M&lt;/author&gt;&lt;/authors&gt;&lt;/contributors&gt;&lt;titles&gt;&lt;title&gt;Cumulative complexity: a functional, patient-centered model of patient complexity can improve research and practice&lt;/title&gt;&lt;secondary-title&gt;Journal of clinical epidemiology&lt;/secondary-title&gt;&lt;/titles&gt;&lt;periodical&gt;&lt;full-title&gt;Journal of clinical epidemiology&lt;/full-title&gt;&lt;/periodical&gt;&lt;pages&gt;1041-1051&lt;/pages&gt;&lt;volume&gt;65&lt;/volume&gt;&lt;number&gt;10&lt;/number&gt;&lt;dates&gt;&lt;year&gt;2012&lt;/year&gt;&lt;/dates&gt;&lt;isbn&gt;0895-4356&lt;/isbn&gt;&lt;urls&gt;&lt;/urls&gt;&lt;/record&gt;&lt;/Cite&gt;&lt;/EndNote&gt;</w:instrText>
      </w:r>
      <w:r w:rsidRPr="00BE28DE">
        <w:rPr>
          <w:rFonts w:ascii="Times New Roman" w:eastAsia="Calibri" w:hAnsi="Times New Roman" w:cs="Times New Roman"/>
        </w:rPr>
        <w:fldChar w:fldCharType="separate"/>
      </w:r>
      <w:r w:rsidRPr="00BE28DE">
        <w:rPr>
          <w:rFonts w:ascii="Times New Roman" w:eastAsia="Calibri" w:hAnsi="Times New Roman" w:cs="Times New Roman"/>
          <w:noProof/>
        </w:rPr>
        <w:t>[14]</w:t>
      </w:r>
      <w:r w:rsidRPr="00BE28DE">
        <w:rPr>
          <w:rFonts w:ascii="Times New Roman" w:eastAsia="Calibri" w:hAnsi="Times New Roman" w:cs="Times New Roman"/>
        </w:rPr>
        <w:fldChar w:fldCharType="end"/>
      </w:r>
      <w:r w:rsidRPr="00BE28DE">
        <w:rPr>
          <w:rFonts w:ascii="Times New Roman" w:eastAsia="Calibri" w:hAnsi="Times New Roman" w:cs="Times New Roman"/>
        </w:rPr>
        <w:t xml:space="preserve"> (see Appendix B). This allowed the identification of categories </w:t>
      </w:r>
      <w:r w:rsidR="001A5498">
        <w:rPr>
          <w:rFonts w:ascii="Times New Roman" w:eastAsia="Calibri" w:hAnsi="Times New Roman" w:cs="Times New Roman"/>
        </w:rPr>
        <w:lastRenderedPageBreak/>
        <w:t>fitting the</w:t>
      </w:r>
      <w:r w:rsidRPr="00BE28DE">
        <w:rPr>
          <w:rFonts w:ascii="Times New Roman" w:eastAsia="Calibri" w:hAnsi="Times New Roman" w:cs="Times New Roman"/>
        </w:rPr>
        <w:t xml:space="preserve"> research question, while also allowing flexibility to incorporate issues that were important to participants but not reflected in the CCM. Preliminary codes were discussed, similar concepts were grouped togethe</w:t>
      </w:r>
      <w:r w:rsidR="00066376">
        <w:rPr>
          <w:rFonts w:ascii="Times New Roman" w:eastAsia="Calibri" w:hAnsi="Times New Roman" w:cs="Times New Roman"/>
        </w:rPr>
        <w:t>r</w:t>
      </w:r>
      <w:r w:rsidRPr="00BE28DE">
        <w:rPr>
          <w:rFonts w:ascii="Times New Roman" w:eastAsia="Calibri" w:hAnsi="Times New Roman" w:cs="Times New Roman"/>
        </w:rPr>
        <w:t xml:space="preserve">, and agreed by study authors (JB, KL, AC and TC). </w:t>
      </w:r>
    </w:p>
    <w:p w14:paraId="07AF2CE2" w14:textId="77777777" w:rsidR="00301195" w:rsidRPr="00BE28DE" w:rsidRDefault="00301195" w:rsidP="00301195">
      <w:pPr>
        <w:pStyle w:val="Heading3"/>
        <w:spacing w:line="240" w:lineRule="auto"/>
        <w:rPr>
          <w:rFonts w:ascii="Times New Roman" w:hAnsi="Times New Roman" w:cs="Times New Roman"/>
          <w:b/>
          <w:i/>
          <w:color w:val="auto"/>
          <w:sz w:val="22"/>
          <w:szCs w:val="22"/>
        </w:rPr>
      </w:pPr>
      <w:r w:rsidRPr="00BE28DE">
        <w:rPr>
          <w:rFonts w:ascii="Times New Roman" w:eastAsia="Calibri Light" w:hAnsi="Times New Roman" w:cs="Times New Roman"/>
          <w:b/>
          <w:i/>
          <w:color w:val="auto"/>
          <w:sz w:val="22"/>
          <w:szCs w:val="22"/>
        </w:rPr>
        <w:t xml:space="preserve">Step 3. Indexing </w:t>
      </w:r>
    </w:p>
    <w:p w14:paraId="66598C27" w14:textId="37B048FB" w:rsidR="00301195" w:rsidRPr="00BE28DE" w:rsidRDefault="00301195" w:rsidP="00301195">
      <w:pPr>
        <w:spacing w:line="240" w:lineRule="auto"/>
        <w:ind w:left="360"/>
        <w:rPr>
          <w:rFonts w:ascii="Times New Roman" w:eastAsia="Calibri" w:hAnsi="Times New Roman" w:cs="Times New Roman"/>
        </w:rPr>
      </w:pPr>
      <w:r w:rsidRPr="00BE28DE">
        <w:rPr>
          <w:rFonts w:ascii="Times New Roman" w:eastAsia="Calibri" w:hAnsi="Times New Roman" w:cs="Times New Roman"/>
        </w:rPr>
        <w:t>TC and AC systematically applied each interview transcript to the individual framework categories</w:t>
      </w:r>
      <w:r w:rsidR="00ED403F" w:rsidRPr="00BE28DE">
        <w:rPr>
          <w:rFonts w:ascii="Times New Roman" w:eastAsia="Calibri" w:hAnsi="Times New Roman" w:cs="Times New Roman"/>
        </w:rPr>
        <w:fldChar w:fldCharType="begin"/>
      </w:r>
      <w:r w:rsidR="004D292A">
        <w:rPr>
          <w:rFonts w:ascii="Times New Roman" w:eastAsia="Calibri" w:hAnsi="Times New Roman" w:cs="Times New Roman"/>
        </w:rPr>
        <w:instrText xml:space="preserve"> ADDIN EN.CITE &lt;EndNote&gt;&lt;Cite&gt;&lt;Author&gt;Ritchie&lt;/Author&gt;&lt;Year&gt;2002&lt;/Year&gt;&lt;RecNum&gt;95&lt;/RecNum&gt;&lt;DisplayText&gt;[23]&lt;/DisplayText&gt;&lt;record&gt;&lt;rec-number&gt;95&lt;/rec-number&gt;&lt;foreign-keys&gt;&lt;key app="EN" db-id="2r9z05dwfrf20kewwft50ssgsawrpzxede5e" timestamp="1605027171"&gt;95&lt;/key&gt;&lt;/foreign-keys&gt;&lt;ref-type name="Journal Article"&gt;17&lt;/ref-type&gt;&lt;contributors&gt;&lt;authors&gt;&lt;author&gt;Ritchie, Jane&lt;/author&gt;&lt;author&gt;Spencer, Liz&lt;/author&gt;&lt;/authors&gt;&lt;/contributors&gt;&lt;titles&gt;&lt;title&gt;Qualitative data analysis for applied policy research&lt;/title&gt;&lt;secondary-title&gt;The qualitative researcher’s companion&lt;/secondary-title&gt;&lt;/titles&gt;&lt;periodical&gt;&lt;full-title&gt;The qualitative researcher’s companion&lt;/full-title&gt;&lt;/periodical&gt;&lt;pages&gt;305-29&lt;/pages&gt;&lt;volume&gt;573&lt;/volume&gt;&lt;number&gt;2002&lt;/number&gt;&lt;dates&gt;&lt;year&gt;2002&lt;/year&gt;&lt;/dates&gt;&lt;urls&gt;&lt;/urls&gt;&lt;/record&gt;&lt;/Cite&gt;&lt;/EndNote&gt;</w:instrText>
      </w:r>
      <w:r w:rsidR="00ED403F" w:rsidRPr="00BE28DE">
        <w:rPr>
          <w:rFonts w:ascii="Times New Roman" w:eastAsia="Calibri" w:hAnsi="Times New Roman" w:cs="Times New Roman"/>
        </w:rPr>
        <w:fldChar w:fldCharType="separate"/>
      </w:r>
      <w:r w:rsidR="004D292A">
        <w:rPr>
          <w:rFonts w:ascii="Times New Roman" w:eastAsia="Calibri" w:hAnsi="Times New Roman" w:cs="Times New Roman"/>
          <w:noProof/>
        </w:rPr>
        <w:t>[23]</w:t>
      </w:r>
      <w:r w:rsidR="00ED403F" w:rsidRPr="00BE28DE">
        <w:rPr>
          <w:rFonts w:ascii="Times New Roman" w:eastAsia="Calibri" w:hAnsi="Times New Roman" w:cs="Times New Roman"/>
        </w:rPr>
        <w:fldChar w:fldCharType="end"/>
      </w:r>
      <w:r w:rsidRPr="00BE28DE">
        <w:rPr>
          <w:rFonts w:ascii="Times New Roman" w:eastAsia="Calibri" w:hAnsi="Times New Roman" w:cs="Times New Roman"/>
        </w:rPr>
        <w:t>. Themes and sub-themes were refined as the authors became further immersed in the data.</w:t>
      </w:r>
    </w:p>
    <w:p w14:paraId="14629AE6" w14:textId="3BE58C48" w:rsidR="00301195" w:rsidRPr="00BE28DE" w:rsidRDefault="00301195" w:rsidP="00301195">
      <w:pPr>
        <w:spacing w:line="240" w:lineRule="auto"/>
        <w:ind w:left="360"/>
        <w:rPr>
          <w:rFonts w:ascii="Times New Roman" w:eastAsia="Calibri" w:hAnsi="Times New Roman" w:cs="Times New Roman"/>
        </w:rPr>
      </w:pPr>
      <w:r w:rsidRPr="00BE28DE">
        <w:rPr>
          <w:rFonts w:ascii="Times New Roman" w:hAnsi="Times New Roman" w:cs="Times New Roman"/>
        </w:rPr>
        <w:t>At this stage,</w:t>
      </w:r>
      <w:r w:rsidRPr="00BE28DE">
        <w:rPr>
          <w:rFonts w:ascii="Times New Roman" w:eastAsia="Calibri" w:hAnsi="Times New Roman" w:cs="Times New Roman"/>
        </w:rPr>
        <w:t xml:space="preserve"> it became apparent that the </w:t>
      </w:r>
      <w:r w:rsidRPr="00BE28DE">
        <w:rPr>
          <w:rFonts w:ascii="Times New Roman" w:eastAsia="Times New Roman" w:hAnsi="Times New Roman" w:cs="Times New Roman"/>
        </w:rPr>
        <w:t xml:space="preserve">cumulative complexity model (CCM) </w:t>
      </w:r>
      <w:r w:rsidRPr="00BE28DE">
        <w:rPr>
          <w:rFonts w:ascii="Times New Roman" w:eastAsia="Calibri" w:hAnsi="Times New Roman" w:cs="Times New Roman"/>
        </w:rPr>
        <w:fldChar w:fldCharType="begin"/>
      </w:r>
      <w:r w:rsidR="004D292A">
        <w:rPr>
          <w:rFonts w:ascii="Times New Roman" w:eastAsia="Calibri" w:hAnsi="Times New Roman" w:cs="Times New Roman"/>
        </w:rPr>
        <w:instrText xml:space="preserve"> ADDIN EN.CITE &lt;EndNote&gt;&lt;Cite&gt;&lt;Author&gt;Shippee&lt;/Author&gt;&lt;Year&gt;2012&lt;/Year&gt;&lt;RecNum&gt;19&lt;/RecNum&gt;&lt;DisplayText&gt;[14]&lt;/DisplayText&gt;&lt;record&gt;&lt;rec-number&gt;19&lt;/rec-number&gt;&lt;foreign-keys&gt;&lt;key app="EN" db-id="2r9z05dwfrf20kewwft50ssgsawrpzxede5e" timestamp="1593773179"&gt;19&lt;/key&gt;&lt;/foreign-keys&gt;&lt;ref-type name="Journal Article"&gt;17&lt;/ref-type&gt;&lt;contributors&gt;&lt;authors&gt;&lt;author&gt;Shippee, Nathan D&lt;/author&gt;&lt;author&gt;Shah, Nilay D&lt;/author&gt;&lt;author&gt;May, Carl R&lt;/author&gt;&lt;author&gt;Mair, Frances S&lt;/author&gt;&lt;author&gt;Montori, Victor M&lt;/author&gt;&lt;/authors&gt;&lt;/contributors&gt;&lt;titles&gt;&lt;title&gt;Cumulative complexity: a functional, patient-centered model of patient complexity can improve research and practice&lt;/title&gt;&lt;secondary-title&gt;Journal of clinical epidemiology&lt;/secondary-title&gt;&lt;/titles&gt;&lt;periodical&gt;&lt;full-title&gt;Journal of clinical epidemiology&lt;/full-title&gt;&lt;/periodical&gt;&lt;pages&gt;1041-1051&lt;/pages&gt;&lt;volume&gt;65&lt;/volume&gt;&lt;number&gt;10&lt;/number&gt;&lt;dates&gt;&lt;year&gt;2012&lt;/year&gt;&lt;/dates&gt;&lt;isbn&gt;0895-4356&lt;/isbn&gt;&lt;urls&gt;&lt;/urls&gt;&lt;/record&gt;&lt;/Cite&gt;&lt;/EndNote&gt;</w:instrText>
      </w:r>
      <w:r w:rsidRPr="00BE28DE">
        <w:rPr>
          <w:rFonts w:ascii="Times New Roman" w:eastAsia="Calibri" w:hAnsi="Times New Roman" w:cs="Times New Roman"/>
        </w:rPr>
        <w:fldChar w:fldCharType="separate"/>
      </w:r>
      <w:r w:rsidRPr="00BE28DE">
        <w:rPr>
          <w:rFonts w:ascii="Times New Roman" w:eastAsia="Calibri" w:hAnsi="Times New Roman" w:cs="Times New Roman"/>
          <w:noProof/>
        </w:rPr>
        <w:t>[14]</w:t>
      </w:r>
      <w:r w:rsidRPr="00BE28DE">
        <w:rPr>
          <w:rFonts w:ascii="Times New Roman" w:eastAsia="Calibri" w:hAnsi="Times New Roman" w:cs="Times New Roman"/>
        </w:rPr>
        <w:fldChar w:fldCharType="end"/>
      </w:r>
      <w:r w:rsidRPr="00BE28DE">
        <w:rPr>
          <w:rFonts w:ascii="Times New Roman" w:eastAsia="Calibri" w:hAnsi="Times New Roman" w:cs="Times New Roman"/>
        </w:rPr>
        <w:t xml:space="preserve"> </w:t>
      </w:r>
      <w:r w:rsidRPr="00BE28DE">
        <w:rPr>
          <w:rFonts w:ascii="Times New Roman" w:eastAsia="Times New Roman" w:hAnsi="Times New Roman" w:cs="Times New Roman"/>
        </w:rPr>
        <w:t>was not sufficient to help us to understand the experiences described. While the CCM facilitated our understanding of factors at an individual level,</w:t>
      </w:r>
      <w:r w:rsidRPr="00BE28DE">
        <w:rPr>
          <w:rFonts w:ascii="Times New Roman" w:eastAsia="Calibri" w:hAnsi="Times New Roman" w:cs="Times New Roman"/>
        </w:rPr>
        <w:t xml:space="preserve"> we also drew on health capability theory </w:t>
      </w:r>
      <w:r w:rsidRPr="00BE28DE">
        <w:rPr>
          <w:rFonts w:ascii="Times New Roman" w:hAnsi="Times New Roman" w:cs="Times New Roman"/>
        </w:rPr>
        <w:fldChar w:fldCharType="begin"/>
      </w:r>
      <w:r w:rsidRPr="00BE28DE">
        <w:rPr>
          <w:rFonts w:ascii="Times New Roman" w:hAnsi="Times New Roman" w:cs="Times New Roman"/>
        </w:rPr>
        <w:instrText xml:space="preserve"> ADDIN EN.CITE &lt;EndNote&gt;&lt;Cite&gt;&lt;Author&gt;Prah Ruger&lt;/Author&gt;&lt;Year&gt;2010&lt;/Year&gt;&lt;RecNum&gt;98&lt;/RecNum&gt;&lt;DisplayText&gt;[18]&lt;/DisplayText&gt;&lt;record&gt;&lt;rec-number&gt;98&lt;/rec-number&gt;&lt;foreign-keys&gt;&lt;key app="EN" db-id="2r9z05dwfrf20kewwft50ssgsawrpzxede5e" timestamp="1613399985"&gt;98&lt;/key&gt;&lt;/foreign-keys&gt;&lt;ref-type name="Journal Article"&gt;17&lt;/ref-type&gt;&lt;contributors&gt;&lt;authors&gt;&lt;author&gt;Prah Ruger, Jennifer&lt;/author&gt;&lt;/authors&gt;&lt;/contributors&gt;&lt;titles&gt;&lt;title&gt;Health capability: conceptualization and operationalization&lt;/title&gt;&lt;secondary-title&gt;American journal of public health&lt;/secondary-title&gt;&lt;/titles&gt;&lt;periodical&gt;&lt;full-title&gt;American journal of public health&lt;/full-title&gt;&lt;/periodical&gt;&lt;pages&gt;41-49&lt;/pages&gt;&lt;volume&gt;100&lt;/volume&gt;&lt;number&gt;1&lt;/number&gt;&lt;dates&gt;&lt;year&gt;2010&lt;/year&gt;&lt;/dates&gt;&lt;isbn&gt;1541-0048&lt;/isbn&gt;&lt;urls&gt;&lt;/urls&gt;&lt;/record&gt;&lt;/Cite&gt;&lt;/EndNote&gt;</w:instrText>
      </w:r>
      <w:r w:rsidRPr="00BE28DE">
        <w:rPr>
          <w:rFonts w:ascii="Times New Roman" w:hAnsi="Times New Roman" w:cs="Times New Roman"/>
        </w:rPr>
        <w:fldChar w:fldCharType="separate"/>
      </w:r>
      <w:r w:rsidRPr="00BE28DE">
        <w:rPr>
          <w:rFonts w:ascii="Times New Roman" w:hAnsi="Times New Roman" w:cs="Times New Roman"/>
        </w:rPr>
        <w:t>[18]</w:t>
      </w:r>
      <w:r w:rsidRPr="00BE28DE">
        <w:rPr>
          <w:rFonts w:ascii="Times New Roman" w:hAnsi="Times New Roman" w:cs="Times New Roman"/>
        </w:rPr>
        <w:fldChar w:fldCharType="end"/>
      </w:r>
      <w:r w:rsidRPr="00BE28DE">
        <w:rPr>
          <w:rFonts w:ascii="Times New Roman" w:hAnsi="Times New Roman" w:cs="Times New Roman"/>
        </w:rPr>
        <w:t xml:space="preserve"> </w:t>
      </w:r>
      <w:r w:rsidRPr="00BE28DE">
        <w:rPr>
          <w:rFonts w:ascii="Times New Roman" w:eastAsia="Calibri" w:hAnsi="Times New Roman" w:cs="Times New Roman"/>
        </w:rPr>
        <w:t xml:space="preserve">to develop themes that captured the complex interaction between the participant’s personal </w:t>
      </w:r>
      <w:r w:rsidRPr="00BE28DE">
        <w:rPr>
          <w:rFonts w:ascii="Times New Roman" w:hAnsi="Times New Roman" w:cs="Times New Roman"/>
        </w:rPr>
        <w:t xml:space="preserve">health agency and the influence of external contextual </w:t>
      </w:r>
      <w:r w:rsidRPr="00BE28DE">
        <w:rPr>
          <w:rFonts w:ascii="Times New Roman" w:eastAsia="Calibri" w:hAnsi="Times New Roman" w:cs="Times New Roman"/>
        </w:rPr>
        <w:t>circumstances, particularly financial and social contexts</w:t>
      </w:r>
      <w:r w:rsidRPr="00BE28DE">
        <w:rPr>
          <w:rFonts w:ascii="Times New Roman" w:hAnsi="Times New Roman" w:cs="Times New Roman"/>
        </w:rPr>
        <w:fldChar w:fldCharType="begin"/>
      </w:r>
      <w:r w:rsidRPr="00BE28DE">
        <w:rPr>
          <w:rFonts w:ascii="Times New Roman" w:hAnsi="Times New Roman" w:cs="Times New Roman"/>
        </w:rPr>
        <w:instrText xml:space="preserve"> ADDIN EN.CITE &lt;EndNote&gt;&lt;Cite&gt;&lt;Author&gt;Prah Ruger&lt;/Author&gt;&lt;Year&gt;2010&lt;/Year&gt;&lt;RecNum&gt;98&lt;/RecNum&gt;&lt;DisplayText&gt;[18]&lt;/DisplayText&gt;&lt;record&gt;&lt;rec-number&gt;98&lt;/rec-number&gt;&lt;foreign-keys&gt;&lt;key app="EN" db-id="2r9z05dwfrf20kewwft50ssgsawrpzxede5e" timestamp="1613399985"&gt;98&lt;/key&gt;&lt;/foreign-keys&gt;&lt;ref-type name="Journal Article"&gt;17&lt;/ref-type&gt;&lt;contributors&gt;&lt;authors&gt;&lt;author&gt;Prah Ruger, Jennifer&lt;/author&gt;&lt;/authors&gt;&lt;/contributors&gt;&lt;titles&gt;&lt;title&gt;Health capability: conceptualization and operationalization&lt;/title&gt;&lt;secondary-title&gt;American journal of public health&lt;/secondary-title&gt;&lt;/titles&gt;&lt;periodical&gt;&lt;full-title&gt;American journal of public health&lt;/full-title&gt;&lt;/periodical&gt;&lt;pages&gt;41-49&lt;/pages&gt;&lt;volume&gt;100&lt;/volume&gt;&lt;number&gt;1&lt;/number&gt;&lt;dates&gt;&lt;year&gt;2010&lt;/year&gt;&lt;/dates&gt;&lt;isbn&gt;1541-0048&lt;/isbn&gt;&lt;urls&gt;&lt;/urls&gt;&lt;/record&gt;&lt;/Cite&gt;&lt;/EndNote&gt;</w:instrText>
      </w:r>
      <w:r w:rsidRPr="00BE28DE">
        <w:rPr>
          <w:rFonts w:ascii="Times New Roman" w:hAnsi="Times New Roman" w:cs="Times New Roman"/>
        </w:rPr>
        <w:fldChar w:fldCharType="separate"/>
      </w:r>
      <w:r w:rsidRPr="00BE28DE">
        <w:rPr>
          <w:rFonts w:ascii="Times New Roman" w:hAnsi="Times New Roman" w:cs="Times New Roman"/>
        </w:rPr>
        <w:t>[18]</w:t>
      </w:r>
      <w:r w:rsidRPr="00BE28DE">
        <w:rPr>
          <w:rFonts w:ascii="Times New Roman" w:hAnsi="Times New Roman" w:cs="Times New Roman"/>
        </w:rPr>
        <w:fldChar w:fldCharType="end"/>
      </w:r>
      <w:r w:rsidRPr="00BE28DE">
        <w:rPr>
          <w:rFonts w:ascii="Times New Roman" w:eastAsia="Calibri" w:hAnsi="Times New Roman" w:cs="Times New Roman"/>
        </w:rPr>
        <w:t xml:space="preserve">. </w:t>
      </w:r>
    </w:p>
    <w:p w14:paraId="25DD1E28" w14:textId="77777777" w:rsidR="00301195" w:rsidRPr="00BE28DE" w:rsidRDefault="00301195" w:rsidP="00301195">
      <w:pPr>
        <w:pStyle w:val="Heading3"/>
        <w:spacing w:line="240" w:lineRule="auto"/>
        <w:rPr>
          <w:rFonts w:ascii="Times New Roman" w:hAnsi="Times New Roman" w:cs="Times New Roman"/>
          <w:b/>
          <w:i/>
          <w:color w:val="auto"/>
          <w:sz w:val="22"/>
          <w:szCs w:val="22"/>
        </w:rPr>
      </w:pPr>
      <w:r w:rsidRPr="00BE28DE">
        <w:rPr>
          <w:rFonts w:ascii="Times New Roman" w:eastAsia="Calibri Light" w:hAnsi="Times New Roman" w:cs="Times New Roman"/>
          <w:b/>
          <w:i/>
          <w:color w:val="auto"/>
          <w:sz w:val="22"/>
          <w:szCs w:val="22"/>
        </w:rPr>
        <w:t xml:space="preserve"> Step 4. Framework matrices </w:t>
      </w:r>
    </w:p>
    <w:p w14:paraId="2EDAABA4" w14:textId="5D1B843D" w:rsidR="00301195" w:rsidRPr="00BE28DE" w:rsidRDefault="00301195" w:rsidP="00301195">
      <w:pPr>
        <w:spacing w:line="240" w:lineRule="auto"/>
        <w:ind w:left="360"/>
        <w:rPr>
          <w:rFonts w:ascii="Times New Roman" w:eastAsia="Calibri" w:hAnsi="Times New Roman" w:cs="Times New Roman"/>
        </w:rPr>
      </w:pPr>
      <w:r w:rsidRPr="00BE28DE">
        <w:rPr>
          <w:rFonts w:ascii="Times New Roman" w:eastAsia="Calibri" w:hAnsi="Times New Roman" w:cs="Times New Roman"/>
        </w:rPr>
        <w:t xml:space="preserve">A framework matrix was generated by the study authors (TC and AC) by reducing the material into brief summaries of what was said by participants  </w:t>
      </w:r>
      <w:r w:rsidRPr="00BE28DE">
        <w:rPr>
          <w:rFonts w:ascii="Times New Roman" w:eastAsia="Calibri" w:hAnsi="Times New Roman" w:cs="Times New Roman"/>
        </w:rPr>
        <w:fldChar w:fldCharType="begin"/>
      </w:r>
      <w:r w:rsidR="004D292A">
        <w:rPr>
          <w:rFonts w:ascii="Times New Roman" w:eastAsia="Calibri" w:hAnsi="Times New Roman" w:cs="Times New Roman"/>
        </w:rPr>
        <w:instrText xml:space="preserve"> ADDIN EN.CITE &lt;EndNote&gt;&lt;Cite&gt;&lt;Author&gt;Ward&lt;/Author&gt;&lt;Year&gt;2013&lt;/Year&gt;&lt;RecNum&gt;97&lt;/RecNum&gt;&lt;DisplayText&gt;[24]&lt;/DisplayText&gt;&lt;record&gt;&lt;rec-number&gt;97&lt;/rec-number&gt;&lt;foreign-keys&gt;&lt;key app="EN" db-id="2r9z05dwfrf20kewwft50ssgsawrpzxede5e" timestamp="1605027441"&gt;97&lt;/key&gt;&lt;/foreign-keys&gt;&lt;ref-type name="Journal Article"&gt;17&lt;/ref-type&gt;&lt;contributors&gt;&lt;authors&gt;&lt;author&gt;Ward, Deborah J&lt;/author&gt;&lt;author&gt;Furber, Christine&lt;/author&gt;&lt;author&gt;Tierney, Stephanie&lt;/author&gt;&lt;author&gt;Swallow, Veronica&lt;/author&gt;&lt;/authors&gt;&lt;/contributors&gt;&lt;titles&gt;&lt;title&gt;Using F ramework A nalysis in nursing research: a worked example&lt;/title&gt;&lt;secondary-title&gt;Journal of advanced nursing&lt;/secondary-title&gt;&lt;/titles&gt;&lt;periodical&gt;&lt;full-title&gt;Journal of advanced nursing&lt;/full-title&gt;&lt;/periodical&gt;&lt;pages&gt;2423-2431&lt;/pages&gt;&lt;volume&gt;69&lt;/volume&gt;&lt;number&gt;11&lt;/number&gt;&lt;dates&gt;&lt;year&gt;2013&lt;/year&gt;&lt;/dates&gt;&lt;isbn&gt;0309-2402&lt;/isbn&gt;&lt;urls&gt;&lt;/urls&gt;&lt;/record&gt;&lt;/Cite&gt;&lt;/EndNote&gt;</w:instrText>
      </w:r>
      <w:r w:rsidRPr="00BE28DE">
        <w:rPr>
          <w:rFonts w:ascii="Times New Roman" w:eastAsia="Calibri" w:hAnsi="Times New Roman" w:cs="Times New Roman"/>
        </w:rPr>
        <w:fldChar w:fldCharType="separate"/>
      </w:r>
      <w:r w:rsidR="004D292A">
        <w:rPr>
          <w:rFonts w:ascii="Times New Roman" w:eastAsia="Calibri" w:hAnsi="Times New Roman" w:cs="Times New Roman"/>
          <w:noProof/>
        </w:rPr>
        <w:t>[24]</w:t>
      </w:r>
      <w:r w:rsidRPr="00BE28DE">
        <w:rPr>
          <w:rFonts w:ascii="Times New Roman" w:eastAsia="Calibri" w:hAnsi="Times New Roman" w:cs="Times New Roman"/>
        </w:rPr>
        <w:fldChar w:fldCharType="end"/>
      </w:r>
      <w:r w:rsidRPr="00BE28DE">
        <w:rPr>
          <w:rFonts w:ascii="Times New Roman" w:eastAsia="Calibri" w:hAnsi="Times New Roman" w:cs="Times New Roman"/>
        </w:rPr>
        <w:t xml:space="preserve">. Summaries were linked back to the full text in the transcripts, creating a clear audit trail. </w:t>
      </w:r>
    </w:p>
    <w:p w14:paraId="15F77485" w14:textId="77777777" w:rsidR="00301195" w:rsidRPr="00BE28DE" w:rsidRDefault="00301195" w:rsidP="00301195">
      <w:pPr>
        <w:pStyle w:val="Heading3"/>
        <w:spacing w:line="240" w:lineRule="auto"/>
        <w:rPr>
          <w:rFonts w:ascii="Times New Roman" w:hAnsi="Times New Roman" w:cs="Times New Roman"/>
          <w:b/>
          <w:i/>
          <w:color w:val="auto"/>
          <w:sz w:val="22"/>
          <w:szCs w:val="22"/>
        </w:rPr>
      </w:pPr>
      <w:r w:rsidRPr="00BE28DE">
        <w:rPr>
          <w:rFonts w:ascii="Times New Roman" w:eastAsia="Calibri Light" w:hAnsi="Times New Roman" w:cs="Times New Roman"/>
          <w:b/>
          <w:i/>
          <w:color w:val="auto"/>
          <w:sz w:val="22"/>
          <w:szCs w:val="22"/>
        </w:rPr>
        <w:t>Step 5. Mapping and interpretation</w:t>
      </w:r>
    </w:p>
    <w:p w14:paraId="513DBFCC" w14:textId="2730B71D" w:rsidR="00301195" w:rsidRPr="00BE28DE" w:rsidRDefault="00301195" w:rsidP="00301195">
      <w:pPr>
        <w:spacing w:line="240" w:lineRule="auto"/>
        <w:ind w:left="360"/>
        <w:rPr>
          <w:rFonts w:ascii="Times New Roman" w:eastAsia="Calibri" w:hAnsi="Times New Roman" w:cs="Times New Roman"/>
        </w:rPr>
      </w:pPr>
      <w:r w:rsidRPr="00BE28DE">
        <w:rPr>
          <w:rFonts w:ascii="Times New Roman" w:eastAsia="Calibri" w:hAnsi="Times New Roman" w:cs="Times New Roman"/>
        </w:rPr>
        <w:t xml:space="preserve">The authors looked </w:t>
      </w:r>
      <w:r w:rsidRPr="00BE28DE">
        <w:rPr>
          <w:rFonts w:ascii="Times New Roman" w:eastAsia="Calibri" w:hAnsi="Times New Roman" w:cs="Times New Roman"/>
          <w:i/>
          <w:iCs/>
        </w:rPr>
        <w:t xml:space="preserve">across </w:t>
      </w:r>
      <w:r w:rsidRPr="00BE28DE">
        <w:rPr>
          <w:rFonts w:ascii="Times New Roman" w:eastAsia="Calibri" w:hAnsi="Times New Roman" w:cs="Times New Roman"/>
        </w:rPr>
        <w:t xml:space="preserve">coded data to identify patterns to interpret the data as a whole </w:t>
      </w:r>
      <w:r w:rsidRPr="00BE28DE">
        <w:rPr>
          <w:rFonts w:ascii="Times New Roman" w:eastAsia="Calibri" w:hAnsi="Times New Roman" w:cs="Times New Roman"/>
        </w:rPr>
        <w:fldChar w:fldCharType="begin"/>
      </w:r>
      <w:r w:rsidR="004D292A">
        <w:rPr>
          <w:rFonts w:ascii="Times New Roman" w:eastAsia="Calibri" w:hAnsi="Times New Roman" w:cs="Times New Roman"/>
        </w:rPr>
        <w:instrText xml:space="preserve"> ADDIN EN.CITE &lt;EndNote&gt;&lt;Cite&gt;&lt;Author&gt;Ritchie&lt;/Author&gt;&lt;Year&gt;2002&lt;/Year&gt;&lt;RecNum&gt;95&lt;/RecNum&gt;&lt;DisplayText&gt;[23]&lt;/DisplayText&gt;&lt;record&gt;&lt;rec-number&gt;95&lt;/rec-number&gt;&lt;foreign-keys&gt;&lt;key app="EN" db-id="2r9z05dwfrf20kewwft50ssgsawrpzxede5e" timestamp="1605027171"&gt;95&lt;/key&gt;&lt;/foreign-keys&gt;&lt;ref-type name="Journal Article"&gt;17&lt;/ref-type&gt;&lt;contributors&gt;&lt;authors&gt;&lt;author&gt;Ritchie, Jane&lt;/author&gt;&lt;author&gt;Spencer, Liz&lt;/author&gt;&lt;/authors&gt;&lt;/contributors&gt;&lt;titles&gt;&lt;title&gt;Qualitative data analysis for applied policy research&lt;/title&gt;&lt;secondary-title&gt;The qualitative researcher’s companion&lt;/secondary-title&gt;&lt;/titles&gt;&lt;periodical&gt;&lt;full-title&gt;The qualitative researcher’s companion&lt;/full-title&gt;&lt;/periodical&gt;&lt;pages&gt;305-29&lt;/pages&gt;&lt;volume&gt;573&lt;/volume&gt;&lt;number&gt;2002&lt;/number&gt;&lt;dates&gt;&lt;year&gt;2002&lt;/year&gt;&lt;/dates&gt;&lt;urls&gt;&lt;/urls&gt;&lt;/record&gt;&lt;/Cite&gt;&lt;/EndNote&gt;</w:instrText>
      </w:r>
      <w:r w:rsidRPr="00BE28DE">
        <w:rPr>
          <w:rFonts w:ascii="Times New Roman" w:eastAsia="Calibri" w:hAnsi="Times New Roman" w:cs="Times New Roman"/>
        </w:rPr>
        <w:fldChar w:fldCharType="separate"/>
      </w:r>
      <w:r w:rsidR="004D292A">
        <w:rPr>
          <w:rFonts w:ascii="Times New Roman" w:eastAsia="Calibri" w:hAnsi="Times New Roman" w:cs="Times New Roman"/>
          <w:noProof/>
        </w:rPr>
        <w:t>[23]</w:t>
      </w:r>
      <w:r w:rsidRPr="00BE28DE">
        <w:rPr>
          <w:rFonts w:ascii="Times New Roman" w:eastAsia="Calibri" w:hAnsi="Times New Roman" w:cs="Times New Roman"/>
        </w:rPr>
        <w:fldChar w:fldCharType="end"/>
      </w:r>
      <w:r w:rsidRPr="00BE28DE">
        <w:rPr>
          <w:rFonts w:ascii="Times New Roman" w:eastAsia="Calibri" w:hAnsi="Times New Roman" w:cs="Times New Roman"/>
        </w:rPr>
        <w:t>. AC and TC compared themes and sub-themes against original transcripts and field notes to see if any further changes or merging was required</w:t>
      </w:r>
      <w:r w:rsidRPr="00BE28DE">
        <w:rPr>
          <w:rFonts w:ascii="Times New Roman" w:eastAsia="Calibri" w:hAnsi="Times New Roman" w:cs="Times New Roman"/>
        </w:rPr>
        <w:fldChar w:fldCharType="begin"/>
      </w:r>
      <w:r w:rsidR="004D292A">
        <w:rPr>
          <w:rFonts w:ascii="Times New Roman" w:eastAsia="Calibri" w:hAnsi="Times New Roman" w:cs="Times New Roman"/>
        </w:rPr>
        <w:instrText xml:space="preserve"> ADDIN EN.CITE &lt;EndNote&gt;&lt;Cite&gt;&lt;Author&gt;Ward&lt;/Author&gt;&lt;Year&gt;2013&lt;/Year&gt;&lt;RecNum&gt;97&lt;/RecNum&gt;&lt;DisplayText&gt;[24]&lt;/DisplayText&gt;&lt;record&gt;&lt;rec-number&gt;97&lt;/rec-number&gt;&lt;foreign-keys&gt;&lt;key app="EN" db-id="2r9z05dwfrf20kewwft50ssgsawrpzxede5e" timestamp="1605027441"&gt;97&lt;/key&gt;&lt;/foreign-keys&gt;&lt;ref-type name="Journal Article"&gt;17&lt;/ref-type&gt;&lt;contributors&gt;&lt;authors&gt;&lt;author&gt;Ward, Deborah J&lt;/author&gt;&lt;author&gt;Furber, Christine&lt;/author&gt;&lt;author&gt;Tierney, Stephanie&lt;/author&gt;&lt;author&gt;Swallow, Veronica&lt;/author&gt;&lt;/authors&gt;&lt;/contributors&gt;&lt;titles&gt;&lt;title&gt;Using F ramework A nalysis in nursing research: a worked example&lt;/title&gt;&lt;secondary-title&gt;Journal of advanced nursing&lt;/secondary-title&gt;&lt;/titles&gt;&lt;periodical&gt;&lt;full-title&gt;Journal of advanced nursing&lt;/full-title&gt;&lt;/periodical&gt;&lt;pages&gt;2423-2431&lt;/pages&gt;&lt;volume&gt;69&lt;/volume&gt;&lt;number&gt;11&lt;/number&gt;&lt;dates&gt;&lt;year&gt;2013&lt;/year&gt;&lt;/dates&gt;&lt;isbn&gt;0309-2402&lt;/isbn&gt;&lt;urls&gt;&lt;/urls&gt;&lt;/record&gt;&lt;/Cite&gt;&lt;/EndNote&gt;</w:instrText>
      </w:r>
      <w:r w:rsidRPr="00BE28DE">
        <w:rPr>
          <w:rFonts w:ascii="Times New Roman" w:eastAsia="Calibri" w:hAnsi="Times New Roman" w:cs="Times New Roman"/>
        </w:rPr>
        <w:fldChar w:fldCharType="separate"/>
      </w:r>
      <w:r w:rsidR="004D292A">
        <w:rPr>
          <w:rFonts w:ascii="Times New Roman" w:eastAsia="Calibri" w:hAnsi="Times New Roman" w:cs="Times New Roman"/>
          <w:noProof/>
        </w:rPr>
        <w:t>[24]</w:t>
      </w:r>
      <w:r w:rsidRPr="00BE28DE">
        <w:rPr>
          <w:rFonts w:ascii="Times New Roman" w:eastAsia="Calibri" w:hAnsi="Times New Roman" w:cs="Times New Roman"/>
        </w:rPr>
        <w:fldChar w:fldCharType="end"/>
      </w:r>
      <w:r w:rsidRPr="00BE28DE">
        <w:rPr>
          <w:rFonts w:ascii="Times New Roman" w:eastAsia="Calibri" w:hAnsi="Times New Roman" w:cs="Times New Roman"/>
        </w:rPr>
        <w:t xml:space="preserve">. No changes were made to the themes or sub-themes at this stage and the final theoretical framework was agreed. </w:t>
      </w:r>
    </w:p>
    <w:p w14:paraId="48F3D8C4" w14:textId="6B7EC0DC" w:rsidR="00301195" w:rsidRPr="00BE28DE" w:rsidRDefault="00301195" w:rsidP="00301195">
      <w:pPr>
        <w:spacing w:line="240" w:lineRule="auto"/>
        <w:rPr>
          <w:rFonts w:ascii="Times New Roman" w:eastAsia="Calibri" w:hAnsi="Times New Roman" w:cs="Times New Roman"/>
        </w:rPr>
      </w:pPr>
      <w:r w:rsidRPr="00BE28DE">
        <w:rPr>
          <w:rFonts w:ascii="Times New Roman" w:eastAsia="Calibri" w:hAnsi="Times New Roman" w:cs="Times New Roman"/>
        </w:rPr>
        <w:t>The study is reported using the consolidated criteria for reporting qualitative research (COREQ) checklist to ensure rigor in reporting in how the study was conducted</w:t>
      </w:r>
      <w:r w:rsidRPr="00BE28DE">
        <w:rPr>
          <w:rFonts w:ascii="Times New Roman" w:eastAsia="Calibri" w:hAnsi="Times New Roman" w:cs="Times New Roman"/>
        </w:rPr>
        <w:fldChar w:fldCharType="begin"/>
      </w:r>
      <w:r w:rsidR="004D292A">
        <w:rPr>
          <w:rFonts w:ascii="Times New Roman" w:eastAsia="Calibri" w:hAnsi="Times New Roman" w:cs="Times New Roman"/>
        </w:rPr>
        <w:instrText xml:space="preserve"> ADDIN EN.CITE &lt;EndNote&gt;&lt;Cite&gt;&lt;Author&gt;Tong&lt;/Author&gt;&lt;Year&gt;2007&lt;/Year&gt;&lt;RecNum&gt;94&lt;/RecNum&gt;&lt;DisplayText&gt;[25]&lt;/DisplayText&gt;&lt;record&gt;&lt;rec-number&gt;94&lt;/rec-number&gt;&lt;foreign-keys&gt;&lt;key app="EN" db-id="2r9z05dwfrf20kewwft50ssgsawrpzxede5e" timestamp="1605027119"&gt;94&lt;/key&gt;&lt;/foreign-keys&gt;&lt;ref-type name="Journal Article"&gt;17&lt;/ref-type&gt;&lt;contributors&gt;&lt;authors&gt;&lt;author&gt;Tong, Allison&lt;/author&gt;&lt;author&gt;Sainsbury, Peter&lt;/author&gt;&lt;author&gt;Craig, Jonathan&lt;/author&gt;&lt;/authors&gt;&lt;/contributors&gt;&lt;titles&gt;&lt;title&gt;Consolidated criteria for reporting qualitative research (COREQ): a 32-item checklist for interviews and focus groups&lt;/title&gt;&lt;secondary-title&gt;International journal for quality in health care&lt;/secondary-title&gt;&lt;/titles&gt;&lt;periodical&gt;&lt;full-title&gt;International journal for quality in health care&lt;/full-title&gt;&lt;/periodical&gt;&lt;pages&gt;349-357&lt;/pages&gt;&lt;volume&gt;19&lt;/volume&gt;&lt;number&gt;6&lt;/number&gt;&lt;dates&gt;&lt;year&gt;2007&lt;/year&gt;&lt;/dates&gt;&lt;isbn&gt;1353-4505&lt;/isbn&gt;&lt;urls&gt;&lt;/urls&gt;&lt;/record&gt;&lt;/Cite&gt;&lt;/EndNote&gt;</w:instrText>
      </w:r>
      <w:r w:rsidRPr="00BE28DE">
        <w:rPr>
          <w:rFonts w:ascii="Times New Roman" w:eastAsia="Calibri" w:hAnsi="Times New Roman" w:cs="Times New Roman"/>
        </w:rPr>
        <w:fldChar w:fldCharType="separate"/>
      </w:r>
      <w:r w:rsidR="004D292A">
        <w:rPr>
          <w:rFonts w:ascii="Times New Roman" w:eastAsia="Calibri" w:hAnsi="Times New Roman" w:cs="Times New Roman"/>
          <w:noProof/>
        </w:rPr>
        <w:t>[25]</w:t>
      </w:r>
      <w:r w:rsidRPr="00BE28DE">
        <w:rPr>
          <w:rFonts w:ascii="Times New Roman" w:eastAsia="Calibri" w:hAnsi="Times New Roman" w:cs="Times New Roman"/>
        </w:rPr>
        <w:fldChar w:fldCharType="end"/>
      </w:r>
      <w:r w:rsidRPr="00BE28DE">
        <w:rPr>
          <w:rFonts w:ascii="Times New Roman" w:eastAsia="Calibri" w:hAnsi="Times New Roman" w:cs="Times New Roman"/>
        </w:rPr>
        <w:t>. Microsoft Excel was used to support data management and analysis.</w:t>
      </w:r>
    </w:p>
    <w:p w14:paraId="4DCFA102" w14:textId="77777777" w:rsidR="00301195" w:rsidRPr="00BE28DE" w:rsidRDefault="00301195" w:rsidP="00301195">
      <w:pPr>
        <w:pStyle w:val="Heading1"/>
        <w:spacing w:line="240" w:lineRule="auto"/>
        <w:rPr>
          <w:rFonts w:ascii="Times New Roman" w:hAnsi="Times New Roman" w:cs="Times New Roman"/>
          <w:b/>
          <w:color w:val="auto"/>
          <w:sz w:val="22"/>
          <w:szCs w:val="22"/>
        </w:rPr>
      </w:pPr>
      <w:r w:rsidRPr="00BE28DE">
        <w:rPr>
          <w:rFonts w:ascii="Times New Roman" w:hAnsi="Times New Roman" w:cs="Times New Roman"/>
          <w:b/>
          <w:color w:val="auto"/>
          <w:sz w:val="22"/>
          <w:szCs w:val="22"/>
        </w:rPr>
        <w:t>Findings</w:t>
      </w:r>
    </w:p>
    <w:p w14:paraId="3160A058" w14:textId="6FDFC5E9" w:rsidR="00301195" w:rsidRPr="00BE28DE" w:rsidRDefault="00301195" w:rsidP="00301195">
      <w:pPr>
        <w:spacing w:line="240" w:lineRule="auto"/>
        <w:rPr>
          <w:rFonts w:ascii="Times New Roman" w:eastAsia="Calibri" w:hAnsi="Times New Roman" w:cs="Times New Roman"/>
        </w:rPr>
      </w:pPr>
      <w:r w:rsidRPr="00BE28DE">
        <w:rPr>
          <w:rFonts w:ascii="Times New Roman" w:eastAsia="Calibri" w:hAnsi="Times New Roman" w:cs="Times New Roman"/>
        </w:rPr>
        <w:t xml:space="preserve">Eight older adults and two informal caregivers participated in this study. </w:t>
      </w:r>
      <w:r w:rsidRPr="00BE28DE">
        <w:rPr>
          <w:rFonts w:ascii="Times New Roman" w:hAnsi="Times New Roman" w:cs="Times New Roman"/>
        </w:rPr>
        <w:t xml:space="preserve">Both informal caregivers were spouses of the participants.  </w:t>
      </w:r>
      <w:r w:rsidRPr="00BE28DE">
        <w:rPr>
          <w:rFonts w:ascii="Times New Roman" w:eastAsia="Calibri" w:hAnsi="Times New Roman" w:cs="Times New Roman"/>
        </w:rPr>
        <w:t xml:space="preserve">Demographic information is outlined in Table 2. </w:t>
      </w:r>
    </w:p>
    <w:p w14:paraId="46AE9CAC" w14:textId="135DF379" w:rsidR="00FF5938" w:rsidRPr="00FF5938" w:rsidRDefault="00301195" w:rsidP="00FF5938">
      <w:pPr>
        <w:pStyle w:val="Heading4"/>
        <w:jc w:val="center"/>
        <w:rPr>
          <w:rFonts w:ascii="Times New Roman" w:eastAsia="Calibri" w:hAnsi="Times New Roman" w:cs="Times New Roman"/>
          <w:color w:val="auto"/>
        </w:rPr>
      </w:pPr>
      <w:r w:rsidRPr="00BE28DE">
        <w:rPr>
          <w:rFonts w:ascii="Times New Roman" w:eastAsia="Calibri" w:hAnsi="Times New Roman" w:cs="Times New Roman"/>
          <w:color w:val="auto"/>
        </w:rPr>
        <w:t>Insert Table 2. Here</w:t>
      </w:r>
    </w:p>
    <w:p w14:paraId="5B8B3CB6" w14:textId="2D8D90B1" w:rsidR="00301195" w:rsidRPr="00BE28DE" w:rsidRDefault="00301195" w:rsidP="00301195">
      <w:pPr>
        <w:spacing w:line="240" w:lineRule="auto"/>
        <w:rPr>
          <w:rFonts w:ascii="Times New Roman" w:hAnsi="Times New Roman" w:cs="Times New Roman"/>
        </w:rPr>
      </w:pPr>
      <w:r w:rsidRPr="00BE28DE">
        <w:rPr>
          <w:rFonts w:ascii="Times New Roman" w:hAnsi="Times New Roman" w:cs="Times New Roman"/>
        </w:rPr>
        <w:t>Four overarching themes were identified in the analysis. These are represented in Figure 1 and discussed in detail below.</w:t>
      </w:r>
      <w:r w:rsidR="000D7AB1">
        <w:rPr>
          <w:rFonts w:ascii="Times New Roman" w:hAnsi="Times New Roman" w:cs="Times New Roman"/>
        </w:rPr>
        <w:t xml:space="preserve"> Exemplar quotes for each theme can be seen in Table 3.</w:t>
      </w:r>
    </w:p>
    <w:p w14:paraId="1036FC6F" w14:textId="7E8F2D50" w:rsidR="00FF5938" w:rsidRDefault="00301195" w:rsidP="00FF5938">
      <w:pPr>
        <w:pStyle w:val="Heading4"/>
        <w:jc w:val="center"/>
        <w:rPr>
          <w:rFonts w:ascii="Times New Roman" w:eastAsia="Calibri" w:hAnsi="Times New Roman" w:cs="Times New Roman"/>
          <w:color w:val="auto"/>
        </w:rPr>
      </w:pPr>
      <w:r w:rsidRPr="00BE28DE">
        <w:rPr>
          <w:rFonts w:ascii="Times New Roman" w:hAnsi="Times New Roman" w:cs="Times New Roman"/>
        </w:rPr>
        <w:t xml:space="preserve"> </w:t>
      </w:r>
      <w:r w:rsidR="00FF5938" w:rsidRPr="00BE28DE">
        <w:rPr>
          <w:rFonts w:ascii="Times New Roman" w:eastAsia="Calibri" w:hAnsi="Times New Roman" w:cs="Times New Roman"/>
          <w:color w:val="auto"/>
        </w:rPr>
        <w:t xml:space="preserve">Insert </w:t>
      </w:r>
      <w:r w:rsidR="00FF5938">
        <w:rPr>
          <w:rFonts w:ascii="Times New Roman" w:eastAsia="Calibri" w:hAnsi="Times New Roman" w:cs="Times New Roman"/>
          <w:color w:val="auto"/>
        </w:rPr>
        <w:t>Figure 1</w:t>
      </w:r>
      <w:r w:rsidR="00FF5938" w:rsidRPr="00BE28DE">
        <w:rPr>
          <w:rFonts w:ascii="Times New Roman" w:eastAsia="Calibri" w:hAnsi="Times New Roman" w:cs="Times New Roman"/>
          <w:color w:val="auto"/>
        </w:rPr>
        <w:t>. Here</w:t>
      </w:r>
    </w:p>
    <w:p w14:paraId="1F354B9C" w14:textId="60B2F659" w:rsidR="00301195" w:rsidRPr="00BE28DE" w:rsidRDefault="004C55BB" w:rsidP="00301195">
      <w:pPr>
        <w:pStyle w:val="Heading2"/>
        <w:spacing w:line="240" w:lineRule="auto"/>
        <w:rPr>
          <w:rFonts w:ascii="Times New Roman" w:eastAsia="Calibri" w:hAnsi="Times New Roman" w:cs="Times New Roman"/>
          <w:b/>
          <w:i/>
          <w:color w:val="auto"/>
          <w:sz w:val="22"/>
          <w:szCs w:val="22"/>
        </w:rPr>
      </w:pPr>
      <w:r>
        <w:rPr>
          <w:rFonts w:ascii="Times New Roman" w:eastAsia="Calibri" w:hAnsi="Times New Roman" w:cs="Times New Roman"/>
          <w:b/>
          <w:i/>
          <w:color w:val="auto"/>
          <w:sz w:val="22"/>
          <w:szCs w:val="22"/>
        </w:rPr>
        <w:t xml:space="preserve">Personal </w:t>
      </w:r>
      <w:r w:rsidR="00301195" w:rsidRPr="00BE28DE">
        <w:rPr>
          <w:rFonts w:ascii="Times New Roman" w:eastAsia="Calibri" w:hAnsi="Times New Roman" w:cs="Times New Roman"/>
          <w:b/>
          <w:i/>
          <w:color w:val="auto"/>
          <w:sz w:val="22"/>
          <w:szCs w:val="22"/>
        </w:rPr>
        <w:t>Agency – older adults’ motivation and perceived responsibility to have control over their lives and their health</w:t>
      </w:r>
    </w:p>
    <w:p w14:paraId="5AA2614F" w14:textId="4505139D" w:rsidR="00301195" w:rsidRPr="00BE28DE" w:rsidRDefault="00301195" w:rsidP="00301195">
      <w:pPr>
        <w:spacing w:line="240" w:lineRule="auto"/>
        <w:rPr>
          <w:rFonts w:ascii="Times New Roman" w:eastAsia="Calibri" w:hAnsi="Times New Roman" w:cs="Times New Roman"/>
        </w:rPr>
      </w:pPr>
      <w:r w:rsidRPr="00BE28DE">
        <w:rPr>
          <w:rFonts w:ascii="Times New Roman" w:eastAsia="Calibri" w:hAnsi="Times New Roman" w:cs="Times New Roman"/>
        </w:rPr>
        <w:t>Older adults held a strong desire to live their life with as few restrictions as possible</w:t>
      </w:r>
      <w:r w:rsidR="000D7AB1">
        <w:rPr>
          <w:rFonts w:ascii="Times New Roman" w:eastAsia="Calibri" w:hAnsi="Times New Roman" w:cs="Times New Roman"/>
        </w:rPr>
        <w:t>, identifying</w:t>
      </w:r>
      <w:r w:rsidRPr="00BE28DE">
        <w:rPr>
          <w:rFonts w:ascii="Times New Roman" w:eastAsia="Calibri" w:hAnsi="Times New Roman" w:cs="Times New Roman"/>
        </w:rPr>
        <w:t xml:space="preserve"> the most troubling conditions as those which interfered with their daily lives. </w:t>
      </w:r>
      <w:r w:rsidR="003A6643">
        <w:rPr>
          <w:rFonts w:ascii="Times New Roman" w:eastAsia="Calibri" w:hAnsi="Times New Roman" w:cs="Times New Roman"/>
        </w:rPr>
        <w:t>T</w:t>
      </w:r>
      <w:r w:rsidRPr="00BE28DE">
        <w:rPr>
          <w:rFonts w:ascii="Times New Roman" w:eastAsia="Calibri" w:hAnsi="Times New Roman" w:cs="Times New Roman"/>
        </w:rPr>
        <w:t xml:space="preserve">hey prioritised activities that reduced </w:t>
      </w:r>
      <w:r w:rsidR="003A6643" w:rsidRPr="00BE28DE">
        <w:rPr>
          <w:rFonts w:ascii="Times New Roman" w:eastAsia="Calibri" w:hAnsi="Times New Roman" w:cs="Times New Roman"/>
        </w:rPr>
        <w:t>interference or</w:t>
      </w:r>
      <w:r w:rsidRPr="00BE28DE">
        <w:rPr>
          <w:rFonts w:ascii="Times New Roman" w:eastAsia="Calibri" w:hAnsi="Times New Roman" w:cs="Times New Roman"/>
        </w:rPr>
        <w:t xml:space="preserve"> opted to disregard activities that impeded their lives. </w:t>
      </w:r>
      <w:r w:rsidR="003A6643">
        <w:rPr>
          <w:rFonts w:ascii="Times New Roman" w:eastAsia="Calibri" w:hAnsi="Times New Roman" w:cs="Times New Roman"/>
        </w:rPr>
        <w:t xml:space="preserve">This </w:t>
      </w:r>
      <w:r w:rsidRPr="00BE28DE">
        <w:rPr>
          <w:rFonts w:ascii="Times New Roman" w:eastAsia="Calibri" w:hAnsi="Times New Roman" w:cs="Times New Roman"/>
        </w:rPr>
        <w:t xml:space="preserve">illustrated an ongoing balancing act, weighing up the pros and cons of health-related activities against their impact on living the life they wanted.  </w:t>
      </w:r>
    </w:p>
    <w:p w14:paraId="16F7DDD0" w14:textId="2E254F1F" w:rsidR="007C0FA5" w:rsidRDefault="00301195" w:rsidP="00301195">
      <w:pPr>
        <w:spacing w:line="240" w:lineRule="auto"/>
        <w:rPr>
          <w:rFonts w:ascii="Times New Roman" w:eastAsia="Calibri" w:hAnsi="Times New Roman" w:cs="Times New Roman"/>
        </w:rPr>
      </w:pPr>
      <w:r w:rsidRPr="00BE28DE">
        <w:rPr>
          <w:rFonts w:ascii="Times New Roman" w:eastAsia="Calibri" w:hAnsi="Times New Roman" w:cs="Times New Roman"/>
        </w:rPr>
        <w:t xml:space="preserve">Most </w:t>
      </w:r>
      <w:r w:rsidR="0050790D" w:rsidRPr="00BE28DE">
        <w:rPr>
          <w:rFonts w:ascii="Times New Roman" w:eastAsia="Calibri" w:hAnsi="Times New Roman" w:cs="Times New Roman"/>
        </w:rPr>
        <w:t xml:space="preserve">were motivated to have personal control over their health and </w:t>
      </w:r>
      <w:r w:rsidRPr="00BE28DE">
        <w:rPr>
          <w:rFonts w:ascii="Times New Roman" w:eastAsia="Calibri" w:hAnsi="Times New Roman" w:cs="Times New Roman"/>
        </w:rPr>
        <w:t xml:space="preserve">indicated a sense of responsibility for managing their </w:t>
      </w:r>
      <w:r w:rsidR="007C0FA5">
        <w:rPr>
          <w:rFonts w:ascii="Times New Roman" w:eastAsia="Calibri" w:hAnsi="Times New Roman" w:cs="Times New Roman"/>
        </w:rPr>
        <w:t>conditions</w:t>
      </w:r>
      <w:r w:rsidRPr="00BE28DE">
        <w:rPr>
          <w:rFonts w:ascii="Times New Roman" w:eastAsia="Calibri" w:hAnsi="Times New Roman" w:cs="Times New Roman"/>
        </w:rPr>
        <w:t xml:space="preserve">. Health management activities included scheduling appointments, organising medications, </w:t>
      </w:r>
      <w:r w:rsidR="00E00DA5" w:rsidRPr="00BE28DE">
        <w:rPr>
          <w:rFonts w:ascii="Times New Roman" w:eastAsia="Calibri" w:hAnsi="Times New Roman" w:cs="Times New Roman"/>
        </w:rPr>
        <w:t>monitor</w:t>
      </w:r>
      <w:r w:rsidR="00E00DA5">
        <w:rPr>
          <w:rFonts w:ascii="Times New Roman" w:eastAsia="Calibri" w:hAnsi="Times New Roman" w:cs="Times New Roman"/>
        </w:rPr>
        <w:t>ing</w:t>
      </w:r>
      <w:r w:rsidR="00E00DA5" w:rsidRPr="00BE28DE">
        <w:rPr>
          <w:rFonts w:ascii="Times New Roman" w:eastAsia="Calibri" w:hAnsi="Times New Roman" w:cs="Times New Roman"/>
        </w:rPr>
        <w:t xml:space="preserve"> their conditions </w:t>
      </w:r>
      <w:r w:rsidR="00325DD9">
        <w:rPr>
          <w:rFonts w:ascii="Times New Roman" w:eastAsia="Calibri" w:hAnsi="Times New Roman" w:cs="Times New Roman"/>
        </w:rPr>
        <w:t xml:space="preserve">and </w:t>
      </w:r>
      <w:r w:rsidRPr="00BE28DE">
        <w:rPr>
          <w:rFonts w:ascii="Times New Roman" w:eastAsia="Calibri" w:hAnsi="Times New Roman" w:cs="Times New Roman"/>
        </w:rPr>
        <w:t>keeping healthcare records. Individuals viewed self-management as necessary to stay well</w:t>
      </w:r>
      <w:r w:rsidR="00EA02CD">
        <w:rPr>
          <w:rFonts w:ascii="Times New Roman" w:eastAsia="Calibri" w:hAnsi="Times New Roman" w:cs="Times New Roman"/>
        </w:rPr>
        <w:t xml:space="preserve"> or </w:t>
      </w:r>
      <w:r w:rsidRPr="00BE28DE">
        <w:rPr>
          <w:rFonts w:ascii="Times New Roman" w:eastAsia="Calibri" w:hAnsi="Times New Roman" w:cs="Times New Roman"/>
        </w:rPr>
        <w:t xml:space="preserve">minimize future risk. </w:t>
      </w:r>
    </w:p>
    <w:p w14:paraId="5ACD7B76" w14:textId="66F1189D" w:rsidR="00301195" w:rsidRPr="007C0FA5" w:rsidRDefault="00E00DA5" w:rsidP="00301195">
      <w:pPr>
        <w:spacing w:line="240" w:lineRule="auto"/>
        <w:rPr>
          <w:rFonts w:ascii="Times New Roman" w:hAnsi="Times New Roman" w:cs="Times New Roman"/>
        </w:rPr>
      </w:pPr>
      <w:r>
        <w:rPr>
          <w:rFonts w:ascii="Times New Roman" w:hAnsi="Times New Roman" w:cs="Times New Roman"/>
        </w:rPr>
        <w:t>Participants</w:t>
      </w:r>
      <w:r w:rsidR="007C0FA5">
        <w:rPr>
          <w:rFonts w:ascii="Times New Roman" w:hAnsi="Times New Roman" w:cs="Times New Roman"/>
        </w:rPr>
        <w:t xml:space="preserve"> </w:t>
      </w:r>
      <w:r w:rsidR="00301195" w:rsidRPr="00BE28DE">
        <w:rPr>
          <w:rFonts w:ascii="Times New Roman" w:eastAsia="Calibri" w:hAnsi="Times New Roman" w:cs="Times New Roman"/>
        </w:rPr>
        <w:t xml:space="preserve">described </w:t>
      </w:r>
      <w:r w:rsidR="007C0FA5">
        <w:rPr>
          <w:rFonts w:ascii="Times New Roman" w:eastAsia="Calibri" w:hAnsi="Times New Roman" w:cs="Times New Roman"/>
        </w:rPr>
        <w:t xml:space="preserve">challenges </w:t>
      </w:r>
      <w:r>
        <w:rPr>
          <w:rFonts w:ascii="Times New Roman" w:eastAsia="Calibri" w:hAnsi="Times New Roman" w:cs="Times New Roman"/>
        </w:rPr>
        <w:t>associated with</w:t>
      </w:r>
      <w:r w:rsidR="00301195" w:rsidRPr="00BE28DE">
        <w:rPr>
          <w:rFonts w:ascii="Times New Roman" w:eastAsia="Calibri" w:hAnsi="Times New Roman" w:cs="Times New Roman"/>
        </w:rPr>
        <w:t xml:space="preserve"> changes in health status (e.g. a new diagnosis or change in condition)</w:t>
      </w:r>
      <w:r w:rsidR="003039A7">
        <w:rPr>
          <w:rFonts w:ascii="Times New Roman" w:eastAsia="Calibri" w:hAnsi="Times New Roman" w:cs="Times New Roman"/>
        </w:rPr>
        <w:t xml:space="preserve">, including </w:t>
      </w:r>
      <w:r w:rsidR="00301195" w:rsidRPr="00BE28DE">
        <w:rPr>
          <w:rFonts w:ascii="Times New Roman" w:eastAsia="Calibri" w:hAnsi="Times New Roman" w:cs="Times New Roman"/>
        </w:rPr>
        <w:t xml:space="preserve">attempts to assimilate these changes into their routine, as well as their identities </w:t>
      </w:r>
      <w:r w:rsidR="00301195" w:rsidRPr="00BE28DE">
        <w:rPr>
          <w:rFonts w:ascii="Times New Roman" w:eastAsia="Calibri" w:hAnsi="Times New Roman" w:cs="Times New Roman"/>
        </w:rPr>
        <w:lastRenderedPageBreak/>
        <w:t xml:space="preserve">beyond being a patient.  </w:t>
      </w:r>
      <w:r w:rsidR="00360442">
        <w:rPr>
          <w:rFonts w:ascii="Times New Roman" w:eastAsia="Calibri" w:hAnsi="Times New Roman" w:cs="Times New Roman"/>
        </w:rPr>
        <w:t>This</w:t>
      </w:r>
      <w:r w:rsidR="00360442" w:rsidRPr="00BE28DE">
        <w:rPr>
          <w:rFonts w:ascii="Times New Roman" w:eastAsia="Calibri" w:hAnsi="Times New Roman" w:cs="Times New Roman"/>
        </w:rPr>
        <w:t xml:space="preserve"> involved dynamically coordinating, and prioritizing activities relating to their health</w:t>
      </w:r>
      <w:r w:rsidR="00360442">
        <w:rPr>
          <w:rFonts w:ascii="Times New Roman" w:eastAsia="Calibri" w:hAnsi="Times New Roman" w:cs="Times New Roman"/>
        </w:rPr>
        <w:t xml:space="preserve"> and</w:t>
      </w:r>
      <w:r w:rsidR="00360442" w:rsidRPr="00BE28DE">
        <w:rPr>
          <w:rFonts w:ascii="Times New Roman" w:eastAsia="Calibri" w:hAnsi="Times New Roman" w:cs="Times New Roman"/>
        </w:rPr>
        <w:t xml:space="preserve"> everyday tasks. </w:t>
      </w:r>
      <w:r w:rsidR="00301195" w:rsidRPr="00BE28DE">
        <w:rPr>
          <w:rFonts w:ascii="Times New Roman" w:eastAsia="Calibri" w:hAnsi="Times New Roman" w:cs="Times New Roman"/>
        </w:rPr>
        <w:t xml:space="preserve">Often, the responsibility for balancing new and pre-existing conditions was viewed as being held solely by the individual rather than being shared with healthcare professionals. </w:t>
      </w:r>
    </w:p>
    <w:p w14:paraId="179D2D96" w14:textId="666CE24D" w:rsidR="00301195" w:rsidRPr="00BE28DE" w:rsidRDefault="00301195" w:rsidP="00301195">
      <w:pPr>
        <w:spacing w:line="240" w:lineRule="auto"/>
        <w:rPr>
          <w:rFonts w:ascii="Times New Roman" w:eastAsia="Calibri" w:hAnsi="Times New Roman" w:cs="Times New Roman"/>
        </w:rPr>
      </w:pPr>
      <w:r w:rsidRPr="00BE28DE">
        <w:rPr>
          <w:rFonts w:ascii="Times New Roman" w:eastAsia="Calibri" w:hAnsi="Times New Roman" w:cs="Times New Roman"/>
        </w:rPr>
        <w:t xml:space="preserve">Interestingly, cancer treatment was seen as an exception to this. During treatment, individuals described </w:t>
      </w:r>
      <w:r w:rsidR="00360442">
        <w:rPr>
          <w:rFonts w:ascii="Times New Roman" w:eastAsia="Calibri" w:hAnsi="Times New Roman" w:cs="Times New Roman"/>
        </w:rPr>
        <w:t>feeling that</w:t>
      </w:r>
      <w:r w:rsidRPr="00BE28DE">
        <w:rPr>
          <w:rFonts w:ascii="Times New Roman" w:eastAsia="Calibri" w:hAnsi="Times New Roman" w:cs="Times New Roman"/>
        </w:rPr>
        <w:t xml:space="preserve"> the situation was under control due to the support they received. The trust they had in the cancer team permitted individuals to disengage in some ways, as they ceded control of their health to professionals. Some expressed appreciation at not having to work to actively ‘manage’ their health by themselves during this time. </w:t>
      </w:r>
    </w:p>
    <w:p w14:paraId="76FA6CF6" w14:textId="05238CDF" w:rsidR="00977415" w:rsidRDefault="00977415" w:rsidP="00301195">
      <w:pPr>
        <w:spacing w:line="240" w:lineRule="auto"/>
        <w:rPr>
          <w:rFonts w:ascii="Times New Roman" w:eastAsia="Calibri" w:hAnsi="Times New Roman" w:cs="Times New Roman"/>
        </w:rPr>
      </w:pPr>
      <w:r w:rsidRPr="00BE28DE">
        <w:rPr>
          <w:rFonts w:ascii="Times New Roman" w:eastAsia="Calibri" w:hAnsi="Times New Roman" w:cs="Times New Roman"/>
        </w:rPr>
        <w:t xml:space="preserve">Cancer was described as an isolated, temporary disruption, rather than an ongoing chronic condition that required daily self-management. </w:t>
      </w:r>
      <w:r w:rsidR="00301195" w:rsidRPr="00BE28DE">
        <w:rPr>
          <w:rFonts w:ascii="Times New Roman" w:eastAsia="Calibri" w:hAnsi="Times New Roman" w:cs="Times New Roman"/>
        </w:rPr>
        <w:t xml:space="preserve">Many articulated that the cancer experience </w:t>
      </w:r>
      <w:r w:rsidR="00F91C0F">
        <w:rPr>
          <w:rFonts w:ascii="Times New Roman" w:eastAsia="Calibri" w:hAnsi="Times New Roman" w:cs="Times New Roman"/>
        </w:rPr>
        <w:t>was</w:t>
      </w:r>
      <w:r w:rsidR="00301195" w:rsidRPr="00BE28DE">
        <w:rPr>
          <w:rFonts w:ascii="Times New Roman" w:eastAsia="Calibri" w:hAnsi="Times New Roman" w:cs="Times New Roman"/>
        </w:rPr>
        <w:t xml:space="preserve"> behind them</w:t>
      </w:r>
      <w:r w:rsidR="00F91C0F">
        <w:rPr>
          <w:rFonts w:ascii="Times New Roman" w:eastAsia="Calibri" w:hAnsi="Times New Roman" w:cs="Times New Roman"/>
        </w:rPr>
        <w:t xml:space="preserve"> and their focus was on moving</w:t>
      </w:r>
      <w:r w:rsidR="00301195" w:rsidRPr="00BE28DE">
        <w:rPr>
          <w:rFonts w:ascii="Times New Roman" w:eastAsia="Calibri" w:hAnsi="Times New Roman" w:cs="Times New Roman"/>
        </w:rPr>
        <w:t xml:space="preserve"> forward with a focus on managing the conditions that they perceived as chronic, enduring, and requiring ongoing management (e.g. arthritis).</w:t>
      </w:r>
      <w:r w:rsidRPr="00977415">
        <w:rPr>
          <w:rFonts w:ascii="Times New Roman" w:eastAsia="Calibri" w:hAnsi="Times New Roman" w:cs="Times New Roman"/>
        </w:rPr>
        <w:t xml:space="preserve"> </w:t>
      </w:r>
    </w:p>
    <w:p w14:paraId="590ED555" w14:textId="7F54E5A2" w:rsidR="00301195" w:rsidRPr="00BE28DE" w:rsidRDefault="00977415" w:rsidP="00301195">
      <w:pPr>
        <w:spacing w:line="240" w:lineRule="auto"/>
        <w:rPr>
          <w:rFonts w:ascii="Times New Roman" w:eastAsia="Calibri" w:hAnsi="Times New Roman" w:cs="Times New Roman"/>
        </w:rPr>
      </w:pPr>
      <w:r>
        <w:rPr>
          <w:rFonts w:ascii="Times New Roman" w:eastAsia="Calibri" w:hAnsi="Times New Roman" w:cs="Times New Roman"/>
        </w:rPr>
        <w:t>However,</w:t>
      </w:r>
      <w:r w:rsidRPr="00BE28DE">
        <w:rPr>
          <w:rFonts w:ascii="Times New Roman" w:eastAsia="Calibri" w:hAnsi="Times New Roman" w:cs="Times New Roman"/>
        </w:rPr>
        <w:t xml:space="preserve"> individuals alluded to the emotional impact once cancer treatment ended, with some recounting the struggle of readjusting to independent self-management after receiving extensive support during treatment. This </w:t>
      </w:r>
      <w:r>
        <w:rPr>
          <w:rFonts w:ascii="Times New Roman" w:eastAsia="Calibri" w:hAnsi="Times New Roman" w:cs="Times New Roman"/>
        </w:rPr>
        <w:t>was particularly difficult</w:t>
      </w:r>
      <w:r w:rsidRPr="00BE28DE">
        <w:rPr>
          <w:rFonts w:ascii="Times New Roman" w:eastAsia="Calibri" w:hAnsi="Times New Roman" w:cs="Times New Roman"/>
        </w:rPr>
        <w:t xml:space="preserve"> for those adjusting to living with a stoma after treatment</w:t>
      </w:r>
      <w:r>
        <w:rPr>
          <w:rFonts w:ascii="Times New Roman" w:eastAsia="Calibri" w:hAnsi="Times New Roman" w:cs="Times New Roman"/>
        </w:rPr>
        <w:t>, with some noting the</w:t>
      </w:r>
      <w:r w:rsidRPr="00BE28DE">
        <w:rPr>
          <w:rFonts w:ascii="Times New Roman" w:eastAsia="Calibri" w:hAnsi="Times New Roman" w:cs="Times New Roman"/>
        </w:rPr>
        <w:t xml:space="preserve"> challenge of integrating stoma management alongside pre-existing conditions and routine activities. However, when the stoma was removed, individuals felt more capable of re-establishing personal control over their health management.</w:t>
      </w:r>
    </w:p>
    <w:p w14:paraId="291AF852" w14:textId="77777777" w:rsidR="00301195" w:rsidRPr="00BE28DE" w:rsidRDefault="00301195" w:rsidP="00301195">
      <w:pPr>
        <w:pStyle w:val="Heading2"/>
        <w:spacing w:line="240" w:lineRule="auto"/>
        <w:rPr>
          <w:rFonts w:ascii="Times New Roman" w:hAnsi="Times New Roman" w:cs="Times New Roman"/>
          <w:b/>
          <w:i/>
          <w:color w:val="auto"/>
          <w:sz w:val="22"/>
          <w:szCs w:val="22"/>
        </w:rPr>
      </w:pPr>
      <w:r w:rsidRPr="00BE28DE">
        <w:rPr>
          <w:rFonts w:ascii="Times New Roman" w:eastAsia="Calibri" w:hAnsi="Times New Roman" w:cs="Times New Roman"/>
          <w:b/>
          <w:i/>
          <w:color w:val="auto"/>
          <w:sz w:val="22"/>
          <w:szCs w:val="22"/>
        </w:rPr>
        <w:t xml:space="preserve">Resources/Opportunity - opportunities to achieve health goals were shaped by resources available </w:t>
      </w:r>
    </w:p>
    <w:p w14:paraId="61C5982E" w14:textId="2BEFCEBA" w:rsidR="00496AA9" w:rsidRDefault="00301195" w:rsidP="00301195">
      <w:pPr>
        <w:spacing w:line="240" w:lineRule="auto"/>
        <w:rPr>
          <w:rFonts w:ascii="Times New Roman" w:eastAsiaTheme="minorEastAsia" w:hAnsi="Times New Roman" w:cs="Times New Roman"/>
        </w:rPr>
      </w:pPr>
      <w:r w:rsidRPr="00BE28DE">
        <w:rPr>
          <w:rFonts w:ascii="Times New Roman" w:eastAsiaTheme="minorEastAsia" w:hAnsi="Times New Roman" w:cs="Times New Roman"/>
        </w:rPr>
        <w:t xml:space="preserve">Findings illustrate variations between individuals in resources available to manage their health.  More resources appeared to </w:t>
      </w:r>
      <w:r w:rsidR="0098027B">
        <w:rPr>
          <w:rFonts w:ascii="Times New Roman" w:eastAsiaTheme="minorEastAsia" w:hAnsi="Times New Roman" w:cs="Times New Roman"/>
        </w:rPr>
        <w:t xml:space="preserve">facilitate </w:t>
      </w:r>
      <w:r w:rsidRPr="00BE28DE">
        <w:rPr>
          <w:rFonts w:ascii="Times New Roman" w:eastAsiaTheme="minorEastAsia" w:hAnsi="Times New Roman" w:cs="Times New Roman"/>
        </w:rPr>
        <w:t>opportunities for older adults to achieve their health goals. Internal resources identified by the participants included health knowledge, organizational skills, physical capacity, intrinsic motivation, coping mechanisms, and self-efficacy to carry out the work of health management. Participants linked positive mental attitudes, confidence and acceptance with better health, and despondency with a poorer quality of life.</w:t>
      </w:r>
    </w:p>
    <w:p w14:paraId="3815AEE3" w14:textId="44A021D4" w:rsidR="00301195" w:rsidRPr="00BE28DE" w:rsidRDefault="00301195" w:rsidP="00F745C1">
      <w:pPr>
        <w:spacing w:line="240" w:lineRule="auto"/>
        <w:rPr>
          <w:rFonts w:ascii="Times New Roman" w:hAnsi="Times New Roman" w:cs="Times New Roman"/>
        </w:rPr>
      </w:pPr>
      <w:r w:rsidRPr="00BE28DE">
        <w:rPr>
          <w:rFonts w:ascii="Times New Roman" w:eastAsiaTheme="minorEastAsia" w:hAnsi="Times New Roman" w:cs="Times New Roman"/>
        </w:rPr>
        <w:t xml:space="preserve">Cognitive capacity </w:t>
      </w:r>
      <w:r w:rsidR="001F0956">
        <w:rPr>
          <w:rFonts w:ascii="Times New Roman" w:eastAsiaTheme="minorEastAsia" w:hAnsi="Times New Roman" w:cs="Times New Roman"/>
        </w:rPr>
        <w:t>was</w:t>
      </w:r>
      <w:r w:rsidRPr="00BE28DE">
        <w:rPr>
          <w:rFonts w:ascii="Times New Roman" w:eastAsiaTheme="minorEastAsia" w:hAnsi="Times New Roman" w:cs="Times New Roman"/>
        </w:rPr>
        <w:t xml:space="preserve"> identified as important to facilitate </w:t>
      </w:r>
      <w:r w:rsidR="00E711C4" w:rsidRPr="00BE28DE">
        <w:rPr>
          <w:rFonts w:ascii="Times New Roman" w:eastAsiaTheme="minorEastAsia" w:hAnsi="Times New Roman" w:cs="Times New Roman"/>
        </w:rPr>
        <w:t xml:space="preserve">health </w:t>
      </w:r>
      <w:r w:rsidRPr="00BE28DE">
        <w:rPr>
          <w:rFonts w:ascii="Times New Roman" w:eastAsiaTheme="minorEastAsia" w:hAnsi="Times New Roman" w:cs="Times New Roman"/>
        </w:rPr>
        <w:t xml:space="preserve">management. Some described </w:t>
      </w:r>
      <w:r w:rsidR="001F0956">
        <w:rPr>
          <w:rFonts w:ascii="Times New Roman" w:eastAsiaTheme="minorEastAsia" w:hAnsi="Times New Roman" w:cs="Times New Roman"/>
        </w:rPr>
        <w:t>apprehension</w:t>
      </w:r>
      <w:r w:rsidRPr="00BE28DE">
        <w:rPr>
          <w:rFonts w:ascii="Times New Roman" w:eastAsiaTheme="minorEastAsia" w:hAnsi="Times New Roman" w:cs="Times New Roman"/>
        </w:rPr>
        <w:t xml:space="preserve"> about memory</w:t>
      </w:r>
      <w:r w:rsidR="001F0956">
        <w:rPr>
          <w:rFonts w:ascii="Times New Roman" w:eastAsiaTheme="minorEastAsia" w:hAnsi="Times New Roman" w:cs="Times New Roman"/>
        </w:rPr>
        <w:t>-loss</w:t>
      </w:r>
      <w:r w:rsidRPr="00BE28DE">
        <w:rPr>
          <w:rFonts w:ascii="Times New Roman" w:eastAsiaTheme="minorEastAsia" w:hAnsi="Times New Roman" w:cs="Times New Roman"/>
        </w:rPr>
        <w:t xml:space="preserve"> and how this would impact future self-care (e.g. medication management).  Education and health literacy came to the fore as a key factor in participants’ abilities to draw on their external resources. Possessing apparent higher levels of health literacy seemed to enhance readiness to express concerns to healthcare professionals. These individuals presented themselves as being comfortable in their health knowledge, as well as organizing and self-managing their health. Conversely, others expressed uncertainty relating to healthcare regimens and administration. Some did not feel confident to raise concerns, for example about potential interactions of multiple medications. Individuals described </w:t>
      </w:r>
      <w:r w:rsidR="00F745C1">
        <w:rPr>
          <w:rFonts w:ascii="Times New Roman" w:eastAsiaTheme="minorEastAsia" w:hAnsi="Times New Roman" w:cs="Times New Roman"/>
        </w:rPr>
        <w:t>confusion about</w:t>
      </w:r>
      <w:r w:rsidRPr="00BE28DE">
        <w:rPr>
          <w:rFonts w:ascii="Times New Roman" w:eastAsiaTheme="minorEastAsia" w:hAnsi="Times New Roman" w:cs="Times New Roman"/>
        </w:rPr>
        <w:t xml:space="preserve"> the meaning of symptoms, particularly in distinguishing the difference between ‘normal’ symptoms and those that may need to be attended to.  Beliefs about the effects of ageing on the body complicated interpretation of symptoms. For example, beliefs that ageing inevitably caused fatigue and physical limitations delayed participants actively responding to potential symptoms of more serious conditions.</w:t>
      </w:r>
    </w:p>
    <w:p w14:paraId="3624537C" w14:textId="583BAFA2" w:rsidR="00301195" w:rsidRPr="00BE28DE" w:rsidRDefault="00301195" w:rsidP="00301195">
      <w:pPr>
        <w:spacing w:line="240" w:lineRule="auto"/>
        <w:rPr>
          <w:rFonts w:ascii="Times New Roman" w:eastAsiaTheme="minorEastAsia" w:hAnsi="Times New Roman" w:cs="Times New Roman"/>
        </w:rPr>
      </w:pPr>
      <w:r w:rsidRPr="00BE28DE">
        <w:rPr>
          <w:rFonts w:ascii="Times New Roman" w:eastAsiaTheme="minorEastAsia" w:hAnsi="Times New Roman" w:cs="Times New Roman"/>
        </w:rPr>
        <w:t xml:space="preserve">Key external resources were either economic or social. Financial capacity was seen as a key facilitator of independence. Those with </w:t>
      </w:r>
      <w:r w:rsidR="002E493D">
        <w:rPr>
          <w:rFonts w:ascii="Times New Roman" w:eastAsiaTheme="minorEastAsia" w:hAnsi="Times New Roman" w:cs="Times New Roman"/>
        </w:rPr>
        <w:t xml:space="preserve">greater </w:t>
      </w:r>
      <w:r w:rsidRPr="00BE28DE">
        <w:rPr>
          <w:rFonts w:ascii="Times New Roman" w:eastAsiaTheme="minorEastAsia" w:hAnsi="Times New Roman" w:cs="Times New Roman"/>
        </w:rPr>
        <w:t>financial capacity were afforded more choice in the type of healthcare (e.g. public or private) they received. They could also afford paid help (e.g. gardeners, cleaners etc.) and make adaptions (e.g. pay for taxis to reduce reliance on others). Discussions regarding social resources tended to focus on access to and mobilisation of a supportive social network, often family members. Participants regularly described using family support networks to help with work associated with self-management. Some received support from networks of similar others - such as support groups or friends with similar health conditions</w:t>
      </w:r>
      <w:r w:rsidR="00E34784">
        <w:rPr>
          <w:rFonts w:ascii="Times New Roman" w:eastAsiaTheme="minorEastAsia" w:hAnsi="Times New Roman" w:cs="Times New Roman"/>
        </w:rPr>
        <w:t>, allowing</w:t>
      </w:r>
      <w:r w:rsidRPr="00BE28DE">
        <w:rPr>
          <w:rFonts w:ascii="Times New Roman" w:eastAsiaTheme="minorEastAsia" w:hAnsi="Times New Roman" w:cs="Times New Roman"/>
        </w:rPr>
        <w:t xml:space="preserve"> people </w:t>
      </w:r>
      <w:r w:rsidR="00E34784">
        <w:rPr>
          <w:rFonts w:ascii="Times New Roman" w:eastAsiaTheme="minorEastAsia" w:hAnsi="Times New Roman" w:cs="Times New Roman"/>
        </w:rPr>
        <w:t xml:space="preserve">to </w:t>
      </w:r>
      <w:r w:rsidRPr="00BE28DE">
        <w:rPr>
          <w:rFonts w:ascii="Times New Roman" w:eastAsiaTheme="minorEastAsia" w:hAnsi="Times New Roman" w:cs="Times New Roman"/>
        </w:rPr>
        <w:t xml:space="preserve">maintain an active social life. Social comparison </w:t>
      </w:r>
      <w:r w:rsidR="00AE5E2F">
        <w:rPr>
          <w:rFonts w:ascii="Times New Roman" w:eastAsiaTheme="minorEastAsia" w:hAnsi="Times New Roman" w:cs="Times New Roman"/>
        </w:rPr>
        <w:t xml:space="preserve">appeared to </w:t>
      </w:r>
      <w:r w:rsidRPr="00BE28DE">
        <w:rPr>
          <w:rFonts w:ascii="Times New Roman" w:eastAsiaTheme="minorEastAsia" w:hAnsi="Times New Roman" w:cs="Times New Roman"/>
        </w:rPr>
        <w:t xml:space="preserve">bolster </w:t>
      </w:r>
      <w:r w:rsidR="00AE5E2F">
        <w:rPr>
          <w:rFonts w:ascii="Times New Roman" w:eastAsiaTheme="minorEastAsia" w:hAnsi="Times New Roman" w:cs="Times New Roman"/>
        </w:rPr>
        <w:t xml:space="preserve">a </w:t>
      </w:r>
      <w:r w:rsidRPr="00BE28DE">
        <w:rPr>
          <w:rFonts w:ascii="Times New Roman" w:eastAsiaTheme="minorEastAsia" w:hAnsi="Times New Roman" w:cs="Times New Roman"/>
        </w:rPr>
        <w:t xml:space="preserve">sense of competence and gratitude. </w:t>
      </w:r>
    </w:p>
    <w:p w14:paraId="5E1395A8" w14:textId="1FC4BF62" w:rsidR="00301195" w:rsidRPr="00BE28DE" w:rsidRDefault="00ED2062" w:rsidP="00301195">
      <w:pPr>
        <w:spacing w:line="240" w:lineRule="auto"/>
        <w:rPr>
          <w:rFonts w:ascii="Times New Roman" w:eastAsiaTheme="minorEastAsia" w:hAnsi="Times New Roman" w:cs="Times New Roman"/>
        </w:rPr>
      </w:pPr>
      <w:r>
        <w:rPr>
          <w:rFonts w:ascii="Times New Roman" w:eastAsiaTheme="minorEastAsia" w:hAnsi="Times New Roman" w:cs="Times New Roman"/>
        </w:rPr>
        <w:lastRenderedPageBreak/>
        <w:t>However,</w:t>
      </w:r>
      <w:r w:rsidR="00301195" w:rsidRPr="00BE28DE">
        <w:rPr>
          <w:rFonts w:ascii="Times New Roman" w:eastAsiaTheme="minorEastAsia" w:hAnsi="Times New Roman" w:cs="Times New Roman"/>
        </w:rPr>
        <w:t xml:space="preserve"> some </w:t>
      </w:r>
      <w:r w:rsidR="00AE5E2F">
        <w:rPr>
          <w:rFonts w:ascii="Times New Roman" w:eastAsiaTheme="minorEastAsia" w:hAnsi="Times New Roman" w:cs="Times New Roman"/>
        </w:rPr>
        <w:t>described</w:t>
      </w:r>
      <w:r w:rsidR="00301195" w:rsidRPr="00BE28DE">
        <w:rPr>
          <w:rFonts w:ascii="Times New Roman" w:eastAsiaTheme="minorEastAsia" w:hAnsi="Times New Roman" w:cs="Times New Roman"/>
        </w:rPr>
        <w:t xml:space="preserve"> difficult relationships, isolation and loneliness. Social networks had shifted for many</w:t>
      </w:r>
      <w:r w:rsidR="009E5F3C">
        <w:rPr>
          <w:rFonts w:ascii="Times New Roman" w:eastAsiaTheme="minorEastAsia" w:hAnsi="Times New Roman" w:cs="Times New Roman"/>
        </w:rPr>
        <w:t xml:space="preserve"> over time</w:t>
      </w:r>
      <w:r w:rsidR="00301195" w:rsidRPr="00BE28DE">
        <w:rPr>
          <w:rFonts w:ascii="Times New Roman" w:eastAsiaTheme="minorEastAsia" w:hAnsi="Times New Roman" w:cs="Times New Roman"/>
        </w:rPr>
        <w:t xml:space="preserve">.  </w:t>
      </w:r>
      <w:r w:rsidR="009E5F3C">
        <w:rPr>
          <w:rFonts w:ascii="Times New Roman" w:eastAsiaTheme="minorEastAsia" w:hAnsi="Times New Roman" w:cs="Times New Roman"/>
        </w:rPr>
        <w:t>A</w:t>
      </w:r>
      <w:r w:rsidR="00301195" w:rsidRPr="00BE28DE">
        <w:rPr>
          <w:rFonts w:ascii="Times New Roman" w:eastAsiaTheme="minorEastAsia" w:hAnsi="Times New Roman" w:cs="Times New Roman"/>
        </w:rPr>
        <w:t xml:space="preserve">s longstanding neighbours died, participants found it difficult to build relationships with new residents in their locality. Even when support was available, individuals did not always feel comfortable drawing on it. </w:t>
      </w:r>
      <w:r w:rsidR="007D479D">
        <w:rPr>
          <w:rFonts w:ascii="Times New Roman" w:eastAsiaTheme="minorEastAsia" w:hAnsi="Times New Roman" w:cs="Times New Roman"/>
        </w:rPr>
        <w:t>P</w:t>
      </w:r>
      <w:r w:rsidR="00301195" w:rsidRPr="00BE28DE">
        <w:rPr>
          <w:rFonts w:ascii="Times New Roman" w:eastAsiaTheme="minorEastAsia" w:hAnsi="Times New Roman" w:cs="Times New Roman"/>
        </w:rPr>
        <w:t xml:space="preserve">articipants consistently asserted a desire to maintain independence where </w:t>
      </w:r>
      <w:r w:rsidR="009E5F3C" w:rsidRPr="00BE28DE">
        <w:rPr>
          <w:rFonts w:ascii="Times New Roman" w:eastAsiaTheme="minorEastAsia" w:hAnsi="Times New Roman" w:cs="Times New Roman"/>
        </w:rPr>
        <w:t>possible and</w:t>
      </w:r>
      <w:r w:rsidR="00301195" w:rsidRPr="00BE28DE">
        <w:rPr>
          <w:rFonts w:ascii="Times New Roman" w:eastAsiaTheme="minorEastAsia" w:hAnsi="Times New Roman" w:cs="Times New Roman"/>
        </w:rPr>
        <w:t xml:space="preserve"> expressed that they did not to want to ask for help unless they felt they could repay the “debt.”  Some were reluctant to draw on family support from adult children who lived far away or who had busy lives, and others did not want to worry others by sharing concerns with them.  </w:t>
      </w:r>
    </w:p>
    <w:p w14:paraId="3DE4BE3D" w14:textId="77777777" w:rsidR="00301195" w:rsidRPr="00BE28DE" w:rsidRDefault="00301195" w:rsidP="00301195">
      <w:pPr>
        <w:pStyle w:val="Heading2"/>
        <w:spacing w:line="240" w:lineRule="auto"/>
        <w:rPr>
          <w:rFonts w:ascii="Times New Roman" w:hAnsi="Times New Roman" w:cs="Times New Roman"/>
          <w:b/>
          <w:i/>
          <w:color w:val="auto"/>
          <w:sz w:val="22"/>
          <w:szCs w:val="22"/>
        </w:rPr>
      </w:pPr>
      <w:r w:rsidRPr="00BE28DE">
        <w:rPr>
          <w:rFonts w:ascii="Times New Roman" w:eastAsia="Calibri" w:hAnsi="Times New Roman" w:cs="Times New Roman"/>
          <w:b/>
          <w:i/>
          <w:color w:val="auto"/>
          <w:sz w:val="22"/>
          <w:szCs w:val="22"/>
        </w:rPr>
        <w:t xml:space="preserve">Fragmented and demanding Healthcare Systems </w:t>
      </w:r>
    </w:p>
    <w:p w14:paraId="6EA91C2C" w14:textId="131756CE" w:rsidR="00301195" w:rsidRPr="00BE28DE" w:rsidRDefault="00301195" w:rsidP="00301195">
      <w:pPr>
        <w:spacing w:line="240" w:lineRule="auto"/>
        <w:rPr>
          <w:rFonts w:ascii="Times New Roman" w:eastAsiaTheme="minorEastAsia" w:hAnsi="Times New Roman" w:cs="Times New Roman"/>
        </w:rPr>
      </w:pPr>
      <w:r w:rsidRPr="00BE28DE">
        <w:rPr>
          <w:rFonts w:ascii="Times New Roman" w:eastAsiaTheme="minorEastAsia" w:hAnsi="Times New Roman" w:cs="Times New Roman"/>
        </w:rPr>
        <w:t>For many individuals, the contribution of formal healthcare systems to health and wellbeing was relatively peripheral to daily health work.</w:t>
      </w:r>
      <w:r w:rsidR="00840141">
        <w:rPr>
          <w:rFonts w:ascii="Times New Roman" w:eastAsiaTheme="minorEastAsia" w:hAnsi="Times New Roman" w:cs="Times New Roman"/>
        </w:rPr>
        <w:t xml:space="preserve"> </w:t>
      </w:r>
      <w:r w:rsidRPr="00BE28DE">
        <w:rPr>
          <w:rFonts w:ascii="Times New Roman" w:eastAsiaTheme="minorEastAsia" w:hAnsi="Times New Roman" w:cs="Times New Roman"/>
        </w:rPr>
        <w:t xml:space="preserve">Healthcare was often characterised as fragmented and difficult to navigate, adding rather than ameliorating work and burden. Some </w:t>
      </w:r>
      <w:r w:rsidR="00DE1377" w:rsidRPr="00BE28DE">
        <w:rPr>
          <w:rFonts w:ascii="Times New Roman" w:eastAsiaTheme="minorEastAsia" w:hAnsi="Times New Roman" w:cs="Times New Roman"/>
        </w:rPr>
        <w:t>preferred to manage their different conditions as distinct entities</w:t>
      </w:r>
      <w:r w:rsidR="00DE1377">
        <w:rPr>
          <w:rFonts w:ascii="Times New Roman" w:eastAsiaTheme="minorEastAsia" w:hAnsi="Times New Roman" w:cs="Times New Roman"/>
        </w:rPr>
        <w:t xml:space="preserve">, yet many </w:t>
      </w:r>
      <w:r w:rsidRPr="00BE28DE">
        <w:rPr>
          <w:rFonts w:ascii="Times New Roman" w:eastAsiaTheme="minorEastAsia" w:hAnsi="Times New Roman" w:cs="Times New Roman"/>
        </w:rPr>
        <w:t xml:space="preserve">voiced frustration at disjointed healthcare. </w:t>
      </w:r>
      <w:r w:rsidR="007D479D">
        <w:rPr>
          <w:rFonts w:ascii="Times New Roman" w:eastAsiaTheme="minorEastAsia" w:hAnsi="Times New Roman" w:cs="Times New Roman"/>
        </w:rPr>
        <w:t>M</w:t>
      </w:r>
      <w:r w:rsidRPr="00BE28DE">
        <w:rPr>
          <w:rFonts w:ascii="Times New Roman" w:eastAsiaTheme="minorEastAsia" w:hAnsi="Times New Roman" w:cs="Times New Roman"/>
        </w:rPr>
        <w:t xml:space="preserve">ost </w:t>
      </w:r>
      <w:r w:rsidR="00DE1377">
        <w:rPr>
          <w:rFonts w:ascii="Times New Roman" w:eastAsiaTheme="minorEastAsia" w:hAnsi="Times New Roman" w:cs="Times New Roman"/>
        </w:rPr>
        <w:t xml:space="preserve">believed </w:t>
      </w:r>
      <w:r w:rsidRPr="00BE28DE">
        <w:rPr>
          <w:rFonts w:ascii="Times New Roman" w:eastAsiaTheme="minorEastAsia" w:hAnsi="Times New Roman" w:cs="Times New Roman"/>
        </w:rPr>
        <w:t xml:space="preserve">that linking of specialist services could be improved, and frequently described communication failures across a fragmented system. </w:t>
      </w:r>
    </w:p>
    <w:p w14:paraId="6F487E0E" w14:textId="77777777" w:rsidR="00555E57" w:rsidRDefault="00301195" w:rsidP="007E56AE">
      <w:pPr>
        <w:spacing w:line="240" w:lineRule="auto"/>
        <w:rPr>
          <w:rFonts w:ascii="Times New Roman" w:eastAsiaTheme="minorEastAsia" w:hAnsi="Times New Roman" w:cs="Times New Roman"/>
        </w:rPr>
      </w:pPr>
      <w:r w:rsidRPr="00BE28DE">
        <w:rPr>
          <w:rFonts w:ascii="Times New Roman" w:eastAsiaTheme="minorEastAsia" w:hAnsi="Times New Roman" w:cs="Times New Roman"/>
        </w:rPr>
        <w:t xml:space="preserve">Older adults described challenges associated with attending, coordinating and organising multiple appointments with different people in different locations for follow-up, monitoring, blood tests and scans. Organisational work was required to book appointments in-line with timeframes requested by GPs (e.g. cannot book future appointments until a certain day). </w:t>
      </w:r>
    </w:p>
    <w:p w14:paraId="0FBB9954" w14:textId="0025DB5A" w:rsidR="00301195" w:rsidRPr="00BE28DE" w:rsidRDefault="007E56AE" w:rsidP="007E56AE">
      <w:pPr>
        <w:spacing w:line="240" w:lineRule="auto"/>
        <w:rPr>
          <w:rFonts w:ascii="Times New Roman" w:eastAsiaTheme="minorEastAsia" w:hAnsi="Times New Roman" w:cs="Times New Roman"/>
        </w:rPr>
      </w:pPr>
      <w:r>
        <w:rPr>
          <w:rFonts w:ascii="Times New Roman" w:eastAsiaTheme="minorEastAsia" w:hAnsi="Times New Roman" w:cs="Times New Roman"/>
        </w:rPr>
        <w:t>P</w:t>
      </w:r>
      <w:r w:rsidR="00301195" w:rsidRPr="00BE28DE">
        <w:rPr>
          <w:rFonts w:ascii="Times New Roman" w:eastAsiaTheme="minorEastAsia" w:hAnsi="Times New Roman" w:cs="Times New Roman"/>
        </w:rPr>
        <w:t xml:space="preserve">articipants </w:t>
      </w:r>
      <w:r w:rsidR="0039352C">
        <w:rPr>
          <w:rFonts w:ascii="Times New Roman" w:eastAsiaTheme="minorEastAsia" w:hAnsi="Times New Roman" w:cs="Times New Roman"/>
        </w:rPr>
        <w:t>expressed</w:t>
      </w:r>
      <w:r w:rsidR="00301195" w:rsidRPr="00BE28DE">
        <w:rPr>
          <w:rFonts w:ascii="Times New Roman" w:eastAsiaTheme="minorEastAsia" w:hAnsi="Times New Roman" w:cs="Times New Roman"/>
        </w:rPr>
        <w:t xml:space="preserve"> difficulty coordinating district nurse visits, citing problems such as poor communication, not having an expected timeframe for pending visits, or nurses not turning up when expected. These issues forced individuals to wait at home, restricting their ability to carry out normal and highly valued daily activities. </w:t>
      </w:r>
    </w:p>
    <w:p w14:paraId="35D1A3F0" w14:textId="77777777" w:rsidR="00301195" w:rsidRPr="00BE28DE" w:rsidRDefault="00301195" w:rsidP="00301195">
      <w:pPr>
        <w:pStyle w:val="Heading2"/>
        <w:spacing w:line="240" w:lineRule="auto"/>
        <w:rPr>
          <w:rFonts w:ascii="Times New Roman" w:eastAsia="Calibri" w:hAnsi="Times New Roman" w:cs="Times New Roman"/>
          <w:b/>
          <w:i/>
          <w:color w:val="auto"/>
          <w:sz w:val="22"/>
          <w:szCs w:val="22"/>
        </w:rPr>
      </w:pPr>
      <w:r w:rsidRPr="00BE28DE">
        <w:rPr>
          <w:rFonts w:ascii="Times New Roman" w:eastAsia="Calibri" w:hAnsi="Times New Roman" w:cs="Times New Roman"/>
          <w:b/>
          <w:i/>
          <w:color w:val="auto"/>
          <w:sz w:val="22"/>
          <w:szCs w:val="22"/>
        </w:rPr>
        <w:t>Quality of interactions and relationships with healthcare professionals</w:t>
      </w:r>
    </w:p>
    <w:p w14:paraId="72B46183" w14:textId="038F90EE" w:rsidR="007C5DA7" w:rsidRDefault="00AE1F86" w:rsidP="007C5DA7">
      <w:pPr>
        <w:rPr>
          <w:rFonts w:ascii="Times New Roman" w:eastAsiaTheme="minorEastAsia" w:hAnsi="Times New Roman" w:cs="Times New Roman"/>
        </w:rPr>
      </w:pPr>
      <w:r>
        <w:rPr>
          <w:rFonts w:ascii="Times New Roman" w:eastAsiaTheme="minorEastAsia" w:hAnsi="Times New Roman" w:cs="Times New Roman"/>
        </w:rPr>
        <w:t>Individuals</w:t>
      </w:r>
      <w:r w:rsidR="00301195" w:rsidRPr="00BE28DE">
        <w:rPr>
          <w:rFonts w:ascii="Times New Roman" w:eastAsiaTheme="minorEastAsia" w:hAnsi="Times New Roman" w:cs="Times New Roman"/>
        </w:rPr>
        <w:t xml:space="preserve"> felt that they were experts in their long-term conditions and did not like being told what to do</w:t>
      </w:r>
      <w:r w:rsidR="00D07485">
        <w:rPr>
          <w:rFonts w:ascii="Times New Roman" w:eastAsiaTheme="minorEastAsia" w:hAnsi="Times New Roman" w:cs="Times New Roman"/>
        </w:rPr>
        <w:t xml:space="preserve">. They </w:t>
      </w:r>
      <w:r w:rsidR="00301195" w:rsidRPr="00BE28DE">
        <w:rPr>
          <w:rFonts w:ascii="Times New Roman" w:eastAsiaTheme="minorEastAsia" w:hAnsi="Times New Roman" w:cs="Times New Roman"/>
        </w:rPr>
        <w:t>maintained that their personal priorities superseded the healthcare professionals’ (HCPs) priorities for the</w:t>
      </w:r>
      <w:r w:rsidR="00D07485">
        <w:rPr>
          <w:rFonts w:ascii="Times New Roman" w:eastAsiaTheme="minorEastAsia" w:hAnsi="Times New Roman" w:cs="Times New Roman"/>
        </w:rPr>
        <w:t>ir health</w:t>
      </w:r>
      <w:r w:rsidR="00301195" w:rsidRPr="00BE28DE">
        <w:rPr>
          <w:rFonts w:ascii="Times New Roman" w:eastAsiaTheme="minorEastAsia" w:hAnsi="Times New Roman" w:cs="Times New Roman"/>
        </w:rPr>
        <w:t>.</w:t>
      </w:r>
      <w:r>
        <w:rPr>
          <w:rFonts w:ascii="Times New Roman" w:eastAsiaTheme="minorEastAsia" w:hAnsi="Times New Roman" w:cs="Times New Roman"/>
        </w:rPr>
        <w:t xml:space="preserve"> </w:t>
      </w:r>
      <w:r w:rsidR="00301195" w:rsidRPr="00BE28DE">
        <w:rPr>
          <w:rFonts w:ascii="Times New Roman" w:eastAsiaTheme="minorEastAsia" w:hAnsi="Times New Roman" w:cs="Times New Roman"/>
        </w:rPr>
        <w:t xml:space="preserve">Participants wanted to be involved in their healthcare and expressed a preference for HCPs who could relate to them. </w:t>
      </w:r>
    </w:p>
    <w:p w14:paraId="72EF9BF6" w14:textId="0862DD3A" w:rsidR="007C5DA7" w:rsidRPr="00BE28DE" w:rsidRDefault="00301195" w:rsidP="007C5DA7">
      <w:pPr>
        <w:spacing w:line="240" w:lineRule="auto"/>
        <w:rPr>
          <w:rFonts w:ascii="Times New Roman" w:eastAsiaTheme="minorEastAsia" w:hAnsi="Times New Roman" w:cs="Times New Roman"/>
        </w:rPr>
      </w:pPr>
      <w:r w:rsidRPr="00BE28DE">
        <w:rPr>
          <w:rFonts w:ascii="Times New Roman" w:eastAsiaTheme="minorEastAsia" w:hAnsi="Times New Roman" w:cs="Times New Roman"/>
        </w:rPr>
        <w:t xml:space="preserve">In some cases, an explicit sense of collaboration with HCPs was described. </w:t>
      </w:r>
      <w:r w:rsidR="007C5DA7" w:rsidRPr="00BE28DE">
        <w:rPr>
          <w:rFonts w:ascii="Times New Roman" w:eastAsiaTheme="minorEastAsia" w:hAnsi="Times New Roman" w:cs="Times New Roman"/>
        </w:rPr>
        <w:t>Long-term relationships with HCPs led to greater awareness of older adults’ goals, and alignment of care with patient wishes. Seeing the same HCP regularly led to increased trust</w:t>
      </w:r>
      <w:r w:rsidR="00253317">
        <w:rPr>
          <w:rFonts w:ascii="Times New Roman" w:eastAsiaTheme="minorEastAsia" w:hAnsi="Times New Roman" w:cs="Times New Roman"/>
        </w:rPr>
        <w:t xml:space="preserve"> and </w:t>
      </w:r>
      <w:r w:rsidR="007C5DA7" w:rsidRPr="00BE28DE">
        <w:rPr>
          <w:rFonts w:ascii="Times New Roman" w:eastAsiaTheme="minorEastAsia" w:hAnsi="Times New Roman" w:cs="Times New Roman"/>
        </w:rPr>
        <w:t xml:space="preserve">a better rapport. However, this experience was described as ‘lucky’ as opposed to the norm. </w:t>
      </w:r>
    </w:p>
    <w:p w14:paraId="4C7D73D7" w14:textId="0209501D" w:rsidR="00301195" w:rsidRPr="00BE28DE" w:rsidRDefault="007C5DA7" w:rsidP="007C5DA7">
      <w:pPr>
        <w:rPr>
          <w:rFonts w:ascii="Times New Roman" w:eastAsiaTheme="minorEastAsia" w:hAnsi="Times New Roman" w:cs="Times New Roman"/>
        </w:rPr>
      </w:pPr>
      <w:r>
        <w:rPr>
          <w:rFonts w:ascii="Times New Roman" w:eastAsiaTheme="minorEastAsia" w:hAnsi="Times New Roman" w:cs="Times New Roman"/>
        </w:rPr>
        <w:t xml:space="preserve">Some </w:t>
      </w:r>
      <w:r w:rsidR="00AE1F86">
        <w:rPr>
          <w:rFonts w:ascii="Times New Roman" w:eastAsiaTheme="minorEastAsia" w:hAnsi="Times New Roman" w:cs="Times New Roman"/>
        </w:rPr>
        <w:t xml:space="preserve">described how </w:t>
      </w:r>
      <w:r w:rsidR="00301195" w:rsidRPr="00BE28DE">
        <w:rPr>
          <w:rFonts w:ascii="Times New Roman" w:eastAsiaTheme="minorEastAsia" w:hAnsi="Times New Roman" w:cs="Times New Roman"/>
        </w:rPr>
        <w:t>responsibility</w:t>
      </w:r>
      <w:r w:rsidR="00AE1F86">
        <w:rPr>
          <w:rFonts w:ascii="Times New Roman" w:eastAsiaTheme="minorEastAsia" w:hAnsi="Times New Roman" w:cs="Times New Roman"/>
        </w:rPr>
        <w:t xml:space="preserve"> seemed to be</w:t>
      </w:r>
      <w:r w:rsidR="00301195" w:rsidRPr="00BE28DE">
        <w:rPr>
          <w:rFonts w:ascii="Times New Roman" w:eastAsiaTheme="minorEastAsia" w:hAnsi="Times New Roman" w:cs="Times New Roman"/>
        </w:rPr>
        <w:t xml:space="preserve"> diffused across </w:t>
      </w:r>
      <w:r w:rsidRPr="00BE28DE">
        <w:rPr>
          <w:rFonts w:ascii="Times New Roman" w:eastAsiaTheme="minorEastAsia" w:hAnsi="Times New Roman" w:cs="Times New Roman"/>
        </w:rPr>
        <w:t>several</w:t>
      </w:r>
      <w:r w:rsidR="00301195" w:rsidRPr="00BE28DE">
        <w:rPr>
          <w:rFonts w:ascii="Times New Roman" w:eastAsiaTheme="minorEastAsia" w:hAnsi="Times New Roman" w:cs="Times New Roman"/>
        </w:rPr>
        <w:t xml:space="preserve"> HCPs who </w:t>
      </w:r>
      <w:r w:rsidR="00970F58">
        <w:rPr>
          <w:rFonts w:ascii="Times New Roman" w:eastAsiaTheme="minorEastAsia" w:hAnsi="Times New Roman" w:cs="Times New Roman"/>
        </w:rPr>
        <w:t>did not liaise</w:t>
      </w:r>
      <w:r w:rsidR="00301195" w:rsidRPr="00BE28DE">
        <w:rPr>
          <w:rFonts w:ascii="Times New Roman" w:eastAsiaTheme="minorEastAsia" w:hAnsi="Times New Roman" w:cs="Times New Roman"/>
        </w:rPr>
        <w:t xml:space="preserve"> with each other. Self-management</w:t>
      </w:r>
      <w:r w:rsidR="00301195" w:rsidRPr="00BE28DE">
        <w:rPr>
          <w:rFonts w:ascii="Times New Roman" w:hAnsi="Times New Roman" w:cs="Times New Roman"/>
        </w:rPr>
        <w:t xml:space="preserve"> </w:t>
      </w:r>
      <w:r w:rsidR="00970F58">
        <w:rPr>
          <w:rFonts w:ascii="Times New Roman" w:eastAsiaTheme="minorEastAsia" w:hAnsi="Times New Roman" w:cs="Times New Roman"/>
        </w:rPr>
        <w:t xml:space="preserve">of multiple conditions </w:t>
      </w:r>
      <w:r w:rsidR="00301195" w:rsidRPr="00BE28DE">
        <w:rPr>
          <w:rFonts w:ascii="Times New Roman" w:eastAsiaTheme="minorEastAsia" w:hAnsi="Times New Roman" w:cs="Times New Roman"/>
        </w:rPr>
        <w:t xml:space="preserve">often involved a range of activities that overlapped, contradicted each other, or accumulated to create or increase burden. Participants described attempts to negotiate the work assigned to them to manage their healthcare. Effective communication was seen to be key, with some participants describing how they were successfully able to discuss feasible tasks and reasonable responsibilities with their HCP. Conversely, breakdowns in communication often led to difficulties, especially when the individual felt unwell. Some spoke about having to be ‘firm’ </w:t>
      </w:r>
      <w:r w:rsidR="00F50DC0" w:rsidRPr="00BE28DE">
        <w:rPr>
          <w:rFonts w:ascii="Times New Roman" w:eastAsiaTheme="minorEastAsia" w:hAnsi="Times New Roman" w:cs="Times New Roman"/>
        </w:rPr>
        <w:t>to</w:t>
      </w:r>
      <w:r w:rsidR="00301195" w:rsidRPr="00BE28DE">
        <w:rPr>
          <w:rFonts w:ascii="Times New Roman" w:eastAsiaTheme="minorEastAsia" w:hAnsi="Times New Roman" w:cs="Times New Roman"/>
        </w:rPr>
        <w:t xml:space="preserve"> get immediate appointments or to be tactful in using ‘loopholes’ to secure GP appointments.  </w:t>
      </w:r>
    </w:p>
    <w:p w14:paraId="162EA236" w14:textId="14A0CDA4" w:rsidR="00301195" w:rsidRPr="00BE28DE" w:rsidRDefault="00301195" w:rsidP="00301195">
      <w:pPr>
        <w:spacing w:line="240" w:lineRule="auto"/>
        <w:rPr>
          <w:rFonts w:ascii="Times New Roman" w:eastAsiaTheme="minorEastAsia" w:hAnsi="Times New Roman" w:cs="Times New Roman"/>
        </w:rPr>
      </w:pPr>
      <w:r w:rsidRPr="00BE28DE">
        <w:rPr>
          <w:rFonts w:ascii="Times New Roman" w:eastAsiaTheme="minorEastAsia" w:hAnsi="Times New Roman" w:cs="Times New Roman"/>
        </w:rPr>
        <w:t xml:space="preserve">Individuals were keenly aware of the </w:t>
      </w:r>
      <w:r w:rsidR="00C118F5">
        <w:rPr>
          <w:rFonts w:ascii="Times New Roman" w:eastAsiaTheme="minorEastAsia" w:hAnsi="Times New Roman" w:cs="Times New Roman"/>
        </w:rPr>
        <w:t>demand</w:t>
      </w:r>
      <w:r w:rsidRPr="00BE28DE">
        <w:rPr>
          <w:rFonts w:ascii="Times New Roman" w:eastAsiaTheme="minorEastAsia" w:hAnsi="Times New Roman" w:cs="Times New Roman"/>
        </w:rPr>
        <w:t xml:space="preserve">s on HCPs, noting time-pressure amongst staff. </w:t>
      </w:r>
      <w:r w:rsidR="00E16BC8">
        <w:rPr>
          <w:rFonts w:ascii="Times New Roman" w:eastAsiaTheme="minorEastAsia" w:hAnsi="Times New Roman" w:cs="Times New Roman"/>
        </w:rPr>
        <w:t>A number</w:t>
      </w:r>
      <w:r w:rsidRPr="00BE28DE">
        <w:rPr>
          <w:rFonts w:ascii="Times New Roman" w:eastAsiaTheme="minorEastAsia" w:hAnsi="Times New Roman" w:cs="Times New Roman"/>
        </w:rPr>
        <w:t xml:space="preserve"> were hesitant to raise </w:t>
      </w:r>
      <w:r w:rsidR="006B0972">
        <w:rPr>
          <w:rFonts w:ascii="Times New Roman" w:eastAsiaTheme="minorEastAsia" w:hAnsi="Times New Roman" w:cs="Times New Roman"/>
        </w:rPr>
        <w:t>concerns</w:t>
      </w:r>
      <w:r w:rsidRPr="00BE28DE">
        <w:rPr>
          <w:rFonts w:ascii="Times New Roman" w:eastAsiaTheme="minorEastAsia" w:hAnsi="Times New Roman" w:cs="Times New Roman"/>
        </w:rPr>
        <w:t xml:space="preserve"> that may be perceived as a ‘waste of time’. Further, most noted they would be hesitant to speak to a GP about emotional or personal concerns – expressing a belief that GPs would only be able to help with physical ailments. </w:t>
      </w:r>
    </w:p>
    <w:p w14:paraId="0796A9B8" w14:textId="65C58BB1" w:rsidR="00301195" w:rsidRDefault="00301195" w:rsidP="00301195">
      <w:pPr>
        <w:spacing w:line="240" w:lineRule="auto"/>
        <w:rPr>
          <w:rFonts w:ascii="Times New Roman" w:eastAsiaTheme="minorEastAsia" w:hAnsi="Times New Roman" w:cs="Times New Roman"/>
        </w:rPr>
      </w:pPr>
      <w:r w:rsidRPr="00BE28DE">
        <w:rPr>
          <w:rFonts w:ascii="Times New Roman" w:eastAsiaTheme="minorEastAsia" w:hAnsi="Times New Roman" w:cs="Times New Roman"/>
        </w:rPr>
        <w:t>Unequal power relations were illustrated in descriptions of situations where HCPs did not listen, provided inconsistent or vague information, did not follow</w:t>
      </w:r>
      <w:r w:rsidR="00B4572E">
        <w:rPr>
          <w:rFonts w:ascii="Times New Roman" w:eastAsiaTheme="minorEastAsia" w:hAnsi="Times New Roman" w:cs="Times New Roman"/>
        </w:rPr>
        <w:t>-</w:t>
      </w:r>
      <w:r w:rsidRPr="00BE28DE">
        <w:rPr>
          <w:rFonts w:ascii="Times New Roman" w:eastAsiaTheme="minorEastAsia" w:hAnsi="Times New Roman" w:cs="Times New Roman"/>
        </w:rPr>
        <w:t>up</w:t>
      </w:r>
      <w:r w:rsidR="00B4572E">
        <w:rPr>
          <w:rFonts w:ascii="Times New Roman" w:eastAsiaTheme="minorEastAsia" w:hAnsi="Times New Roman" w:cs="Times New Roman"/>
        </w:rPr>
        <w:t>,</w:t>
      </w:r>
      <w:r w:rsidRPr="00BE28DE">
        <w:rPr>
          <w:rFonts w:ascii="Times New Roman" w:eastAsiaTheme="minorEastAsia" w:hAnsi="Times New Roman" w:cs="Times New Roman"/>
        </w:rPr>
        <w:t xml:space="preserve"> and had poor communication with other HCPs. </w:t>
      </w:r>
      <w:r w:rsidRPr="00BE28DE">
        <w:rPr>
          <w:rFonts w:ascii="Times New Roman" w:eastAsiaTheme="minorEastAsia" w:hAnsi="Times New Roman" w:cs="Times New Roman"/>
        </w:rPr>
        <w:lastRenderedPageBreak/>
        <w:t xml:space="preserve">Participants described not receiving sufficient information about diagnoses or condition management, insensitive approaches to older adult needs, and improper medication scheduling. When participants experienced perceived poor quality of care, they reported lack of confidence in HCPs. </w:t>
      </w:r>
      <w:r w:rsidR="00BE28DE" w:rsidRPr="00BE28DE">
        <w:rPr>
          <w:rFonts w:ascii="Times New Roman" w:eastAsiaTheme="minorEastAsia" w:hAnsi="Times New Roman" w:cs="Times New Roman"/>
        </w:rPr>
        <w:t>S</w:t>
      </w:r>
      <w:r w:rsidRPr="00BE28DE">
        <w:rPr>
          <w:rFonts w:ascii="Times New Roman" w:eastAsiaTheme="minorEastAsia" w:hAnsi="Times New Roman" w:cs="Times New Roman"/>
        </w:rPr>
        <w:t>ome participants described how they would engage in a strategic non-compliance and modify or ignore guidance as required, so they could live their life as they wanted.</w:t>
      </w:r>
    </w:p>
    <w:p w14:paraId="48FF6ADC" w14:textId="40422A45" w:rsidR="009D1F49" w:rsidRDefault="009D1F49" w:rsidP="009D1F49">
      <w:pPr>
        <w:pStyle w:val="Heading4"/>
        <w:jc w:val="center"/>
        <w:rPr>
          <w:rFonts w:ascii="Times New Roman" w:eastAsia="Calibri" w:hAnsi="Times New Roman" w:cs="Times New Roman"/>
          <w:color w:val="auto"/>
        </w:rPr>
      </w:pPr>
      <w:r w:rsidRPr="00BE28DE">
        <w:rPr>
          <w:rFonts w:ascii="Times New Roman" w:eastAsia="Calibri" w:hAnsi="Times New Roman" w:cs="Times New Roman"/>
          <w:color w:val="auto"/>
        </w:rPr>
        <w:t xml:space="preserve">Insert Table </w:t>
      </w:r>
      <w:r>
        <w:rPr>
          <w:rFonts w:ascii="Times New Roman" w:eastAsia="Calibri" w:hAnsi="Times New Roman" w:cs="Times New Roman"/>
          <w:color w:val="auto"/>
        </w:rPr>
        <w:t>3</w:t>
      </w:r>
      <w:r w:rsidRPr="00BE28DE">
        <w:rPr>
          <w:rFonts w:ascii="Times New Roman" w:eastAsia="Calibri" w:hAnsi="Times New Roman" w:cs="Times New Roman"/>
          <w:color w:val="auto"/>
        </w:rPr>
        <w:t>. Here</w:t>
      </w:r>
    </w:p>
    <w:p w14:paraId="7B9973E1" w14:textId="77777777" w:rsidR="009D1F49" w:rsidRPr="00BE28DE" w:rsidRDefault="009D1F49" w:rsidP="00301195">
      <w:pPr>
        <w:spacing w:line="240" w:lineRule="auto"/>
        <w:rPr>
          <w:rFonts w:ascii="Times New Roman" w:eastAsiaTheme="minorEastAsia" w:hAnsi="Times New Roman" w:cs="Times New Roman"/>
        </w:rPr>
      </w:pPr>
    </w:p>
    <w:p w14:paraId="39F9A2A1" w14:textId="77777777" w:rsidR="00301195" w:rsidRPr="00BE28DE" w:rsidRDefault="00301195" w:rsidP="00301195">
      <w:pPr>
        <w:pStyle w:val="Heading1"/>
        <w:rPr>
          <w:rFonts w:ascii="Times New Roman" w:eastAsia="Calibri" w:hAnsi="Times New Roman" w:cs="Times New Roman"/>
          <w:b/>
          <w:bCs/>
          <w:color w:val="auto"/>
          <w:sz w:val="22"/>
          <w:szCs w:val="22"/>
        </w:rPr>
      </w:pPr>
      <w:r w:rsidRPr="00BE28DE">
        <w:rPr>
          <w:rFonts w:ascii="Times New Roman" w:eastAsia="Calibri" w:hAnsi="Times New Roman" w:cs="Times New Roman"/>
          <w:b/>
          <w:bCs/>
          <w:color w:val="auto"/>
          <w:sz w:val="22"/>
          <w:szCs w:val="22"/>
        </w:rPr>
        <w:t>Discussion</w:t>
      </w:r>
    </w:p>
    <w:p w14:paraId="38E0C977" w14:textId="3AAD2D6D" w:rsidR="00301195" w:rsidRPr="00BE28DE" w:rsidRDefault="00301195" w:rsidP="00301195">
      <w:pPr>
        <w:spacing w:line="240" w:lineRule="auto"/>
        <w:rPr>
          <w:rFonts w:ascii="Times New Roman" w:eastAsia="Times New Roman" w:hAnsi="Times New Roman" w:cs="Times New Roman"/>
        </w:rPr>
      </w:pPr>
      <w:r w:rsidRPr="00BE28DE">
        <w:rPr>
          <w:rFonts w:ascii="Times New Roman" w:eastAsia="Times New Roman" w:hAnsi="Times New Roman" w:cs="Times New Roman"/>
        </w:rPr>
        <w:t>This study explore</w:t>
      </w:r>
      <w:r w:rsidR="009D1F49">
        <w:rPr>
          <w:rFonts w:ascii="Times New Roman" w:eastAsia="Times New Roman" w:hAnsi="Times New Roman" w:cs="Times New Roman"/>
        </w:rPr>
        <w:t>d</w:t>
      </w:r>
      <w:r w:rsidRPr="00BE28DE">
        <w:rPr>
          <w:rFonts w:ascii="Times New Roman" w:eastAsia="Times New Roman" w:hAnsi="Times New Roman" w:cs="Times New Roman"/>
        </w:rPr>
        <w:t xml:space="preserve"> how older people with cancer alongside </w:t>
      </w:r>
      <w:r w:rsidR="00081C78">
        <w:rPr>
          <w:rFonts w:ascii="Times New Roman" w:eastAsia="Times New Roman" w:hAnsi="Times New Roman" w:cs="Times New Roman"/>
        </w:rPr>
        <w:t>multimorbidity</w:t>
      </w:r>
      <w:r w:rsidRPr="00BE28DE">
        <w:rPr>
          <w:rFonts w:ascii="Times New Roman" w:eastAsia="Times New Roman" w:hAnsi="Times New Roman" w:cs="Times New Roman"/>
        </w:rPr>
        <w:t xml:space="preserve"> manage their health and meet their health-related goals. Using a</w:t>
      </w:r>
      <w:r w:rsidRPr="00BE28DE">
        <w:rPr>
          <w:rFonts w:ascii="Times New Roman" w:eastAsia="Calibri" w:hAnsi="Times New Roman" w:cs="Times New Roman"/>
        </w:rPr>
        <w:t xml:space="preserve"> framework approach to analysis informed by the </w:t>
      </w:r>
      <w:r w:rsidRPr="00BE28DE">
        <w:rPr>
          <w:rFonts w:ascii="Times New Roman" w:eastAsia="Times New Roman" w:hAnsi="Times New Roman" w:cs="Times New Roman"/>
        </w:rPr>
        <w:t>cumulative complexity model (CCM)</w:t>
      </w:r>
      <w:r w:rsidRPr="00BE28DE">
        <w:rPr>
          <w:rFonts w:ascii="Times New Roman" w:hAnsi="Times New Roman" w:cs="Times New Roman"/>
        </w:rPr>
        <w:t xml:space="preserve">  </w:t>
      </w:r>
      <w:r w:rsidRPr="00BE28DE">
        <w:rPr>
          <w:rFonts w:ascii="Times New Roman" w:hAnsi="Times New Roman" w:cs="Times New Roman"/>
        </w:rPr>
        <w:fldChar w:fldCharType="begin"/>
      </w:r>
      <w:r w:rsidR="004D292A">
        <w:rPr>
          <w:rFonts w:ascii="Times New Roman" w:hAnsi="Times New Roman" w:cs="Times New Roman"/>
        </w:rPr>
        <w:instrText xml:space="preserve"> ADDIN EN.CITE &lt;EndNote&gt;&lt;Cite&gt;&lt;Author&gt;Shippee&lt;/Author&gt;&lt;Year&gt;2012&lt;/Year&gt;&lt;RecNum&gt;19&lt;/RecNum&gt;&lt;DisplayText&gt;[14]&lt;/DisplayText&gt;&lt;record&gt;&lt;rec-number&gt;19&lt;/rec-number&gt;&lt;foreign-keys&gt;&lt;key app="EN" db-id="2r9z05dwfrf20kewwft50ssgsawrpzxede5e" timestamp="1593773179"&gt;19&lt;/key&gt;&lt;/foreign-keys&gt;&lt;ref-type name="Journal Article"&gt;17&lt;/ref-type&gt;&lt;contributors&gt;&lt;authors&gt;&lt;author&gt;Shippee, Nathan D&lt;/author&gt;&lt;author&gt;Shah, Nilay D&lt;/author&gt;&lt;author&gt;May, Carl R&lt;/author&gt;&lt;author&gt;Mair, Frances S&lt;/author&gt;&lt;author&gt;Montori, Victor M&lt;/author&gt;&lt;/authors&gt;&lt;/contributors&gt;&lt;titles&gt;&lt;title&gt;Cumulative complexity: a functional, patient-centered model of patient complexity can improve research and practice&lt;/title&gt;&lt;secondary-title&gt;Journal of clinical epidemiology&lt;/secondary-title&gt;&lt;/titles&gt;&lt;periodical&gt;&lt;full-title&gt;Journal of clinical epidemiology&lt;/full-title&gt;&lt;/periodical&gt;&lt;pages&gt;1041-1051&lt;/pages&gt;&lt;volume&gt;65&lt;/volume&gt;&lt;number&gt;10&lt;/number&gt;&lt;dates&gt;&lt;year&gt;2012&lt;/year&gt;&lt;/dates&gt;&lt;isbn&gt;0895-4356&lt;/isbn&gt;&lt;urls&gt;&lt;/urls&gt;&lt;/record&gt;&lt;/Cite&gt;&lt;/EndNote&gt;</w:instrText>
      </w:r>
      <w:r w:rsidRPr="00BE28DE">
        <w:rPr>
          <w:rFonts w:ascii="Times New Roman" w:hAnsi="Times New Roman" w:cs="Times New Roman"/>
        </w:rPr>
        <w:fldChar w:fldCharType="separate"/>
      </w:r>
      <w:r w:rsidRPr="00BE28DE">
        <w:rPr>
          <w:rFonts w:ascii="Times New Roman" w:hAnsi="Times New Roman" w:cs="Times New Roman"/>
          <w:noProof/>
        </w:rPr>
        <w:t>[14]</w:t>
      </w:r>
      <w:r w:rsidRPr="00BE28DE">
        <w:rPr>
          <w:rFonts w:ascii="Times New Roman" w:hAnsi="Times New Roman" w:cs="Times New Roman"/>
        </w:rPr>
        <w:fldChar w:fldCharType="end"/>
      </w:r>
      <w:r w:rsidRPr="00BE28DE">
        <w:rPr>
          <w:rFonts w:ascii="Times New Roman" w:hAnsi="Times New Roman" w:cs="Times New Roman"/>
        </w:rPr>
        <w:t xml:space="preserve"> and health capability theory </w:t>
      </w:r>
      <w:r w:rsidRPr="00BE28DE">
        <w:rPr>
          <w:rFonts w:ascii="Times New Roman" w:hAnsi="Times New Roman" w:cs="Times New Roman"/>
        </w:rPr>
        <w:fldChar w:fldCharType="begin"/>
      </w:r>
      <w:r w:rsidRPr="00BE28DE">
        <w:rPr>
          <w:rFonts w:ascii="Times New Roman" w:hAnsi="Times New Roman" w:cs="Times New Roman"/>
        </w:rPr>
        <w:instrText xml:space="preserve"> ADDIN EN.CITE &lt;EndNote&gt;&lt;Cite&gt;&lt;Author&gt;Prah Ruger&lt;/Author&gt;&lt;Year&gt;2010&lt;/Year&gt;&lt;RecNum&gt;98&lt;/RecNum&gt;&lt;DisplayText&gt;[18]&lt;/DisplayText&gt;&lt;record&gt;&lt;rec-number&gt;98&lt;/rec-number&gt;&lt;foreign-keys&gt;&lt;key app="EN" db-id="2r9z05dwfrf20kewwft50ssgsawrpzxede5e" timestamp="1613399985"&gt;98&lt;/key&gt;&lt;/foreign-keys&gt;&lt;ref-type name="Journal Article"&gt;17&lt;/ref-type&gt;&lt;contributors&gt;&lt;authors&gt;&lt;author&gt;Prah Ruger, Jennifer&lt;/author&gt;&lt;/authors&gt;&lt;/contributors&gt;&lt;titles&gt;&lt;title&gt;Health capability: conceptualization and operationalization&lt;/title&gt;&lt;secondary-title&gt;American journal of public health&lt;/secondary-title&gt;&lt;/titles&gt;&lt;periodical&gt;&lt;full-title&gt;American journal of public health&lt;/full-title&gt;&lt;/periodical&gt;&lt;pages&gt;41-49&lt;/pages&gt;&lt;volume&gt;100&lt;/volume&gt;&lt;number&gt;1&lt;/number&gt;&lt;dates&gt;&lt;year&gt;2010&lt;/year&gt;&lt;/dates&gt;&lt;isbn&gt;1541-0048&lt;/isbn&gt;&lt;urls&gt;&lt;/urls&gt;&lt;/record&gt;&lt;/Cite&gt;&lt;/EndNote&gt;</w:instrText>
      </w:r>
      <w:r w:rsidRPr="00BE28DE">
        <w:rPr>
          <w:rFonts w:ascii="Times New Roman" w:hAnsi="Times New Roman" w:cs="Times New Roman"/>
        </w:rPr>
        <w:fldChar w:fldCharType="separate"/>
      </w:r>
      <w:r w:rsidRPr="00BE28DE">
        <w:rPr>
          <w:rFonts w:ascii="Times New Roman" w:hAnsi="Times New Roman" w:cs="Times New Roman"/>
        </w:rPr>
        <w:t>[18]</w:t>
      </w:r>
      <w:r w:rsidRPr="00BE28DE">
        <w:rPr>
          <w:rFonts w:ascii="Times New Roman" w:hAnsi="Times New Roman" w:cs="Times New Roman"/>
        </w:rPr>
        <w:fldChar w:fldCharType="end"/>
      </w:r>
      <w:r w:rsidRPr="00BE28DE">
        <w:rPr>
          <w:rFonts w:ascii="Times New Roman" w:eastAsia="Calibri" w:hAnsi="Times New Roman" w:cs="Times New Roman"/>
        </w:rPr>
        <w:t xml:space="preserve">, four overarching themes were identified. </w:t>
      </w:r>
      <w:bookmarkStart w:id="0" w:name="_Hlk76386453"/>
      <w:r w:rsidRPr="00BE28DE">
        <w:rPr>
          <w:rFonts w:ascii="Times New Roman" w:eastAsia="Calibri" w:hAnsi="Times New Roman" w:cs="Times New Roman"/>
        </w:rPr>
        <w:t xml:space="preserve">The first related to active agency –motivation to have control over their lives and their health. </w:t>
      </w:r>
      <w:r w:rsidR="00B852EE">
        <w:rPr>
          <w:rFonts w:ascii="Times New Roman" w:eastAsia="Calibri" w:hAnsi="Times New Roman" w:cs="Times New Roman"/>
        </w:rPr>
        <w:t>I</w:t>
      </w:r>
      <w:r w:rsidRPr="00BE28DE">
        <w:rPr>
          <w:rFonts w:ascii="Times New Roman" w:eastAsia="Calibri" w:hAnsi="Times New Roman" w:cs="Times New Roman"/>
        </w:rPr>
        <w:t xml:space="preserve">ndividuals described how opportunities to achieve their goals were shaped by resources available. </w:t>
      </w:r>
      <w:r w:rsidR="00B852EE">
        <w:rPr>
          <w:rFonts w:ascii="Times New Roman" w:eastAsia="Calibri" w:hAnsi="Times New Roman" w:cs="Times New Roman"/>
        </w:rPr>
        <w:t>P</w:t>
      </w:r>
      <w:r w:rsidRPr="00BE28DE">
        <w:rPr>
          <w:rFonts w:ascii="Times New Roman" w:eastAsia="Calibri" w:hAnsi="Times New Roman" w:cs="Times New Roman"/>
        </w:rPr>
        <w:t>articipants</w:t>
      </w:r>
      <w:r w:rsidR="00B852EE">
        <w:rPr>
          <w:rFonts w:ascii="Times New Roman" w:eastAsia="Calibri" w:hAnsi="Times New Roman" w:cs="Times New Roman"/>
        </w:rPr>
        <w:t xml:space="preserve"> also</w:t>
      </w:r>
      <w:r w:rsidRPr="00BE28DE">
        <w:rPr>
          <w:rFonts w:ascii="Times New Roman" w:eastAsia="Calibri" w:hAnsi="Times New Roman" w:cs="Times New Roman"/>
        </w:rPr>
        <w:t xml:space="preserve"> described their interactions with healthcare, illustrating that relationships with healthcare professionals and the healthcare system can serve as either a barrier or a facilitator </w:t>
      </w:r>
      <w:r w:rsidR="00B852EE">
        <w:rPr>
          <w:rFonts w:ascii="Times New Roman" w:eastAsia="Calibri" w:hAnsi="Times New Roman" w:cs="Times New Roman"/>
        </w:rPr>
        <w:t>to</w:t>
      </w:r>
      <w:r w:rsidRPr="00BE28DE">
        <w:rPr>
          <w:rFonts w:ascii="Times New Roman" w:eastAsia="Calibri" w:hAnsi="Times New Roman" w:cs="Times New Roman"/>
        </w:rPr>
        <w:t xml:space="preserve"> self-management of health.</w:t>
      </w:r>
      <w:bookmarkEnd w:id="0"/>
    </w:p>
    <w:p w14:paraId="229D9EF1" w14:textId="44775B45" w:rsidR="00301195" w:rsidRPr="00BE28DE" w:rsidRDefault="00B852EE" w:rsidP="00301195">
      <w:pPr>
        <w:rPr>
          <w:rFonts w:ascii="Times New Roman" w:eastAsiaTheme="minorEastAsia" w:hAnsi="Times New Roman" w:cs="Times New Roman"/>
        </w:rPr>
      </w:pPr>
      <w:r>
        <w:rPr>
          <w:rFonts w:ascii="Times New Roman" w:eastAsia="Calibri" w:hAnsi="Times New Roman" w:cs="Times New Roman"/>
        </w:rPr>
        <w:t>During analysis, w</w:t>
      </w:r>
      <w:r w:rsidR="00301195" w:rsidRPr="00BE28DE">
        <w:rPr>
          <w:rFonts w:ascii="Times New Roman" w:eastAsia="Calibri" w:hAnsi="Times New Roman" w:cs="Times New Roman"/>
        </w:rPr>
        <w:t>e</w:t>
      </w:r>
      <w:r w:rsidR="00301195" w:rsidRPr="00BE28DE">
        <w:rPr>
          <w:rFonts w:ascii="Times New Roman" w:hAnsi="Times New Roman" w:cs="Times New Roman"/>
        </w:rPr>
        <w:t xml:space="preserve"> considered “health capability,” to aid description of the circumstances that ease or impede self-management of long-term health </w:t>
      </w:r>
      <w:r w:rsidR="00301195" w:rsidRPr="00BE28DE">
        <w:rPr>
          <w:rFonts w:ascii="Times New Roman" w:hAnsi="Times New Roman" w:cs="Times New Roman"/>
        </w:rPr>
        <w:fldChar w:fldCharType="begin"/>
      </w:r>
      <w:r w:rsidR="00301195" w:rsidRPr="00BE28DE">
        <w:rPr>
          <w:rFonts w:ascii="Times New Roman" w:hAnsi="Times New Roman" w:cs="Times New Roman"/>
        </w:rPr>
        <w:instrText xml:space="preserve"> ADDIN EN.CITE &lt;EndNote&gt;&lt;Cite&gt;&lt;Author&gt;Prah Ruger&lt;/Author&gt;&lt;Year&gt;2010&lt;/Year&gt;&lt;RecNum&gt;98&lt;/RecNum&gt;&lt;DisplayText&gt;[18]&lt;/DisplayText&gt;&lt;record&gt;&lt;rec-number&gt;98&lt;/rec-number&gt;&lt;foreign-keys&gt;&lt;key app="EN" db-id="2r9z05dwfrf20kewwft50ssgsawrpzxede5e" timestamp="1613399985"&gt;98&lt;/key&gt;&lt;/foreign-keys&gt;&lt;ref-type name="Journal Article"&gt;17&lt;/ref-type&gt;&lt;contributors&gt;&lt;authors&gt;&lt;author&gt;Prah Ruger, Jennifer&lt;/author&gt;&lt;/authors&gt;&lt;/contributors&gt;&lt;titles&gt;&lt;title&gt;Health capability: conceptualization and operationalization&lt;/title&gt;&lt;secondary-title&gt;American journal of public health&lt;/secondary-title&gt;&lt;/titles&gt;&lt;periodical&gt;&lt;full-title&gt;American journal of public health&lt;/full-title&gt;&lt;/periodical&gt;&lt;pages&gt;41-49&lt;/pages&gt;&lt;volume&gt;100&lt;/volume&gt;&lt;number&gt;1&lt;/number&gt;&lt;dates&gt;&lt;year&gt;2010&lt;/year&gt;&lt;/dates&gt;&lt;isbn&gt;1541-0048&lt;/isbn&gt;&lt;urls&gt;&lt;/urls&gt;&lt;/record&gt;&lt;/Cite&gt;&lt;/EndNote&gt;</w:instrText>
      </w:r>
      <w:r w:rsidR="00301195" w:rsidRPr="00BE28DE">
        <w:rPr>
          <w:rFonts w:ascii="Times New Roman" w:hAnsi="Times New Roman" w:cs="Times New Roman"/>
        </w:rPr>
        <w:fldChar w:fldCharType="separate"/>
      </w:r>
      <w:r w:rsidR="00301195" w:rsidRPr="00BE28DE">
        <w:rPr>
          <w:rFonts w:ascii="Times New Roman" w:hAnsi="Times New Roman" w:cs="Times New Roman"/>
        </w:rPr>
        <w:t>[18]</w:t>
      </w:r>
      <w:r w:rsidR="00301195" w:rsidRPr="00BE28DE">
        <w:rPr>
          <w:rFonts w:ascii="Times New Roman" w:hAnsi="Times New Roman" w:cs="Times New Roman"/>
        </w:rPr>
        <w:fldChar w:fldCharType="end"/>
      </w:r>
      <w:r w:rsidR="00301195" w:rsidRPr="00BE28DE">
        <w:rPr>
          <w:rFonts w:ascii="Times New Roman" w:hAnsi="Times New Roman" w:cs="Times New Roman"/>
        </w:rPr>
        <w:t xml:space="preserve">. </w:t>
      </w:r>
      <w:r w:rsidR="009D1F49">
        <w:rPr>
          <w:rFonts w:ascii="Times New Roman" w:hAnsi="Times New Roman" w:cs="Times New Roman"/>
        </w:rPr>
        <w:t>A</w:t>
      </w:r>
      <w:r w:rsidR="00301195" w:rsidRPr="00BE28DE">
        <w:rPr>
          <w:rFonts w:ascii="Times New Roman" w:eastAsia="Calibri" w:hAnsi="Times New Roman" w:cs="Times New Roman"/>
        </w:rPr>
        <w:t xml:space="preserve">vailability of, and ability to </w:t>
      </w:r>
      <w:r w:rsidR="00301195" w:rsidRPr="00BE28DE">
        <w:rPr>
          <w:rFonts w:ascii="Times New Roman" w:hAnsi="Times New Roman" w:cs="Times New Roman"/>
        </w:rPr>
        <w:t xml:space="preserve">mobilise, resources affected individuals’ ability to self-manage their health conditions. </w:t>
      </w:r>
      <w:r w:rsidR="00301195" w:rsidRPr="00BE28DE">
        <w:rPr>
          <w:rFonts w:ascii="Times New Roman" w:eastAsia="Calibri" w:hAnsi="Times New Roman" w:cs="Times New Roman"/>
        </w:rPr>
        <w:t xml:space="preserve">Such capabilities are a function of choices and adaptions made within a complex social and institutional context. Simultaneously, health capabilities are reciprocally bolstered or hindered by these choices </w:t>
      </w:r>
      <w:r w:rsidR="00301195" w:rsidRPr="00BE28DE">
        <w:rPr>
          <w:rFonts w:ascii="Times New Roman" w:eastAsia="Calibri" w:hAnsi="Times New Roman" w:cs="Times New Roman"/>
        </w:rPr>
        <w:fldChar w:fldCharType="begin"/>
      </w:r>
      <w:r w:rsidR="00301195" w:rsidRPr="00BE28DE">
        <w:rPr>
          <w:rFonts w:ascii="Times New Roman" w:eastAsia="Calibri" w:hAnsi="Times New Roman" w:cs="Times New Roman"/>
        </w:rPr>
        <w:instrText xml:space="preserve"> ADDIN EN.CITE &lt;EndNote&gt;&lt;Cite&gt;&lt;Author&gt;Weaver&lt;/Author&gt;&lt;Year&gt;2014&lt;/Year&gt;&lt;RecNum&gt;100&lt;/RecNum&gt;&lt;DisplayText&gt;[26, 27]&lt;/DisplayText&gt;&lt;record&gt;&lt;rec-number&gt;100&lt;/rec-number&gt;&lt;foreign-keys&gt;&lt;key app="EN" db-id="2r9z05dwfrf20kewwft50ssgsawrpzxede5e" timestamp="1613400054"&gt;100&lt;/key&gt;&lt;/foreign-keys&gt;&lt;ref-type name="Journal Article"&gt;17&lt;/ref-type&gt;&lt;contributors&gt;&lt;authors&gt;&lt;author&gt;Weaver, RR&lt;/author&gt;&lt;author&gt;Lemonde, M&lt;/author&gt;&lt;author&gt;Goodman, WM&lt;/author&gt;&lt;/authors&gt;&lt;/contributors&gt;&lt;titles&gt;&lt;title&gt;What shapes diabetes self-efficacy&lt;/title&gt;&lt;secondary-title&gt;Demographics, social relations and health perceptions. J Diabetes Metab&lt;/secondary-title&gt;&lt;/titles&gt;&lt;periodical&gt;&lt;full-title&gt;Demographics, social relations and health perceptions. J Diabetes Metab&lt;/full-title&gt;&lt;/periodical&gt;&lt;pages&gt;2&lt;/pages&gt;&lt;volume&gt;5&lt;/volume&gt;&lt;number&gt;370&lt;/number&gt;&lt;dates&gt;&lt;year&gt;2014&lt;/year&gt;&lt;/dates&gt;&lt;urls&gt;&lt;/urls&gt;&lt;/record&gt;&lt;/Cite&gt;&lt;Cite&gt;&lt;Author&gt;Weaver&lt;/Author&gt;&lt;Year&gt;2014&lt;/Year&gt;&lt;RecNum&gt;99&lt;/RecNum&gt;&lt;record&gt;&lt;rec-number&gt;99&lt;/rec-number&gt;&lt;foreign-keys&gt;&lt;key app="EN" db-id="2r9z05dwfrf20kewwft50ssgsawrpzxede5e" timestamp="1613400050"&gt;99&lt;/key&gt;&lt;/foreign-keys&gt;&lt;ref-type name="Journal Article"&gt;17&lt;/ref-type&gt;&lt;contributors&gt;&lt;authors&gt;&lt;author&gt;Weaver, Robert R&lt;/author&gt;&lt;author&gt;Lemonde, Manon&lt;/author&gt;&lt;author&gt;Payman, Naghmeh&lt;/author&gt;&lt;author&gt;Goodman, William M&lt;/author&gt;&lt;/authors&gt;&lt;/contributors&gt;&lt;titles&gt;&lt;title&gt;Health capabilities and diabetes self-management: the impact of economic, social, and cultural resources&lt;/title&gt;&lt;secondary-title&gt;Social Science &amp;amp; Medicine&lt;/secondary-title&gt;&lt;/titles&gt;&lt;periodical&gt;&lt;full-title&gt;Social Science &amp;amp; Medicine&lt;/full-title&gt;&lt;/periodical&gt;&lt;pages&gt;58-68&lt;/pages&gt;&lt;volume&gt;102&lt;/volume&gt;&lt;dates&gt;&lt;year&gt;2014&lt;/year&gt;&lt;/dates&gt;&lt;isbn&gt;0277-9536&lt;/isbn&gt;&lt;urls&gt;&lt;/urls&gt;&lt;/record&gt;&lt;/Cite&gt;&lt;/EndNote&gt;</w:instrText>
      </w:r>
      <w:r w:rsidR="00301195" w:rsidRPr="00BE28DE">
        <w:rPr>
          <w:rFonts w:ascii="Times New Roman" w:eastAsia="Calibri" w:hAnsi="Times New Roman" w:cs="Times New Roman"/>
        </w:rPr>
        <w:fldChar w:fldCharType="separate"/>
      </w:r>
      <w:r w:rsidR="00301195" w:rsidRPr="00BE28DE">
        <w:rPr>
          <w:rFonts w:ascii="Times New Roman" w:eastAsia="Calibri" w:hAnsi="Times New Roman" w:cs="Times New Roman"/>
        </w:rPr>
        <w:t>[26, 27]</w:t>
      </w:r>
      <w:r w:rsidR="00301195" w:rsidRPr="00BE28DE">
        <w:rPr>
          <w:rFonts w:ascii="Times New Roman" w:eastAsia="Calibri" w:hAnsi="Times New Roman" w:cs="Times New Roman"/>
        </w:rPr>
        <w:fldChar w:fldCharType="end"/>
      </w:r>
      <w:r w:rsidR="00301195" w:rsidRPr="00BE28DE">
        <w:rPr>
          <w:rFonts w:ascii="Times New Roman" w:eastAsia="Calibri" w:hAnsi="Times New Roman" w:cs="Times New Roman"/>
        </w:rPr>
        <w:t xml:space="preserve">. </w:t>
      </w:r>
      <w:r w:rsidR="00301195" w:rsidRPr="00BE28DE">
        <w:rPr>
          <w:rFonts w:ascii="Times New Roman" w:eastAsia="Calibri" w:hAnsi="Times New Roman" w:cs="Times New Roman"/>
          <w:bCs/>
        </w:rPr>
        <w:t xml:space="preserve"> </w:t>
      </w:r>
      <w:r w:rsidR="00301195" w:rsidRPr="00BE28DE">
        <w:rPr>
          <w:rFonts w:ascii="Times New Roman" w:hAnsi="Times New Roman" w:cs="Times New Roman"/>
        </w:rPr>
        <w:t>Participants’ economic and social resources, as well as cognitive capacity interact</w:t>
      </w:r>
      <w:r w:rsidR="00E009FE">
        <w:rPr>
          <w:rFonts w:ascii="Times New Roman" w:hAnsi="Times New Roman" w:cs="Times New Roman"/>
        </w:rPr>
        <w:t>ed</w:t>
      </w:r>
      <w:r w:rsidR="00301195" w:rsidRPr="00BE28DE">
        <w:rPr>
          <w:rFonts w:ascii="Times New Roman" w:hAnsi="Times New Roman" w:cs="Times New Roman"/>
        </w:rPr>
        <w:t xml:space="preserve"> to bolster independence, and self-management. </w:t>
      </w:r>
      <w:r w:rsidR="00301195" w:rsidRPr="00BE28DE">
        <w:rPr>
          <w:rFonts w:ascii="Times New Roman" w:eastAsia="Calibri" w:hAnsi="Times New Roman" w:cs="Times New Roman"/>
        </w:rPr>
        <w:t>Older</w:t>
      </w:r>
      <w:r w:rsidR="00301195" w:rsidRPr="00BE28DE">
        <w:rPr>
          <w:rFonts w:ascii="Times New Roman" w:hAnsi="Times New Roman" w:cs="Times New Roman"/>
        </w:rPr>
        <w:t xml:space="preserve"> adults’ perceived sense of control over their health was intricately linked to their capacity to </w:t>
      </w:r>
      <w:r w:rsidR="00301195" w:rsidRPr="00BE28DE">
        <w:rPr>
          <w:rFonts w:ascii="Times New Roman" w:eastAsia="Calibri" w:hAnsi="Times New Roman" w:cs="Times New Roman"/>
        </w:rPr>
        <w:t xml:space="preserve">balance their existing abilities alongside the constraints of their </w:t>
      </w:r>
      <w:r w:rsidR="00956EF4" w:rsidRPr="00BE28DE">
        <w:rPr>
          <w:rFonts w:ascii="Times New Roman" w:eastAsia="Calibri" w:hAnsi="Times New Roman" w:cs="Times New Roman"/>
        </w:rPr>
        <w:t>circumstances</w:t>
      </w:r>
      <w:r w:rsidR="00301195" w:rsidRPr="00BE28DE">
        <w:rPr>
          <w:rFonts w:ascii="Times New Roman" w:eastAsia="Calibri" w:hAnsi="Times New Roman" w:cs="Times New Roman"/>
        </w:rPr>
        <w:t xml:space="preserve">. Similar findings have been reported by Weaver et al </w:t>
      </w:r>
      <w:r w:rsidR="00301195" w:rsidRPr="00BE28DE">
        <w:rPr>
          <w:rFonts w:ascii="Times New Roman" w:eastAsia="Calibri" w:hAnsi="Times New Roman" w:cs="Times New Roman"/>
        </w:rPr>
        <w:fldChar w:fldCharType="begin"/>
      </w:r>
      <w:r w:rsidR="00301195" w:rsidRPr="00BE28DE">
        <w:rPr>
          <w:rFonts w:ascii="Times New Roman" w:eastAsia="Calibri" w:hAnsi="Times New Roman" w:cs="Times New Roman"/>
        </w:rPr>
        <w:instrText xml:space="preserve"> ADDIN EN.CITE &lt;EndNote&gt;&lt;Cite&gt;&lt;Author&gt;Weaver&lt;/Author&gt;&lt;Year&gt;2014&lt;/Year&gt;&lt;RecNum&gt;99&lt;/RecNum&gt;&lt;DisplayText&gt;[27]&lt;/DisplayText&gt;&lt;record&gt;&lt;rec-number&gt;99&lt;/rec-number&gt;&lt;foreign-keys&gt;&lt;key app="EN" db-id="2r9z05dwfrf20kewwft50ssgsawrpzxede5e" timestamp="1613400050"&gt;99&lt;/key&gt;&lt;/foreign-keys&gt;&lt;ref-type name="Journal Article"&gt;17&lt;/ref-type&gt;&lt;contributors&gt;&lt;authors&gt;&lt;author&gt;Weaver, Robert R&lt;/author&gt;&lt;author&gt;Lemonde, Manon&lt;/author&gt;&lt;author&gt;Payman, Naghmeh&lt;/author&gt;&lt;author&gt;Goodman, William M&lt;/author&gt;&lt;/authors&gt;&lt;/contributors&gt;&lt;titles&gt;&lt;title&gt;Health capabilities and diabetes self-management: the impact of economic, social, and cultural resources&lt;/title&gt;&lt;secondary-title&gt;Social Science &amp;amp; Medicine&lt;/secondary-title&gt;&lt;/titles&gt;&lt;periodical&gt;&lt;full-title&gt;Social Science &amp;amp; Medicine&lt;/full-title&gt;&lt;/periodical&gt;&lt;pages&gt;58-68&lt;/pages&gt;&lt;volume&gt;102&lt;/volume&gt;&lt;dates&gt;&lt;year&gt;2014&lt;/year&gt;&lt;/dates&gt;&lt;isbn&gt;0277-9536&lt;/isbn&gt;&lt;urls&gt;&lt;/urls&gt;&lt;/record&gt;&lt;/Cite&gt;&lt;/EndNote&gt;</w:instrText>
      </w:r>
      <w:r w:rsidR="00301195" w:rsidRPr="00BE28DE">
        <w:rPr>
          <w:rFonts w:ascii="Times New Roman" w:eastAsia="Calibri" w:hAnsi="Times New Roman" w:cs="Times New Roman"/>
        </w:rPr>
        <w:fldChar w:fldCharType="separate"/>
      </w:r>
      <w:r w:rsidR="00301195" w:rsidRPr="00BE28DE">
        <w:rPr>
          <w:rFonts w:ascii="Times New Roman" w:eastAsia="Calibri" w:hAnsi="Times New Roman" w:cs="Times New Roman"/>
        </w:rPr>
        <w:t>[27]</w:t>
      </w:r>
      <w:r w:rsidR="00301195" w:rsidRPr="00BE28DE">
        <w:rPr>
          <w:rFonts w:ascii="Times New Roman" w:eastAsia="Calibri" w:hAnsi="Times New Roman" w:cs="Times New Roman"/>
        </w:rPr>
        <w:fldChar w:fldCharType="end"/>
      </w:r>
      <w:r w:rsidR="00301195" w:rsidRPr="00BE28DE">
        <w:rPr>
          <w:rFonts w:ascii="Times New Roman" w:eastAsia="Calibri" w:hAnsi="Times New Roman" w:cs="Times New Roman"/>
        </w:rPr>
        <w:t>who concluded that economic, social, and cultural resources may undermine or promote self-management in diabetes depending on resources available. In this study, we provide a unique insight useful for those support</w:t>
      </w:r>
      <w:r w:rsidR="00474642">
        <w:rPr>
          <w:rFonts w:ascii="Times New Roman" w:eastAsia="Calibri" w:hAnsi="Times New Roman" w:cs="Times New Roman"/>
        </w:rPr>
        <w:t>ing</w:t>
      </w:r>
      <w:r w:rsidR="00301195" w:rsidRPr="00BE28DE">
        <w:rPr>
          <w:rFonts w:ascii="Times New Roman" w:eastAsia="Calibri" w:hAnsi="Times New Roman" w:cs="Times New Roman"/>
        </w:rPr>
        <w:t xml:space="preserve"> older adults who have had cancer</w:t>
      </w:r>
      <w:r w:rsidR="00474642">
        <w:rPr>
          <w:rFonts w:ascii="Times New Roman" w:eastAsia="Calibri" w:hAnsi="Times New Roman" w:cs="Times New Roman"/>
        </w:rPr>
        <w:t>. We highlight</w:t>
      </w:r>
      <w:r w:rsidR="00A174DC">
        <w:rPr>
          <w:rFonts w:ascii="Times New Roman" w:eastAsia="Calibri" w:hAnsi="Times New Roman" w:cs="Times New Roman"/>
        </w:rPr>
        <w:t xml:space="preserve"> </w:t>
      </w:r>
      <w:r w:rsidR="00301195" w:rsidRPr="00BE28DE">
        <w:rPr>
          <w:rFonts w:ascii="Times New Roman" w:eastAsia="Calibri" w:hAnsi="Times New Roman" w:cs="Times New Roman"/>
        </w:rPr>
        <w:t>key factors that influence their capability, namely the interaction of old age and multimorbidity. Together with our previous review of qualitative literature</w:t>
      </w:r>
      <w:r w:rsidR="00301195" w:rsidRPr="00BE28DE">
        <w:rPr>
          <w:rFonts w:ascii="Times New Roman" w:eastAsia="Times New Roman" w:hAnsi="Times New Roman" w:cs="Times New Roman"/>
        </w:rPr>
        <w:fldChar w:fldCharType="begin"/>
      </w:r>
      <w:r w:rsidR="00301195" w:rsidRPr="00BE28DE">
        <w:rPr>
          <w:rFonts w:ascii="Times New Roman" w:eastAsia="Times New Roman" w:hAnsi="Times New Roman" w:cs="Times New Roman"/>
        </w:rPr>
        <w:instrText xml:space="preserve"> ADDIN EN.CITE &lt;EndNote&gt;&lt;Cite&gt;&lt;Author&gt;Corbett&lt;/Author&gt;&lt;RecNum&gt;78&lt;/RecNum&gt;&lt;DisplayText&gt;[5]&lt;/DisplayText&gt;&lt;record&gt;&lt;rec-number&gt;78&lt;/rec-number&gt;&lt;foreign-keys&gt;&lt;key app="EN" db-id="2r9z05dwfrf20kewwft50ssgsawrpzxede5e" timestamp="1593773195"&gt;78&lt;/key&gt;&lt;/foreign-keys&gt;&lt;ref-type name="Journal Article"&gt;17&lt;/ref-type&gt;&lt;contributors&gt;&lt;authors&gt;&lt;author&gt;Corbett, Teresa&lt;/author&gt;&lt;author&gt;Cummings, Amanda&lt;/author&gt;&lt;author&gt;Calman, Lynn&lt;/author&gt;&lt;author&gt;Farrington, Naomi&lt;/author&gt;&lt;author&gt;Fenerty, Vicky&lt;/author&gt;&lt;author&gt;Foster, Claire&lt;/author&gt;&lt;author&gt;Richardson, Alison&lt;/author&gt;&lt;author&gt;Wiseman, Theresa&lt;/author&gt;&lt;author&gt;Bridges, Jackie&lt;/author&gt;&lt;/authors&gt;&lt;/contributors&gt;&lt;titles&gt;&lt;title&gt;Self-management in older people living with cancer and multi-morbidity: A systematic review and synthesis of qualitative studies&lt;/title&gt;&lt;secondary-title&gt;Psycho-Oncology&lt;/secondary-title&gt;&lt;/titles&gt;&lt;periodical&gt;&lt;full-title&gt;Psycho-Oncology&lt;/full-title&gt;&lt;/periodical&gt;&lt;volume&gt;n/a&lt;/volume&gt;&lt;number&gt;n/a&lt;/number&gt;&lt;dates&gt;&lt;/dates&gt;&lt;isbn&gt;1057-9249&lt;/isbn&gt;&lt;urls&gt;&lt;related-urls&gt;&lt;url&gt;https://onlinelibrary.wiley.com/doi/abs/10.1002/pon.5453&lt;/url&gt;&lt;/related-urls&gt;&lt;/urls&gt;&lt;electronic-resource-num&gt;10.1002/pon.5453&lt;/electronic-resource-num&gt;&lt;/record&gt;&lt;/Cite&gt;&lt;/EndNote&gt;</w:instrText>
      </w:r>
      <w:r w:rsidR="00301195" w:rsidRPr="00BE28DE">
        <w:rPr>
          <w:rFonts w:ascii="Times New Roman" w:eastAsia="Times New Roman" w:hAnsi="Times New Roman" w:cs="Times New Roman"/>
        </w:rPr>
        <w:fldChar w:fldCharType="separate"/>
      </w:r>
      <w:r w:rsidR="00301195" w:rsidRPr="00BE28DE">
        <w:rPr>
          <w:rFonts w:ascii="Times New Roman" w:eastAsia="Times New Roman" w:hAnsi="Times New Roman" w:cs="Times New Roman"/>
        </w:rPr>
        <w:t>[5]</w:t>
      </w:r>
      <w:r w:rsidR="00301195" w:rsidRPr="00BE28DE">
        <w:rPr>
          <w:rFonts w:ascii="Times New Roman" w:eastAsia="Times New Roman" w:hAnsi="Times New Roman" w:cs="Times New Roman"/>
        </w:rPr>
        <w:fldChar w:fldCharType="end"/>
      </w:r>
      <w:r w:rsidR="00301195" w:rsidRPr="00BE28DE">
        <w:rPr>
          <w:rFonts w:ascii="Times New Roman" w:eastAsia="Calibri" w:hAnsi="Times New Roman" w:cs="Times New Roman"/>
        </w:rPr>
        <w:t>, we have shown how these significantly complicate self-management after cancer, creating burden and diminishing capacity.</w:t>
      </w:r>
    </w:p>
    <w:p w14:paraId="13E74CAF" w14:textId="77777777" w:rsidR="00301195" w:rsidRPr="00BE28DE" w:rsidRDefault="00301195" w:rsidP="00301195">
      <w:pPr>
        <w:rPr>
          <w:rFonts w:ascii="Times New Roman" w:eastAsia="Calibri" w:hAnsi="Times New Roman" w:cs="Times New Roman"/>
          <w:bCs/>
        </w:rPr>
      </w:pPr>
      <w:r w:rsidRPr="00BE28DE">
        <w:rPr>
          <w:rFonts w:ascii="Times New Roman" w:eastAsiaTheme="minorEastAsia" w:hAnsi="Times New Roman" w:cs="Times New Roman"/>
        </w:rPr>
        <w:t xml:space="preserve">Due to paternalistic models of care, some participants felt they were restricted in how they self-managed their conditions and their lives. Delays in getting appointments, receiving diagnoses or referrals left participants in ‘limbo’, unable to exercise control over external factors that presented limitations for them. </w:t>
      </w:r>
      <w:r w:rsidRPr="00BE28DE">
        <w:rPr>
          <w:rFonts w:ascii="Times New Roman" w:eastAsia="Calibri" w:hAnsi="Times New Roman" w:cs="Times New Roman"/>
          <w:bCs/>
        </w:rPr>
        <w:t>The complexity arising from living with complex and overlapping health problems is increased by current structures in healthcare – often focused on single disease specialisms. Such systems often fail to see the whole person as they aim to treat each health condition separately. In turn, there are more appointments, with more HCPs to get to know, in addition to more medications and regimens to monitor and manage</w:t>
      </w:r>
      <w:r w:rsidRPr="00BE28DE">
        <w:rPr>
          <w:rFonts w:ascii="Times New Roman" w:eastAsia="Calibri" w:hAnsi="Times New Roman" w:cs="Times New Roman"/>
          <w:bCs/>
        </w:rPr>
        <w:fldChar w:fldCharType="begin"/>
      </w:r>
      <w:r w:rsidRPr="00BE28DE">
        <w:rPr>
          <w:rFonts w:ascii="Times New Roman" w:eastAsia="Calibri" w:hAnsi="Times New Roman" w:cs="Times New Roman"/>
          <w:bCs/>
        </w:rPr>
        <w:instrText xml:space="preserve"> ADDIN EN.CITE &lt;EndNote&gt;&lt;Cite&gt;&lt;Author&gt;Cole&lt;/Author&gt;&lt;Year&gt;2020&lt;/Year&gt;&lt;RecNum&gt;102&lt;/RecNum&gt;&lt;DisplayText&gt;[28]&lt;/DisplayText&gt;&lt;record&gt;&lt;rec-number&gt;102&lt;/rec-number&gt;&lt;foreign-keys&gt;&lt;key app="EN" db-id="2r9z05dwfrf20kewwft50ssgsawrpzxede5e" timestamp="1613401878"&gt;102&lt;/key&gt;&lt;/foreign-keys&gt;&lt;ref-type name="Report"&gt;27&lt;/ref-type&gt;&lt;contributors&gt;&lt;authors&gt;&lt;author&gt;Cole, Aimee et al&lt;/author&gt;&lt;/authors&gt;&lt;secondary-authors&gt;&lt;author&gt;The Taskforce on Multiple Conditions &lt;/author&gt;&lt;/secondary-authors&gt;&lt;tertiary-authors&gt;&lt;author&gt; Raisin Consulting&lt;/author&gt;&lt;/tertiary-authors&gt;&lt;/contributors&gt;&lt;titles&gt;&lt;title&gt;The Multiple Conditions Guidebook - One Year On&lt;/title&gt;&lt;/titles&gt;&lt;dates&gt;&lt;year&gt;2020&lt;/year&gt;&lt;/dates&gt;&lt;pub-location&gt;UK&lt;/pub-location&gt;&lt;urls&gt;&lt;related-urls&gt;&lt;url&gt;https://www.richmondgroupofcharities.org.uk/sites/default/files/the_multiple_conditions_guidebook_-_one_year_on_december_2020_taskforce_2020_report_digital_a4_v2_1.pdf&lt;/url&gt;&lt;/related-urls&gt;&lt;/urls&gt;&lt;access-date&gt;15/02/21&lt;/access-date&gt;&lt;/record&gt;&lt;/Cite&gt;&lt;/EndNote&gt;</w:instrText>
      </w:r>
      <w:r w:rsidRPr="00BE28DE">
        <w:rPr>
          <w:rFonts w:ascii="Times New Roman" w:eastAsia="Calibri" w:hAnsi="Times New Roman" w:cs="Times New Roman"/>
          <w:bCs/>
        </w:rPr>
        <w:fldChar w:fldCharType="separate"/>
      </w:r>
      <w:r w:rsidRPr="00BE28DE">
        <w:rPr>
          <w:rFonts w:ascii="Times New Roman" w:eastAsia="Calibri" w:hAnsi="Times New Roman" w:cs="Times New Roman"/>
          <w:bCs/>
        </w:rPr>
        <w:t>[28]</w:t>
      </w:r>
      <w:r w:rsidRPr="00BE28DE">
        <w:rPr>
          <w:rFonts w:ascii="Times New Roman" w:eastAsia="Calibri" w:hAnsi="Times New Roman" w:cs="Times New Roman"/>
          <w:bCs/>
        </w:rPr>
        <w:fldChar w:fldCharType="end"/>
      </w:r>
      <w:r w:rsidRPr="00BE28DE">
        <w:rPr>
          <w:rFonts w:ascii="Times New Roman" w:eastAsia="Calibri" w:hAnsi="Times New Roman" w:cs="Times New Roman"/>
          <w:bCs/>
        </w:rPr>
        <w:t xml:space="preserve">. </w:t>
      </w:r>
    </w:p>
    <w:p w14:paraId="2B7593D7" w14:textId="35BF1613" w:rsidR="00301195" w:rsidRPr="00BE28DE" w:rsidRDefault="00C16A7C" w:rsidP="00301195">
      <w:pPr>
        <w:rPr>
          <w:rFonts w:ascii="Times New Roman" w:hAnsi="Times New Roman" w:cs="Times New Roman"/>
        </w:rPr>
      </w:pPr>
      <w:r>
        <w:rPr>
          <w:rFonts w:ascii="Times New Roman" w:eastAsia="Calibri" w:hAnsi="Times New Roman" w:cs="Times New Roman"/>
          <w:bCs/>
        </w:rPr>
        <w:t>I</w:t>
      </w:r>
      <w:r w:rsidR="00301195" w:rsidRPr="00BE28DE">
        <w:rPr>
          <w:rFonts w:ascii="Times New Roman" w:eastAsia="Calibri" w:hAnsi="Times New Roman" w:cs="Times New Roman"/>
          <w:bCs/>
        </w:rPr>
        <w:t>ncreasingly heavy treatment burden coincides with living with the effects of disease</w:t>
      </w:r>
      <w:r>
        <w:rPr>
          <w:rFonts w:ascii="Times New Roman" w:eastAsia="Calibri" w:hAnsi="Times New Roman" w:cs="Times New Roman"/>
          <w:bCs/>
        </w:rPr>
        <w:t xml:space="preserve">. Yet, </w:t>
      </w:r>
      <w:r w:rsidR="00301195" w:rsidRPr="00BE28DE">
        <w:rPr>
          <w:rFonts w:ascii="Times New Roman" w:eastAsia="Calibri" w:hAnsi="Times New Roman" w:cs="Times New Roman"/>
          <w:bCs/>
        </w:rPr>
        <w:t xml:space="preserve">the most pressing impact of living with multiple conditions was often on other aspects of life –maintaining independence, socializing and leisure activities </w:t>
      </w:r>
      <w:r w:rsidR="00301195" w:rsidRPr="00BE28DE">
        <w:rPr>
          <w:rFonts w:ascii="Times New Roman" w:eastAsia="Calibri" w:hAnsi="Times New Roman" w:cs="Times New Roman"/>
          <w:bCs/>
        </w:rPr>
        <w:fldChar w:fldCharType="begin"/>
      </w:r>
      <w:r w:rsidR="00301195" w:rsidRPr="00BE28DE">
        <w:rPr>
          <w:rFonts w:ascii="Times New Roman" w:eastAsia="Calibri" w:hAnsi="Times New Roman" w:cs="Times New Roman"/>
          <w:bCs/>
        </w:rPr>
        <w:instrText xml:space="preserve"> ADDIN EN.CITE &lt;EndNote&gt;&lt;Cite&gt;&lt;Author&gt;Cole&lt;/Author&gt;&lt;Year&gt;2020&lt;/Year&gt;&lt;RecNum&gt;102&lt;/RecNum&gt;&lt;DisplayText&gt;[28]&lt;/DisplayText&gt;&lt;record&gt;&lt;rec-number&gt;102&lt;/rec-number&gt;&lt;foreign-keys&gt;&lt;key app="EN" db-id="2r9z05dwfrf20kewwft50ssgsawrpzxede5e" timestamp="1613401878"&gt;102&lt;/key&gt;&lt;/foreign-keys&gt;&lt;ref-type name="Report"&gt;27&lt;/ref-type&gt;&lt;contributors&gt;&lt;authors&gt;&lt;author&gt;Cole, Aimee et al&lt;/author&gt;&lt;/authors&gt;&lt;secondary-authors&gt;&lt;author&gt;The Taskforce on Multiple Conditions &lt;/author&gt;&lt;/secondary-authors&gt;&lt;tertiary-authors&gt;&lt;author&gt; Raisin Consulting&lt;/author&gt;&lt;/tertiary-authors&gt;&lt;/contributors&gt;&lt;titles&gt;&lt;title&gt;The Multiple Conditions Guidebook - One Year On&lt;/title&gt;&lt;/titles&gt;&lt;dates&gt;&lt;year&gt;2020&lt;/year&gt;&lt;/dates&gt;&lt;pub-location&gt;UK&lt;/pub-location&gt;&lt;urls&gt;&lt;related-urls&gt;&lt;url&gt;https://www.richmondgroupofcharities.org.uk/sites/default/files/the_multiple_conditions_guidebook_-_one_year_on_december_2020_taskforce_2020_report_digital_a4_v2_1.pdf&lt;/url&gt;&lt;/related-urls&gt;&lt;/urls&gt;&lt;access-date&gt;15/02/21&lt;/access-date&gt;&lt;/record&gt;&lt;/Cite&gt;&lt;/EndNote&gt;</w:instrText>
      </w:r>
      <w:r w:rsidR="00301195" w:rsidRPr="00BE28DE">
        <w:rPr>
          <w:rFonts w:ascii="Times New Roman" w:eastAsia="Calibri" w:hAnsi="Times New Roman" w:cs="Times New Roman"/>
          <w:bCs/>
        </w:rPr>
        <w:fldChar w:fldCharType="separate"/>
      </w:r>
      <w:r w:rsidR="00301195" w:rsidRPr="00BE28DE">
        <w:rPr>
          <w:rFonts w:ascii="Times New Roman" w:eastAsia="Calibri" w:hAnsi="Times New Roman" w:cs="Times New Roman"/>
          <w:bCs/>
        </w:rPr>
        <w:t>[28]</w:t>
      </w:r>
      <w:r w:rsidR="00301195" w:rsidRPr="00BE28DE">
        <w:rPr>
          <w:rFonts w:ascii="Times New Roman" w:eastAsia="Calibri" w:hAnsi="Times New Roman" w:cs="Times New Roman"/>
          <w:bCs/>
        </w:rPr>
        <w:fldChar w:fldCharType="end"/>
      </w:r>
      <w:r w:rsidR="00301195" w:rsidRPr="00BE28DE">
        <w:rPr>
          <w:rFonts w:ascii="Times New Roman" w:eastAsia="Calibri" w:hAnsi="Times New Roman" w:cs="Times New Roman"/>
          <w:bCs/>
        </w:rPr>
        <w:t xml:space="preserve">. </w:t>
      </w:r>
      <w:r w:rsidR="00301195" w:rsidRPr="00BE28DE">
        <w:rPr>
          <w:rStyle w:val="normaltextrun"/>
          <w:rFonts w:ascii="Times New Roman" w:hAnsi="Times New Roman" w:cs="Times New Roman"/>
          <w:bdr w:val="none" w:sz="0" w:space="0" w:color="auto" w:frame="1"/>
        </w:rPr>
        <w:t xml:space="preserve">Our </w:t>
      </w:r>
      <w:r w:rsidR="00301195" w:rsidRPr="00BE28DE">
        <w:rPr>
          <w:rStyle w:val="normaltextrun"/>
          <w:rFonts w:ascii="Times New Roman" w:hAnsi="Times New Roman" w:cs="Times New Roman"/>
          <w:shd w:val="clear" w:color="auto" w:fill="FFFFFF"/>
        </w:rPr>
        <w:t xml:space="preserve">findings support those of Ellis et al. </w:t>
      </w:r>
      <w:r w:rsidR="00301195" w:rsidRPr="00BE28DE">
        <w:rPr>
          <w:rStyle w:val="normaltextrun"/>
          <w:rFonts w:ascii="Times New Roman" w:hAnsi="Times New Roman" w:cs="Times New Roman"/>
          <w:shd w:val="clear" w:color="auto" w:fill="FFFFFF"/>
        </w:rPr>
        <w:fldChar w:fldCharType="begin"/>
      </w:r>
      <w:r w:rsidR="00301195" w:rsidRPr="00BE28DE">
        <w:rPr>
          <w:rStyle w:val="normaltextrun"/>
          <w:rFonts w:ascii="Times New Roman" w:hAnsi="Times New Roman" w:cs="Times New Roman"/>
          <w:shd w:val="clear" w:color="auto" w:fill="FFFFFF"/>
        </w:rPr>
        <w:instrText xml:space="preserve"> ADDIN EN.CITE &lt;EndNote&gt;&lt;Cite&gt;&lt;Author&gt;Ellis&lt;/Author&gt;&lt;Year&gt;2017&lt;/Year&gt;&lt;RecNum&gt;101&lt;/RecNum&gt;&lt;DisplayText&gt;[29]&lt;/DisplayText&gt;&lt;record&gt;&lt;rec-number&gt;101&lt;/rec-number&gt;&lt;foreign-keys&gt;&lt;key app="EN" db-id="2r9z05dwfrf20kewwft50ssgsawrpzxede5e" timestamp="1613400656"&gt;101&lt;/key&gt;&lt;/foreign-keys&gt;&lt;ref-type name="Journal Article"&gt;17&lt;/ref-type&gt;&lt;contributors&gt;&lt;authors&gt;&lt;author&gt;Ellis, J&lt;/author&gt;&lt;author&gt;Boger, E&lt;/author&gt;&lt;author&gt;Latter, S&lt;/author&gt;&lt;author&gt;Kennedy, A&lt;/author&gt;&lt;author&gt;Jones, Fiona&lt;/author&gt;&lt;author&gt;Foster, C&lt;/author&gt;&lt;author&gt;Demain, S&lt;/author&gt;&lt;/authors&gt;&lt;/contributors&gt;&lt;titles&gt;&lt;title&gt;Conceptualisation of the ‘good’self-manager: A qualitative investigation of stakeholder views on the self-management of long-term health conditions&lt;/title&gt;&lt;secondary-title&gt;Social Science &amp;amp; Medicine&lt;/secondary-title&gt;&lt;/titles&gt;&lt;periodical&gt;&lt;full-title&gt;Social Science &amp;amp; Medicine&lt;/full-title&gt;&lt;/periodical&gt;&lt;pages&gt;25-33&lt;/pages&gt;&lt;volume&gt;176&lt;/volume&gt;&lt;dates&gt;&lt;year&gt;2017&lt;/year&gt;&lt;/dates&gt;&lt;isbn&gt;0277-9536&lt;/isbn&gt;&lt;urls&gt;&lt;/urls&gt;&lt;/record&gt;&lt;/Cite&gt;&lt;/EndNote&gt;</w:instrText>
      </w:r>
      <w:r w:rsidR="00301195" w:rsidRPr="00BE28DE">
        <w:rPr>
          <w:rStyle w:val="normaltextrun"/>
          <w:rFonts w:ascii="Times New Roman" w:hAnsi="Times New Roman" w:cs="Times New Roman"/>
          <w:shd w:val="clear" w:color="auto" w:fill="FFFFFF"/>
        </w:rPr>
        <w:fldChar w:fldCharType="separate"/>
      </w:r>
      <w:r w:rsidR="00301195" w:rsidRPr="00BE28DE">
        <w:rPr>
          <w:rStyle w:val="normaltextrun"/>
          <w:rFonts w:ascii="Times New Roman" w:hAnsi="Times New Roman" w:cs="Times New Roman"/>
          <w:shd w:val="clear" w:color="auto" w:fill="FFFFFF"/>
        </w:rPr>
        <w:t>[29]</w:t>
      </w:r>
      <w:r w:rsidR="00301195" w:rsidRPr="00BE28DE">
        <w:rPr>
          <w:rStyle w:val="normaltextrun"/>
          <w:rFonts w:ascii="Times New Roman" w:hAnsi="Times New Roman" w:cs="Times New Roman"/>
          <w:shd w:val="clear" w:color="auto" w:fill="FFFFFF"/>
        </w:rPr>
        <w:fldChar w:fldCharType="end"/>
      </w:r>
      <w:r w:rsidR="00301195" w:rsidRPr="00BE28DE">
        <w:rPr>
          <w:rStyle w:val="normaltextrun"/>
          <w:rFonts w:ascii="Times New Roman" w:hAnsi="Times New Roman" w:cs="Times New Roman"/>
          <w:shd w:val="clear" w:color="auto" w:fill="FFFFFF"/>
        </w:rPr>
        <w:t xml:space="preserve"> who found that some individuals find it appropriate to engage in “strategic non-compliance” in order to maintain everyday social roles </w:t>
      </w:r>
      <w:r w:rsidR="00301195" w:rsidRPr="00BE28DE">
        <w:rPr>
          <w:rStyle w:val="normaltextrun"/>
          <w:rFonts w:ascii="Times New Roman" w:hAnsi="Times New Roman" w:cs="Times New Roman"/>
          <w:shd w:val="clear" w:color="auto" w:fill="FFFFFF"/>
        </w:rPr>
        <w:fldChar w:fldCharType="begin"/>
      </w:r>
      <w:r w:rsidR="00301195" w:rsidRPr="00BE28DE">
        <w:rPr>
          <w:rStyle w:val="normaltextrun"/>
          <w:rFonts w:ascii="Times New Roman" w:hAnsi="Times New Roman" w:cs="Times New Roman"/>
          <w:shd w:val="clear" w:color="auto" w:fill="FFFFFF"/>
        </w:rPr>
        <w:instrText xml:space="preserve"> ADDIN EN.CITE &lt;EndNote&gt;&lt;Cite&gt;&lt;Author&gt;Ellis&lt;/Author&gt;&lt;Year&gt;2017&lt;/Year&gt;&lt;RecNum&gt;101&lt;/RecNum&gt;&lt;DisplayText&gt;[29]&lt;/DisplayText&gt;&lt;record&gt;&lt;rec-number&gt;101&lt;/rec-number&gt;&lt;foreign-keys&gt;&lt;key app="EN" db-id="2r9z05dwfrf20kewwft50ssgsawrpzxede5e" timestamp="1613400656"&gt;101&lt;/key&gt;&lt;/foreign-keys&gt;&lt;ref-type name="Journal Article"&gt;17&lt;/ref-type&gt;&lt;contributors&gt;&lt;authors&gt;&lt;author&gt;Ellis, J&lt;/author&gt;&lt;author&gt;Boger, E&lt;/author&gt;&lt;author&gt;Latter, S&lt;/author&gt;&lt;author&gt;Kennedy, A&lt;/author&gt;&lt;author&gt;Jones, Fiona&lt;/author&gt;&lt;author&gt;Foster, C&lt;/author&gt;&lt;author&gt;Demain, S&lt;/author&gt;&lt;/authors&gt;&lt;/contributors&gt;&lt;titles&gt;&lt;title&gt;Conceptualisation of the ‘good’self-manager: A qualitative investigation of stakeholder views on the self-management of long-term health conditions&lt;/title&gt;&lt;secondary-title&gt;Social Science &amp;amp; Medicine&lt;/secondary-title&gt;&lt;/titles&gt;&lt;periodical&gt;&lt;full-title&gt;Social Science &amp;amp; Medicine&lt;/full-title&gt;&lt;/periodical&gt;&lt;pages&gt;25-33&lt;/pages&gt;&lt;volume&gt;176&lt;/volume&gt;&lt;dates&gt;&lt;year&gt;2017&lt;/year&gt;&lt;/dates&gt;&lt;isbn&gt;0277-9536&lt;/isbn&gt;&lt;urls&gt;&lt;/urls&gt;&lt;/record&gt;&lt;/Cite&gt;&lt;/EndNote&gt;</w:instrText>
      </w:r>
      <w:r w:rsidR="00301195" w:rsidRPr="00BE28DE">
        <w:rPr>
          <w:rStyle w:val="normaltextrun"/>
          <w:rFonts w:ascii="Times New Roman" w:hAnsi="Times New Roman" w:cs="Times New Roman"/>
          <w:shd w:val="clear" w:color="auto" w:fill="FFFFFF"/>
        </w:rPr>
        <w:fldChar w:fldCharType="separate"/>
      </w:r>
      <w:r w:rsidR="00301195" w:rsidRPr="00BE28DE">
        <w:rPr>
          <w:rStyle w:val="normaltextrun"/>
          <w:rFonts w:ascii="Times New Roman" w:hAnsi="Times New Roman" w:cs="Times New Roman"/>
          <w:shd w:val="clear" w:color="auto" w:fill="FFFFFF"/>
        </w:rPr>
        <w:t>[29]</w:t>
      </w:r>
      <w:r w:rsidR="00301195" w:rsidRPr="00BE28DE">
        <w:rPr>
          <w:rStyle w:val="normaltextrun"/>
          <w:rFonts w:ascii="Times New Roman" w:hAnsi="Times New Roman" w:cs="Times New Roman"/>
          <w:shd w:val="clear" w:color="auto" w:fill="FFFFFF"/>
        </w:rPr>
        <w:fldChar w:fldCharType="end"/>
      </w:r>
      <w:r w:rsidR="00301195" w:rsidRPr="00BE28DE">
        <w:rPr>
          <w:rStyle w:val="normaltextrun"/>
          <w:rFonts w:ascii="Times New Roman" w:hAnsi="Times New Roman" w:cs="Times New Roman"/>
          <w:shd w:val="clear" w:color="auto" w:fill="FFFFFF"/>
        </w:rPr>
        <w:t xml:space="preserve">. </w:t>
      </w:r>
      <w:r w:rsidR="0018274B">
        <w:rPr>
          <w:rStyle w:val="normaltextrun"/>
          <w:rFonts w:ascii="Times New Roman" w:hAnsi="Times New Roman" w:cs="Times New Roman"/>
          <w:shd w:val="clear" w:color="auto" w:fill="FFFFFF"/>
        </w:rPr>
        <w:t>T</w:t>
      </w:r>
      <w:r w:rsidR="00301195" w:rsidRPr="00BE28DE">
        <w:rPr>
          <w:rStyle w:val="normaltextrun"/>
          <w:rFonts w:ascii="Times New Roman" w:hAnsi="Times New Roman" w:cs="Times New Roman"/>
          <w:shd w:val="clear" w:color="auto" w:fill="FFFFFF"/>
        </w:rPr>
        <w:t>his may come in conflict with HCP’s ideals of a ‘good’ self-manager who adheres to medical advice even at the expense of freedom in their social life</w:t>
      </w:r>
      <w:r w:rsidR="00301195" w:rsidRPr="00BE28DE">
        <w:rPr>
          <w:rStyle w:val="normaltextrun"/>
          <w:rFonts w:ascii="Times New Roman" w:hAnsi="Times New Roman" w:cs="Times New Roman"/>
          <w:shd w:val="clear" w:color="auto" w:fill="FFFFFF"/>
        </w:rPr>
        <w:fldChar w:fldCharType="begin"/>
      </w:r>
      <w:r w:rsidR="00301195" w:rsidRPr="00BE28DE">
        <w:rPr>
          <w:rStyle w:val="normaltextrun"/>
          <w:rFonts w:ascii="Times New Roman" w:hAnsi="Times New Roman" w:cs="Times New Roman"/>
          <w:shd w:val="clear" w:color="auto" w:fill="FFFFFF"/>
        </w:rPr>
        <w:instrText xml:space="preserve"> ADDIN EN.CITE &lt;EndNote&gt;&lt;Cite&gt;&lt;Author&gt;Ellis&lt;/Author&gt;&lt;Year&gt;2017&lt;/Year&gt;&lt;RecNum&gt;101&lt;/RecNum&gt;&lt;DisplayText&gt;[29]&lt;/DisplayText&gt;&lt;record&gt;&lt;rec-number&gt;101&lt;/rec-number&gt;&lt;foreign-keys&gt;&lt;key app="EN" db-id="2r9z05dwfrf20kewwft50ssgsawrpzxede5e" timestamp="1613400656"&gt;101&lt;/key&gt;&lt;/foreign-keys&gt;&lt;ref-type name="Journal Article"&gt;17&lt;/ref-type&gt;&lt;contributors&gt;&lt;authors&gt;&lt;author&gt;Ellis, J&lt;/author&gt;&lt;author&gt;Boger, E&lt;/author&gt;&lt;author&gt;Latter, S&lt;/author&gt;&lt;author&gt;Kennedy, A&lt;/author&gt;&lt;author&gt;Jones, Fiona&lt;/author&gt;&lt;author&gt;Foster, C&lt;/author&gt;&lt;author&gt;Demain, S&lt;/author&gt;&lt;/authors&gt;&lt;/contributors&gt;&lt;titles&gt;&lt;title&gt;Conceptualisation of the ‘good’self-manager: A qualitative investigation of stakeholder views on the self-management of long-term health conditions&lt;/title&gt;&lt;secondary-title&gt;Social Science &amp;amp; Medicine&lt;/secondary-title&gt;&lt;/titles&gt;&lt;periodical&gt;&lt;full-title&gt;Social Science &amp;amp; Medicine&lt;/full-title&gt;&lt;/periodical&gt;&lt;pages&gt;25-33&lt;/pages&gt;&lt;volume&gt;176&lt;/volume&gt;&lt;dates&gt;&lt;year&gt;2017&lt;/year&gt;&lt;/dates&gt;&lt;isbn&gt;0277-9536&lt;/isbn&gt;&lt;urls&gt;&lt;/urls&gt;&lt;/record&gt;&lt;/Cite&gt;&lt;/EndNote&gt;</w:instrText>
      </w:r>
      <w:r w:rsidR="00301195" w:rsidRPr="00BE28DE">
        <w:rPr>
          <w:rStyle w:val="normaltextrun"/>
          <w:rFonts w:ascii="Times New Roman" w:hAnsi="Times New Roman" w:cs="Times New Roman"/>
          <w:shd w:val="clear" w:color="auto" w:fill="FFFFFF"/>
        </w:rPr>
        <w:fldChar w:fldCharType="separate"/>
      </w:r>
      <w:r w:rsidR="00301195" w:rsidRPr="00BE28DE">
        <w:rPr>
          <w:rStyle w:val="normaltextrun"/>
          <w:rFonts w:ascii="Times New Roman" w:hAnsi="Times New Roman" w:cs="Times New Roman"/>
          <w:shd w:val="clear" w:color="auto" w:fill="FFFFFF"/>
        </w:rPr>
        <w:t>[29]</w:t>
      </w:r>
      <w:r w:rsidR="00301195" w:rsidRPr="00BE28DE">
        <w:rPr>
          <w:rStyle w:val="normaltextrun"/>
          <w:rFonts w:ascii="Times New Roman" w:hAnsi="Times New Roman" w:cs="Times New Roman"/>
          <w:shd w:val="clear" w:color="auto" w:fill="FFFFFF"/>
        </w:rPr>
        <w:fldChar w:fldCharType="end"/>
      </w:r>
      <w:r w:rsidR="00301195" w:rsidRPr="00BE28DE">
        <w:rPr>
          <w:rStyle w:val="normaltextrun"/>
          <w:rFonts w:ascii="Times New Roman" w:hAnsi="Times New Roman" w:cs="Times New Roman"/>
          <w:shd w:val="clear" w:color="auto" w:fill="FFFFFF"/>
        </w:rPr>
        <w:t xml:space="preserve">. </w:t>
      </w:r>
      <w:r w:rsidR="0018274B">
        <w:rPr>
          <w:rFonts w:ascii="Times New Roman" w:eastAsia="Calibri" w:hAnsi="Times New Roman" w:cs="Times New Roman"/>
          <w:bCs/>
        </w:rPr>
        <w:t xml:space="preserve">Such findings </w:t>
      </w:r>
      <w:r w:rsidR="00301195" w:rsidRPr="00BE28DE">
        <w:rPr>
          <w:rFonts w:ascii="Times New Roman" w:eastAsia="Calibri" w:hAnsi="Times New Roman" w:cs="Times New Roman"/>
          <w:bCs/>
        </w:rPr>
        <w:t>highligh</w:t>
      </w:r>
      <w:r w:rsidR="0018274B">
        <w:rPr>
          <w:rFonts w:ascii="Times New Roman" w:eastAsia="Calibri" w:hAnsi="Times New Roman" w:cs="Times New Roman"/>
          <w:bCs/>
        </w:rPr>
        <w:t>t</w:t>
      </w:r>
      <w:r w:rsidR="00301195" w:rsidRPr="00BE28DE">
        <w:rPr>
          <w:rFonts w:ascii="Times New Roman" w:eastAsia="Calibri" w:hAnsi="Times New Roman" w:cs="Times New Roman"/>
          <w:bCs/>
        </w:rPr>
        <w:t xml:space="preserve"> variations in the fit between an individuals’ needs and </w:t>
      </w:r>
      <w:r w:rsidR="00C8714D">
        <w:rPr>
          <w:rFonts w:ascii="Times New Roman" w:eastAsia="Calibri" w:hAnsi="Times New Roman" w:cs="Times New Roman"/>
          <w:bCs/>
        </w:rPr>
        <w:t>available</w:t>
      </w:r>
      <w:r w:rsidR="00C8714D" w:rsidRPr="00BE28DE">
        <w:rPr>
          <w:rFonts w:ascii="Times New Roman" w:eastAsia="Calibri" w:hAnsi="Times New Roman" w:cs="Times New Roman"/>
          <w:bCs/>
        </w:rPr>
        <w:t xml:space="preserve"> </w:t>
      </w:r>
      <w:r w:rsidR="00301195" w:rsidRPr="00BE28DE">
        <w:rPr>
          <w:rFonts w:ascii="Times New Roman" w:eastAsia="Calibri" w:hAnsi="Times New Roman" w:cs="Times New Roman"/>
          <w:bCs/>
        </w:rPr>
        <w:t xml:space="preserve">services, raising </w:t>
      </w:r>
      <w:r w:rsidR="00301195" w:rsidRPr="00BE28DE">
        <w:rPr>
          <w:rFonts w:ascii="Times New Roman" w:eastAsia="Calibri" w:hAnsi="Times New Roman" w:cs="Times New Roman"/>
          <w:bCs/>
        </w:rPr>
        <w:lastRenderedPageBreak/>
        <w:t>questions about a “one-size-fits-all” model of healthcare.</w:t>
      </w:r>
      <w:r w:rsidR="00301195" w:rsidRPr="00BE28DE">
        <w:rPr>
          <w:rStyle w:val="normaltextrun"/>
          <w:rFonts w:ascii="Times New Roman" w:hAnsi="Times New Roman" w:cs="Times New Roman"/>
          <w:shd w:val="clear" w:color="auto" w:fill="FFFFFF"/>
        </w:rPr>
        <w:t xml:space="preserve"> </w:t>
      </w:r>
      <w:r w:rsidR="00301195" w:rsidRPr="00BE28DE">
        <w:rPr>
          <w:rFonts w:ascii="Times New Roman" w:hAnsi="Times New Roman" w:cs="Times New Roman"/>
        </w:rPr>
        <w:t xml:space="preserve"> This</w:t>
      </w:r>
      <w:r w:rsidR="001905AF">
        <w:rPr>
          <w:rFonts w:ascii="Times New Roman" w:hAnsi="Times New Roman" w:cs="Times New Roman"/>
        </w:rPr>
        <w:t xml:space="preserve"> demonstrate</w:t>
      </w:r>
      <w:r w:rsidR="00301195" w:rsidRPr="00BE28DE">
        <w:rPr>
          <w:rFonts w:ascii="Times New Roman" w:hAnsi="Times New Roman" w:cs="Times New Roman"/>
        </w:rPr>
        <w:t xml:space="preserve">s a need </w:t>
      </w:r>
      <w:r w:rsidR="001905AF">
        <w:rPr>
          <w:rFonts w:ascii="Times New Roman" w:hAnsi="Times New Roman" w:cs="Times New Roman"/>
        </w:rPr>
        <w:t>for</w:t>
      </w:r>
      <w:r w:rsidR="00301195" w:rsidRPr="00BE28DE">
        <w:rPr>
          <w:rFonts w:ascii="Times New Roman" w:hAnsi="Times New Roman" w:cs="Times New Roman"/>
        </w:rPr>
        <w:t xml:space="preserve"> services that are better integrated and more tailored, with care plans developed collaboratively with health service</w:t>
      </w:r>
      <w:r w:rsidR="00FE6A49">
        <w:rPr>
          <w:rFonts w:ascii="Times New Roman" w:hAnsi="Times New Roman" w:cs="Times New Roman"/>
        </w:rPr>
        <w:t>-</w:t>
      </w:r>
      <w:r w:rsidR="00301195" w:rsidRPr="00BE28DE">
        <w:rPr>
          <w:rFonts w:ascii="Times New Roman" w:hAnsi="Times New Roman" w:cs="Times New Roman"/>
        </w:rPr>
        <w:t xml:space="preserve">users, something our ongoing work seeks to achieve </w:t>
      </w:r>
      <w:r w:rsidR="00301195" w:rsidRPr="00BE28DE">
        <w:rPr>
          <w:rFonts w:ascii="Times New Roman" w:eastAsia="Calibri" w:hAnsi="Times New Roman" w:cs="Times New Roman"/>
        </w:rPr>
        <w:fldChar w:fldCharType="begin"/>
      </w:r>
      <w:r w:rsidR="004D292A">
        <w:rPr>
          <w:rFonts w:ascii="Times New Roman" w:eastAsia="Calibri" w:hAnsi="Times New Roman" w:cs="Times New Roman"/>
        </w:rPr>
        <w:instrText xml:space="preserve"> ADDIN EN.CITE &lt;EndNote&gt;&lt;Cite&gt;&lt;Author&gt;Corbett&lt;/Author&gt;&lt;Year&gt;2020&lt;/Year&gt;&lt;RecNum&gt;105&lt;/RecNum&gt;&lt;DisplayText&gt;[20]&lt;/DisplayText&gt;&lt;record&gt;&lt;rec-number&gt;105&lt;/rec-number&gt;&lt;foreign-keys&gt;&lt;key app="EN" db-id="2r9z05dwfrf20kewwft50ssgsawrpzxede5e" timestamp="1623408003"&gt;105&lt;/key&gt;&lt;/foreign-keys&gt;&lt;ref-type name="Journal Article"&gt;17&lt;/ref-type&gt;&lt;contributors&gt;&lt;authors&gt;&lt;author&gt;Corbett, Teresa K&lt;/author&gt;&lt;author&gt;Cummings, Amanda&lt;/author&gt;&lt;author&gt;Lee, Kellyn&lt;/author&gt;&lt;author&gt;Calman, Lynn&lt;/author&gt;&lt;author&gt;Fenerty, Vicky&lt;/author&gt;&lt;author&gt;Farrington, Naomi&lt;/author&gt;&lt;author&gt;Lewis, Lucy&lt;/author&gt;&lt;author&gt;Young, Alexandra&lt;/author&gt;&lt;author&gt;Boddington, Hilary&lt;/author&gt;&lt;author&gt;Wiseman, Theresa&lt;/author&gt;&lt;/authors&gt;&lt;/contributors&gt;&lt;titles&gt;&lt;title&gt;Planning and optimising CHAT&amp;amp;PLAN: A conversation-based intervention to promote person-centred care for older people living with multimorbidity&lt;/title&gt;&lt;secondary-title&gt;PloS one&lt;/secondary-title&gt;&lt;/titles&gt;&lt;periodical&gt;&lt;full-title&gt;PLOS ONE&lt;/full-title&gt;&lt;/periodical&gt;&lt;pages&gt;e0240516&lt;/pages&gt;&lt;volume&gt;15&lt;/volume&gt;&lt;number&gt;10&lt;/number&gt;&lt;dates&gt;&lt;year&gt;2020&lt;/year&gt;&lt;/dates&gt;&lt;isbn&gt;1932-6203&lt;/isbn&gt;&lt;urls&gt;&lt;/urls&gt;&lt;/record&gt;&lt;/Cite&gt;&lt;/EndNote&gt;</w:instrText>
      </w:r>
      <w:r w:rsidR="00301195" w:rsidRPr="00BE28DE">
        <w:rPr>
          <w:rFonts w:ascii="Times New Roman" w:eastAsia="Calibri" w:hAnsi="Times New Roman" w:cs="Times New Roman"/>
        </w:rPr>
        <w:fldChar w:fldCharType="separate"/>
      </w:r>
      <w:r w:rsidR="004D292A">
        <w:rPr>
          <w:rFonts w:ascii="Times New Roman" w:eastAsia="Calibri" w:hAnsi="Times New Roman" w:cs="Times New Roman"/>
          <w:noProof/>
        </w:rPr>
        <w:t>[20]</w:t>
      </w:r>
      <w:r w:rsidR="00301195" w:rsidRPr="00BE28DE">
        <w:rPr>
          <w:rFonts w:ascii="Times New Roman" w:eastAsia="Calibri" w:hAnsi="Times New Roman" w:cs="Times New Roman"/>
        </w:rPr>
        <w:fldChar w:fldCharType="end"/>
      </w:r>
      <w:r w:rsidR="00301195" w:rsidRPr="00BE28DE">
        <w:rPr>
          <w:rFonts w:ascii="Times New Roman" w:hAnsi="Times New Roman" w:cs="Times New Roman"/>
        </w:rPr>
        <w:t>.</w:t>
      </w:r>
    </w:p>
    <w:p w14:paraId="58B576C5" w14:textId="7665C455" w:rsidR="00301195" w:rsidRPr="00BE28DE" w:rsidRDefault="00301195" w:rsidP="00301195">
      <w:pPr>
        <w:rPr>
          <w:rFonts w:ascii="Times New Roman" w:eastAsia="Times New Roman" w:hAnsi="Times New Roman" w:cs="Times New Roman"/>
        </w:rPr>
      </w:pPr>
      <w:r w:rsidRPr="00BE28DE">
        <w:rPr>
          <w:rFonts w:ascii="Times New Roman" w:eastAsia="Calibri" w:hAnsi="Times New Roman" w:cs="Times New Roman"/>
        </w:rPr>
        <w:t>As noted elsewhere</w:t>
      </w:r>
      <w:r w:rsidRPr="00BE28DE">
        <w:rPr>
          <w:rFonts w:ascii="Times New Roman" w:eastAsia="Calibri" w:hAnsi="Times New Roman" w:cs="Times New Roman"/>
        </w:rPr>
        <w:fldChar w:fldCharType="begin"/>
      </w:r>
      <w:r w:rsidR="004D292A">
        <w:rPr>
          <w:rFonts w:ascii="Times New Roman" w:eastAsia="Calibri" w:hAnsi="Times New Roman" w:cs="Times New Roman"/>
        </w:rPr>
        <w:instrText xml:space="preserve"> ADDIN EN.CITE &lt;EndNote&gt;&lt;Cite&gt;&lt;Author&gt;Corbett&lt;/Author&gt;&lt;Year&gt;2020&lt;/Year&gt;&lt;RecNum&gt;105&lt;/RecNum&gt;&lt;DisplayText&gt;[20]&lt;/DisplayText&gt;&lt;record&gt;&lt;rec-number&gt;105&lt;/rec-number&gt;&lt;foreign-keys&gt;&lt;key app="EN" db-id="2r9z05dwfrf20kewwft50ssgsawrpzxede5e" timestamp="1623408003"&gt;105&lt;/key&gt;&lt;/foreign-keys&gt;&lt;ref-type name="Journal Article"&gt;17&lt;/ref-type&gt;&lt;contributors&gt;&lt;authors&gt;&lt;author&gt;Corbett, Teresa K&lt;/author&gt;&lt;author&gt;Cummings, Amanda&lt;/author&gt;&lt;author&gt;Lee, Kellyn&lt;/author&gt;&lt;author&gt;Calman, Lynn&lt;/author&gt;&lt;author&gt;Fenerty, Vicky&lt;/author&gt;&lt;author&gt;Farrington, Naomi&lt;/author&gt;&lt;author&gt;Lewis, Lucy&lt;/author&gt;&lt;author&gt;Young, Alexandra&lt;/author&gt;&lt;author&gt;Boddington, Hilary&lt;/author&gt;&lt;author&gt;Wiseman, Theresa&lt;/author&gt;&lt;/authors&gt;&lt;/contributors&gt;&lt;titles&gt;&lt;title&gt;Planning and optimising CHAT&amp;amp;PLAN: A conversation-based intervention to promote person-centred care for older people living with multimorbidity&lt;/title&gt;&lt;secondary-title&gt;PloS one&lt;/secondary-title&gt;&lt;/titles&gt;&lt;periodical&gt;&lt;full-title&gt;PLOS ONE&lt;/full-title&gt;&lt;/periodical&gt;&lt;pages&gt;e0240516&lt;/pages&gt;&lt;volume&gt;15&lt;/volume&gt;&lt;number&gt;10&lt;/number&gt;&lt;dates&gt;&lt;year&gt;2020&lt;/year&gt;&lt;/dates&gt;&lt;isbn&gt;1932-6203&lt;/isbn&gt;&lt;urls&gt;&lt;/urls&gt;&lt;/record&gt;&lt;/Cite&gt;&lt;/EndNote&gt;</w:instrText>
      </w:r>
      <w:r w:rsidRPr="00BE28DE">
        <w:rPr>
          <w:rFonts w:ascii="Times New Roman" w:eastAsia="Calibri" w:hAnsi="Times New Roman" w:cs="Times New Roman"/>
        </w:rPr>
        <w:fldChar w:fldCharType="separate"/>
      </w:r>
      <w:r w:rsidR="004D292A">
        <w:rPr>
          <w:rFonts w:ascii="Times New Roman" w:eastAsia="Calibri" w:hAnsi="Times New Roman" w:cs="Times New Roman"/>
          <w:noProof/>
        </w:rPr>
        <w:t>[20]</w:t>
      </w:r>
      <w:r w:rsidRPr="00BE28DE">
        <w:rPr>
          <w:rFonts w:ascii="Times New Roman" w:eastAsia="Calibri" w:hAnsi="Times New Roman" w:cs="Times New Roman"/>
        </w:rPr>
        <w:fldChar w:fldCharType="end"/>
      </w:r>
      <w:r w:rsidRPr="00BE28DE">
        <w:rPr>
          <w:rFonts w:ascii="Times New Roman" w:eastAsia="Calibri" w:hAnsi="Times New Roman" w:cs="Times New Roman"/>
        </w:rPr>
        <w:t xml:space="preserve">, </w:t>
      </w:r>
      <w:r w:rsidRPr="00BE28DE">
        <w:rPr>
          <w:rFonts w:ascii="Times New Roman" w:hAnsi="Times New Roman" w:cs="Times New Roman"/>
          <w:color w:val="202020"/>
          <w:shd w:val="clear" w:color="auto" w:fill="FFFFFF"/>
        </w:rPr>
        <w:t xml:space="preserve">we planned to recruit approximately 30 participants. </w:t>
      </w:r>
      <w:r w:rsidR="00B05B46">
        <w:rPr>
          <w:rFonts w:ascii="Times New Roman" w:hAnsi="Times New Roman" w:cs="Times New Roman"/>
          <w:color w:val="202020"/>
          <w:shd w:val="clear" w:color="auto" w:fill="FFFFFF"/>
        </w:rPr>
        <w:t>Despite e</w:t>
      </w:r>
      <w:r w:rsidRPr="00BE28DE">
        <w:rPr>
          <w:rFonts w:ascii="Times New Roman" w:hAnsi="Times New Roman" w:cs="Times New Roman"/>
          <w:color w:val="202020"/>
          <w:shd w:val="clear" w:color="auto" w:fill="FFFFFF"/>
        </w:rPr>
        <w:t xml:space="preserve">fforts to contact </w:t>
      </w:r>
      <w:r w:rsidR="0049421A" w:rsidRPr="00BE28DE">
        <w:rPr>
          <w:rFonts w:ascii="Times New Roman" w:hAnsi="Times New Roman" w:cs="Times New Roman"/>
          <w:color w:val="202020"/>
          <w:shd w:val="clear" w:color="auto" w:fill="FFFFFF"/>
        </w:rPr>
        <w:t>several</w:t>
      </w:r>
      <w:r w:rsidRPr="00BE28DE">
        <w:rPr>
          <w:rFonts w:ascii="Times New Roman" w:hAnsi="Times New Roman" w:cs="Times New Roman"/>
          <w:color w:val="202020"/>
          <w:shd w:val="clear" w:color="auto" w:fill="FFFFFF"/>
        </w:rPr>
        <w:t xml:space="preserve"> potentially eligible individuals over a period of some months, many opted not to participate. This may have been due to the nature of the study and the busy health-related workload experienced by those with ill-health </w:t>
      </w:r>
      <w:r w:rsidRPr="00BE28DE">
        <w:rPr>
          <w:rFonts w:ascii="Times New Roman" w:hAnsi="Times New Roman" w:cs="Times New Roman"/>
          <w:color w:val="202020"/>
          <w:shd w:val="clear" w:color="auto" w:fill="FFFFFF"/>
        </w:rPr>
        <w:fldChar w:fldCharType="begin"/>
      </w:r>
      <w:r w:rsidR="004D292A">
        <w:rPr>
          <w:rFonts w:ascii="Times New Roman" w:hAnsi="Times New Roman" w:cs="Times New Roman"/>
          <w:color w:val="202020"/>
          <w:shd w:val="clear" w:color="auto" w:fill="FFFFFF"/>
        </w:rPr>
        <w:instrText xml:space="preserve"> ADDIN EN.CITE &lt;EndNote&gt;&lt;Cite&gt;&lt;Author&gt;Sygna&lt;/Author&gt;&lt;Year&gt;2015&lt;/Year&gt;&lt;RecNum&gt;110&lt;/RecNum&gt;&lt;DisplayText&gt;[30]&lt;/DisplayText&gt;&lt;record&gt;&lt;rec-number&gt;110&lt;/rec-number&gt;&lt;foreign-keys&gt;&lt;key app="EN" db-id="2r9z05dwfrf20kewwft50ssgsawrpzxede5e" timestamp="1624877639"&gt;110&lt;/key&gt;&lt;/foreign-keys&gt;&lt;ref-type name="Journal Article"&gt;17&lt;/ref-type&gt;&lt;contributors&gt;&lt;authors&gt;&lt;author&gt;Sygna, Karin&lt;/author&gt;&lt;author&gt;Johansen, Safora&lt;/author&gt;&lt;author&gt;Ruland, Cornelia M&lt;/author&gt;&lt;/authors&gt;&lt;/contributors&gt;&lt;titles&gt;&lt;title&gt;Recruitment challenges in clinical research including cancer patients and caregivers&lt;/title&gt;&lt;secondary-title&gt;Trials&lt;/secondary-title&gt;&lt;/titles&gt;&lt;periodical&gt;&lt;full-title&gt;Trials&lt;/full-title&gt;&lt;/periodical&gt;&lt;pages&gt;1-9&lt;/pages&gt;&lt;volume&gt;16&lt;/volume&gt;&lt;number&gt;1&lt;/number&gt;&lt;dates&gt;&lt;year&gt;2015&lt;/year&gt;&lt;/dates&gt;&lt;isbn&gt;1745-6215&lt;/isbn&gt;&lt;urls&gt;&lt;/urls&gt;&lt;/record&gt;&lt;/Cite&gt;&lt;/EndNote&gt;</w:instrText>
      </w:r>
      <w:r w:rsidRPr="00BE28DE">
        <w:rPr>
          <w:rFonts w:ascii="Times New Roman" w:hAnsi="Times New Roman" w:cs="Times New Roman"/>
          <w:color w:val="202020"/>
          <w:shd w:val="clear" w:color="auto" w:fill="FFFFFF"/>
        </w:rPr>
        <w:fldChar w:fldCharType="separate"/>
      </w:r>
      <w:r w:rsidR="004D292A">
        <w:rPr>
          <w:rFonts w:ascii="Times New Roman" w:hAnsi="Times New Roman" w:cs="Times New Roman"/>
          <w:noProof/>
          <w:color w:val="202020"/>
          <w:shd w:val="clear" w:color="auto" w:fill="FFFFFF"/>
        </w:rPr>
        <w:t>[30]</w:t>
      </w:r>
      <w:r w:rsidRPr="00BE28DE">
        <w:rPr>
          <w:rFonts w:ascii="Times New Roman" w:hAnsi="Times New Roman" w:cs="Times New Roman"/>
          <w:color w:val="202020"/>
          <w:shd w:val="clear" w:color="auto" w:fill="FFFFFF"/>
        </w:rPr>
        <w:fldChar w:fldCharType="end"/>
      </w:r>
      <w:r w:rsidRPr="00BE28DE">
        <w:rPr>
          <w:rFonts w:ascii="Times New Roman" w:hAnsi="Times New Roman" w:cs="Times New Roman"/>
          <w:color w:val="202020"/>
          <w:shd w:val="clear" w:color="auto" w:fill="FFFFFF"/>
        </w:rPr>
        <w:t xml:space="preserve">. However, a small sample may be advantageous in qualitative research, to facilitate the researcher’s close association with the respondents, and enable in-depth inquiry </w:t>
      </w:r>
      <w:r w:rsidRPr="00BE28DE">
        <w:rPr>
          <w:rFonts w:ascii="Times New Roman" w:hAnsi="Times New Roman" w:cs="Times New Roman"/>
          <w:color w:val="202020"/>
          <w:shd w:val="clear" w:color="auto" w:fill="FFFFFF"/>
        </w:rPr>
        <w:fldChar w:fldCharType="begin"/>
      </w:r>
      <w:r w:rsidR="004D292A">
        <w:rPr>
          <w:rFonts w:ascii="Times New Roman" w:hAnsi="Times New Roman" w:cs="Times New Roman"/>
          <w:color w:val="202020"/>
          <w:shd w:val="clear" w:color="auto" w:fill="FFFFFF"/>
        </w:rPr>
        <w:instrText xml:space="preserve"> ADDIN EN.CITE &lt;EndNote&gt;&lt;Cite&gt;&lt;Author&gt;Crouch&lt;/Author&gt;&lt;Year&gt;2006&lt;/Year&gt;&lt;RecNum&gt;119&lt;/RecNum&gt;&lt;DisplayText&gt;[31]&lt;/DisplayText&gt;&lt;record&gt;&lt;rec-number&gt;119&lt;/rec-number&gt;&lt;foreign-keys&gt;&lt;key app="EN" db-id="2r9z05dwfrf20kewwft50ssgsawrpzxede5e" timestamp="1624893686"&gt;119&lt;/key&gt;&lt;/foreign-keys&gt;&lt;ref-type name="Journal Article"&gt;17&lt;/ref-type&gt;&lt;contributors&gt;&lt;authors&gt;&lt;author&gt;Crouch, Mira&lt;/author&gt;&lt;author&gt;McKenzie, Heather&lt;/author&gt;&lt;/authors&gt;&lt;/contributors&gt;&lt;titles&gt;&lt;title&gt;The logic of small samples in interview-based qualitative research&lt;/title&gt;&lt;secondary-title&gt;Social science information&lt;/secondary-title&gt;&lt;/titles&gt;&lt;periodical&gt;&lt;full-title&gt;Social science information&lt;/full-title&gt;&lt;/periodical&gt;&lt;pages&gt;483-499&lt;/pages&gt;&lt;volume&gt;45&lt;/volume&gt;&lt;number&gt;4&lt;/number&gt;&lt;dates&gt;&lt;year&gt;2006&lt;/year&gt;&lt;/dates&gt;&lt;isbn&gt;0539-0184&lt;/isbn&gt;&lt;urls&gt;&lt;/urls&gt;&lt;/record&gt;&lt;/Cite&gt;&lt;/EndNote&gt;</w:instrText>
      </w:r>
      <w:r w:rsidRPr="00BE28DE">
        <w:rPr>
          <w:rFonts w:ascii="Times New Roman" w:hAnsi="Times New Roman" w:cs="Times New Roman"/>
          <w:color w:val="202020"/>
          <w:shd w:val="clear" w:color="auto" w:fill="FFFFFF"/>
        </w:rPr>
        <w:fldChar w:fldCharType="separate"/>
      </w:r>
      <w:r w:rsidR="004D292A">
        <w:rPr>
          <w:rFonts w:ascii="Times New Roman" w:hAnsi="Times New Roman" w:cs="Times New Roman"/>
          <w:noProof/>
          <w:color w:val="202020"/>
          <w:shd w:val="clear" w:color="auto" w:fill="FFFFFF"/>
        </w:rPr>
        <w:t>[31]</w:t>
      </w:r>
      <w:r w:rsidRPr="00BE28DE">
        <w:rPr>
          <w:rFonts w:ascii="Times New Roman" w:hAnsi="Times New Roman" w:cs="Times New Roman"/>
          <w:color w:val="202020"/>
          <w:shd w:val="clear" w:color="auto" w:fill="FFFFFF"/>
        </w:rPr>
        <w:fldChar w:fldCharType="end"/>
      </w:r>
      <w:r w:rsidRPr="00BE28DE">
        <w:rPr>
          <w:rFonts w:ascii="Times New Roman" w:hAnsi="Times New Roman" w:cs="Times New Roman"/>
          <w:color w:val="202020"/>
          <w:shd w:val="clear" w:color="auto" w:fill="FFFFFF"/>
        </w:rPr>
        <w:t>. Yardley notes that f</w:t>
      </w:r>
      <w:r w:rsidRPr="00BE28DE">
        <w:rPr>
          <w:rFonts w:ascii="Times New Roman" w:hAnsi="Times New Roman" w:cs="Times New Roman"/>
        </w:rPr>
        <w:t>or qualitative research it is preferable to focus on adequacy of the sample - not in terms of the number of participants but in terms of their ability to supply sufficient information needed for a comprehensive analysis</w:t>
      </w:r>
      <w:r w:rsidRPr="00BE28DE">
        <w:rPr>
          <w:rFonts w:ascii="Times New Roman" w:hAnsi="Times New Roman" w:cs="Times New Roman"/>
        </w:rPr>
        <w:fldChar w:fldCharType="begin"/>
      </w:r>
      <w:r w:rsidR="004D292A">
        <w:rPr>
          <w:rFonts w:ascii="Times New Roman" w:hAnsi="Times New Roman" w:cs="Times New Roman"/>
        </w:rPr>
        <w:instrText xml:space="preserve"> ADDIN EN.CITE &lt;EndNote&gt;&lt;Cite&gt;&lt;Author&gt;Yardley&lt;/Author&gt;&lt;Year&gt;2000&lt;/Year&gt;&lt;RecNum&gt;117&lt;/RecNum&gt;&lt;DisplayText&gt;[32]&lt;/DisplayText&gt;&lt;record&gt;&lt;rec-number&gt;117&lt;/rec-number&gt;&lt;foreign-keys&gt;&lt;key app="EN" db-id="2r9z05dwfrf20kewwft50ssgsawrpzxede5e" timestamp="1624892271"&gt;117&lt;/key&gt;&lt;/foreign-keys&gt;&lt;ref-type name="Journal Article"&gt;17&lt;/ref-type&gt;&lt;contributors&gt;&lt;authors&gt;&lt;author&gt;Yardley, Lucy&lt;/author&gt;&lt;/authors&gt;&lt;/contributors&gt;&lt;titles&gt;&lt;title&gt;Dilemmas in qualitative health research&lt;/title&gt;&lt;secondary-title&gt;Psychology and health&lt;/secondary-title&gt;&lt;/titles&gt;&lt;periodical&gt;&lt;full-title&gt;Psychology and health&lt;/full-title&gt;&lt;/periodical&gt;&lt;pages&gt;215-228&lt;/pages&gt;&lt;volume&gt;15&lt;/volume&gt;&lt;number&gt;2&lt;/number&gt;&lt;dates&gt;&lt;year&gt;2000&lt;/year&gt;&lt;/dates&gt;&lt;isbn&gt;0887-0446&lt;/isbn&gt;&lt;urls&gt;&lt;/urls&gt;&lt;/record&gt;&lt;/Cite&gt;&lt;/EndNote&gt;</w:instrText>
      </w:r>
      <w:r w:rsidRPr="00BE28DE">
        <w:rPr>
          <w:rFonts w:ascii="Times New Roman" w:hAnsi="Times New Roman" w:cs="Times New Roman"/>
        </w:rPr>
        <w:fldChar w:fldCharType="separate"/>
      </w:r>
      <w:r w:rsidR="004D292A">
        <w:rPr>
          <w:rFonts w:ascii="Times New Roman" w:hAnsi="Times New Roman" w:cs="Times New Roman"/>
          <w:noProof/>
        </w:rPr>
        <w:t>[32]</w:t>
      </w:r>
      <w:r w:rsidRPr="00BE28DE">
        <w:rPr>
          <w:rFonts w:ascii="Times New Roman" w:hAnsi="Times New Roman" w:cs="Times New Roman"/>
        </w:rPr>
        <w:fldChar w:fldCharType="end"/>
      </w:r>
      <w:r w:rsidRPr="00BE28DE">
        <w:rPr>
          <w:rFonts w:ascii="Times New Roman" w:hAnsi="Times New Roman" w:cs="Times New Roman"/>
        </w:rPr>
        <w:t>.</w:t>
      </w:r>
      <w:r w:rsidRPr="00BE28DE">
        <w:rPr>
          <w:rFonts w:ascii="Times New Roman" w:eastAsia="Times New Roman" w:hAnsi="Times New Roman" w:cs="Times New Roman"/>
          <w:lang w:eastAsia="en-GB"/>
        </w:rPr>
        <w:t xml:space="preserve"> </w:t>
      </w:r>
      <w:r w:rsidR="0049421A" w:rsidRPr="00BE28DE">
        <w:rPr>
          <w:rFonts w:ascii="Times New Roman" w:eastAsia="Times New Roman" w:hAnsi="Times New Roman" w:cs="Times New Roman"/>
          <w:lang w:eastAsia="en-GB"/>
        </w:rPr>
        <w:t>In spite of</w:t>
      </w:r>
      <w:r w:rsidRPr="00BE28DE">
        <w:rPr>
          <w:rFonts w:ascii="Times New Roman" w:eastAsia="Times New Roman" w:hAnsi="Times New Roman" w:cs="Times New Roman"/>
          <w:lang w:eastAsia="en-GB"/>
        </w:rPr>
        <w:t xml:space="preserve"> recruitment difficulties, this study has generated </w:t>
      </w:r>
      <w:r w:rsidRPr="00BE28DE">
        <w:rPr>
          <w:rFonts w:ascii="Times New Roman" w:eastAsia="Times New Roman" w:hAnsi="Times New Roman" w:cs="Times New Roman"/>
        </w:rPr>
        <w:t xml:space="preserve">rich and cohesive findings, providing a detailed insight into the experiences of these individuals. </w:t>
      </w:r>
      <w:r w:rsidRPr="00BE28DE">
        <w:rPr>
          <w:rFonts w:ascii="Times New Roman" w:eastAsia="Calibri" w:hAnsi="Times New Roman" w:cs="Times New Roman"/>
        </w:rPr>
        <w:t>The systematic approach to analysis enabled by the use of a framework approach to analysis, lends further weight to our findings</w:t>
      </w:r>
      <w:r w:rsidRPr="00BE28DE">
        <w:rPr>
          <w:rFonts w:ascii="Times New Roman" w:eastAsia="Calibri" w:hAnsi="Times New Roman" w:cs="Times New Roman"/>
        </w:rPr>
        <w:fldChar w:fldCharType="begin"/>
      </w:r>
      <w:r w:rsidR="004D292A">
        <w:rPr>
          <w:rFonts w:ascii="Times New Roman" w:eastAsia="Calibri" w:hAnsi="Times New Roman" w:cs="Times New Roman"/>
        </w:rPr>
        <w:instrText xml:space="preserve"> ADDIN EN.CITE &lt;EndNote&gt;&lt;Cite&gt;&lt;Author&gt;Ward&lt;/Author&gt;&lt;Year&gt;2013&lt;/Year&gt;&lt;RecNum&gt;97&lt;/RecNum&gt;&lt;DisplayText&gt;[24]&lt;/DisplayText&gt;&lt;record&gt;&lt;rec-number&gt;97&lt;/rec-number&gt;&lt;foreign-keys&gt;&lt;key app="EN" db-id="2r9z05dwfrf20kewwft50ssgsawrpzxede5e" timestamp="1605027441"&gt;97&lt;/key&gt;&lt;/foreign-keys&gt;&lt;ref-type name="Journal Article"&gt;17&lt;/ref-type&gt;&lt;contributors&gt;&lt;authors&gt;&lt;author&gt;Ward, Deborah J&lt;/author&gt;&lt;author&gt;Furber, Christine&lt;/author&gt;&lt;author&gt;Tierney, Stephanie&lt;/author&gt;&lt;author&gt;Swallow, Veronica&lt;/author&gt;&lt;/authors&gt;&lt;/contributors&gt;&lt;titles&gt;&lt;title&gt;Using F ramework A nalysis in nursing research: a worked example&lt;/title&gt;&lt;secondary-title&gt;Journal of advanced nursing&lt;/secondary-title&gt;&lt;/titles&gt;&lt;periodical&gt;&lt;full-title&gt;Journal of advanced nursing&lt;/full-title&gt;&lt;/periodical&gt;&lt;pages&gt;2423-2431&lt;/pages&gt;&lt;volume&gt;69&lt;/volume&gt;&lt;number&gt;11&lt;/number&gt;&lt;dates&gt;&lt;year&gt;2013&lt;/year&gt;&lt;/dates&gt;&lt;isbn&gt;0309-2402&lt;/isbn&gt;&lt;urls&gt;&lt;/urls&gt;&lt;/record&gt;&lt;/Cite&gt;&lt;/EndNote&gt;</w:instrText>
      </w:r>
      <w:r w:rsidRPr="00BE28DE">
        <w:rPr>
          <w:rFonts w:ascii="Times New Roman" w:eastAsia="Calibri" w:hAnsi="Times New Roman" w:cs="Times New Roman"/>
        </w:rPr>
        <w:fldChar w:fldCharType="separate"/>
      </w:r>
      <w:r w:rsidR="004D292A">
        <w:rPr>
          <w:rFonts w:ascii="Times New Roman" w:eastAsia="Calibri" w:hAnsi="Times New Roman" w:cs="Times New Roman"/>
          <w:noProof/>
        </w:rPr>
        <w:t>[24]</w:t>
      </w:r>
      <w:r w:rsidRPr="00BE28DE">
        <w:rPr>
          <w:rFonts w:ascii="Times New Roman" w:eastAsia="Calibri" w:hAnsi="Times New Roman" w:cs="Times New Roman"/>
        </w:rPr>
        <w:fldChar w:fldCharType="end"/>
      </w:r>
      <w:r w:rsidRPr="00BE28DE">
        <w:rPr>
          <w:rFonts w:ascii="Times New Roman" w:eastAsia="Calibri" w:hAnsi="Times New Roman" w:cs="Times New Roman"/>
        </w:rPr>
        <w:t>, demonstrating rigour in how we approached our data</w:t>
      </w:r>
      <w:r w:rsidRPr="00BE28DE">
        <w:rPr>
          <w:rFonts w:ascii="Times New Roman" w:eastAsia="Calibri" w:hAnsi="Times New Roman" w:cs="Times New Roman"/>
        </w:rPr>
        <w:fldChar w:fldCharType="begin"/>
      </w:r>
      <w:r w:rsidR="004D292A">
        <w:rPr>
          <w:rFonts w:ascii="Times New Roman" w:eastAsia="Calibri" w:hAnsi="Times New Roman" w:cs="Times New Roman"/>
        </w:rPr>
        <w:instrText xml:space="preserve"> ADDIN EN.CITE &lt;EndNote&gt;&lt;Cite&gt;&lt;Author&gt;Yardley&lt;/Author&gt;&lt;Year&gt;2000&lt;/Year&gt;&lt;RecNum&gt;117&lt;/RecNum&gt;&lt;DisplayText&gt;[32]&lt;/DisplayText&gt;&lt;record&gt;&lt;rec-number&gt;117&lt;/rec-number&gt;&lt;foreign-keys&gt;&lt;key app="EN" db-id="2r9z05dwfrf20kewwft50ssgsawrpzxede5e" timestamp="1624892271"&gt;117&lt;/key&gt;&lt;/foreign-keys&gt;&lt;ref-type name="Journal Article"&gt;17&lt;/ref-type&gt;&lt;contributors&gt;&lt;authors&gt;&lt;author&gt;Yardley, Lucy&lt;/author&gt;&lt;/authors&gt;&lt;/contributors&gt;&lt;titles&gt;&lt;title&gt;Dilemmas in qualitative health research&lt;/title&gt;&lt;secondary-title&gt;Psychology and health&lt;/secondary-title&gt;&lt;/titles&gt;&lt;periodical&gt;&lt;full-title&gt;Psychology and health&lt;/full-title&gt;&lt;/periodical&gt;&lt;pages&gt;215-228&lt;/pages&gt;&lt;volume&gt;15&lt;/volume&gt;&lt;number&gt;2&lt;/number&gt;&lt;dates&gt;&lt;year&gt;2000&lt;/year&gt;&lt;/dates&gt;&lt;isbn&gt;0887-0446&lt;/isbn&gt;&lt;urls&gt;&lt;/urls&gt;&lt;/record&gt;&lt;/Cite&gt;&lt;/EndNote&gt;</w:instrText>
      </w:r>
      <w:r w:rsidRPr="00BE28DE">
        <w:rPr>
          <w:rFonts w:ascii="Times New Roman" w:eastAsia="Calibri" w:hAnsi="Times New Roman" w:cs="Times New Roman"/>
        </w:rPr>
        <w:fldChar w:fldCharType="separate"/>
      </w:r>
      <w:r w:rsidR="004D292A">
        <w:rPr>
          <w:rFonts w:ascii="Times New Roman" w:eastAsia="Calibri" w:hAnsi="Times New Roman" w:cs="Times New Roman"/>
          <w:noProof/>
        </w:rPr>
        <w:t>[32]</w:t>
      </w:r>
      <w:r w:rsidRPr="00BE28DE">
        <w:rPr>
          <w:rFonts w:ascii="Times New Roman" w:eastAsia="Calibri" w:hAnsi="Times New Roman" w:cs="Times New Roman"/>
        </w:rPr>
        <w:fldChar w:fldCharType="end"/>
      </w:r>
      <w:r w:rsidRPr="00BE28DE">
        <w:rPr>
          <w:rFonts w:ascii="Times New Roman" w:eastAsia="Calibri" w:hAnsi="Times New Roman" w:cs="Times New Roman"/>
        </w:rPr>
        <w:t xml:space="preserve">. This methodical approach was particularly helpful due to changes in work environments at the onset of the Covid-19 pandemic, as the five distinct phases promote transparency, thus enabling the research team to continue work together despite external challenges </w:t>
      </w:r>
      <w:r w:rsidRPr="00BE28DE">
        <w:rPr>
          <w:rFonts w:ascii="Times New Roman" w:eastAsia="Calibri" w:hAnsi="Times New Roman" w:cs="Times New Roman"/>
        </w:rPr>
        <w:fldChar w:fldCharType="begin"/>
      </w:r>
      <w:r w:rsidR="004D292A">
        <w:rPr>
          <w:rFonts w:ascii="Times New Roman" w:eastAsia="Calibri" w:hAnsi="Times New Roman" w:cs="Times New Roman"/>
        </w:rPr>
        <w:instrText xml:space="preserve"> ADDIN EN.CITE &lt;EndNote&gt;&lt;Cite&gt;&lt;Author&gt;Ward&lt;/Author&gt;&lt;Year&gt;2013&lt;/Year&gt;&lt;RecNum&gt;97&lt;/RecNum&gt;&lt;DisplayText&gt;[24, 33]&lt;/DisplayText&gt;&lt;record&gt;&lt;rec-number&gt;97&lt;/rec-number&gt;&lt;foreign-keys&gt;&lt;key app="EN" db-id="2r9z05dwfrf20kewwft50ssgsawrpzxede5e" timestamp="1605027441"&gt;97&lt;/key&gt;&lt;/foreign-keys&gt;&lt;ref-type name="Journal Article"&gt;17&lt;/ref-type&gt;&lt;contributors&gt;&lt;authors&gt;&lt;author&gt;Ward, Deborah J&lt;/author&gt;&lt;author&gt;Furber, Christine&lt;/author&gt;&lt;author&gt;Tierney, Stephanie&lt;/author&gt;&lt;author&gt;Swallow, Veronica&lt;/author&gt;&lt;/authors&gt;&lt;/contributors&gt;&lt;titles&gt;&lt;title&gt;Using F ramework A nalysis in nursing research: a worked example&lt;/title&gt;&lt;secondary-title&gt;Journal of advanced nursing&lt;/secondary-title&gt;&lt;/titles&gt;&lt;periodical&gt;&lt;full-title&gt;Journal of advanced nursing&lt;/full-title&gt;&lt;/periodical&gt;&lt;pages&gt;2423-2431&lt;/pages&gt;&lt;volume&gt;69&lt;/volume&gt;&lt;number&gt;11&lt;/number&gt;&lt;dates&gt;&lt;year&gt;2013&lt;/year&gt;&lt;/dates&gt;&lt;isbn&gt;0309-2402&lt;/isbn&gt;&lt;urls&gt;&lt;/urls&gt;&lt;/record&gt;&lt;/Cite&gt;&lt;Cite&gt;&lt;Author&gt;Furber&lt;/Author&gt;&lt;Year&gt;2010&lt;/Year&gt;&lt;RecNum&gt;106&lt;/RecNum&gt;&lt;record&gt;&lt;rec-number&gt;106&lt;/rec-number&gt;&lt;foreign-keys&gt;&lt;key app="EN" db-id="2r9z05dwfrf20kewwft50ssgsawrpzxede5e" timestamp="1623410052"&gt;106&lt;/key&gt;&lt;/foreign-keys&gt;&lt;ref-type name="Journal Article"&gt;17&lt;/ref-type&gt;&lt;contributors&gt;&lt;authors&gt;&lt;author&gt;Furber, Christine&lt;/author&gt;&lt;/authors&gt;&lt;/contributors&gt;&lt;titles&gt;&lt;title&gt;Framework analysis: a method for analysing qualitative data&lt;/title&gt;&lt;secondary-title&gt;African Journal of Midwifery and Women&amp;apos;s health&lt;/secondary-title&gt;&lt;/titles&gt;&lt;periodical&gt;&lt;full-title&gt;African Journal of Midwifery and Women&amp;apos;s health&lt;/full-title&gt;&lt;/periodical&gt;&lt;pages&gt;97-100&lt;/pages&gt;&lt;volume&gt;4&lt;/volume&gt;&lt;number&gt;2&lt;/number&gt;&lt;dates&gt;&lt;year&gt;2010&lt;/year&gt;&lt;/dates&gt;&lt;isbn&gt;1759-7374&lt;/isbn&gt;&lt;urls&gt;&lt;/urls&gt;&lt;/record&gt;&lt;/Cite&gt;&lt;/EndNote&gt;</w:instrText>
      </w:r>
      <w:r w:rsidRPr="00BE28DE">
        <w:rPr>
          <w:rFonts w:ascii="Times New Roman" w:eastAsia="Calibri" w:hAnsi="Times New Roman" w:cs="Times New Roman"/>
        </w:rPr>
        <w:fldChar w:fldCharType="separate"/>
      </w:r>
      <w:r w:rsidR="004D292A">
        <w:rPr>
          <w:rFonts w:ascii="Times New Roman" w:eastAsia="Calibri" w:hAnsi="Times New Roman" w:cs="Times New Roman"/>
          <w:noProof/>
        </w:rPr>
        <w:t>[24, 33]</w:t>
      </w:r>
      <w:r w:rsidRPr="00BE28DE">
        <w:rPr>
          <w:rFonts w:ascii="Times New Roman" w:eastAsia="Calibri" w:hAnsi="Times New Roman" w:cs="Times New Roman"/>
        </w:rPr>
        <w:fldChar w:fldCharType="end"/>
      </w:r>
    </w:p>
    <w:p w14:paraId="449A5156" w14:textId="601F4056" w:rsidR="00301195" w:rsidRPr="00BE28DE" w:rsidRDefault="009656D0" w:rsidP="00301195">
      <w:pPr>
        <w:spacing w:line="240" w:lineRule="auto"/>
        <w:rPr>
          <w:rStyle w:val="normaltextrun"/>
          <w:rFonts w:ascii="Times New Roman" w:eastAsia="Calibri" w:hAnsi="Times New Roman" w:cs="Times New Roman"/>
        </w:rPr>
      </w:pPr>
      <w:r>
        <w:rPr>
          <w:rFonts w:ascii="Times New Roman" w:eastAsia="Calibri" w:hAnsi="Times New Roman" w:cs="Times New Roman"/>
        </w:rPr>
        <w:t>We attempted</w:t>
      </w:r>
      <w:r w:rsidR="00301195" w:rsidRPr="00BE28DE">
        <w:rPr>
          <w:rFonts w:ascii="Times New Roman" w:eastAsia="Calibri" w:hAnsi="Times New Roman" w:cs="Times New Roman"/>
        </w:rPr>
        <w:t xml:space="preserve"> to recruit individuals with a range of different cancer types, </w:t>
      </w:r>
      <w:r>
        <w:rPr>
          <w:rFonts w:ascii="Times New Roman" w:eastAsia="Calibri" w:hAnsi="Times New Roman" w:cs="Times New Roman"/>
        </w:rPr>
        <w:t xml:space="preserve">yet </w:t>
      </w:r>
      <w:r w:rsidR="00301195" w:rsidRPr="00BE28DE">
        <w:rPr>
          <w:rFonts w:ascii="Times New Roman" w:eastAsia="Calibri" w:hAnsi="Times New Roman" w:cs="Times New Roman"/>
        </w:rPr>
        <w:t xml:space="preserve">the majority of those we interviewed were older adults who had completed treatment for colorectal cancer. In doing so, we have provided the perspective of a novel sample, building on </w:t>
      </w:r>
      <w:r w:rsidR="00301195" w:rsidRPr="00BE28DE">
        <w:rPr>
          <w:rFonts w:ascii="Times New Roman" w:hAnsi="Times New Roman" w:cs="Times New Roman"/>
          <w:shd w:val="clear" w:color="auto" w:fill="FFFFFF"/>
        </w:rPr>
        <w:t>previous research often focused older women who had a diagnosis of breast cancer</w:t>
      </w:r>
      <w:r w:rsidR="00301195" w:rsidRPr="00BE28DE">
        <w:rPr>
          <w:rFonts w:ascii="Times New Roman" w:eastAsia="Times New Roman" w:hAnsi="Times New Roman" w:cs="Times New Roman"/>
        </w:rPr>
        <w:fldChar w:fldCharType="begin"/>
      </w:r>
      <w:r w:rsidR="00301195" w:rsidRPr="00BE28DE">
        <w:rPr>
          <w:rFonts w:ascii="Times New Roman" w:eastAsia="Times New Roman" w:hAnsi="Times New Roman" w:cs="Times New Roman"/>
        </w:rPr>
        <w:instrText xml:space="preserve"> ADDIN EN.CITE &lt;EndNote&gt;&lt;Cite&gt;&lt;Author&gt;Corbett&lt;/Author&gt;&lt;RecNum&gt;78&lt;/RecNum&gt;&lt;DisplayText&gt;[5]&lt;/DisplayText&gt;&lt;record&gt;&lt;rec-number&gt;78&lt;/rec-number&gt;&lt;foreign-keys&gt;&lt;key app="EN" db-id="2r9z05dwfrf20kewwft50ssgsawrpzxede5e" timestamp="1593773195"&gt;78&lt;/key&gt;&lt;/foreign-keys&gt;&lt;ref-type name="Journal Article"&gt;17&lt;/ref-type&gt;&lt;contributors&gt;&lt;authors&gt;&lt;author&gt;Corbett, Teresa&lt;/author&gt;&lt;author&gt;Cummings, Amanda&lt;/author&gt;&lt;author&gt;Calman, Lynn&lt;/author&gt;&lt;author&gt;Farrington, Naomi&lt;/author&gt;&lt;author&gt;Fenerty, Vicky&lt;/author&gt;&lt;author&gt;Foster, Claire&lt;/author&gt;&lt;author&gt;Richardson, Alison&lt;/author&gt;&lt;author&gt;Wiseman, Theresa&lt;/author&gt;&lt;author&gt;Bridges, Jackie&lt;/author&gt;&lt;/authors&gt;&lt;/contributors&gt;&lt;titles&gt;&lt;title&gt;Self-management in older people living with cancer and multi-morbidity: A systematic review and synthesis of qualitative studies&lt;/title&gt;&lt;secondary-title&gt;Psycho-Oncology&lt;/secondary-title&gt;&lt;/titles&gt;&lt;periodical&gt;&lt;full-title&gt;Psycho-Oncology&lt;/full-title&gt;&lt;/periodical&gt;&lt;volume&gt;n/a&lt;/volume&gt;&lt;number&gt;n/a&lt;/number&gt;&lt;dates&gt;&lt;/dates&gt;&lt;isbn&gt;1057-9249&lt;/isbn&gt;&lt;urls&gt;&lt;related-urls&gt;&lt;url&gt;https://onlinelibrary.wiley.com/doi/abs/10.1002/pon.5453&lt;/url&gt;&lt;/related-urls&gt;&lt;/urls&gt;&lt;electronic-resource-num&gt;10.1002/pon.5453&lt;/electronic-resource-num&gt;&lt;/record&gt;&lt;/Cite&gt;&lt;/EndNote&gt;</w:instrText>
      </w:r>
      <w:r w:rsidR="00301195" w:rsidRPr="00BE28DE">
        <w:rPr>
          <w:rFonts w:ascii="Times New Roman" w:eastAsia="Times New Roman" w:hAnsi="Times New Roman" w:cs="Times New Roman"/>
        </w:rPr>
        <w:fldChar w:fldCharType="separate"/>
      </w:r>
      <w:r w:rsidR="00301195" w:rsidRPr="00BE28DE">
        <w:rPr>
          <w:rFonts w:ascii="Times New Roman" w:eastAsia="Times New Roman" w:hAnsi="Times New Roman" w:cs="Times New Roman"/>
        </w:rPr>
        <w:t>[5]</w:t>
      </w:r>
      <w:r w:rsidR="00301195" w:rsidRPr="00BE28DE">
        <w:rPr>
          <w:rFonts w:ascii="Times New Roman" w:eastAsia="Times New Roman" w:hAnsi="Times New Roman" w:cs="Times New Roman"/>
        </w:rPr>
        <w:fldChar w:fldCharType="end"/>
      </w:r>
      <w:r w:rsidR="00301195" w:rsidRPr="00BE28DE">
        <w:rPr>
          <w:rFonts w:ascii="Times New Roman" w:eastAsia="Times New Roman" w:hAnsi="Times New Roman" w:cs="Times New Roman"/>
        </w:rPr>
        <w:t xml:space="preserve">. </w:t>
      </w:r>
      <w:r w:rsidRPr="00BE28DE">
        <w:rPr>
          <w:rFonts w:ascii="Times New Roman" w:eastAsia="Times New Roman" w:hAnsi="Times New Roman" w:cs="Times New Roman"/>
        </w:rPr>
        <w:t>We</w:t>
      </w:r>
      <w:r w:rsidR="00301195" w:rsidRPr="00BE28DE">
        <w:rPr>
          <w:rFonts w:ascii="Times New Roman" w:eastAsia="Times New Roman" w:hAnsi="Times New Roman" w:cs="Times New Roman"/>
        </w:rPr>
        <w:t xml:space="preserve"> have shed light on the experiences of living with a stoma while managing multimorbidity in old age.</w:t>
      </w:r>
      <w:r w:rsidR="00301195" w:rsidRPr="00BE28DE">
        <w:rPr>
          <w:rFonts w:ascii="Times New Roman" w:hAnsi="Times New Roman" w:cs="Times New Roman"/>
        </w:rPr>
        <w:t xml:space="preserve"> This provided an example of an impactful treatment</w:t>
      </w:r>
      <w:r w:rsidR="00D772F8">
        <w:rPr>
          <w:rFonts w:ascii="Times New Roman" w:hAnsi="Times New Roman" w:cs="Times New Roman"/>
        </w:rPr>
        <w:t>-</w:t>
      </w:r>
      <w:r w:rsidR="00301195" w:rsidRPr="00BE28DE">
        <w:rPr>
          <w:rFonts w:ascii="Times New Roman" w:hAnsi="Times New Roman" w:cs="Times New Roman"/>
        </w:rPr>
        <w:t xml:space="preserve">related consequence, </w:t>
      </w:r>
      <w:r w:rsidR="00D772F8">
        <w:rPr>
          <w:rFonts w:ascii="Times New Roman" w:hAnsi="Times New Roman" w:cs="Times New Roman"/>
        </w:rPr>
        <w:t>illustrating</w:t>
      </w:r>
      <w:r w:rsidR="00301195" w:rsidRPr="00BE28DE">
        <w:rPr>
          <w:rFonts w:ascii="Times New Roman" w:hAnsi="Times New Roman" w:cs="Times New Roman"/>
        </w:rPr>
        <w:t xml:space="preserve"> difficulties that those with cancer can face when integrating new routines into existing self-management regimes.</w:t>
      </w:r>
      <w:r w:rsidR="00301195" w:rsidRPr="00BE28DE">
        <w:rPr>
          <w:rFonts w:ascii="Times New Roman" w:eastAsia="Times New Roman" w:hAnsi="Times New Roman" w:cs="Times New Roman"/>
        </w:rPr>
        <w:t xml:space="preserve"> </w:t>
      </w:r>
      <w:r w:rsidR="00D772F8">
        <w:rPr>
          <w:rFonts w:ascii="Times New Roman" w:eastAsia="Times New Roman" w:hAnsi="Times New Roman" w:cs="Times New Roman"/>
        </w:rPr>
        <w:t>I</w:t>
      </w:r>
      <w:r w:rsidR="00301195" w:rsidRPr="00BE28DE">
        <w:rPr>
          <w:rFonts w:ascii="Times New Roman" w:eastAsia="Times New Roman" w:hAnsi="Times New Roman" w:cs="Times New Roman"/>
        </w:rPr>
        <w:t>n future research, it would be beneficial to gain an insight into the experiences of those with different diagnoses of cancer</w:t>
      </w:r>
      <w:r w:rsidR="00286B8B">
        <w:rPr>
          <w:rFonts w:ascii="Times New Roman" w:eastAsia="Times New Roman" w:hAnsi="Times New Roman" w:cs="Times New Roman"/>
        </w:rPr>
        <w:t xml:space="preserve"> </w:t>
      </w:r>
      <w:r w:rsidR="00286B8B">
        <w:t>(alongside considerations of how improving sample diversity of other characteristics such as gender, ethnicity, socio-economic status, could improve the relevance of the research for the wider population of people living with and beyond cancer)</w:t>
      </w:r>
      <w:r w:rsidR="00301195" w:rsidRPr="00BE28DE">
        <w:rPr>
          <w:rFonts w:ascii="Times New Roman" w:eastAsia="Times New Roman" w:hAnsi="Times New Roman" w:cs="Times New Roman"/>
        </w:rPr>
        <w:t>. For instance, there is a dearth of evidence relating to the experience of older adults recovering from lung and head and neck cancers</w:t>
      </w:r>
      <w:r w:rsidR="00301195" w:rsidRPr="00BE28DE">
        <w:rPr>
          <w:rFonts w:ascii="Times New Roman" w:eastAsia="Times New Roman" w:hAnsi="Times New Roman" w:cs="Times New Roman"/>
        </w:rPr>
        <w:fldChar w:fldCharType="begin"/>
      </w:r>
      <w:r w:rsidR="00301195" w:rsidRPr="00BE28DE">
        <w:rPr>
          <w:rFonts w:ascii="Times New Roman" w:eastAsia="Times New Roman" w:hAnsi="Times New Roman" w:cs="Times New Roman"/>
        </w:rPr>
        <w:instrText xml:space="preserve"> ADDIN EN.CITE &lt;EndNote&gt;&lt;Cite&gt;&lt;Author&gt;Corbett&lt;/Author&gt;&lt;RecNum&gt;78&lt;/RecNum&gt;&lt;DisplayText&gt;[5]&lt;/DisplayText&gt;&lt;record&gt;&lt;rec-number&gt;78&lt;/rec-number&gt;&lt;foreign-keys&gt;&lt;key app="EN" db-id="2r9z05dwfrf20kewwft50ssgsawrpzxede5e" timestamp="1593773195"&gt;78&lt;/key&gt;&lt;/foreign-keys&gt;&lt;ref-type name="Journal Article"&gt;17&lt;/ref-type&gt;&lt;contributors&gt;&lt;authors&gt;&lt;author&gt;Corbett, Teresa&lt;/author&gt;&lt;author&gt;Cummings, Amanda&lt;/author&gt;&lt;author&gt;Calman, Lynn&lt;/author&gt;&lt;author&gt;Farrington, Naomi&lt;/author&gt;&lt;author&gt;Fenerty, Vicky&lt;/author&gt;&lt;author&gt;Foster, Claire&lt;/author&gt;&lt;author&gt;Richardson, Alison&lt;/author&gt;&lt;author&gt;Wiseman, Theresa&lt;/author&gt;&lt;author&gt;Bridges, Jackie&lt;/author&gt;&lt;/authors&gt;&lt;/contributors&gt;&lt;titles&gt;&lt;title&gt;Self-management in older people living with cancer and multi-morbidity: A systematic review and synthesis of qualitative studies&lt;/title&gt;&lt;secondary-title&gt;Psycho-Oncology&lt;/secondary-title&gt;&lt;/titles&gt;&lt;periodical&gt;&lt;full-title&gt;Psycho-Oncology&lt;/full-title&gt;&lt;/periodical&gt;&lt;volume&gt;n/a&lt;/volume&gt;&lt;number&gt;n/a&lt;/number&gt;&lt;dates&gt;&lt;/dates&gt;&lt;isbn&gt;1057-9249&lt;/isbn&gt;&lt;urls&gt;&lt;related-urls&gt;&lt;url&gt;https://onlinelibrary.wiley.com/doi/abs/10.1002/pon.5453&lt;/url&gt;&lt;/related-urls&gt;&lt;/urls&gt;&lt;electronic-resource-num&gt;10.1002/pon.5453&lt;/electronic-resource-num&gt;&lt;/record&gt;&lt;/Cite&gt;&lt;/EndNote&gt;</w:instrText>
      </w:r>
      <w:r w:rsidR="00301195" w:rsidRPr="00BE28DE">
        <w:rPr>
          <w:rFonts w:ascii="Times New Roman" w:eastAsia="Times New Roman" w:hAnsi="Times New Roman" w:cs="Times New Roman"/>
        </w:rPr>
        <w:fldChar w:fldCharType="separate"/>
      </w:r>
      <w:r w:rsidR="00301195" w:rsidRPr="00BE28DE">
        <w:rPr>
          <w:rFonts w:ascii="Times New Roman" w:eastAsia="Times New Roman" w:hAnsi="Times New Roman" w:cs="Times New Roman"/>
        </w:rPr>
        <w:t>[5]</w:t>
      </w:r>
      <w:r w:rsidR="00301195" w:rsidRPr="00BE28DE">
        <w:rPr>
          <w:rFonts w:ascii="Times New Roman" w:eastAsia="Times New Roman" w:hAnsi="Times New Roman" w:cs="Times New Roman"/>
        </w:rPr>
        <w:fldChar w:fldCharType="end"/>
      </w:r>
      <w:r w:rsidR="00301195" w:rsidRPr="00BE28DE">
        <w:rPr>
          <w:rFonts w:ascii="Times New Roman" w:eastAsia="Times New Roman" w:hAnsi="Times New Roman" w:cs="Times New Roman"/>
        </w:rPr>
        <w:t xml:space="preserve">. </w:t>
      </w:r>
      <w:r w:rsidR="00CB6E75">
        <w:rPr>
          <w:rFonts w:ascii="Times New Roman" w:eastAsia="Times New Roman" w:hAnsi="Times New Roman" w:cs="Times New Roman"/>
        </w:rPr>
        <w:t>R</w:t>
      </w:r>
      <w:r w:rsidR="00301195" w:rsidRPr="00BE28DE">
        <w:rPr>
          <w:rFonts w:ascii="Times New Roman" w:eastAsia="Times New Roman" w:hAnsi="Times New Roman" w:cs="Times New Roman"/>
        </w:rPr>
        <w:t xml:space="preserve">esearchers may need to consider different methods of approach to encourage participation in research </w:t>
      </w:r>
      <w:r w:rsidR="00301195" w:rsidRPr="00BE28DE">
        <w:rPr>
          <w:rFonts w:ascii="Times New Roman" w:eastAsia="Times New Roman" w:hAnsi="Times New Roman" w:cs="Times New Roman"/>
        </w:rPr>
        <w:fldChar w:fldCharType="begin"/>
      </w:r>
      <w:r w:rsidR="004D292A">
        <w:rPr>
          <w:rFonts w:ascii="Times New Roman" w:eastAsia="Times New Roman" w:hAnsi="Times New Roman" w:cs="Times New Roman"/>
        </w:rPr>
        <w:instrText xml:space="preserve"> ADDIN EN.CITE &lt;EndNote&gt;&lt;Cite&gt;&lt;Author&gt;Joseph-Williams&lt;/Author&gt;&lt;Year&gt;2014&lt;/Year&gt;&lt;RecNum&gt;104&lt;/RecNum&gt;&lt;DisplayText&gt;[34]&lt;/DisplayText&gt;&lt;record&gt;&lt;rec-number&gt;104&lt;/rec-number&gt;&lt;foreign-keys&gt;&lt;key app="EN" db-id="2r9z05dwfrf20kewwft50ssgsawrpzxede5e" timestamp="1613402691"&gt;104&lt;/key&gt;&lt;/foreign-keys&gt;&lt;ref-type name="Journal Article"&gt;17&lt;/ref-type&gt;&lt;contributors&gt;&lt;authors&gt;&lt;author&gt;Joseph-Williams, Natalie&lt;/author&gt;&lt;author&gt;Elwyn, Glyn&lt;/author&gt;&lt;author&gt;Edwards, Adrian&lt;/author&gt;&lt;/authors&gt;&lt;/contributors&gt;&lt;titles&gt;&lt;title&gt;Knowledge is not power for patients: a systematic review and thematic synthesis of patient-reported barriers and facilitators to shared decision making&lt;/title&gt;&lt;secondary-title&gt;Patient education and counseling&lt;/secondary-title&gt;&lt;/titles&gt;&lt;periodical&gt;&lt;full-title&gt;Patient education and counseling&lt;/full-title&gt;&lt;/periodical&gt;&lt;pages&gt;291-309&lt;/pages&gt;&lt;volume&gt;94&lt;/volume&gt;&lt;number&gt;3&lt;/number&gt;&lt;dates&gt;&lt;year&gt;2014&lt;/year&gt;&lt;/dates&gt;&lt;isbn&gt;0738-3991&lt;/isbn&gt;&lt;urls&gt;&lt;/urls&gt;&lt;/record&gt;&lt;/Cite&gt;&lt;/EndNote&gt;</w:instrText>
      </w:r>
      <w:r w:rsidR="00301195" w:rsidRPr="00BE28DE">
        <w:rPr>
          <w:rFonts w:ascii="Times New Roman" w:eastAsia="Times New Roman" w:hAnsi="Times New Roman" w:cs="Times New Roman"/>
        </w:rPr>
        <w:fldChar w:fldCharType="separate"/>
      </w:r>
      <w:r w:rsidR="004D292A">
        <w:rPr>
          <w:rFonts w:ascii="Times New Roman" w:eastAsia="Times New Roman" w:hAnsi="Times New Roman" w:cs="Times New Roman"/>
          <w:noProof/>
        </w:rPr>
        <w:t>[34]</w:t>
      </w:r>
      <w:r w:rsidR="00301195" w:rsidRPr="00BE28DE">
        <w:rPr>
          <w:rFonts w:ascii="Times New Roman" w:eastAsia="Times New Roman" w:hAnsi="Times New Roman" w:cs="Times New Roman"/>
        </w:rPr>
        <w:fldChar w:fldCharType="end"/>
      </w:r>
      <w:r w:rsidR="00301195" w:rsidRPr="00BE28DE">
        <w:rPr>
          <w:rFonts w:ascii="Times New Roman" w:eastAsia="Times New Roman" w:hAnsi="Times New Roman" w:cs="Times New Roman"/>
        </w:rPr>
        <w:t>, perhaps by incorporating the use of patient representatives or ambassador referrals. Inviting past participants to help with recruitment has been found to be a cost-efficient way of recruiting older adults to participate in research</w:t>
      </w:r>
      <w:r w:rsidR="00301195" w:rsidRPr="00BE28DE">
        <w:rPr>
          <w:rFonts w:ascii="Times New Roman" w:eastAsia="Times New Roman" w:hAnsi="Times New Roman" w:cs="Times New Roman"/>
        </w:rPr>
        <w:fldChar w:fldCharType="begin"/>
      </w:r>
      <w:r w:rsidR="004D292A">
        <w:rPr>
          <w:rFonts w:ascii="Times New Roman" w:eastAsia="Times New Roman" w:hAnsi="Times New Roman" w:cs="Times New Roman"/>
        </w:rPr>
        <w:instrText xml:space="preserve"> ADDIN EN.CITE &lt;EndNote&gt;&lt;Cite&gt;&lt;Author&gt;Nkimbeng&lt;/Author&gt;&lt;Year&gt;2020&lt;/Year&gt;&lt;RecNum&gt;112&lt;/RecNum&gt;&lt;DisplayText&gt;[35]&lt;/DisplayText&gt;&lt;record&gt;&lt;rec-number&gt;112&lt;/rec-number&gt;&lt;foreign-keys&gt;&lt;key app="EN" db-id="2r9z05dwfrf20kewwft50ssgsawrpzxede5e" timestamp="1624888478"&gt;112&lt;/key&gt;&lt;/foreign-keys&gt;&lt;ref-type name="Journal Article"&gt;17&lt;/ref-type&gt;&lt;contributors&gt;&lt;authors&gt;&lt;author&gt;Nkimbeng, Manka&lt;/author&gt;&lt;author&gt;Roberts, Laken&lt;/author&gt;&lt;author&gt;Thorpe Jr, Roland J&lt;/author&gt;&lt;author&gt;Gitlin, Laura N&lt;/author&gt;&lt;author&gt;Delaney, Alice&lt;/author&gt;&lt;author&gt;Tanner, Elizabeth K&lt;/author&gt;&lt;author&gt;Szanton, Sarah L&lt;/author&gt;&lt;/authors&gt;&lt;/contributors&gt;&lt;titles&gt;&lt;title&gt;Recruiting older adults with functional difficulties into a community-based research study: approaches and costs&lt;/title&gt;&lt;secondary-title&gt;Journal of Applied Gerontology&lt;/secondary-title&gt;&lt;/titles&gt;&lt;periodical&gt;&lt;full-title&gt;Journal of Applied Gerontology&lt;/full-title&gt;&lt;/periodical&gt;&lt;pages&gt;644-650&lt;/pages&gt;&lt;volume&gt;39&lt;/volume&gt;&lt;number&gt;6&lt;/number&gt;&lt;dates&gt;&lt;year&gt;2020&lt;/year&gt;&lt;/dates&gt;&lt;isbn&gt;0733-4648&lt;/isbn&gt;&lt;urls&gt;&lt;/urls&gt;&lt;/record&gt;&lt;/Cite&gt;&lt;/EndNote&gt;</w:instrText>
      </w:r>
      <w:r w:rsidR="00301195" w:rsidRPr="00BE28DE">
        <w:rPr>
          <w:rFonts w:ascii="Times New Roman" w:eastAsia="Times New Roman" w:hAnsi="Times New Roman" w:cs="Times New Roman"/>
        </w:rPr>
        <w:fldChar w:fldCharType="separate"/>
      </w:r>
      <w:r w:rsidR="004D292A">
        <w:rPr>
          <w:rFonts w:ascii="Times New Roman" w:eastAsia="Times New Roman" w:hAnsi="Times New Roman" w:cs="Times New Roman"/>
          <w:noProof/>
        </w:rPr>
        <w:t>[35]</w:t>
      </w:r>
      <w:r w:rsidR="00301195" w:rsidRPr="00BE28DE">
        <w:rPr>
          <w:rFonts w:ascii="Times New Roman" w:eastAsia="Times New Roman" w:hAnsi="Times New Roman" w:cs="Times New Roman"/>
        </w:rPr>
        <w:fldChar w:fldCharType="end"/>
      </w:r>
      <w:r w:rsidR="00301195" w:rsidRPr="00BE28DE">
        <w:rPr>
          <w:rFonts w:ascii="Times New Roman" w:eastAsia="Times New Roman" w:hAnsi="Times New Roman" w:cs="Times New Roman"/>
        </w:rPr>
        <w:t>.</w:t>
      </w:r>
      <w:r w:rsidR="00301195" w:rsidRPr="00BE28DE">
        <w:rPr>
          <w:rFonts w:ascii="Times New Roman" w:eastAsia="Calibri" w:hAnsi="Times New Roman" w:cs="Times New Roman"/>
        </w:rPr>
        <w:t xml:space="preserve"> </w:t>
      </w:r>
    </w:p>
    <w:p w14:paraId="6F2F2E0D" w14:textId="21089B25" w:rsidR="00301195" w:rsidRPr="00BE28DE" w:rsidRDefault="00301195" w:rsidP="00301195">
      <w:pPr>
        <w:rPr>
          <w:rFonts w:ascii="Times New Roman" w:eastAsia="Calibri" w:hAnsi="Times New Roman" w:cs="Times New Roman"/>
          <w:bCs/>
        </w:rPr>
      </w:pPr>
      <w:r w:rsidRPr="00BE28DE">
        <w:rPr>
          <w:rStyle w:val="normaltextrun"/>
          <w:rFonts w:ascii="Times New Roman" w:eastAsia="Times New Roman" w:hAnsi="Times New Roman" w:cs="Times New Roman"/>
          <w:lang w:eastAsia="en-GB"/>
        </w:rPr>
        <w:t>The views of older adults reported here are all the more pertinent given recent findings</w:t>
      </w:r>
      <w:r w:rsidRPr="00BE28DE">
        <w:rPr>
          <w:rFonts w:ascii="Times New Roman" w:eastAsia="Calibri" w:hAnsi="Times New Roman" w:cs="Times New Roman"/>
        </w:rPr>
        <w:t xml:space="preserve"> highlighting </w:t>
      </w:r>
      <w:r w:rsidRPr="00BE28DE">
        <w:rPr>
          <w:rFonts w:ascii="Times New Roman" w:eastAsia="Times New Roman" w:hAnsi="Times New Roman" w:cs="Times New Roman"/>
          <w:lang w:eastAsia="en-GB"/>
        </w:rPr>
        <w:t xml:space="preserve">that perspectives of people with multiple conditions are nearly completely absent in research to date </w:t>
      </w:r>
      <w:r w:rsidRPr="00BE28DE">
        <w:rPr>
          <w:rFonts w:ascii="Times New Roman" w:eastAsia="Times New Roman" w:hAnsi="Times New Roman" w:cs="Times New Roman"/>
          <w:lang w:eastAsia="en-GB"/>
        </w:rPr>
        <w:fldChar w:fldCharType="begin"/>
      </w:r>
      <w:r w:rsidRPr="00BE28DE">
        <w:rPr>
          <w:rFonts w:ascii="Times New Roman" w:eastAsia="Times New Roman" w:hAnsi="Times New Roman" w:cs="Times New Roman"/>
          <w:lang w:eastAsia="en-GB"/>
        </w:rPr>
        <w:instrText xml:space="preserve"> ADDIN EN.CITE &lt;EndNote&gt;&lt;Cite&gt;&lt;Author&gt;Cole&lt;/Author&gt;&lt;Year&gt;2020&lt;/Year&gt;&lt;RecNum&gt;102&lt;/RecNum&gt;&lt;DisplayText&gt;[28]&lt;/DisplayText&gt;&lt;record&gt;&lt;rec-number&gt;102&lt;/rec-number&gt;&lt;foreign-keys&gt;&lt;key app="EN" db-id="2r9z05dwfrf20kewwft50ssgsawrpzxede5e" timestamp="1613401878"&gt;102&lt;/key&gt;&lt;/foreign-keys&gt;&lt;ref-type name="Report"&gt;27&lt;/ref-type&gt;&lt;contributors&gt;&lt;authors&gt;&lt;author&gt;Cole, Aimee et al&lt;/author&gt;&lt;/authors&gt;&lt;secondary-authors&gt;&lt;author&gt;The Taskforce on Multiple Conditions &lt;/author&gt;&lt;/secondary-authors&gt;&lt;tertiary-authors&gt;&lt;author&gt; Raisin Consulting&lt;/author&gt;&lt;/tertiary-authors&gt;&lt;/contributors&gt;&lt;titles&gt;&lt;title&gt;The Multiple Conditions Guidebook - One Year On&lt;/title&gt;&lt;/titles&gt;&lt;dates&gt;&lt;year&gt;2020&lt;/year&gt;&lt;/dates&gt;&lt;pub-location&gt;UK&lt;/pub-location&gt;&lt;urls&gt;&lt;related-urls&gt;&lt;url&gt;https://www.richmondgroupofcharities.org.uk/sites/default/files/the_multiple_conditions_guidebook_-_one_year_on_december_2020_taskforce_2020_report_digital_a4_v2_1.pdf&lt;/url&gt;&lt;/related-urls&gt;&lt;/urls&gt;&lt;access-date&gt;15/02/21&lt;/access-date&gt;&lt;/record&gt;&lt;/Cite&gt;&lt;/EndNote&gt;</w:instrText>
      </w:r>
      <w:r w:rsidRPr="00BE28DE">
        <w:rPr>
          <w:rFonts w:ascii="Times New Roman" w:eastAsia="Times New Roman" w:hAnsi="Times New Roman" w:cs="Times New Roman"/>
          <w:lang w:eastAsia="en-GB"/>
        </w:rPr>
        <w:fldChar w:fldCharType="separate"/>
      </w:r>
      <w:r w:rsidRPr="00BE28DE">
        <w:rPr>
          <w:rFonts w:ascii="Times New Roman" w:eastAsia="Times New Roman" w:hAnsi="Times New Roman" w:cs="Times New Roman"/>
          <w:lang w:eastAsia="en-GB"/>
        </w:rPr>
        <w:t>[28]</w:t>
      </w:r>
      <w:r w:rsidRPr="00BE28DE">
        <w:rPr>
          <w:rFonts w:ascii="Times New Roman" w:eastAsia="Times New Roman" w:hAnsi="Times New Roman" w:cs="Times New Roman"/>
          <w:lang w:eastAsia="en-GB"/>
        </w:rPr>
        <w:fldChar w:fldCharType="end"/>
      </w:r>
      <w:r w:rsidRPr="00BE28DE">
        <w:rPr>
          <w:rFonts w:ascii="Times New Roman" w:eastAsia="Times New Roman" w:hAnsi="Times New Roman" w:cs="Times New Roman"/>
          <w:lang w:eastAsia="en-GB"/>
        </w:rPr>
        <w:t>.</w:t>
      </w:r>
      <w:r w:rsidRPr="00BE28DE">
        <w:rPr>
          <w:rFonts w:ascii="Times New Roman" w:eastAsia="Calibri" w:hAnsi="Times New Roman" w:cs="Times New Roman"/>
          <w:bCs/>
        </w:rPr>
        <w:t xml:space="preserve"> </w:t>
      </w:r>
      <w:bookmarkStart w:id="1" w:name="_Hlk76386590"/>
      <w:r w:rsidRPr="00BE28DE">
        <w:rPr>
          <w:rFonts w:ascii="Times New Roman" w:eastAsia="Calibri" w:hAnsi="Times New Roman" w:cs="Times New Roman"/>
          <w:bCs/>
        </w:rPr>
        <w:t xml:space="preserve">Our findings indicate a need to consider the </w:t>
      </w:r>
      <w:r w:rsidRPr="00BE28DE">
        <w:rPr>
          <w:rStyle w:val="normaltextrun"/>
          <w:rFonts w:ascii="Times New Roman" w:hAnsi="Times New Roman" w:cs="Times New Roman"/>
          <w:bdr w:val="none" w:sz="0" w:space="0" w:color="auto" w:frame="1"/>
        </w:rPr>
        <w:t xml:space="preserve">context </w:t>
      </w:r>
      <w:r w:rsidR="00D73015">
        <w:rPr>
          <w:rStyle w:val="normaltextrun"/>
          <w:rFonts w:ascii="Times New Roman" w:hAnsi="Times New Roman" w:cs="Times New Roman"/>
          <w:bdr w:val="none" w:sz="0" w:space="0" w:color="auto" w:frame="1"/>
        </w:rPr>
        <w:t>in</w:t>
      </w:r>
      <w:r w:rsidRPr="00BE28DE">
        <w:rPr>
          <w:rStyle w:val="normaltextrun"/>
          <w:rFonts w:ascii="Times New Roman" w:hAnsi="Times New Roman" w:cs="Times New Roman"/>
          <w:bdr w:val="none" w:sz="0" w:space="0" w:color="auto" w:frame="1"/>
        </w:rPr>
        <w:t xml:space="preserve"> which an individual is self-managing their health and to design services that work for those they are intended to support. </w:t>
      </w:r>
      <w:r w:rsidRPr="00BE28DE">
        <w:rPr>
          <w:rFonts w:ascii="Times New Roman" w:eastAsiaTheme="minorEastAsia" w:hAnsi="Times New Roman" w:cs="Times New Roman"/>
        </w:rPr>
        <w:t>E</w:t>
      </w:r>
      <w:r w:rsidRPr="00BE28DE">
        <w:rPr>
          <w:rStyle w:val="normaltextrun"/>
          <w:rFonts w:ascii="Times New Roman" w:hAnsi="Times New Roman" w:cs="Times New Roman"/>
          <w:bdr w:val="none" w:sz="0" w:space="0" w:color="auto" w:frame="1"/>
        </w:rPr>
        <w:t>fforts to self-manage health were often undermined by a healthcare system that assumed access to equal amounts of internal and external resource across individuals, and imposed barriers, rather than offering solutions, that would work for them.</w:t>
      </w:r>
      <w:r w:rsidRPr="00BE28DE">
        <w:rPr>
          <w:rFonts w:ascii="Times New Roman" w:eastAsiaTheme="minorEastAsia" w:hAnsi="Times New Roman" w:cs="Times New Roman"/>
        </w:rPr>
        <w:t xml:space="preserve"> Frustration at a system that did not meet their needs impinged on individuals’ motivation to self-manage their health as directed by their HCP.</w:t>
      </w:r>
      <w:r w:rsidRPr="00BE28DE">
        <w:rPr>
          <w:rFonts w:ascii="Times New Roman" w:eastAsia="Calibri" w:hAnsi="Times New Roman" w:cs="Times New Roman"/>
          <w:bCs/>
        </w:rPr>
        <w:t xml:space="preserve"> </w:t>
      </w:r>
    </w:p>
    <w:bookmarkEnd w:id="1"/>
    <w:p w14:paraId="00069273" w14:textId="14666819" w:rsidR="00301195" w:rsidRPr="00BE28DE" w:rsidRDefault="00301195" w:rsidP="00301195">
      <w:pPr>
        <w:rPr>
          <w:rFonts w:ascii="Times New Roman" w:hAnsi="Times New Roman" w:cs="Times New Roman"/>
          <w:color w:val="333333"/>
        </w:rPr>
      </w:pPr>
      <w:r w:rsidRPr="00BE28DE">
        <w:rPr>
          <w:rFonts w:ascii="Times New Roman" w:eastAsia="Calibri" w:hAnsi="Times New Roman" w:cs="Times New Roman"/>
          <w:bCs/>
        </w:rPr>
        <w:t>Future interventions need to address the fit between an individuals’ needs, capacity, burden, and the resources available to them, signalling a departure from a “one-size-fits-all” model of healthcare. Provision of person- centred care is key for supporting older adults due to the idiosyncratic needs and abilities, as well as health-related priorities</w:t>
      </w:r>
      <w:r w:rsidR="00632A10">
        <w:rPr>
          <w:rFonts w:ascii="Times New Roman" w:eastAsia="Calibri" w:hAnsi="Times New Roman" w:cs="Times New Roman"/>
          <w:bCs/>
        </w:rPr>
        <w:t xml:space="preserve"> </w:t>
      </w:r>
      <w:r w:rsidRPr="00BE28DE">
        <w:rPr>
          <w:rFonts w:ascii="Times New Roman" w:eastAsia="Calibri" w:hAnsi="Times New Roman" w:cs="Times New Roman"/>
          <w:bCs/>
        </w:rPr>
        <w:t>and preferences. Some organisations, such as the National Health Service in the UK have committed to promoting person-centred care</w:t>
      </w:r>
      <w:r w:rsidRPr="00BE28DE">
        <w:rPr>
          <w:rFonts w:ascii="Times New Roman" w:eastAsia="Calibri" w:hAnsi="Times New Roman" w:cs="Times New Roman"/>
          <w:bCs/>
        </w:rPr>
        <w:fldChar w:fldCharType="begin"/>
      </w:r>
      <w:r w:rsidR="004D292A">
        <w:rPr>
          <w:rFonts w:ascii="Times New Roman" w:eastAsia="Calibri" w:hAnsi="Times New Roman" w:cs="Times New Roman"/>
          <w:bCs/>
        </w:rPr>
        <w:instrText xml:space="preserve"> ADDIN EN.CITE &lt;EndNote&gt;&lt;Cite&gt;&lt;Author&gt;England&lt;/Author&gt;&lt;Year&gt;2018&lt;/Year&gt;&lt;RecNum&gt;115&lt;/RecNum&gt;&lt;DisplayText&gt;[36]&lt;/DisplayText&gt;&lt;record&gt;&lt;rec-number&gt;115&lt;/rec-number&gt;&lt;foreign-keys&gt;&lt;key app="EN" db-id="2r9z05dwfrf20kewwft50ssgsawrpzxede5e" timestamp="1624890049"&gt;115&lt;/key&gt;&lt;/foreign-keys&gt;&lt;ref-type name="Web Page"&gt;12&lt;/ref-type&gt;&lt;contributors&gt;&lt;authors&gt;&lt;author&gt;NHS England &lt;/author&gt;&lt;/authors&gt;&lt;/contributors&gt;&lt;titles&gt;&lt;title&gt;Chapter 1: A new service model for the 21st century: 3. People will get more control over their own health and more personalised care when they need it&lt;/title&gt;&lt;secondary-title&gt;NHS Long Term Plan&amp;#xD;&lt;/secondary-title&gt;&lt;/titles&gt;&lt;volume&gt;2021&lt;/volume&gt;&lt;number&gt;28/06/21&lt;/number&gt;&lt;dates&gt;&lt;year&gt;2018&lt;/year&gt;&lt;/dates&gt;&lt;pub-location&gt;UK&lt;/pub-location&gt;&lt;publisher&gt;NHS England &lt;/publisher&gt;&lt;urls&gt;&lt;related-urls&gt;&lt;url&gt;https://www.longtermplan.nhs.uk/online-version/chapter-1-a-new-service-model-for-the-21st-century/&lt;/url&gt;&lt;/related-urls&gt;&lt;/urls&gt;&lt;access-date&gt;June 2021&lt;/access-date&gt;&lt;/record&gt;&lt;/Cite&gt;&lt;/EndNote&gt;</w:instrText>
      </w:r>
      <w:r w:rsidRPr="00BE28DE">
        <w:rPr>
          <w:rFonts w:ascii="Times New Roman" w:eastAsia="Calibri" w:hAnsi="Times New Roman" w:cs="Times New Roman"/>
          <w:bCs/>
        </w:rPr>
        <w:fldChar w:fldCharType="separate"/>
      </w:r>
      <w:r w:rsidR="004D292A">
        <w:rPr>
          <w:rFonts w:ascii="Times New Roman" w:eastAsia="Calibri" w:hAnsi="Times New Roman" w:cs="Times New Roman"/>
          <w:bCs/>
          <w:noProof/>
        </w:rPr>
        <w:t>[36]</w:t>
      </w:r>
      <w:r w:rsidRPr="00BE28DE">
        <w:rPr>
          <w:rFonts w:ascii="Times New Roman" w:eastAsia="Calibri" w:hAnsi="Times New Roman" w:cs="Times New Roman"/>
          <w:bCs/>
        </w:rPr>
        <w:fldChar w:fldCharType="end"/>
      </w:r>
      <w:r w:rsidRPr="00BE28DE">
        <w:rPr>
          <w:rFonts w:ascii="Times New Roman" w:eastAsia="Calibri" w:hAnsi="Times New Roman" w:cs="Times New Roman"/>
          <w:bCs/>
        </w:rPr>
        <w:t>. However, with the onset of the COVID-19 pandemic</w:t>
      </w:r>
      <w:r w:rsidRPr="00BE28DE">
        <w:rPr>
          <w:rFonts w:ascii="Times New Roman" w:eastAsia="Calibri" w:hAnsi="Times New Roman" w:cs="Times New Roman"/>
          <w:bCs/>
        </w:rPr>
        <w:fldChar w:fldCharType="begin"/>
      </w:r>
      <w:r w:rsidR="004D292A">
        <w:rPr>
          <w:rFonts w:ascii="Times New Roman" w:eastAsia="Calibri" w:hAnsi="Times New Roman" w:cs="Times New Roman"/>
          <w:bCs/>
        </w:rPr>
        <w:instrText xml:space="preserve"> ADDIN EN.CITE &lt;EndNote&gt;&lt;Cite&gt;&lt;Author&gt;Brody&lt;/Author&gt;&lt;Year&gt;2020&lt;/Year&gt;&lt;RecNum&gt;113&lt;/RecNum&gt;&lt;DisplayText&gt;[37]&lt;/DisplayText&gt;&lt;record&gt;&lt;rec-number&gt;113&lt;/rec-number&gt;&lt;foreign-keys&gt;&lt;key app="EN" db-id="2r9z05dwfrf20kewwft50ssgsawrpzxede5e" timestamp="1624888896"&gt;113&lt;/key&gt;&lt;/foreign-keys&gt;&lt;ref-type name="Journal Article"&gt;17&lt;/ref-type&gt;&lt;contributors&gt;&lt;authors&gt;&lt;author&gt;Brody, Abraham A&lt;/author&gt;&lt;author&gt;Sadarangani, Tina&lt;/author&gt;&lt;author&gt;Jones, Tessa M&lt;/author&gt;&lt;author&gt;Convery, Kimberly&lt;/author&gt;&lt;author&gt;Groom, Lisa&lt;/author&gt;&lt;author&gt;Bristol, Alycia A&lt;/author&gt;&lt;author&gt;David, Daniel&lt;/author&gt;&lt;/authors&gt;&lt;/contributors&gt;&lt;titles&gt;&lt;title&gt;Family-and person-centered interdisciplinary telehealth: policy and practice implications following onset of the COVID-19 pandemic&lt;/title&gt;&lt;secondary-title&gt;Journal of gerontological nursing&lt;/secondary-title&gt;&lt;/titles&gt;&lt;periodical&gt;&lt;full-title&gt;Journal of gerontological nursing&lt;/full-title&gt;&lt;/periodical&gt;&lt;pages&gt;9-13&lt;/pages&gt;&lt;volume&gt;46&lt;/volume&gt;&lt;number&gt;9&lt;/number&gt;&lt;dates&gt;&lt;year&gt;2020&lt;/year&gt;&lt;/dates&gt;&lt;isbn&gt;0098-9134&lt;/isbn&gt;&lt;urls&gt;&lt;/urls&gt;&lt;/record&gt;&lt;/Cite&gt;&lt;/EndNote&gt;</w:instrText>
      </w:r>
      <w:r w:rsidRPr="00BE28DE">
        <w:rPr>
          <w:rFonts w:ascii="Times New Roman" w:eastAsia="Calibri" w:hAnsi="Times New Roman" w:cs="Times New Roman"/>
          <w:bCs/>
        </w:rPr>
        <w:fldChar w:fldCharType="separate"/>
      </w:r>
      <w:r w:rsidR="004D292A">
        <w:rPr>
          <w:rFonts w:ascii="Times New Roman" w:eastAsia="Calibri" w:hAnsi="Times New Roman" w:cs="Times New Roman"/>
          <w:bCs/>
          <w:noProof/>
        </w:rPr>
        <w:t>[37]</w:t>
      </w:r>
      <w:r w:rsidRPr="00BE28DE">
        <w:rPr>
          <w:rFonts w:ascii="Times New Roman" w:eastAsia="Calibri" w:hAnsi="Times New Roman" w:cs="Times New Roman"/>
          <w:bCs/>
        </w:rPr>
        <w:fldChar w:fldCharType="end"/>
      </w:r>
      <w:r w:rsidRPr="00BE28DE">
        <w:rPr>
          <w:rFonts w:ascii="Times New Roman" w:eastAsia="Calibri" w:hAnsi="Times New Roman" w:cs="Times New Roman"/>
          <w:bCs/>
        </w:rPr>
        <w:t xml:space="preserve">, challenges to care provision may have </w:t>
      </w:r>
      <w:proofErr w:type="spellStart"/>
      <w:r w:rsidRPr="00BE28DE">
        <w:rPr>
          <w:rFonts w:ascii="Times New Roman" w:eastAsia="Calibri" w:hAnsi="Times New Roman" w:cs="Times New Roman"/>
          <w:bCs/>
        </w:rPr>
        <w:t>inavertedly</w:t>
      </w:r>
      <w:proofErr w:type="spellEnd"/>
      <w:r w:rsidRPr="00BE28DE">
        <w:rPr>
          <w:rFonts w:ascii="Times New Roman" w:eastAsia="Calibri" w:hAnsi="Times New Roman" w:cs="Times New Roman"/>
          <w:bCs/>
        </w:rPr>
        <w:t xml:space="preserve"> promoted restriction </w:t>
      </w:r>
      <w:r w:rsidRPr="00BE28DE">
        <w:rPr>
          <w:rFonts w:ascii="Times New Roman" w:eastAsia="Calibri" w:hAnsi="Times New Roman" w:cs="Times New Roman"/>
          <w:bCs/>
        </w:rPr>
        <w:lastRenderedPageBreak/>
        <w:t>and social isolation rather than  person-</w:t>
      </w:r>
      <w:proofErr w:type="spellStart"/>
      <w:r w:rsidRPr="00BE28DE">
        <w:rPr>
          <w:rFonts w:ascii="Times New Roman" w:eastAsia="Calibri" w:hAnsi="Times New Roman" w:cs="Times New Roman"/>
          <w:bCs/>
        </w:rPr>
        <w:t>centered</w:t>
      </w:r>
      <w:proofErr w:type="spellEnd"/>
      <w:r w:rsidRPr="00BE28DE">
        <w:rPr>
          <w:rFonts w:ascii="Times New Roman" w:eastAsia="Calibri" w:hAnsi="Times New Roman" w:cs="Times New Roman"/>
          <w:bCs/>
        </w:rPr>
        <w:t xml:space="preserve"> care</w:t>
      </w:r>
      <w:r w:rsidRPr="00BE28DE">
        <w:rPr>
          <w:rFonts w:ascii="Times New Roman" w:eastAsia="Calibri" w:hAnsi="Times New Roman" w:cs="Times New Roman"/>
          <w:bCs/>
        </w:rPr>
        <w:fldChar w:fldCharType="begin"/>
      </w:r>
      <w:r w:rsidR="004D292A">
        <w:rPr>
          <w:rFonts w:ascii="Times New Roman" w:eastAsia="Calibri" w:hAnsi="Times New Roman" w:cs="Times New Roman"/>
          <w:bCs/>
        </w:rPr>
        <w:instrText xml:space="preserve"> ADDIN EN.CITE &lt;EndNote&gt;&lt;Cite&gt;&lt;Author&gt;Dichter&lt;/Author&gt;&lt;Year&gt;2020&lt;/Year&gt;&lt;RecNum&gt;114&lt;/RecNum&gt;&lt;DisplayText&gt;[38]&lt;/DisplayText&gt;&lt;record&gt;&lt;rec-number&gt;114&lt;/rec-number&gt;&lt;foreign-keys&gt;&lt;key app="EN" db-id="2r9z05dwfrf20kewwft50ssgsawrpzxede5e" timestamp="1624889365"&gt;114&lt;/key&gt;&lt;/foreign-keys&gt;&lt;ref-type name="Journal Article"&gt;17&lt;/ref-type&gt;&lt;contributors&gt;&lt;authors&gt;&lt;author&gt;Dichter, Martin N&lt;/author&gt;&lt;author&gt;Sander, Marco&lt;/author&gt;&lt;author&gt;Seismann-Petersen, Swantje&lt;/author&gt;&lt;author&gt;Köpke, Sascha&lt;/author&gt;&lt;/authors&gt;&lt;/contributors&gt;&lt;titles&gt;&lt;title&gt;COVID-19: it is time to balance infection management and person-centered care to maintain mental health of people living in German nursing homes&lt;/title&gt;&lt;secondary-title&gt;International psychogeriatrics&lt;/secondary-title&gt;&lt;/titles&gt;&lt;periodical&gt;&lt;full-title&gt;International psychogeriatrics&lt;/full-title&gt;&lt;/periodical&gt;&lt;pages&gt;1157-1160&lt;/pages&gt;&lt;volume&gt;32&lt;/volume&gt;&lt;number&gt;10&lt;/number&gt;&lt;dates&gt;&lt;year&gt;2020&lt;/year&gt;&lt;/dates&gt;&lt;isbn&gt;1041-6102&lt;/isbn&gt;&lt;urls&gt;&lt;/urls&gt;&lt;/record&gt;&lt;/Cite&gt;&lt;/EndNote&gt;</w:instrText>
      </w:r>
      <w:r w:rsidRPr="00BE28DE">
        <w:rPr>
          <w:rFonts w:ascii="Times New Roman" w:eastAsia="Calibri" w:hAnsi="Times New Roman" w:cs="Times New Roman"/>
          <w:bCs/>
        </w:rPr>
        <w:fldChar w:fldCharType="separate"/>
      </w:r>
      <w:r w:rsidR="004D292A">
        <w:rPr>
          <w:rFonts w:ascii="Times New Roman" w:eastAsia="Calibri" w:hAnsi="Times New Roman" w:cs="Times New Roman"/>
          <w:bCs/>
          <w:noProof/>
        </w:rPr>
        <w:t>[38]</w:t>
      </w:r>
      <w:r w:rsidRPr="00BE28DE">
        <w:rPr>
          <w:rFonts w:ascii="Times New Roman" w:eastAsia="Calibri" w:hAnsi="Times New Roman" w:cs="Times New Roman"/>
          <w:bCs/>
        </w:rPr>
        <w:fldChar w:fldCharType="end"/>
      </w:r>
      <w:r w:rsidRPr="00BE28DE">
        <w:rPr>
          <w:rFonts w:ascii="Times New Roman" w:eastAsia="Calibri" w:hAnsi="Times New Roman" w:cs="Times New Roman"/>
          <w:bCs/>
        </w:rPr>
        <w:t>. As noted elsewhere</w:t>
      </w:r>
      <w:r w:rsidRPr="00BE28DE">
        <w:rPr>
          <w:rFonts w:ascii="Times New Roman" w:eastAsia="Calibri" w:hAnsi="Times New Roman" w:cs="Times New Roman"/>
          <w:bCs/>
        </w:rPr>
        <w:fldChar w:fldCharType="begin"/>
      </w:r>
      <w:r w:rsidR="004D292A">
        <w:rPr>
          <w:rFonts w:ascii="Times New Roman" w:eastAsia="Calibri" w:hAnsi="Times New Roman" w:cs="Times New Roman"/>
          <w:bCs/>
        </w:rPr>
        <w:instrText xml:space="preserve"> ADDIN EN.CITE &lt;EndNote&gt;&lt;Cite&gt;&lt;Author&gt;Steinman&lt;/Author&gt;&lt;Year&gt;2020&lt;/Year&gt;&lt;RecNum&gt;116&lt;/RecNum&gt;&lt;DisplayText&gt;[39]&lt;/DisplayText&gt;&lt;record&gt;&lt;rec-number&gt;116&lt;/rec-number&gt;&lt;foreign-keys&gt;&lt;key app="EN" db-id="2r9z05dwfrf20kewwft50ssgsawrpzxede5e" timestamp="1624890301"&gt;116&lt;/key&gt;&lt;/foreign-keys&gt;&lt;ref-type name="Journal Article"&gt;17&lt;/ref-type&gt;&lt;contributors&gt;&lt;authors&gt;&lt;author&gt;Steinman, Michael A&lt;/author&gt;&lt;author&gt;Perry, Laura&lt;/author&gt;&lt;author&gt;Perissinotto, Carla M&lt;/author&gt;&lt;/authors&gt;&lt;/contributors&gt;&lt;titles&gt;&lt;title&gt;Meeting the care needs of older adults isolated at home during the COVID-19 pandemic&lt;/title&gt;&lt;secondary-title&gt;JAMA internal medicine&lt;/secondary-title&gt;&lt;/titles&gt;&lt;periodical&gt;&lt;full-title&gt;JAMA internal medicine&lt;/full-title&gt;&lt;/periodical&gt;&lt;pages&gt;819-820&lt;/pages&gt;&lt;volume&gt;180&lt;/volume&gt;&lt;number&gt;6&lt;/number&gt;&lt;dates&gt;&lt;year&gt;2020&lt;/year&gt;&lt;/dates&gt;&lt;isbn&gt;2168-6106&lt;/isbn&gt;&lt;urls&gt;&lt;/urls&gt;&lt;/record&gt;&lt;/Cite&gt;&lt;/EndNote&gt;</w:instrText>
      </w:r>
      <w:r w:rsidRPr="00BE28DE">
        <w:rPr>
          <w:rFonts w:ascii="Times New Roman" w:eastAsia="Calibri" w:hAnsi="Times New Roman" w:cs="Times New Roman"/>
          <w:bCs/>
        </w:rPr>
        <w:fldChar w:fldCharType="separate"/>
      </w:r>
      <w:r w:rsidR="004D292A">
        <w:rPr>
          <w:rFonts w:ascii="Times New Roman" w:eastAsia="Calibri" w:hAnsi="Times New Roman" w:cs="Times New Roman"/>
          <w:bCs/>
          <w:noProof/>
        </w:rPr>
        <w:t>[39]</w:t>
      </w:r>
      <w:r w:rsidRPr="00BE28DE">
        <w:rPr>
          <w:rFonts w:ascii="Times New Roman" w:eastAsia="Calibri" w:hAnsi="Times New Roman" w:cs="Times New Roman"/>
          <w:bCs/>
        </w:rPr>
        <w:fldChar w:fldCharType="end"/>
      </w:r>
      <w:r w:rsidRPr="00BE28DE">
        <w:rPr>
          <w:rFonts w:ascii="Times New Roman" w:eastAsia="Calibri" w:hAnsi="Times New Roman" w:cs="Times New Roman"/>
          <w:bCs/>
        </w:rPr>
        <w:t xml:space="preserve">, </w:t>
      </w:r>
      <w:r w:rsidRPr="00BE28DE">
        <w:rPr>
          <w:rFonts w:ascii="Times New Roman" w:hAnsi="Times New Roman" w:cs="Times New Roman"/>
          <w:color w:val="333333"/>
        </w:rPr>
        <w:t xml:space="preserve">while older adults living in the community are at an increased risk to COVID-19, the ongoing challenges associated with the management of non–COVID-19- related conditions cannot be forgotten.  </w:t>
      </w:r>
    </w:p>
    <w:p w14:paraId="172D04A5" w14:textId="56854A66" w:rsidR="00301195" w:rsidRPr="00BE28DE" w:rsidRDefault="00081C78" w:rsidP="00301195">
      <w:pPr>
        <w:rPr>
          <w:rFonts w:ascii="Times New Roman" w:eastAsia="Calibri" w:hAnsi="Times New Roman" w:cs="Times New Roman"/>
          <w:bCs/>
        </w:rPr>
      </w:pPr>
      <w:bookmarkStart w:id="2" w:name="_Hlk76386526"/>
      <w:r>
        <w:rPr>
          <w:rFonts w:ascii="Times New Roman" w:hAnsi="Times New Roman" w:cs="Times New Roman"/>
          <w:color w:val="333333"/>
        </w:rPr>
        <w:t>F</w:t>
      </w:r>
      <w:r w:rsidR="00301195" w:rsidRPr="00BE28DE">
        <w:rPr>
          <w:rFonts w:ascii="Times New Roman" w:hAnsi="Times New Roman" w:cs="Times New Roman"/>
          <w:color w:val="333333"/>
        </w:rPr>
        <w:t xml:space="preserve">indings from this study highlight how the development of person-centred care services could support </w:t>
      </w:r>
      <w:r w:rsidRPr="00BE28DE">
        <w:rPr>
          <w:rFonts w:ascii="Times New Roman" w:hAnsi="Times New Roman" w:cs="Times New Roman"/>
          <w:color w:val="333333"/>
        </w:rPr>
        <w:t xml:space="preserve">improved </w:t>
      </w:r>
      <w:r w:rsidR="00301195" w:rsidRPr="00BE28DE">
        <w:rPr>
          <w:rFonts w:ascii="Times New Roman" w:hAnsi="Times New Roman" w:cs="Times New Roman"/>
          <w:color w:val="333333"/>
        </w:rPr>
        <w:t xml:space="preserve">self-management and quality of life. </w:t>
      </w:r>
    </w:p>
    <w:bookmarkEnd w:id="2"/>
    <w:p w14:paraId="3517F0A1" w14:textId="77777777" w:rsidR="00301195" w:rsidRPr="00BE28DE" w:rsidRDefault="00301195" w:rsidP="00301195">
      <w:pPr>
        <w:rPr>
          <w:rFonts w:ascii="Times New Roman" w:eastAsia="Calibri" w:hAnsi="Times New Roman" w:cs="Times New Roman"/>
          <w:bCs/>
        </w:rPr>
      </w:pPr>
    </w:p>
    <w:p w14:paraId="72772AF1" w14:textId="77777777" w:rsidR="00301195" w:rsidRPr="000F4987" w:rsidRDefault="00301195" w:rsidP="00301195">
      <w:pPr>
        <w:spacing w:line="240" w:lineRule="auto"/>
        <w:rPr>
          <w:rFonts w:ascii="Times New Roman" w:eastAsia="Calibri" w:hAnsi="Times New Roman" w:cs="Times New Roman"/>
          <w:sz w:val="20"/>
          <w:szCs w:val="20"/>
        </w:rPr>
      </w:pPr>
    </w:p>
    <w:p w14:paraId="60B7611A" w14:textId="77777777" w:rsidR="00301195" w:rsidRPr="000F4987" w:rsidRDefault="00301195" w:rsidP="00301195">
      <w:pPr>
        <w:pStyle w:val="Heading1"/>
        <w:rPr>
          <w:rFonts w:ascii="Times New Roman" w:eastAsia="Calibri" w:hAnsi="Times New Roman" w:cs="Times New Roman"/>
          <w:sz w:val="20"/>
          <w:szCs w:val="20"/>
        </w:rPr>
      </w:pPr>
    </w:p>
    <w:p w14:paraId="7614FE87" w14:textId="77777777" w:rsidR="00301195" w:rsidRPr="000F4987" w:rsidRDefault="00301195" w:rsidP="00301195">
      <w:pPr>
        <w:pStyle w:val="Heading1"/>
        <w:rPr>
          <w:rFonts w:ascii="Times New Roman" w:eastAsia="Calibri" w:hAnsi="Times New Roman" w:cs="Times New Roman"/>
          <w:sz w:val="20"/>
          <w:szCs w:val="20"/>
        </w:rPr>
      </w:pPr>
      <w:r w:rsidRPr="000F4987">
        <w:rPr>
          <w:rFonts w:ascii="Times New Roman" w:eastAsia="Calibri" w:hAnsi="Times New Roman" w:cs="Times New Roman"/>
          <w:b/>
          <w:bCs/>
          <w:sz w:val="20"/>
          <w:szCs w:val="20"/>
        </w:rPr>
        <w:t>Table 1. Eligibility Criteria (participants)</w:t>
      </w:r>
    </w:p>
    <w:tbl>
      <w:tblPr>
        <w:tblStyle w:val="TableGrid"/>
        <w:tblW w:w="9457" w:type="dxa"/>
        <w:tblLayout w:type="fixed"/>
        <w:tblLook w:val="04A0" w:firstRow="1" w:lastRow="0" w:firstColumn="1" w:lastColumn="0" w:noHBand="0" w:noVBand="1"/>
      </w:tblPr>
      <w:tblGrid>
        <w:gridCol w:w="1815"/>
        <w:gridCol w:w="4950"/>
        <w:gridCol w:w="2692"/>
      </w:tblGrid>
      <w:tr w:rsidR="00301195" w:rsidRPr="000F4987" w14:paraId="4570E25E" w14:textId="77777777" w:rsidTr="00301195">
        <w:tc>
          <w:tcPr>
            <w:tcW w:w="1815" w:type="dxa"/>
          </w:tcPr>
          <w:p w14:paraId="1E758A50" w14:textId="77777777" w:rsidR="00301195" w:rsidRPr="000F4987" w:rsidRDefault="00301195" w:rsidP="00301195">
            <w:pPr>
              <w:spacing w:after="120"/>
              <w:rPr>
                <w:rFonts w:ascii="Times New Roman" w:eastAsia="Calibri" w:hAnsi="Times New Roman" w:cs="Times New Roman"/>
                <w:sz w:val="20"/>
                <w:szCs w:val="20"/>
              </w:rPr>
            </w:pPr>
            <w:r w:rsidRPr="000F4987">
              <w:rPr>
                <w:rFonts w:ascii="Times New Roman" w:eastAsia="Calibri" w:hAnsi="Times New Roman" w:cs="Times New Roman"/>
                <w:sz w:val="20"/>
                <w:szCs w:val="20"/>
              </w:rPr>
              <w:t xml:space="preserve"> </w:t>
            </w:r>
          </w:p>
        </w:tc>
        <w:tc>
          <w:tcPr>
            <w:tcW w:w="4950" w:type="dxa"/>
          </w:tcPr>
          <w:p w14:paraId="1E47EFEA" w14:textId="77777777" w:rsidR="00301195" w:rsidRPr="000F4987" w:rsidRDefault="00301195" w:rsidP="00301195">
            <w:pPr>
              <w:spacing w:after="120"/>
              <w:rPr>
                <w:rFonts w:ascii="Times New Roman" w:eastAsia="Calibri" w:hAnsi="Times New Roman" w:cs="Times New Roman"/>
                <w:sz w:val="20"/>
                <w:szCs w:val="20"/>
              </w:rPr>
            </w:pPr>
            <w:r w:rsidRPr="000F4987">
              <w:rPr>
                <w:rFonts w:ascii="Times New Roman" w:eastAsia="Calibri" w:hAnsi="Times New Roman" w:cs="Times New Roman"/>
                <w:b/>
                <w:bCs/>
                <w:sz w:val="20"/>
                <w:szCs w:val="20"/>
              </w:rPr>
              <w:t>Inclusion</w:t>
            </w:r>
          </w:p>
        </w:tc>
        <w:tc>
          <w:tcPr>
            <w:tcW w:w="2692" w:type="dxa"/>
          </w:tcPr>
          <w:p w14:paraId="48CB971C" w14:textId="77777777" w:rsidR="00301195" w:rsidRPr="000F4987" w:rsidRDefault="00301195" w:rsidP="00301195">
            <w:pPr>
              <w:spacing w:after="120"/>
              <w:rPr>
                <w:rFonts w:ascii="Times New Roman" w:eastAsia="Calibri" w:hAnsi="Times New Roman" w:cs="Times New Roman"/>
                <w:sz w:val="20"/>
                <w:szCs w:val="20"/>
              </w:rPr>
            </w:pPr>
            <w:r w:rsidRPr="000F4987">
              <w:rPr>
                <w:rFonts w:ascii="Times New Roman" w:eastAsia="Calibri" w:hAnsi="Times New Roman" w:cs="Times New Roman"/>
                <w:b/>
                <w:bCs/>
                <w:sz w:val="20"/>
                <w:szCs w:val="20"/>
              </w:rPr>
              <w:t>Exclusion</w:t>
            </w:r>
          </w:p>
        </w:tc>
      </w:tr>
      <w:tr w:rsidR="00301195" w:rsidRPr="000F4987" w14:paraId="4C6B3170" w14:textId="77777777" w:rsidTr="00301195">
        <w:tc>
          <w:tcPr>
            <w:tcW w:w="1815" w:type="dxa"/>
          </w:tcPr>
          <w:p w14:paraId="16A8F7C8" w14:textId="77777777" w:rsidR="00301195" w:rsidRPr="000F4987" w:rsidRDefault="00301195" w:rsidP="00301195">
            <w:pPr>
              <w:spacing w:after="120"/>
              <w:rPr>
                <w:rFonts w:ascii="Times New Roman" w:eastAsia="Calibri" w:hAnsi="Times New Roman" w:cs="Times New Roman"/>
                <w:sz w:val="20"/>
                <w:szCs w:val="20"/>
              </w:rPr>
            </w:pPr>
            <w:r w:rsidRPr="000F4987">
              <w:rPr>
                <w:rFonts w:ascii="Times New Roman" w:eastAsia="Calibri" w:hAnsi="Times New Roman" w:cs="Times New Roman"/>
                <w:b/>
                <w:bCs/>
                <w:sz w:val="20"/>
                <w:szCs w:val="20"/>
              </w:rPr>
              <w:t>Patient participant</w:t>
            </w:r>
          </w:p>
        </w:tc>
        <w:tc>
          <w:tcPr>
            <w:tcW w:w="4950" w:type="dxa"/>
          </w:tcPr>
          <w:p w14:paraId="6B368002" w14:textId="77777777" w:rsidR="00301195" w:rsidRPr="000F4987" w:rsidRDefault="00301195" w:rsidP="00301195">
            <w:pPr>
              <w:spacing w:after="120"/>
              <w:rPr>
                <w:rFonts w:ascii="Times New Roman" w:eastAsia="Calibri" w:hAnsi="Times New Roman" w:cs="Times New Roman"/>
                <w:sz w:val="20"/>
                <w:szCs w:val="20"/>
              </w:rPr>
            </w:pPr>
            <w:r w:rsidRPr="000F4987">
              <w:rPr>
                <w:rFonts w:ascii="Times New Roman" w:eastAsia="Calibri" w:hAnsi="Times New Roman" w:cs="Times New Roman"/>
                <w:sz w:val="20"/>
                <w:szCs w:val="20"/>
              </w:rPr>
              <w:t>Adult, aged over 70 (as with similar studies of this kind [45])</w:t>
            </w:r>
          </w:p>
          <w:p w14:paraId="24D9AA17" w14:textId="77777777" w:rsidR="00301195" w:rsidRPr="000F4987" w:rsidRDefault="00301195" w:rsidP="00301195">
            <w:pPr>
              <w:spacing w:after="120"/>
              <w:rPr>
                <w:rFonts w:ascii="Times New Roman" w:eastAsia="Calibri" w:hAnsi="Times New Roman" w:cs="Times New Roman"/>
                <w:sz w:val="20"/>
                <w:szCs w:val="20"/>
              </w:rPr>
            </w:pPr>
            <w:r w:rsidRPr="000F4987">
              <w:rPr>
                <w:rFonts w:ascii="Times New Roman" w:eastAsia="Calibri" w:hAnsi="Times New Roman" w:cs="Times New Roman"/>
                <w:sz w:val="20"/>
                <w:szCs w:val="20"/>
              </w:rPr>
              <w:t>Confirmed diagnosis of any cancer.</w:t>
            </w:r>
          </w:p>
          <w:p w14:paraId="4D5EF46B" w14:textId="77777777" w:rsidR="00301195" w:rsidRPr="000F4987" w:rsidRDefault="00301195" w:rsidP="00301195">
            <w:pPr>
              <w:spacing w:after="120"/>
              <w:rPr>
                <w:rFonts w:ascii="Times New Roman" w:eastAsia="Calibri" w:hAnsi="Times New Roman" w:cs="Times New Roman"/>
                <w:sz w:val="20"/>
                <w:szCs w:val="20"/>
              </w:rPr>
            </w:pPr>
            <w:r w:rsidRPr="000F4987">
              <w:rPr>
                <w:rFonts w:ascii="Times New Roman" w:eastAsia="Calibri" w:hAnsi="Times New Roman" w:cs="Times New Roman"/>
                <w:sz w:val="20"/>
                <w:szCs w:val="20"/>
              </w:rPr>
              <w:t>Have received cancer treatment of curative intent (radiotherapy, or chemotherapy or biological therapies delivered via any route e.g. oral, intravenous, subcutaneous, intrathecal) within the last 2 years; this does not include ongoing hormonal therapies</w:t>
            </w:r>
          </w:p>
          <w:p w14:paraId="4ED39253" w14:textId="77777777" w:rsidR="00301195" w:rsidRPr="000F4987" w:rsidRDefault="00301195" w:rsidP="00301195">
            <w:pPr>
              <w:spacing w:after="120"/>
              <w:rPr>
                <w:rFonts w:ascii="Times New Roman" w:eastAsia="Calibri" w:hAnsi="Times New Roman" w:cs="Times New Roman"/>
                <w:sz w:val="20"/>
                <w:szCs w:val="20"/>
              </w:rPr>
            </w:pPr>
            <w:r w:rsidRPr="000F4987">
              <w:rPr>
                <w:rFonts w:ascii="Times New Roman" w:eastAsia="Calibri" w:hAnsi="Times New Roman" w:cs="Times New Roman"/>
                <w:sz w:val="20"/>
                <w:szCs w:val="20"/>
              </w:rPr>
              <w:t>At least one other chronic disease, which is “health problems that require ongoing management over a period of years or decades.” (World Health Organization definition). This is in line with Fortin et al (2005) definition of Multimorbidity - Coexistence of multiple chronic diseases and medical conditions in the same individual (usually defined as two or more conditions)- used in Cochrane reviews.</w:t>
            </w:r>
          </w:p>
          <w:p w14:paraId="25A151BF" w14:textId="77777777" w:rsidR="00301195" w:rsidRPr="000F4987" w:rsidRDefault="00301195" w:rsidP="00301195">
            <w:pPr>
              <w:spacing w:after="120"/>
              <w:rPr>
                <w:rFonts w:ascii="Times New Roman" w:eastAsia="Calibri" w:hAnsi="Times New Roman" w:cs="Times New Roman"/>
                <w:sz w:val="20"/>
                <w:szCs w:val="20"/>
              </w:rPr>
            </w:pPr>
            <w:r w:rsidRPr="000F4987">
              <w:rPr>
                <w:rFonts w:ascii="Times New Roman" w:eastAsia="Calibri" w:hAnsi="Times New Roman" w:cs="Times New Roman"/>
                <w:sz w:val="20"/>
                <w:szCs w:val="20"/>
              </w:rPr>
              <w:t>Mental capacity to decide to take part in the study</w:t>
            </w:r>
          </w:p>
          <w:p w14:paraId="38C9CCD3" w14:textId="77777777" w:rsidR="00301195" w:rsidRPr="000F4987" w:rsidRDefault="00301195" w:rsidP="00301195">
            <w:pPr>
              <w:spacing w:after="120"/>
              <w:rPr>
                <w:rFonts w:ascii="Times New Roman" w:eastAsia="Calibri" w:hAnsi="Times New Roman" w:cs="Times New Roman"/>
                <w:sz w:val="20"/>
                <w:szCs w:val="20"/>
              </w:rPr>
            </w:pPr>
            <w:r w:rsidRPr="000F4987">
              <w:rPr>
                <w:rFonts w:ascii="Times New Roman" w:eastAsia="Calibri" w:hAnsi="Times New Roman" w:cs="Times New Roman"/>
                <w:sz w:val="20"/>
                <w:szCs w:val="20"/>
              </w:rPr>
              <w:t>Capacity to participate in the study</w:t>
            </w:r>
          </w:p>
        </w:tc>
        <w:tc>
          <w:tcPr>
            <w:tcW w:w="2692" w:type="dxa"/>
          </w:tcPr>
          <w:p w14:paraId="30C39C96" w14:textId="77777777" w:rsidR="00301195" w:rsidRPr="000F4987" w:rsidRDefault="00301195" w:rsidP="00301195">
            <w:pPr>
              <w:spacing w:after="120"/>
              <w:rPr>
                <w:rFonts w:ascii="Times New Roman" w:eastAsia="Calibri" w:hAnsi="Times New Roman" w:cs="Times New Roman"/>
                <w:sz w:val="20"/>
                <w:szCs w:val="20"/>
              </w:rPr>
            </w:pPr>
            <w:r w:rsidRPr="000F4987">
              <w:rPr>
                <w:rFonts w:ascii="Times New Roman" w:eastAsia="Calibri" w:hAnsi="Times New Roman" w:cs="Times New Roman"/>
                <w:sz w:val="20"/>
                <w:szCs w:val="20"/>
              </w:rPr>
              <w:t>Too unwell to participate</w:t>
            </w:r>
          </w:p>
          <w:p w14:paraId="5B5AE97A" w14:textId="77777777" w:rsidR="00301195" w:rsidRPr="000F4987" w:rsidRDefault="00301195" w:rsidP="00301195">
            <w:pPr>
              <w:spacing w:after="120"/>
              <w:rPr>
                <w:rFonts w:ascii="Times New Roman" w:eastAsia="Calibri" w:hAnsi="Times New Roman" w:cs="Times New Roman"/>
                <w:sz w:val="20"/>
                <w:szCs w:val="20"/>
              </w:rPr>
            </w:pPr>
            <w:r w:rsidRPr="000F4987">
              <w:rPr>
                <w:rFonts w:ascii="Times New Roman" w:eastAsia="Calibri" w:hAnsi="Times New Roman" w:cs="Times New Roman"/>
                <w:sz w:val="20"/>
                <w:szCs w:val="20"/>
              </w:rPr>
              <w:t>Inability to communicate choices and preferences either verbally or non-verbally.</w:t>
            </w:r>
          </w:p>
          <w:p w14:paraId="49BBD5FF" w14:textId="77777777" w:rsidR="00301195" w:rsidRPr="000F4987" w:rsidRDefault="00301195" w:rsidP="00301195">
            <w:pPr>
              <w:spacing w:after="120"/>
              <w:rPr>
                <w:rFonts w:ascii="Times New Roman" w:eastAsia="Calibri" w:hAnsi="Times New Roman" w:cs="Times New Roman"/>
                <w:sz w:val="20"/>
                <w:szCs w:val="20"/>
              </w:rPr>
            </w:pPr>
            <w:r w:rsidRPr="000F4987">
              <w:rPr>
                <w:rFonts w:ascii="Times New Roman" w:eastAsia="Calibri" w:hAnsi="Times New Roman" w:cs="Times New Roman"/>
                <w:sz w:val="20"/>
                <w:szCs w:val="20"/>
              </w:rPr>
              <w:t>No confirmed diagnosis of cancer and at least one other condition.</w:t>
            </w:r>
          </w:p>
          <w:p w14:paraId="460D67F6" w14:textId="77777777" w:rsidR="00301195" w:rsidRPr="000F4987" w:rsidRDefault="00301195" w:rsidP="00301195">
            <w:pPr>
              <w:spacing w:after="120"/>
              <w:rPr>
                <w:rFonts w:ascii="Times New Roman" w:eastAsia="Calibri" w:hAnsi="Times New Roman" w:cs="Times New Roman"/>
                <w:sz w:val="20"/>
                <w:szCs w:val="20"/>
              </w:rPr>
            </w:pPr>
            <w:r w:rsidRPr="000F4987">
              <w:rPr>
                <w:rFonts w:ascii="Times New Roman" w:eastAsia="Calibri" w:hAnsi="Times New Roman" w:cs="Times New Roman"/>
                <w:sz w:val="20"/>
                <w:szCs w:val="20"/>
              </w:rPr>
              <w:t xml:space="preserve">Incurable/ metastatic cancer </w:t>
            </w:r>
          </w:p>
          <w:p w14:paraId="0B5A176C" w14:textId="77777777" w:rsidR="00301195" w:rsidRPr="000F4987" w:rsidRDefault="00301195" w:rsidP="00301195">
            <w:pPr>
              <w:spacing w:after="120"/>
              <w:rPr>
                <w:rFonts w:ascii="Times New Roman" w:eastAsia="Calibri" w:hAnsi="Times New Roman" w:cs="Times New Roman"/>
                <w:sz w:val="20"/>
                <w:szCs w:val="20"/>
              </w:rPr>
            </w:pPr>
            <w:r w:rsidRPr="000F4987">
              <w:rPr>
                <w:rFonts w:ascii="Times New Roman" w:eastAsia="Calibri" w:hAnsi="Times New Roman" w:cs="Times New Roman"/>
                <w:sz w:val="20"/>
                <w:szCs w:val="20"/>
              </w:rPr>
              <w:t xml:space="preserve">Currently </w:t>
            </w:r>
            <w:proofErr w:type="spellStart"/>
            <w:r w:rsidRPr="000F4987">
              <w:rPr>
                <w:rFonts w:ascii="Times New Roman" w:eastAsia="Calibri" w:hAnsi="Times New Roman" w:cs="Times New Roman"/>
                <w:sz w:val="20"/>
                <w:szCs w:val="20"/>
              </w:rPr>
              <w:t>hospitalised</w:t>
            </w:r>
            <w:proofErr w:type="spellEnd"/>
            <w:r w:rsidRPr="000F4987">
              <w:rPr>
                <w:rFonts w:ascii="Times New Roman" w:eastAsia="Calibri" w:hAnsi="Times New Roman" w:cs="Times New Roman"/>
                <w:sz w:val="20"/>
                <w:szCs w:val="20"/>
              </w:rPr>
              <w:t xml:space="preserve"> (i.e. Not self-managing within a community setting)</w:t>
            </w:r>
          </w:p>
          <w:p w14:paraId="1A412F8D" w14:textId="77777777" w:rsidR="00301195" w:rsidRPr="000F4987" w:rsidRDefault="00301195" w:rsidP="00301195">
            <w:pPr>
              <w:spacing w:after="120"/>
              <w:rPr>
                <w:rFonts w:ascii="Times New Roman" w:eastAsia="Calibri" w:hAnsi="Times New Roman" w:cs="Times New Roman"/>
                <w:sz w:val="20"/>
                <w:szCs w:val="20"/>
              </w:rPr>
            </w:pPr>
            <w:r w:rsidRPr="000F4987">
              <w:rPr>
                <w:rFonts w:ascii="Times New Roman" w:eastAsia="Calibri" w:hAnsi="Times New Roman" w:cs="Times New Roman"/>
                <w:sz w:val="20"/>
                <w:szCs w:val="20"/>
              </w:rPr>
              <w:t>Lacking sufficient capacity to consent or take part in the study</w:t>
            </w:r>
          </w:p>
          <w:p w14:paraId="51C9F93B" w14:textId="77777777" w:rsidR="00301195" w:rsidRPr="000F4987" w:rsidRDefault="00301195" w:rsidP="00301195">
            <w:pPr>
              <w:spacing w:after="120"/>
              <w:rPr>
                <w:rFonts w:ascii="Times New Roman" w:eastAsia="Calibri" w:hAnsi="Times New Roman" w:cs="Times New Roman"/>
                <w:sz w:val="20"/>
                <w:szCs w:val="20"/>
              </w:rPr>
            </w:pPr>
            <w:r w:rsidRPr="000F4987">
              <w:rPr>
                <w:rFonts w:ascii="Times New Roman" w:eastAsia="Calibri" w:hAnsi="Times New Roman" w:cs="Times New Roman"/>
                <w:sz w:val="20"/>
                <w:szCs w:val="20"/>
              </w:rPr>
              <w:t xml:space="preserve"> </w:t>
            </w:r>
          </w:p>
        </w:tc>
      </w:tr>
      <w:tr w:rsidR="00301195" w:rsidRPr="000F4987" w14:paraId="39C2BCDF" w14:textId="77777777" w:rsidTr="00301195">
        <w:tc>
          <w:tcPr>
            <w:tcW w:w="1815" w:type="dxa"/>
          </w:tcPr>
          <w:p w14:paraId="475469D5" w14:textId="77777777" w:rsidR="00301195" w:rsidRPr="000F4987" w:rsidRDefault="00301195" w:rsidP="00301195">
            <w:pPr>
              <w:spacing w:after="120"/>
              <w:rPr>
                <w:rFonts w:ascii="Times New Roman" w:eastAsia="Calibri" w:hAnsi="Times New Roman" w:cs="Times New Roman"/>
                <w:sz w:val="20"/>
                <w:szCs w:val="20"/>
              </w:rPr>
            </w:pPr>
            <w:proofErr w:type="spellStart"/>
            <w:r w:rsidRPr="000F4987">
              <w:rPr>
                <w:rFonts w:ascii="Times New Roman" w:eastAsia="Calibri" w:hAnsi="Times New Roman" w:cs="Times New Roman"/>
                <w:b/>
                <w:bCs/>
                <w:sz w:val="20"/>
                <w:szCs w:val="20"/>
              </w:rPr>
              <w:t>Carer</w:t>
            </w:r>
            <w:proofErr w:type="spellEnd"/>
          </w:p>
        </w:tc>
        <w:tc>
          <w:tcPr>
            <w:tcW w:w="4950" w:type="dxa"/>
          </w:tcPr>
          <w:p w14:paraId="0C6CE98C" w14:textId="77777777" w:rsidR="00301195" w:rsidRPr="000F4987" w:rsidRDefault="00301195" w:rsidP="00301195">
            <w:pPr>
              <w:spacing w:after="120"/>
              <w:rPr>
                <w:rFonts w:ascii="Times New Roman" w:eastAsia="Calibri" w:hAnsi="Times New Roman" w:cs="Times New Roman"/>
                <w:sz w:val="20"/>
                <w:szCs w:val="20"/>
              </w:rPr>
            </w:pPr>
            <w:r w:rsidRPr="000F4987">
              <w:rPr>
                <w:rFonts w:ascii="Times New Roman" w:eastAsia="Calibri" w:hAnsi="Times New Roman" w:cs="Times New Roman"/>
                <w:sz w:val="20"/>
                <w:szCs w:val="20"/>
              </w:rPr>
              <w:t>Adult aged over 18.</w:t>
            </w:r>
          </w:p>
          <w:p w14:paraId="4948592E" w14:textId="77777777" w:rsidR="00301195" w:rsidRPr="000F4987" w:rsidRDefault="00301195" w:rsidP="00301195">
            <w:pPr>
              <w:spacing w:after="120"/>
              <w:rPr>
                <w:rFonts w:ascii="Times New Roman" w:eastAsia="Calibri" w:hAnsi="Times New Roman" w:cs="Times New Roman"/>
                <w:sz w:val="20"/>
                <w:szCs w:val="20"/>
              </w:rPr>
            </w:pPr>
            <w:r w:rsidRPr="000F4987">
              <w:rPr>
                <w:rFonts w:ascii="Times New Roman" w:eastAsia="Calibri" w:hAnsi="Times New Roman" w:cs="Times New Roman"/>
                <w:sz w:val="20"/>
                <w:szCs w:val="20"/>
              </w:rPr>
              <w:t xml:space="preserve">Informal </w:t>
            </w:r>
            <w:proofErr w:type="spellStart"/>
            <w:r w:rsidRPr="000F4987">
              <w:rPr>
                <w:rFonts w:ascii="Times New Roman" w:eastAsia="Calibri" w:hAnsi="Times New Roman" w:cs="Times New Roman"/>
                <w:sz w:val="20"/>
                <w:szCs w:val="20"/>
              </w:rPr>
              <w:t>carer</w:t>
            </w:r>
            <w:proofErr w:type="spellEnd"/>
            <w:r w:rsidRPr="000F4987">
              <w:rPr>
                <w:rFonts w:ascii="Times New Roman" w:eastAsia="Calibri" w:hAnsi="Times New Roman" w:cs="Times New Roman"/>
                <w:sz w:val="20"/>
                <w:szCs w:val="20"/>
              </w:rPr>
              <w:t xml:space="preserve"> of older adults living with multimorbidity and cancer (relative/spouse/friend/</w:t>
            </w:r>
            <w:proofErr w:type="spellStart"/>
            <w:r w:rsidRPr="000F4987">
              <w:rPr>
                <w:rFonts w:ascii="Times New Roman" w:eastAsia="Calibri" w:hAnsi="Times New Roman" w:cs="Times New Roman"/>
                <w:sz w:val="20"/>
                <w:szCs w:val="20"/>
              </w:rPr>
              <w:t>neighbour</w:t>
            </w:r>
            <w:proofErr w:type="spellEnd"/>
            <w:r w:rsidRPr="000F4987">
              <w:rPr>
                <w:rFonts w:ascii="Times New Roman" w:eastAsia="Calibri" w:hAnsi="Times New Roman" w:cs="Times New Roman"/>
                <w:sz w:val="20"/>
                <w:szCs w:val="20"/>
              </w:rPr>
              <w:t>);</w:t>
            </w:r>
          </w:p>
        </w:tc>
        <w:tc>
          <w:tcPr>
            <w:tcW w:w="2692" w:type="dxa"/>
          </w:tcPr>
          <w:p w14:paraId="779211D3" w14:textId="77777777" w:rsidR="00301195" w:rsidRPr="000F4987" w:rsidRDefault="00301195" w:rsidP="00301195">
            <w:pPr>
              <w:spacing w:after="120"/>
              <w:rPr>
                <w:rFonts w:ascii="Times New Roman" w:eastAsia="Calibri" w:hAnsi="Times New Roman" w:cs="Times New Roman"/>
                <w:sz w:val="20"/>
                <w:szCs w:val="20"/>
              </w:rPr>
            </w:pPr>
            <w:r w:rsidRPr="000F4987">
              <w:rPr>
                <w:rFonts w:ascii="Times New Roman" w:eastAsia="Calibri" w:hAnsi="Times New Roman" w:cs="Times New Roman"/>
                <w:sz w:val="20"/>
                <w:szCs w:val="20"/>
              </w:rPr>
              <w:t>Lacking sufficient capacity to consent or take part in the study</w:t>
            </w:r>
          </w:p>
        </w:tc>
      </w:tr>
    </w:tbl>
    <w:p w14:paraId="7ED47C2B" w14:textId="77777777" w:rsidR="00301195" w:rsidRPr="000F4987" w:rsidRDefault="00301195" w:rsidP="00301195">
      <w:pPr>
        <w:spacing w:line="240" w:lineRule="auto"/>
        <w:rPr>
          <w:rFonts w:ascii="Times New Roman" w:eastAsia="Calibri" w:hAnsi="Times New Roman" w:cs="Times New Roman"/>
          <w:sz w:val="20"/>
          <w:szCs w:val="20"/>
        </w:rPr>
      </w:pPr>
    </w:p>
    <w:p w14:paraId="38AC7090" w14:textId="77777777" w:rsidR="00301195" w:rsidRPr="000F4987" w:rsidRDefault="00301195" w:rsidP="00301195">
      <w:pPr>
        <w:spacing w:line="240" w:lineRule="auto"/>
        <w:rPr>
          <w:rFonts w:ascii="Times New Roman" w:eastAsia="Calibri" w:hAnsi="Times New Roman" w:cs="Times New Roman"/>
          <w:sz w:val="20"/>
          <w:szCs w:val="20"/>
        </w:rPr>
      </w:pPr>
    </w:p>
    <w:p w14:paraId="4A67105D" w14:textId="77777777" w:rsidR="00301195" w:rsidRPr="000F4987" w:rsidRDefault="00301195" w:rsidP="00301195">
      <w:pPr>
        <w:pStyle w:val="Heading1"/>
        <w:rPr>
          <w:rFonts w:ascii="Times New Roman" w:eastAsia="Calibri" w:hAnsi="Times New Roman" w:cs="Times New Roman"/>
          <w:sz w:val="20"/>
          <w:szCs w:val="20"/>
        </w:rPr>
      </w:pPr>
      <w:r w:rsidRPr="000F4987">
        <w:rPr>
          <w:rFonts w:ascii="Times New Roman" w:eastAsia="Times New Roman" w:hAnsi="Times New Roman" w:cs="Times New Roman"/>
          <w:sz w:val="20"/>
          <w:szCs w:val="20"/>
        </w:rPr>
        <w:t xml:space="preserve">Table </w:t>
      </w:r>
      <w:r>
        <w:rPr>
          <w:rFonts w:ascii="Times New Roman" w:eastAsia="Times New Roman" w:hAnsi="Times New Roman" w:cs="Times New Roman"/>
          <w:sz w:val="20"/>
          <w:szCs w:val="20"/>
        </w:rPr>
        <w:t>2</w:t>
      </w:r>
      <w:r w:rsidRPr="000F4987">
        <w:rPr>
          <w:rFonts w:ascii="Times New Roman" w:eastAsia="Times New Roman" w:hAnsi="Times New Roman" w:cs="Times New Roman"/>
          <w:sz w:val="20"/>
          <w:szCs w:val="20"/>
        </w:rPr>
        <w:t>. Demographic information of participants in qualitative interviews</w:t>
      </w:r>
    </w:p>
    <w:tbl>
      <w:tblPr>
        <w:tblStyle w:val="TableGrid"/>
        <w:tblW w:w="10485" w:type="dxa"/>
        <w:tblLayout w:type="fixed"/>
        <w:tblLook w:val="04A0" w:firstRow="1" w:lastRow="0" w:firstColumn="1" w:lastColumn="0" w:noHBand="0" w:noVBand="1"/>
      </w:tblPr>
      <w:tblGrid>
        <w:gridCol w:w="1129"/>
        <w:gridCol w:w="993"/>
        <w:gridCol w:w="998"/>
        <w:gridCol w:w="1040"/>
        <w:gridCol w:w="1364"/>
        <w:gridCol w:w="716"/>
        <w:gridCol w:w="1040"/>
        <w:gridCol w:w="1040"/>
        <w:gridCol w:w="2165"/>
      </w:tblGrid>
      <w:tr w:rsidR="00301195" w:rsidRPr="000F4987" w14:paraId="618AE89C" w14:textId="77777777" w:rsidTr="00301195">
        <w:tc>
          <w:tcPr>
            <w:tcW w:w="10485" w:type="dxa"/>
            <w:gridSpan w:val="9"/>
          </w:tcPr>
          <w:p w14:paraId="6EEBA7A2"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b/>
                <w:bCs/>
                <w:sz w:val="20"/>
                <w:szCs w:val="20"/>
              </w:rPr>
              <w:t>Healthcare Recipients</w:t>
            </w:r>
          </w:p>
        </w:tc>
      </w:tr>
      <w:tr w:rsidR="00301195" w:rsidRPr="000F4987" w14:paraId="49CE0888" w14:textId="77777777" w:rsidTr="00301195">
        <w:tc>
          <w:tcPr>
            <w:tcW w:w="1129" w:type="dxa"/>
          </w:tcPr>
          <w:p w14:paraId="290AA521"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b/>
                <w:bCs/>
                <w:sz w:val="20"/>
                <w:szCs w:val="20"/>
              </w:rPr>
              <w:t>Participant (PPT) ID</w:t>
            </w:r>
          </w:p>
        </w:tc>
        <w:tc>
          <w:tcPr>
            <w:tcW w:w="993" w:type="dxa"/>
          </w:tcPr>
          <w:p w14:paraId="186DB184"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b/>
                <w:bCs/>
                <w:sz w:val="20"/>
                <w:szCs w:val="20"/>
              </w:rPr>
              <w:t>Gender</w:t>
            </w:r>
          </w:p>
        </w:tc>
        <w:tc>
          <w:tcPr>
            <w:tcW w:w="998" w:type="dxa"/>
          </w:tcPr>
          <w:p w14:paraId="433FD637"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b/>
                <w:bCs/>
                <w:sz w:val="20"/>
                <w:szCs w:val="20"/>
              </w:rPr>
              <w:t>Age</w:t>
            </w:r>
          </w:p>
        </w:tc>
        <w:tc>
          <w:tcPr>
            <w:tcW w:w="1040" w:type="dxa"/>
          </w:tcPr>
          <w:p w14:paraId="0309DDD7"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b/>
                <w:bCs/>
                <w:sz w:val="20"/>
                <w:szCs w:val="20"/>
              </w:rPr>
              <w:t>Education</w:t>
            </w:r>
          </w:p>
        </w:tc>
        <w:tc>
          <w:tcPr>
            <w:tcW w:w="1364" w:type="dxa"/>
          </w:tcPr>
          <w:p w14:paraId="2C903D20"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b/>
                <w:bCs/>
                <w:sz w:val="20"/>
                <w:szCs w:val="20"/>
              </w:rPr>
              <w:t>Cancer Type</w:t>
            </w:r>
          </w:p>
        </w:tc>
        <w:tc>
          <w:tcPr>
            <w:tcW w:w="716" w:type="dxa"/>
          </w:tcPr>
          <w:p w14:paraId="3485BB10" w14:textId="77777777" w:rsidR="00301195" w:rsidRPr="000F4987" w:rsidRDefault="00301195" w:rsidP="00301195">
            <w:pPr>
              <w:rPr>
                <w:rFonts w:ascii="Times New Roman" w:hAnsi="Times New Roman" w:cs="Times New Roman"/>
                <w:sz w:val="20"/>
                <w:szCs w:val="20"/>
              </w:rPr>
            </w:pPr>
          </w:p>
        </w:tc>
        <w:tc>
          <w:tcPr>
            <w:tcW w:w="1040" w:type="dxa"/>
          </w:tcPr>
          <w:p w14:paraId="09661568"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b/>
                <w:bCs/>
                <w:sz w:val="20"/>
                <w:szCs w:val="20"/>
              </w:rPr>
              <w:t>Cancer Treatment</w:t>
            </w:r>
          </w:p>
        </w:tc>
        <w:tc>
          <w:tcPr>
            <w:tcW w:w="1040" w:type="dxa"/>
          </w:tcPr>
          <w:p w14:paraId="2C4FD9ED"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b/>
                <w:bCs/>
                <w:sz w:val="20"/>
                <w:szCs w:val="20"/>
              </w:rPr>
              <w:t>Completed Treatment</w:t>
            </w:r>
          </w:p>
        </w:tc>
        <w:tc>
          <w:tcPr>
            <w:tcW w:w="2165" w:type="dxa"/>
          </w:tcPr>
          <w:p w14:paraId="0E6813D8"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b/>
                <w:bCs/>
                <w:sz w:val="20"/>
                <w:szCs w:val="20"/>
              </w:rPr>
              <w:t>Other long-term conditions/ symptoms</w:t>
            </w:r>
          </w:p>
        </w:tc>
      </w:tr>
      <w:tr w:rsidR="00301195" w:rsidRPr="000F4987" w14:paraId="60EC8951" w14:textId="77777777" w:rsidTr="00301195">
        <w:tc>
          <w:tcPr>
            <w:tcW w:w="1129" w:type="dxa"/>
          </w:tcPr>
          <w:p w14:paraId="002A12B1"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sz w:val="20"/>
                <w:szCs w:val="20"/>
              </w:rPr>
              <w:t>101</w:t>
            </w:r>
          </w:p>
        </w:tc>
        <w:tc>
          <w:tcPr>
            <w:tcW w:w="993" w:type="dxa"/>
          </w:tcPr>
          <w:p w14:paraId="691BB623"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sz w:val="20"/>
                <w:szCs w:val="20"/>
              </w:rPr>
              <w:t>Male</w:t>
            </w:r>
          </w:p>
          <w:p w14:paraId="67275280"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sz w:val="20"/>
                <w:szCs w:val="20"/>
              </w:rPr>
              <w:t xml:space="preserve"> </w:t>
            </w:r>
          </w:p>
        </w:tc>
        <w:tc>
          <w:tcPr>
            <w:tcW w:w="998" w:type="dxa"/>
          </w:tcPr>
          <w:p w14:paraId="6A94F567"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sz w:val="20"/>
                <w:szCs w:val="20"/>
              </w:rPr>
              <w:t>76</w:t>
            </w:r>
          </w:p>
          <w:p w14:paraId="6F9768C0"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sz w:val="20"/>
                <w:szCs w:val="20"/>
              </w:rPr>
              <w:t xml:space="preserve"> </w:t>
            </w:r>
          </w:p>
        </w:tc>
        <w:tc>
          <w:tcPr>
            <w:tcW w:w="1040" w:type="dxa"/>
          </w:tcPr>
          <w:p w14:paraId="1E9A8304"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sz w:val="20"/>
                <w:szCs w:val="20"/>
              </w:rPr>
              <w:t>Trade/technical/ vocational training</w:t>
            </w:r>
          </w:p>
          <w:p w14:paraId="28A0EE45"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sz w:val="20"/>
                <w:szCs w:val="20"/>
              </w:rPr>
              <w:t xml:space="preserve"> </w:t>
            </w:r>
          </w:p>
        </w:tc>
        <w:tc>
          <w:tcPr>
            <w:tcW w:w="1364" w:type="dxa"/>
          </w:tcPr>
          <w:p w14:paraId="40E1A149"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sz w:val="20"/>
                <w:szCs w:val="20"/>
              </w:rPr>
              <w:t>colon</w:t>
            </w:r>
          </w:p>
        </w:tc>
        <w:tc>
          <w:tcPr>
            <w:tcW w:w="716" w:type="dxa"/>
          </w:tcPr>
          <w:p w14:paraId="2AF54DA7" w14:textId="77777777" w:rsidR="00301195" w:rsidRPr="000F4987" w:rsidRDefault="00301195" w:rsidP="00301195">
            <w:pPr>
              <w:rPr>
                <w:rFonts w:ascii="Times New Roman" w:hAnsi="Times New Roman" w:cs="Times New Roman"/>
                <w:sz w:val="20"/>
                <w:szCs w:val="20"/>
              </w:rPr>
            </w:pPr>
          </w:p>
        </w:tc>
        <w:tc>
          <w:tcPr>
            <w:tcW w:w="1040" w:type="dxa"/>
          </w:tcPr>
          <w:p w14:paraId="1FB0DB3C"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sz w:val="20"/>
                <w:szCs w:val="20"/>
              </w:rPr>
              <w:t>surgery</w:t>
            </w:r>
          </w:p>
        </w:tc>
        <w:tc>
          <w:tcPr>
            <w:tcW w:w="1040" w:type="dxa"/>
          </w:tcPr>
          <w:p w14:paraId="5ED73EEC"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sz w:val="20"/>
                <w:szCs w:val="20"/>
              </w:rPr>
              <w:t>7 years ago</w:t>
            </w:r>
          </w:p>
          <w:p w14:paraId="0295D16F"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sz w:val="20"/>
                <w:szCs w:val="20"/>
              </w:rPr>
              <w:t xml:space="preserve"> </w:t>
            </w:r>
          </w:p>
        </w:tc>
        <w:tc>
          <w:tcPr>
            <w:tcW w:w="2165" w:type="dxa"/>
          </w:tcPr>
          <w:p w14:paraId="48903FCD"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sz w:val="20"/>
                <w:szCs w:val="20"/>
              </w:rPr>
              <w:t xml:space="preserve">Chronic obstructive pulmonary disease (COPD); Asthma; Sleep </w:t>
            </w:r>
            <w:proofErr w:type="spellStart"/>
            <w:r w:rsidRPr="000F4987">
              <w:rPr>
                <w:rFonts w:ascii="Times New Roman" w:eastAsia="Times New Roman" w:hAnsi="Times New Roman" w:cs="Times New Roman"/>
                <w:sz w:val="20"/>
                <w:szCs w:val="20"/>
              </w:rPr>
              <w:t>Apnoea</w:t>
            </w:r>
            <w:proofErr w:type="spellEnd"/>
            <w:r w:rsidRPr="000F4987">
              <w:rPr>
                <w:rFonts w:ascii="Times New Roman" w:eastAsia="Times New Roman" w:hAnsi="Times New Roman" w:cs="Times New Roman"/>
                <w:sz w:val="20"/>
                <w:szCs w:val="20"/>
              </w:rPr>
              <w:t xml:space="preserve">; </w:t>
            </w:r>
            <w:r w:rsidRPr="000F4987">
              <w:rPr>
                <w:rFonts w:ascii="Times New Roman" w:hAnsi="Times New Roman" w:cs="Times New Roman"/>
                <w:sz w:val="20"/>
                <w:szCs w:val="20"/>
              </w:rPr>
              <w:t>Prostate Cancer</w:t>
            </w:r>
            <w:r w:rsidRPr="000F4987">
              <w:rPr>
                <w:rStyle w:val="CommentReference"/>
                <w:rFonts w:ascii="Times New Roman" w:hAnsi="Times New Roman" w:cs="Times New Roman"/>
              </w:rPr>
              <w:t>;</w:t>
            </w:r>
            <w:r w:rsidRPr="000F4987">
              <w:rPr>
                <w:rFonts w:ascii="Times New Roman" w:eastAsia="Times New Roman" w:hAnsi="Times New Roman" w:cs="Times New Roman"/>
                <w:sz w:val="20"/>
                <w:szCs w:val="20"/>
              </w:rPr>
              <w:t xml:space="preserve"> Atrial </w:t>
            </w:r>
            <w:r w:rsidRPr="000F4987">
              <w:rPr>
                <w:rFonts w:ascii="Times New Roman" w:eastAsia="Times New Roman" w:hAnsi="Times New Roman" w:cs="Times New Roman"/>
                <w:sz w:val="20"/>
                <w:szCs w:val="20"/>
              </w:rPr>
              <w:lastRenderedPageBreak/>
              <w:t>Fibrillation (AF); stomach ulcer</w:t>
            </w:r>
          </w:p>
        </w:tc>
      </w:tr>
      <w:tr w:rsidR="00301195" w:rsidRPr="000F4987" w14:paraId="16AE102A" w14:textId="77777777" w:rsidTr="00301195">
        <w:tc>
          <w:tcPr>
            <w:tcW w:w="1129" w:type="dxa"/>
          </w:tcPr>
          <w:p w14:paraId="6D5CE434"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sz w:val="20"/>
                <w:szCs w:val="20"/>
              </w:rPr>
              <w:lastRenderedPageBreak/>
              <w:t>122</w:t>
            </w:r>
          </w:p>
        </w:tc>
        <w:tc>
          <w:tcPr>
            <w:tcW w:w="993" w:type="dxa"/>
          </w:tcPr>
          <w:p w14:paraId="1FABA1CB"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sz w:val="20"/>
                <w:szCs w:val="20"/>
              </w:rPr>
              <w:t>Female</w:t>
            </w:r>
          </w:p>
        </w:tc>
        <w:tc>
          <w:tcPr>
            <w:tcW w:w="998" w:type="dxa"/>
          </w:tcPr>
          <w:p w14:paraId="166AA8D0"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sz w:val="20"/>
                <w:szCs w:val="20"/>
              </w:rPr>
              <w:t>78</w:t>
            </w:r>
          </w:p>
        </w:tc>
        <w:tc>
          <w:tcPr>
            <w:tcW w:w="1040" w:type="dxa"/>
          </w:tcPr>
          <w:p w14:paraId="14DAF2A8"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sz w:val="20"/>
                <w:szCs w:val="20"/>
              </w:rPr>
              <w:t>Trade/technical/ vocational training</w:t>
            </w:r>
          </w:p>
        </w:tc>
        <w:tc>
          <w:tcPr>
            <w:tcW w:w="1364" w:type="dxa"/>
          </w:tcPr>
          <w:p w14:paraId="2E9BC843"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sz w:val="20"/>
                <w:szCs w:val="20"/>
              </w:rPr>
              <w:t>colon</w:t>
            </w:r>
          </w:p>
        </w:tc>
        <w:tc>
          <w:tcPr>
            <w:tcW w:w="716" w:type="dxa"/>
          </w:tcPr>
          <w:p w14:paraId="295E72C8" w14:textId="77777777" w:rsidR="00301195" w:rsidRPr="000F4987" w:rsidRDefault="00301195" w:rsidP="00301195">
            <w:pPr>
              <w:rPr>
                <w:rFonts w:ascii="Times New Roman" w:hAnsi="Times New Roman" w:cs="Times New Roman"/>
                <w:sz w:val="20"/>
                <w:szCs w:val="20"/>
              </w:rPr>
            </w:pPr>
          </w:p>
        </w:tc>
        <w:tc>
          <w:tcPr>
            <w:tcW w:w="1040" w:type="dxa"/>
          </w:tcPr>
          <w:p w14:paraId="27661E3A"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sz w:val="20"/>
                <w:szCs w:val="20"/>
              </w:rPr>
              <w:t>surgery</w:t>
            </w:r>
          </w:p>
        </w:tc>
        <w:tc>
          <w:tcPr>
            <w:tcW w:w="1040" w:type="dxa"/>
          </w:tcPr>
          <w:p w14:paraId="13A25A0F"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sz w:val="20"/>
                <w:szCs w:val="20"/>
              </w:rPr>
              <w:t xml:space="preserve"> </w:t>
            </w:r>
          </w:p>
        </w:tc>
        <w:tc>
          <w:tcPr>
            <w:tcW w:w="2165" w:type="dxa"/>
          </w:tcPr>
          <w:p w14:paraId="5665B3C2"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sz w:val="20"/>
                <w:szCs w:val="20"/>
              </w:rPr>
              <w:t>arrhythmia/ atrial fibrillation, rheumatoid arthritis, fluid retention, walking problems</w:t>
            </w:r>
          </w:p>
        </w:tc>
      </w:tr>
      <w:tr w:rsidR="00301195" w:rsidRPr="000F4987" w14:paraId="21DB75D5" w14:textId="77777777" w:rsidTr="00301195">
        <w:tc>
          <w:tcPr>
            <w:tcW w:w="1129" w:type="dxa"/>
          </w:tcPr>
          <w:p w14:paraId="2EAEEA4F"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sz w:val="20"/>
                <w:szCs w:val="20"/>
              </w:rPr>
              <w:t>123</w:t>
            </w:r>
          </w:p>
        </w:tc>
        <w:tc>
          <w:tcPr>
            <w:tcW w:w="993" w:type="dxa"/>
          </w:tcPr>
          <w:p w14:paraId="075FA461"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sz w:val="20"/>
                <w:szCs w:val="20"/>
              </w:rPr>
              <w:t>Female</w:t>
            </w:r>
          </w:p>
        </w:tc>
        <w:tc>
          <w:tcPr>
            <w:tcW w:w="998" w:type="dxa"/>
          </w:tcPr>
          <w:p w14:paraId="7B31E23E"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sz w:val="20"/>
                <w:szCs w:val="20"/>
              </w:rPr>
              <w:t>83</w:t>
            </w:r>
          </w:p>
        </w:tc>
        <w:tc>
          <w:tcPr>
            <w:tcW w:w="1040" w:type="dxa"/>
          </w:tcPr>
          <w:p w14:paraId="43C16FE4"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sz w:val="20"/>
                <w:szCs w:val="20"/>
              </w:rPr>
              <w:t>Trade/technical/ vocational training</w:t>
            </w:r>
          </w:p>
        </w:tc>
        <w:tc>
          <w:tcPr>
            <w:tcW w:w="1364" w:type="dxa"/>
          </w:tcPr>
          <w:p w14:paraId="6EEE51F8"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sz w:val="20"/>
                <w:szCs w:val="20"/>
              </w:rPr>
              <w:t>rectal</w:t>
            </w:r>
          </w:p>
        </w:tc>
        <w:tc>
          <w:tcPr>
            <w:tcW w:w="716" w:type="dxa"/>
          </w:tcPr>
          <w:p w14:paraId="47CB969F" w14:textId="77777777" w:rsidR="00301195" w:rsidRPr="000F4987" w:rsidRDefault="00301195" w:rsidP="00301195">
            <w:pPr>
              <w:rPr>
                <w:rFonts w:ascii="Times New Roman" w:hAnsi="Times New Roman" w:cs="Times New Roman"/>
                <w:sz w:val="20"/>
                <w:szCs w:val="20"/>
              </w:rPr>
            </w:pPr>
          </w:p>
        </w:tc>
        <w:tc>
          <w:tcPr>
            <w:tcW w:w="1040" w:type="dxa"/>
          </w:tcPr>
          <w:p w14:paraId="685E3198"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sz w:val="20"/>
                <w:szCs w:val="20"/>
              </w:rPr>
              <w:t>surgery</w:t>
            </w:r>
          </w:p>
        </w:tc>
        <w:tc>
          <w:tcPr>
            <w:tcW w:w="1040" w:type="dxa"/>
          </w:tcPr>
          <w:p w14:paraId="00A17A46"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sz w:val="20"/>
                <w:szCs w:val="20"/>
              </w:rPr>
              <w:t>2 years ago</w:t>
            </w:r>
          </w:p>
        </w:tc>
        <w:tc>
          <w:tcPr>
            <w:tcW w:w="2165" w:type="dxa"/>
          </w:tcPr>
          <w:p w14:paraId="4DDC920A"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sz w:val="20"/>
                <w:szCs w:val="20"/>
              </w:rPr>
              <w:t>Overactive bladder, AF, other arthritis (e.g. osteoarthritis, psoriatic arthritis), myocardial infarction, heart failure, spinal compression (wears neck brace), osteoporosis, torn shoulder ligaments (bilateral), falls (fell day prior to interview- bruising)</w:t>
            </w:r>
          </w:p>
        </w:tc>
      </w:tr>
      <w:tr w:rsidR="00301195" w:rsidRPr="000F4987" w14:paraId="7AA312D6" w14:textId="77777777" w:rsidTr="00301195">
        <w:tc>
          <w:tcPr>
            <w:tcW w:w="1129" w:type="dxa"/>
          </w:tcPr>
          <w:p w14:paraId="7B443668"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sz w:val="20"/>
                <w:szCs w:val="20"/>
              </w:rPr>
              <w:t>124</w:t>
            </w:r>
          </w:p>
        </w:tc>
        <w:tc>
          <w:tcPr>
            <w:tcW w:w="993" w:type="dxa"/>
          </w:tcPr>
          <w:p w14:paraId="02E81F4F"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sz w:val="20"/>
                <w:szCs w:val="20"/>
              </w:rPr>
              <w:t>Female</w:t>
            </w:r>
          </w:p>
        </w:tc>
        <w:tc>
          <w:tcPr>
            <w:tcW w:w="998" w:type="dxa"/>
          </w:tcPr>
          <w:p w14:paraId="1E05BFFD"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sz w:val="20"/>
                <w:szCs w:val="20"/>
              </w:rPr>
              <w:t>80</w:t>
            </w:r>
          </w:p>
        </w:tc>
        <w:tc>
          <w:tcPr>
            <w:tcW w:w="1040" w:type="dxa"/>
          </w:tcPr>
          <w:p w14:paraId="5DA31FC8"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sz w:val="20"/>
                <w:szCs w:val="20"/>
              </w:rPr>
              <w:t>Trade/technical/ vocational training</w:t>
            </w:r>
          </w:p>
        </w:tc>
        <w:tc>
          <w:tcPr>
            <w:tcW w:w="1364" w:type="dxa"/>
          </w:tcPr>
          <w:p w14:paraId="56072873"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sz w:val="20"/>
                <w:szCs w:val="20"/>
              </w:rPr>
              <w:t>rectal</w:t>
            </w:r>
          </w:p>
        </w:tc>
        <w:tc>
          <w:tcPr>
            <w:tcW w:w="716" w:type="dxa"/>
          </w:tcPr>
          <w:p w14:paraId="6BA7BA16" w14:textId="77777777" w:rsidR="00301195" w:rsidRPr="000F4987" w:rsidRDefault="00301195" w:rsidP="00301195">
            <w:pPr>
              <w:rPr>
                <w:rFonts w:ascii="Times New Roman" w:hAnsi="Times New Roman" w:cs="Times New Roman"/>
                <w:sz w:val="20"/>
                <w:szCs w:val="20"/>
              </w:rPr>
            </w:pPr>
          </w:p>
        </w:tc>
        <w:tc>
          <w:tcPr>
            <w:tcW w:w="1040" w:type="dxa"/>
          </w:tcPr>
          <w:p w14:paraId="1C9AD6EE"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sz w:val="20"/>
                <w:szCs w:val="20"/>
              </w:rPr>
              <w:t>radiotherapy, chemo, surgery</w:t>
            </w:r>
          </w:p>
        </w:tc>
        <w:tc>
          <w:tcPr>
            <w:tcW w:w="1040" w:type="dxa"/>
          </w:tcPr>
          <w:p w14:paraId="7B342287"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sz w:val="20"/>
                <w:szCs w:val="20"/>
              </w:rPr>
              <w:t>2 years ago</w:t>
            </w:r>
          </w:p>
        </w:tc>
        <w:tc>
          <w:tcPr>
            <w:tcW w:w="2165" w:type="dxa"/>
          </w:tcPr>
          <w:p w14:paraId="1A1D8C7B"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sz w:val="20"/>
                <w:szCs w:val="20"/>
              </w:rPr>
              <w:t>hypertension, hypothyroidism</w:t>
            </w:r>
          </w:p>
        </w:tc>
      </w:tr>
      <w:tr w:rsidR="00301195" w:rsidRPr="000F4987" w14:paraId="0C2C35F2" w14:textId="77777777" w:rsidTr="00301195">
        <w:tc>
          <w:tcPr>
            <w:tcW w:w="1129" w:type="dxa"/>
          </w:tcPr>
          <w:p w14:paraId="5D1698DF"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sz w:val="20"/>
                <w:szCs w:val="20"/>
              </w:rPr>
              <w:t>126</w:t>
            </w:r>
          </w:p>
        </w:tc>
        <w:tc>
          <w:tcPr>
            <w:tcW w:w="993" w:type="dxa"/>
          </w:tcPr>
          <w:p w14:paraId="46F38A0A"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sz w:val="20"/>
                <w:szCs w:val="20"/>
              </w:rPr>
              <w:t>Female</w:t>
            </w:r>
          </w:p>
        </w:tc>
        <w:tc>
          <w:tcPr>
            <w:tcW w:w="998" w:type="dxa"/>
          </w:tcPr>
          <w:p w14:paraId="0803721C"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sz w:val="20"/>
                <w:szCs w:val="20"/>
              </w:rPr>
              <w:t>79</w:t>
            </w:r>
          </w:p>
        </w:tc>
        <w:tc>
          <w:tcPr>
            <w:tcW w:w="1040" w:type="dxa"/>
          </w:tcPr>
          <w:p w14:paraId="073D52CC"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sz w:val="20"/>
                <w:szCs w:val="20"/>
              </w:rPr>
              <w:t>Secondary school/college</w:t>
            </w:r>
          </w:p>
        </w:tc>
        <w:tc>
          <w:tcPr>
            <w:tcW w:w="1364" w:type="dxa"/>
          </w:tcPr>
          <w:p w14:paraId="569E1F8B"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sz w:val="20"/>
                <w:szCs w:val="20"/>
              </w:rPr>
              <w:t>bowel</w:t>
            </w:r>
          </w:p>
        </w:tc>
        <w:tc>
          <w:tcPr>
            <w:tcW w:w="716" w:type="dxa"/>
          </w:tcPr>
          <w:p w14:paraId="0B2D039F" w14:textId="77777777" w:rsidR="00301195" w:rsidRPr="000F4987" w:rsidRDefault="00301195" w:rsidP="00301195">
            <w:pPr>
              <w:rPr>
                <w:rFonts w:ascii="Times New Roman" w:hAnsi="Times New Roman" w:cs="Times New Roman"/>
                <w:sz w:val="20"/>
                <w:szCs w:val="20"/>
              </w:rPr>
            </w:pPr>
          </w:p>
        </w:tc>
        <w:tc>
          <w:tcPr>
            <w:tcW w:w="1040" w:type="dxa"/>
          </w:tcPr>
          <w:p w14:paraId="58F0A25B"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sz w:val="20"/>
                <w:szCs w:val="20"/>
              </w:rPr>
              <w:t>surgery</w:t>
            </w:r>
          </w:p>
        </w:tc>
        <w:tc>
          <w:tcPr>
            <w:tcW w:w="1040" w:type="dxa"/>
          </w:tcPr>
          <w:p w14:paraId="229174B9"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sz w:val="20"/>
                <w:szCs w:val="20"/>
              </w:rPr>
              <w:t>2 years ago</w:t>
            </w:r>
          </w:p>
        </w:tc>
        <w:tc>
          <w:tcPr>
            <w:tcW w:w="2165" w:type="dxa"/>
          </w:tcPr>
          <w:p w14:paraId="413793C1"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sz w:val="20"/>
                <w:szCs w:val="20"/>
              </w:rPr>
              <w:t xml:space="preserve">Arthritis, </w:t>
            </w:r>
            <w:r w:rsidRPr="000F4987" w:rsidDel="002A73D7">
              <w:rPr>
                <w:rFonts w:ascii="Times New Roman" w:eastAsia="Times New Roman" w:hAnsi="Times New Roman" w:cs="Times New Roman"/>
                <w:sz w:val="20"/>
                <w:szCs w:val="20"/>
              </w:rPr>
              <w:t>hypertension</w:t>
            </w:r>
            <w:r w:rsidRPr="000F4987">
              <w:rPr>
                <w:rFonts w:ascii="Times New Roman" w:eastAsia="Times New Roman" w:hAnsi="Times New Roman" w:cs="Times New Roman"/>
                <w:sz w:val="20"/>
                <w:szCs w:val="20"/>
              </w:rPr>
              <w:t>, Diverticulitis, optic rotatory dispersion.</w:t>
            </w:r>
          </w:p>
        </w:tc>
      </w:tr>
      <w:tr w:rsidR="00301195" w:rsidRPr="000F4987" w14:paraId="2C5FC22F" w14:textId="77777777" w:rsidTr="00301195">
        <w:tc>
          <w:tcPr>
            <w:tcW w:w="1129" w:type="dxa"/>
          </w:tcPr>
          <w:p w14:paraId="171E4ECC"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sz w:val="20"/>
                <w:szCs w:val="20"/>
              </w:rPr>
              <w:t>127</w:t>
            </w:r>
          </w:p>
        </w:tc>
        <w:tc>
          <w:tcPr>
            <w:tcW w:w="993" w:type="dxa"/>
          </w:tcPr>
          <w:p w14:paraId="00C19F56"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sz w:val="20"/>
                <w:szCs w:val="20"/>
              </w:rPr>
              <w:t>Male</w:t>
            </w:r>
          </w:p>
        </w:tc>
        <w:tc>
          <w:tcPr>
            <w:tcW w:w="998" w:type="dxa"/>
          </w:tcPr>
          <w:p w14:paraId="1F0A54B3"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sz w:val="20"/>
                <w:szCs w:val="20"/>
              </w:rPr>
              <w:t>69</w:t>
            </w:r>
          </w:p>
        </w:tc>
        <w:tc>
          <w:tcPr>
            <w:tcW w:w="1040" w:type="dxa"/>
          </w:tcPr>
          <w:p w14:paraId="6A60222E"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sz w:val="20"/>
                <w:szCs w:val="20"/>
              </w:rPr>
              <w:t>Secondary school/college</w:t>
            </w:r>
          </w:p>
        </w:tc>
        <w:tc>
          <w:tcPr>
            <w:tcW w:w="1364" w:type="dxa"/>
          </w:tcPr>
          <w:p w14:paraId="050C2B2C"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sz w:val="20"/>
                <w:szCs w:val="20"/>
              </w:rPr>
              <w:t>bowel</w:t>
            </w:r>
          </w:p>
        </w:tc>
        <w:tc>
          <w:tcPr>
            <w:tcW w:w="716" w:type="dxa"/>
          </w:tcPr>
          <w:p w14:paraId="3EE0FAB8" w14:textId="77777777" w:rsidR="00301195" w:rsidRPr="000F4987" w:rsidRDefault="00301195" w:rsidP="00301195">
            <w:pPr>
              <w:rPr>
                <w:rFonts w:ascii="Times New Roman" w:hAnsi="Times New Roman" w:cs="Times New Roman"/>
                <w:sz w:val="20"/>
                <w:szCs w:val="20"/>
              </w:rPr>
            </w:pPr>
          </w:p>
        </w:tc>
        <w:tc>
          <w:tcPr>
            <w:tcW w:w="1040" w:type="dxa"/>
          </w:tcPr>
          <w:p w14:paraId="57FF4679"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sz w:val="20"/>
                <w:szCs w:val="20"/>
              </w:rPr>
              <w:t>surgery</w:t>
            </w:r>
          </w:p>
        </w:tc>
        <w:tc>
          <w:tcPr>
            <w:tcW w:w="1040" w:type="dxa"/>
          </w:tcPr>
          <w:p w14:paraId="773F83CB"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sz w:val="20"/>
                <w:szCs w:val="20"/>
              </w:rPr>
              <w:t>Less than 1 year ago</w:t>
            </w:r>
          </w:p>
        </w:tc>
        <w:tc>
          <w:tcPr>
            <w:tcW w:w="2165" w:type="dxa"/>
          </w:tcPr>
          <w:p w14:paraId="5AAFFBE7"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sz w:val="20"/>
                <w:szCs w:val="20"/>
              </w:rPr>
              <w:t xml:space="preserve">asthma/COPD, chest pain, neuropathy </w:t>
            </w:r>
          </w:p>
        </w:tc>
      </w:tr>
      <w:tr w:rsidR="00301195" w:rsidRPr="000F4987" w14:paraId="51182D78" w14:textId="77777777" w:rsidTr="00301195">
        <w:tc>
          <w:tcPr>
            <w:tcW w:w="1129" w:type="dxa"/>
          </w:tcPr>
          <w:p w14:paraId="70A942D0"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sz w:val="20"/>
                <w:szCs w:val="20"/>
              </w:rPr>
              <w:t>128</w:t>
            </w:r>
          </w:p>
        </w:tc>
        <w:tc>
          <w:tcPr>
            <w:tcW w:w="993" w:type="dxa"/>
          </w:tcPr>
          <w:p w14:paraId="2875192E"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sz w:val="20"/>
                <w:szCs w:val="20"/>
              </w:rPr>
              <w:t>Female</w:t>
            </w:r>
          </w:p>
        </w:tc>
        <w:tc>
          <w:tcPr>
            <w:tcW w:w="998" w:type="dxa"/>
          </w:tcPr>
          <w:p w14:paraId="2F53B7AE"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sz w:val="20"/>
                <w:szCs w:val="20"/>
              </w:rPr>
              <w:t>88</w:t>
            </w:r>
          </w:p>
        </w:tc>
        <w:tc>
          <w:tcPr>
            <w:tcW w:w="1040" w:type="dxa"/>
          </w:tcPr>
          <w:p w14:paraId="39BA4A01"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sz w:val="20"/>
                <w:szCs w:val="20"/>
              </w:rPr>
              <w:t>Secondary school/college</w:t>
            </w:r>
          </w:p>
        </w:tc>
        <w:tc>
          <w:tcPr>
            <w:tcW w:w="1364" w:type="dxa"/>
          </w:tcPr>
          <w:p w14:paraId="3AB5E041"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sz w:val="20"/>
                <w:szCs w:val="20"/>
              </w:rPr>
              <w:t>colon</w:t>
            </w:r>
          </w:p>
        </w:tc>
        <w:tc>
          <w:tcPr>
            <w:tcW w:w="716" w:type="dxa"/>
          </w:tcPr>
          <w:p w14:paraId="6E68F9EC" w14:textId="77777777" w:rsidR="00301195" w:rsidRPr="000F4987" w:rsidRDefault="00301195" w:rsidP="00301195">
            <w:pPr>
              <w:rPr>
                <w:rFonts w:ascii="Times New Roman" w:hAnsi="Times New Roman" w:cs="Times New Roman"/>
                <w:sz w:val="20"/>
                <w:szCs w:val="20"/>
              </w:rPr>
            </w:pPr>
          </w:p>
        </w:tc>
        <w:tc>
          <w:tcPr>
            <w:tcW w:w="1040" w:type="dxa"/>
          </w:tcPr>
          <w:p w14:paraId="4C48CA8B"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sz w:val="20"/>
                <w:szCs w:val="20"/>
              </w:rPr>
              <w:t>surgery</w:t>
            </w:r>
          </w:p>
        </w:tc>
        <w:tc>
          <w:tcPr>
            <w:tcW w:w="1040" w:type="dxa"/>
          </w:tcPr>
          <w:p w14:paraId="1F8F216C"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sz w:val="20"/>
                <w:szCs w:val="20"/>
              </w:rPr>
              <w:t>Less than 1 year ago</w:t>
            </w:r>
          </w:p>
        </w:tc>
        <w:tc>
          <w:tcPr>
            <w:tcW w:w="2165" w:type="dxa"/>
          </w:tcPr>
          <w:p w14:paraId="5101E76D"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sz w:val="20"/>
                <w:szCs w:val="20"/>
              </w:rPr>
              <w:t>Arrhythmia / irregular heartbeat, osteoarthritis, Diabetes, hypertension, hypothyroidism</w:t>
            </w:r>
          </w:p>
        </w:tc>
      </w:tr>
      <w:tr w:rsidR="00301195" w:rsidRPr="000F4987" w14:paraId="2810C256" w14:textId="77777777" w:rsidTr="00301195">
        <w:tc>
          <w:tcPr>
            <w:tcW w:w="1129" w:type="dxa"/>
          </w:tcPr>
          <w:p w14:paraId="27952B83"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sz w:val="20"/>
                <w:szCs w:val="20"/>
              </w:rPr>
              <w:t>129</w:t>
            </w:r>
          </w:p>
        </w:tc>
        <w:tc>
          <w:tcPr>
            <w:tcW w:w="993" w:type="dxa"/>
          </w:tcPr>
          <w:p w14:paraId="20B30F0B"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sz w:val="20"/>
                <w:szCs w:val="20"/>
              </w:rPr>
              <w:t>Female</w:t>
            </w:r>
          </w:p>
        </w:tc>
        <w:tc>
          <w:tcPr>
            <w:tcW w:w="998" w:type="dxa"/>
          </w:tcPr>
          <w:p w14:paraId="1054D34B"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sz w:val="20"/>
                <w:szCs w:val="20"/>
              </w:rPr>
              <w:t>77</w:t>
            </w:r>
          </w:p>
        </w:tc>
        <w:tc>
          <w:tcPr>
            <w:tcW w:w="1040" w:type="dxa"/>
          </w:tcPr>
          <w:p w14:paraId="213AA3DD"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sz w:val="20"/>
                <w:szCs w:val="20"/>
              </w:rPr>
              <w:t>Secondary school/college</w:t>
            </w:r>
          </w:p>
        </w:tc>
        <w:tc>
          <w:tcPr>
            <w:tcW w:w="1364" w:type="dxa"/>
          </w:tcPr>
          <w:p w14:paraId="61AD10ED"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sz w:val="20"/>
                <w:szCs w:val="20"/>
              </w:rPr>
              <w:t>endometrial</w:t>
            </w:r>
          </w:p>
        </w:tc>
        <w:tc>
          <w:tcPr>
            <w:tcW w:w="716" w:type="dxa"/>
          </w:tcPr>
          <w:p w14:paraId="476F446A" w14:textId="77777777" w:rsidR="00301195" w:rsidRPr="000F4987" w:rsidRDefault="00301195" w:rsidP="00301195">
            <w:pPr>
              <w:rPr>
                <w:rFonts w:ascii="Times New Roman" w:hAnsi="Times New Roman" w:cs="Times New Roman"/>
                <w:sz w:val="20"/>
                <w:szCs w:val="20"/>
              </w:rPr>
            </w:pPr>
          </w:p>
        </w:tc>
        <w:tc>
          <w:tcPr>
            <w:tcW w:w="1040" w:type="dxa"/>
          </w:tcPr>
          <w:p w14:paraId="12A07B11"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sz w:val="20"/>
                <w:szCs w:val="20"/>
              </w:rPr>
              <w:t>surgery (brachytherapy)</w:t>
            </w:r>
          </w:p>
        </w:tc>
        <w:tc>
          <w:tcPr>
            <w:tcW w:w="1040" w:type="dxa"/>
          </w:tcPr>
          <w:p w14:paraId="319DE583"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sz w:val="20"/>
                <w:szCs w:val="20"/>
              </w:rPr>
              <w:t>Less than 1 year ago</w:t>
            </w:r>
          </w:p>
        </w:tc>
        <w:tc>
          <w:tcPr>
            <w:tcW w:w="2165" w:type="dxa"/>
          </w:tcPr>
          <w:p w14:paraId="117A9E1F"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sz w:val="20"/>
                <w:szCs w:val="20"/>
              </w:rPr>
              <w:t>hypertension</w:t>
            </w:r>
          </w:p>
        </w:tc>
      </w:tr>
      <w:tr w:rsidR="00301195" w:rsidRPr="000F4987" w14:paraId="5502B305" w14:textId="77777777" w:rsidTr="00301195">
        <w:tc>
          <w:tcPr>
            <w:tcW w:w="10485" w:type="dxa"/>
            <w:gridSpan w:val="9"/>
          </w:tcPr>
          <w:p w14:paraId="25FC2420"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b/>
                <w:bCs/>
                <w:sz w:val="20"/>
                <w:szCs w:val="20"/>
              </w:rPr>
              <w:t>Caregivers</w:t>
            </w:r>
          </w:p>
        </w:tc>
      </w:tr>
      <w:tr w:rsidR="00301195" w:rsidRPr="000F4987" w14:paraId="2BEA4F8B" w14:textId="77777777" w:rsidTr="00301195">
        <w:tc>
          <w:tcPr>
            <w:tcW w:w="1129" w:type="dxa"/>
          </w:tcPr>
          <w:p w14:paraId="639AA706"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b/>
                <w:bCs/>
                <w:sz w:val="20"/>
                <w:szCs w:val="20"/>
              </w:rPr>
              <w:t>Participant ID</w:t>
            </w:r>
          </w:p>
        </w:tc>
        <w:tc>
          <w:tcPr>
            <w:tcW w:w="993" w:type="dxa"/>
          </w:tcPr>
          <w:p w14:paraId="3F0673B6"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b/>
                <w:bCs/>
                <w:sz w:val="20"/>
                <w:szCs w:val="20"/>
              </w:rPr>
              <w:t>Gender</w:t>
            </w:r>
          </w:p>
        </w:tc>
        <w:tc>
          <w:tcPr>
            <w:tcW w:w="998" w:type="dxa"/>
          </w:tcPr>
          <w:p w14:paraId="7591E17C"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b/>
                <w:bCs/>
                <w:sz w:val="20"/>
                <w:szCs w:val="20"/>
              </w:rPr>
              <w:t>Age</w:t>
            </w:r>
          </w:p>
        </w:tc>
        <w:tc>
          <w:tcPr>
            <w:tcW w:w="2404" w:type="dxa"/>
            <w:gridSpan w:val="2"/>
          </w:tcPr>
          <w:p w14:paraId="7884401D"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b/>
                <w:bCs/>
                <w:sz w:val="20"/>
                <w:szCs w:val="20"/>
              </w:rPr>
              <w:t>Education</w:t>
            </w:r>
          </w:p>
        </w:tc>
        <w:tc>
          <w:tcPr>
            <w:tcW w:w="2796" w:type="dxa"/>
            <w:gridSpan w:val="3"/>
          </w:tcPr>
          <w:p w14:paraId="049C924C"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b/>
                <w:bCs/>
                <w:sz w:val="20"/>
                <w:szCs w:val="20"/>
              </w:rPr>
              <w:t>Relationship to participant</w:t>
            </w:r>
          </w:p>
        </w:tc>
        <w:tc>
          <w:tcPr>
            <w:tcW w:w="2165" w:type="dxa"/>
          </w:tcPr>
          <w:p w14:paraId="05A52788"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b/>
                <w:bCs/>
                <w:sz w:val="20"/>
                <w:szCs w:val="20"/>
              </w:rPr>
              <w:t>Long-term health conditions</w:t>
            </w:r>
          </w:p>
        </w:tc>
      </w:tr>
      <w:tr w:rsidR="00301195" w:rsidRPr="000F4987" w14:paraId="52A2792B" w14:textId="77777777" w:rsidTr="00301195">
        <w:tc>
          <w:tcPr>
            <w:tcW w:w="1129" w:type="dxa"/>
          </w:tcPr>
          <w:p w14:paraId="56FA57BE"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sz w:val="20"/>
                <w:szCs w:val="20"/>
              </w:rPr>
              <w:t>125</w:t>
            </w:r>
          </w:p>
        </w:tc>
        <w:tc>
          <w:tcPr>
            <w:tcW w:w="993" w:type="dxa"/>
          </w:tcPr>
          <w:p w14:paraId="5D050277"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sz w:val="20"/>
                <w:szCs w:val="20"/>
              </w:rPr>
              <w:t>Male</w:t>
            </w:r>
          </w:p>
        </w:tc>
        <w:tc>
          <w:tcPr>
            <w:tcW w:w="998" w:type="dxa"/>
          </w:tcPr>
          <w:p w14:paraId="243C8565"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sz w:val="20"/>
                <w:szCs w:val="20"/>
              </w:rPr>
              <w:t>82</w:t>
            </w:r>
          </w:p>
        </w:tc>
        <w:tc>
          <w:tcPr>
            <w:tcW w:w="2404" w:type="dxa"/>
            <w:gridSpan w:val="2"/>
          </w:tcPr>
          <w:p w14:paraId="40D63853"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sz w:val="20"/>
                <w:szCs w:val="20"/>
              </w:rPr>
              <w:t xml:space="preserve"> Secondary school/college</w:t>
            </w:r>
          </w:p>
        </w:tc>
        <w:tc>
          <w:tcPr>
            <w:tcW w:w="2796" w:type="dxa"/>
            <w:gridSpan w:val="3"/>
          </w:tcPr>
          <w:p w14:paraId="753BB0AD"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sz w:val="20"/>
                <w:szCs w:val="20"/>
              </w:rPr>
              <w:t xml:space="preserve"> Spouse of participant 124</w:t>
            </w:r>
          </w:p>
          <w:p w14:paraId="0DF5C59A"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sz w:val="20"/>
                <w:szCs w:val="20"/>
              </w:rPr>
              <w:t xml:space="preserve"> </w:t>
            </w:r>
          </w:p>
          <w:p w14:paraId="28AA5606"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sz w:val="20"/>
                <w:szCs w:val="20"/>
              </w:rPr>
              <w:t xml:space="preserve"> </w:t>
            </w:r>
          </w:p>
        </w:tc>
        <w:tc>
          <w:tcPr>
            <w:tcW w:w="2165" w:type="dxa"/>
          </w:tcPr>
          <w:p w14:paraId="29B2FD0C"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sz w:val="20"/>
                <w:szCs w:val="20"/>
              </w:rPr>
              <w:t>Arrhythmia</w:t>
            </w:r>
          </w:p>
        </w:tc>
      </w:tr>
      <w:tr w:rsidR="00301195" w:rsidRPr="000F4987" w14:paraId="57553A9F" w14:textId="77777777" w:rsidTr="00301195">
        <w:tc>
          <w:tcPr>
            <w:tcW w:w="1129" w:type="dxa"/>
          </w:tcPr>
          <w:p w14:paraId="3E0F4F39"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sz w:val="20"/>
                <w:szCs w:val="20"/>
              </w:rPr>
              <w:t>130</w:t>
            </w:r>
          </w:p>
        </w:tc>
        <w:tc>
          <w:tcPr>
            <w:tcW w:w="993" w:type="dxa"/>
          </w:tcPr>
          <w:p w14:paraId="6C5F070F"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sz w:val="20"/>
                <w:szCs w:val="20"/>
              </w:rPr>
              <w:t>Male</w:t>
            </w:r>
          </w:p>
        </w:tc>
        <w:tc>
          <w:tcPr>
            <w:tcW w:w="998" w:type="dxa"/>
          </w:tcPr>
          <w:p w14:paraId="149EC3FC"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sz w:val="20"/>
                <w:szCs w:val="20"/>
              </w:rPr>
              <w:t>81</w:t>
            </w:r>
          </w:p>
        </w:tc>
        <w:tc>
          <w:tcPr>
            <w:tcW w:w="2404" w:type="dxa"/>
            <w:gridSpan w:val="2"/>
          </w:tcPr>
          <w:p w14:paraId="29D16600"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sz w:val="20"/>
                <w:szCs w:val="20"/>
              </w:rPr>
              <w:t>Secondary school/college</w:t>
            </w:r>
          </w:p>
        </w:tc>
        <w:tc>
          <w:tcPr>
            <w:tcW w:w="2796" w:type="dxa"/>
            <w:gridSpan w:val="3"/>
          </w:tcPr>
          <w:p w14:paraId="6142E477"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sz w:val="20"/>
                <w:szCs w:val="20"/>
              </w:rPr>
              <w:t xml:space="preserve"> Spouse of participant 129</w:t>
            </w:r>
          </w:p>
          <w:p w14:paraId="5E439A98"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sz w:val="20"/>
                <w:szCs w:val="20"/>
              </w:rPr>
              <w:t xml:space="preserve"> </w:t>
            </w:r>
          </w:p>
          <w:p w14:paraId="628EB29A"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sz w:val="20"/>
                <w:szCs w:val="20"/>
              </w:rPr>
              <w:t xml:space="preserve"> </w:t>
            </w:r>
          </w:p>
        </w:tc>
        <w:tc>
          <w:tcPr>
            <w:tcW w:w="2165" w:type="dxa"/>
          </w:tcPr>
          <w:p w14:paraId="1766A1AD" w14:textId="77777777" w:rsidR="00301195" w:rsidRPr="000F4987" w:rsidRDefault="00301195" w:rsidP="00301195">
            <w:pPr>
              <w:rPr>
                <w:rFonts w:ascii="Times New Roman" w:hAnsi="Times New Roman" w:cs="Times New Roman"/>
                <w:sz w:val="20"/>
                <w:szCs w:val="20"/>
              </w:rPr>
            </w:pPr>
            <w:r w:rsidRPr="000F4987">
              <w:rPr>
                <w:rFonts w:ascii="Times New Roman" w:eastAsia="Times New Roman" w:hAnsi="Times New Roman" w:cs="Times New Roman"/>
                <w:sz w:val="20"/>
                <w:szCs w:val="20"/>
              </w:rPr>
              <w:t>Other Arthritis (e.g. osteoarthritis, psoriatic arthritis)</w:t>
            </w:r>
          </w:p>
        </w:tc>
      </w:tr>
    </w:tbl>
    <w:p w14:paraId="7BB6B841" w14:textId="6A32D9E3" w:rsidR="00301195" w:rsidRDefault="00301195" w:rsidP="00301195">
      <w:pPr>
        <w:spacing w:line="240" w:lineRule="auto"/>
        <w:rPr>
          <w:rFonts w:ascii="Times New Roman" w:eastAsia="Calibri" w:hAnsi="Times New Roman" w:cs="Times New Roman"/>
          <w:sz w:val="20"/>
          <w:szCs w:val="20"/>
        </w:rPr>
      </w:pPr>
    </w:p>
    <w:p w14:paraId="448D797D" w14:textId="77777777" w:rsidR="00FF5938" w:rsidRPr="00BE28DE" w:rsidRDefault="00FF5938" w:rsidP="00FF5938">
      <w:pPr>
        <w:spacing w:line="240" w:lineRule="auto"/>
        <w:rPr>
          <w:rFonts w:ascii="Times New Roman" w:hAnsi="Times New Roman" w:cs="Times New Roman"/>
        </w:rPr>
      </w:pPr>
      <w:r w:rsidRPr="00BE28DE">
        <w:rPr>
          <w:rFonts w:ascii="Times New Roman" w:hAnsi="Times New Roman" w:cs="Times New Roman"/>
          <w:noProof/>
          <w:lang w:eastAsia="en-GB"/>
        </w:rPr>
        <w:lastRenderedPageBreak/>
        <w:drawing>
          <wp:inline distT="0" distB="0" distL="0" distR="0" wp14:anchorId="32A64475" wp14:editId="697DE6E4">
            <wp:extent cx="4864100" cy="2914650"/>
            <wp:effectExtent l="0" t="0" r="3175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027A8E00" w14:textId="77777777" w:rsidR="00FF5938" w:rsidRPr="00BE28DE" w:rsidRDefault="00FF5938" w:rsidP="00FF5938">
      <w:pPr>
        <w:pStyle w:val="Heading4"/>
        <w:rPr>
          <w:rFonts w:ascii="Times New Roman" w:hAnsi="Times New Roman" w:cs="Times New Roman"/>
          <w:color w:val="auto"/>
        </w:rPr>
      </w:pPr>
      <w:r w:rsidRPr="00BE28DE">
        <w:rPr>
          <w:rFonts w:ascii="Times New Roman" w:hAnsi="Times New Roman" w:cs="Times New Roman"/>
          <w:color w:val="auto"/>
        </w:rPr>
        <w:t>Figure 1. Factors influencing everyday health-related workload and capacity of older adults with multiple conditions alongside a diagnosis of cancer</w:t>
      </w:r>
    </w:p>
    <w:p w14:paraId="3BDDBC4C" w14:textId="7B4FF410" w:rsidR="00FF5938" w:rsidRDefault="00FF5938" w:rsidP="00301195">
      <w:pPr>
        <w:spacing w:line="240" w:lineRule="auto"/>
        <w:rPr>
          <w:rFonts w:ascii="Times New Roman" w:eastAsia="Calibri" w:hAnsi="Times New Roman" w:cs="Times New Roman"/>
          <w:sz w:val="20"/>
          <w:szCs w:val="20"/>
        </w:rPr>
      </w:pPr>
    </w:p>
    <w:p w14:paraId="1CEDB633" w14:textId="74AE9136" w:rsidR="00365AA9" w:rsidRPr="000F4987" w:rsidRDefault="00365AA9" w:rsidP="00365AA9">
      <w:pPr>
        <w:pStyle w:val="Heading1"/>
        <w:rPr>
          <w:rFonts w:ascii="Times New Roman" w:eastAsia="Calibri" w:hAnsi="Times New Roman" w:cs="Times New Roman"/>
          <w:sz w:val="20"/>
          <w:szCs w:val="20"/>
        </w:rPr>
      </w:pPr>
      <w:r w:rsidRPr="000F4987">
        <w:rPr>
          <w:rFonts w:ascii="Times New Roman" w:eastAsia="Times New Roman" w:hAnsi="Times New Roman" w:cs="Times New Roman"/>
          <w:sz w:val="20"/>
          <w:szCs w:val="20"/>
        </w:rPr>
        <w:t xml:space="preserve">Table </w:t>
      </w:r>
      <w:r>
        <w:rPr>
          <w:rFonts w:ascii="Times New Roman" w:eastAsia="Times New Roman" w:hAnsi="Times New Roman" w:cs="Times New Roman"/>
          <w:sz w:val="20"/>
          <w:szCs w:val="20"/>
        </w:rPr>
        <w:t>3</w:t>
      </w:r>
      <w:r w:rsidRPr="000F498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Illustrative quotes from</w:t>
      </w:r>
      <w:r w:rsidRPr="000F4987">
        <w:rPr>
          <w:rFonts w:ascii="Times New Roman" w:eastAsia="Times New Roman" w:hAnsi="Times New Roman" w:cs="Times New Roman"/>
          <w:sz w:val="20"/>
          <w:szCs w:val="20"/>
        </w:rPr>
        <w:t xml:space="preserve"> participants in qualitative interviews</w:t>
      </w:r>
    </w:p>
    <w:tbl>
      <w:tblPr>
        <w:tblStyle w:val="TableGrid"/>
        <w:tblW w:w="0" w:type="auto"/>
        <w:tblInd w:w="-113" w:type="dxa"/>
        <w:tblLook w:val="04A0" w:firstRow="1" w:lastRow="0" w:firstColumn="1" w:lastColumn="0" w:noHBand="0" w:noVBand="1"/>
      </w:tblPr>
      <w:tblGrid>
        <w:gridCol w:w="2830"/>
        <w:gridCol w:w="6520"/>
      </w:tblGrid>
      <w:tr w:rsidR="00CA5FAF" w14:paraId="65CC0173" w14:textId="77777777" w:rsidTr="002B660D">
        <w:tc>
          <w:tcPr>
            <w:tcW w:w="2830" w:type="dxa"/>
          </w:tcPr>
          <w:p w14:paraId="5664BF0E" w14:textId="6BCA6674" w:rsidR="00CA5FAF" w:rsidRPr="00CB4069" w:rsidRDefault="00CA5FAF" w:rsidP="00301195">
            <w:pPr>
              <w:rPr>
                <w:rFonts w:ascii="Times New Roman" w:eastAsia="Calibri" w:hAnsi="Times New Roman" w:cs="Times New Roman"/>
                <w:b/>
                <w:bCs/>
                <w:sz w:val="20"/>
                <w:szCs w:val="20"/>
              </w:rPr>
            </w:pPr>
            <w:r w:rsidRPr="00CB4069">
              <w:rPr>
                <w:rFonts w:ascii="Times New Roman" w:eastAsia="Calibri" w:hAnsi="Times New Roman" w:cs="Times New Roman"/>
                <w:b/>
                <w:bCs/>
                <w:sz w:val="20"/>
                <w:szCs w:val="20"/>
              </w:rPr>
              <w:t>Theme quote pertains to</w:t>
            </w:r>
          </w:p>
        </w:tc>
        <w:tc>
          <w:tcPr>
            <w:tcW w:w="6520" w:type="dxa"/>
          </w:tcPr>
          <w:p w14:paraId="4D2D8173" w14:textId="14723E38" w:rsidR="00CA5FAF" w:rsidRPr="00CB4069" w:rsidRDefault="00CB4069" w:rsidP="00301195">
            <w:pPr>
              <w:rPr>
                <w:rFonts w:ascii="Times New Roman" w:eastAsia="Calibri" w:hAnsi="Times New Roman" w:cs="Times New Roman"/>
                <w:b/>
                <w:bCs/>
                <w:sz w:val="20"/>
                <w:szCs w:val="20"/>
              </w:rPr>
            </w:pPr>
            <w:r w:rsidRPr="00CB4069">
              <w:rPr>
                <w:rFonts w:ascii="Times New Roman" w:eastAsia="Calibri" w:hAnsi="Times New Roman" w:cs="Times New Roman"/>
                <w:b/>
                <w:bCs/>
                <w:sz w:val="20"/>
                <w:szCs w:val="20"/>
              </w:rPr>
              <w:t xml:space="preserve">Participant quotation </w:t>
            </w:r>
          </w:p>
        </w:tc>
      </w:tr>
      <w:tr w:rsidR="00CA5FAF" w14:paraId="396C9748" w14:textId="77777777" w:rsidTr="002B660D">
        <w:tc>
          <w:tcPr>
            <w:tcW w:w="2830" w:type="dxa"/>
          </w:tcPr>
          <w:p w14:paraId="0C350C94" w14:textId="3B8A0691" w:rsidR="00CA5FAF" w:rsidRPr="000F4987" w:rsidRDefault="004C55BB" w:rsidP="00CA5FAF">
            <w:pPr>
              <w:pStyle w:val="Heading2"/>
              <w:outlineLvl w:val="1"/>
              <w:rPr>
                <w:rFonts w:ascii="Times New Roman" w:eastAsia="Calibri" w:hAnsi="Times New Roman" w:cs="Times New Roman"/>
                <w:b/>
                <w:i/>
                <w:color w:val="auto"/>
                <w:sz w:val="20"/>
                <w:szCs w:val="20"/>
              </w:rPr>
            </w:pPr>
            <w:r>
              <w:rPr>
                <w:rFonts w:ascii="Times New Roman" w:eastAsia="Calibri" w:hAnsi="Times New Roman" w:cs="Times New Roman"/>
                <w:b/>
                <w:i/>
                <w:color w:val="auto"/>
                <w:sz w:val="20"/>
                <w:szCs w:val="20"/>
              </w:rPr>
              <w:lastRenderedPageBreak/>
              <w:t>Personal</w:t>
            </w:r>
            <w:r w:rsidRPr="000F4987">
              <w:rPr>
                <w:rFonts w:ascii="Times New Roman" w:eastAsia="Calibri" w:hAnsi="Times New Roman" w:cs="Times New Roman"/>
                <w:b/>
                <w:i/>
                <w:color w:val="auto"/>
                <w:sz w:val="20"/>
                <w:szCs w:val="20"/>
              </w:rPr>
              <w:t xml:space="preserve"> </w:t>
            </w:r>
            <w:r w:rsidR="00CA5FAF" w:rsidRPr="000F4987">
              <w:rPr>
                <w:rFonts w:ascii="Times New Roman" w:eastAsia="Calibri" w:hAnsi="Times New Roman" w:cs="Times New Roman"/>
                <w:b/>
                <w:i/>
                <w:color w:val="auto"/>
                <w:sz w:val="20"/>
                <w:szCs w:val="20"/>
              </w:rPr>
              <w:t>Agency – older adults’ motivation and perceived responsibility to have control over their lives and their health</w:t>
            </w:r>
          </w:p>
          <w:p w14:paraId="05D8BC71" w14:textId="77777777" w:rsidR="00CA5FAF" w:rsidRDefault="00CA5FAF" w:rsidP="00301195">
            <w:pPr>
              <w:rPr>
                <w:rFonts w:ascii="Times New Roman" w:eastAsia="Calibri" w:hAnsi="Times New Roman" w:cs="Times New Roman"/>
                <w:sz w:val="20"/>
                <w:szCs w:val="20"/>
              </w:rPr>
            </w:pPr>
          </w:p>
        </w:tc>
        <w:tc>
          <w:tcPr>
            <w:tcW w:w="6520" w:type="dxa"/>
          </w:tcPr>
          <w:p w14:paraId="2CE377A9" w14:textId="67FD72E4" w:rsidR="00CB4069" w:rsidRDefault="002B660D" w:rsidP="00CB4069">
            <w:pPr>
              <w:ind w:left="720"/>
              <w:rPr>
                <w:rFonts w:ascii="Times New Roman" w:hAnsi="Times New Roman" w:cs="Times New Roman"/>
                <w:sz w:val="20"/>
                <w:szCs w:val="20"/>
              </w:rPr>
            </w:pPr>
            <w:r>
              <w:rPr>
                <w:rFonts w:ascii="Times New Roman" w:hAnsi="Times New Roman" w:cs="Times New Roman"/>
                <w:i/>
                <w:iCs/>
                <w:sz w:val="20"/>
                <w:szCs w:val="20"/>
              </w:rPr>
              <w:t>I</w:t>
            </w:r>
            <w:r w:rsidR="00CB4069" w:rsidRPr="000F4987">
              <w:rPr>
                <w:rFonts w:ascii="Times New Roman" w:hAnsi="Times New Roman" w:cs="Times New Roman"/>
                <w:i/>
                <w:iCs/>
                <w:sz w:val="20"/>
                <w:szCs w:val="20"/>
              </w:rPr>
              <w:t>t’s mostly my arthritis that--- that gets to me […] That’s--- that’s my worse thing. I’ve got other conditions, but they don’t worry me very much [...] You know, you’re restricted, and you can feel it all the time</w:t>
            </w:r>
            <w:r w:rsidR="00CB4069" w:rsidRPr="000F4987">
              <w:rPr>
                <w:rFonts w:ascii="Times New Roman" w:hAnsi="Times New Roman" w:cs="Times New Roman"/>
                <w:sz w:val="20"/>
                <w:szCs w:val="20"/>
              </w:rPr>
              <w:t xml:space="preserve"> (PPT 128).</w:t>
            </w:r>
          </w:p>
          <w:p w14:paraId="723DF28E" w14:textId="77777777" w:rsidR="001D50C5" w:rsidRPr="000F4987" w:rsidRDefault="001D50C5" w:rsidP="00CB4069">
            <w:pPr>
              <w:ind w:left="720"/>
              <w:rPr>
                <w:rFonts w:ascii="Times New Roman" w:eastAsia="Calibri" w:hAnsi="Times New Roman" w:cs="Times New Roman"/>
                <w:i/>
                <w:iCs/>
                <w:sz w:val="20"/>
                <w:szCs w:val="20"/>
              </w:rPr>
            </w:pPr>
          </w:p>
          <w:p w14:paraId="5D9AE13E" w14:textId="1F62F724" w:rsidR="001D50C5" w:rsidRDefault="001D50C5" w:rsidP="001D50C5">
            <w:pPr>
              <w:ind w:left="720"/>
              <w:rPr>
                <w:rFonts w:ascii="Times New Roman" w:hAnsi="Times New Roman" w:cs="Times New Roman"/>
                <w:sz w:val="20"/>
                <w:szCs w:val="20"/>
              </w:rPr>
            </w:pPr>
            <w:r w:rsidRPr="000F4987">
              <w:rPr>
                <w:rFonts w:ascii="Times New Roman" w:hAnsi="Times New Roman" w:cs="Times New Roman"/>
                <w:i/>
                <w:iCs/>
                <w:sz w:val="20"/>
                <w:szCs w:val="20"/>
              </w:rPr>
              <w:t>The person involved, the patient, they’ve got--- I’ll say a responsibility to themselves […] Because you’re responsible for yourself and you should be able to speak for yourself. […] And if you’re offered medication and it’s going to help you, you should be responsible in taking it.</w:t>
            </w:r>
            <w:r w:rsidRPr="000F4987">
              <w:rPr>
                <w:rFonts w:ascii="Times New Roman" w:hAnsi="Times New Roman" w:cs="Times New Roman"/>
                <w:sz w:val="20"/>
                <w:szCs w:val="20"/>
              </w:rPr>
              <w:t xml:space="preserve"> (PPT 126)</w:t>
            </w:r>
            <w:r w:rsidRPr="000F4987">
              <w:rPr>
                <w:rFonts w:ascii="Times New Roman" w:hAnsi="Times New Roman" w:cs="Times New Roman"/>
                <w:sz w:val="20"/>
                <w:szCs w:val="20"/>
              </w:rPr>
              <w:tab/>
            </w:r>
          </w:p>
          <w:p w14:paraId="32AFDB7F" w14:textId="77777777" w:rsidR="00DE4B92" w:rsidRPr="000F4987" w:rsidRDefault="00DE4B92" w:rsidP="001D50C5">
            <w:pPr>
              <w:ind w:left="720"/>
              <w:rPr>
                <w:rFonts w:ascii="Times New Roman" w:hAnsi="Times New Roman" w:cs="Times New Roman"/>
                <w:sz w:val="20"/>
                <w:szCs w:val="20"/>
              </w:rPr>
            </w:pPr>
          </w:p>
          <w:p w14:paraId="69B9FE70" w14:textId="1EBCC84D" w:rsidR="00DE4B92" w:rsidRDefault="00DE4B92" w:rsidP="00DE4B92">
            <w:pPr>
              <w:ind w:left="720"/>
              <w:rPr>
                <w:rFonts w:ascii="Times New Roman" w:hAnsi="Times New Roman" w:cs="Times New Roman"/>
                <w:sz w:val="20"/>
                <w:szCs w:val="20"/>
              </w:rPr>
            </w:pPr>
            <w:r w:rsidRPr="000F4987">
              <w:rPr>
                <w:rFonts w:ascii="Times New Roman" w:hAnsi="Times New Roman" w:cs="Times New Roman"/>
                <w:i/>
                <w:iCs/>
                <w:sz w:val="20"/>
                <w:szCs w:val="20"/>
              </w:rPr>
              <w:t>They could have a dozen and one other things wrong with them but if they suddenly picked up something else like if you’re tottering along with [chronic obstructive pulmonary disease] and you get cancer, it’s a different ball game. […] You don’t understand your body yet.</w:t>
            </w:r>
            <w:r w:rsidRPr="000F4987">
              <w:rPr>
                <w:rFonts w:ascii="Times New Roman" w:hAnsi="Times New Roman" w:cs="Times New Roman"/>
                <w:sz w:val="20"/>
                <w:szCs w:val="20"/>
              </w:rPr>
              <w:t xml:space="preserve"> (PPT 101).</w:t>
            </w:r>
          </w:p>
          <w:p w14:paraId="4B5CED2A" w14:textId="47035121" w:rsidR="00D70ACA" w:rsidRDefault="00D70ACA" w:rsidP="00DE4B92">
            <w:pPr>
              <w:ind w:left="720"/>
              <w:rPr>
                <w:rFonts w:ascii="Times New Roman" w:hAnsi="Times New Roman" w:cs="Times New Roman"/>
                <w:sz w:val="20"/>
                <w:szCs w:val="20"/>
              </w:rPr>
            </w:pPr>
          </w:p>
          <w:p w14:paraId="37BCD3BB" w14:textId="77777777" w:rsidR="00D70ACA" w:rsidRPr="000F4987" w:rsidRDefault="00D70ACA" w:rsidP="00D70ACA">
            <w:pPr>
              <w:ind w:left="720"/>
              <w:rPr>
                <w:rFonts w:ascii="Times New Roman" w:hAnsi="Times New Roman" w:cs="Times New Roman"/>
                <w:sz w:val="20"/>
                <w:szCs w:val="20"/>
              </w:rPr>
            </w:pPr>
            <w:r w:rsidRPr="000F4987">
              <w:rPr>
                <w:rFonts w:ascii="Times New Roman" w:hAnsi="Times New Roman" w:cs="Times New Roman"/>
                <w:i/>
                <w:iCs/>
                <w:sz w:val="20"/>
                <w:szCs w:val="20"/>
              </w:rPr>
              <w:t>I don’t keep thinking that I’ve had cancer. I forget about it most of the time. And that’s the truth there.</w:t>
            </w:r>
            <w:r w:rsidRPr="000F4987">
              <w:rPr>
                <w:rFonts w:ascii="Times New Roman" w:hAnsi="Times New Roman" w:cs="Times New Roman"/>
                <w:sz w:val="20"/>
                <w:szCs w:val="20"/>
              </w:rPr>
              <w:t xml:space="preserve"> (PPT 126)</w:t>
            </w:r>
          </w:p>
          <w:p w14:paraId="0B2C0FEC" w14:textId="77777777" w:rsidR="00CA5FAF" w:rsidRDefault="00CA5FAF" w:rsidP="00301195">
            <w:pPr>
              <w:rPr>
                <w:rFonts w:ascii="Times New Roman" w:eastAsia="Calibri" w:hAnsi="Times New Roman" w:cs="Times New Roman"/>
                <w:sz w:val="20"/>
                <w:szCs w:val="20"/>
              </w:rPr>
            </w:pPr>
          </w:p>
          <w:p w14:paraId="786A6EDE" w14:textId="77777777" w:rsidR="00944D7D" w:rsidRPr="000F4987" w:rsidRDefault="00944D7D" w:rsidP="00944D7D">
            <w:pPr>
              <w:ind w:left="720"/>
              <w:rPr>
                <w:rFonts w:ascii="Times New Roman" w:hAnsi="Times New Roman" w:cs="Times New Roman"/>
                <w:sz w:val="20"/>
                <w:szCs w:val="20"/>
              </w:rPr>
            </w:pPr>
            <w:r w:rsidRPr="000F4987">
              <w:rPr>
                <w:rFonts w:ascii="Times New Roman" w:hAnsi="Times New Roman" w:cs="Times New Roman"/>
                <w:i/>
                <w:iCs/>
                <w:sz w:val="20"/>
                <w:szCs w:val="20"/>
              </w:rPr>
              <w:t xml:space="preserve">But the cancer went through so fast it didn’t have time to--- feet to touch the ground. I mean, it was diagnosed. Bang </w:t>
            </w:r>
            <w:proofErr w:type="spellStart"/>
            <w:r w:rsidRPr="000F4987">
              <w:rPr>
                <w:rFonts w:ascii="Times New Roman" w:hAnsi="Times New Roman" w:cs="Times New Roman"/>
                <w:i/>
                <w:iCs/>
                <w:sz w:val="20"/>
                <w:szCs w:val="20"/>
              </w:rPr>
              <w:t>bang</w:t>
            </w:r>
            <w:proofErr w:type="spellEnd"/>
            <w:r w:rsidRPr="000F4987">
              <w:rPr>
                <w:rFonts w:ascii="Times New Roman" w:hAnsi="Times New Roman" w:cs="Times New Roman"/>
                <w:i/>
                <w:iCs/>
                <w:sz w:val="20"/>
                <w:szCs w:val="20"/>
              </w:rPr>
              <w:t xml:space="preserve"> </w:t>
            </w:r>
            <w:proofErr w:type="spellStart"/>
            <w:r w:rsidRPr="000F4987">
              <w:rPr>
                <w:rFonts w:ascii="Times New Roman" w:hAnsi="Times New Roman" w:cs="Times New Roman"/>
                <w:i/>
                <w:iCs/>
                <w:sz w:val="20"/>
                <w:szCs w:val="20"/>
              </w:rPr>
              <w:t>bang</w:t>
            </w:r>
            <w:proofErr w:type="spellEnd"/>
            <w:r w:rsidRPr="000F4987">
              <w:rPr>
                <w:rFonts w:ascii="Times New Roman" w:hAnsi="Times New Roman" w:cs="Times New Roman"/>
                <w:i/>
                <w:iCs/>
                <w:sz w:val="20"/>
                <w:szCs w:val="20"/>
              </w:rPr>
              <w:t>. And you’re suddenly a colon missing and you’re out of hospital again. So, yeah. But it always [...]initially you had to be wary of coughing because COPD and that sort of thing could interrupt with--- will blow your colon wide open if you weren’t careful and things like that. The things you had to learn</w:t>
            </w:r>
            <w:r w:rsidRPr="000F4987">
              <w:rPr>
                <w:rFonts w:ascii="Times New Roman" w:hAnsi="Times New Roman" w:cs="Times New Roman"/>
                <w:sz w:val="20"/>
                <w:szCs w:val="20"/>
              </w:rPr>
              <w:t>. (PPT 101)</w:t>
            </w:r>
          </w:p>
          <w:p w14:paraId="1D56EACC" w14:textId="77777777" w:rsidR="00D70ACA" w:rsidRDefault="00D70ACA" w:rsidP="00301195">
            <w:pPr>
              <w:rPr>
                <w:rFonts w:ascii="Times New Roman" w:eastAsia="Calibri" w:hAnsi="Times New Roman" w:cs="Times New Roman"/>
                <w:sz w:val="20"/>
                <w:szCs w:val="20"/>
              </w:rPr>
            </w:pPr>
          </w:p>
          <w:p w14:paraId="22572FDF" w14:textId="77777777" w:rsidR="00E77BCC" w:rsidRPr="000F4987" w:rsidRDefault="00E77BCC" w:rsidP="00E77BCC">
            <w:pPr>
              <w:ind w:left="720"/>
              <w:rPr>
                <w:rFonts w:ascii="Times New Roman" w:hAnsi="Times New Roman" w:cs="Times New Roman"/>
                <w:sz w:val="20"/>
                <w:szCs w:val="20"/>
              </w:rPr>
            </w:pPr>
            <w:r w:rsidRPr="000F4987">
              <w:rPr>
                <w:rFonts w:ascii="Times New Roman" w:hAnsi="Times New Roman" w:cs="Times New Roman"/>
                <w:i/>
                <w:iCs/>
                <w:sz w:val="20"/>
                <w:szCs w:val="20"/>
              </w:rPr>
              <w:t>“</w:t>
            </w:r>
            <w:r w:rsidRPr="000F4987">
              <w:rPr>
                <w:rFonts w:ascii="Times New Roman" w:hAnsi="Times New Roman" w:cs="Times New Roman"/>
                <w:sz w:val="20"/>
                <w:szCs w:val="20"/>
              </w:rPr>
              <w:t xml:space="preserve">I </w:t>
            </w:r>
            <w:r w:rsidRPr="000F4987">
              <w:rPr>
                <w:rFonts w:ascii="Times New Roman" w:hAnsi="Times New Roman" w:cs="Times New Roman"/>
                <w:i/>
                <w:iCs/>
                <w:sz w:val="20"/>
                <w:szCs w:val="20"/>
              </w:rPr>
              <w:t>didn’t really feel human if you know what I mean. But once they took that bag off and that, you know, I was chuffed to pieces. It was horrible. A couple of times the bag started to peel off. It’s only stick. It started to peel off and they say change them every day. Sometimes, I was putting three on a day where one was peeling off. And it started to peel off. [...] But, as I say, once that bag was off, I was a different person. I was human. As far as I was concerned</w:t>
            </w:r>
            <w:r w:rsidRPr="000F4987">
              <w:rPr>
                <w:rFonts w:ascii="Times New Roman" w:hAnsi="Times New Roman" w:cs="Times New Roman"/>
                <w:sz w:val="20"/>
                <w:szCs w:val="20"/>
              </w:rPr>
              <w:t>.” PPT 127.</w:t>
            </w:r>
          </w:p>
          <w:p w14:paraId="5E608F76" w14:textId="346B8EED" w:rsidR="00D70ACA" w:rsidRDefault="00D70ACA" w:rsidP="00301195">
            <w:pPr>
              <w:rPr>
                <w:rFonts w:ascii="Times New Roman" w:eastAsia="Calibri" w:hAnsi="Times New Roman" w:cs="Times New Roman"/>
                <w:sz w:val="20"/>
                <w:szCs w:val="20"/>
              </w:rPr>
            </w:pPr>
          </w:p>
        </w:tc>
      </w:tr>
      <w:tr w:rsidR="00CA5FAF" w14:paraId="5D9986C0" w14:textId="77777777" w:rsidTr="002B660D">
        <w:tc>
          <w:tcPr>
            <w:tcW w:w="2830" w:type="dxa"/>
          </w:tcPr>
          <w:p w14:paraId="5EF5700B" w14:textId="77777777" w:rsidR="00445C04" w:rsidRPr="000F4987" w:rsidRDefault="00445C04" w:rsidP="00445C04">
            <w:pPr>
              <w:pStyle w:val="Heading2"/>
              <w:outlineLvl w:val="1"/>
              <w:rPr>
                <w:rFonts w:ascii="Times New Roman" w:hAnsi="Times New Roman" w:cs="Times New Roman"/>
                <w:b/>
                <w:i/>
                <w:color w:val="auto"/>
                <w:sz w:val="20"/>
                <w:szCs w:val="20"/>
              </w:rPr>
            </w:pPr>
            <w:r w:rsidRPr="000F4987">
              <w:rPr>
                <w:rFonts w:ascii="Times New Roman" w:eastAsia="Calibri" w:hAnsi="Times New Roman" w:cs="Times New Roman"/>
                <w:b/>
                <w:i/>
                <w:color w:val="auto"/>
                <w:sz w:val="20"/>
                <w:szCs w:val="20"/>
              </w:rPr>
              <w:lastRenderedPageBreak/>
              <w:t xml:space="preserve">Resources/Opportunity - opportunities to achieve health goals were shaped by resources available </w:t>
            </w:r>
          </w:p>
          <w:p w14:paraId="62231685" w14:textId="77777777" w:rsidR="00CA5FAF" w:rsidRDefault="00CA5FAF" w:rsidP="00301195">
            <w:pPr>
              <w:rPr>
                <w:rFonts w:ascii="Times New Roman" w:eastAsia="Calibri" w:hAnsi="Times New Roman" w:cs="Times New Roman"/>
                <w:sz w:val="20"/>
                <w:szCs w:val="20"/>
              </w:rPr>
            </w:pPr>
          </w:p>
        </w:tc>
        <w:tc>
          <w:tcPr>
            <w:tcW w:w="6520" w:type="dxa"/>
          </w:tcPr>
          <w:p w14:paraId="121D8145" w14:textId="05F32051" w:rsidR="005123FB" w:rsidRDefault="005123FB" w:rsidP="005123FB">
            <w:pPr>
              <w:ind w:left="720"/>
              <w:rPr>
                <w:rFonts w:ascii="Times New Roman" w:hAnsi="Times New Roman" w:cs="Times New Roman"/>
                <w:sz w:val="20"/>
                <w:szCs w:val="20"/>
              </w:rPr>
            </w:pPr>
            <w:r w:rsidRPr="000F4987">
              <w:rPr>
                <w:rFonts w:ascii="Times New Roman" w:hAnsi="Times New Roman" w:cs="Times New Roman"/>
                <w:i/>
                <w:iCs/>
                <w:sz w:val="20"/>
                <w:szCs w:val="20"/>
              </w:rPr>
              <w:t>It does help too because --- if you’ve got a brain that works kind of thing and you know what you’re doing and all the rest of it. I mean, I handle all my own finances</w:t>
            </w:r>
            <w:r w:rsidRPr="000F4987">
              <w:rPr>
                <w:rFonts w:ascii="Times New Roman" w:hAnsi="Times New Roman" w:cs="Times New Roman"/>
                <w:sz w:val="20"/>
                <w:szCs w:val="20"/>
              </w:rPr>
              <w:t>. (PPT 128)</w:t>
            </w:r>
          </w:p>
          <w:p w14:paraId="5B2B696A" w14:textId="77777777" w:rsidR="003A1605" w:rsidRPr="000F4987" w:rsidRDefault="003A1605" w:rsidP="005123FB">
            <w:pPr>
              <w:ind w:left="720"/>
              <w:rPr>
                <w:rFonts w:ascii="Times New Roman" w:hAnsi="Times New Roman" w:cs="Times New Roman"/>
                <w:sz w:val="20"/>
                <w:szCs w:val="20"/>
              </w:rPr>
            </w:pPr>
          </w:p>
          <w:p w14:paraId="03EF1487" w14:textId="12A498F5" w:rsidR="003A1605" w:rsidRDefault="003A1605" w:rsidP="003A1605">
            <w:pPr>
              <w:ind w:left="720"/>
              <w:rPr>
                <w:rFonts w:ascii="Times New Roman" w:eastAsiaTheme="minorEastAsia" w:hAnsi="Times New Roman" w:cs="Times New Roman"/>
                <w:sz w:val="20"/>
                <w:szCs w:val="20"/>
              </w:rPr>
            </w:pPr>
            <w:r w:rsidRPr="000F4987">
              <w:rPr>
                <w:rFonts w:ascii="Times New Roman" w:hAnsi="Times New Roman" w:cs="Times New Roman"/>
                <w:i/>
                <w:iCs/>
                <w:sz w:val="20"/>
                <w:szCs w:val="20"/>
              </w:rPr>
              <w:t xml:space="preserve">When I was a ward sister, I mean, it was in--- you’re always filling out forms. […] But I have a system --- for instance, medical things. I never send a form to a hospital for an </w:t>
            </w:r>
            <w:proofErr w:type="spellStart"/>
            <w:r w:rsidRPr="000F4987">
              <w:rPr>
                <w:rFonts w:ascii="Times New Roman" w:hAnsi="Times New Roman" w:cs="Times New Roman"/>
                <w:i/>
                <w:iCs/>
                <w:sz w:val="20"/>
                <w:szCs w:val="20"/>
              </w:rPr>
              <w:t>anaesthetic</w:t>
            </w:r>
            <w:proofErr w:type="spellEnd"/>
            <w:r w:rsidRPr="000F4987">
              <w:rPr>
                <w:rFonts w:ascii="Times New Roman" w:hAnsi="Times New Roman" w:cs="Times New Roman"/>
                <w:i/>
                <w:iCs/>
                <w:sz w:val="20"/>
                <w:szCs w:val="20"/>
              </w:rPr>
              <w:t xml:space="preserve"> or anything without keeping a copy. Because if you don’t, you don’t know what you said last time. Not secrets but you can’t remember dates, for instance. So, that I’m efficient. […] I have an office through there full of files but you’ve got to.[…] I’ve got a list that I simply take to the doctor with that’s what I’ve had done and so, you know, I don’t have to repeat it all the time. I just make a copy. </w:t>
            </w:r>
            <w:r w:rsidRPr="000F4987">
              <w:rPr>
                <w:rFonts w:ascii="Times New Roman" w:hAnsi="Times New Roman" w:cs="Times New Roman"/>
                <w:sz w:val="20"/>
                <w:szCs w:val="20"/>
              </w:rPr>
              <w:t>(PPT 123)</w:t>
            </w:r>
            <w:r w:rsidRPr="000F4987">
              <w:rPr>
                <w:rFonts w:ascii="Times New Roman" w:eastAsiaTheme="minorEastAsia" w:hAnsi="Times New Roman" w:cs="Times New Roman"/>
                <w:sz w:val="20"/>
                <w:szCs w:val="20"/>
              </w:rPr>
              <w:t xml:space="preserve"> </w:t>
            </w:r>
          </w:p>
          <w:p w14:paraId="4F8CA3E7" w14:textId="6178B7E6" w:rsidR="002968AA" w:rsidRDefault="002968AA" w:rsidP="003A1605">
            <w:pPr>
              <w:ind w:left="720"/>
              <w:rPr>
                <w:rFonts w:ascii="Times New Roman" w:eastAsiaTheme="minorEastAsia" w:hAnsi="Times New Roman" w:cs="Times New Roman"/>
                <w:sz w:val="20"/>
                <w:szCs w:val="20"/>
              </w:rPr>
            </w:pPr>
          </w:p>
          <w:p w14:paraId="30E773DB" w14:textId="77777777" w:rsidR="002968AA" w:rsidRPr="000F4987" w:rsidRDefault="002968AA" w:rsidP="002968AA">
            <w:pPr>
              <w:ind w:left="720"/>
              <w:rPr>
                <w:rFonts w:ascii="Times New Roman" w:hAnsi="Times New Roman" w:cs="Times New Roman"/>
                <w:sz w:val="20"/>
                <w:szCs w:val="20"/>
              </w:rPr>
            </w:pPr>
            <w:r w:rsidRPr="000F4987">
              <w:rPr>
                <w:rFonts w:ascii="Times New Roman" w:hAnsi="Times New Roman" w:cs="Times New Roman"/>
                <w:i/>
                <w:iCs/>
                <w:sz w:val="20"/>
                <w:szCs w:val="20"/>
              </w:rPr>
              <w:t xml:space="preserve">I have got bits of paper somewhere but, you know, it’s knowing what bits to bring. But I saves it all. You see, I’ve got stacks of it up there. And you don’t know what to chuck away and what not to chuck away. So, I tries not to chuck it away. And then if I needs anything, I’ve got it there. But it takes </w:t>
            </w:r>
            <w:proofErr w:type="spellStart"/>
            <w:r w:rsidRPr="000F4987">
              <w:rPr>
                <w:rFonts w:ascii="Times New Roman" w:hAnsi="Times New Roman" w:cs="Times New Roman"/>
                <w:i/>
                <w:iCs/>
                <w:sz w:val="20"/>
                <w:szCs w:val="20"/>
              </w:rPr>
              <w:t>blimmin</w:t>
            </w:r>
            <w:proofErr w:type="spellEnd"/>
            <w:r w:rsidRPr="000F4987">
              <w:rPr>
                <w:rFonts w:ascii="Times New Roman" w:hAnsi="Times New Roman" w:cs="Times New Roman"/>
                <w:i/>
                <w:iCs/>
                <w:sz w:val="20"/>
                <w:szCs w:val="20"/>
              </w:rPr>
              <w:t xml:space="preserve"> ages to find it</w:t>
            </w:r>
            <w:r w:rsidRPr="000F4987">
              <w:rPr>
                <w:rFonts w:ascii="Times New Roman" w:hAnsi="Times New Roman" w:cs="Times New Roman"/>
                <w:sz w:val="20"/>
                <w:szCs w:val="20"/>
              </w:rPr>
              <w:t xml:space="preserve"> (PPT 127)</w:t>
            </w:r>
          </w:p>
          <w:p w14:paraId="6F33CA5E" w14:textId="2B02EB36" w:rsidR="002968AA" w:rsidRDefault="002968AA" w:rsidP="003A1605">
            <w:pPr>
              <w:ind w:left="720"/>
              <w:rPr>
                <w:rFonts w:ascii="Times New Roman" w:eastAsiaTheme="minorEastAsia" w:hAnsi="Times New Roman" w:cs="Times New Roman"/>
                <w:sz w:val="20"/>
                <w:szCs w:val="20"/>
              </w:rPr>
            </w:pPr>
          </w:p>
          <w:p w14:paraId="4A1F25AA" w14:textId="77777777" w:rsidR="003B499E" w:rsidRPr="000F4987" w:rsidRDefault="003B499E" w:rsidP="003B499E">
            <w:pPr>
              <w:ind w:left="720"/>
              <w:rPr>
                <w:rFonts w:ascii="Times New Roman" w:hAnsi="Times New Roman" w:cs="Times New Roman"/>
                <w:sz w:val="20"/>
                <w:szCs w:val="20"/>
              </w:rPr>
            </w:pPr>
            <w:r w:rsidRPr="000F4987">
              <w:rPr>
                <w:rFonts w:ascii="Times New Roman" w:hAnsi="Times New Roman" w:cs="Times New Roman"/>
                <w:i/>
                <w:iCs/>
                <w:sz w:val="20"/>
                <w:szCs w:val="20"/>
              </w:rPr>
              <w:t>Yeah, I found it’s just a vicious circle, you know. And, I think, in the end you get so despondent you just want to give up, you know. You feel like you’re fighting a losing battle. [..] everyone keeps saying: “old age doesn’t come alone”. Things and problems. [..]Of course, it’s not until you’re older quite often that you do have problems. This is the thing. [..]-- you lose confidence. This is the thing, you know, yeah, your confidence goes altogether</w:t>
            </w:r>
            <w:r w:rsidRPr="000F4987">
              <w:rPr>
                <w:rFonts w:ascii="Times New Roman" w:hAnsi="Times New Roman" w:cs="Times New Roman"/>
                <w:sz w:val="20"/>
                <w:szCs w:val="20"/>
              </w:rPr>
              <w:t xml:space="preserve"> (PPT 122).  </w:t>
            </w:r>
          </w:p>
          <w:p w14:paraId="2A062DFE" w14:textId="72958457" w:rsidR="003B499E" w:rsidRDefault="003B499E" w:rsidP="003A1605">
            <w:pPr>
              <w:ind w:left="720"/>
              <w:rPr>
                <w:rFonts w:ascii="Times New Roman" w:eastAsiaTheme="minorEastAsia" w:hAnsi="Times New Roman" w:cs="Times New Roman"/>
                <w:sz w:val="20"/>
                <w:szCs w:val="20"/>
              </w:rPr>
            </w:pPr>
          </w:p>
          <w:p w14:paraId="265433D2" w14:textId="77777777" w:rsidR="0015002D" w:rsidRPr="000F4987" w:rsidRDefault="0015002D" w:rsidP="0015002D">
            <w:pPr>
              <w:ind w:left="720"/>
              <w:rPr>
                <w:rFonts w:ascii="Times New Roman" w:hAnsi="Times New Roman" w:cs="Times New Roman"/>
                <w:sz w:val="20"/>
                <w:szCs w:val="20"/>
              </w:rPr>
            </w:pPr>
            <w:r w:rsidRPr="000F4987">
              <w:rPr>
                <w:rFonts w:ascii="Times New Roman" w:hAnsi="Times New Roman" w:cs="Times New Roman"/>
                <w:i/>
                <w:iCs/>
                <w:sz w:val="20"/>
                <w:szCs w:val="20"/>
              </w:rPr>
              <w:t>It’s only one thing I want: more mobility. There’s nothing that I lack because of either friends or paid help. That means cleaning lady or gardener.</w:t>
            </w:r>
            <w:r w:rsidRPr="000F4987">
              <w:rPr>
                <w:rFonts w:ascii="Times New Roman" w:hAnsi="Times New Roman" w:cs="Times New Roman"/>
                <w:sz w:val="20"/>
                <w:szCs w:val="20"/>
              </w:rPr>
              <w:t xml:space="preserve"> (PPT 123).   </w:t>
            </w:r>
          </w:p>
          <w:p w14:paraId="6D02FA96" w14:textId="0754C55A" w:rsidR="0015002D" w:rsidRDefault="0015002D" w:rsidP="003A1605">
            <w:pPr>
              <w:ind w:left="720"/>
              <w:rPr>
                <w:rFonts w:ascii="Times New Roman" w:eastAsiaTheme="minorEastAsia" w:hAnsi="Times New Roman" w:cs="Times New Roman"/>
                <w:sz w:val="20"/>
                <w:szCs w:val="20"/>
              </w:rPr>
            </w:pPr>
          </w:p>
          <w:p w14:paraId="50827E04" w14:textId="77777777" w:rsidR="00C709B0" w:rsidRPr="000F4987" w:rsidRDefault="00C709B0" w:rsidP="00C709B0">
            <w:pPr>
              <w:ind w:left="720"/>
              <w:rPr>
                <w:rFonts w:ascii="Times New Roman" w:hAnsi="Times New Roman" w:cs="Times New Roman"/>
                <w:sz w:val="20"/>
                <w:szCs w:val="20"/>
              </w:rPr>
            </w:pPr>
            <w:r w:rsidRPr="000F4987">
              <w:rPr>
                <w:rFonts w:ascii="Times New Roman" w:hAnsi="Times New Roman" w:cs="Times New Roman"/>
                <w:i/>
                <w:iCs/>
                <w:sz w:val="20"/>
                <w:szCs w:val="20"/>
              </w:rPr>
              <w:t>I don’t know how old people can do but I can do it perfectly alright. And my family are there anyway. If I get a problem over something, they are there to sort it for me. So, again, I’m so lucky with that kind of thing. If you didn’t have--- if I didn’t have that on my own, I’d be--- you know, it would be a bit more difficult for me. But my main aim is to stay in my own home ‘til I go. I said they will carry me out in my--- my coffin from here kind of thing</w:t>
            </w:r>
            <w:r w:rsidRPr="000F4987">
              <w:rPr>
                <w:rFonts w:ascii="Times New Roman" w:hAnsi="Times New Roman" w:cs="Times New Roman"/>
                <w:sz w:val="20"/>
                <w:szCs w:val="20"/>
              </w:rPr>
              <w:t xml:space="preserve"> (PPT 128)</w:t>
            </w:r>
          </w:p>
          <w:p w14:paraId="5A23BACD" w14:textId="39294774" w:rsidR="0015002D" w:rsidRDefault="0015002D" w:rsidP="003A1605">
            <w:pPr>
              <w:ind w:left="720"/>
              <w:rPr>
                <w:rFonts w:ascii="Times New Roman" w:eastAsiaTheme="minorEastAsia" w:hAnsi="Times New Roman" w:cs="Times New Roman"/>
                <w:sz w:val="20"/>
                <w:szCs w:val="20"/>
              </w:rPr>
            </w:pPr>
          </w:p>
          <w:p w14:paraId="1E915730" w14:textId="77777777" w:rsidR="00887B5E" w:rsidRPr="000F4987" w:rsidRDefault="00887B5E" w:rsidP="00887B5E">
            <w:pPr>
              <w:ind w:left="720"/>
              <w:rPr>
                <w:rFonts w:ascii="Times New Roman" w:hAnsi="Times New Roman" w:cs="Times New Roman"/>
                <w:sz w:val="20"/>
                <w:szCs w:val="20"/>
              </w:rPr>
            </w:pPr>
            <w:r w:rsidRPr="000F4987">
              <w:rPr>
                <w:rFonts w:ascii="Times New Roman" w:hAnsi="Times New Roman" w:cs="Times New Roman"/>
                <w:i/>
                <w:iCs/>
                <w:sz w:val="20"/>
                <w:szCs w:val="20"/>
              </w:rPr>
              <w:t>I’ve got youngsters next door to me now --- and like you don’t know anybody anymore. There’s one girl I do know--- or a lady I know who’s been here all her life --- lives right down the road but you’ve lost the community contact that you did have. I knew everybody. Now, you don’t know--- because I don’t get out a lot too.</w:t>
            </w:r>
            <w:r w:rsidRPr="000F4987">
              <w:rPr>
                <w:rFonts w:ascii="Times New Roman" w:hAnsi="Times New Roman" w:cs="Times New Roman"/>
                <w:sz w:val="20"/>
                <w:szCs w:val="20"/>
              </w:rPr>
              <w:t xml:space="preserve"> (PPT 128)</w:t>
            </w:r>
            <w:r w:rsidRPr="000F4987">
              <w:rPr>
                <w:rFonts w:ascii="Times New Roman" w:hAnsi="Times New Roman" w:cs="Times New Roman"/>
                <w:sz w:val="20"/>
                <w:szCs w:val="20"/>
              </w:rPr>
              <w:tab/>
            </w:r>
          </w:p>
          <w:p w14:paraId="7FA70B79" w14:textId="4A993E82" w:rsidR="00C709B0" w:rsidRDefault="00C709B0" w:rsidP="003A1605">
            <w:pPr>
              <w:ind w:left="720"/>
              <w:rPr>
                <w:rFonts w:ascii="Times New Roman" w:eastAsiaTheme="minorEastAsia" w:hAnsi="Times New Roman" w:cs="Times New Roman"/>
                <w:sz w:val="20"/>
                <w:szCs w:val="20"/>
              </w:rPr>
            </w:pPr>
          </w:p>
          <w:p w14:paraId="39E4388E" w14:textId="77777777" w:rsidR="0083327A" w:rsidRPr="000F4987" w:rsidRDefault="0083327A" w:rsidP="0083327A">
            <w:pPr>
              <w:ind w:left="720"/>
              <w:rPr>
                <w:rFonts w:ascii="Times New Roman" w:eastAsiaTheme="minorEastAsia" w:hAnsi="Times New Roman" w:cs="Times New Roman"/>
                <w:sz w:val="20"/>
                <w:szCs w:val="20"/>
              </w:rPr>
            </w:pPr>
            <w:r w:rsidRPr="000F4987">
              <w:rPr>
                <w:rFonts w:ascii="Times New Roman" w:hAnsi="Times New Roman" w:cs="Times New Roman"/>
                <w:i/>
                <w:iCs/>
                <w:sz w:val="20"/>
                <w:szCs w:val="20"/>
              </w:rPr>
              <w:t>I drive myself but there again, I leave home about half-past-six in the morning even if me appointment’s nine o’clock because then I know that I can get a parking bay. If I goes nearer the time, you’re about an hour trying to look for a car park space. So, I pays the extra money and just parks in the car park. Do you know what I mean? (PPT 127.)</w:t>
            </w:r>
          </w:p>
          <w:p w14:paraId="15F470D6" w14:textId="2BC29035" w:rsidR="00CA5FAF" w:rsidRDefault="00CA5FAF" w:rsidP="00301195">
            <w:pPr>
              <w:rPr>
                <w:rFonts w:ascii="Times New Roman" w:eastAsia="Calibri" w:hAnsi="Times New Roman" w:cs="Times New Roman"/>
                <w:sz w:val="20"/>
                <w:szCs w:val="20"/>
              </w:rPr>
            </w:pPr>
          </w:p>
        </w:tc>
      </w:tr>
      <w:tr w:rsidR="00CA5FAF" w14:paraId="7800B841" w14:textId="77777777" w:rsidTr="002B660D">
        <w:tc>
          <w:tcPr>
            <w:tcW w:w="2830" w:type="dxa"/>
          </w:tcPr>
          <w:p w14:paraId="61791FB9" w14:textId="77777777" w:rsidR="00B266DA" w:rsidRPr="000F4987" w:rsidRDefault="00B266DA" w:rsidP="00B266DA">
            <w:pPr>
              <w:pStyle w:val="Heading2"/>
              <w:outlineLvl w:val="1"/>
              <w:rPr>
                <w:rFonts w:ascii="Times New Roman" w:hAnsi="Times New Roman" w:cs="Times New Roman"/>
                <w:b/>
                <w:i/>
                <w:color w:val="auto"/>
                <w:sz w:val="20"/>
                <w:szCs w:val="20"/>
              </w:rPr>
            </w:pPr>
            <w:r w:rsidRPr="000F4987">
              <w:rPr>
                <w:rFonts w:ascii="Times New Roman" w:eastAsia="Calibri" w:hAnsi="Times New Roman" w:cs="Times New Roman"/>
                <w:b/>
                <w:i/>
                <w:color w:val="auto"/>
                <w:sz w:val="20"/>
                <w:szCs w:val="20"/>
              </w:rPr>
              <w:lastRenderedPageBreak/>
              <w:t xml:space="preserve">Fragmented and demanding Healthcare Systems </w:t>
            </w:r>
          </w:p>
          <w:p w14:paraId="7990C3C8" w14:textId="77777777" w:rsidR="00CA5FAF" w:rsidRDefault="00CA5FAF" w:rsidP="00301195">
            <w:pPr>
              <w:rPr>
                <w:rFonts w:ascii="Times New Roman" w:eastAsia="Calibri" w:hAnsi="Times New Roman" w:cs="Times New Roman"/>
                <w:sz w:val="20"/>
                <w:szCs w:val="20"/>
              </w:rPr>
            </w:pPr>
          </w:p>
        </w:tc>
        <w:tc>
          <w:tcPr>
            <w:tcW w:w="6520" w:type="dxa"/>
          </w:tcPr>
          <w:p w14:paraId="43DB6549" w14:textId="77777777" w:rsidR="00CA5FAF" w:rsidRDefault="00BA56E6" w:rsidP="00BA56E6">
            <w:pPr>
              <w:ind w:left="720"/>
              <w:rPr>
                <w:rFonts w:ascii="Times New Roman" w:eastAsiaTheme="minorEastAsia" w:hAnsi="Times New Roman" w:cs="Times New Roman"/>
                <w:sz w:val="20"/>
                <w:szCs w:val="20"/>
              </w:rPr>
            </w:pPr>
            <w:r w:rsidRPr="000F4987">
              <w:rPr>
                <w:rFonts w:ascii="Times New Roman" w:hAnsi="Times New Roman" w:cs="Times New Roman"/>
                <w:i/>
                <w:iCs/>
                <w:sz w:val="20"/>
                <w:szCs w:val="20"/>
              </w:rPr>
              <w:t>I mean, it’s just that that’s one problem and the other’s another. Sometimes, they know each other. Sometimes, they don’t. But there’s nothing really to link-in because you’ve got to deal with both. And you can’t make one less because you’ve got the other one. You’ve just got to put up with it</w:t>
            </w:r>
            <w:r w:rsidRPr="000F4987">
              <w:rPr>
                <w:rFonts w:ascii="Times New Roman" w:hAnsi="Times New Roman" w:cs="Times New Roman"/>
                <w:sz w:val="20"/>
                <w:szCs w:val="20"/>
              </w:rPr>
              <w:t>. (PPT 123).</w:t>
            </w:r>
          </w:p>
          <w:p w14:paraId="15AE142F" w14:textId="77777777" w:rsidR="00BA56E6" w:rsidRDefault="00BA56E6" w:rsidP="00BA56E6">
            <w:pPr>
              <w:ind w:left="720"/>
              <w:rPr>
                <w:rFonts w:ascii="Times New Roman" w:eastAsia="Calibri" w:hAnsi="Times New Roman" w:cs="Times New Roman"/>
                <w:sz w:val="20"/>
                <w:szCs w:val="20"/>
              </w:rPr>
            </w:pPr>
          </w:p>
          <w:p w14:paraId="344E6965" w14:textId="77777777" w:rsidR="00C90483" w:rsidRPr="000F4987" w:rsidRDefault="00C90483" w:rsidP="00C90483">
            <w:pPr>
              <w:ind w:left="720"/>
              <w:rPr>
                <w:rFonts w:ascii="Times New Roman" w:hAnsi="Times New Roman" w:cs="Times New Roman"/>
                <w:sz w:val="20"/>
                <w:szCs w:val="20"/>
              </w:rPr>
            </w:pPr>
            <w:r w:rsidRPr="000F4987">
              <w:rPr>
                <w:rFonts w:ascii="Times New Roman" w:hAnsi="Times New Roman" w:cs="Times New Roman"/>
                <w:i/>
                <w:iCs/>
                <w:sz w:val="20"/>
                <w:szCs w:val="20"/>
              </w:rPr>
              <w:t xml:space="preserve">You ring them up and honest, you can’t have an appointment, you can’t do this. You’re number 23 in the queue. I gets down to 16 and, I thinks: “how much is this costing me?” and I ended up putting the ‘phone down. It’s stupid really because when you starts, you’re on 23 or 24 again. So, if I wants to--- if it’s that bad like I goes down and--- like if I want some blood thing, I actually goes down to them and sees them. […] It’s still faster to do that than try to ring an appointment because half the time they thinks they’re more important, I think, than the </w:t>
            </w:r>
            <w:proofErr w:type="spellStart"/>
            <w:r w:rsidRPr="000F4987">
              <w:rPr>
                <w:rFonts w:ascii="Times New Roman" w:hAnsi="Times New Roman" w:cs="Times New Roman"/>
                <w:i/>
                <w:iCs/>
                <w:sz w:val="20"/>
                <w:szCs w:val="20"/>
              </w:rPr>
              <w:t>blimmin</w:t>
            </w:r>
            <w:proofErr w:type="spellEnd"/>
            <w:r w:rsidRPr="000F4987">
              <w:rPr>
                <w:rFonts w:ascii="Times New Roman" w:hAnsi="Times New Roman" w:cs="Times New Roman"/>
                <w:i/>
                <w:iCs/>
                <w:sz w:val="20"/>
                <w:szCs w:val="20"/>
              </w:rPr>
              <w:t xml:space="preserve"> doctors.</w:t>
            </w:r>
            <w:r w:rsidRPr="000F4987">
              <w:rPr>
                <w:rFonts w:ascii="Times New Roman" w:hAnsi="Times New Roman" w:cs="Times New Roman"/>
                <w:sz w:val="20"/>
                <w:szCs w:val="20"/>
              </w:rPr>
              <w:t xml:space="preserve"> (PPT 127)</w:t>
            </w:r>
          </w:p>
          <w:p w14:paraId="58101495" w14:textId="1DE70F2F" w:rsidR="00BA56E6" w:rsidRDefault="00BA56E6" w:rsidP="00BA56E6">
            <w:pPr>
              <w:ind w:left="720"/>
              <w:rPr>
                <w:rFonts w:ascii="Times New Roman" w:eastAsia="Calibri" w:hAnsi="Times New Roman" w:cs="Times New Roman"/>
                <w:sz w:val="20"/>
                <w:szCs w:val="20"/>
              </w:rPr>
            </w:pPr>
          </w:p>
          <w:p w14:paraId="23A9013F" w14:textId="77777777" w:rsidR="003B3807" w:rsidRPr="000F4987" w:rsidRDefault="003B3807" w:rsidP="003B3807">
            <w:pPr>
              <w:ind w:left="720"/>
              <w:rPr>
                <w:rFonts w:ascii="Times New Roman" w:hAnsi="Times New Roman" w:cs="Times New Roman"/>
                <w:sz w:val="20"/>
                <w:szCs w:val="20"/>
              </w:rPr>
            </w:pPr>
            <w:r w:rsidRPr="000F4987">
              <w:rPr>
                <w:rFonts w:ascii="Times New Roman" w:hAnsi="Times New Roman" w:cs="Times New Roman"/>
                <w:i/>
                <w:iCs/>
                <w:sz w:val="20"/>
                <w:szCs w:val="20"/>
              </w:rPr>
              <w:t>The only thing is you can wait in all day and you don’t know when they’re coming which, I can understand they’ve got schedules and that but, I would have thought surely they know if it’s going to be morning or afternoon. You know, because it’s not as if they go in that morning and write out their schedule. They must do it the day before or whatever. You know, and I find--- I couldn’t even go out the garden in case I didn’t hear the door. You know, this is the thing. Sort of frightened to miss it</w:t>
            </w:r>
            <w:r w:rsidRPr="000F4987">
              <w:rPr>
                <w:rFonts w:ascii="Times New Roman" w:hAnsi="Times New Roman" w:cs="Times New Roman"/>
                <w:sz w:val="20"/>
                <w:szCs w:val="20"/>
              </w:rPr>
              <w:t xml:space="preserve"> (ppt 122)</w:t>
            </w:r>
          </w:p>
          <w:p w14:paraId="443E434F" w14:textId="77777777" w:rsidR="003B3807" w:rsidRDefault="003B3807" w:rsidP="00BA56E6">
            <w:pPr>
              <w:ind w:left="720"/>
              <w:rPr>
                <w:rFonts w:ascii="Times New Roman" w:eastAsia="Calibri" w:hAnsi="Times New Roman" w:cs="Times New Roman"/>
                <w:sz w:val="20"/>
                <w:szCs w:val="20"/>
              </w:rPr>
            </w:pPr>
          </w:p>
          <w:p w14:paraId="65D358C0" w14:textId="524910A3" w:rsidR="00BA56E6" w:rsidRDefault="00BA56E6" w:rsidP="00BA56E6">
            <w:pPr>
              <w:ind w:left="720"/>
              <w:rPr>
                <w:rFonts w:ascii="Times New Roman" w:eastAsia="Calibri" w:hAnsi="Times New Roman" w:cs="Times New Roman"/>
                <w:sz w:val="20"/>
                <w:szCs w:val="20"/>
              </w:rPr>
            </w:pPr>
          </w:p>
        </w:tc>
      </w:tr>
      <w:tr w:rsidR="00CA5FAF" w14:paraId="5ACB65E9" w14:textId="77777777" w:rsidTr="002B660D">
        <w:tc>
          <w:tcPr>
            <w:tcW w:w="2830" w:type="dxa"/>
          </w:tcPr>
          <w:p w14:paraId="7BDD1FE8" w14:textId="77777777" w:rsidR="00EA6183" w:rsidRPr="000F4987" w:rsidRDefault="00EA6183" w:rsidP="00EA6183">
            <w:pPr>
              <w:pStyle w:val="Heading2"/>
              <w:outlineLvl w:val="1"/>
              <w:rPr>
                <w:rFonts w:ascii="Times New Roman" w:eastAsia="Calibri" w:hAnsi="Times New Roman" w:cs="Times New Roman"/>
                <w:b/>
                <w:i/>
                <w:color w:val="auto"/>
                <w:sz w:val="20"/>
                <w:szCs w:val="20"/>
              </w:rPr>
            </w:pPr>
            <w:r w:rsidRPr="000F4987">
              <w:rPr>
                <w:rFonts w:ascii="Times New Roman" w:eastAsia="Calibri" w:hAnsi="Times New Roman" w:cs="Times New Roman"/>
                <w:b/>
                <w:i/>
                <w:color w:val="auto"/>
                <w:sz w:val="20"/>
                <w:szCs w:val="20"/>
              </w:rPr>
              <w:lastRenderedPageBreak/>
              <w:t>Quality of interactions and relationships with healthcare professionals</w:t>
            </w:r>
          </w:p>
          <w:p w14:paraId="3876B6BE" w14:textId="77777777" w:rsidR="00CA5FAF" w:rsidRDefault="00CA5FAF" w:rsidP="00301195">
            <w:pPr>
              <w:rPr>
                <w:rFonts w:ascii="Times New Roman" w:eastAsia="Calibri" w:hAnsi="Times New Roman" w:cs="Times New Roman"/>
                <w:sz w:val="20"/>
                <w:szCs w:val="20"/>
              </w:rPr>
            </w:pPr>
          </w:p>
        </w:tc>
        <w:tc>
          <w:tcPr>
            <w:tcW w:w="6520" w:type="dxa"/>
          </w:tcPr>
          <w:p w14:paraId="630A187D" w14:textId="77777777" w:rsidR="00D720EA" w:rsidRPr="000F4987" w:rsidRDefault="00D720EA" w:rsidP="00D720EA">
            <w:pPr>
              <w:ind w:left="720"/>
              <w:rPr>
                <w:rFonts w:ascii="Times New Roman" w:hAnsi="Times New Roman" w:cs="Times New Roman"/>
                <w:sz w:val="20"/>
                <w:szCs w:val="20"/>
              </w:rPr>
            </w:pPr>
            <w:r w:rsidRPr="000F4987">
              <w:rPr>
                <w:rFonts w:ascii="Times New Roman" w:hAnsi="Times New Roman" w:cs="Times New Roman"/>
                <w:i/>
                <w:iCs/>
                <w:sz w:val="20"/>
                <w:szCs w:val="20"/>
              </w:rPr>
              <w:t>Most people with long-term illnesses know their illnesses very well and there’s nothing worse than somebody trying to waffle them. and you don’t want that because as soon as they do the patient will switch off (</w:t>
            </w:r>
            <w:r w:rsidRPr="000F4987">
              <w:rPr>
                <w:rFonts w:ascii="Times New Roman" w:hAnsi="Times New Roman" w:cs="Times New Roman"/>
                <w:sz w:val="20"/>
                <w:szCs w:val="20"/>
              </w:rPr>
              <w:t>PPT 101).</w:t>
            </w:r>
          </w:p>
          <w:p w14:paraId="1E30F44C" w14:textId="77777777" w:rsidR="00CA5FAF" w:rsidRDefault="00CA5FAF" w:rsidP="00301195">
            <w:pPr>
              <w:rPr>
                <w:rFonts w:ascii="Times New Roman" w:eastAsia="Calibri" w:hAnsi="Times New Roman" w:cs="Times New Roman"/>
                <w:sz w:val="20"/>
                <w:szCs w:val="20"/>
              </w:rPr>
            </w:pPr>
          </w:p>
          <w:p w14:paraId="5718D8E8" w14:textId="77777777" w:rsidR="006A3FED" w:rsidRPr="000F4987" w:rsidRDefault="006A3FED" w:rsidP="006A3FED">
            <w:pPr>
              <w:ind w:left="720"/>
              <w:rPr>
                <w:rFonts w:ascii="Times New Roman" w:hAnsi="Times New Roman" w:cs="Times New Roman"/>
                <w:sz w:val="20"/>
                <w:szCs w:val="20"/>
              </w:rPr>
            </w:pPr>
            <w:r w:rsidRPr="000F4987">
              <w:rPr>
                <w:rFonts w:ascii="Times New Roman" w:hAnsi="Times New Roman" w:cs="Times New Roman"/>
                <w:i/>
                <w:iCs/>
                <w:sz w:val="20"/>
                <w:szCs w:val="20"/>
              </w:rPr>
              <w:t>The only thing I’ll say is you saw one consultant who said one thing and then you saw another one who didn’t agree with that one or something or other. So, you’re going from one to the other and you think: “well, which one is right?”, you know</w:t>
            </w:r>
            <w:r w:rsidRPr="000F4987">
              <w:rPr>
                <w:rFonts w:ascii="Times New Roman" w:hAnsi="Times New Roman" w:cs="Times New Roman"/>
                <w:sz w:val="20"/>
                <w:szCs w:val="20"/>
              </w:rPr>
              <w:t>. (PPT 128)</w:t>
            </w:r>
          </w:p>
          <w:p w14:paraId="39764E09" w14:textId="77777777" w:rsidR="006A3FED" w:rsidRDefault="006A3FED" w:rsidP="00301195">
            <w:pPr>
              <w:rPr>
                <w:rFonts w:ascii="Times New Roman" w:eastAsia="Calibri" w:hAnsi="Times New Roman" w:cs="Times New Roman"/>
                <w:sz w:val="20"/>
                <w:szCs w:val="20"/>
              </w:rPr>
            </w:pPr>
          </w:p>
          <w:p w14:paraId="0A9C9001" w14:textId="77777777" w:rsidR="00E10F71" w:rsidRPr="000F4987" w:rsidRDefault="00E10F71" w:rsidP="00E10F71">
            <w:pPr>
              <w:ind w:left="720"/>
              <w:rPr>
                <w:rFonts w:ascii="Times New Roman" w:hAnsi="Times New Roman" w:cs="Times New Roman"/>
                <w:sz w:val="20"/>
                <w:szCs w:val="20"/>
              </w:rPr>
            </w:pPr>
            <w:r w:rsidRPr="000F4987">
              <w:rPr>
                <w:rFonts w:ascii="Times New Roman" w:hAnsi="Times New Roman" w:cs="Times New Roman"/>
                <w:i/>
                <w:iCs/>
                <w:sz w:val="20"/>
                <w:szCs w:val="20"/>
              </w:rPr>
              <w:t>She said: “well, I haven’t got any appointments”. I said: “I’m sorry dear but I want one … I tell you now, I’m not hanging about… I was left for six months at your surgery and ended up in hospital for eight weeks. Had a cancer. And I had three major operations… so, I am not waiting”. “Oh…” she said: “just a sec” and she come back. She said: “oh, is tomorrow alright?”. Well, you shouldn’t have to do that because, I felt I was--- I wasn’t rude. I was firm. But that’s what I’ve been told now, don’t wait. Make sure you get an appointment. Yeah. So, you try and get an appointment somewhere. Yeah. I know they’re struggling on the--- you know, but it’s sad, isn’t it?</w:t>
            </w:r>
            <w:r w:rsidRPr="000F4987">
              <w:rPr>
                <w:rFonts w:ascii="Times New Roman" w:hAnsi="Times New Roman" w:cs="Times New Roman"/>
                <w:sz w:val="20"/>
                <w:szCs w:val="20"/>
              </w:rPr>
              <w:t xml:space="preserve"> (PPT 126)</w:t>
            </w:r>
          </w:p>
          <w:p w14:paraId="1C09EA3E" w14:textId="77777777" w:rsidR="00E10F71" w:rsidRDefault="00E10F71" w:rsidP="00301195">
            <w:pPr>
              <w:rPr>
                <w:rFonts w:ascii="Times New Roman" w:eastAsia="Calibri" w:hAnsi="Times New Roman" w:cs="Times New Roman"/>
                <w:sz w:val="20"/>
                <w:szCs w:val="20"/>
              </w:rPr>
            </w:pPr>
          </w:p>
          <w:p w14:paraId="436C1F9E" w14:textId="77777777" w:rsidR="0039201E" w:rsidRPr="000F4987" w:rsidRDefault="0039201E" w:rsidP="0039201E">
            <w:pPr>
              <w:ind w:left="720"/>
              <w:rPr>
                <w:rFonts w:ascii="Times New Roman" w:hAnsi="Times New Roman" w:cs="Times New Roman"/>
                <w:sz w:val="20"/>
                <w:szCs w:val="20"/>
              </w:rPr>
            </w:pPr>
            <w:r w:rsidRPr="000F4987">
              <w:rPr>
                <w:rFonts w:ascii="Times New Roman" w:hAnsi="Times New Roman" w:cs="Times New Roman"/>
                <w:i/>
                <w:iCs/>
                <w:sz w:val="20"/>
                <w:szCs w:val="20"/>
              </w:rPr>
              <w:t>You never see the same doctor like you used to. I mean, I know you shouldn’t harp on: “how it used to be”. But you never see the same doctor whereas before you’d have a rapport with them. Do you know what I mean? […] they’d know what was wrong with you and that […]</w:t>
            </w:r>
            <w:r w:rsidRPr="000F4987">
              <w:rPr>
                <w:rFonts w:ascii="Times New Roman" w:hAnsi="Times New Roman" w:cs="Times New Roman"/>
                <w:sz w:val="20"/>
                <w:szCs w:val="20"/>
              </w:rPr>
              <w:t xml:space="preserve"> </w:t>
            </w:r>
            <w:r w:rsidRPr="000F4987">
              <w:rPr>
                <w:rFonts w:ascii="Times New Roman" w:hAnsi="Times New Roman" w:cs="Times New Roman"/>
                <w:i/>
                <w:iCs/>
                <w:sz w:val="20"/>
                <w:szCs w:val="20"/>
              </w:rPr>
              <w:t xml:space="preserve">I just feel I’m just a number around there. </w:t>
            </w:r>
            <w:r w:rsidRPr="000F4987">
              <w:rPr>
                <w:rFonts w:ascii="Times New Roman" w:hAnsi="Times New Roman" w:cs="Times New Roman"/>
                <w:sz w:val="20"/>
                <w:szCs w:val="20"/>
              </w:rPr>
              <w:t>(ppt 122)</w:t>
            </w:r>
          </w:p>
          <w:p w14:paraId="3BEA08DB" w14:textId="77777777" w:rsidR="0039201E" w:rsidRDefault="0039201E" w:rsidP="00301195">
            <w:pPr>
              <w:rPr>
                <w:rFonts w:ascii="Times New Roman" w:eastAsia="Calibri" w:hAnsi="Times New Roman" w:cs="Times New Roman"/>
                <w:sz w:val="20"/>
                <w:szCs w:val="20"/>
              </w:rPr>
            </w:pPr>
          </w:p>
          <w:p w14:paraId="1C62835E" w14:textId="77777777" w:rsidR="00B90B9B" w:rsidRPr="000F4987" w:rsidRDefault="00B90B9B" w:rsidP="00B90B9B">
            <w:pPr>
              <w:ind w:left="720"/>
              <w:rPr>
                <w:rFonts w:ascii="Times New Roman" w:hAnsi="Times New Roman" w:cs="Times New Roman"/>
                <w:sz w:val="20"/>
                <w:szCs w:val="20"/>
              </w:rPr>
            </w:pPr>
            <w:r w:rsidRPr="000F4987">
              <w:rPr>
                <w:rFonts w:ascii="Times New Roman" w:hAnsi="Times New Roman" w:cs="Times New Roman"/>
                <w:i/>
                <w:iCs/>
                <w:sz w:val="20"/>
                <w:szCs w:val="20"/>
              </w:rPr>
              <w:t xml:space="preserve">If they’ve got time. […]  I can’t fault them for what they did. You know, they were brilliant. But they just never had time to talk to you or to do anything. </w:t>
            </w:r>
            <w:r w:rsidRPr="000F4987">
              <w:rPr>
                <w:rFonts w:ascii="Times New Roman" w:hAnsi="Times New Roman" w:cs="Times New Roman"/>
                <w:sz w:val="20"/>
                <w:szCs w:val="20"/>
              </w:rPr>
              <w:t xml:space="preserve">(PPT 128) </w:t>
            </w:r>
          </w:p>
          <w:p w14:paraId="4F9D8AA6" w14:textId="77777777" w:rsidR="00B90B9B" w:rsidRDefault="00B90B9B" w:rsidP="00301195">
            <w:pPr>
              <w:rPr>
                <w:rFonts w:ascii="Times New Roman" w:eastAsia="Calibri" w:hAnsi="Times New Roman" w:cs="Times New Roman"/>
                <w:sz w:val="20"/>
                <w:szCs w:val="20"/>
              </w:rPr>
            </w:pPr>
          </w:p>
          <w:p w14:paraId="69DCD5EC" w14:textId="77777777" w:rsidR="002B660D" w:rsidRPr="000F4987" w:rsidRDefault="002B660D" w:rsidP="002B660D">
            <w:pPr>
              <w:ind w:left="720"/>
              <w:rPr>
                <w:rFonts w:ascii="Times New Roman" w:hAnsi="Times New Roman" w:cs="Times New Roman"/>
                <w:sz w:val="20"/>
                <w:szCs w:val="20"/>
              </w:rPr>
            </w:pPr>
            <w:r w:rsidRPr="000F4987">
              <w:rPr>
                <w:rFonts w:ascii="Times New Roman" w:hAnsi="Times New Roman" w:cs="Times New Roman"/>
                <w:i/>
                <w:iCs/>
                <w:sz w:val="20"/>
                <w:szCs w:val="20"/>
              </w:rPr>
              <w:t>Well, I take diuretics for my heart. So, if you take diuretics either for lowering your blood pressure--- I mean, yes, or whatever, you pee all the time. So, if I’m going to go out in the morning or at lunchtime, I might defer taking these pills until after that because otherwise, I’m just going all day. I’m spending a fortune on Always pads of various kinds and--- I mean, you can’t help it</w:t>
            </w:r>
            <w:r w:rsidRPr="000F4987">
              <w:rPr>
                <w:rFonts w:ascii="Times New Roman" w:hAnsi="Times New Roman" w:cs="Times New Roman"/>
                <w:sz w:val="20"/>
                <w:szCs w:val="20"/>
              </w:rPr>
              <w:t xml:space="preserve"> (PPT 123) </w:t>
            </w:r>
          </w:p>
          <w:p w14:paraId="4EA99524" w14:textId="4C4D6160" w:rsidR="002B660D" w:rsidRDefault="002B660D" w:rsidP="00301195">
            <w:pPr>
              <w:rPr>
                <w:rFonts w:ascii="Times New Roman" w:eastAsia="Calibri" w:hAnsi="Times New Roman" w:cs="Times New Roman"/>
                <w:sz w:val="20"/>
                <w:szCs w:val="20"/>
              </w:rPr>
            </w:pPr>
          </w:p>
        </w:tc>
      </w:tr>
    </w:tbl>
    <w:p w14:paraId="455304D8" w14:textId="77777777" w:rsidR="00365AA9" w:rsidRPr="000F4987" w:rsidRDefault="00365AA9" w:rsidP="00301195">
      <w:pPr>
        <w:spacing w:line="240" w:lineRule="auto"/>
        <w:rPr>
          <w:rFonts w:ascii="Times New Roman" w:eastAsia="Calibri" w:hAnsi="Times New Roman" w:cs="Times New Roman"/>
          <w:sz w:val="20"/>
          <w:szCs w:val="20"/>
        </w:rPr>
      </w:pPr>
    </w:p>
    <w:p w14:paraId="0C7FCD98" w14:textId="06A48975" w:rsidR="00301195" w:rsidRPr="00625D52" w:rsidRDefault="00301195" w:rsidP="00301195">
      <w:pPr>
        <w:pStyle w:val="Heading1"/>
        <w:rPr>
          <w:rFonts w:ascii="Times New Roman" w:hAnsi="Times New Roman" w:cs="Times New Roman"/>
          <w:sz w:val="24"/>
          <w:szCs w:val="24"/>
        </w:rPr>
      </w:pPr>
      <w:r w:rsidRPr="00625D52">
        <w:rPr>
          <w:rFonts w:ascii="Times New Roman" w:hAnsi="Times New Roman" w:cs="Times New Roman"/>
          <w:sz w:val="24"/>
          <w:szCs w:val="24"/>
        </w:rPr>
        <w:t>Declarations</w:t>
      </w:r>
    </w:p>
    <w:p w14:paraId="1D6F2A6A" w14:textId="4C661590" w:rsidR="00301195" w:rsidRPr="00625D52" w:rsidRDefault="00301195" w:rsidP="00301195">
      <w:pPr>
        <w:spacing w:line="240" w:lineRule="auto"/>
        <w:rPr>
          <w:rFonts w:ascii="Times New Roman" w:hAnsi="Times New Roman" w:cs="Times New Roman"/>
          <w:color w:val="202020"/>
          <w:sz w:val="24"/>
          <w:szCs w:val="24"/>
          <w:shd w:val="clear" w:color="auto" w:fill="FFFFFF"/>
        </w:rPr>
      </w:pPr>
      <w:r w:rsidRPr="00625D52">
        <w:rPr>
          <w:rStyle w:val="Heading2Char"/>
          <w:rFonts w:ascii="Times New Roman" w:hAnsi="Times New Roman" w:cs="Times New Roman"/>
          <w:sz w:val="24"/>
          <w:szCs w:val="24"/>
        </w:rPr>
        <w:t>Funding:</w:t>
      </w:r>
      <w:r w:rsidR="000064DE" w:rsidRPr="00625D52">
        <w:rPr>
          <w:rFonts w:ascii="Times New Roman" w:hAnsi="Times New Roman" w:cs="Times New Roman"/>
          <w:sz w:val="24"/>
          <w:szCs w:val="24"/>
        </w:rPr>
        <w:t xml:space="preserve"> </w:t>
      </w:r>
      <w:r w:rsidRPr="00625D52">
        <w:rPr>
          <w:rFonts w:ascii="Times New Roman" w:hAnsi="Times New Roman" w:cs="Times New Roman"/>
          <w:color w:val="202020"/>
          <w:sz w:val="24"/>
          <w:szCs w:val="24"/>
          <w:shd w:val="clear" w:color="auto" w:fill="FFFFFF"/>
        </w:rPr>
        <w:t>National Institute of Health Research, Collaboration for Leadership in Applied Health Research and Care Wessex (NIHR CLAHRC Wessex). </w:t>
      </w:r>
      <w:hyperlink r:id="rId23" w:history="1">
        <w:r w:rsidRPr="00625D52">
          <w:rPr>
            <w:rStyle w:val="Hyperlink"/>
            <w:rFonts w:ascii="Times New Roman" w:hAnsi="Times New Roman" w:cs="Times New Roman"/>
            <w:color w:val="3E0577"/>
            <w:sz w:val="24"/>
            <w:szCs w:val="24"/>
            <w:shd w:val="clear" w:color="auto" w:fill="FFFFFF"/>
          </w:rPr>
          <w:t>https://clahrc-wessex.nihr.ac.uk/</w:t>
        </w:r>
      </w:hyperlink>
      <w:r w:rsidRPr="00625D52">
        <w:rPr>
          <w:rFonts w:ascii="Times New Roman" w:hAnsi="Times New Roman" w:cs="Times New Roman"/>
          <w:color w:val="202020"/>
          <w:sz w:val="24"/>
          <w:szCs w:val="24"/>
          <w:shd w:val="clear" w:color="auto" w:fill="FFFFFF"/>
        </w:rPr>
        <w:t xml:space="preserve"> The funders had no role in study design, data collection and analysis, decision to publish, or preparation of the manuscript. JB received funding to support this study. </w:t>
      </w:r>
    </w:p>
    <w:p w14:paraId="1DFEF3B2" w14:textId="4CBAF37B" w:rsidR="00301195" w:rsidRPr="00625D52" w:rsidRDefault="00301195" w:rsidP="00301195">
      <w:pPr>
        <w:pStyle w:val="PlainText"/>
        <w:rPr>
          <w:rFonts w:ascii="Times New Roman" w:hAnsi="Times New Roman" w:cs="Times New Roman"/>
          <w:sz w:val="24"/>
          <w:szCs w:val="24"/>
        </w:rPr>
      </w:pPr>
    </w:p>
    <w:p w14:paraId="30D4E3F7" w14:textId="77777777" w:rsidR="00301195" w:rsidRPr="00625D52" w:rsidRDefault="00301195" w:rsidP="00301195">
      <w:pPr>
        <w:spacing w:line="240" w:lineRule="auto"/>
        <w:rPr>
          <w:rFonts w:ascii="Times New Roman" w:hAnsi="Times New Roman" w:cs="Times New Roman"/>
          <w:sz w:val="24"/>
          <w:szCs w:val="24"/>
        </w:rPr>
      </w:pPr>
      <w:r w:rsidRPr="00625D52">
        <w:rPr>
          <w:rStyle w:val="Heading2Char"/>
          <w:rFonts w:ascii="Times New Roman" w:hAnsi="Times New Roman" w:cs="Times New Roman"/>
          <w:sz w:val="24"/>
          <w:szCs w:val="24"/>
        </w:rPr>
        <w:t>Conflicts of interest/Competing interests:</w:t>
      </w:r>
      <w:r w:rsidRPr="00625D52">
        <w:rPr>
          <w:rStyle w:val="Heading2Char"/>
          <w:rFonts w:ascii="Times New Roman" w:hAnsi="Times New Roman" w:cs="Times New Roman"/>
          <w:sz w:val="24"/>
          <w:szCs w:val="24"/>
        </w:rPr>
        <w:tab/>
      </w:r>
      <w:r w:rsidRPr="00625D52">
        <w:rPr>
          <w:rFonts w:ascii="Times New Roman" w:eastAsia="Times New Roman" w:hAnsi="Times New Roman" w:cs="Times New Roman"/>
          <w:sz w:val="24"/>
          <w:szCs w:val="24"/>
        </w:rPr>
        <w:t>This research was funded by National Institute for Health Research</w:t>
      </w:r>
      <w:r w:rsidRPr="00625D52">
        <w:rPr>
          <w:rFonts w:ascii="Times New Roman" w:eastAsia="Times New Roman" w:hAnsi="Times New Roman" w:cs="Times New Roman"/>
          <w:i/>
          <w:iCs/>
          <w:sz w:val="24"/>
          <w:szCs w:val="24"/>
        </w:rPr>
        <w:t xml:space="preserve"> </w:t>
      </w:r>
      <w:r w:rsidRPr="00625D52">
        <w:rPr>
          <w:rFonts w:ascii="Times New Roman" w:eastAsia="Times New Roman" w:hAnsi="Times New Roman" w:cs="Times New Roman"/>
          <w:sz w:val="24"/>
          <w:szCs w:val="24"/>
        </w:rPr>
        <w:t>(NIHR) ARC Wessex.  Alison Richardson is a NIHR Senior Investigator. Naomi Farrington is funded by a NIHR Clinical Lectureship (ICA-CL-2015-01-003).</w:t>
      </w:r>
      <w:r w:rsidRPr="00625D52">
        <w:rPr>
          <w:rFonts w:ascii="Times New Roman" w:eastAsia="Times New Roman" w:hAnsi="Times New Roman" w:cs="Times New Roman"/>
          <w:b/>
          <w:bCs/>
          <w:sz w:val="24"/>
          <w:szCs w:val="24"/>
        </w:rPr>
        <w:t xml:space="preserve"> </w:t>
      </w:r>
      <w:r w:rsidRPr="00625D52">
        <w:rPr>
          <w:rFonts w:ascii="Times New Roman" w:eastAsia="Times New Roman" w:hAnsi="Times New Roman" w:cs="Times New Roman"/>
          <w:sz w:val="24"/>
          <w:szCs w:val="24"/>
        </w:rPr>
        <w:t>The views expressed are those of the authors and not necessarily those of the NHS, the NIHR or the Department of Health and Social Care.</w:t>
      </w:r>
    </w:p>
    <w:p w14:paraId="58D7C556" w14:textId="723A588A" w:rsidR="00301195" w:rsidRPr="00625D52" w:rsidRDefault="00301195" w:rsidP="00301195">
      <w:pPr>
        <w:pStyle w:val="PlainText"/>
        <w:rPr>
          <w:rFonts w:ascii="Times New Roman" w:hAnsi="Times New Roman" w:cs="Times New Roman"/>
          <w:sz w:val="24"/>
          <w:szCs w:val="24"/>
        </w:rPr>
      </w:pPr>
    </w:p>
    <w:p w14:paraId="68BA4DA1" w14:textId="60787330" w:rsidR="00301195" w:rsidRPr="00625D52" w:rsidRDefault="00301195" w:rsidP="000064DE">
      <w:pPr>
        <w:spacing w:line="240" w:lineRule="auto"/>
        <w:rPr>
          <w:rFonts w:ascii="Times New Roman" w:hAnsi="Times New Roman" w:cs="Times New Roman"/>
          <w:sz w:val="24"/>
          <w:szCs w:val="24"/>
        </w:rPr>
      </w:pPr>
      <w:r w:rsidRPr="00625D52">
        <w:rPr>
          <w:rStyle w:val="Heading2Char"/>
          <w:rFonts w:ascii="Times New Roman" w:hAnsi="Times New Roman" w:cs="Times New Roman"/>
          <w:sz w:val="24"/>
          <w:szCs w:val="24"/>
        </w:rPr>
        <w:lastRenderedPageBreak/>
        <w:t>Availability of data and material:</w:t>
      </w:r>
      <w:r w:rsidRPr="00625D52">
        <w:rPr>
          <w:rFonts w:ascii="Times New Roman" w:hAnsi="Times New Roman" w:cs="Times New Roman"/>
          <w:sz w:val="24"/>
          <w:szCs w:val="24"/>
        </w:rPr>
        <w:t xml:space="preserve">  </w:t>
      </w:r>
      <w:r w:rsidRPr="00625D52">
        <w:rPr>
          <w:rFonts w:ascii="Times New Roman" w:hAnsi="Times New Roman" w:cs="Times New Roman"/>
          <w:color w:val="202020"/>
          <w:sz w:val="24"/>
          <w:szCs w:val="24"/>
          <w:shd w:val="clear" w:color="auto" w:fill="FFFFFF"/>
        </w:rPr>
        <w:t>All relevant data are within the paper and its Supporting Information files.</w:t>
      </w:r>
    </w:p>
    <w:p w14:paraId="4E410E13" w14:textId="64861370" w:rsidR="00301195" w:rsidRPr="00625D52" w:rsidRDefault="00301195" w:rsidP="00301195">
      <w:pPr>
        <w:pStyle w:val="PlainText"/>
        <w:rPr>
          <w:rFonts w:ascii="Times New Roman" w:hAnsi="Times New Roman" w:cs="Times New Roman"/>
          <w:sz w:val="24"/>
          <w:szCs w:val="24"/>
        </w:rPr>
      </w:pPr>
      <w:r w:rsidRPr="00625D52">
        <w:rPr>
          <w:rStyle w:val="Heading2Char"/>
          <w:rFonts w:ascii="Times New Roman" w:hAnsi="Times New Roman" w:cs="Times New Roman"/>
          <w:sz w:val="24"/>
          <w:szCs w:val="24"/>
        </w:rPr>
        <w:t xml:space="preserve">Code availability: </w:t>
      </w:r>
      <w:r w:rsidRPr="00625D52">
        <w:rPr>
          <w:rFonts w:ascii="Times New Roman" w:hAnsi="Times New Roman" w:cs="Times New Roman"/>
          <w:sz w:val="24"/>
          <w:szCs w:val="24"/>
        </w:rPr>
        <w:t>NA</w:t>
      </w:r>
    </w:p>
    <w:p w14:paraId="30C5E105" w14:textId="3C408C89" w:rsidR="00301195" w:rsidRPr="00625D52" w:rsidRDefault="00301195" w:rsidP="000064DE">
      <w:pPr>
        <w:pStyle w:val="Heading2"/>
        <w:rPr>
          <w:rFonts w:ascii="Times New Roman" w:hAnsi="Times New Roman" w:cs="Times New Roman"/>
          <w:sz w:val="24"/>
          <w:szCs w:val="24"/>
        </w:rPr>
      </w:pPr>
      <w:r w:rsidRPr="00625D52">
        <w:rPr>
          <w:rFonts w:ascii="Times New Roman" w:hAnsi="Times New Roman" w:cs="Times New Roman"/>
          <w:sz w:val="24"/>
          <w:szCs w:val="24"/>
        </w:rPr>
        <w:t xml:space="preserve">Authors' contributions: </w:t>
      </w:r>
      <w:r w:rsidRPr="00625D52">
        <w:rPr>
          <w:rFonts w:ascii="Times New Roman" w:hAnsi="Times New Roman" w:cs="Times New Roman"/>
          <w:sz w:val="24"/>
          <w:szCs w:val="24"/>
        </w:rPr>
        <w:tab/>
      </w:r>
      <w:r w:rsidRPr="00625D52">
        <w:rPr>
          <w:rFonts w:ascii="Times New Roman" w:hAnsi="Times New Roman" w:cs="Times New Roman"/>
          <w:sz w:val="24"/>
          <w:szCs w:val="24"/>
        </w:rPr>
        <w:tab/>
      </w:r>
    </w:p>
    <w:p w14:paraId="135C29FB" w14:textId="51C33D3A" w:rsidR="00301195" w:rsidRPr="00625D52" w:rsidRDefault="00301195" w:rsidP="00301195">
      <w:pPr>
        <w:pStyle w:val="PlainText"/>
        <w:rPr>
          <w:rFonts w:ascii="Times New Roman" w:hAnsi="Times New Roman" w:cs="Times New Roman"/>
          <w:sz w:val="24"/>
          <w:szCs w:val="24"/>
        </w:rPr>
      </w:pPr>
    </w:p>
    <w:p w14:paraId="26A24B31" w14:textId="77777777" w:rsidR="00301195" w:rsidRPr="00625D52" w:rsidRDefault="00301195" w:rsidP="00301195">
      <w:pPr>
        <w:pStyle w:val="NormalWeb"/>
        <w:numPr>
          <w:ilvl w:val="0"/>
          <w:numId w:val="23"/>
        </w:numPr>
        <w:shd w:val="clear" w:color="auto" w:fill="FCFCFC"/>
        <w:spacing w:before="0" w:beforeAutospacing="0" w:after="360" w:afterAutospacing="0"/>
        <w:rPr>
          <w:color w:val="333333"/>
        </w:rPr>
      </w:pPr>
      <w:r w:rsidRPr="00625D52">
        <w:rPr>
          <w:color w:val="333333"/>
        </w:rPr>
        <w:t>Study conception and designing: all authors.</w:t>
      </w:r>
    </w:p>
    <w:p w14:paraId="3B2B6FD1" w14:textId="09E818B8" w:rsidR="00301195" w:rsidRPr="00625D52" w:rsidRDefault="00301195" w:rsidP="00301195">
      <w:pPr>
        <w:pStyle w:val="NormalWeb"/>
        <w:numPr>
          <w:ilvl w:val="0"/>
          <w:numId w:val="23"/>
        </w:numPr>
        <w:shd w:val="clear" w:color="auto" w:fill="FCFCFC"/>
        <w:spacing w:before="0" w:beforeAutospacing="0" w:after="360" w:afterAutospacing="0"/>
        <w:rPr>
          <w:color w:val="333333"/>
        </w:rPr>
      </w:pPr>
      <w:r w:rsidRPr="00625D52">
        <w:rPr>
          <w:color w:val="333333"/>
        </w:rPr>
        <w:t xml:space="preserve">Acquisition, analysis, or interpretation of data: </w:t>
      </w:r>
      <w:r w:rsidR="000064DE" w:rsidRPr="00625D52">
        <w:rPr>
          <w:color w:val="333333"/>
        </w:rPr>
        <w:t>all authors.</w:t>
      </w:r>
    </w:p>
    <w:p w14:paraId="0C6D76AD" w14:textId="6DA876B8" w:rsidR="00301195" w:rsidRPr="00625D52" w:rsidRDefault="00301195" w:rsidP="00301195">
      <w:pPr>
        <w:pStyle w:val="NormalWeb"/>
        <w:numPr>
          <w:ilvl w:val="0"/>
          <w:numId w:val="23"/>
        </w:numPr>
        <w:shd w:val="clear" w:color="auto" w:fill="FCFCFC"/>
        <w:spacing w:before="0" w:beforeAutospacing="0" w:after="360" w:afterAutospacing="0"/>
        <w:rPr>
          <w:color w:val="333333"/>
        </w:rPr>
      </w:pPr>
      <w:r w:rsidRPr="00625D52">
        <w:rPr>
          <w:color w:val="333333"/>
        </w:rPr>
        <w:t xml:space="preserve">Drafting of the abstract: Teresa Corbett </w:t>
      </w:r>
    </w:p>
    <w:p w14:paraId="5E6E84D7" w14:textId="77777777" w:rsidR="00301195" w:rsidRPr="00625D52" w:rsidRDefault="00301195" w:rsidP="00301195">
      <w:pPr>
        <w:pStyle w:val="NormalWeb"/>
        <w:numPr>
          <w:ilvl w:val="0"/>
          <w:numId w:val="23"/>
        </w:numPr>
        <w:shd w:val="clear" w:color="auto" w:fill="FCFCFC"/>
        <w:spacing w:before="0" w:beforeAutospacing="0" w:after="360" w:afterAutospacing="0"/>
        <w:rPr>
          <w:color w:val="333333"/>
        </w:rPr>
      </w:pPr>
      <w:r w:rsidRPr="00625D52">
        <w:rPr>
          <w:color w:val="333333"/>
        </w:rPr>
        <w:t>Critical revision of the article for important intellectual content: all authors.</w:t>
      </w:r>
    </w:p>
    <w:p w14:paraId="50EB1C92" w14:textId="77777777" w:rsidR="00301195" w:rsidRPr="00625D52" w:rsidRDefault="00301195" w:rsidP="00301195">
      <w:pPr>
        <w:pStyle w:val="NormalWeb"/>
        <w:numPr>
          <w:ilvl w:val="0"/>
          <w:numId w:val="23"/>
        </w:numPr>
        <w:shd w:val="clear" w:color="auto" w:fill="FCFCFC"/>
        <w:spacing w:before="0" w:beforeAutospacing="0" w:after="360" w:afterAutospacing="0"/>
        <w:rPr>
          <w:color w:val="333333"/>
        </w:rPr>
      </w:pPr>
      <w:r w:rsidRPr="00625D52">
        <w:rPr>
          <w:color w:val="333333"/>
        </w:rPr>
        <w:t>Final approval of the version to be published: all authors.</w:t>
      </w:r>
    </w:p>
    <w:p w14:paraId="225ECCDD" w14:textId="7AC09ACA" w:rsidR="00301195" w:rsidRPr="00625D52" w:rsidRDefault="00301195" w:rsidP="00301195">
      <w:pPr>
        <w:pStyle w:val="NormalWeb"/>
        <w:numPr>
          <w:ilvl w:val="0"/>
          <w:numId w:val="23"/>
        </w:numPr>
        <w:shd w:val="clear" w:color="auto" w:fill="FCFCFC"/>
        <w:spacing w:before="0" w:beforeAutospacing="0" w:after="360" w:afterAutospacing="0"/>
        <w:rPr>
          <w:color w:val="333333"/>
        </w:rPr>
      </w:pPr>
      <w:r w:rsidRPr="00625D52">
        <w:rPr>
          <w:color w:val="333333"/>
        </w:rPr>
        <w:t xml:space="preserve">Funding acquisition: </w:t>
      </w:r>
      <w:r w:rsidR="000064DE" w:rsidRPr="00625D52">
        <w:rPr>
          <w:color w:val="333333"/>
        </w:rPr>
        <w:t>Jackie Bridges</w:t>
      </w:r>
      <w:r w:rsidRPr="00625D52">
        <w:rPr>
          <w:color w:val="333333"/>
        </w:rPr>
        <w:t>.</w:t>
      </w:r>
    </w:p>
    <w:p w14:paraId="5CB603E2" w14:textId="34ACB3BF" w:rsidR="00301195" w:rsidRPr="00625D52" w:rsidRDefault="000064DE" w:rsidP="00301195">
      <w:pPr>
        <w:pStyle w:val="NormalWeb"/>
        <w:numPr>
          <w:ilvl w:val="0"/>
          <w:numId w:val="23"/>
        </w:numPr>
        <w:shd w:val="clear" w:color="auto" w:fill="FCFCFC"/>
        <w:spacing w:before="0" w:beforeAutospacing="0" w:after="360" w:afterAutospacing="0"/>
        <w:rPr>
          <w:color w:val="333333"/>
        </w:rPr>
      </w:pPr>
      <w:r w:rsidRPr="00625D52">
        <w:rPr>
          <w:color w:val="333333"/>
        </w:rPr>
        <w:t xml:space="preserve">Teresa Corbett and Jackie Bridges </w:t>
      </w:r>
      <w:r w:rsidR="00301195" w:rsidRPr="00625D52">
        <w:rPr>
          <w:color w:val="333333"/>
        </w:rPr>
        <w:t>had full access to all the study data and take responsibility for the integrity of the data and accuracy of the data analysis.</w:t>
      </w:r>
    </w:p>
    <w:p w14:paraId="17278330" w14:textId="79F04F2F" w:rsidR="00301195" w:rsidRPr="00625D52" w:rsidRDefault="00301195" w:rsidP="00301195">
      <w:pPr>
        <w:spacing w:line="240" w:lineRule="auto"/>
        <w:rPr>
          <w:rFonts w:ascii="Times New Roman" w:eastAsia="Calibri" w:hAnsi="Times New Roman" w:cs="Times New Roman"/>
          <w:sz w:val="24"/>
          <w:szCs w:val="24"/>
        </w:rPr>
      </w:pPr>
      <w:r w:rsidRPr="00625D52">
        <w:rPr>
          <w:rStyle w:val="Heading2Char"/>
          <w:rFonts w:ascii="Times New Roman" w:hAnsi="Times New Roman" w:cs="Times New Roman"/>
          <w:sz w:val="24"/>
          <w:szCs w:val="24"/>
        </w:rPr>
        <w:t>Ethics approval:</w:t>
      </w:r>
      <w:r w:rsidR="000064DE" w:rsidRPr="00625D52">
        <w:rPr>
          <w:rStyle w:val="Heading2Char"/>
          <w:rFonts w:ascii="Times New Roman" w:hAnsi="Times New Roman" w:cs="Times New Roman"/>
          <w:sz w:val="24"/>
          <w:szCs w:val="24"/>
        </w:rPr>
        <w:t xml:space="preserve"> </w:t>
      </w:r>
      <w:r w:rsidRPr="00625D52">
        <w:rPr>
          <w:rFonts w:ascii="Times New Roman" w:eastAsia="Calibri" w:hAnsi="Times New Roman" w:cs="Times New Roman"/>
          <w:sz w:val="24"/>
          <w:szCs w:val="24"/>
        </w:rPr>
        <w:t>Ethical approvals were gained from the Research Integrity and Governance team, University of Southampton (ref no. 45579) and NHS London - City &amp; East Research Ethics Committee (ref no. 253413).</w:t>
      </w:r>
    </w:p>
    <w:p w14:paraId="333374A1" w14:textId="06CB968F" w:rsidR="00301195" w:rsidRPr="00625D52" w:rsidRDefault="00301195" w:rsidP="00301195">
      <w:pPr>
        <w:pStyle w:val="PlainText"/>
        <w:rPr>
          <w:rFonts w:ascii="Times New Roman" w:hAnsi="Times New Roman" w:cs="Times New Roman"/>
          <w:sz w:val="24"/>
          <w:szCs w:val="24"/>
        </w:rPr>
      </w:pPr>
      <w:r w:rsidRPr="00625D52">
        <w:rPr>
          <w:rStyle w:val="Heading2Char"/>
          <w:rFonts w:ascii="Times New Roman" w:hAnsi="Times New Roman" w:cs="Times New Roman"/>
          <w:sz w:val="24"/>
          <w:szCs w:val="24"/>
        </w:rPr>
        <w:t>Consent to participate</w:t>
      </w:r>
      <w:r w:rsidR="000064DE" w:rsidRPr="00625D52">
        <w:rPr>
          <w:rStyle w:val="Heading2Char"/>
          <w:rFonts w:ascii="Times New Roman" w:hAnsi="Times New Roman" w:cs="Times New Roman"/>
          <w:sz w:val="24"/>
          <w:szCs w:val="24"/>
        </w:rPr>
        <w:t xml:space="preserve"> and Consent for publication</w:t>
      </w:r>
      <w:r w:rsidRPr="00625D52">
        <w:rPr>
          <w:rStyle w:val="Heading2Char"/>
          <w:rFonts w:ascii="Times New Roman" w:hAnsi="Times New Roman" w:cs="Times New Roman"/>
          <w:sz w:val="24"/>
          <w:szCs w:val="24"/>
        </w:rPr>
        <w:t>:</w:t>
      </w:r>
      <w:r w:rsidRPr="00625D52">
        <w:rPr>
          <w:rFonts w:ascii="Times New Roman" w:hAnsi="Times New Roman" w:cs="Times New Roman"/>
          <w:sz w:val="24"/>
          <w:szCs w:val="24"/>
        </w:rPr>
        <w:t xml:space="preserve"> </w:t>
      </w:r>
      <w:r w:rsidR="000064DE" w:rsidRPr="00625D52">
        <w:rPr>
          <w:rFonts w:ascii="Times New Roman" w:hAnsi="Times New Roman" w:cs="Times New Roman"/>
          <w:sz w:val="24"/>
          <w:szCs w:val="24"/>
        </w:rPr>
        <w:t>Written informed consent was obtained from individual participants.</w:t>
      </w:r>
    </w:p>
    <w:p w14:paraId="173DCB52" w14:textId="77777777" w:rsidR="00625D52" w:rsidRPr="00625D52" w:rsidRDefault="00625D52" w:rsidP="00625D52">
      <w:pPr>
        <w:pStyle w:val="Heading1"/>
        <w:rPr>
          <w:rFonts w:ascii="Times New Roman" w:eastAsia="Calibri" w:hAnsi="Times New Roman" w:cs="Times New Roman"/>
          <w:sz w:val="24"/>
          <w:szCs w:val="24"/>
        </w:rPr>
      </w:pPr>
      <w:r w:rsidRPr="00625D52">
        <w:rPr>
          <w:rFonts w:ascii="Times New Roman" w:eastAsia="Calibri" w:hAnsi="Times New Roman" w:cs="Times New Roman"/>
          <w:sz w:val="24"/>
          <w:szCs w:val="24"/>
        </w:rPr>
        <w:t>Acknowledgements</w:t>
      </w:r>
    </w:p>
    <w:p w14:paraId="38ADD597" w14:textId="77777777" w:rsidR="00625D52" w:rsidRPr="00625D52" w:rsidRDefault="00625D52" w:rsidP="00625D52">
      <w:pPr>
        <w:spacing w:line="240" w:lineRule="auto"/>
        <w:rPr>
          <w:rFonts w:ascii="Times New Roman" w:eastAsia="Calibri" w:hAnsi="Times New Roman" w:cs="Times New Roman"/>
          <w:sz w:val="24"/>
          <w:szCs w:val="24"/>
        </w:rPr>
      </w:pPr>
      <w:r w:rsidRPr="00625D52">
        <w:rPr>
          <w:rFonts w:ascii="Times New Roman" w:eastAsia="Calibri" w:hAnsi="Times New Roman" w:cs="Times New Roman"/>
          <w:sz w:val="24"/>
          <w:szCs w:val="24"/>
        </w:rPr>
        <w:t>We would like to thank those who helped us with recruitment for this study, in particular Dr Jane Winter. We thank Dr Hilary Boddington and Professor Theresa Wiseman for their contributions to planning this research. We would also like to thank the individuals who participated in research interviews.</w:t>
      </w:r>
    </w:p>
    <w:p w14:paraId="22B72581" w14:textId="77777777" w:rsidR="00301195" w:rsidRPr="000F4987" w:rsidRDefault="00301195" w:rsidP="00301195">
      <w:pPr>
        <w:spacing w:line="240" w:lineRule="auto"/>
        <w:rPr>
          <w:rFonts w:ascii="Times New Roman" w:eastAsia="Times New Roman" w:hAnsi="Times New Roman" w:cs="Times New Roman"/>
          <w:sz w:val="20"/>
          <w:szCs w:val="20"/>
        </w:rPr>
      </w:pPr>
    </w:p>
    <w:p w14:paraId="672695BC" w14:textId="77777777" w:rsidR="00301195" w:rsidRPr="000F4987" w:rsidRDefault="00301195" w:rsidP="00301195">
      <w:pPr>
        <w:pStyle w:val="Heading1"/>
        <w:rPr>
          <w:rFonts w:ascii="Times New Roman" w:eastAsia="Times New Roman" w:hAnsi="Times New Roman" w:cs="Times New Roman"/>
          <w:sz w:val="20"/>
          <w:szCs w:val="20"/>
        </w:rPr>
      </w:pPr>
      <w:r w:rsidRPr="000F4987">
        <w:rPr>
          <w:rFonts w:ascii="Times New Roman" w:eastAsia="Times New Roman" w:hAnsi="Times New Roman" w:cs="Times New Roman"/>
          <w:sz w:val="20"/>
          <w:szCs w:val="20"/>
        </w:rPr>
        <w:t>References</w:t>
      </w:r>
    </w:p>
    <w:p w14:paraId="05F88A53" w14:textId="77777777" w:rsidR="004D292A" w:rsidRPr="004D292A" w:rsidRDefault="00301195" w:rsidP="004D292A">
      <w:pPr>
        <w:pStyle w:val="EndNoteBibliography"/>
        <w:spacing w:after="0"/>
        <w:ind w:left="720" w:hanging="720"/>
      </w:pPr>
      <w:r w:rsidRPr="000F4987">
        <w:rPr>
          <w:rFonts w:ascii="Times New Roman" w:eastAsia="Times New Roman" w:hAnsi="Times New Roman" w:cs="Times New Roman"/>
          <w:noProof w:val="0"/>
          <w:sz w:val="20"/>
          <w:szCs w:val="20"/>
        </w:rPr>
        <w:fldChar w:fldCharType="begin"/>
      </w:r>
      <w:r w:rsidRPr="000F4987">
        <w:rPr>
          <w:rFonts w:ascii="Times New Roman" w:eastAsia="Times New Roman" w:hAnsi="Times New Roman" w:cs="Times New Roman"/>
          <w:noProof w:val="0"/>
          <w:sz w:val="20"/>
          <w:szCs w:val="20"/>
        </w:rPr>
        <w:instrText xml:space="preserve"> ADDIN EN.REFLIST </w:instrText>
      </w:r>
      <w:r w:rsidRPr="000F4987">
        <w:rPr>
          <w:rFonts w:ascii="Times New Roman" w:eastAsia="Times New Roman" w:hAnsi="Times New Roman" w:cs="Times New Roman"/>
          <w:noProof w:val="0"/>
          <w:sz w:val="20"/>
          <w:szCs w:val="20"/>
        </w:rPr>
        <w:fldChar w:fldCharType="separate"/>
      </w:r>
      <w:r w:rsidR="004D292A" w:rsidRPr="004D292A">
        <w:t>1.</w:t>
      </w:r>
      <w:r w:rsidR="004D292A" w:rsidRPr="004D292A">
        <w:tab/>
        <w:t xml:space="preserve">Taskforce, I.C., </w:t>
      </w:r>
      <w:r w:rsidR="004D292A" w:rsidRPr="004D292A">
        <w:rPr>
          <w:i/>
        </w:rPr>
        <w:t>Achieving world-class cancer outcomes: a strategy for England 2015-2020</w:t>
      </w:r>
      <w:r w:rsidR="004D292A" w:rsidRPr="004D292A">
        <w:t>. 2015, Independent Cancer Taskforce London.</w:t>
      </w:r>
    </w:p>
    <w:p w14:paraId="52E95E60" w14:textId="77777777" w:rsidR="004D292A" w:rsidRPr="004D292A" w:rsidRDefault="004D292A" w:rsidP="004D292A">
      <w:pPr>
        <w:pStyle w:val="EndNoteBibliography"/>
        <w:ind w:left="720" w:hanging="720"/>
        <w:rPr>
          <w:i/>
        </w:rPr>
      </w:pPr>
      <w:r w:rsidRPr="004D292A">
        <w:t>2.</w:t>
      </w:r>
      <w:r w:rsidRPr="004D292A">
        <w:tab/>
      </w:r>
      <w:r w:rsidRPr="004D292A">
        <w:rPr>
          <w:i/>
        </w:rPr>
        <w:t>Cured-but at what cost?</w:t>
      </w:r>
      <w:r w:rsidRPr="004D292A">
        <w:t xml:space="preserve">, in </w:t>
      </w:r>
      <w:r w:rsidRPr="004D292A">
        <w:rPr>
          <w:i/>
        </w:rPr>
        <w:t xml:space="preserve">Long-term consequences of cancer and its treatment </w:t>
      </w:r>
    </w:p>
    <w:p w14:paraId="04A9F740" w14:textId="77777777" w:rsidR="004D292A" w:rsidRPr="004D292A" w:rsidRDefault="004D292A" w:rsidP="004D292A">
      <w:pPr>
        <w:pStyle w:val="EndNoteBibliography"/>
        <w:spacing w:after="0"/>
        <w:ind w:left="720" w:hanging="720"/>
      </w:pPr>
      <w:r w:rsidRPr="004D292A">
        <w:t>Macmillian, Editor. 2013.</w:t>
      </w:r>
    </w:p>
    <w:p w14:paraId="06D86AB0" w14:textId="77777777" w:rsidR="004D292A" w:rsidRPr="004D292A" w:rsidRDefault="004D292A" w:rsidP="004D292A">
      <w:pPr>
        <w:pStyle w:val="EndNoteBibliography"/>
        <w:spacing w:after="0"/>
        <w:ind w:left="720" w:hanging="720"/>
      </w:pPr>
      <w:r w:rsidRPr="004D292A">
        <w:t>3.</w:t>
      </w:r>
      <w:r w:rsidRPr="004D292A">
        <w:tab/>
        <w:t xml:space="preserve">Bagayogo, F., et al., </w:t>
      </w:r>
      <w:r w:rsidRPr="004D292A">
        <w:rPr>
          <w:i/>
        </w:rPr>
        <w:t>Caring for older cancer patients: A Scoping review.</w:t>
      </w:r>
      <w:r w:rsidRPr="004D292A">
        <w:t xml:space="preserve"> Health Policy, 2020.</w:t>
      </w:r>
    </w:p>
    <w:p w14:paraId="6CEA79E0" w14:textId="77777777" w:rsidR="004D292A" w:rsidRPr="004D292A" w:rsidRDefault="004D292A" w:rsidP="004D292A">
      <w:pPr>
        <w:pStyle w:val="EndNoteBibliography"/>
        <w:spacing w:after="0"/>
        <w:ind w:left="720" w:hanging="720"/>
      </w:pPr>
      <w:r w:rsidRPr="004D292A">
        <w:t>4.</w:t>
      </w:r>
      <w:r w:rsidRPr="004D292A">
        <w:tab/>
        <w:t xml:space="preserve">Corbett, T. and J. Bridges, </w:t>
      </w:r>
      <w:r w:rsidRPr="004D292A">
        <w:rPr>
          <w:i/>
        </w:rPr>
        <w:t>Multimorbidity in older adults living with and beyond cancer.</w:t>
      </w:r>
      <w:r w:rsidRPr="004D292A">
        <w:t xml:space="preserve"> Current opinion in supportive and palliative care, 2019. </w:t>
      </w:r>
      <w:r w:rsidRPr="004D292A">
        <w:rPr>
          <w:b/>
        </w:rPr>
        <w:t>13</w:t>
      </w:r>
      <w:r w:rsidRPr="004D292A">
        <w:t>(3): p. 220-224.</w:t>
      </w:r>
    </w:p>
    <w:p w14:paraId="4B88D2E6" w14:textId="77777777" w:rsidR="004D292A" w:rsidRPr="004D292A" w:rsidRDefault="004D292A" w:rsidP="004D292A">
      <w:pPr>
        <w:pStyle w:val="EndNoteBibliography"/>
        <w:spacing w:after="0"/>
        <w:ind w:left="720" w:hanging="720"/>
      </w:pPr>
      <w:r w:rsidRPr="004D292A">
        <w:lastRenderedPageBreak/>
        <w:t>5.</w:t>
      </w:r>
      <w:r w:rsidRPr="004D292A">
        <w:tab/>
        <w:t xml:space="preserve">Corbett, T., et al., </w:t>
      </w:r>
      <w:r w:rsidRPr="004D292A">
        <w:rPr>
          <w:i/>
        </w:rPr>
        <w:t>Self-management in older people living with cancer and multi-morbidity: A systematic review and synthesis of qualitative studies.</w:t>
      </w:r>
      <w:r w:rsidRPr="004D292A">
        <w:t xml:space="preserve"> Psycho-Oncology. </w:t>
      </w:r>
      <w:r w:rsidRPr="004D292A">
        <w:rPr>
          <w:b/>
        </w:rPr>
        <w:t>n/a</w:t>
      </w:r>
      <w:r w:rsidRPr="004D292A">
        <w:t>(n/a).</w:t>
      </w:r>
    </w:p>
    <w:p w14:paraId="500FECFC" w14:textId="77777777" w:rsidR="004D292A" w:rsidRPr="004D292A" w:rsidRDefault="004D292A" w:rsidP="004D292A">
      <w:pPr>
        <w:pStyle w:val="EndNoteBibliography"/>
        <w:spacing w:after="0"/>
        <w:ind w:left="720" w:hanging="720"/>
      </w:pPr>
      <w:r w:rsidRPr="004D292A">
        <w:t>6.</w:t>
      </w:r>
      <w:r w:rsidRPr="004D292A">
        <w:tab/>
        <w:t xml:space="preserve">Smith, S.M., et al., </w:t>
      </w:r>
      <w:r w:rsidRPr="004D292A">
        <w:rPr>
          <w:i/>
        </w:rPr>
        <w:t>Managing patients with multimorbidity: systematic review of interventions in primary care and community settings.</w:t>
      </w:r>
      <w:r w:rsidRPr="004D292A">
        <w:t xml:space="preserve"> Bmj, 2012. </w:t>
      </w:r>
      <w:r w:rsidRPr="004D292A">
        <w:rPr>
          <w:b/>
        </w:rPr>
        <w:t>345</w:t>
      </w:r>
      <w:r w:rsidRPr="004D292A">
        <w:t>: p. e5205.</w:t>
      </w:r>
    </w:p>
    <w:p w14:paraId="3312D94E" w14:textId="77777777" w:rsidR="004D292A" w:rsidRPr="004D292A" w:rsidRDefault="004D292A" w:rsidP="004D292A">
      <w:pPr>
        <w:pStyle w:val="EndNoteBibliography"/>
        <w:spacing w:after="0"/>
        <w:ind w:left="720" w:hanging="720"/>
      </w:pPr>
      <w:r w:rsidRPr="004D292A">
        <w:t>7.</w:t>
      </w:r>
      <w:r w:rsidRPr="004D292A">
        <w:tab/>
        <w:t xml:space="preserve">Simcock, R., </w:t>
      </w:r>
      <w:r w:rsidRPr="004D292A">
        <w:rPr>
          <w:i/>
        </w:rPr>
        <w:t>Improving cancer research in older adults. The UK National Cancer Research Institute initiative.</w:t>
      </w:r>
      <w:r w:rsidRPr="004D292A">
        <w:t xml:space="preserve"> Journal of geriatric oncology, 2019.</w:t>
      </w:r>
    </w:p>
    <w:p w14:paraId="15368615" w14:textId="77777777" w:rsidR="004D292A" w:rsidRPr="004D292A" w:rsidRDefault="004D292A" w:rsidP="004D292A">
      <w:pPr>
        <w:pStyle w:val="EndNoteBibliography"/>
        <w:spacing w:after="0"/>
        <w:ind w:left="720" w:hanging="720"/>
      </w:pPr>
      <w:r w:rsidRPr="004D292A">
        <w:t>8.</w:t>
      </w:r>
      <w:r w:rsidRPr="004D292A">
        <w:tab/>
        <w:t xml:space="preserve">Cavers, D., et al., </w:t>
      </w:r>
      <w:r w:rsidRPr="004D292A">
        <w:rPr>
          <w:i/>
        </w:rPr>
        <w:t>Living with and beyond cancer with comorbid illness: a qualitative systematic review and evidence synthesis.</w:t>
      </w:r>
      <w:r w:rsidRPr="004D292A">
        <w:t xml:space="preserve"> Journal of Cancer Survivorship, 2019: p. 1-12.</w:t>
      </w:r>
    </w:p>
    <w:p w14:paraId="16FE8027" w14:textId="77777777" w:rsidR="004D292A" w:rsidRPr="004D292A" w:rsidRDefault="004D292A" w:rsidP="004D292A">
      <w:pPr>
        <w:pStyle w:val="EndNoteBibliography"/>
        <w:spacing w:after="0"/>
        <w:ind w:left="720" w:hanging="720"/>
      </w:pPr>
      <w:r w:rsidRPr="004D292A">
        <w:t>9.</w:t>
      </w:r>
      <w:r w:rsidRPr="004D292A">
        <w:tab/>
        <w:t xml:space="preserve">Colussi, A., et al., </w:t>
      </w:r>
      <w:r w:rsidRPr="004D292A">
        <w:rPr>
          <w:i/>
        </w:rPr>
        <w:t>The elderly cancer patient: a nursing perspective.</w:t>
      </w:r>
      <w:r w:rsidRPr="004D292A">
        <w:t xml:space="preserve"> Critical reviews in oncology/hematology, 2001. </w:t>
      </w:r>
      <w:r w:rsidRPr="004D292A">
        <w:rPr>
          <w:b/>
        </w:rPr>
        <w:t>39</w:t>
      </w:r>
      <w:r w:rsidRPr="004D292A">
        <w:t>(3): p. 235-245.</w:t>
      </w:r>
    </w:p>
    <w:p w14:paraId="228BF97D" w14:textId="77777777" w:rsidR="004D292A" w:rsidRPr="004D292A" w:rsidRDefault="004D292A" w:rsidP="004D292A">
      <w:pPr>
        <w:pStyle w:val="EndNoteBibliography"/>
        <w:spacing w:after="0"/>
        <w:ind w:left="720" w:hanging="720"/>
      </w:pPr>
      <w:r w:rsidRPr="004D292A">
        <w:t>10.</w:t>
      </w:r>
      <w:r w:rsidRPr="004D292A">
        <w:tab/>
        <w:t xml:space="preserve">Ugolini, G., et al., </w:t>
      </w:r>
      <w:r w:rsidRPr="004D292A">
        <w:rPr>
          <w:i/>
        </w:rPr>
        <w:t>Personalized surgical management of colorectal cancer in elderly population.</w:t>
      </w:r>
      <w:r w:rsidRPr="004D292A">
        <w:t xml:space="preserve"> World journal of gastroenterology: WJG, 2014. </w:t>
      </w:r>
      <w:r w:rsidRPr="004D292A">
        <w:rPr>
          <w:b/>
        </w:rPr>
        <w:t>20</w:t>
      </w:r>
      <w:r w:rsidRPr="004D292A">
        <w:t>(14): p. 3762.</w:t>
      </w:r>
    </w:p>
    <w:p w14:paraId="2523740C" w14:textId="77777777" w:rsidR="004D292A" w:rsidRPr="004D292A" w:rsidRDefault="004D292A" w:rsidP="004D292A">
      <w:pPr>
        <w:pStyle w:val="EndNoteBibliography"/>
        <w:spacing w:after="0"/>
        <w:ind w:left="720" w:hanging="720"/>
      </w:pPr>
      <w:r w:rsidRPr="004D292A">
        <w:t>11.</w:t>
      </w:r>
      <w:r w:rsidRPr="004D292A">
        <w:tab/>
        <w:t xml:space="preserve">Cummings, A., et al., </w:t>
      </w:r>
      <w:r w:rsidRPr="004D292A">
        <w:rPr>
          <w:i/>
        </w:rPr>
        <w:t>Comorbidities are associated with poorer quality of life and functioning and worse symptoms in the 5 years following colorectal cancer surgery: Results from the ColoREctal Well‐being (CREW) cohort study.</w:t>
      </w:r>
      <w:r w:rsidRPr="004D292A">
        <w:t xml:space="preserve"> Psycho‐oncology, 2018. </w:t>
      </w:r>
      <w:r w:rsidRPr="004D292A">
        <w:rPr>
          <w:b/>
        </w:rPr>
        <w:t>27</w:t>
      </w:r>
      <w:r w:rsidRPr="004D292A">
        <w:t>(10): p. 2427-2435.</w:t>
      </w:r>
    </w:p>
    <w:p w14:paraId="085DAEFE" w14:textId="77777777" w:rsidR="004D292A" w:rsidRPr="004D292A" w:rsidRDefault="004D292A" w:rsidP="004D292A">
      <w:pPr>
        <w:pStyle w:val="EndNoteBibliography"/>
        <w:spacing w:after="0"/>
        <w:ind w:left="720" w:hanging="720"/>
      </w:pPr>
      <w:r w:rsidRPr="004D292A">
        <w:t>12.</w:t>
      </w:r>
      <w:r w:rsidRPr="004D292A">
        <w:tab/>
        <w:t xml:space="preserve">Elliott, J., et al., </w:t>
      </w:r>
      <w:r w:rsidRPr="004D292A">
        <w:rPr>
          <w:i/>
        </w:rPr>
        <w:t>The health and well-being of cancer survivors in the UK: findings from a population-based survey.</w:t>
      </w:r>
      <w:r w:rsidRPr="004D292A">
        <w:t xml:space="preserve"> British journal of cancer, 2011. </w:t>
      </w:r>
      <w:r w:rsidRPr="004D292A">
        <w:rPr>
          <w:b/>
        </w:rPr>
        <w:t>105</w:t>
      </w:r>
      <w:r w:rsidRPr="004D292A">
        <w:t>(1): p. S11-S20.</w:t>
      </w:r>
    </w:p>
    <w:p w14:paraId="789D48BD" w14:textId="77777777" w:rsidR="004D292A" w:rsidRPr="004D292A" w:rsidRDefault="004D292A" w:rsidP="004D292A">
      <w:pPr>
        <w:pStyle w:val="EndNoteBibliography"/>
        <w:spacing w:after="0"/>
        <w:ind w:left="720" w:hanging="720"/>
      </w:pPr>
      <w:r w:rsidRPr="004D292A">
        <w:t>13.</w:t>
      </w:r>
      <w:r w:rsidRPr="004D292A">
        <w:tab/>
        <w:t xml:space="preserve">Prouse, J. and J. Phillips. </w:t>
      </w:r>
      <w:r w:rsidRPr="004D292A">
        <w:rPr>
          <w:i/>
        </w:rPr>
        <w:t>Care of older people living with Cancer: the role of the specialist nurse and alied health profesionals</w:t>
      </w:r>
      <w:r w:rsidRPr="004D292A">
        <w:t xml:space="preserve">. in </w:t>
      </w:r>
      <w:r w:rsidRPr="004D292A">
        <w:rPr>
          <w:i/>
        </w:rPr>
        <w:t>Cancer Forum</w:t>
      </w:r>
      <w:r w:rsidRPr="004D292A">
        <w:t>. 2013.</w:t>
      </w:r>
    </w:p>
    <w:p w14:paraId="6AA214F8" w14:textId="77777777" w:rsidR="004D292A" w:rsidRPr="004D292A" w:rsidRDefault="004D292A" w:rsidP="004D292A">
      <w:pPr>
        <w:pStyle w:val="EndNoteBibliography"/>
        <w:spacing w:after="0"/>
        <w:ind w:left="720" w:hanging="720"/>
      </w:pPr>
      <w:r w:rsidRPr="004D292A">
        <w:t>14.</w:t>
      </w:r>
      <w:r w:rsidRPr="004D292A">
        <w:tab/>
        <w:t xml:space="preserve">Shippee, N.D., et al., </w:t>
      </w:r>
      <w:r w:rsidRPr="004D292A">
        <w:rPr>
          <w:i/>
        </w:rPr>
        <w:t>Cumulative complexity: a functional, patient-centered model of patient complexity can improve research and practice.</w:t>
      </w:r>
      <w:r w:rsidRPr="004D292A">
        <w:t xml:space="preserve"> Journal of clinical epidemiology, 2012. </w:t>
      </w:r>
      <w:r w:rsidRPr="004D292A">
        <w:rPr>
          <w:b/>
        </w:rPr>
        <w:t>65</w:t>
      </w:r>
      <w:r w:rsidRPr="004D292A">
        <w:t>(10): p. 1041-1051.</w:t>
      </w:r>
    </w:p>
    <w:p w14:paraId="582AAB5F" w14:textId="77777777" w:rsidR="004D292A" w:rsidRPr="004D292A" w:rsidRDefault="004D292A" w:rsidP="004D292A">
      <w:pPr>
        <w:pStyle w:val="EndNoteBibliography"/>
        <w:spacing w:after="0"/>
        <w:ind w:left="720" w:hanging="720"/>
      </w:pPr>
      <w:r w:rsidRPr="004D292A">
        <w:t>15.</w:t>
      </w:r>
      <w:r w:rsidRPr="004D292A">
        <w:tab/>
        <w:t xml:space="preserve">May, C.R., et al., </w:t>
      </w:r>
      <w:r w:rsidRPr="004D292A">
        <w:rPr>
          <w:i/>
        </w:rPr>
        <w:t>Experiences of long-term life-limiting conditions among patients and carers: what can we learn from a meta-review of systematic reviews of qualitative studies of chronic heart failure, chronic obstructive pulmonary disease and chronic kidney disease?</w:t>
      </w:r>
      <w:r w:rsidRPr="004D292A">
        <w:t xml:space="preserve"> BMJ open, 2016. </w:t>
      </w:r>
      <w:r w:rsidRPr="004D292A">
        <w:rPr>
          <w:b/>
        </w:rPr>
        <w:t>6</w:t>
      </w:r>
      <w:r w:rsidRPr="004D292A">
        <w:t>(10): p. e011694.</w:t>
      </w:r>
    </w:p>
    <w:p w14:paraId="4BF10175" w14:textId="77777777" w:rsidR="004D292A" w:rsidRPr="004D292A" w:rsidRDefault="004D292A" w:rsidP="004D292A">
      <w:pPr>
        <w:pStyle w:val="EndNoteBibliography"/>
        <w:spacing w:after="0"/>
        <w:ind w:left="720" w:hanging="720"/>
      </w:pPr>
      <w:r w:rsidRPr="004D292A">
        <w:t>16.</w:t>
      </w:r>
      <w:r w:rsidRPr="004D292A">
        <w:tab/>
        <w:t xml:space="preserve">May, C.R., et al., </w:t>
      </w:r>
      <w:r w:rsidRPr="004D292A">
        <w:rPr>
          <w:i/>
        </w:rPr>
        <w:t>Rethinking the patient: using Burden of Treatment Theory to understand the changing dynamics of illness.</w:t>
      </w:r>
      <w:r w:rsidRPr="004D292A">
        <w:t xml:space="preserve"> BMC health services research, 2014. </w:t>
      </w:r>
      <w:r w:rsidRPr="004D292A">
        <w:rPr>
          <w:b/>
        </w:rPr>
        <w:t>14</w:t>
      </w:r>
      <w:r w:rsidRPr="004D292A">
        <w:t>(1): p. 281.</w:t>
      </w:r>
    </w:p>
    <w:p w14:paraId="5E15250F" w14:textId="77777777" w:rsidR="004D292A" w:rsidRPr="004D292A" w:rsidRDefault="004D292A" w:rsidP="004D292A">
      <w:pPr>
        <w:pStyle w:val="EndNoteBibliography"/>
        <w:spacing w:after="0"/>
        <w:ind w:left="720" w:hanging="720"/>
      </w:pPr>
      <w:r w:rsidRPr="004D292A">
        <w:t>17.</w:t>
      </w:r>
      <w:r w:rsidRPr="004D292A">
        <w:tab/>
        <w:t xml:space="preserve">May, C., V.M. Montori, and F.S. Mair, </w:t>
      </w:r>
      <w:r w:rsidRPr="004D292A">
        <w:rPr>
          <w:i/>
        </w:rPr>
        <w:t>We need minimally disruptive medicine.</w:t>
      </w:r>
      <w:r w:rsidRPr="004D292A">
        <w:t xml:space="preserve"> Bmj, 2009. </w:t>
      </w:r>
      <w:r w:rsidRPr="004D292A">
        <w:rPr>
          <w:b/>
        </w:rPr>
        <w:t>339</w:t>
      </w:r>
      <w:r w:rsidRPr="004D292A">
        <w:t>: p. b2803.</w:t>
      </w:r>
    </w:p>
    <w:p w14:paraId="430FAC3C" w14:textId="77777777" w:rsidR="004D292A" w:rsidRPr="004D292A" w:rsidRDefault="004D292A" w:rsidP="004D292A">
      <w:pPr>
        <w:pStyle w:val="EndNoteBibliography"/>
        <w:spacing w:after="0"/>
        <w:ind w:left="720" w:hanging="720"/>
      </w:pPr>
      <w:r w:rsidRPr="004D292A">
        <w:t>18.</w:t>
      </w:r>
      <w:r w:rsidRPr="004D292A">
        <w:tab/>
        <w:t xml:space="preserve">Prah Ruger, J., </w:t>
      </w:r>
      <w:r w:rsidRPr="004D292A">
        <w:rPr>
          <w:i/>
        </w:rPr>
        <w:t>Health capability: conceptualization and operationalization.</w:t>
      </w:r>
      <w:r w:rsidRPr="004D292A">
        <w:t xml:space="preserve"> American journal of public health, 2010. </w:t>
      </w:r>
      <w:r w:rsidRPr="004D292A">
        <w:rPr>
          <w:b/>
        </w:rPr>
        <w:t>100</w:t>
      </w:r>
      <w:r w:rsidRPr="004D292A">
        <w:t>(1): p. 41-49.</w:t>
      </w:r>
    </w:p>
    <w:p w14:paraId="67EF7534" w14:textId="77777777" w:rsidR="004D292A" w:rsidRPr="004D292A" w:rsidRDefault="004D292A" w:rsidP="004D292A">
      <w:pPr>
        <w:pStyle w:val="EndNoteBibliography"/>
        <w:spacing w:after="0"/>
        <w:ind w:left="720" w:hanging="720"/>
      </w:pPr>
      <w:r w:rsidRPr="004D292A">
        <w:t>19.</w:t>
      </w:r>
      <w:r w:rsidRPr="004D292A">
        <w:tab/>
        <w:t xml:space="preserve">Bandura, A., </w:t>
      </w:r>
      <w:r w:rsidRPr="004D292A">
        <w:rPr>
          <w:i/>
        </w:rPr>
        <w:t>Toward a psychology of human agency.</w:t>
      </w:r>
      <w:r w:rsidRPr="004D292A">
        <w:t xml:space="preserve"> Perspectives on psychological science, 2006. </w:t>
      </w:r>
      <w:r w:rsidRPr="004D292A">
        <w:rPr>
          <w:b/>
        </w:rPr>
        <w:t>1</w:t>
      </w:r>
      <w:r w:rsidRPr="004D292A">
        <w:t>(2): p. 164-180.</w:t>
      </w:r>
    </w:p>
    <w:p w14:paraId="1219D663" w14:textId="77777777" w:rsidR="004D292A" w:rsidRPr="004D292A" w:rsidRDefault="004D292A" w:rsidP="004D292A">
      <w:pPr>
        <w:pStyle w:val="EndNoteBibliography"/>
        <w:spacing w:after="0"/>
        <w:ind w:left="720" w:hanging="720"/>
      </w:pPr>
      <w:r w:rsidRPr="004D292A">
        <w:t>20.</w:t>
      </w:r>
      <w:r w:rsidRPr="004D292A">
        <w:tab/>
        <w:t xml:space="preserve">Corbett, T.K., et al., </w:t>
      </w:r>
      <w:r w:rsidRPr="004D292A">
        <w:rPr>
          <w:i/>
        </w:rPr>
        <w:t>Planning and optimising CHAT&amp;PLAN: A conversation-based intervention to promote person-centred care for older people living with multimorbidity.</w:t>
      </w:r>
      <w:r w:rsidRPr="004D292A">
        <w:t xml:space="preserve"> PloS one, 2020. </w:t>
      </w:r>
      <w:r w:rsidRPr="004D292A">
        <w:rPr>
          <w:b/>
        </w:rPr>
        <w:t>15</w:t>
      </w:r>
      <w:r w:rsidRPr="004D292A">
        <w:t>(10): p. e0240516.</w:t>
      </w:r>
    </w:p>
    <w:p w14:paraId="7CE1158C" w14:textId="5098DEBB" w:rsidR="004D292A" w:rsidRPr="004D292A" w:rsidRDefault="004D292A" w:rsidP="004D292A">
      <w:pPr>
        <w:pStyle w:val="EndNoteBibliography"/>
        <w:spacing w:after="0"/>
        <w:ind w:left="720" w:hanging="720"/>
      </w:pPr>
      <w:r w:rsidRPr="004D292A">
        <w:t>21.</w:t>
      </w:r>
      <w:r w:rsidRPr="004D292A">
        <w:tab/>
      </w:r>
      <w:r w:rsidRPr="004D292A">
        <w:rPr>
          <w:i/>
        </w:rPr>
        <w:t>The Carers Trust</w:t>
      </w:r>
      <w:r w:rsidRPr="004D292A">
        <w:t xml:space="preserve">. 2015  August 2018]; Available from: </w:t>
      </w:r>
      <w:hyperlink r:id="rId24" w:history="1">
        <w:r w:rsidRPr="004D292A">
          <w:rPr>
            <w:rStyle w:val="Hyperlink"/>
          </w:rPr>
          <w:t>https://carers.org/what-carer</w:t>
        </w:r>
      </w:hyperlink>
      <w:r w:rsidRPr="004D292A">
        <w:t>.</w:t>
      </w:r>
    </w:p>
    <w:p w14:paraId="0C1208C8" w14:textId="77777777" w:rsidR="004D292A" w:rsidRPr="004D292A" w:rsidRDefault="004D292A" w:rsidP="004D292A">
      <w:pPr>
        <w:pStyle w:val="EndNoteBibliography"/>
        <w:spacing w:after="0"/>
        <w:ind w:left="720" w:hanging="720"/>
      </w:pPr>
      <w:r w:rsidRPr="004D292A">
        <w:t>22.</w:t>
      </w:r>
      <w:r w:rsidRPr="004D292A">
        <w:tab/>
        <w:t xml:space="preserve">Parkinson, S., et al., </w:t>
      </w:r>
      <w:r w:rsidRPr="004D292A">
        <w:rPr>
          <w:i/>
        </w:rPr>
        <w:t>Framework analysis: a worked example of a study exploring young people’s experiences of depression.</w:t>
      </w:r>
      <w:r w:rsidRPr="004D292A">
        <w:t xml:space="preserve"> Qualitative research in psychology, 2016. </w:t>
      </w:r>
      <w:r w:rsidRPr="004D292A">
        <w:rPr>
          <w:b/>
        </w:rPr>
        <w:t>13</w:t>
      </w:r>
      <w:r w:rsidRPr="004D292A">
        <w:t>(2): p. 109-129.</w:t>
      </w:r>
    </w:p>
    <w:p w14:paraId="133016BF" w14:textId="77777777" w:rsidR="004D292A" w:rsidRPr="004D292A" w:rsidRDefault="004D292A" w:rsidP="004D292A">
      <w:pPr>
        <w:pStyle w:val="EndNoteBibliography"/>
        <w:spacing w:after="0"/>
        <w:ind w:left="720" w:hanging="720"/>
      </w:pPr>
      <w:r w:rsidRPr="004D292A">
        <w:t>23.</w:t>
      </w:r>
      <w:r w:rsidRPr="004D292A">
        <w:tab/>
        <w:t xml:space="preserve">Ritchie, J. and L. Spencer, </w:t>
      </w:r>
      <w:r w:rsidRPr="004D292A">
        <w:rPr>
          <w:i/>
        </w:rPr>
        <w:t>Qualitative data analysis for applied policy research.</w:t>
      </w:r>
      <w:r w:rsidRPr="004D292A">
        <w:t xml:space="preserve"> The qualitative researcher’s companion, 2002. </w:t>
      </w:r>
      <w:r w:rsidRPr="004D292A">
        <w:rPr>
          <w:b/>
        </w:rPr>
        <w:t>573</w:t>
      </w:r>
      <w:r w:rsidRPr="004D292A">
        <w:t>(2002): p. 305-29.</w:t>
      </w:r>
    </w:p>
    <w:p w14:paraId="42555AE0" w14:textId="77777777" w:rsidR="004D292A" w:rsidRPr="004D292A" w:rsidRDefault="004D292A" w:rsidP="004D292A">
      <w:pPr>
        <w:pStyle w:val="EndNoteBibliography"/>
        <w:spacing w:after="0"/>
        <w:ind w:left="720" w:hanging="720"/>
      </w:pPr>
      <w:r w:rsidRPr="004D292A">
        <w:t>24.</w:t>
      </w:r>
      <w:r w:rsidRPr="004D292A">
        <w:tab/>
        <w:t xml:space="preserve">Ward, D.J., et al., </w:t>
      </w:r>
      <w:r w:rsidRPr="004D292A">
        <w:rPr>
          <w:i/>
        </w:rPr>
        <w:t>Using F ramework A nalysis in nursing research: a worked example.</w:t>
      </w:r>
      <w:r w:rsidRPr="004D292A">
        <w:t xml:space="preserve"> Journal of advanced nursing, 2013. </w:t>
      </w:r>
      <w:r w:rsidRPr="004D292A">
        <w:rPr>
          <w:b/>
        </w:rPr>
        <w:t>69</w:t>
      </w:r>
      <w:r w:rsidRPr="004D292A">
        <w:t>(11): p. 2423-2431.</w:t>
      </w:r>
    </w:p>
    <w:p w14:paraId="1FAB685B" w14:textId="77777777" w:rsidR="004D292A" w:rsidRPr="004D292A" w:rsidRDefault="004D292A" w:rsidP="004D292A">
      <w:pPr>
        <w:pStyle w:val="EndNoteBibliography"/>
        <w:spacing w:after="0"/>
        <w:ind w:left="720" w:hanging="720"/>
      </w:pPr>
      <w:r w:rsidRPr="004D292A">
        <w:t>25.</w:t>
      </w:r>
      <w:r w:rsidRPr="004D292A">
        <w:tab/>
        <w:t xml:space="preserve">Tong, A., P. Sainsbury, and J. Craig, </w:t>
      </w:r>
      <w:r w:rsidRPr="004D292A">
        <w:rPr>
          <w:i/>
        </w:rPr>
        <w:t>Consolidated criteria for reporting qualitative research (COREQ): a 32-item checklist for interviews and focus groups.</w:t>
      </w:r>
      <w:r w:rsidRPr="004D292A">
        <w:t xml:space="preserve"> International journal for quality in health care, 2007. </w:t>
      </w:r>
      <w:r w:rsidRPr="004D292A">
        <w:rPr>
          <w:b/>
        </w:rPr>
        <w:t>19</w:t>
      </w:r>
      <w:r w:rsidRPr="004D292A">
        <w:t>(6): p. 349-357.</w:t>
      </w:r>
    </w:p>
    <w:p w14:paraId="1985E7E4" w14:textId="77777777" w:rsidR="004D292A" w:rsidRPr="004D292A" w:rsidRDefault="004D292A" w:rsidP="004D292A">
      <w:pPr>
        <w:pStyle w:val="EndNoteBibliography"/>
        <w:spacing w:after="0"/>
        <w:ind w:left="720" w:hanging="720"/>
      </w:pPr>
      <w:r w:rsidRPr="004D292A">
        <w:lastRenderedPageBreak/>
        <w:t>26.</w:t>
      </w:r>
      <w:r w:rsidRPr="004D292A">
        <w:tab/>
        <w:t xml:space="preserve">Weaver, R., M. Lemonde, and W. Goodman, </w:t>
      </w:r>
      <w:r w:rsidRPr="004D292A">
        <w:rPr>
          <w:i/>
        </w:rPr>
        <w:t>What shapes diabetes self-efficacy.</w:t>
      </w:r>
      <w:r w:rsidRPr="004D292A">
        <w:t xml:space="preserve"> Demographics, social relations and health perceptions. J Diabetes Metab, 2014. </w:t>
      </w:r>
      <w:r w:rsidRPr="004D292A">
        <w:rPr>
          <w:b/>
        </w:rPr>
        <w:t>5</w:t>
      </w:r>
      <w:r w:rsidRPr="004D292A">
        <w:t>(370): p. 2.</w:t>
      </w:r>
    </w:p>
    <w:p w14:paraId="2FA95C89" w14:textId="77777777" w:rsidR="004D292A" w:rsidRPr="004D292A" w:rsidRDefault="004D292A" w:rsidP="004D292A">
      <w:pPr>
        <w:pStyle w:val="EndNoteBibliography"/>
        <w:spacing w:after="0"/>
        <w:ind w:left="720" w:hanging="720"/>
      </w:pPr>
      <w:r w:rsidRPr="004D292A">
        <w:t>27.</w:t>
      </w:r>
      <w:r w:rsidRPr="004D292A">
        <w:tab/>
        <w:t xml:space="preserve">Weaver, R.R., et al., </w:t>
      </w:r>
      <w:r w:rsidRPr="004D292A">
        <w:rPr>
          <w:i/>
        </w:rPr>
        <w:t>Health capabilities and diabetes self-management: the impact of economic, social, and cultural resources.</w:t>
      </w:r>
      <w:r w:rsidRPr="004D292A">
        <w:t xml:space="preserve"> Social Science &amp; Medicine, 2014. </w:t>
      </w:r>
      <w:r w:rsidRPr="004D292A">
        <w:rPr>
          <w:b/>
        </w:rPr>
        <w:t>102</w:t>
      </w:r>
      <w:r w:rsidRPr="004D292A">
        <w:t>: p. 58-68.</w:t>
      </w:r>
    </w:p>
    <w:p w14:paraId="7F482E43" w14:textId="77777777" w:rsidR="004D292A" w:rsidRPr="004D292A" w:rsidRDefault="004D292A" w:rsidP="004D292A">
      <w:pPr>
        <w:pStyle w:val="EndNoteBibliography"/>
        <w:spacing w:after="0"/>
        <w:ind w:left="720" w:hanging="720"/>
      </w:pPr>
      <w:r w:rsidRPr="004D292A">
        <w:t>28.</w:t>
      </w:r>
      <w:r w:rsidRPr="004D292A">
        <w:tab/>
        <w:t xml:space="preserve">Cole, A.e.a., </w:t>
      </w:r>
      <w:r w:rsidRPr="004D292A">
        <w:rPr>
          <w:i/>
        </w:rPr>
        <w:t>The Multiple Conditions Guidebook - One Year On</w:t>
      </w:r>
      <w:r w:rsidRPr="004D292A">
        <w:t>, T.T.o.M. Conditions, Editor. 2020: UK.</w:t>
      </w:r>
    </w:p>
    <w:p w14:paraId="47795972" w14:textId="77777777" w:rsidR="004D292A" w:rsidRPr="004D292A" w:rsidRDefault="004D292A" w:rsidP="004D292A">
      <w:pPr>
        <w:pStyle w:val="EndNoteBibliography"/>
        <w:spacing w:after="0"/>
        <w:ind w:left="720" w:hanging="720"/>
      </w:pPr>
      <w:r w:rsidRPr="004D292A">
        <w:t>29.</w:t>
      </w:r>
      <w:r w:rsidRPr="004D292A">
        <w:tab/>
        <w:t xml:space="preserve">Ellis, J., et al., </w:t>
      </w:r>
      <w:r w:rsidRPr="004D292A">
        <w:rPr>
          <w:i/>
        </w:rPr>
        <w:t>Conceptualisation of the ‘good’self-manager: A qualitative investigation of stakeholder views on the self-management of long-term health conditions.</w:t>
      </w:r>
      <w:r w:rsidRPr="004D292A">
        <w:t xml:space="preserve"> Social Science &amp; Medicine, 2017. </w:t>
      </w:r>
      <w:r w:rsidRPr="004D292A">
        <w:rPr>
          <w:b/>
        </w:rPr>
        <w:t>176</w:t>
      </w:r>
      <w:r w:rsidRPr="004D292A">
        <w:t>: p. 25-33.</w:t>
      </w:r>
    </w:p>
    <w:p w14:paraId="03E1F27A" w14:textId="77777777" w:rsidR="004D292A" w:rsidRPr="004D292A" w:rsidRDefault="004D292A" w:rsidP="004D292A">
      <w:pPr>
        <w:pStyle w:val="EndNoteBibliography"/>
        <w:spacing w:after="0"/>
        <w:ind w:left="720" w:hanging="720"/>
      </w:pPr>
      <w:r w:rsidRPr="004D292A">
        <w:t>30.</w:t>
      </w:r>
      <w:r w:rsidRPr="004D292A">
        <w:tab/>
        <w:t xml:space="preserve">Sygna, K., S. Johansen, and C.M. Ruland, </w:t>
      </w:r>
      <w:r w:rsidRPr="004D292A">
        <w:rPr>
          <w:i/>
        </w:rPr>
        <w:t>Recruitment challenges in clinical research including cancer patients and caregivers.</w:t>
      </w:r>
      <w:r w:rsidRPr="004D292A">
        <w:t xml:space="preserve"> Trials, 2015. </w:t>
      </w:r>
      <w:r w:rsidRPr="004D292A">
        <w:rPr>
          <w:b/>
        </w:rPr>
        <w:t>16</w:t>
      </w:r>
      <w:r w:rsidRPr="004D292A">
        <w:t>(1): p. 1-9.</w:t>
      </w:r>
    </w:p>
    <w:p w14:paraId="14088CBD" w14:textId="77777777" w:rsidR="004D292A" w:rsidRPr="004D292A" w:rsidRDefault="004D292A" w:rsidP="004D292A">
      <w:pPr>
        <w:pStyle w:val="EndNoteBibliography"/>
        <w:spacing w:after="0"/>
        <w:ind w:left="720" w:hanging="720"/>
      </w:pPr>
      <w:r w:rsidRPr="004D292A">
        <w:t>31.</w:t>
      </w:r>
      <w:r w:rsidRPr="004D292A">
        <w:tab/>
        <w:t xml:space="preserve">Crouch, M. and H. McKenzie, </w:t>
      </w:r>
      <w:r w:rsidRPr="004D292A">
        <w:rPr>
          <w:i/>
        </w:rPr>
        <w:t>The logic of small samples in interview-based qualitative research.</w:t>
      </w:r>
      <w:r w:rsidRPr="004D292A">
        <w:t xml:space="preserve"> Social science information, 2006. </w:t>
      </w:r>
      <w:r w:rsidRPr="004D292A">
        <w:rPr>
          <w:b/>
        </w:rPr>
        <w:t>45</w:t>
      </w:r>
      <w:r w:rsidRPr="004D292A">
        <w:t>(4): p. 483-499.</w:t>
      </w:r>
    </w:p>
    <w:p w14:paraId="0CE0F68C" w14:textId="77777777" w:rsidR="004D292A" w:rsidRPr="004D292A" w:rsidRDefault="004D292A" w:rsidP="004D292A">
      <w:pPr>
        <w:pStyle w:val="EndNoteBibliography"/>
        <w:spacing w:after="0"/>
        <w:ind w:left="720" w:hanging="720"/>
      </w:pPr>
      <w:r w:rsidRPr="004D292A">
        <w:t>32.</w:t>
      </w:r>
      <w:r w:rsidRPr="004D292A">
        <w:tab/>
        <w:t xml:space="preserve">Yardley, L., </w:t>
      </w:r>
      <w:r w:rsidRPr="004D292A">
        <w:rPr>
          <w:i/>
        </w:rPr>
        <w:t>Dilemmas in qualitative health research.</w:t>
      </w:r>
      <w:r w:rsidRPr="004D292A">
        <w:t xml:space="preserve"> Psychology and health, 2000. </w:t>
      </w:r>
      <w:r w:rsidRPr="004D292A">
        <w:rPr>
          <w:b/>
        </w:rPr>
        <w:t>15</w:t>
      </w:r>
      <w:r w:rsidRPr="004D292A">
        <w:t>(2): p. 215-228.</w:t>
      </w:r>
    </w:p>
    <w:p w14:paraId="77D4ED95" w14:textId="77777777" w:rsidR="004D292A" w:rsidRPr="004D292A" w:rsidRDefault="004D292A" w:rsidP="004D292A">
      <w:pPr>
        <w:pStyle w:val="EndNoteBibliography"/>
        <w:spacing w:after="0"/>
        <w:ind w:left="720" w:hanging="720"/>
      </w:pPr>
      <w:r w:rsidRPr="004D292A">
        <w:t>33.</w:t>
      </w:r>
      <w:r w:rsidRPr="004D292A">
        <w:tab/>
        <w:t xml:space="preserve">Furber, C., </w:t>
      </w:r>
      <w:r w:rsidRPr="004D292A">
        <w:rPr>
          <w:i/>
        </w:rPr>
        <w:t>Framework analysis: a method for analysing qualitative data.</w:t>
      </w:r>
      <w:r w:rsidRPr="004D292A">
        <w:t xml:space="preserve"> African Journal of Midwifery and Women's health, 2010. </w:t>
      </w:r>
      <w:r w:rsidRPr="004D292A">
        <w:rPr>
          <w:b/>
        </w:rPr>
        <w:t>4</w:t>
      </w:r>
      <w:r w:rsidRPr="004D292A">
        <w:t>(2): p. 97-100.</w:t>
      </w:r>
    </w:p>
    <w:p w14:paraId="55710881" w14:textId="77777777" w:rsidR="004D292A" w:rsidRPr="004D292A" w:rsidRDefault="004D292A" w:rsidP="004D292A">
      <w:pPr>
        <w:pStyle w:val="EndNoteBibliography"/>
        <w:spacing w:after="0"/>
        <w:ind w:left="720" w:hanging="720"/>
      </w:pPr>
      <w:r w:rsidRPr="004D292A">
        <w:t>34.</w:t>
      </w:r>
      <w:r w:rsidRPr="004D292A">
        <w:tab/>
        <w:t xml:space="preserve">Joseph-Williams, N., G. Elwyn, and A. Edwards, </w:t>
      </w:r>
      <w:r w:rsidRPr="004D292A">
        <w:rPr>
          <w:i/>
        </w:rPr>
        <w:t>Knowledge is not power for patients: a systematic review and thematic synthesis of patient-reported barriers and facilitators to shared decision making.</w:t>
      </w:r>
      <w:r w:rsidRPr="004D292A">
        <w:t xml:space="preserve"> Patient education and counseling, 2014. </w:t>
      </w:r>
      <w:r w:rsidRPr="004D292A">
        <w:rPr>
          <w:b/>
        </w:rPr>
        <w:t>94</w:t>
      </w:r>
      <w:r w:rsidRPr="004D292A">
        <w:t>(3): p. 291-309.</w:t>
      </w:r>
    </w:p>
    <w:p w14:paraId="0D17959E" w14:textId="77777777" w:rsidR="004D292A" w:rsidRPr="004D292A" w:rsidRDefault="004D292A" w:rsidP="004D292A">
      <w:pPr>
        <w:pStyle w:val="EndNoteBibliography"/>
        <w:spacing w:after="0"/>
        <w:ind w:left="720" w:hanging="720"/>
      </w:pPr>
      <w:r w:rsidRPr="004D292A">
        <w:t>35.</w:t>
      </w:r>
      <w:r w:rsidRPr="004D292A">
        <w:tab/>
        <w:t xml:space="preserve">Nkimbeng, M., et al., </w:t>
      </w:r>
      <w:r w:rsidRPr="004D292A">
        <w:rPr>
          <w:i/>
        </w:rPr>
        <w:t>Recruiting older adults with functional difficulties into a community-based research study: approaches and costs.</w:t>
      </w:r>
      <w:r w:rsidRPr="004D292A">
        <w:t xml:space="preserve"> Journal of Applied Gerontology, 2020. </w:t>
      </w:r>
      <w:r w:rsidRPr="004D292A">
        <w:rPr>
          <w:b/>
        </w:rPr>
        <w:t>39</w:t>
      </w:r>
      <w:r w:rsidRPr="004D292A">
        <w:t>(6): p. 644-650.</w:t>
      </w:r>
    </w:p>
    <w:p w14:paraId="3B384861" w14:textId="77777777" w:rsidR="004D292A" w:rsidRPr="004D292A" w:rsidRDefault="004D292A" w:rsidP="004D292A">
      <w:pPr>
        <w:pStyle w:val="EndNoteBibliography"/>
        <w:ind w:left="720" w:hanging="720"/>
      </w:pPr>
      <w:r w:rsidRPr="004D292A">
        <w:t>36.</w:t>
      </w:r>
      <w:r w:rsidRPr="004D292A">
        <w:tab/>
        <w:t xml:space="preserve">England, N. </w:t>
      </w:r>
      <w:r w:rsidRPr="004D292A">
        <w:rPr>
          <w:i/>
        </w:rPr>
        <w:t>Chapter 1: A new service model for the 21st century: 3. People will get more control over their own health and more personalised care when they need it</w:t>
      </w:r>
      <w:r w:rsidRPr="004D292A">
        <w:t>. NHS Long Term Plan</w:t>
      </w:r>
    </w:p>
    <w:p w14:paraId="6B3C6B2C" w14:textId="494193F6" w:rsidR="004D292A" w:rsidRPr="004D292A" w:rsidRDefault="004D292A" w:rsidP="004D292A">
      <w:pPr>
        <w:pStyle w:val="EndNoteBibliography"/>
        <w:spacing w:after="0"/>
        <w:ind w:left="720" w:hanging="720"/>
      </w:pPr>
      <w:r w:rsidRPr="004D292A">
        <w:t xml:space="preserve"> 2018  [cited 2021 28/06/21]; Available from: </w:t>
      </w:r>
      <w:hyperlink r:id="rId25" w:history="1">
        <w:r w:rsidRPr="004D292A">
          <w:rPr>
            <w:rStyle w:val="Hyperlink"/>
          </w:rPr>
          <w:t>https://www.longtermplan.nhs.uk/online-version/chapter-1-a-new-service-model-for-the-21st-century/</w:t>
        </w:r>
      </w:hyperlink>
      <w:r w:rsidRPr="004D292A">
        <w:t>.</w:t>
      </w:r>
    </w:p>
    <w:p w14:paraId="37E4A1A7" w14:textId="77777777" w:rsidR="004D292A" w:rsidRPr="004D292A" w:rsidRDefault="004D292A" w:rsidP="004D292A">
      <w:pPr>
        <w:pStyle w:val="EndNoteBibliography"/>
        <w:spacing w:after="0"/>
        <w:ind w:left="720" w:hanging="720"/>
      </w:pPr>
      <w:r w:rsidRPr="004D292A">
        <w:t>37.</w:t>
      </w:r>
      <w:r w:rsidRPr="004D292A">
        <w:tab/>
        <w:t xml:space="preserve">Brody, A.A., et al., </w:t>
      </w:r>
      <w:r w:rsidRPr="004D292A">
        <w:rPr>
          <w:i/>
        </w:rPr>
        <w:t>Family-and person-centered interdisciplinary telehealth: policy and practice implications following onset of the COVID-19 pandemic.</w:t>
      </w:r>
      <w:r w:rsidRPr="004D292A">
        <w:t xml:space="preserve"> Journal of gerontological nursing, 2020. </w:t>
      </w:r>
      <w:r w:rsidRPr="004D292A">
        <w:rPr>
          <w:b/>
        </w:rPr>
        <w:t>46</w:t>
      </w:r>
      <w:r w:rsidRPr="004D292A">
        <w:t>(9): p. 9-13.</w:t>
      </w:r>
    </w:p>
    <w:p w14:paraId="5B431282" w14:textId="77777777" w:rsidR="004D292A" w:rsidRPr="004D292A" w:rsidRDefault="004D292A" w:rsidP="004D292A">
      <w:pPr>
        <w:pStyle w:val="EndNoteBibliography"/>
        <w:spacing w:after="0"/>
        <w:ind w:left="720" w:hanging="720"/>
      </w:pPr>
      <w:r w:rsidRPr="004D292A">
        <w:t>38.</w:t>
      </w:r>
      <w:r w:rsidRPr="004D292A">
        <w:tab/>
        <w:t xml:space="preserve">Dichter, M.N., et al., </w:t>
      </w:r>
      <w:r w:rsidRPr="004D292A">
        <w:rPr>
          <w:i/>
        </w:rPr>
        <w:t>COVID-19: it is time to balance infection management and person-centered care to maintain mental health of people living in German nursing homes.</w:t>
      </w:r>
      <w:r w:rsidRPr="004D292A">
        <w:t xml:space="preserve"> International psychogeriatrics, 2020. </w:t>
      </w:r>
      <w:r w:rsidRPr="004D292A">
        <w:rPr>
          <w:b/>
        </w:rPr>
        <w:t>32</w:t>
      </w:r>
      <w:r w:rsidRPr="004D292A">
        <w:t>(10): p. 1157-1160.</w:t>
      </w:r>
    </w:p>
    <w:p w14:paraId="5E7328EC" w14:textId="77777777" w:rsidR="004D292A" w:rsidRPr="004D292A" w:rsidRDefault="004D292A" w:rsidP="004D292A">
      <w:pPr>
        <w:pStyle w:val="EndNoteBibliography"/>
        <w:ind w:left="720" w:hanging="720"/>
      </w:pPr>
      <w:r w:rsidRPr="004D292A">
        <w:t>39.</w:t>
      </w:r>
      <w:r w:rsidRPr="004D292A">
        <w:tab/>
        <w:t xml:space="preserve">Steinman, M.A., L. Perry, and C.M. Perissinotto, </w:t>
      </w:r>
      <w:r w:rsidRPr="004D292A">
        <w:rPr>
          <w:i/>
        </w:rPr>
        <w:t>Meeting the care needs of older adults isolated at home during the COVID-19 pandemic.</w:t>
      </w:r>
      <w:r w:rsidRPr="004D292A">
        <w:t xml:space="preserve"> JAMA internal medicine, 2020. </w:t>
      </w:r>
      <w:r w:rsidRPr="004D292A">
        <w:rPr>
          <w:b/>
        </w:rPr>
        <w:t>180</w:t>
      </w:r>
      <w:r w:rsidRPr="004D292A">
        <w:t>(6): p. 819-820.</w:t>
      </w:r>
    </w:p>
    <w:p w14:paraId="0BE07A68" w14:textId="3729ECEE" w:rsidR="00301195" w:rsidRPr="000F4987" w:rsidRDefault="00301195" w:rsidP="00301195">
      <w:pPr>
        <w:spacing w:line="240" w:lineRule="auto"/>
        <w:rPr>
          <w:rFonts w:ascii="Times New Roman" w:eastAsia="Times New Roman" w:hAnsi="Times New Roman" w:cs="Times New Roman"/>
          <w:sz w:val="20"/>
          <w:szCs w:val="20"/>
        </w:rPr>
      </w:pPr>
      <w:r w:rsidRPr="000F4987">
        <w:rPr>
          <w:rFonts w:ascii="Times New Roman" w:eastAsia="Times New Roman" w:hAnsi="Times New Roman" w:cs="Times New Roman"/>
          <w:sz w:val="20"/>
          <w:szCs w:val="20"/>
        </w:rPr>
        <w:fldChar w:fldCharType="end"/>
      </w:r>
    </w:p>
    <w:p w14:paraId="3DC4A2AD" w14:textId="7F93D254" w:rsidR="00301195" w:rsidRPr="00301195" w:rsidRDefault="00301195">
      <w:pPr>
        <w:rPr>
          <w:b/>
          <w:bCs/>
        </w:rPr>
      </w:pPr>
    </w:p>
    <w:sectPr w:rsidR="00301195" w:rsidRPr="003011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0058A" w14:textId="77777777" w:rsidR="00270644" w:rsidRDefault="00270644">
      <w:pPr>
        <w:spacing w:after="0" w:line="240" w:lineRule="auto"/>
      </w:pPr>
      <w:r>
        <w:separator/>
      </w:r>
    </w:p>
  </w:endnote>
  <w:endnote w:type="continuationSeparator" w:id="0">
    <w:p w14:paraId="4C124CC5" w14:textId="77777777" w:rsidR="00270644" w:rsidRDefault="00270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7632394"/>
      <w:docPartObj>
        <w:docPartGallery w:val="Page Numbers (Bottom of Page)"/>
        <w:docPartUnique/>
      </w:docPartObj>
    </w:sdtPr>
    <w:sdtEndPr>
      <w:rPr>
        <w:noProof/>
      </w:rPr>
    </w:sdtEndPr>
    <w:sdtContent>
      <w:p w14:paraId="3C8D2D77" w14:textId="05652162" w:rsidR="004C55BB" w:rsidRDefault="004C55BB">
        <w:pPr>
          <w:pStyle w:val="Footer"/>
          <w:jc w:val="center"/>
        </w:pPr>
        <w:r>
          <w:fldChar w:fldCharType="begin"/>
        </w:r>
        <w:r>
          <w:instrText xml:space="preserve"> PAGE   \* MERGEFORMAT </w:instrText>
        </w:r>
        <w:r>
          <w:fldChar w:fldCharType="separate"/>
        </w:r>
        <w:r w:rsidR="00556155">
          <w:rPr>
            <w:noProof/>
          </w:rPr>
          <w:t>4</w:t>
        </w:r>
        <w:r>
          <w:rPr>
            <w:noProof/>
          </w:rPr>
          <w:fldChar w:fldCharType="end"/>
        </w:r>
      </w:p>
    </w:sdtContent>
  </w:sdt>
  <w:p w14:paraId="0F160F1E" w14:textId="77777777" w:rsidR="004C55BB" w:rsidRDefault="004C5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71527" w14:textId="77777777" w:rsidR="00270644" w:rsidRDefault="00270644">
      <w:pPr>
        <w:spacing w:after="0" w:line="240" w:lineRule="auto"/>
      </w:pPr>
      <w:r>
        <w:separator/>
      </w:r>
    </w:p>
  </w:footnote>
  <w:footnote w:type="continuationSeparator" w:id="0">
    <w:p w14:paraId="56F54CCF" w14:textId="77777777" w:rsidR="00270644" w:rsidRDefault="002706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C4993"/>
    <w:multiLevelType w:val="hybridMultilevel"/>
    <w:tmpl w:val="89505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9015B"/>
    <w:multiLevelType w:val="hybridMultilevel"/>
    <w:tmpl w:val="5E9280AE"/>
    <w:lvl w:ilvl="0" w:tplc="1BFC1108">
      <w:start w:val="1"/>
      <w:numFmt w:val="bullet"/>
      <w:lvlText w:val="·"/>
      <w:lvlJc w:val="left"/>
      <w:pPr>
        <w:ind w:left="720" w:hanging="360"/>
      </w:pPr>
      <w:rPr>
        <w:rFonts w:ascii="Symbol" w:hAnsi="Symbol" w:hint="default"/>
      </w:rPr>
    </w:lvl>
    <w:lvl w:ilvl="1" w:tplc="AE268554">
      <w:start w:val="1"/>
      <w:numFmt w:val="bullet"/>
      <w:lvlText w:val="o"/>
      <w:lvlJc w:val="left"/>
      <w:pPr>
        <w:ind w:left="1440" w:hanging="360"/>
      </w:pPr>
      <w:rPr>
        <w:rFonts w:ascii="Courier New" w:hAnsi="Courier New" w:hint="default"/>
      </w:rPr>
    </w:lvl>
    <w:lvl w:ilvl="2" w:tplc="54246E9A">
      <w:start w:val="1"/>
      <w:numFmt w:val="bullet"/>
      <w:lvlText w:val=""/>
      <w:lvlJc w:val="left"/>
      <w:pPr>
        <w:ind w:left="2160" w:hanging="360"/>
      </w:pPr>
      <w:rPr>
        <w:rFonts w:ascii="Wingdings" w:hAnsi="Wingdings" w:hint="default"/>
      </w:rPr>
    </w:lvl>
    <w:lvl w:ilvl="3" w:tplc="6E729F8A">
      <w:start w:val="1"/>
      <w:numFmt w:val="bullet"/>
      <w:lvlText w:val=""/>
      <w:lvlJc w:val="left"/>
      <w:pPr>
        <w:ind w:left="2880" w:hanging="360"/>
      </w:pPr>
      <w:rPr>
        <w:rFonts w:ascii="Symbol" w:hAnsi="Symbol" w:hint="default"/>
      </w:rPr>
    </w:lvl>
    <w:lvl w:ilvl="4" w:tplc="F8AA2BC6">
      <w:start w:val="1"/>
      <w:numFmt w:val="bullet"/>
      <w:lvlText w:val="o"/>
      <w:lvlJc w:val="left"/>
      <w:pPr>
        <w:ind w:left="3600" w:hanging="360"/>
      </w:pPr>
      <w:rPr>
        <w:rFonts w:ascii="Courier New" w:hAnsi="Courier New" w:hint="default"/>
      </w:rPr>
    </w:lvl>
    <w:lvl w:ilvl="5" w:tplc="99469090">
      <w:start w:val="1"/>
      <w:numFmt w:val="bullet"/>
      <w:lvlText w:val=""/>
      <w:lvlJc w:val="left"/>
      <w:pPr>
        <w:ind w:left="4320" w:hanging="360"/>
      </w:pPr>
      <w:rPr>
        <w:rFonts w:ascii="Wingdings" w:hAnsi="Wingdings" w:hint="default"/>
      </w:rPr>
    </w:lvl>
    <w:lvl w:ilvl="6" w:tplc="525620F2">
      <w:start w:val="1"/>
      <w:numFmt w:val="bullet"/>
      <w:lvlText w:val=""/>
      <w:lvlJc w:val="left"/>
      <w:pPr>
        <w:ind w:left="5040" w:hanging="360"/>
      </w:pPr>
      <w:rPr>
        <w:rFonts w:ascii="Symbol" w:hAnsi="Symbol" w:hint="default"/>
      </w:rPr>
    </w:lvl>
    <w:lvl w:ilvl="7" w:tplc="57967BE6">
      <w:start w:val="1"/>
      <w:numFmt w:val="bullet"/>
      <w:lvlText w:val="o"/>
      <w:lvlJc w:val="left"/>
      <w:pPr>
        <w:ind w:left="5760" w:hanging="360"/>
      </w:pPr>
      <w:rPr>
        <w:rFonts w:ascii="Courier New" w:hAnsi="Courier New" w:hint="default"/>
      </w:rPr>
    </w:lvl>
    <w:lvl w:ilvl="8" w:tplc="A614BD72">
      <w:start w:val="1"/>
      <w:numFmt w:val="bullet"/>
      <w:lvlText w:val=""/>
      <w:lvlJc w:val="left"/>
      <w:pPr>
        <w:ind w:left="6480" w:hanging="360"/>
      </w:pPr>
      <w:rPr>
        <w:rFonts w:ascii="Wingdings" w:hAnsi="Wingdings" w:hint="default"/>
      </w:rPr>
    </w:lvl>
  </w:abstractNum>
  <w:abstractNum w:abstractNumId="2" w15:restartNumberingAfterBreak="0">
    <w:nsid w:val="0D163249"/>
    <w:multiLevelType w:val="hybridMultilevel"/>
    <w:tmpl w:val="8BB2B6B6"/>
    <w:lvl w:ilvl="0" w:tplc="F888055C">
      <w:start w:val="1"/>
      <w:numFmt w:val="bullet"/>
      <w:lvlText w:val=""/>
      <w:lvlJc w:val="left"/>
      <w:pPr>
        <w:ind w:left="720" w:hanging="360"/>
      </w:pPr>
      <w:rPr>
        <w:rFonts w:ascii="Symbol" w:hAnsi="Symbol" w:hint="default"/>
      </w:rPr>
    </w:lvl>
    <w:lvl w:ilvl="1" w:tplc="1AA44402">
      <w:start w:val="1"/>
      <w:numFmt w:val="bullet"/>
      <w:lvlText w:val="o"/>
      <w:lvlJc w:val="left"/>
      <w:pPr>
        <w:ind w:left="1440" w:hanging="360"/>
      </w:pPr>
      <w:rPr>
        <w:rFonts w:ascii="Courier New" w:hAnsi="Courier New" w:hint="default"/>
      </w:rPr>
    </w:lvl>
    <w:lvl w:ilvl="2" w:tplc="7C7ACB9E">
      <w:start w:val="1"/>
      <w:numFmt w:val="bullet"/>
      <w:lvlText w:val=""/>
      <w:lvlJc w:val="left"/>
      <w:pPr>
        <w:ind w:left="2160" w:hanging="360"/>
      </w:pPr>
      <w:rPr>
        <w:rFonts w:ascii="Wingdings" w:hAnsi="Wingdings" w:hint="default"/>
      </w:rPr>
    </w:lvl>
    <w:lvl w:ilvl="3" w:tplc="E8964894">
      <w:start w:val="1"/>
      <w:numFmt w:val="bullet"/>
      <w:lvlText w:val=""/>
      <w:lvlJc w:val="left"/>
      <w:pPr>
        <w:ind w:left="2880" w:hanging="360"/>
      </w:pPr>
      <w:rPr>
        <w:rFonts w:ascii="Symbol" w:hAnsi="Symbol" w:hint="default"/>
      </w:rPr>
    </w:lvl>
    <w:lvl w:ilvl="4" w:tplc="C80C1F04">
      <w:start w:val="1"/>
      <w:numFmt w:val="bullet"/>
      <w:lvlText w:val="o"/>
      <w:lvlJc w:val="left"/>
      <w:pPr>
        <w:ind w:left="3600" w:hanging="360"/>
      </w:pPr>
      <w:rPr>
        <w:rFonts w:ascii="Courier New" w:hAnsi="Courier New" w:hint="default"/>
      </w:rPr>
    </w:lvl>
    <w:lvl w:ilvl="5" w:tplc="1DFC9E00">
      <w:start w:val="1"/>
      <w:numFmt w:val="bullet"/>
      <w:lvlText w:val=""/>
      <w:lvlJc w:val="left"/>
      <w:pPr>
        <w:ind w:left="4320" w:hanging="360"/>
      </w:pPr>
      <w:rPr>
        <w:rFonts w:ascii="Wingdings" w:hAnsi="Wingdings" w:hint="default"/>
      </w:rPr>
    </w:lvl>
    <w:lvl w:ilvl="6" w:tplc="F1BC7D76">
      <w:start w:val="1"/>
      <w:numFmt w:val="bullet"/>
      <w:lvlText w:val=""/>
      <w:lvlJc w:val="left"/>
      <w:pPr>
        <w:ind w:left="5040" w:hanging="360"/>
      </w:pPr>
      <w:rPr>
        <w:rFonts w:ascii="Symbol" w:hAnsi="Symbol" w:hint="default"/>
      </w:rPr>
    </w:lvl>
    <w:lvl w:ilvl="7" w:tplc="89FC293E">
      <w:start w:val="1"/>
      <w:numFmt w:val="bullet"/>
      <w:lvlText w:val="o"/>
      <w:lvlJc w:val="left"/>
      <w:pPr>
        <w:ind w:left="5760" w:hanging="360"/>
      </w:pPr>
      <w:rPr>
        <w:rFonts w:ascii="Courier New" w:hAnsi="Courier New" w:hint="default"/>
      </w:rPr>
    </w:lvl>
    <w:lvl w:ilvl="8" w:tplc="951A97D0">
      <w:start w:val="1"/>
      <w:numFmt w:val="bullet"/>
      <w:lvlText w:val=""/>
      <w:lvlJc w:val="left"/>
      <w:pPr>
        <w:ind w:left="6480" w:hanging="360"/>
      </w:pPr>
      <w:rPr>
        <w:rFonts w:ascii="Wingdings" w:hAnsi="Wingdings" w:hint="default"/>
      </w:rPr>
    </w:lvl>
  </w:abstractNum>
  <w:abstractNum w:abstractNumId="3" w15:restartNumberingAfterBreak="0">
    <w:nsid w:val="104E36EF"/>
    <w:multiLevelType w:val="hybridMultilevel"/>
    <w:tmpl w:val="5AD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A23E9F"/>
    <w:multiLevelType w:val="hybridMultilevel"/>
    <w:tmpl w:val="4386DA20"/>
    <w:lvl w:ilvl="0" w:tplc="A25C4C46">
      <w:start w:val="1"/>
      <w:numFmt w:val="bullet"/>
      <w:lvlText w:val=""/>
      <w:lvlJc w:val="left"/>
      <w:pPr>
        <w:ind w:left="720" w:hanging="360"/>
      </w:pPr>
      <w:rPr>
        <w:rFonts w:ascii="Symbol" w:hAnsi="Symbol" w:hint="default"/>
      </w:rPr>
    </w:lvl>
    <w:lvl w:ilvl="1" w:tplc="A2E6ECC6">
      <w:start w:val="1"/>
      <w:numFmt w:val="bullet"/>
      <w:lvlText w:val="o"/>
      <w:lvlJc w:val="left"/>
      <w:pPr>
        <w:ind w:left="1440" w:hanging="360"/>
      </w:pPr>
      <w:rPr>
        <w:rFonts w:ascii="Courier New" w:hAnsi="Courier New" w:hint="default"/>
      </w:rPr>
    </w:lvl>
    <w:lvl w:ilvl="2" w:tplc="2D44EC8C">
      <w:start w:val="1"/>
      <w:numFmt w:val="bullet"/>
      <w:lvlText w:val=""/>
      <w:lvlJc w:val="left"/>
      <w:pPr>
        <w:ind w:left="2160" w:hanging="360"/>
      </w:pPr>
      <w:rPr>
        <w:rFonts w:ascii="Wingdings" w:hAnsi="Wingdings" w:hint="default"/>
      </w:rPr>
    </w:lvl>
    <w:lvl w:ilvl="3" w:tplc="666A5510">
      <w:start w:val="1"/>
      <w:numFmt w:val="bullet"/>
      <w:lvlText w:val=""/>
      <w:lvlJc w:val="left"/>
      <w:pPr>
        <w:ind w:left="2880" w:hanging="360"/>
      </w:pPr>
      <w:rPr>
        <w:rFonts w:ascii="Symbol" w:hAnsi="Symbol" w:hint="default"/>
      </w:rPr>
    </w:lvl>
    <w:lvl w:ilvl="4" w:tplc="995024AC">
      <w:start w:val="1"/>
      <w:numFmt w:val="bullet"/>
      <w:lvlText w:val="o"/>
      <w:lvlJc w:val="left"/>
      <w:pPr>
        <w:ind w:left="3600" w:hanging="360"/>
      </w:pPr>
      <w:rPr>
        <w:rFonts w:ascii="Courier New" w:hAnsi="Courier New" w:hint="default"/>
      </w:rPr>
    </w:lvl>
    <w:lvl w:ilvl="5" w:tplc="1D28E950">
      <w:start w:val="1"/>
      <w:numFmt w:val="bullet"/>
      <w:lvlText w:val=""/>
      <w:lvlJc w:val="left"/>
      <w:pPr>
        <w:ind w:left="4320" w:hanging="360"/>
      </w:pPr>
      <w:rPr>
        <w:rFonts w:ascii="Wingdings" w:hAnsi="Wingdings" w:hint="default"/>
      </w:rPr>
    </w:lvl>
    <w:lvl w:ilvl="6" w:tplc="684A54B8">
      <w:start w:val="1"/>
      <w:numFmt w:val="bullet"/>
      <w:lvlText w:val=""/>
      <w:lvlJc w:val="left"/>
      <w:pPr>
        <w:ind w:left="5040" w:hanging="360"/>
      </w:pPr>
      <w:rPr>
        <w:rFonts w:ascii="Symbol" w:hAnsi="Symbol" w:hint="default"/>
      </w:rPr>
    </w:lvl>
    <w:lvl w:ilvl="7" w:tplc="A4A25B66">
      <w:start w:val="1"/>
      <w:numFmt w:val="bullet"/>
      <w:lvlText w:val="o"/>
      <w:lvlJc w:val="left"/>
      <w:pPr>
        <w:ind w:left="5760" w:hanging="360"/>
      </w:pPr>
      <w:rPr>
        <w:rFonts w:ascii="Courier New" w:hAnsi="Courier New" w:hint="default"/>
      </w:rPr>
    </w:lvl>
    <w:lvl w:ilvl="8" w:tplc="DA3A9726">
      <w:start w:val="1"/>
      <w:numFmt w:val="bullet"/>
      <w:lvlText w:val=""/>
      <w:lvlJc w:val="left"/>
      <w:pPr>
        <w:ind w:left="6480" w:hanging="360"/>
      </w:pPr>
      <w:rPr>
        <w:rFonts w:ascii="Wingdings" w:hAnsi="Wingdings" w:hint="default"/>
      </w:rPr>
    </w:lvl>
  </w:abstractNum>
  <w:abstractNum w:abstractNumId="5" w15:restartNumberingAfterBreak="0">
    <w:nsid w:val="22042B63"/>
    <w:multiLevelType w:val="hybridMultilevel"/>
    <w:tmpl w:val="3CEC8C38"/>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67515FF"/>
    <w:multiLevelType w:val="hybridMultilevel"/>
    <w:tmpl w:val="25882DA8"/>
    <w:lvl w:ilvl="0" w:tplc="14A2DECE">
      <w:start w:val="1"/>
      <w:numFmt w:val="bullet"/>
      <w:lvlText w:val=""/>
      <w:lvlJc w:val="left"/>
      <w:pPr>
        <w:ind w:left="720" w:hanging="360"/>
      </w:pPr>
      <w:rPr>
        <w:rFonts w:ascii="Symbol" w:hAnsi="Symbol" w:hint="default"/>
      </w:rPr>
    </w:lvl>
    <w:lvl w:ilvl="1" w:tplc="4A1C9624">
      <w:start w:val="1"/>
      <w:numFmt w:val="bullet"/>
      <w:lvlText w:val="o"/>
      <w:lvlJc w:val="left"/>
      <w:pPr>
        <w:ind w:left="1440" w:hanging="360"/>
      </w:pPr>
      <w:rPr>
        <w:rFonts w:ascii="Courier New" w:hAnsi="Courier New" w:hint="default"/>
      </w:rPr>
    </w:lvl>
    <w:lvl w:ilvl="2" w:tplc="6AFA729A">
      <w:start w:val="1"/>
      <w:numFmt w:val="bullet"/>
      <w:lvlText w:val=""/>
      <w:lvlJc w:val="left"/>
      <w:pPr>
        <w:ind w:left="2160" w:hanging="360"/>
      </w:pPr>
      <w:rPr>
        <w:rFonts w:ascii="Wingdings" w:hAnsi="Wingdings" w:hint="default"/>
      </w:rPr>
    </w:lvl>
    <w:lvl w:ilvl="3" w:tplc="F0FC721C">
      <w:start w:val="1"/>
      <w:numFmt w:val="bullet"/>
      <w:lvlText w:val=""/>
      <w:lvlJc w:val="left"/>
      <w:pPr>
        <w:ind w:left="2880" w:hanging="360"/>
      </w:pPr>
      <w:rPr>
        <w:rFonts w:ascii="Symbol" w:hAnsi="Symbol" w:hint="default"/>
      </w:rPr>
    </w:lvl>
    <w:lvl w:ilvl="4" w:tplc="130C0070">
      <w:start w:val="1"/>
      <w:numFmt w:val="bullet"/>
      <w:lvlText w:val="o"/>
      <w:lvlJc w:val="left"/>
      <w:pPr>
        <w:ind w:left="3600" w:hanging="360"/>
      </w:pPr>
      <w:rPr>
        <w:rFonts w:ascii="Courier New" w:hAnsi="Courier New" w:hint="default"/>
      </w:rPr>
    </w:lvl>
    <w:lvl w:ilvl="5" w:tplc="07E88F64">
      <w:start w:val="1"/>
      <w:numFmt w:val="bullet"/>
      <w:lvlText w:val=""/>
      <w:lvlJc w:val="left"/>
      <w:pPr>
        <w:ind w:left="4320" w:hanging="360"/>
      </w:pPr>
      <w:rPr>
        <w:rFonts w:ascii="Wingdings" w:hAnsi="Wingdings" w:hint="default"/>
      </w:rPr>
    </w:lvl>
    <w:lvl w:ilvl="6" w:tplc="7DBC2FB4">
      <w:start w:val="1"/>
      <w:numFmt w:val="bullet"/>
      <w:lvlText w:val=""/>
      <w:lvlJc w:val="left"/>
      <w:pPr>
        <w:ind w:left="5040" w:hanging="360"/>
      </w:pPr>
      <w:rPr>
        <w:rFonts w:ascii="Symbol" w:hAnsi="Symbol" w:hint="default"/>
      </w:rPr>
    </w:lvl>
    <w:lvl w:ilvl="7" w:tplc="73C6F1EE">
      <w:start w:val="1"/>
      <w:numFmt w:val="bullet"/>
      <w:lvlText w:val="o"/>
      <w:lvlJc w:val="left"/>
      <w:pPr>
        <w:ind w:left="5760" w:hanging="360"/>
      </w:pPr>
      <w:rPr>
        <w:rFonts w:ascii="Courier New" w:hAnsi="Courier New" w:hint="default"/>
      </w:rPr>
    </w:lvl>
    <w:lvl w:ilvl="8" w:tplc="E22066C8">
      <w:start w:val="1"/>
      <w:numFmt w:val="bullet"/>
      <w:lvlText w:val=""/>
      <w:lvlJc w:val="left"/>
      <w:pPr>
        <w:ind w:left="6480" w:hanging="360"/>
      </w:pPr>
      <w:rPr>
        <w:rFonts w:ascii="Wingdings" w:hAnsi="Wingdings" w:hint="default"/>
      </w:rPr>
    </w:lvl>
  </w:abstractNum>
  <w:abstractNum w:abstractNumId="7" w15:restartNumberingAfterBreak="0">
    <w:nsid w:val="27120E9E"/>
    <w:multiLevelType w:val="hybridMultilevel"/>
    <w:tmpl w:val="FE7204A4"/>
    <w:lvl w:ilvl="0" w:tplc="7AD83100">
      <w:start w:val="1"/>
      <w:numFmt w:val="bullet"/>
      <w:lvlText w:val=""/>
      <w:lvlJc w:val="left"/>
      <w:pPr>
        <w:ind w:left="720" w:hanging="360"/>
      </w:pPr>
      <w:rPr>
        <w:rFonts w:ascii="Symbol" w:hAnsi="Symbol" w:hint="default"/>
      </w:rPr>
    </w:lvl>
    <w:lvl w:ilvl="1" w:tplc="32C281CA">
      <w:start w:val="1"/>
      <w:numFmt w:val="bullet"/>
      <w:lvlText w:val="o"/>
      <w:lvlJc w:val="left"/>
      <w:pPr>
        <w:ind w:left="1440" w:hanging="360"/>
      </w:pPr>
      <w:rPr>
        <w:rFonts w:ascii="Courier New" w:hAnsi="Courier New" w:hint="default"/>
      </w:rPr>
    </w:lvl>
    <w:lvl w:ilvl="2" w:tplc="8488E096">
      <w:start w:val="1"/>
      <w:numFmt w:val="bullet"/>
      <w:lvlText w:val=""/>
      <w:lvlJc w:val="left"/>
      <w:pPr>
        <w:ind w:left="2160" w:hanging="360"/>
      </w:pPr>
      <w:rPr>
        <w:rFonts w:ascii="Wingdings" w:hAnsi="Wingdings" w:hint="default"/>
      </w:rPr>
    </w:lvl>
    <w:lvl w:ilvl="3" w:tplc="69C2CEDA">
      <w:start w:val="1"/>
      <w:numFmt w:val="bullet"/>
      <w:lvlText w:val=""/>
      <w:lvlJc w:val="left"/>
      <w:pPr>
        <w:ind w:left="2880" w:hanging="360"/>
      </w:pPr>
      <w:rPr>
        <w:rFonts w:ascii="Symbol" w:hAnsi="Symbol" w:hint="default"/>
      </w:rPr>
    </w:lvl>
    <w:lvl w:ilvl="4" w:tplc="052A9E92">
      <w:start w:val="1"/>
      <w:numFmt w:val="bullet"/>
      <w:lvlText w:val="o"/>
      <w:lvlJc w:val="left"/>
      <w:pPr>
        <w:ind w:left="3600" w:hanging="360"/>
      </w:pPr>
      <w:rPr>
        <w:rFonts w:ascii="Courier New" w:hAnsi="Courier New" w:hint="default"/>
      </w:rPr>
    </w:lvl>
    <w:lvl w:ilvl="5" w:tplc="CC02EBE0">
      <w:start w:val="1"/>
      <w:numFmt w:val="bullet"/>
      <w:lvlText w:val=""/>
      <w:lvlJc w:val="left"/>
      <w:pPr>
        <w:ind w:left="4320" w:hanging="360"/>
      </w:pPr>
      <w:rPr>
        <w:rFonts w:ascii="Wingdings" w:hAnsi="Wingdings" w:hint="default"/>
      </w:rPr>
    </w:lvl>
    <w:lvl w:ilvl="6" w:tplc="6D304426">
      <w:start w:val="1"/>
      <w:numFmt w:val="bullet"/>
      <w:lvlText w:val=""/>
      <w:lvlJc w:val="left"/>
      <w:pPr>
        <w:ind w:left="5040" w:hanging="360"/>
      </w:pPr>
      <w:rPr>
        <w:rFonts w:ascii="Symbol" w:hAnsi="Symbol" w:hint="default"/>
      </w:rPr>
    </w:lvl>
    <w:lvl w:ilvl="7" w:tplc="DDC45A6A">
      <w:start w:val="1"/>
      <w:numFmt w:val="bullet"/>
      <w:lvlText w:val="o"/>
      <w:lvlJc w:val="left"/>
      <w:pPr>
        <w:ind w:left="5760" w:hanging="360"/>
      </w:pPr>
      <w:rPr>
        <w:rFonts w:ascii="Courier New" w:hAnsi="Courier New" w:hint="default"/>
      </w:rPr>
    </w:lvl>
    <w:lvl w:ilvl="8" w:tplc="F536C142">
      <w:start w:val="1"/>
      <w:numFmt w:val="bullet"/>
      <w:lvlText w:val=""/>
      <w:lvlJc w:val="left"/>
      <w:pPr>
        <w:ind w:left="6480" w:hanging="360"/>
      </w:pPr>
      <w:rPr>
        <w:rFonts w:ascii="Wingdings" w:hAnsi="Wingdings" w:hint="default"/>
      </w:rPr>
    </w:lvl>
  </w:abstractNum>
  <w:abstractNum w:abstractNumId="8" w15:restartNumberingAfterBreak="0">
    <w:nsid w:val="28C30C24"/>
    <w:multiLevelType w:val="hybridMultilevel"/>
    <w:tmpl w:val="F18AD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847808"/>
    <w:multiLevelType w:val="multilevel"/>
    <w:tmpl w:val="253A8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D26211"/>
    <w:multiLevelType w:val="hybridMultilevel"/>
    <w:tmpl w:val="F260D288"/>
    <w:lvl w:ilvl="0" w:tplc="1BFC11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4B45E8"/>
    <w:multiLevelType w:val="hybridMultilevel"/>
    <w:tmpl w:val="546AF43E"/>
    <w:lvl w:ilvl="0" w:tplc="B7E6A05A">
      <w:start w:val="1"/>
      <w:numFmt w:val="bullet"/>
      <w:lvlText w:val=""/>
      <w:lvlJc w:val="left"/>
      <w:pPr>
        <w:ind w:left="720" w:hanging="360"/>
      </w:pPr>
      <w:rPr>
        <w:rFonts w:ascii="Symbol" w:hAnsi="Symbol" w:hint="default"/>
      </w:rPr>
    </w:lvl>
    <w:lvl w:ilvl="1" w:tplc="4A4804D6">
      <w:start w:val="1"/>
      <w:numFmt w:val="bullet"/>
      <w:lvlText w:val="o"/>
      <w:lvlJc w:val="left"/>
      <w:pPr>
        <w:ind w:left="1440" w:hanging="360"/>
      </w:pPr>
      <w:rPr>
        <w:rFonts w:ascii="Courier New" w:hAnsi="Courier New" w:hint="default"/>
      </w:rPr>
    </w:lvl>
    <w:lvl w:ilvl="2" w:tplc="E8EA095E">
      <w:start w:val="1"/>
      <w:numFmt w:val="bullet"/>
      <w:lvlText w:val=""/>
      <w:lvlJc w:val="left"/>
      <w:pPr>
        <w:ind w:left="2160" w:hanging="360"/>
      </w:pPr>
      <w:rPr>
        <w:rFonts w:ascii="Wingdings" w:hAnsi="Wingdings" w:hint="default"/>
      </w:rPr>
    </w:lvl>
    <w:lvl w:ilvl="3" w:tplc="B55AB062">
      <w:start w:val="1"/>
      <w:numFmt w:val="bullet"/>
      <w:lvlText w:val=""/>
      <w:lvlJc w:val="left"/>
      <w:pPr>
        <w:ind w:left="2880" w:hanging="360"/>
      </w:pPr>
      <w:rPr>
        <w:rFonts w:ascii="Symbol" w:hAnsi="Symbol" w:hint="default"/>
      </w:rPr>
    </w:lvl>
    <w:lvl w:ilvl="4" w:tplc="563EE52E">
      <w:start w:val="1"/>
      <w:numFmt w:val="bullet"/>
      <w:lvlText w:val="o"/>
      <w:lvlJc w:val="left"/>
      <w:pPr>
        <w:ind w:left="3600" w:hanging="360"/>
      </w:pPr>
      <w:rPr>
        <w:rFonts w:ascii="Courier New" w:hAnsi="Courier New" w:hint="default"/>
      </w:rPr>
    </w:lvl>
    <w:lvl w:ilvl="5" w:tplc="9446B680">
      <w:start w:val="1"/>
      <w:numFmt w:val="bullet"/>
      <w:lvlText w:val=""/>
      <w:lvlJc w:val="left"/>
      <w:pPr>
        <w:ind w:left="4320" w:hanging="360"/>
      </w:pPr>
      <w:rPr>
        <w:rFonts w:ascii="Wingdings" w:hAnsi="Wingdings" w:hint="default"/>
      </w:rPr>
    </w:lvl>
    <w:lvl w:ilvl="6" w:tplc="E9667306">
      <w:start w:val="1"/>
      <w:numFmt w:val="bullet"/>
      <w:lvlText w:val=""/>
      <w:lvlJc w:val="left"/>
      <w:pPr>
        <w:ind w:left="5040" w:hanging="360"/>
      </w:pPr>
      <w:rPr>
        <w:rFonts w:ascii="Symbol" w:hAnsi="Symbol" w:hint="default"/>
      </w:rPr>
    </w:lvl>
    <w:lvl w:ilvl="7" w:tplc="3528B6BA">
      <w:start w:val="1"/>
      <w:numFmt w:val="bullet"/>
      <w:lvlText w:val="o"/>
      <w:lvlJc w:val="left"/>
      <w:pPr>
        <w:ind w:left="5760" w:hanging="360"/>
      </w:pPr>
      <w:rPr>
        <w:rFonts w:ascii="Courier New" w:hAnsi="Courier New" w:hint="default"/>
      </w:rPr>
    </w:lvl>
    <w:lvl w:ilvl="8" w:tplc="911413BE">
      <w:start w:val="1"/>
      <w:numFmt w:val="bullet"/>
      <w:lvlText w:val=""/>
      <w:lvlJc w:val="left"/>
      <w:pPr>
        <w:ind w:left="6480" w:hanging="360"/>
      </w:pPr>
      <w:rPr>
        <w:rFonts w:ascii="Wingdings" w:hAnsi="Wingdings" w:hint="default"/>
      </w:rPr>
    </w:lvl>
  </w:abstractNum>
  <w:abstractNum w:abstractNumId="12" w15:restartNumberingAfterBreak="0">
    <w:nsid w:val="3C3A2D1F"/>
    <w:multiLevelType w:val="hybridMultilevel"/>
    <w:tmpl w:val="7B225FB6"/>
    <w:lvl w:ilvl="0" w:tplc="64184938">
      <w:start w:val="1"/>
      <w:numFmt w:val="bullet"/>
      <w:lvlText w:val=""/>
      <w:lvlJc w:val="left"/>
      <w:pPr>
        <w:ind w:left="720" w:hanging="360"/>
      </w:pPr>
      <w:rPr>
        <w:rFonts w:ascii="Symbol" w:hAnsi="Symbol" w:hint="default"/>
      </w:rPr>
    </w:lvl>
    <w:lvl w:ilvl="1" w:tplc="3830E8E6">
      <w:start w:val="1"/>
      <w:numFmt w:val="bullet"/>
      <w:lvlText w:val="o"/>
      <w:lvlJc w:val="left"/>
      <w:pPr>
        <w:ind w:left="1440" w:hanging="360"/>
      </w:pPr>
      <w:rPr>
        <w:rFonts w:ascii="Courier New" w:hAnsi="Courier New" w:hint="default"/>
      </w:rPr>
    </w:lvl>
    <w:lvl w:ilvl="2" w:tplc="8210FEF6">
      <w:start w:val="1"/>
      <w:numFmt w:val="bullet"/>
      <w:lvlText w:val=""/>
      <w:lvlJc w:val="left"/>
      <w:pPr>
        <w:ind w:left="2160" w:hanging="360"/>
      </w:pPr>
      <w:rPr>
        <w:rFonts w:ascii="Wingdings" w:hAnsi="Wingdings" w:hint="default"/>
      </w:rPr>
    </w:lvl>
    <w:lvl w:ilvl="3" w:tplc="B79C675C">
      <w:start w:val="1"/>
      <w:numFmt w:val="bullet"/>
      <w:lvlText w:val=""/>
      <w:lvlJc w:val="left"/>
      <w:pPr>
        <w:ind w:left="2880" w:hanging="360"/>
      </w:pPr>
      <w:rPr>
        <w:rFonts w:ascii="Symbol" w:hAnsi="Symbol" w:hint="default"/>
      </w:rPr>
    </w:lvl>
    <w:lvl w:ilvl="4" w:tplc="BC92AEF6">
      <w:start w:val="1"/>
      <w:numFmt w:val="bullet"/>
      <w:lvlText w:val="o"/>
      <w:lvlJc w:val="left"/>
      <w:pPr>
        <w:ind w:left="3600" w:hanging="360"/>
      </w:pPr>
      <w:rPr>
        <w:rFonts w:ascii="Courier New" w:hAnsi="Courier New" w:hint="default"/>
      </w:rPr>
    </w:lvl>
    <w:lvl w:ilvl="5" w:tplc="C6763420">
      <w:start w:val="1"/>
      <w:numFmt w:val="bullet"/>
      <w:lvlText w:val=""/>
      <w:lvlJc w:val="left"/>
      <w:pPr>
        <w:ind w:left="4320" w:hanging="360"/>
      </w:pPr>
      <w:rPr>
        <w:rFonts w:ascii="Wingdings" w:hAnsi="Wingdings" w:hint="default"/>
      </w:rPr>
    </w:lvl>
    <w:lvl w:ilvl="6" w:tplc="3A5C2342">
      <w:start w:val="1"/>
      <w:numFmt w:val="bullet"/>
      <w:lvlText w:val=""/>
      <w:lvlJc w:val="left"/>
      <w:pPr>
        <w:ind w:left="5040" w:hanging="360"/>
      </w:pPr>
      <w:rPr>
        <w:rFonts w:ascii="Symbol" w:hAnsi="Symbol" w:hint="default"/>
      </w:rPr>
    </w:lvl>
    <w:lvl w:ilvl="7" w:tplc="27E4AAA8">
      <w:start w:val="1"/>
      <w:numFmt w:val="bullet"/>
      <w:lvlText w:val="o"/>
      <w:lvlJc w:val="left"/>
      <w:pPr>
        <w:ind w:left="5760" w:hanging="360"/>
      </w:pPr>
      <w:rPr>
        <w:rFonts w:ascii="Courier New" w:hAnsi="Courier New" w:hint="default"/>
      </w:rPr>
    </w:lvl>
    <w:lvl w:ilvl="8" w:tplc="74A8D2A4">
      <w:start w:val="1"/>
      <w:numFmt w:val="bullet"/>
      <w:lvlText w:val=""/>
      <w:lvlJc w:val="left"/>
      <w:pPr>
        <w:ind w:left="6480" w:hanging="360"/>
      </w:pPr>
      <w:rPr>
        <w:rFonts w:ascii="Wingdings" w:hAnsi="Wingdings" w:hint="default"/>
      </w:rPr>
    </w:lvl>
  </w:abstractNum>
  <w:abstractNum w:abstractNumId="13" w15:restartNumberingAfterBreak="0">
    <w:nsid w:val="3D6D2C13"/>
    <w:multiLevelType w:val="hybridMultilevel"/>
    <w:tmpl w:val="3B0CC172"/>
    <w:lvl w:ilvl="0" w:tplc="B37ACD42">
      <w:start w:val="1"/>
      <w:numFmt w:val="bullet"/>
      <w:lvlText w:val=""/>
      <w:lvlJc w:val="left"/>
      <w:pPr>
        <w:ind w:left="720" w:hanging="360"/>
      </w:pPr>
      <w:rPr>
        <w:rFonts w:ascii="Symbol" w:hAnsi="Symbol" w:hint="default"/>
      </w:rPr>
    </w:lvl>
    <w:lvl w:ilvl="1" w:tplc="0212A978">
      <w:start w:val="1"/>
      <w:numFmt w:val="bullet"/>
      <w:lvlText w:val="o"/>
      <w:lvlJc w:val="left"/>
      <w:pPr>
        <w:ind w:left="1440" w:hanging="360"/>
      </w:pPr>
      <w:rPr>
        <w:rFonts w:ascii="Courier New" w:hAnsi="Courier New" w:hint="default"/>
      </w:rPr>
    </w:lvl>
    <w:lvl w:ilvl="2" w:tplc="FFB0D102">
      <w:start w:val="1"/>
      <w:numFmt w:val="bullet"/>
      <w:lvlText w:val=""/>
      <w:lvlJc w:val="left"/>
      <w:pPr>
        <w:ind w:left="2160" w:hanging="360"/>
      </w:pPr>
      <w:rPr>
        <w:rFonts w:ascii="Wingdings" w:hAnsi="Wingdings" w:hint="default"/>
      </w:rPr>
    </w:lvl>
    <w:lvl w:ilvl="3" w:tplc="E00EF468">
      <w:start w:val="1"/>
      <w:numFmt w:val="bullet"/>
      <w:lvlText w:val=""/>
      <w:lvlJc w:val="left"/>
      <w:pPr>
        <w:ind w:left="2880" w:hanging="360"/>
      </w:pPr>
      <w:rPr>
        <w:rFonts w:ascii="Symbol" w:hAnsi="Symbol" w:hint="default"/>
      </w:rPr>
    </w:lvl>
    <w:lvl w:ilvl="4" w:tplc="C6CC0038">
      <w:start w:val="1"/>
      <w:numFmt w:val="bullet"/>
      <w:lvlText w:val="o"/>
      <w:lvlJc w:val="left"/>
      <w:pPr>
        <w:ind w:left="3600" w:hanging="360"/>
      </w:pPr>
      <w:rPr>
        <w:rFonts w:ascii="Courier New" w:hAnsi="Courier New" w:hint="default"/>
      </w:rPr>
    </w:lvl>
    <w:lvl w:ilvl="5" w:tplc="D402D0CC">
      <w:start w:val="1"/>
      <w:numFmt w:val="bullet"/>
      <w:lvlText w:val=""/>
      <w:lvlJc w:val="left"/>
      <w:pPr>
        <w:ind w:left="4320" w:hanging="360"/>
      </w:pPr>
      <w:rPr>
        <w:rFonts w:ascii="Wingdings" w:hAnsi="Wingdings" w:hint="default"/>
      </w:rPr>
    </w:lvl>
    <w:lvl w:ilvl="6" w:tplc="C6B47A4C">
      <w:start w:val="1"/>
      <w:numFmt w:val="bullet"/>
      <w:lvlText w:val=""/>
      <w:lvlJc w:val="left"/>
      <w:pPr>
        <w:ind w:left="5040" w:hanging="360"/>
      </w:pPr>
      <w:rPr>
        <w:rFonts w:ascii="Symbol" w:hAnsi="Symbol" w:hint="default"/>
      </w:rPr>
    </w:lvl>
    <w:lvl w:ilvl="7" w:tplc="43CEBB28">
      <w:start w:val="1"/>
      <w:numFmt w:val="bullet"/>
      <w:lvlText w:val="o"/>
      <w:lvlJc w:val="left"/>
      <w:pPr>
        <w:ind w:left="5760" w:hanging="360"/>
      </w:pPr>
      <w:rPr>
        <w:rFonts w:ascii="Courier New" w:hAnsi="Courier New" w:hint="default"/>
      </w:rPr>
    </w:lvl>
    <w:lvl w:ilvl="8" w:tplc="A0DE0A3A">
      <w:start w:val="1"/>
      <w:numFmt w:val="bullet"/>
      <w:lvlText w:val=""/>
      <w:lvlJc w:val="left"/>
      <w:pPr>
        <w:ind w:left="6480" w:hanging="360"/>
      </w:pPr>
      <w:rPr>
        <w:rFonts w:ascii="Wingdings" w:hAnsi="Wingdings" w:hint="default"/>
      </w:rPr>
    </w:lvl>
  </w:abstractNum>
  <w:abstractNum w:abstractNumId="14" w15:restartNumberingAfterBreak="0">
    <w:nsid w:val="423E7E10"/>
    <w:multiLevelType w:val="hybridMultilevel"/>
    <w:tmpl w:val="E72E925A"/>
    <w:lvl w:ilvl="0" w:tplc="341C5F68">
      <w:start w:val="1"/>
      <w:numFmt w:val="bullet"/>
      <w:lvlText w:val=""/>
      <w:lvlJc w:val="left"/>
      <w:pPr>
        <w:ind w:left="720" w:hanging="360"/>
      </w:pPr>
      <w:rPr>
        <w:rFonts w:ascii="Symbol" w:hAnsi="Symbol" w:hint="default"/>
      </w:rPr>
    </w:lvl>
    <w:lvl w:ilvl="1" w:tplc="77B025FE">
      <w:start w:val="1"/>
      <w:numFmt w:val="bullet"/>
      <w:lvlText w:val="o"/>
      <w:lvlJc w:val="left"/>
      <w:pPr>
        <w:ind w:left="1440" w:hanging="360"/>
      </w:pPr>
      <w:rPr>
        <w:rFonts w:ascii="Courier New" w:hAnsi="Courier New" w:hint="default"/>
      </w:rPr>
    </w:lvl>
    <w:lvl w:ilvl="2" w:tplc="D08C4342">
      <w:start w:val="1"/>
      <w:numFmt w:val="bullet"/>
      <w:lvlText w:val=""/>
      <w:lvlJc w:val="left"/>
      <w:pPr>
        <w:ind w:left="2160" w:hanging="360"/>
      </w:pPr>
      <w:rPr>
        <w:rFonts w:ascii="Wingdings" w:hAnsi="Wingdings" w:hint="default"/>
      </w:rPr>
    </w:lvl>
    <w:lvl w:ilvl="3" w:tplc="AC84C6D4">
      <w:start w:val="1"/>
      <w:numFmt w:val="bullet"/>
      <w:lvlText w:val=""/>
      <w:lvlJc w:val="left"/>
      <w:pPr>
        <w:ind w:left="2880" w:hanging="360"/>
      </w:pPr>
      <w:rPr>
        <w:rFonts w:ascii="Symbol" w:hAnsi="Symbol" w:hint="default"/>
      </w:rPr>
    </w:lvl>
    <w:lvl w:ilvl="4" w:tplc="5D36782A">
      <w:start w:val="1"/>
      <w:numFmt w:val="bullet"/>
      <w:lvlText w:val="o"/>
      <w:lvlJc w:val="left"/>
      <w:pPr>
        <w:ind w:left="3600" w:hanging="360"/>
      </w:pPr>
      <w:rPr>
        <w:rFonts w:ascii="Courier New" w:hAnsi="Courier New" w:hint="default"/>
      </w:rPr>
    </w:lvl>
    <w:lvl w:ilvl="5" w:tplc="5CE4238C">
      <w:start w:val="1"/>
      <w:numFmt w:val="bullet"/>
      <w:lvlText w:val=""/>
      <w:lvlJc w:val="left"/>
      <w:pPr>
        <w:ind w:left="4320" w:hanging="360"/>
      </w:pPr>
      <w:rPr>
        <w:rFonts w:ascii="Wingdings" w:hAnsi="Wingdings" w:hint="default"/>
      </w:rPr>
    </w:lvl>
    <w:lvl w:ilvl="6" w:tplc="1AA8FA84">
      <w:start w:val="1"/>
      <w:numFmt w:val="bullet"/>
      <w:lvlText w:val=""/>
      <w:lvlJc w:val="left"/>
      <w:pPr>
        <w:ind w:left="5040" w:hanging="360"/>
      </w:pPr>
      <w:rPr>
        <w:rFonts w:ascii="Symbol" w:hAnsi="Symbol" w:hint="default"/>
      </w:rPr>
    </w:lvl>
    <w:lvl w:ilvl="7" w:tplc="1FB4B084">
      <w:start w:val="1"/>
      <w:numFmt w:val="bullet"/>
      <w:lvlText w:val="o"/>
      <w:lvlJc w:val="left"/>
      <w:pPr>
        <w:ind w:left="5760" w:hanging="360"/>
      </w:pPr>
      <w:rPr>
        <w:rFonts w:ascii="Courier New" w:hAnsi="Courier New" w:hint="default"/>
      </w:rPr>
    </w:lvl>
    <w:lvl w:ilvl="8" w:tplc="236C2E66">
      <w:start w:val="1"/>
      <w:numFmt w:val="bullet"/>
      <w:lvlText w:val=""/>
      <w:lvlJc w:val="left"/>
      <w:pPr>
        <w:ind w:left="6480" w:hanging="360"/>
      </w:pPr>
      <w:rPr>
        <w:rFonts w:ascii="Wingdings" w:hAnsi="Wingdings" w:hint="default"/>
      </w:rPr>
    </w:lvl>
  </w:abstractNum>
  <w:abstractNum w:abstractNumId="15" w15:restartNumberingAfterBreak="0">
    <w:nsid w:val="42CA0DC1"/>
    <w:multiLevelType w:val="hybridMultilevel"/>
    <w:tmpl w:val="BDD068E2"/>
    <w:lvl w:ilvl="0" w:tplc="35348D56">
      <w:start w:val="1"/>
      <w:numFmt w:val="bullet"/>
      <w:lvlText w:val=""/>
      <w:lvlJc w:val="left"/>
      <w:pPr>
        <w:ind w:left="720" w:hanging="360"/>
      </w:pPr>
      <w:rPr>
        <w:rFonts w:ascii="Symbol" w:hAnsi="Symbol" w:hint="default"/>
      </w:rPr>
    </w:lvl>
    <w:lvl w:ilvl="1" w:tplc="BC269C26">
      <w:start w:val="1"/>
      <w:numFmt w:val="bullet"/>
      <w:lvlText w:val="o"/>
      <w:lvlJc w:val="left"/>
      <w:pPr>
        <w:ind w:left="1440" w:hanging="360"/>
      </w:pPr>
      <w:rPr>
        <w:rFonts w:ascii="Courier New" w:hAnsi="Courier New" w:hint="default"/>
      </w:rPr>
    </w:lvl>
    <w:lvl w:ilvl="2" w:tplc="D6203612">
      <w:start w:val="1"/>
      <w:numFmt w:val="bullet"/>
      <w:lvlText w:val=""/>
      <w:lvlJc w:val="left"/>
      <w:pPr>
        <w:ind w:left="2160" w:hanging="360"/>
      </w:pPr>
      <w:rPr>
        <w:rFonts w:ascii="Wingdings" w:hAnsi="Wingdings" w:hint="default"/>
      </w:rPr>
    </w:lvl>
    <w:lvl w:ilvl="3" w:tplc="CCC686DC">
      <w:start w:val="1"/>
      <w:numFmt w:val="bullet"/>
      <w:lvlText w:val=""/>
      <w:lvlJc w:val="left"/>
      <w:pPr>
        <w:ind w:left="2880" w:hanging="360"/>
      </w:pPr>
      <w:rPr>
        <w:rFonts w:ascii="Symbol" w:hAnsi="Symbol" w:hint="default"/>
      </w:rPr>
    </w:lvl>
    <w:lvl w:ilvl="4" w:tplc="3DD220B8">
      <w:start w:val="1"/>
      <w:numFmt w:val="bullet"/>
      <w:lvlText w:val="o"/>
      <w:lvlJc w:val="left"/>
      <w:pPr>
        <w:ind w:left="3600" w:hanging="360"/>
      </w:pPr>
      <w:rPr>
        <w:rFonts w:ascii="Courier New" w:hAnsi="Courier New" w:hint="default"/>
      </w:rPr>
    </w:lvl>
    <w:lvl w:ilvl="5" w:tplc="9EF00C96">
      <w:start w:val="1"/>
      <w:numFmt w:val="bullet"/>
      <w:lvlText w:val=""/>
      <w:lvlJc w:val="left"/>
      <w:pPr>
        <w:ind w:left="4320" w:hanging="360"/>
      </w:pPr>
      <w:rPr>
        <w:rFonts w:ascii="Wingdings" w:hAnsi="Wingdings" w:hint="default"/>
      </w:rPr>
    </w:lvl>
    <w:lvl w:ilvl="6" w:tplc="5BA67E1A">
      <w:start w:val="1"/>
      <w:numFmt w:val="bullet"/>
      <w:lvlText w:val=""/>
      <w:lvlJc w:val="left"/>
      <w:pPr>
        <w:ind w:left="5040" w:hanging="360"/>
      </w:pPr>
      <w:rPr>
        <w:rFonts w:ascii="Symbol" w:hAnsi="Symbol" w:hint="default"/>
      </w:rPr>
    </w:lvl>
    <w:lvl w:ilvl="7" w:tplc="09845EF8">
      <w:start w:val="1"/>
      <w:numFmt w:val="bullet"/>
      <w:lvlText w:val="o"/>
      <w:lvlJc w:val="left"/>
      <w:pPr>
        <w:ind w:left="5760" w:hanging="360"/>
      </w:pPr>
      <w:rPr>
        <w:rFonts w:ascii="Courier New" w:hAnsi="Courier New" w:hint="default"/>
      </w:rPr>
    </w:lvl>
    <w:lvl w:ilvl="8" w:tplc="C304EAB4">
      <w:start w:val="1"/>
      <w:numFmt w:val="bullet"/>
      <w:lvlText w:val=""/>
      <w:lvlJc w:val="left"/>
      <w:pPr>
        <w:ind w:left="6480" w:hanging="360"/>
      </w:pPr>
      <w:rPr>
        <w:rFonts w:ascii="Wingdings" w:hAnsi="Wingdings" w:hint="default"/>
      </w:rPr>
    </w:lvl>
  </w:abstractNum>
  <w:abstractNum w:abstractNumId="16" w15:restartNumberingAfterBreak="0">
    <w:nsid w:val="48A47B13"/>
    <w:multiLevelType w:val="hybridMultilevel"/>
    <w:tmpl w:val="9D38025E"/>
    <w:lvl w:ilvl="0" w:tplc="5348639E">
      <w:start w:val="1"/>
      <w:numFmt w:val="bullet"/>
      <w:lvlText w:val=""/>
      <w:lvlJc w:val="left"/>
      <w:pPr>
        <w:ind w:left="720" w:hanging="360"/>
      </w:pPr>
      <w:rPr>
        <w:rFonts w:ascii="Symbol" w:hAnsi="Symbol" w:hint="default"/>
      </w:rPr>
    </w:lvl>
    <w:lvl w:ilvl="1" w:tplc="3F7855A4">
      <w:start w:val="1"/>
      <w:numFmt w:val="bullet"/>
      <w:lvlText w:val="o"/>
      <w:lvlJc w:val="left"/>
      <w:pPr>
        <w:ind w:left="1440" w:hanging="360"/>
      </w:pPr>
      <w:rPr>
        <w:rFonts w:ascii="Courier New" w:hAnsi="Courier New" w:hint="default"/>
      </w:rPr>
    </w:lvl>
    <w:lvl w:ilvl="2" w:tplc="EA08CED2">
      <w:start w:val="1"/>
      <w:numFmt w:val="bullet"/>
      <w:lvlText w:val=""/>
      <w:lvlJc w:val="left"/>
      <w:pPr>
        <w:ind w:left="2160" w:hanging="360"/>
      </w:pPr>
      <w:rPr>
        <w:rFonts w:ascii="Wingdings" w:hAnsi="Wingdings" w:hint="default"/>
      </w:rPr>
    </w:lvl>
    <w:lvl w:ilvl="3" w:tplc="CDF49C2A">
      <w:start w:val="1"/>
      <w:numFmt w:val="bullet"/>
      <w:lvlText w:val=""/>
      <w:lvlJc w:val="left"/>
      <w:pPr>
        <w:ind w:left="2880" w:hanging="360"/>
      </w:pPr>
      <w:rPr>
        <w:rFonts w:ascii="Symbol" w:hAnsi="Symbol" w:hint="default"/>
      </w:rPr>
    </w:lvl>
    <w:lvl w:ilvl="4" w:tplc="6BA4D3CE">
      <w:start w:val="1"/>
      <w:numFmt w:val="bullet"/>
      <w:lvlText w:val="o"/>
      <w:lvlJc w:val="left"/>
      <w:pPr>
        <w:ind w:left="3600" w:hanging="360"/>
      </w:pPr>
      <w:rPr>
        <w:rFonts w:ascii="Courier New" w:hAnsi="Courier New" w:hint="default"/>
      </w:rPr>
    </w:lvl>
    <w:lvl w:ilvl="5" w:tplc="0944F8D4">
      <w:start w:val="1"/>
      <w:numFmt w:val="bullet"/>
      <w:lvlText w:val=""/>
      <w:lvlJc w:val="left"/>
      <w:pPr>
        <w:ind w:left="4320" w:hanging="360"/>
      </w:pPr>
      <w:rPr>
        <w:rFonts w:ascii="Wingdings" w:hAnsi="Wingdings" w:hint="default"/>
      </w:rPr>
    </w:lvl>
    <w:lvl w:ilvl="6" w:tplc="97B6C3F0">
      <w:start w:val="1"/>
      <w:numFmt w:val="bullet"/>
      <w:lvlText w:val=""/>
      <w:lvlJc w:val="left"/>
      <w:pPr>
        <w:ind w:left="5040" w:hanging="360"/>
      </w:pPr>
      <w:rPr>
        <w:rFonts w:ascii="Symbol" w:hAnsi="Symbol" w:hint="default"/>
      </w:rPr>
    </w:lvl>
    <w:lvl w:ilvl="7" w:tplc="56C077C2">
      <w:start w:val="1"/>
      <w:numFmt w:val="bullet"/>
      <w:lvlText w:val="o"/>
      <w:lvlJc w:val="left"/>
      <w:pPr>
        <w:ind w:left="5760" w:hanging="360"/>
      </w:pPr>
      <w:rPr>
        <w:rFonts w:ascii="Courier New" w:hAnsi="Courier New" w:hint="default"/>
      </w:rPr>
    </w:lvl>
    <w:lvl w:ilvl="8" w:tplc="CD9422C6">
      <w:start w:val="1"/>
      <w:numFmt w:val="bullet"/>
      <w:lvlText w:val=""/>
      <w:lvlJc w:val="left"/>
      <w:pPr>
        <w:ind w:left="6480" w:hanging="360"/>
      </w:pPr>
      <w:rPr>
        <w:rFonts w:ascii="Wingdings" w:hAnsi="Wingdings" w:hint="default"/>
      </w:rPr>
    </w:lvl>
  </w:abstractNum>
  <w:abstractNum w:abstractNumId="17" w15:restartNumberingAfterBreak="0">
    <w:nsid w:val="4F245610"/>
    <w:multiLevelType w:val="hybridMultilevel"/>
    <w:tmpl w:val="CC7E81BA"/>
    <w:lvl w:ilvl="0" w:tplc="2C5876F2">
      <w:start w:val="1"/>
      <w:numFmt w:val="bullet"/>
      <w:lvlText w:val=""/>
      <w:lvlJc w:val="left"/>
      <w:pPr>
        <w:ind w:left="720" w:hanging="360"/>
      </w:pPr>
      <w:rPr>
        <w:rFonts w:ascii="Symbol" w:hAnsi="Symbol" w:hint="default"/>
      </w:rPr>
    </w:lvl>
    <w:lvl w:ilvl="1" w:tplc="A27C0B08">
      <w:start w:val="1"/>
      <w:numFmt w:val="bullet"/>
      <w:lvlText w:val="o"/>
      <w:lvlJc w:val="left"/>
      <w:pPr>
        <w:ind w:left="1440" w:hanging="360"/>
      </w:pPr>
      <w:rPr>
        <w:rFonts w:ascii="Courier New" w:hAnsi="Courier New" w:hint="default"/>
      </w:rPr>
    </w:lvl>
    <w:lvl w:ilvl="2" w:tplc="B560B388">
      <w:start w:val="1"/>
      <w:numFmt w:val="bullet"/>
      <w:lvlText w:val=""/>
      <w:lvlJc w:val="left"/>
      <w:pPr>
        <w:ind w:left="2160" w:hanging="360"/>
      </w:pPr>
      <w:rPr>
        <w:rFonts w:ascii="Wingdings" w:hAnsi="Wingdings" w:hint="default"/>
      </w:rPr>
    </w:lvl>
    <w:lvl w:ilvl="3" w:tplc="2048BBD0">
      <w:start w:val="1"/>
      <w:numFmt w:val="bullet"/>
      <w:lvlText w:val=""/>
      <w:lvlJc w:val="left"/>
      <w:pPr>
        <w:ind w:left="2880" w:hanging="360"/>
      </w:pPr>
      <w:rPr>
        <w:rFonts w:ascii="Symbol" w:hAnsi="Symbol" w:hint="default"/>
      </w:rPr>
    </w:lvl>
    <w:lvl w:ilvl="4" w:tplc="929E3D90">
      <w:start w:val="1"/>
      <w:numFmt w:val="bullet"/>
      <w:lvlText w:val="o"/>
      <w:lvlJc w:val="left"/>
      <w:pPr>
        <w:ind w:left="3600" w:hanging="360"/>
      </w:pPr>
      <w:rPr>
        <w:rFonts w:ascii="Courier New" w:hAnsi="Courier New" w:hint="default"/>
      </w:rPr>
    </w:lvl>
    <w:lvl w:ilvl="5" w:tplc="4698B764">
      <w:start w:val="1"/>
      <w:numFmt w:val="bullet"/>
      <w:lvlText w:val=""/>
      <w:lvlJc w:val="left"/>
      <w:pPr>
        <w:ind w:left="4320" w:hanging="360"/>
      </w:pPr>
      <w:rPr>
        <w:rFonts w:ascii="Wingdings" w:hAnsi="Wingdings" w:hint="default"/>
      </w:rPr>
    </w:lvl>
    <w:lvl w:ilvl="6" w:tplc="0228239A">
      <w:start w:val="1"/>
      <w:numFmt w:val="bullet"/>
      <w:lvlText w:val=""/>
      <w:lvlJc w:val="left"/>
      <w:pPr>
        <w:ind w:left="5040" w:hanging="360"/>
      </w:pPr>
      <w:rPr>
        <w:rFonts w:ascii="Symbol" w:hAnsi="Symbol" w:hint="default"/>
      </w:rPr>
    </w:lvl>
    <w:lvl w:ilvl="7" w:tplc="3126041E">
      <w:start w:val="1"/>
      <w:numFmt w:val="bullet"/>
      <w:lvlText w:val="o"/>
      <w:lvlJc w:val="left"/>
      <w:pPr>
        <w:ind w:left="5760" w:hanging="360"/>
      </w:pPr>
      <w:rPr>
        <w:rFonts w:ascii="Courier New" w:hAnsi="Courier New" w:hint="default"/>
      </w:rPr>
    </w:lvl>
    <w:lvl w:ilvl="8" w:tplc="3FD67B04">
      <w:start w:val="1"/>
      <w:numFmt w:val="bullet"/>
      <w:lvlText w:val=""/>
      <w:lvlJc w:val="left"/>
      <w:pPr>
        <w:ind w:left="6480" w:hanging="360"/>
      </w:pPr>
      <w:rPr>
        <w:rFonts w:ascii="Wingdings" w:hAnsi="Wingdings" w:hint="default"/>
      </w:rPr>
    </w:lvl>
  </w:abstractNum>
  <w:abstractNum w:abstractNumId="18" w15:restartNumberingAfterBreak="0">
    <w:nsid w:val="5C1F5343"/>
    <w:multiLevelType w:val="hybridMultilevel"/>
    <w:tmpl w:val="E3F26F6A"/>
    <w:lvl w:ilvl="0" w:tplc="A2BA3264">
      <w:start w:val="1"/>
      <w:numFmt w:val="bullet"/>
      <w:lvlText w:val=""/>
      <w:lvlJc w:val="left"/>
      <w:pPr>
        <w:ind w:left="720" w:hanging="360"/>
      </w:pPr>
      <w:rPr>
        <w:rFonts w:ascii="Symbol" w:hAnsi="Symbol" w:hint="default"/>
      </w:rPr>
    </w:lvl>
    <w:lvl w:ilvl="1" w:tplc="93468DEA">
      <w:start w:val="1"/>
      <w:numFmt w:val="bullet"/>
      <w:lvlText w:val="o"/>
      <w:lvlJc w:val="left"/>
      <w:pPr>
        <w:ind w:left="1440" w:hanging="360"/>
      </w:pPr>
      <w:rPr>
        <w:rFonts w:ascii="Courier New" w:hAnsi="Courier New" w:hint="default"/>
      </w:rPr>
    </w:lvl>
    <w:lvl w:ilvl="2" w:tplc="BBF4FC10">
      <w:start w:val="1"/>
      <w:numFmt w:val="bullet"/>
      <w:lvlText w:val=""/>
      <w:lvlJc w:val="left"/>
      <w:pPr>
        <w:ind w:left="2160" w:hanging="360"/>
      </w:pPr>
      <w:rPr>
        <w:rFonts w:ascii="Wingdings" w:hAnsi="Wingdings" w:hint="default"/>
      </w:rPr>
    </w:lvl>
    <w:lvl w:ilvl="3" w:tplc="BA305A78">
      <w:start w:val="1"/>
      <w:numFmt w:val="bullet"/>
      <w:lvlText w:val=""/>
      <w:lvlJc w:val="left"/>
      <w:pPr>
        <w:ind w:left="2880" w:hanging="360"/>
      </w:pPr>
      <w:rPr>
        <w:rFonts w:ascii="Symbol" w:hAnsi="Symbol" w:hint="default"/>
      </w:rPr>
    </w:lvl>
    <w:lvl w:ilvl="4" w:tplc="0042572C">
      <w:start w:val="1"/>
      <w:numFmt w:val="bullet"/>
      <w:lvlText w:val="o"/>
      <w:lvlJc w:val="left"/>
      <w:pPr>
        <w:ind w:left="3600" w:hanging="360"/>
      </w:pPr>
      <w:rPr>
        <w:rFonts w:ascii="Courier New" w:hAnsi="Courier New" w:hint="default"/>
      </w:rPr>
    </w:lvl>
    <w:lvl w:ilvl="5" w:tplc="AC2ED5BA">
      <w:start w:val="1"/>
      <w:numFmt w:val="bullet"/>
      <w:lvlText w:val=""/>
      <w:lvlJc w:val="left"/>
      <w:pPr>
        <w:ind w:left="4320" w:hanging="360"/>
      </w:pPr>
      <w:rPr>
        <w:rFonts w:ascii="Wingdings" w:hAnsi="Wingdings" w:hint="default"/>
      </w:rPr>
    </w:lvl>
    <w:lvl w:ilvl="6" w:tplc="C5C2314C">
      <w:start w:val="1"/>
      <w:numFmt w:val="bullet"/>
      <w:lvlText w:val=""/>
      <w:lvlJc w:val="left"/>
      <w:pPr>
        <w:ind w:left="5040" w:hanging="360"/>
      </w:pPr>
      <w:rPr>
        <w:rFonts w:ascii="Symbol" w:hAnsi="Symbol" w:hint="default"/>
      </w:rPr>
    </w:lvl>
    <w:lvl w:ilvl="7" w:tplc="A150155C">
      <w:start w:val="1"/>
      <w:numFmt w:val="bullet"/>
      <w:lvlText w:val="o"/>
      <w:lvlJc w:val="left"/>
      <w:pPr>
        <w:ind w:left="5760" w:hanging="360"/>
      </w:pPr>
      <w:rPr>
        <w:rFonts w:ascii="Courier New" w:hAnsi="Courier New" w:hint="default"/>
      </w:rPr>
    </w:lvl>
    <w:lvl w:ilvl="8" w:tplc="DBA042DE">
      <w:start w:val="1"/>
      <w:numFmt w:val="bullet"/>
      <w:lvlText w:val=""/>
      <w:lvlJc w:val="left"/>
      <w:pPr>
        <w:ind w:left="6480" w:hanging="360"/>
      </w:pPr>
      <w:rPr>
        <w:rFonts w:ascii="Wingdings" w:hAnsi="Wingdings" w:hint="default"/>
      </w:rPr>
    </w:lvl>
  </w:abstractNum>
  <w:abstractNum w:abstractNumId="19" w15:restartNumberingAfterBreak="0">
    <w:nsid w:val="62470038"/>
    <w:multiLevelType w:val="hybridMultilevel"/>
    <w:tmpl w:val="4A6C8126"/>
    <w:lvl w:ilvl="0" w:tplc="0DEA1614">
      <w:start w:val="1"/>
      <w:numFmt w:val="bullet"/>
      <w:lvlText w:val=""/>
      <w:lvlJc w:val="left"/>
      <w:pPr>
        <w:ind w:left="720" w:hanging="360"/>
      </w:pPr>
      <w:rPr>
        <w:rFonts w:ascii="Symbol" w:hAnsi="Symbol" w:hint="default"/>
      </w:rPr>
    </w:lvl>
    <w:lvl w:ilvl="1" w:tplc="554EFF18">
      <w:start w:val="1"/>
      <w:numFmt w:val="bullet"/>
      <w:lvlText w:val="o"/>
      <w:lvlJc w:val="left"/>
      <w:pPr>
        <w:ind w:left="1440" w:hanging="360"/>
      </w:pPr>
      <w:rPr>
        <w:rFonts w:ascii="Courier New" w:hAnsi="Courier New" w:hint="default"/>
      </w:rPr>
    </w:lvl>
    <w:lvl w:ilvl="2" w:tplc="C90C9064">
      <w:start w:val="1"/>
      <w:numFmt w:val="bullet"/>
      <w:lvlText w:val=""/>
      <w:lvlJc w:val="left"/>
      <w:pPr>
        <w:ind w:left="2160" w:hanging="360"/>
      </w:pPr>
      <w:rPr>
        <w:rFonts w:ascii="Wingdings" w:hAnsi="Wingdings" w:hint="default"/>
      </w:rPr>
    </w:lvl>
    <w:lvl w:ilvl="3" w:tplc="D29AE3C8">
      <w:start w:val="1"/>
      <w:numFmt w:val="bullet"/>
      <w:lvlText w:val=""/>
      <w:lvlJc w:val="left"/>
      <w:pPr>
        <w:ind w:left="2880" w:hanging="360"/>
      </w:pPr>
      <w:rPr>
        <w:rFonts w:ascii="Symbol" w:hAnsi="Symbol" w:hint="default"/>
      </w:rPr>
    </w:lvl>
    <w:lvl w:ilvl="4" w:tplc="F4C85EE8">
      <w:start w:val="1"/>
      <w:numFmt w:val="bullet"/>
      <w:lvlText w:val="o"/>
      <w:lvlJc w:val="left"/>
      <w:pPr>
        <w:ind w:left="3600" w:hanging="360"/>
      </w:pPr>
      <w:rPr>
        <w:rFonts w:ascii="Courier New" w:hAnsi="Courier New" w:hint="default"/>
      </w:rPr>
    </w:lvl>
    <w:lvl w:ilvl="5" w:tplc="7812CE28">
      <w:start w:val="1"/>
      <w:numFmt w:val="bullet"/>
      <w:lvlText w:val=""/>
      <w:lvlJc w:val="left"/>
      <w:pPr>
        <w:ind w:left="4320" w:hanging="360"/>
      </w:pPr>
      <w:rPr>
        <w:rFonts w:ascii="Wingdings" w:hAnsi="Wingdings" w:hint="default"/>
      </w:rPr>
    </w:lvl>
    <w:lvl w:ilvl="6" w:tplc="9488C004">
      <w:start w:val="1"/>
      <w:numFmt w:val="bullet"/>
      <w:lvlText w:val=""/>
      <w:lvlJc w:val="left"/>
      <w:pPr>
        <w:ind w:left="5040" w:hanging="360"/>
      </w:pPr>
      <w:rPr>
        <w:rFonts w:ascii="Symbol" w:hAnsi="Symbol" w:hint="default"/>
      </w:rPr>
    </w:lvl>
    <w:lvl w:ilvl="7" w:tplc="E0C0E0AE">
      <w:start w:val="1"/>
      <w:numFmt w:val="bullet"/>
      <w:lvlText w:val="o"/>
      <w:lvlJc w:val="left"/>
      <w:pPr>
        <w:ind w:left="5760" w:hanging="360"/>
      </w:pPr>
      <w:rPr>
        <w:rFonts w:ascii="Courier New" w:hAnsi="Courier New" w:hint="default"/>
      </w:rPr>
    </w:lvl>
    <w:lvl w:ilvl="8" w:tplc="114CEF20">
      <w:start w:val="1"/>
      <w:numFmt w:val="bullet"/>
      <w:lvlText w:val=""/>
      <w:lvlJc w:val="left"/>
      <w:pPr>
        <w:ind w:left="6480" w:hanging="360"/>
      </w:pPr>
      <w:rPr>
        <w:rFonts w:ascii="Wingdings" w:hAnsi="Wingdings" w:hint="default"/>
      </w:rPr>
    </w:lvl>
  </w:abstractNum>
  <w:abstractNum w:abstractNumId="20" w15:restartNumberingAfterBreak="0">
    <w:nsid w:val="67E91333"/>
    <w:multiLevelType w:val="hybridMultilevel"/>
    <w:tmpl w:val="7A0A2EFA"/>
    <w:lvl w:ilvl="0" w:tplc="93C8F2E6">
      <w:start w:val="1"/>
      <w:numFmt w:val="bullet"/>
      <w:lvlText w:val=""/>
      <w:lvlJc w:val="left"/>
      <w:pPr>
        <w:ind w:left="720" w:hanging="360"/>
      </w:pPr>
      <w:rPr>
        <w:rFonts w:ascii="Symbol" w:hAnsi="Symbol" w:hint="default"/>
      </w:rPr>
    </w:lvl>
    <w:lvl w:ilvl="1" w:tplc="15B06408">
      <w:start w:val="1"/>
      <w:numFmt w:val="bullet"/>
      <w:lvlText w:val="o"/>
      <w:lvlJc w:val="left"/>
      <w:pPr>
        <w:ind w:left="1440" w:hanging="360"/>
      </w:pPr>
      <w:rPr>
        <w:rFonts w:ascii="Courier New" w:hAnsi="Courier New" w:hint="default"/>
      </w:rPr>
    </w:lvl>
    <w:lvl w:ilvl="2" w:tplc="10FAA0BC">
      <w:start w:val="1"/>
      <w:numFmt w:val="bullet"/>
      <w:lvlText w:val=""/>
      <w:lvlJc w:val="left"/>
      <w:pPr>
        <w:ind w:left="2160" w:hanging="360"/>
      </w:pPr>
      <w:rPr>
        <w:rFonts w:ascii="Wingdings" w:hAnsi="Wingdings" w:hint="default"/>
      </w:rPr>
    </w:lvl>
    <w:lvl w:ilvl="3" w:tplc="DD4404AA">
      <w:start w:val="1"/>
      <w:numFmt w:val="bullet"/>
      <w:lvlText w:val=""/>
      <w:lvlJc w:val="left"/>
      <w:pPr>
        <w:ind w:left="2880" w:hanging="360"/>
      </w:pPr>
      <w:rPr>
        <w:rFonts w:ascii="Symbol" w:hAnsi="Symbol" w:hint="default"/>
      </w:rPr>
    </w:lvl>
    <w:lvl w:ilvl="4" w:tplc="5F7ED536">
      <w:start w:val="1"/>
      <w:numFmt w:val="bullet"/>
      <w:lvlText w:val="o"/>
      <w:lvlJc w:val="left"/>
      <w:pPr>
        <w:ind w:left="3600" w:hanging="360"/>
      </w:pPr>
      <w:rPr>
        <w:rFonts w:ascii="Courier New" w:hAnsi="Courier New" w:hint="default"/>
      </w:rPr>
    </w:lvl>
    <w:lvl w:ilvl="5" w:tplc="23F6EBB4">
      <w:start w:val="1"/>
      <w:numFmt w:val="bullet"/>
      <w:lvlText w:val=""/>
      <w:lvlJc w:val="left"/>
      <w:pPr>
        <w:ind w:left="4320" w:hanging="360"/>
      </w:pPr>
      <w:rPr>
        <w:rFonts w:ascii="Wingdings" w:hAnsi="Wingdings" w:hint="default"/>
      </w:rPr>
    </w:lvl>
    <w:lvl w:ilvl="6" w:tplc="D98C8F4E">
      <w:start w:val="1"/>
      <w:numFmt w:val="bullet"/>
      <w:lvlText w:val=""/>
      <w:lvlJc w:val="left"/>
      <w:pPr>
        <w:ind w:left="5040" w:hanging="360"/>
      </w:pPr>
      <w:rPr>
        <w:rFonts w:ascii="Symbol" w:hAnsi="Symbol" w:hint="default"/>
      </w:rPr>
    </w:lvl>
    <w:lvl w:ilvl="7" w:tplc="13D645FE">
      <w:start w:val="1"/>
      <w:numFmt w:val="bullet"/>
      <w:lvlText w:val="o"/>
      <w:lvlJc w:val="left"/>
      <w:pPr>
        <w:ind w:left="5760" w:hanging="360"/>
      </w:pPr>
      <w:rPr>
        <w:rFonts w:ascii="Courier New" w:hAnsi="Courier New" w:hint="default"/>
      </w:rPr>
    </w:lvl>
    <w:lvl w:ilvl="8" w:tplc="92FC6548">
      <w:start w:val="1"/>
      <w:numFmt w:val="bullet"/>
      <w:lvlText w:val=""/>
      <w:lvlJc w:val="left"/>
      <w:pPr>
        <w:ind w:left="6480" w:hanging="360"/>
      </w:pPr>
      <w:rPr>
        <w:rFonts w:ascii="Wingdings" w:hAnsi="Wingdings" w:hint="default"/>
      </w:rPr>
    </w:lvl>
  </w:abstractNum>
  <w:abstractNum w:abstractNumId="21" w15:restartNumberingAfterBreak="0">
    <w:nsid w:val="72DE015C"/>
    <w:multiLevelType w:val="hybridMultilevel"/>
    <w:tmpl w:val="B4FA7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656F5F"/>
    <w:multiLevelType w:val="hybridMultilevel"/>
    <w:tmpl w:val="C1C8BF10"/>
    <w:lvl w:ilvl="0" w:tplc="1BFC11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6"/>
  </w:num>
  <w:num w:numId="4">
    <w:abstractNumId w:val="12"/>
  </w:num>
  <w:num w:numId="5">
    <w:abstractNumId w:val="11"/>
  </w:num>
  <w:num w:numId="6">
    <w:abstractNumId w:val="20"/>
  </w:num>
  <w:num w:numId="7">
    <w:abstractNumId w:val="1"/>
  </w:num>
  <w:num w:numId="8">
    <w:abstractNumId w:val="6"/>
  </w:num>
  <w:num w:numId="9">
    <w:abstractNumId w:val="15"/>
  </w:num>
  <w:num w:numId="10">
    <w:abstractNumId w:val="13"/>
  </w:num>
  <w:num w:numId="11">
    <w:abstractNumId w:val="17"/>
  </w:num>
  <w:num w:numId="12">
    <w:abstractNumId w:val="19"/>
  </w:num>
  <w:num w:numId="13">
    <w:abstractNumId w:val="4"/>
  </w:num>
  <w:num w:numId="14">
    <w:abstractNumId w:val="2"/>
  </w:num>
  <w:num w:numId="15">
    <w:abstractNumId w:val="14"/>
  </w:num>
  <w:num w:numId="16">
    <w:abstractNumId w:val="8"/>
  </w:num>
  <w:num w:numId="17">
    <w:abstractNumId w:val="22"/>
  </w:num>
  <w:num w:numId="18">
    <w:abstractNumId w:val="10"/>
  </w:num>
  <w:num w:numId="19">
    <w:abstractNumId w:val="9"/>
  </w:num>
  <w:num w:numId="20">
    <w:abstractNumId w:val="0"/>
  </w:num>
  <w:num w:numId="21">
    <w:abstractNumId w:val="3"/>
  </w:num>
  <w:num w:numId="22">
    <w:abstractNumId w:val="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r9z05dwfrf20kewwft50ssgsawrpzxede5e&quot;&gt;My 2 EndNote Library&lt;record-ids&gt;&lt;item&gt;3&lt;/item&gt;&lt;item&gt;10&lt;/item&gt;&lt;item&gt;18&lt;/item&gt;&lt;item&gt;19&lt;/item&gt;&lt;item&gt;20&lt;/item&gt;&lt;item&gt;28&lt;/item&gt;&lt;item&gt;35&lt;/item&gt;&lt;item&gt;45&lt;/item&gt;&lt;item&gt;77&lt;/item&gt;&lt;item&gt;78&lt;/item&gt;&lt;item&gt;88&lt;/item&gt;&lt;item&gt;89&lt;/item&gt;&lt;item&gt;90&lt;/item&gt;&lt;item&gt;91&lt;/item&gt;&lt;item&gt;92&lt;/item&gt;&lt;item&gt;94&lt;/item&gt;&lt;item&gt;95&lt;/item&gt;&lt;item&gt;97&lt;/item&gt;&lt;item&gt;98&lt;/item&gt;&lt;item&gt;99&lt;/item&gt;&lt;item&gt;100&lt;/item&gt;&lt;item&gt;101&lt;/item&gt;&lt;item&gt;102&lt;/item&gt;&lt;item&gt;104&lt;/item&gt;&lt;item&gt;105&lt;/item&gt;&lt;item&gt;106&lt;/item&gt;&lt;item&gt;107&lt;/item&gt;&lt;item&gt;108&lt;/item&gt;&lt;item&gt;110&lt;/item&gt;&lt;item&gt;112&lt;/item&gt;&lt;item&gt;113&lt;/item&gt;&lt;item&gt;114&lt;/item&gt;&lt;item&gt;115&lt;/item&gt;&lt;item&gt;116&lt;/item&gt;&lt;item&gt;117&lt;/item&gt;&lt;item&gt;118&lt;/item&gt;&lt;item&gt;119&lt;/item&gt;&lt;item&gt;120&lt;/item&gt;&lt;/record-ids&gt;&lt;/item&gt;&lt;/Libraries&gt;"/>
  </w:docVars>
  <w:rsids>
    <w:rsidRoot w:val="00301195"/>
    <w:rsid w:val="000064DE"/>
    <w:rsid w:val="00066376"/>
    <w:rsid w:val="00081C78"/>
    <w:rsid w:val="00090DB0"/>
    <w:rsid w:val="000C4203"/>
    <w:rsid w:val="000D7AB1"/>
    <w:rsid w:val="00114F47"/>
    <w:rsid w:val="00145804"/>
    <w:rsid w:val="0015002D"/>
    <w:rsid w:val="00151E3B"/>
    <w:rsid w:val="0018274B"/>
    <w:rsid w:val="001905AF"/>
    <w:rsid w:val="001A5498"/>
    <w:rsid w:val="001B27DE"/>
    <w:rsid w:val="001D50C5"/>
    <w:rsid w:val="001F0956"/>
    <w:rsid w:val="00211ECD"/>
    <w:rsid w:val="00253317"/>
    <w:rsid w:val="00270644"/>
    <w:rsid w:val="00286B8B"/>
    <w:rsid w:val="002968AA"/>
    <w:rsid w:val="002B660D"/>
    <w:rsid w:val="002C6CED"/>
    <w:rsid w:val="002D7DB9"/>
    <w:rsid w:val="002E493D"/>
    <w:rsid w:val="00301195"/>
    <w:rsid w:val="003039A7"/>
    <w:rsid w:val="00325DD9"/>
    <w:rsid w:val="00360442"/>
    <w:rsid w:val="00365AA9"/>
    <w:rsid w:val="0039201E"/>
    <w:rsid w:val="0039352C"/>
    <w:rsid w:val="003A1605"/>
    <w:rsid w:val="003A6643"/>
    <w:rsid w:val="003B3807"/>
    <w:rsid w:val="003B499E"/>
    <w:rsid w:val="003E30E9"/>
    <w:rsid w:val="00445C04"/>
    <w:rsid w:val="00474642"/>
    <w:rsid w:val="0049421A"/>
    <w:rsid w:val="00496AA9"/>
    <w:rsid w:val="004A1454"/>
    <w:rsid w:val="004C55BB"/>
    <w:rsid w:val="004D292A"/>
    <w:rsid w:val="004F0021"/>
    <w:rsid w:val="0050790D"/>
    <w:rsid w:val="00511793"/>
    <w:rsid w:val="005123FB"/>
    <w:rsid w:val="00555E57"/>
    <w:rsid w:val="00556155"/>
    <w:rsid w:val="00576E7C"/>
    <w:rsid w:val="005D0BF3"/>
    <w:rsid w:val="005E42A3"/>
    <w:rsid w:val="00625D52"/>
    <w:rsid w:val="006302A6"/>
    <w:rsid w:val="00632A10"/>
    <w:rsid w:val="006367FC"/>
    <w:rsid w:val="006A3FED"/>
    <w:rsid w:val="006B0972"/>
    <w:rsid w:val="00790DAD"/>
    <w:rsid w:val="007A62BC"/>
    <w:rsid w:val="007C0FA5"/>
    <w:rsid w:val="007C4FD7"/>
    <w:rsid w:val="007C5DA7"/>
    <w:rsid w:val="007D479D"/>
    <w:rsid w:val="007E56AE"/>
    <w:rsid w:val="0083327A"/>
    <w:rsid w:val="00840141"/>
    <w:rsid w:val="00887B5E"/>
    <w:rsid w:val="00926587"/>
    <w:rsid w:val="00944D7D"/>
    <w:rsid w:val="00952A59"/>
    <w:rsid w:val="00956EF4"/>
    <w:rsid w:val="009656D0"/>
    <w:rsid w:val="00970F58"/>
    <w:rsid w:val="00977415"/>
    <w:rsid w:val="0098027B"/>
    <w:rsid w:val="009B7F26"/>
    <w:rsid w:val="009C51AA"/>
    <w:rsid w:val="009D1F49"/>
    <w:rsid w:val="009D5707"/>
    <w:rsid w:val="009E5F3C"/>
    <w:rsid w:val="00A03D00"/>
    <w:rsid w:val="00A174DC"/>
    <w:rsid w:val="00AE1F86"/>
    <w:rsid w:val="00AE5E2F"/>
    <w:rsid w:val="00B05B46"/>
    <w:rsid w:val="00B102C6"/>
    <w:rsid w:val="00B266DA"/>
    <w:rsid w:val="00B4572E"/>
    <w:rsid w:val="00B70F84"/>
    <w:rsid w:val="00B852EE"/>
    <w:rsid w:val="00B90B9B"/>
    <w:rsid w:val="00BA56E6"/>
    <w:rsid w:val="00BB0D7B"/>
    <w:rsid w:val="00BE28DE"/>
    <w:rsid w:val="00C01F8A"/>
    <w:rsid w:val="00C118F5"/>
    <w:rsid w:val="00C16A7C"/>
    <w:rsid w:val="00C65126"/>
    <w:rsid w:val="00C709B0"/>
    <w:rsid w:val="00C8714D"/>
    <w:rsid w:val="00C90483"/>
    <w:rsid w:val="00CA5FAF"/>
    <w:rsid w:val="00CB4069"/>
    <w:rsid w:val="00CB6E75"/>
    <w:rsid w:val="00CD2ACE"/>
    <w:rsid w:val="00CE4297"/>
    <w:rsid w:val="00D01BA0"/>
    <w:rsid w:val="00D07485"/>
    <w:rsid w:val="00D52F1E"/>
    <w:rsid w:val="00D65C73"/>
    <w:rsid w:val="00D70ACA"/>
    <w:rsid w:val="00D720EA"/>
    <w:rsid w:val="00D73015"/>
    <w:rsid w:val="00D772F8"/>
    <w:rsid w:val="00DC74BF"/>
    <w:rsid w:val="00DE0C3E"/>
    <w:rsid w:val="00DE1377"/>
    <w:rsid w:val="00DE4B92"/>
    <w:rsid w:val="00E009FE"/>
    <w:rsid w:val="00E00DA5"/>
    <w:rsid w:val="00E017BD"/>
    <w:rsid w:val="00E10F71"/>
    <w:rsid w:val="00E16BC8"/>
    <w:rsid w:val="00E34784"/>
    <w:rsid w:val="00E40E3F"/>
    <w:rsid w:val="00E711C4"/>
    <w:rsid w:val="00E726CF"/>
    <w:rsid w:val="00E76AB4"/>
    <w:rsid w:val="00E776E1"/>
    <w:rsid w:val="00E77BCC"/>
    <w:rsid w:val="00EA02CD"/>
    <w:rsid w:val="00EA6183"/>
    <w:rsid w:val="00ED2062"/>
    <w:rsid w:val="00ED403F"/>
    <w:rsid w:val="00EE3D2F"/>
    <w:rsid w:val="00F50DC0"/>
    <w:rsid w:val="00F745C1"/>
    <w:rsid w:val="00F91C0F"/>
    <w:rsid w:val="00FC6693"/>
    <w:rsid w:val="00FE6A49"/>
    <w:rsid w:val="00FF5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D1EC8"/>
  <w15:chartTrackingRefBased/>
  <w15:docId w15:val="{4701610B-7181-45C9-85DE-16EEEAA00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195"/>
  </w:style>
  <w:style w:type="paragraph" w:styleId="Heading1">
    <w:name w:val="heading 1"/>
    <w:basedOn w:val="Normal"/>
    <w:next w:val="Normal"/>
    <w:link w:val="Heading1Char"/>
    <w:uiPriority w:val="9"/>
    <w:qFormat/>
    <w:rsid w:val="003011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11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011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0119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119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0119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0119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01195"/>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301195"/>
    <w:rPr>
      <w:color w:val="0563C1" w:themeColor="hyperlink"/>
      <w:u w:val="single"/>
    </w:rPr>
  </w:style>
  <w:style w:type="table" w:styleId="TableGrid">
    <w:name w:val="Table Grid"/>
    <w:basedOn w:val="TableNormal"/>
    <w:uiPriority w:val="39"/>
    <w:rsid w:val="00301195"/>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301195"/>
    <w:pPr>
      <w:ind w:left="720"/>
      <w:contextualSpacing/>
    </w:pPr>
  </w:style>
  <w:style w:type="paragraph" w:styleId="CommentText">
    <w:name w:val="annotation text"/>
    <w:basedOn w:val="Normal"/>
    <w:link w:val="CommentTextChar"/>
    <w:uiPriority w:val="99"/>
    <w:semiHidden/>
    <w:unhideWhenUsed/>
    <w:rsid w:val="00301195"/>
    <w:pPr>
      <w:spacing w:line="240" w:lineRule="auto"/>
    </w:pPr>
    <w:rPr>
      <w:sz w:val="20"/>
      <w:szCs w:val="20"/>
    </w:rPr>
  </w:style>
  <w:style w:type="character" w:customStyle="1" w:styleId="CommentTextChar">
    <w:name w:val="Comment Text Char"/>
    <w:basedOn w:val="DefaultParagraphFont"/>
    <w:link w:val="CommentText"/>
    <w:uiPriority w:val="99"/>
    <w:semiHidden/>
    <w:rsid w:val="00301195"/>
    <w:rPr>
      <w:sz w:val="20"/>
      <w:szCs w:val="20"/>
    </w:rPr>
  </w:style>
  <w:style w:type="character" w:styleId="CommentReference">
    <w:name w:val="annotation reference"/>
    <w:basedOn w:val="DefaultParagraphFont"/>
    <w:uiPriority w:val="99"/>
    <w:semiHidden/>
    <w:unhideWhenUsed/>
    <w:rsid w:val="00301195"/>
    <w:rPr>
      <w:sz w:val="16"/>
      <w:szCs w:val="16"/>
    </w:rPr>
  </w:style>
  <w:style w:type="paragraph" w:customStyle="1" w:styleId="EndNoteBibliographyTitle">
    <w:name w:val="EndNote Bibliography Title"/>
    <w:basedOn w:val="Normal"/>
    <w:link w:val="EndNoteBibliographyTitleChar"/>
    <w:rsid w:val="0030119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01195"/>
    <w:rPr>
      <w:rFonts w:ascii="Calibri" w:hAnsi="Calibri" w:cs="Calibri"/>
      <w:noProof/>
    </w:rPr>
  </w:style>
  <w:style w:type="paragraph" w:customStyle="1" w:styleId="EndNoteBibliography">
    <w:name w:val="EndNote Bibliography"/>
    <w:basedOn w:val="Normal"/>
    <w:link w:val="EndNoteBibliographyChar"/>
    <w:rsid w:val="00301195"/>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301195"/>
    <w:rPr>
      <w:rFonts w:ascii="Calibri" w:hAnsi="Calibri" w:cs="Calibri"/>
      <w:noProof/>
    </w:rPr>
  </w:style>
  <w:style w:type="table" w:styleId="TableGridLight">
    <w:name w:val="Grid Table Light"/>
    <w:basedOn w:val="TableNormal"/>
    <w:uiPriority w:val="40"/>
    <w:rsid w:val="00301195"/>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3011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19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01195"/>
    <w:rPr>
      <w:b/>
      <w:bCs/>
    </w:rPr>
  </w:style>
  <w:style w:type="character" w:customStyle="1" w:styleId="CommentSubjectChar">
    <w:name w:val="Comment Subject Char"/>
    <w:basedOn w:val="CommentTextChar"/>
    <w:link w:val="CommentSubject"/>
    <w:uiPriority w:val="99"/>
    <w:semiHidden/>
    <w:rsid w:val="00301195"/>
    <w:rPr>
      <w:b/>
      <w:bCs/>
      <w:sz w:val="20"/>
      <w:szCs w:val="20"/>
    </w:rPr>
  </w:style>
  <w:style w:type="character" w:customStyle="1" w:styleId="normaltextrun">
    <w:name w:val="normaltextrun"/>
    <w:basedOn w:val="DefaultParagraphFont"/>
    <w:rsid w:val="00301195"/>
  </w:style>
  <w:style w:type="paragraph" w:styleId="NoSpacing">
    <w:name w:val="No Spacing"/>
    <w:uiPriority w:val="1"/>
    <w:qFormat/>
    <w:rsid w:val="00301195"/>
    <w:pPr>
      <w:spacing w:after="0" w:line="240" w:lineRule="auto"/>
    </w:pPr>
    <w:rPr>
      <w:lang w:val="en-US"/>
    </w:rPr>
  </w:style>
  <w:style w:type="paragraph" w:styleId="Revision">
    <w:name w:val="Revision"/>
    <w:hidden/>
    <w:uiPriority w:val="99"/>
    <w:semiHidden/>
    <w:rsid w:val="00301195"/>
    <w:pPr>
      <w:spacing w:after="0" w:line="240" w:lineRule="auto"/>
    </w:pPr>
    <w:rPr>
      <w:lang w:val="en-US"/>
    </w:rPr>
  </w:style>
  <w:style w:type="character" w:customStyle="1" w:styleId="ListParagraphChar">
    <w:name w:val="List Paragraph Char"/>
    <w:basedOn w:val="DefaultParagraphFont"/>
    <w:link w:val="ListParagraph"/>
    <w:uiPriority w:val="34"/>
    <w:rsid w:val="00301195"/>
  </w:style>
  <w:style w:type="paragraph" w:styleId="Header">
    <w:name w:val="header"/>
    <w:basedOn w:val="Normal"/>
    <w:link w:val="HeaderChar"/>
    <w:uiPriority w:val="99"/>
    <w:unhideWhenUsed/>
    <w:rsid w:val="003011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195"/>
  </w:style>
  <w:style w:type="paragraph" w:styleId="Footer">
    <w:name w:val="footer"/>
    <w:basedOn w:val="Normal"/>
    <w:link w:val="FooterChar"/>
    <w:uiPriority w:val="99"/>
    <w:unhideWhenUsed/>
    <w:rsid w:val="003011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195"/>
  </w:style>
  <w:style w:type="paragraph" w:styleId="PlainText">
    <w:name w:val="Plain Text"/>
    <w:basedOn w:val="Normal"/>
    <w:link w:val="PlainTextChar"/>
    <w:uiPriority w:val="99"/>
    <w:unhideWhenUsed/>
    <w:rsid w:val="0030119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01195"/>
    <w:rPr>
      <w:rFonts w:ascii="Calibri" w:hAnsi="Calibri"/>
      <w:szCs w:val="21"/>
    </w:rPr>
  </w:style>
  <w:style w:type="paragraph" w:styleId="NormalWeb">
    <w:name w:val="Normal (Web)"/>
    <w:basedOn w:val="Normal"/>
    <w:uiPriority w:val="99"/>
    <w:unhideWhenUsed/>
    <w:rsid w:val="003011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C55BB"/>
    <w:rPr>
      <w:i/>
      <w:iCs/>
    </w:rPr>
  </w:style>
  <w:style w:type="character" w:customStyle="1" w:styleId="externalref">
    <w:name w:val="externalref"/>
    <w:basedOn w:val="DefaultParagraphFont"/>
    <w:rsid w:val="004C55BB"/>
  </w:style>
  <w:style w:type="character" w:customStyle="1" w:styleId="refsource">
    <w:name w:val="refsource"/>
    <w:basedOn w:val="DefaultParagraphFont"/>
    <w:rsid w:val="004C5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781641">
      <w:bodyDiv w:val="1"/>
      <w:marLeft w:val="0"/>
      <w:marRight w:val="0"/>
      <w:marTop w:val="0"/>
      <w:marBottom w:val="0"/>
      <w:divBdr>
        <w:top w:val="none" w:sz="0" w:space="0" w:color="auto"/>
        <w:left w:val="none" w:sz="0" w:space="0" w:color="auto"/>
        <w:bottom w:val="none" w:sz="0" w:space="0" w:color="auto"/>
        <w:right w:val="none" w:sz="0" w:space="0" w:color="auto"/>
      </w:divBdr>
    </w:div>
    <w:div w:id="136086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esa.corbett@solent.ac.uk" TargetMode="External"/><Relationship Id="rId13" Type="http://schemas.openxmlformats.org/officeDocument/2006/relationships/hyperlink" Target="mailto:a.l.young@soton.ac.uk" TargetMode="External"/><Relationship Id="rId18" Type="http://schemas.openxmlformats.org/officeDocument/2006/relationships/diagramData" Target="diagrams/data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hyperlink" Target="mailto:n.farrington@soton.ac.uk" TargetMode="External"/><Relationship Id="rId17" Type="http://schemas.openxmlformats.org/officeDocument/2006/relationships/footer" Target="footer1.xml"/><Relationship Id="rId25" Type="http://schemas.openxmlformats.org/officeDocument/2006/relationships/hyperlink" Target="https://www.longtermplan.nhs.uk/online-version/chapter-1-a-new-service-model-for-the-21st-century/" TargetMode="External"/><Relationship Id="rId2" Type="http://schemas.openxmlformats.org/officeDocument/2006/relationships/numbering" Target="numbering.xml"/><Relationship Id="rId16" Type="http://schemas.openxmlformats.org/officeDocument/2006/relationships/hyperlink" Target="mailto:Jackie.Bridges@soton.ac.uk" TargetMode="External"/><Relationship Id="rId20" Type="http://schemas.openxmlformats.org/officeDocument/2006/relationships/diagramQuickStyle" Target="diagrams/quickStyle1.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Calman@soton.ac.uk" TargetMode="External"/><Relationship Id="rId24" Type="http://schemas.openxmlformats.org/officeDocument/2006/relationships/hyperlink" Target="https://carers.org/what-carer" TargetMode="External"/><Relationship Id="rId5" Type="http://schemas.openxmlformats.org/officeDocument/2006/relationships/webSettings" Target="webSettings.xml"/><Relationship Id="rId15" Type="http://schemas.openxmlformats.org/officeDocument/2006/relationships/hyperlink" Target="mailto:Clf1@soton.ac.uk" TargetMode="External"/><Relationship Id="rId23" Type="http://schemas.openxmlformats.org/officeDocument/2006/relationships/hyperlink" Target="https://clahrc-wessex.nihr.ac.uk/" TargetMode="External"/><Relationship Id="rId28" Type="http://schemas.openxmlformats.org/officeDocument/2006/relationships/customXml" Target="../customXml/item2.xml"/><Relationship Id="rId10" Type="http://schemas.openxmlformats.org/officeDocument/2006/relationships/hyperlink" Target="mailto:a.cummings@soton.ac.uk" TargetMode="External"/><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hyperlink" Target="mailto:kellyn.lee@soton.ac.uk" TargetMode="External"/><Relationship Id="rId14" Type="http://schemas.openxmlformats.org/officeDocument/2006/relationships/hyperlink" Target="mailto:alison.richardson@soton.ac.uk" TargetMode="External"/><Relationship Id="rId22" Type="http://schemas.microsoft.com/office/2007/relationships/diagramDrawing" Target="diagrams/drawing1.xml"/><Relationship Id="rId27" Type="http://schemas.openxmlformats.org/officeDocument/2006/relationships/theme" Target="theme/theme1.xml"/><Relationship Id="rId30" Type="http://schemas.openxmlformats.org/officeDocument/2006/relationships/customXml" Target="../customXml/item4.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51BB9F-AA1F-4538-B66C-B76DC6E0EE00}" type="doc">
      <dgm:prSet loTypeId="urn:microsoft.com/office/officeart/2005/8/layout/matrix1" loCatId="matrix" qsTypeId="urn:microsoft.com/office/officeart/2005/8/quickstyle/simple1" qsCatId="simple" csTypeId="urn:microsoft.com/office/officeart/2005/8/colors/accent3_1" csCatId="accent3" phldr="1"/>
      <dgm:spPr/>
      <dgm:t>
        <a:bodyPr/>
        <a:lstStyle/>
        <a:p>
          <a:endParaRPr lang="en-US"/>
        </a:p>
      </dgm:t>
    </dgm:pt>
    <dgm:pt modelId="{95D66A45-4B60-42D7-8513-5029B2DE9746}">
      <dgm:prSet phldrT="[Text]" custT="1"/>
      <dgm:spPr/>
      <dgm:t>
        <a:bodyPr/>
        <a:lstStyle/>
        <a:p>
          <a:pPr algn="ctr"/>
          <a:r>
            <a:rPr lang="en-GB" sz="1200" b="1" i="0">
              <a:latin typeface="Times New Roman" panose="02020603050405020304" pitchFamily="18" charset="0"/>
              <a:cs typeface="Times New Roman" panose="02020603050405020304" pitchFamily="18" charset="0"/>
            </a:rPr>
            <a:t>Factors influencing everyday health-related workload and capacity of older adults with multiple conditions alongisde a diagnosis of cancer</a:t>
          </a:r>
          <a:endParaRPr lang="en-US" sz="1200" b="1" i="0">
            <a:latin typeface="Times New Roman" panose="02020603050405020304" pitchFamily="18" charset="0"/>
            <a:cs typeface="Times New Roman" panose="02020603050405020304" pitchFamily="18" charset="0"/>
          </a:endParaRPr>
        </a:p>
      </dgm:t>
    </dgm:pt>
    <dgm:pt modelId="{65E86907-6F41-4B25-926E-90AE44172AE8}" type="parTrans" cxnId="{77D856B4-9609-43DD-97C5-5392C58E2AB0}">
      <dgm:prSet/>
      <dgm:spPr/>
      <dgm:t>
        <a:bodyPr/>
        <a:lstStyle/>
        <a:p>
          <a:pPr algn="ctr"/>
          <a:endParaRPr lang="en-US" sz="1200" b="0" i="0">
            <a:latin typeface="Times New Roman" panose="02020603050405020304" pitchFamily="18" charset="0"/>
            <a:cs typeface="Times New Roman" panose="02020603050405020304" pitchFamily="18" charset="0"/>
          </a:endParaRPr>
        </a:p>
      </dgm:t>
    </dgm:pt>
    <dgm:pt modelId="{559B2BE7-DE46-4ED0-BB71-F92E836BAF89}" type="sibTrans" cxnId="{77D856B4-9609-43DD-97C5-5392C58E2AB0}">
      <dgm:prSet/>
      <dgm:spPr/>
      <dgm:t>
        <a:bodyPr/>
        <a:lstStyle/>
        <a:p>
          <a:pPr algn="ctr"/>
          <a:endParaRPr lang="en-US" sz="1200" b="0" i="0">
            <a:latin typeface="Times New Roman" panose="02020603050405020304" pitchFamily="18" charset="0"/>
            <a:cs typeface="Times New Roman" panose="02020603050405020304" pitchFamily="18" charset="0"/>
          </a:endParaRPr>
        </a:p>
      </dgm:t>
    </dgm:pt>
    <dgm:pt modelId="{C2950607-C9A1-4C3E-B705-0DF2339824C6}">
      <dgm:prSet phldrT="[Text]" custT="1"/>
      <dgm:spPr/>
      <dgm:t>
        <a:bodyPr/>
        <a:lstStyle/>
        <a:p>
          <a:pPr algn="ctr"/>
          <a:r>
            <a:rPr lang="en-US" sz="1200" b="1" i="0">
              <a:latin typeface="Times New Roman" panose="02020603050405020304" pitchFamily="18" charset="0"/>
              <a:cs typeface="Times New Roman" panose="02020603050405020304" pitchFamily="18" charset="0"/>
            </a:rPr>
            <a:t>Resources and opportunity</a:t>
          </a:r>
        </a:p>
      </dgm:t>
    </dgm:pt>
    <dgm:pt modelId="{73ED3411-6DFD-42CE-862E-847416647C7E}" type="parTrans" cxnId="{0C8B4E27-3E1E-4BB1-898D-4ACD3BD15FF5}">
      <dgm:prSet/>
      <dgm:spPr/>
      <dgm:t>
        <a:bodyPr/>
        <a:lstStyle/>
        <a:p>
          <a:pPr algn="ctr"/>
          <a:endParaRPr lang="en-US" sz="1200" b="0" i="0">
            <a:latin typeface="Times New Roman" panose="02020603050405020304" pitchFamily="18" charset="0"/>
            <a:cs typeface="Times New Roman" panose="02020603050405020304" pitchFamily="18" charset="0"/>
          </a:endParaRPr>
        </a:p>
      </dgm:t>
    </dgm:pt>
    <dgm:pt modelId="{49BF8A27-78B1-4A9E-B4A0-6D8555FAEC0D}" type="sibTrans" cxnId="{0C8B4E27-3E1E-4BB1-898D-4ACD3BD15FF5}">
      <dgm:prSet/>
      <dgm:spPr/>
      <dgm:t>
        <a:bodyPr/>
        <a:lstStyle/>
        <a:p>
          <a:pPr algn="ctr"/>
          <a:endParaRPr lang="en-US" sz="1200" b="0" i="0">
            <a:latin typeface="Times New Roman" panose="02020603050405020304" pitchFamily="18" charset="0"/>
            <a:cs typeface="Times New Roman" panose="02020603050405020304" pitchFamily="18" charset="0"/>
          </a:endParaRPr>
        </a:p>
      </dgm:t>
    </dgm:pt>
    <dgm:pt modelId="{0A01FDDA-9EB0-4EE4-9A85-739956C9A27D}">
      <dgm:prSet phldrT="[Text]" custT="1"/>
      <dgm:spPr/>
      <dgm:t>
        <a:bodyPr/>
        <a:lstStyle/>
        <a:p>
          <a:pPr algn="ctr"/>
          <a:r>
            <a:rPr lang="en-US" sz="1200" b="1" i="0">
              <a:latin typeface="Times New Roman" panose="02020603050405020304" pitchFamily="18" charset="0"/>
              <a:cs typeface="Times New Roman" panose="02020603050405020304" pitchFamily="18" charset="0"/>
            </a:rPr>
            <a:t>Fragmented and demanding healthcare systems</a:t>
          </a:r>
        </a:p>
      </dgm:t>
    </dgm:pt>
    <dgm:pt modelId="{CC4C6126-B0F4-48F7-BA4B-05CD7DC19CA5}" type="parTrans" cxnId="{097674C6-8EDB-4B43-8732-2674C03CF16F}">
      <dgm:prSet/>
      <dgm:spPr/>
      <dgm:t>
        <a:bodyPr/>
        <a:lstStyle/>
        <a:p>
          <a:pPr algn="ctr"/>
          <a:endParaRPr lang="en-US" sz="1200" b="0" i="0">
            <a:latin typeface="Times New Roman" panose="02020603050405020304" pitchFamily="18" charset="0"/>
            <a:cs typeface="Times New Roman" panose="02020603050405020304" pitchFamily="18" charset="0"/>
          </a:endParaRPr>
        </a:p>
      </dgm:t>
    </dgm:pt>
    <dgm:pt modelId="{B701C1ED-F4B4-44C0-8142-A7D7242F7F87}" type="sibTrans" cxnId="{097674C6-8EDB-4B43-8732-2674C03CF16F}">
      <dgm:prSet/>
      <dgm:spPr/>
      <dgm:t>
        <a:bodyPr/>
        <a:lstStyle/>
        <a:p>
          <a:pPr algn="ctr"/>
          <a:endParaRPr lang="en-US" sz="1200" b="0" i="0">
            <a:latin typeface="Times New Roman" panose="02020603050405020304" pitchFamily="18" charset="0"/>
            <a:cs typeface="Times New Roman" panose="02020603050405020304" pitchFamily="18" charset="0"/>
          </a:endParaRPr>
        </a:p>
      </dgm:t>
    </dgm:pt>
    <dgm:pt modelId="{F787BC43-BA05-4DF5-AB46-DD1CEF8429B6}">
      <dgm:prSet phldrT="[Text]" custT="1"/>
      <dgm:spPr/>
      <dgm:t>
        <a:bodyPr/>
        <a:lstStyle/>
        <a:p>
          <a:pPr algn="ctr"/>
          <a:r>
            <a:rPr lang="en-US" sz="1200" b="1" i="0">
              <a:latin typeface="Times New Roman" panose="02020603050405020304" pitchFamily="18" charset="0"/>
              <a:cs typeface="Times New Roman" panose="02020603050405020304" pitchFamily="18" charset="0"/>
            </a:rPr>
            <a:t>Quality of interactions and relationships with healthcare professionals</a:t>
          </a:r>
        </a:p>
      </dgm:t>
    </dgm:pt>
    <dgm:pt modelId="{1A5C6221-5A2A-415A-8657-AF7CA625C006}" type="parTrans" cxnId="{8723AE9F-F47F-4DFA-B98B-42F698AB2239}">
      <dgm:prSet/>
      <dgm:spPr/>
      <dgm:t>
        <a:bodyPr/>
        <a:lstStyle/>
        <a:p>
          <a:pPr algn="ctr"/>
          <a:endParaRPr lang="en-US" sz="1200" b="0" i="0">
            <a:latin typeface="Times New Roman" panose="02020603050405020304" pitchFamily="18" charset="0"/>
            <a:cs typeface="Times New Roman" panose="02020603050405020304" pitchFamily="18" charset="0"/>
          </a:endParaRPr>
        </a:p>
      </dgm:t>
    </dgm:pt>
    <dgm:pt modelId="{25432D74-4227-4767-A0B5-D560B0206408}" type="sibTrans" cxnId="{8723AE9F-F47F-4DFA-B98B-42F698AB2239}">
      <dgm:prSet/>
      <dgm:spPr/>
      <dgm:t>
        <a:bodyPr/>
        <a:lstStyle/>
        <a:p>
          <a:pPr algn="ctr"/>
          <a:endParaRPr lang="en-US" sz="1200" b="0" i="0">
            <a:latin typeface="Times New Roman" panose="02020603050405020304" pitchFamily="18" charset="0"/>
            <a:cs typeface="Times New Roman" panose="02020603050405020304" pitchFamily="18" charset="0"/>
          </a:endParaRPr>
        </a:p>
      </dgm:t>
    </dgm:pt>
    <dgm:pt modelId="{29048A33-6792-4CCE-AF72-97F7BC3AAA9F}">
      <dgm:prSet phldrT="[Text]" custT="1"/>
      <dgm:spPr/>
      <dgm:t>
        <a:bodyPr/>
        <a:lstStyle/>
        <a:p>
          <a:pPr algn="ctr"/>
          <a:r>
            <a:rPr lang="en-US" sz="1200" b="1" i="0">
              <a:latin typeface="Times New Roman" panose="02020603050405020304" pitchFamily="18" charset="0"/>
              <a:cs typeface="Times New Roman" panose="02020603050405020304" pitchFamily="18" charset="0"/>
            </a:rPr>
            <a:t>Personal agency</a:t>
          </a:r>
        </a:p>
      </dgm:t>
    </dgm:pt>
    <dgm:pt modelId="{A46DC080-6DA7-41AD-95E6-0E145238F6B7}" type="parTrans" cxnId="{BC6D0D69-C240-4F32-9EBF-46645B53E4E6}">
      <dgm:prSet/>
      <dgm:spPr/>
      <dgm:t>
        <a:bodyPr/>
        <a:lstStyle/>
        <a:p>
          <a:pPr algn="ctr"/>
          <a:endParaRPr lang="en-US" sz="1200" b="0" i="0">
            <a:latin typeface="Times New Roman" panose="02020603050405020304" pitchFamily="18" charset="0"/>
            <a:cs typeface="Times New Roman" panose="02020603050405020304" pitchFamily="18" charset="0"/>
          </a:endParaRPr>
        </a:p>
      </dgm:t>
    </dgm:pt>
    <dgm:pt modelId="{5B2242FF-A0D3-4CC8-AF45-3CCEA96AC04A}" type="sibTrans" cxnId="{BC6D0D69-C240-4F32-9EBF-46645B53E4E6}">
      <dgm:prSet/>
      <dgm:spPr/>
      <dgm:t>
        <a:bodyPr/>
        <a:lstStyle/>
        <a:p>
          <a:pPr algn="ctr"/>
          <a:endParaRPr lang="en-US" sz="1200" b="0" i="0">
            <a:latin typeface="Times New Roman" panose="02020603050405020304" pitchFamily="18" charset="0"/>
            <a:cs typeface="Times New Roman" panose="02020603050405020304" pitchFamily="18" charset="0"/>
          </a:endParaRPr>
        </a:p>
      </dgm:t>
    </dgm:pt>
    <dgm:pt modelId="{31B2B82A-C773-496C-9D54-89A029671B8F}">
      <dgm:prSet phldrT="[Text]" custT="1"/>
      <dgm:spPr/>
      <dgm:t>
        <a:bodyPr/>
        <a:lstStyle/>
        <a:p>
          <a:pPr algn="ctr"/>
          <a:r>
            <a:rPr lang="en-US" sz="1200" b="0" i="0">
              <a:latin typeface="Times New Roman" panose="02020603050405020304" pitchFamily="18" charset="0"/>
              <a:cs typeface="Times New Roman" panose="02020603050405020304" pitchFamily="18" charset="0"/>
            </a:rPr>
            <a:t>Motivation and perceived responsibility to have control over their lives and their health</a:t>
          </a:r>
        </a:p>
      </dgm:t>
    </dgm:pt>
    <dgm:pt modelId="{FA15E864-FB15-4EEC-AECA-96EDC7F40C30}" type="parTrans" cxnId="{9A242013-4197-4CC0-8129-487ACABF7FDA}">
      <dgm:prSet/>
      <dgm:spPr/>
      <dgm:t>
        <a:bodyPr/>
        <a:lstStyle/>
        <a:p>
          <a:endParaRPr lang="en-GB"/>
        </a:p>
      </dgm:t>
    </dgm:pt>
    <dgm:pt modelId="{CAE7429A-7405-426B-8531-9952BD7D9F7E}" type="sibTrans" cxnId="{9A242013-4197-4CC0-8129-487ACABF7FDA}">
      <dgm:prSet/>
      <dgm:spPr/>
      <dgm:t>
        <a:bodyPr/>
        <a:lstStyle/>
        <a:p>
          <a:endParaRPr lang="en-GB"/>
        </a:p>
      </dgm:t>
    </dgm:pt>
    <dgm:pt modelId="{F41A3594-1458-4C5A-8E86-6A7E7CB2AF9C}">
      <dgm:prSet phldrT="[Text]" custT="1"/>
      <dgm:spPr/>
      <dgm:t>
        <a:bodyPr/>
        <a:lstStyle/>
        <a:p>
          <a:pPr algn="ctr"/>
          <a:r>
            <a:rPr lang="en-US" sz="1200" b="0" i="0">
              <a:latin typeface="Times New Roman" panose="02020603050405020304" pitchFamily="18" charset="0"/>
              <a:cs typeface="Times New Roman" panose="02020603050405020304" pitchFamily="18" charset="0"/>
            </a:rPr>
            <a:t>Opportunities to achieve health goals were shaped by resources available </a:t>
          </a:r>
        </a:p>
      </dgm:t>
    </dgm:pt>
    <dgm:pt modelId="{E5876434-F1A7-4E24-A790-F0A6C797DFAE}" type="parTrans" cxnId="{6081122B-393E-412F-8095-79F67BFE7AD8}">
      <dgm:prSet/>
      <dgm:spPr/>
      <dgm:t>
        <a:bodyPr/>
        <a:lstStyle/>
        <a:p>
          <a:endParaRPr lang="en-GB"/>
        </a:p>
      </dgm:t>
    </dgm:pt>
    <dgm:pt modelId="{707DDCAF-37E4-44AD-8D55-849A42960ECB}" type="sibTrans" cxnId="{6081122B-393E-412F-8095-79F67BFE7AD8}">
      <dgm:prSet/>
      <dgm:spPr/>
      <dgm:t>
        <a:bodyPr/>
        <a:lstStyle/>
        <a:p>
          <a:endParaRPr lang="en-GB"/>
        </a:p>
      </dgm:t>
    </dgm:pt>
    <dgm:pt modelId="{052957FE-6DF3-4D3D-A04E-8A327CCDF5B8}">
      <dgm:prSet phldrT="[Text]" custT="1"/>
      <dgm:spPr/>
      <dgm:t>
        <a:bodyPr/>
        <a:lstStyle/>
        <a:p>
          <a:pPr algn="ctr"/>
          <a:r>
            <a:rPr lang="en-US" sz="1200" b="0" i="0">
              <a:latin typeface="Times New Roman" panose="02020603050405020304" pitchFamily="18" charset="0"/>
              <a:cs typeface="Times New Roman" panose="02020603050405020304" pitchFamily="18" charset="0"/>
            </a:rPr>
            <a:t>Often added rather than ameliorating work and burden</a:t>
          </a:r>
        </a:p>
      </dgm:t>
    </dgm:pt>
    <dgm:pt modelId="{96A2930B-FB6F-431A-831B-DB78031920F2}" type="parTrans" cxnId="{C29734B8-5BFD-40F2-B475-FC0DEDB56709}">
      <dgm:prSet/>
      <dgm:spPr/>
      <dgm:t>
        <a:bodyPr/>
        <a:lstStyle/>
        <a:p>
          <a:endParaRPr lang="en-GB"/>
        </a:p>
      </dgm:t>
    </dgm:pt>
    <dgm:pt modelId="{1538DE35-5A16-4724-AC3B-4D0718A2412D}" type="sibTrans" cxnId="{C29734B8-5BFD-40F2-B475-FC0DEDB56709}">
      <dgm:prSet/>
      <dgm:spPr/>
      <dgm:t>
        <a:bodyPr/>
        <a:lstStyle/>
        <a:p>
          <a:endParaRPr lang="en-GB"/>
        </a:p>
      </dgm:t>
    </dgm:pt>
    <dgm:pt modelId="{2E78D825-8E07-4EA9-A92B-8E31DD5F1D3C}">
      <dgm:prSet phldrT="[Text]" custT="1"/>
      <dgm:spPr/>
      <dgm:t>
        <a:bodyPr/>
        <a:lstStyle/>
        <a:p>
          <a:pPr algn="ctr"/>
          <a:r>
            <a:rPr lang="en-US" sz="1200" b="0" i="0">
              <a:latin typeface="Times New Roman" panose="02020603050405020304" pitchFamily="18" charset="0"/>
              <a:cs typeface="Times New Roman" panose="02020603050405020304" pitchFamily="18" charset="0"/>
            </a:rPr>
            <a:t>Influenced indiviudual's appraoch to self-management</a:t>
          </a:r>
        </a:p>
      </dgm:t>
    </dgm:pt>
    <dgm:pt modelId="{5746E2A1-1E41-4BEC-8B54-2C3AB6A1B67C}" type="parTrans" cxnId="{711C293F-0A4B-4DF6-B64D-6ED6F767ECBD}">
      <dgm:prSet/>
      <dgm:spPr/>
      <dgm:t>
        <a:bodyPr/>
        <a:lstStyle/>
        <a:p>
          <a:endParaRPr lang="en-GB"/>
        </a:p>
      </dgm:t>
    </dgm:pt>
    <dgm:pt modelId="{AF6BFD25-765F-4C9A-9157-EE9A857ED079}" type="sibTrans" cxnId="{711C293F-0A4B-4DF6-B64D-6ED6F767ECBD}">
      <dgm:prSet/>
      <dgm:spPr/>
      <dgm:t>
        <a:bodyPr/>
        <a:lstStyle/>
        <a:p>
          <a:endParaRPr lang="en-GB"/>
        </a:p>
      </dgm:t>
    </dgm:pt>
    <dgm:pt modelId="{C84D0278-7A23-471D-90F9-97DAC07387A5}" type="pres">
      <dgm:prSet presAssocID="{B151BB9F-AA1F-4538-B66C-B76DC6E0EE00}" presName="diagram" presStyleCnt="0">
        <dgm:presLayoutVars>
          <dgm:chMax val="1"/>
          <dgm:dir/>
          <dgm:animLvl val="ctr"/>
          <dgm:resizeHandles val="exact"/>
        </dgm:presLayoutVars>
      </dgm:prSet>
      <dgm:spPr/>
    </dgm:pt>
    <dgm:pt modelId="{45330B4B-3E54-4105-B550-6ED08C394EA4}" type="pres">
      <dgm:prSet presAssocID="{B151BB9F-AA1F-4538-B66C-B76DC6E0EE00}" presName="matrix" presStyleCnt="0"/>
      <dgm:spPr/>
    </dgm:pt>
    <dgm:pt modelId="{B33C4D54-8AAE-4A14-9E21-BE73BD09E055}" type="pres">
      <dgm:prSet presAssocID="{B151BB9F-AA1F-4538-B66C-B76DC6E0EE00}" presName="tile1" presStyleLbl="node1" presStyleIdx="0" presStyleCnt="4"/>
      <dgm:spPr/>
    </dgm:pt>
    <dgm:pt modelId="{26331D2C-F803-4AE4-AFC2-938BBD1FD8A8}" type="pres">
      <dgm:prSet presAssocID="{B151BB9F-AA1F-4538-B66C-B76DC6E0EE00}" presName="tile1text" presStyleLbl="node1" presStyleIdx="0" presStyleCnt="4">
        <dgm:presLayoutVars>
          <dgm:chMax val="0"/>
          <dgm:chPref val="0"/>
          <dgm:bulletEnabled val="1"/>
        </dgm:presLayoutVars>
      </dgm:prSet>
      <dgm:spPr/>
    </dgm:pt>
    <dgm:pt modelId="{AC83C586-3D14-4410-AAEA-58C3ACA936CD}" type="pres">
      <dgm:prSet presAssocID="{B151BB9F-AA1F-4538-B66C-B76DC6E0EE00}" presName="tile2" presStyleLbl="node1" presStyleIdx="1" presStyleCnt="4"/>
      <dgm:spPr/>
    </dgm:pt>
    <dgm:pt modelId="{F0B5CC8F-9430-41D7-9DEA-EC3418188DB1}" type="pres">
      <dgm:prSet presAssocID="{B151BB9F-AA1F-4538-B66C-B76DC6E0EE00}" presName="tile2text" presStyleLbl="node1" presStyleIdx="1" presStyleCnt="4">
        <dgm:presLayoutVars>
          <dgm:chMax val="0"/>
          <dgm:chPref val="0"/>
          <dgm:bulletEnabled val="1"/>
        </dgm:presLayoutVars>
      </dgm:prSet>
      <dgm:spPr/>
    </dgm:pt>
    <dgm:pt modelId="{7508257C-5B58-4640-9ABC-4BEF00F81499}" type="pres">
      <dgm:prSet presAssocID="{B151BB9F-AA1F-4538-B66C-B76DC6E0EE00}" presName="tile3" presStyleLbl="node1" presStyleIdx="2" presStyleCnt="4"/>
      <dgm:spPr/>
    </dgm:pt>
    <dgm:pt modelId="{C69328FC-5304-48AC-97F4-5F3377E70773}" type="pres">
      <dgm:prSet presAssocID="{B151BB9F-AA1F-4538-B66C-B76DC6E0EE00}" presName="tile3text" presStyleLbl="node1" presStyleIdx="2" presStyleCnt="4">
        <dgm:presLayoutVars>
          <dgm:chMax val="0"/>
          <dgm:chPref val="0"/>
          <dgm:bulletEnabled val="1"/>
        </dgm:presLayoutVars>
      </dgm:prSet>
      <dgm:spPr/>
    </dgm:pt>
    <dgm:pt modelId="{8B093555-1AFF-4628-8156-B11DBBB14C19}" type="pres">
      <dgm:prSet presAssocID="{B151BB9F-AA1F-4538-B66C-B76DC6E0EE00}" presName="tile4" presStyleLbl="node1" presStyleIdx="3" presStyleCnt="4"/>
      <dgm:spPr/>
    </dgm:pt>
    <dgm:pt modelId="{26539F4A-4C8D-4A0A-A8D2-BB27FCA6730C}" type="pres">
      <dgm:prSet presAssocID="{B151BB9F-AA1F-4538-B66C-B76DC6E0EE00}" presName="tile4text" presStyleLbl="node1" presStyleIdx="3" presStyleCnt="4">
        <dgm:presLayoutVars>
          <dgm:chMax val="0"/>
          <dgm:chPref val="0"/>
          <dgm:bulletEnabled val="1"/>
        </dgm:presLayoutVars>
      </dgm:prSet>
      <dgm:spPr/>
    </dgm:pt>
    <dgm:pt modelId="{934DD724-966D-4EC4-AFFE-DA952064101B}" type="pres">
      <dgm:prSet presAssocID="{B151BB9F-AA1F-4538-B66C-B76DC6E0EE00}" presName="centerTile" presStyleLbl="fgShp" presStyleIdx="0" presStyleCnt="1" custScaleX="171453" custScaleY="128104" custLinFactNeighborX="2611" custLinFactNeighborY="-10458">
        <dgm:presLayoutVars>
          <dgm:chMax val="0"/>
          <dgm:chPref val="0"/>
        </dgm:presLayoutVars>
      </dgm:prSet>
      <dgm:spPr/>
    </dgm:pt>
  </dgm:ptLst>
  <dgm:cxnLst>
    <dgm:cxn modelId="{4FFC590A-6F1D-46EC-AB64-8732D4BB9A60}" type="presOf" srcId="{F787BC43-BA05-4DF5-AB46-DD1CEF8429B6}" destId="{26539F4A-4C8D-4A0A-A8D2-BB27FCA6730C}" srcOrd="1" destOrd="0" presId="urn:microsoft.com/office/officeart/2005/8/layout/matrix1"/>
    <dgm:cxn modelId="{9A242013-4197-4CC0-8129-487ACABF7FDA}" srcId="{29048A33-6792-4CCE-AF72-97F7BC3AAA9F}" destId="{31B2B82A-C773-496C-9D54-89A029671B8F}" srcOrd="0" destOrd="0" parTransId="{FA15E864-FB15-4EEC-AECA-96EDC7F40C30}" sibTransId="{CAE7429A-7405-426B-8531-9952BD7D9F7E}"/>
    <dgm:cxn modelId="{0D8BDB21-55EA-47FB-B3B3-79D61A572019}" type="presOf" srcId="{F41A3594-1458-4C5A-8E86-6A7E7CB2AF9C}" destId="{F0B5CC8F-9430-41D7-9DEA-EC3418188DB1}" srcOrd="1" destOrd="1" presId="urn:microsoft.com/office/officeart/2005/8/layout/matrix1"/>
    <dgm:cxn modelId="{E7DF3D22-6A11-49C3-9B08-739993CC833C}" type="presOf" srcId="{2E78D825-8E07-4EA9-A92B-8E31DD5F1D3C}" destId="{26539F4A-4C8D-4A0A-A8D2-BB27FCA6730C}" srcOrd="1" destOrd="1" presId="urn:microsoft.com/office/officeart/2005/8/layout/matrix1"/>
    <dgm:cxn modelId="{0C8B4E27-3E1E-4BB1-898D-4ACD3BD15FF5}" srcId="{95D66A45-4B60-42D7-8513-5029B2DE9746}" destId="{C2950607-C9A1-4C3E-B705-0DF2339824C6}" srcOrd="1" destOrd="0" parTransId="{73ED3411-6DFD-42CE-862E-847416647C7E}" sibTransId="{49BF8A27-78B1-4A9E-B4A0-6D8555FAEC0D}"/>
    <dgm:cxn modelId="{6081122B-393E-412F-8095-79F67BFE7AD8}" srcId="{C2950607-C9A1-4C3E-B705-0DF2339824C6}" destId="{F41A3594-1458-4C5A-8E86-6A7E7CB2AF9C}" srcOrd="0" destOrd="0" parTransId="{E5876434-F1A7-4E24-A790-F0A6C797DFAE}" sibTransId="{707DDCAF-37E4-44AD-8D55-849A42960ECB}"/>
    <dgm:cxn modelId="{15C0B43B-ACF1-40F7-9DEF-19C8295EEAD9}" type="presOf" srcId="{052957FE-6DF3-4D3D-A04E-8A327CCDF5B8}" destId="{7508257C-5B58-4640-9ABC-4BEF00F81499}" srcOrd="0" destOrd="1" presId="urn:microsoft.com/office/officeart/2005/8/layout/matrix1"/>
    <dgm:cxn modelId="{711C293F-0A4B-4DF6-B64D-6ED6F767ECBD}" srcId="{F787BC43-BA05-4DF5-AB46-DD1CEF8429B6}" destId="{2E78D825-8E07-4EA9-A92B-8E31DD5F1D3C}" srcOrd="0" destOrd="0" parTransId="{5746E2A1-1E41-4BEC-8B54-2C3AB6A1B67C}" sibTransId="{AF6BFD25-765F-4C9A-9157-EE9A857ED079}"/>
    <dgm:cxn modelId="{9DCD2A40-47CA-4E69-B05D-4D19CE1C0160}" type="presOf" srcId="{F41A3594-1458-4C5A-8E86-6A7E7CB2AF9C}" destId="{AC83C586-3D14-4410-AAEA-58C3ACA936CD}" srcOrd="0" destOrd="1" presId="urn:microsoft.com/office/officeart/2005/8/layout/matrix1"/>
    <dgm:cxn modelId="{BC6D0D69-C240-4F32-9EBF-46645B53E4E6}" srcId="{95D66A45-4B60-42D7-8513-5029B2DE9746}" destId="{29048A33-6792-4CCE-AF72-97F7BC3AAA9F}" srcOrd="0" destOrd="0" parTransId="{A46DC080-6DA7-41AD-95E6-0E145238F6B7}" sibTransId="{5B2242FF-A0D3-4CC8-AF45-3CCEA96AC04A}"/>
    <dgm:cxn modelId="{3E799C6C-BC48-4363-96B7-A2F54303A99C}" type="presOf" srcId="{0A01FDDA-9EB0-4EE4-9A85-739956C9A27D}" destId="{7508257C-5B58-4640-9ABC-4BEF00F81499}" srcOrd="0" destOrd="0" presId="urn:microsoft.com/office/officeart/2005/8/layout/matrix1"/>
    <dgm:cxn modelId="{A0B46F4E-3D63-4009-9617-5D7870F4B952}" type="presOf" srcId="{29048A33-6792-4CCE-AF72-97F7BC3AAA9F}" destId="{B33C4D54-8AAE-4A14-9E21-BE73BD09E055}" srcOrd="0" destOrd="0" presId="urn:microsoft.com/office/officeart/2005/8/layout/matrix1"/>
    <dgm:cxn modelId="{30E9D96F-9D37-49A7-A10F-2E0CED247B4A}" type="presOf" srcId="{F787BC43-BA05-4DF5-AB46-DD1CEF8429B6}" destId="{8B093555-1AFF-4628-8156-B11DBBB14C19}" srcOrd="0" destOrd="0" presId="urn:microsoft.com/office/officeart/2005/8/layout/matrix1"/>
    <dgm:cxn modelId="{51F29157-C43B-48D3-B723-B4B576CB8620}" type="presOf" srcId="{B151BB9F-AA1F-4538-B66C-B76DC6E0EE00}" destId="{C84D0278-7A23-471D-90F9-97DAC07387A5}" srcOrd="0" destOrd="0" presId="urn:microsoft.com/office/officeart/2005/8/layout/matrix1"/>
    <dgm:cxn modelId="{619EED84-8B32-4A4C-B8BD-C01094B4A9A5}" type="presOf" srcId="{C2950607-C9A1-4C3E-B705-0DF2339824C6}" destId="{F0B5CC8F-9430-41D7-9DEA-EC3418188DB1}" srcOrd="1" destOrd="0" presId="urn:microsoft.com/office/officeart/2005/8/layout/matrix1"/>
    <dgm:cxn modelId="{454ADF88-E82E-4571-9996-493631FA15ED}" type="presOf" srcId="{C2950607-C9A1-4C3E-B705-0DF2339824C6}" destId="{AC83C586-3D14-4410-AAEA-58C3ACA936CD}" srcOrd="0" destOrd="0" presId="urn:microsoft.com/office/officeart/2005/8/layout/matrix1"/>
    <dgm:cxn modelId="{8723AE9F-F47F-4DFA-B98B-42F698AB2239}" srcId="{95D66A45-4B60-42D7-8513-5029B2DE9746}" destId="{F787BC43-BA05-4DF5-AB46-DD1CEF8429B6}" srcOrd="3" destOrd="0" parTransId="{1A5C6221-5A2A-415A-8657-AF7CA625C006}" sibTransId="{25432D74-4227-4767-A0B5-D560B0206408}"/>
    <dgm:cxn modelId="{FFDE4EAF-5649-4766-84C4-AE4D584DCB0F}" type="presOf" srcId="{95D66A45-4B60-42D7-8513-5029B2DE9746}" destId="{934DD724-966D-4EC4-AFFE-DA952064101B}" srcOrd="0" destOrd="0" presId="urn:microsoft.com/office/officeart/2005/8/layout/matrix1"/>
    <dgm:cxn modelId="{77D856B4-9609-43DD-97C5-5392C58E2AB0}" srcId="{B151BB9F-AA1F-4538-B66C-B76DC6E0EE00}" destId="{95D66A45-4B60-42D7-8513-5029B2DE9746}" srcOrd="0" destOrd="0" parTransId="{65E86907-6F41-4B25-926E-90AE44172AE8}" sibTransId="{559B2BE7-DE46-4ED0-BB71-F92E836BAF89}"/>
    <dgm:cxn modelId="{C29734B8-5BFD-40F2-B475-FC0DEDB56709}" srcId="{0A01FDDA-9EB0-4EE4-9A85-739956C9A27D}" destId="{052957FE-6DF3-4D3D-A04E-8A327CCDF5B8}" srcOrd="0" destOrd="0" parTransId="{96A2930B-FB6F-431A-831B-DB78031920F2}" sibTransId="{1538DE35-5A16-4724-AC3B-4D0718A2412D}"/>
    <dgm:cxn modelId="{097674C6-8EDB-4B43-8732-2674C03CF16F}" srcId="{95D66A45-4B60-42D7-8513-5029B2DE9746}" destId="{0A01FDDA-9EB0-4EE4-9A85-739956C9A27D}" srcOrd="2" destOrd="0" parTransId="{CC4C6126-B0F4-48F7-BA4B-05CD7DC19CA5}" sibTransId="{B701C1ED-F4B4-44C0-8142-A7D7242F7F87}"/>
    <dgm:cxn modelId="{57D154D2-CD27-4B36-9494-B342F9C57869}" type="presOf" srcId="{31B2B82A-C773-496C-9D54-89A029671B8F}" destId="{B33C4D54-8AAE-4A14-9E21-BE73BD09E055}" srcOrd="0" destOrd="1" presId="urn:microsoft.com/office/officeart/2005/8/layout/matrix1"/>
    <dgm:cxn modelId="{438BE1D2-93CD-4188-9B7A-2A35B6DA228F}" type="presOf" srcId="{31B2B82A-C773-496C-9D54-89A029671B8F}" destId="{26331D2C-F803-4AE4-AFC2-938BBD1FD8A8}" srcOrd="1" destOrd="1" presId="urn:microsoft.com/office/officeart/2005/8/layout/matrix1"/>
    <dgm:cxn modelId="{547BB6D9-51D4-462B-B832-65FCCFFEA5F9}" type="presOf" srcId="{29048A33-6792-4CCE-AF72-97F7BC3AAA9F}" destId="{26331D2C-F803-4AE4-AFC2-938BBD1FD8A8}" srcOrd="1" destOrd="0" presId="urn:microsoft.com/office/officeart/2005/8/layout/matrix1"/>
    <dgm:cxn modelId="{82C583F0-8114-4E36-A4F3-20F00DE2B1F5}" type="presOf" srcId="{2E78D825-8E07-4EA9-A92B-8E31DD5F1D3C}" destId="{8B093555-1AFF-4628-8156-B11DBBB14C19}" srcOrd="0" destOrd="1" presId="urn:microsoft.com/office/officeart/2005/8/layout/matrix1"/>
    <dgm:cxn modelId="{B215B7F5-9A0D-45F4-93CC-CF5AF1619139}" type="presOf" srcId="{052957FE-6DF3-4D3D-A04E-8A327CCDF5B8}" destId="{C69328FC-5304-48AC-97F4-5F3377E70773}" srcOrd="1" destOrd="1" presId="urn:microsoft.com/office/officeart/2005/8/layout/matrix1"/>
    <dgm:cxn modelId="{2BB6F3F8-3942-49CB-8232-29D16812C0C5}" type="presOf" srcId="{0A01FDDA-9EB0-4EE4-9A85-739956C9A27D}" destId="{C69328FC-5304-48AC-97F4-5F3377E70773}" srcOrd="1" destOrd="0" presId="urn:microsoft.com/office/officeart/2005/8/layout/matrix1"/>
    <dgm:cxn modelId="{E4B58118-954C-42CB-9E5B-B09783C456D1}" type="presParOf" srcId="{C84D0278-7A23-471D-90F9-97DAC07387A5}" destId="{45330B4B-3E54-4105-B550-6ED08C394EA4}" srcOrd="0" destOrd="0" presId="urn:microsoft.com/office/officeart/2005/8/layout/matrix1"/>
    <dgm:cxn modelId="{63C90876-BE56-4973-B157-182E0B2D974C}" type="presParOf" srcId="{45330B4B-3E54-4105-B550-6ED08C394EA4}" destId="{B33C4D54-8AAE-4A14-9E21-BE73BD09E055}" srcOrd="0" destOrd="0" presId="urn:microsoft.com/office/officeart/2005/8/layout/matrix1"/>
    <dgm:cxn modelId="{05E0CB69-A3EB-4652-B4D9-FD4379BEF927}" type="presParOf" srcId="{45330B4B-3E54-4105-B550-6ED08C394EA4}" destId="{26331D2C-F803-4AE4-AFC2-938BBD1FD8A8}" srcOrd="1" destOrd="0" presId="urn:microsoft.com/office/officeart/2005/8/layout/matrix1"/>
    <dgm:cxn modelId="{7DF4B76B-A2BF-49B8-B54D-731B3F38E33D}" type="presParOf" srcId="{45330B4B-3E54-4105-B550-6ED08C394EA4}" destId="{AC83C586-3D14-4410-AAEA-58C3ACA936CD}" srcOrd="2" destOrd="0" presId="urn:microsoft.com/office/officeart/2005/8/layout/matrix1"/>
    <dgm:cxn modelId="{6F19FF8C-8A6F-4E44-BA5F-FE47EDB248AE}" type="presParOf" srcId="{45330B4B-3E54-4105-B550-6ED08C394EA4}" destId="{F0B5CC8F-9430-41D7-9DEA-EC3418188DB1}" srcOrd="3" destOrd="0" presId="urn:microsoft.com/office/officeart/2005/8/layout/matrix1"/>
    <dgm:cxn modelId="{569EB0BD-F5D6-464C-BCE6-AB75BAFE89E5}" type="presParOf" srcId="{45330B4B-3E54-4105-B550-6ED08C394EA4}" destId="{7508257C-5B58-4640-9ABC-4BEF00F81499}" srcOrd="4" destOrd="0" presId="urn:microsoft.com/office/officeart/2005/8/layout/matrix1"/>
    <dgm:cxn modelId="{CEE5C4B1-6C34-4645-9425-356C2E2DA185}" type="presParOf" srcId="{45330B4B-3E54-4105-B550-6ED08C394EA4}" destId="{C69328FC-5304-48AC-97F4-5F3377E70773}" srcOrd="5" destOrd="0" presId="urn:microsoft.com/office/officeart/2005/8/layout/matrix1"/>
    <dgm:cxn modelId="{0E6204DE-6329-4132-93C5-A562A132865F}" type="presParOf" srcId="{45330B4B-3E54-4105-B550-6ED08C394EA4}" destId="{8B093555-1AFF-4628-8156-B11DBBB14C19}" srcOrd="6" destOrd="0" presId="urn:microsoft.com/office/officeart/2005/8/layout/matrix1"/>
    <dgm:cxn modelId="{5AB3F3B0-D8B9-4906-A7B6-C3A52EE4C50C}" type="presParOf" srcId="{45330B4B-3E54-4105-B550-6ED08C394EA4}" destId="{26539F4A-4C8D-4A0A-A8D2-BB27FCA6730C}" srcOrd="7" destOrd="0" presId="urn:microsoft.com/office/officeart/2005/8/layout/matrix1"/>
    <dgm:cxn modelId="{53DD6CA2-0309-4BAF-B0DD-DE662954CE35}" type="presParOf" srcId="{C84D0278-7A23-471D-90F9-97DAC07387A5}" destId="{934DD724-966D-4EC4-AFFE-DA952064101B}" srcOrd="1" destOrd="0" presId="urn:microsoft.com/office/officeart/2005/8/layout/matrix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3C4D54-8AAE-4A14-9E21-BE73BD09E055}">
      <dsp:nvSpPr>
        <dsp:cNvPr id="0" name=""/>
        <dsp:cNvSpPr/>
      </dsp:nvSpPr>
      <dsp:spPr>
        <a:xfrm rot="16200000">
          <a:off x="487362" y="-487362"/>
          <a:ext cx="1457325" cy="2432050"/>
        </a:xfrm>
        <a:prstGeom prst="round1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t" anchorCtr="0">
          <a:noAutofit/>
        </a:bodyPr>
        <a:lstStyle/>
        <a:p>
          <a:pPr marL="0" lvl="0" indent="0" algn="ctr" defTabSz="533400">
            <a:lnSpc>
              <a:spcPct val="90000"/>
            </a:lnSpc>
            <a:spcBef>
              <a:spcPct val="0"/>
            </a:spcBef>
            <a:spcAft>
              <a:spcPct val="35000"/>
            </a:spcAft>
            <a:buNone/>
          </a:pPr>
          <a:r>
            <a:rPr lang="en-US" sz="1200" b="1" i="0" kern="1200">
              <a:latin typeface="Times New Roman" panose="02020603050405020304" pitchFamily="18" charset="0"/>
              <a:cs typeface="Times New Roman" panose="02020603050405020304" pitchFamily="18" charset="0"/>
            </a:rPr>
            <a:t>Personal agency</a:t>
          </a:r>
        </a:p>
        <a:p>
          <a:pPr marL="114300" lvl="1" indent="-114300" algn="ctr" defTabSz="533400">
            <a:lnSpc>
              <a:spcPct val="90000"/>
            </a:lnSpc>
            <a:spcBef>
              <a:spcPct val="0"/>
            </a:spcBef>
            <a:spcAft>
              <a:spcPct val="15000"/>
            </a:spcAft>
            <a:buChar char="•"/>
          </a:pPr>
          <a:r>
            <a:rPr lang="en-US" sz="1200" b="0" i="0" kern="1200">
              <a:latin typeface="Times New Roman" panose="02020603050405020304" pitchFamily="18" charset="0"/>
              <a:cs typeface="Times New Roman" panose="02020603050405020304" pitchFamily="18" charset="0"/>
            </a:rPr>
            <a:t>Motivation and perceived responsibility to have control over their lives and their health</a:t>
          </a:r>
        </a:p>
      </dsp:txBody>
      <dsp:txXfrm rot="5400000">
        <a:off x="0" y="0"/>
        <a:ext cx="2432050" cy="1092993"/>
      </dsp:txXfrm>
    </dsp:sp>
    <dsp:sp modelId="{AC83C586-3D14-4410-AAEA-58C3ACA936CD}">
      <dsp:nvSpPr>
        <dsp:cNvPr id="0" name=""/>
        <dsp:cNvSpPr/>
      </dsp:nvSpPr>
      <dsp:spPr>
        <a:xfrm>
          <a:off x="2432050" y="0"/>
          <a:ext cx="2432050" cy="1457325"/>
        </a:xfrm>
        <a:prstGeom prst="round1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t" anchorCtr="0">
          <a:noAutofit/>
        </a:bodyPr>
        <a:lstStyle/>
        <a:p>
          <a:pPr marL="0" lvl="0" indent="0" algn="ctr" defTabSz="533400">
            <a:lnSpc>
              <a:spcPct val="90000"/>
            </a:lnSpc>
            <a:spcBef>
              <a:spcPct val="0"/>
            </a:spcBef>
            <a:spcAft>
              <a:spcPct val="35000"/>
            </a:spcAft>
            <a:buNone/>
          </a:pPr>
          <a:r>
            <a:rPr lang="en-US" sz="1200" b="1" i="0" kern="1200">
              <a:latin typeface="Times New Roman" panose="02020603050405020304" pitchFamily="18" charset="0"/>
              <a:cs typeface="Times New Roman" panose="02020603050405020304" pitchFamily="18" charset="0"/>
            </a:rPr>
            <a:t>Resources and opportunity</a:t>
          </a:r>
        </a:p>
        <a:p>
          <a:pPr marL="114300" lvl="1" indent="-114300" algn="ctr" defTabSz="533400">
            <a:lnSpc>
              <a:spcPct val="90000"/>
            </a:lnSpc>
            <a:spcBef>
              <a:spcPct val="0"/>
            </a:spcBef>
            <a:spcAft>
              <a:spcPct val="15000"/>
            </a:spcAft>
            <a:buChar char="•"/>
          </a:pPr>
          <a:r>
            <a:rPr lang="en-US" sz="1200" b="0" i="0" kern="1200">
              <a:latin typeface="Times New Roman" panose="02020603050405020304" pitchFamily="18" charset="0"/>
              <a:cs typeface="Times New Roman" panose="02020603050405020304" pitchFamily="18" charset="0"/>
            </a:rPr>
            <a:t>Opportunities to achieve health goals were shaped by resources available </a:t>
          </a:r>
        </a:p>
      </dsp:txBody>
      <dsp:txXfrm>
        <a:off x="2432050" y="0"/>
        <a:ext cx="2432050" cy="1092993"/>
      </dsp:txXfrm>
    </dsp:sp>
    <dsp:sp modelId="{7508257C-5B58-4640-9ABC-4BEF00F81499}">
      <dsp:nvSpPr>
        <dsp:cNvPr id="0" name=""/>
        <dsp:cNvSpPr/>
      </dsp:nvSpPr>
      <dsp:spPr>
        <a:xfrm rot="10800000">
          <a:off x="0" y="1457325"/>
          <a:ext cx="2432050" cy="1457325"/>
        </a:xfrm>
        <a:prstGeom prst="round1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t" anchorCtr="0">
          <a:noAutofit/>
        </a:bodyPr>
        <a:lstStyle/>
        <a:p>
          <a:pPr marL="0" lvl="0" indent="0" algn="ctr" defTabSz="533400">
            <a:lnSpc>
              <a:spcPct val="90000"/>
            </a:lnSpc>
            <a:spcBef>
              <a:spcPct val="0"/>
            </a:spcBef>
            <a:spcAft>
              <a:spcPct val="35000"/>
            </a:spcAft>
            <a:buNone/>
          </a:pPr>
          <a:r>
            <a:rPr lang="en-US" sz="1200" b="1" i="0" kern="1200">
              <a:latin typeface="Times New Roman" panose="02020603050405020304" pitchFamily="18" charset="0"/>
              <a:cs typeface="Times New Roman" panose="02020603050405020304" pitchFamily="18" charset="0"/>
            </a:rPr>
            <a:t>Fragmented and demanding healthcare systems</a:t>
          </a:r>
        </a:p>
        <a:p>
          <a:pPr marL="114300" lvl="1" indent="-114300" algn="ctr" defTabSz="533400">
            <a:lnSpc>
              <a:spcPct val="90000"/>
            </a:lnSpc>
            <a:spcBef>
              <a:spcPct val="0"/>
            </a:spcBef>
            <a:spcAft>
              <a:spcPct val="15000"/>
            </a:spcAft>
            <a:buChar char="•"/>
          </a:pPr>
          <a:r>
            <a:rPr lang="en-US" sz="1200" b="0" i="0" kern="1200">
              <a:latin typeface="Times New Roman" panose="02020603050405020304" pitchFamily="18" charset="0"/>
              <a:cs typeface="Times New Roman" panose="02020603050405020304" pitchFamily="18" charset="0"/>
            </a:rPr>
            <a:t>Often added rather than ameliorating work and burden</a:t>
          </a:r>
        </a:p>
      </dsp:txBody>
      <dsp:txXfrm rot="10800000">
        <a:off x="0" y="1821656"/>
        <a:ext cx="2432050" cy="1092993"/>
      </dsp:txXfrm>
    </dsp:sp>
    <dsp:sp modelId="{8B093555-1AFF-4628-8156-B11DBBB14C19}">
      <dsp:nvSpPr>
        <dsp:cNvPr id="0" name=""/>
        <dsp:cNvSpPr/>
      </dsp:nvSpPr>
      <dsp:spPr>
        <a:xfrm rot="5400000">
          <a:off x="2919412" y="969962"/>
          <a:ext cx="1457325" cy="2432050"/>
        </a:xfrm>
        <a:prstGeom prst="round1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t" anchorCtr="0">
          <a:noAutofit/>
        </a:bodyPr>
        <a:lstStyle/>
        <a:p>
          <a:pPr marL="0" lvl="0" indent="0" algn="ctr" defTabSz="533400">
            <a:lnSpc>
              <a:spcPct val="90000"/>
            </a:lnSpc>
            <a:spcBef>
              <a:spcPct val="0"/>
            </a:spcBef>
            <a:spcAft>
              <a:spcPct val="35000"/>
            </a:spcAft>
            <a:buNone/>
          </a:pPr>
          <a:r>
            <a:rPr lang="en-US" sz="1200" b="1" i="0" kern="1200">
              <a:latin typeface="Times New Roman" panose="02020603050405020304" pitchFamily="18" charset="0"/>
              <a:cs typeface="Times New Roman" panose="02020603050405020304" pitchFamily="18" charset="0"/>
            </a:rPr>
            <a:t>Quality of interactions and relationships with healthcare professionals</a:t>
          </a:r>
        </a:p>
        <a:p>
          <a:pPr marL="114300" lvl="1" indent="-114300" algn="ctr" defTabSz="533400">
            <a:lnSpc>
              <a:spcPct val="90000"/>
            </a:lnSpc>
            <a:spcBef>
              <a:spcPct val="0"/>
            </a:spcBef>
            <a:spcAft>
              <a:spcPct val="15000"/>
            </a:spcAft>
            <a:buChar char="•"/>
          </a:pPr>
          <a:r>
            <a:rPr lang="en-US" sz="1200" b="0" i="0" kern="1200">
              <a:latin typeface="Times New Roman" panose="02020603050405020304" pitchFamily="18" charset="0"/>
              <a:cs typeface="Times New Roman" panose="02020603050405020304" pitchFamily="18" charset="0"/>
            </a:rPr>
            <a:t>Influenced indiviudual's appraoch to self-management</a:t>
          </a:r>
        </a:p>
      </dsp:txBody>
      <dsp:txXfrm rot="-5400000">
        <a:off x="2432050" y="1821656"/>
        <a:ext cx="2432050" cy="1092993"/>
      </dsp:txXfrm>
    </dsp:sp>
    <dsp:sp modelId="{934DD724-966D-4EC4-AFFE-DA952064101B}">
      <dsp:nvSpPr>
        <dsp:cNvPr id="0" name=""/>
        <dsp:cNvSpPr/>
      </dsp:nvSpPr>
      <dsp:spPr>
        <a:xfrm>
          <a:off x="1219203" y="914398"/>
          <a:ext cx="2501893" cy="933445"/>
        </a:xfrm>
        <a:prstGeom prst="roundRect">
          <a:avLst/>
        </a:prstGeom>
        <a:solidFill>
          <a:schemeClr val="accent3">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i="0" kern="1200">
              <a:latin typeface="Times New Roman" panose="02020603050405020304" pitchFamily="18" charset="0"/>
              <a:cs typeface="Times New Roman" panose="02020603050405020304" pitchFamily="18" charset="0"/>
            </a:rPr>
            <a:t>Factors influencing everyday health-related workload and capacity of older adults with multiple conditions alongisde a diagnosis of cancer</a:t>
          </a:r>
          <a:endParaRPr lang="en-US" sz="1200" b="1" i="0" kern="1200">
            <a:latin typeface="Times New Roman" panose="02020603050405020304" pitchFamily="18" charset="0"/>
            <a:cs typeface="Times New Roman" panose="02020603050405020304" pitchFamily="18" charset="0"/>
          </a:endParaRPr>
        </a:p>
      </dsp:txBody>
      <dsp:txXfrm>
        <a:off x="1264770" y="959965"/>
        <a:ext cx="2410759" cy="842311"/>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FB0911783C1D442BD1CF19F4570B3A4" ma:contentTypeVersion="11" ma:contentTypeDescription="Create a new document." ma:contentTypeScope="" ma:versionID="22182499859456db9634881befa81318">
  <xsd:schema xmlns:xsd="http://www.w3.org/2001/XMLSchema" xmlns:xs="http://www.w3.org/2001/XMLSchema" xmlns:p="http://schemas.microsoft.com/office/2006/metadata/properties" xmlns:ns1="http://schemas.microsoft.com/sharepoint/v3" xmlns:ns2="349c52c3-7488-4a9e-99a0-500ebff2edd8" targetNamespace="http://schemas.microsoft.com/office/2006/metadata/properties" ma:root="true" ma:fieldsID="92efc6fe5eaeab414c308e3a3e98472a" ns1:_="" ns2:_="">
    <xsd:import namespace="http://schemas.microsoft.com/sharepoint/v3"/>
    <xsd:import namespace="349c52c3-7488-4a9e-99a0-500ebff2ed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9c52c3-7488-4a9e-99a0-500ebff2e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139E6BB-F316-418C-950F-E5EAB3E5D80E}">
  <ds:schemaRefs>
    <ds:schemaRef ds:uri="http://schemas.openxmlformats.org/officeDocument/2006/bibliography"/>
  </ds:schemaRefs>
</ds:datastoreItem>
</file>

<file path=customXml/itemProps2.xml><?xml version="1.0" encoding="utf-8"?>
<ds:datastoreItem xmlns:ds="http://schemas.openxmlformats.org/officeDocument/2006/customXml" ds:itemID="{1D00DD2B-107E-4E08-BCBF-9AF9E9D211AB}"/>
</file>

<file path=customXml/itemProps3.xml><?xml version="1.0" encoding="utf-8"?>
<ds:datastoreItem xmlns:ds="http://schemas.openxmlformats.org/officeDocument/2006/customXml" ds:itemID="{B6D42C79-6F29-44B5-A872-C148A87B57BF}"/>
</file>

<file path=customXml/itemProps4.xml><?xml version="1.0" encoding="utf-8"?>
<ds:datastoreItem xmlns:ds="http://schemas.openxmlformats.org/officeDocument/2006/customXml" ds:itemID="{0EEF1453-593D-451E-984C-5120B3057600}"/>
</file>

<file path=docProps/app.xml><?xml version="1.0" encoding="utf-8"?>
<Properties xmlns="http://schemas.openxmlformats.org/officeDocument/2006/extended-properties" xmlns:vt="http://schemas.openxmlformats.org/officeDocument/2006/docPropsVTypes">
  <Template>Normal.dotm</Template>
  <TotalTime>1</TotalTime>
  <Pages>19</Pages>
  <Words>18463</Words>
  <Characters>105241</Characters>
  <Application>Microsoft Office Word</Application>
  <DocSecurity>0</DocSecurity>
  <Lines>877</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Corbett</dc:creator>
  <cp:keywords/>
  <dc:description/>
  <cp:lastModifiedBy>Teresa Corbett</cp:lastModifiedBy>
  <cp:revision>4</cp:revision>
  <dcterms:created xsi:type="dcterms:W3CDTF">2022-01-12T14:54:00Z</dcterms:created>
  <dcterms:modified xsi:type="dcterms:W3CDTF">2022-01-13T10:30:00Z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0x0101009FB0911783C1D442BD1CF19F4570B3A4</vt:lpwstr>
  </property>
</Properties>
</file>