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574D1" w14:textId="77777777" w:rsidR="00301195" w:rsidRPr="00280B13" w:rsidRDefault="00301195" w:rsidP="00301195">
      <w:pPr>
        <w:pStyle w:val="Heading1"/>
        <w:rPr>
          <w:rFonts w:ascii="Times New Roman" w:hAnsi="Times New Roman" w:cs="Times New Roman"/>
          <w:b/>
          <w:bCs/>
          <w:color w:val="auto"/>
          <w:sz w:val="24"/>
          <w:szCs w:val="24"/>
        </w:rPr>
      </w:pPr>
      <w:r w:rsidRPr="00280B13">
        <w:rPr>
          <w:rFonts w:ascii="Times New Roman" w:hAnsi="Times New Roman" w:cs="Times New Roman"/>
          <w:b/>
          <w:bCs/>
          <w:color w:val="auto"/>
          <w:sz w:val="24"/>
          <w:szCs w:val="24"/>
        </w:rPr>
        <w:t>SELF-MANAGEMENT BY OLDER PEOPLE LIVING WITH CANCER AND MULTI-MORBIDITY: A QUALITATIVE STUDY</w:t>
      </w:r>
    </w:p>
    <w:p w14:paraId="548FDA5F" w14:textId="77777777" w:rsidR="00301195" w:rsidRPr="00280B13" w:rsidRDefault="00301195" w:rsidP="00301195">
      <w:pPr>
        <w:spacing w:line="240" w:lineRule="auto"/>
        <w:rPr>
          <w:rFonts w:ascii="Times New Roman" w:eastAsia="Times New Roman" w:hAnsi="Times New Roman" w:cs="Times New Roman"/>
          <w:b/>
          <w:bCs/>
          <w:sz w:val="24"/>
          <w:szCs w:val="24"/>
        </w:rPr>
      </w:pPr>
      <w:r w:rsidRPr="00280B13">
        <w:rPr>
          <w:rFonts w:ascii="Times New Roman" w:eastAsia="Times New Roman" w:hAnsi="Times New Roman" w:cs="Times New Roman"/>
          <w:b/>
          <w:bCs/>
          <w:sz w:val="24"/>
          <w:szCs w:val="24"/>
        </w:rPr>
        <w:t>Corresponding author: Dr Teresa Corbett</w:t>
      </w:r>
      <w:r w:rsidRPr="00280B13">
        <w:rPr>
          <w:rFonts w:ascii="Times New Roman" w:eastAsia="Times New Roman" w:hAnsi="Times New Roman" w:cs="Times New Roman"/>
          <w:sz w:val="24"/>
          <w:szCs w:val="24"/>
        </w:rPr>
        <w:t>, Faculty of Sport, Health, and Social Sciences</w:t>
      </w:r>
      <w:r w:rsidRPr="00280B13">
        <w:rPr>
          <w:rFonts w:ascii="Times New Roman" w:hAnsi="Times New Roman" w:cs="Times New Roman"/>
          <w:sz w:val="24"/>
          <w:szCs w:val="24"/>
        </w:rPr>
        <w:t xml:space="preserve"> </w:t>
      </w:r>
      <w:r w:rsidRPr="00280B13">
        <w:rPr>
          <w:rFonts w:ascii="Times New Roman" w:eastAsia="Times New Roman" w:hAnsi="Times New Roman" w:cs="Times New Roman"/>
          <w:sz w:val="24"/>
          <w:szCs w:val="24"/>
        </w:rPr>
        <w:t xml:space="preserve">Solent University, Southampton, SO14 0YN, </w:t>
      </w:r>
      <w:hyperlink r:id="rId8" w:history="1">
        <w:r w:rsidRPr="00280B13">
          <w:rPr>
            <w:rStyle w:val="Hyperlink"/>
            <w:rFonts w:ascii="Times New Roman" w:eastAsia="Times New Roman" w:hAnsi="Times New Roman" w:cs="Times New Roman"/>
            <w:color w:val="auto"/>
            <w:sz w:val="24"/>
            <w:szCs w:val="24"/>
          </w:rPr>
          <w:t>Teresa.corbett@solent.ac.uk</w:t>
        </w:r>
      </w:hyperlink>
    </w:p>
    <w:p w14:paraId="2DB95863" w14:textId="77777777" w:rsidR="00301195" w:rsidRPr="002F6C91" w:rsidRDefault="00301195" w:rsidP="00301195">
      <w:pPr>
        <w:spacing w:line="240" w:lineRule="auto"/>
        <w:ind w:left="360"/>
        <w:rPr>
          <w:rFonts w:ascii="Times New Roman" w:eastAsia="Times New Roman" w:hAnsi="Times New Roman" w:cs="Times New Roman"/>
          <w:sz w:val="24"/>
          <w:szCs w:val="24"/>
        </w:rPr>
      </w:pPr>
    </w:p>
    <w:p w14:paraId="3A809AB1" w14:textId="77777777" w:rsidR="00301195" w:rsidRPr="002F6C91" w:rsidRDefault="00301195" w:rsidP="00301195">
      <w:pPr>
        <w:spacing w:line="240" w:lineRule="auto"/>
        <w:ind w:left="360"/>
        <w:rPr>
          <w:rFonts w:ascii="Times New Roman" w:eastAsia="Times New Roman" w:hAnsi="Times New Roman" w:cs="Times New Roman"/>
          <w:sz w:val="24"/>
          <w:szCs w:val="24"/>
        </w:rPr>
      </w:pPr>
      <w:r w:rsidRPr="002F6C91">
        <w:rPr>
          <w:rFonts w:ascii="Times New Roman" w:eastAsia="Times New Roman" w:hAnsi="Times New Roman" w:cs="Times New Roman"/>
          <w:b/>
          <w:bCs/>
          <w:sz w:val="24"/>
          <w:szCs w:val="24"/>
        </w:rPr>
        <w:t xml:space="preserve">CO-AUTHORS </w:t>
      </w:r>
    </w:p>
    <w:p w14:paraId="72BB5223" w14:textId="77777777" w:rsidR="00301195" w:rsidRPr="009252E5" w:rsidRDefault="00301195" w:rsidP="00301195">
      <w:pPr>
        <w:spacing w:line="240" w:lineRule="auto"/>
        <w:ind w:left="360"/>
        <w:rPr>
          <w:rFonts w:ascii="Times New Roman" w:eastAsia="Times New Roman" w:hAnsi="Times New Roman" w:cs="Times New Roman"/>
          <w:sz w:val="24"/>
          <w:szCs w:val="24"/>
        </w:rPr>
      </w:pPr>
      <w:r w:rsidRPr="009252E5">
        <w:rPr>
          <w:rFonts w:ascii="Times New Roman" w:eastAsia="Times New Roman" w:hAnsi="Times New Roman" w:cs="Times New Roman"/>
          <w:b/>
          <w:bCs/>
          <w:sz w:val="24"/>
          <w:szCs w:val="24"/>
        </w:rPr>
        <w:t xml:space="preserve">Dr Kellyn Lee </w:t>
      </w:r>
      <w:r w:rsidRPr="009252E5">
        <w:rPr>
          <w:rFonts w:ascii="Times New Roman" w:eastAsia="Times New Roman" w:hAnsi="Times New Roman" w:cs="Times New Roman"/>
          <w:sz w:val="24"/>
          <w:szCs w:val="24"/>
        </w:rPr>
        <w:t xml:space="preserve">NIHR ARC Wessex, School of Health Sciences, University of Southampton, Highfield, Southampton SO17 1BJ, </w:t>
      </w:r>
      <w:hyperlink r:id="rId9">
        <w:r w:rsidRPr="009252E5">
          <w:rPr>
            <w:rStyle w:val="Hyperlink"/>
            <w:rFonts w:ascii="Times New Roman" w:eastAsia="Times New Roman" w:hAnsi="Times New Roman" w:cs="Times New Roman"/>
            <w:color w:val="auto"/>
            <w:sz w:val="24"/>
            <w:szCs w:val="24"/>
          </w:rPr>
          <w:t>kellyn.lee@soton.ac.uk</w:t>
        </w:r>
      </w:hyperlink>
      <w:r w:rsidRPr="009252E5">
        <w:rPr>
          <w:rFonts w:ascii="Times New Roman" w:eastAsia="Times New Roman" w:hAnsi="Times New Roman" w:cs="Times New Roman"/>
          <w:sz w:val="24"/>
          <w:szCs w:val="24"/>
        </w:rPr>
        <w:t xml:space="preserve"> </w:t>
      </w:r>
    </w:p>
    <w:p w14:paraId="174B00C1" w14:textId="77777777" w:rsidR="00301195" w:rsidRPr="009252E5" w:rsidRDefault="00301195" w:rsidP="00301195">
      <w:pPr>
        <w:spacing w:line="240" w:lineRule="auto"/>
        <w:ind w:left="360"/>
        <w:rPr>
          <w:rFonts w:ascii="Times New Roman" w:eastAsia="Times New Roman" w:hAnsi="Times New Roman" w:cs="Times New Roman"/>
          <w:sz w:val="24"/>
          <w:szCs w:val="24"/>
        </w:rPr>
      </w:pPr>
      <w:r w:rsidRPr="009252E5">
        <w:rPr>
          <w:rFonts w:ascii="Times New Roman" w:eastAsia="Times New Roman" w:hAnsi="Times New Roman" w:cs="Times New Roman"/>
          <w:b/>
          <w:bCs/>
          <w:sz w:val="24"/>
          <w:szCs w:val="24"/>
        </w:rPr>
        <w:t>Dr Amanda Cummings</w:t>
      </w:r>
      <w:r w:rsidRPr="009252E5">
        <w:rPr>
          <w:rFonts w:ascii="Times New Roman" w:eastAsia="Times New Roman" w:hAnsi="Times New Roman" w:cs="Times New Roman"/>
          <w:sz w:val="24"/>
          <w:szCs w:val="24"/>
        </w:rPr>
        <w:t xml:space="preserve">, Macmillan Survivorship Research Group, School of Health Sciences, University of Southampton, Southampton, SO17 1BJ, UK Email: </w:t>
      </w:r>
      <w:hyperlink r:id="rId10">
        <w:r w:rsidRPr="009252E5">
          <w:rPr>
            <w:rStyle w:val="Hyperlink"/>
            <w:rFonts w:ascii="Times New Roman" w:eastAsia="Times New Roman" w:hAnsi="Times New Roman" w:cs="Times New Roman"/>
            <w:color w:val="auto"/>
            <w:sz w:val="24"/>
            <w:szCs w:val="24"/>
          </w:rPr>
          <w:t>a.cummings@soton.ac.uk</w:t>
        </w:r>
      </w:hyperlink>
      <w:r w:rsidRPr="009252E5">
        <w:rPr>
          <w:rFonts w:ascii="Times New Roman" w:eastAsia="Times New Roman" w:hAnsi="Times New Roman" w:cs="Times New Roman"/>
          <w:sz w:val="24"/>
          <w:szCs w:val="24"/>
        </w:rPr>
        <w:t xml:space="preserve"> </w:t>
      </w:r>
    </w:p>
    <w:p w14:paraId="33689F4A" w14:textId="77777777" w:rsidR="00301195" w:rsidRPr="009252E5" w:rsidRDefault="00301195" w:rsidP="00301195">
      <w:pPr>
        <w:spacing w:line="240" w:lineRule="auto"/>
        <w:ind w:left="360"/>
        <w:rPr>
          <w:rFonts w:ascii="Times New Roman" w:eastAsia="Calibri" w:hAnsi="Times New Roman" w:cs="Times New Roman"/>
          <w:sz w:val="24"/>
          <w:szCs w:val="24"/>
        </w:rPr>
      </w:pPr>
      <w:r w:rsidRPr="009252E5">
        <w:rPr>
          <w:rFonts w:ascii="Times New Roman" w:eastAsia="Times New Roman" w:hAnsi="Times New Roman" w:cs="Times New Roman"/>
          <w:b/>
          <w:bCs/>
          <w:sz w:val="24"/>
          <w:szCs w:val="24"/>
        </w:rPr>
        <w:t>Dr Lynn Calman,</w:t>
      </w:r>
      <w:r w:rsidRPr="009252E5">
        <w:rPr>
          <w:rFonts w:ascii="Times New Roman" w:eastAsia="Times New Roman" w:hAnsi="Times New Roman" w:cs="Times New Roman"/>
          <w:sz w:val="24"/>
          <w:szCs w:val="24"/>
        </w:rPr>
        <w:t xml:space="preserve"> Macmillan Survivorship Research Group, School of Health Sciences, University of Southampton, Southampton, SO17 1BJ, UK </w:t>
      </w:r>
      <w:hyperlink r:id="rId11">
        <w:r w:rsidRPr="009252E5">
          <w:rPr>
            <w:rStyle w:val="Hyperlink"/>
            <w:rFonts w:ascii="Times New Roman" w:eastAsia="Times New Roman" w:hAnsi="Times New Roman" w:cs="Times New Roman"/>
            <w:color w:val="auto"/>
            <w:sz w:val="24"/>
            <w:szCs w:val="24"/>
          </w:rPr>
          <w:t>L.Calman@soton.ac.uk</w:t>
        </w:r>
      </w:hyperlink>
    </w:p>
    <w:p w14:paraId="4FB3B60B" w14:textId="77777777" w:rsidR="00301195" w:rsidRPr="009252E5" w:rsidRDefault="00301195" w:rsidP="00301195">
      <w:pPr>
        <w:spacing w:line="240" w:lineRule="auto"/>
        <w:ind w:left="360"/>
        <w:rPr>
          <w:rFonts w:ascii="Times New Roman" w:eastAsia="Times New Roman" w:hAnsi="Times New Roman" w:cs="Times New Roman"/>
          <w:sz w:val="24"/>
          <w:szCs w:val="24"/>
        </w:rPr>
      </w:pPr>
      <w:r w:rsidRPr="009252E5">
        <w:rPr>
          <w:rFonts w:ascii="Times New Roman" w:eastAsia="Times New Roman" w:hAnsi="Times New Roman" w:cs="Times New Roman"/>
          <w:b/>
          <w:bCs/>
          <w:sz w:val="24"/>
          <w:szCs w:val="24"/>
        </w:rPr>
        <w:t>Dr Naomi Farrington</w:t>
      </w:r>
      <w:r w:rsidRPr="009252E5">
        <w:rPr>
          <w:rFonts w:ascii="Times New Roman" w:eastAsia="Times New Roman" w:hAnsi="Times New Roman" w:cs="Times New Roman"/>
          <w:sz w:val="24"/>
          <w:szCs w:val="24"/>
        </w:rPr>
        <w:t xml:space="preserve">, University Hospital Southampton &amp; University of Southampton, </w:t>
      </w:r>
      <w:proofErr w:type="spellStart"/>
      <w:r w:rsidRPr="009252E5">
        <w:rPr>
          <w:rFonts w:ascii="Times New Roman" w:eastAsia="Times New Roman" w:hAnsi="Times New Roman" w:cs="Times New Roman"/>
          <w:sz w:val="24"/>
          <w:szCs w:val="24"/>
        </w:rPr>
        <w:t>Tremona</w:t>
      </w:r>
      <w:proofErr w:type="spellEnd"/>
      <w:r w:rsidRPr="009252E5">
        <w:rPr>
          <w:rFonts w:ascii="Times New Roman" w:eastAsia="Times New Roman" w:hAnsi="Times New Roman" w:cs="Times New Roman"/>
          <w:sz w:val="24"/>
          <w:szCs w:val="24"/>
        </w:rPr>
        <w:t xml:space="preserve"> Road, Southampton, SO16 6YD. Email: </w:t>
      </w:r>
      <w:hyperlink r:id="rId12">
        <w:r w:rsidRPr="009252E5">
          <w:rPr>
            <w:rStyle w:val="Hyperlink"/>
            <w:rFonts w:ascii="Times New Roman" w:eastAsia="Times New Roman" w:hAnsi="Times New Roman" w:cs="Times New Roman"/>
            <w:color w:val="auto"/>
            <w:sz w:val="24"/>
            <w:szCs w:val="24"/>
          </w:rPr>
          <w:t>n.farrington@soton.ac.uk</w:t>
        </w:r>
      </w:hyperlink>
      <w:r w:rsidRPr="009252E5">
        <w:rPr>
          <w:rFonts w:ascii="Times New Roman" w:eastAsia="Times New Roman" w:hAnsi="Times New Roman" w:cs="Times New Roman"/>
          <w:sz w:val="24"/>
          <w:szCs w:val="24"/>
        </w:rPr>
        <w:t xml:space="preserve">. </w:t>
      </w:r>
    </w:p>
    <w:p w14:paraId="3C5BADDF" w14:textId="77777777" w:rsidR="00301195" w:rsidRPr="009252E5" w:rsidRDefault="00301195" w:rsidP="00301195">
      <w:pPr>
        <w:spacing w:line="240" w:lineRule="auto"/>
        <w:ind w:left="360"/>
        <w:rPr>
          <w:rFonts w:ascii="Times New Roman" w:eastAsia="Calibri" w:hAnsi="Times New Roman" w:cs="Times New Roman"/>
          <w:sz w:val="24"/>
          <w:szCs w:val="24"/>
        </w:rPr>
      </w:pPr>
      <w:r w:rsidRPr="009252E5">
        <w:rPr>
          <w:rFonts w:ascii="Times New Roman" w:eastAsia="Calibri" w:hAnsi="Times New Roman" w:cs="Times New Roman"/>
          <w:sz w:val="24"/>
          <w:szCs w:val="24"/>
        </w:rPr>
        <w:t>Mrs Lucy Lewis,</w:t>
      </w:r>
      <w:r w:rsidRPr="009252E5">
        <w:rPr>
          <w:rFonts w:ascii="Times New Roman" w:eastAsia="Times New Roman" w:hAnsi="Times New Roman" w:cs="Times New Roman"/>
          <w:sz w:val="24"/>
          <w:szCs w:val="24"/>
          <w:u w:val="single"/>
        </w:rPr>
        <w:t xml:space="preserve"> Southern Health NHS Foundation Trust l.lewis2@nhs.net</w:t>
      </w:r>
    </w:p>
    <w:p w14:paraId="242A10BE" w14:textId="77777777" w:rsidR="00301195" w:rsidRPr="009252E5" w:rsidRDefault="00301195" w:rsidP="00301195">
      <w:pPr>
        <w:spacing w:line="240" w:lineRule="auto"/>
        <w:ind w:left="360"/>
        <w:rPr>
          <w:rStyle w:val="Hyperlink"/>
          <w:rFonts w:ascii="Times New Roman" w:eastAsia="Times New Roman" w:hAnsi="Times New Roman" w:cs="Times New Roman"/>
          <w:color w:val="auto"/>
          <w:sz w:val="24"/>
          <w:szCs w:val="24"/>
        </w:rPr>
      </w:pPr>
      <w:r w:rsidRPr="009252E5">
        <w:rPr>
          <w:rFonts w:ascii="Times New Roman" w:eastAsia="Times New Roman" w:hAnsi="Times New Roman" w:cs="Times New Roman"/>
          <w:b/>
          <w:sz w:val="24"/>
          <w:szCs w:val="24"/>
        </w:rPr>
        <w:t xml:space="preserve">Dr </w:t>
      </w:r>
      <w:r w:rsidRPr="009252E5">
        <w:rPr>
          <w:rFonts w:ascii="Times New Roman" w:eastAsia="Times New Roman" w:hAnsi="Times New Roman" w:cs="Times New Roman"/>
          <w:b/>
          <w:bCs/>
          <w:sz w:val="24"/>
          <w:szCs w:val="24"/>
        </w:rPr>
        <w:t>Alexandra Young</w:t>
      </w:r>
      <w:r w:rsidRPr="009252E5">
        <w:rPr>
          <w:rFonts w:ascii="Times New Roman" w:eastAsia="Times New Roman" w:hAnsi="Times New Roman" w:cs="Times New Roman"/>
          <w:sz w:val="24"/>
          <w:szCs w:val="24"/>
        </w:rPr>
        <w:t xml:space="preserve"> NIHR ARC Wessex, School of Health Sciences, University of Southampton, Highfield, Southampton SO17 1BJ</w:t>
      </w:r>
      <w:r w:rsidRPr="009252E5" w:rsidDel="00CF7EE6">
        <w:rPr>
          <w:rFonts w:ascii="Times New Roman" w:eastAsia="Times New Roman" w:hAnsi="Times New Roman" w:cs="Times New Roman"/>
          <w:sz w:val="24"/>
          <w:szCs w:val="24"/>
        </w:rPr>
        <w:t xml:space="preserve"> </w:t>
      </w:r>
      <w:r w:rsidRPr="009252E5">
        <w:rPr>
          <w:rFonts w:ascii="Times New Roman" w:eastAsia="Times New Roman" w:hAnsi="Times New Roman" w:cs="Times New Roman"/>
          <w:sz w:val="24"/>
          <w:szCs w:val="24"/>
        </w:rPr>
        <w:t xml:space="preserve">Email: </w:t>
      </w:r>
      <w:hyperlink r:id="rId13">
        <w:r w:rsidRPr="009252E5">
          <w:rPr>
            <w:rStyle w:val="Hyperlink"/>
            <w:rFonts w:ascii="Times New Roman" w:eastAsia="Times New Roman" w:hAnsi="Times New Roman" w:cs="Times New Roman"/>
            <w:color w:val="auto"/>
            <w:sz w:val="24"/>
            <w:szCs w:val="24"/>
          </w:rPr>
          <w:t>a.l.young@soton.ac.uk</w:t>
        </w:r>
      </w:hyperlink>
    </w:p>
    <w:p w14:paraId="7CD0FC7F" w14:textId="77777777" w:rsidR="00301195" w:rsidRPr="009252E5" w:rsidRDefault="00301195" w:rsidP="00301195">
      <w:pPr>
        <w:spacing w:line="240" w:lineRule="auto"/>
        <w:ind w:left="360"/>
        <w:rPr>
          <w:rFonts w:ascii="Times New Roman" w:eastAsia="Calibri" w:hAnsi="Times New Roman" w:cs="Times New Roman"/>
          <w:sz w:val="24"/>
          <w:szCs w:val="24"/>
        </w:rPr>
      </w:pPr>
      <w:r w:rsidRPr="009252E5">
        <w:rPr>
          <w:rFonts w:ascii="Times New Roman" w:eastAsia="Times New Roman" w:hAnsi="Times New Roman" w:cs="Times New Roman"/>
          <w:b/>
          <w:bCs/>
          <w:sz w:val="24"/>
          <w:szCs w:val="24"/>
        </w:rPr>
        <w:t>Professor Alison Richardson,</w:t>
      </w:r>
      <w:r w:rsidRPr="009252E5">
        <w:rPr>
          <w:rFonts w:ascii="Times New Roman" w:eastAsia="Times New Roman" w:hAnsi="Times New Roman" w:cs="Times New Roman"/>
          <w:sz w:val="24"/>
          <w:szCs w:val="24"/>
        </w:rPr>
        <w:t xml:space="preserve"> NIHR ARC Wessex, School of Health Sciences, University of Southampton and University Hospital Southampton NHS Foundation Trust </w:t>
      </w:r>
      <w:proofErr w:type="spellStart"/>
      <w:r w:rsidRPr="009252E5">
        <w:rPr>
          <w:rFonts w:ascii="Times New Roman" w:eastAsia="Times New Roman" w:hAnsi="Times New Roman" w:cs="Times New Roman"/>
          <w:sz w:val="24"/>
          <w:szCs w:val="24"/>
        </w:rPr>
        <w:t>Mailpoint</w:t>
      </w:r>
      <w:proofErr w:type="spellEnd"/>
      <w:r w:rsidRPr="009252E5">
        <w:rPr>
          <w:rFonts w:ascii="Times New Roman" w:eastAsia="Times New Roman" w:hAnsi="Times New Roman" w:cs="Times New Roman"/>
          <w:sz w:val="24"/>
          <w:szCs w:val="24"/>
        </w:rPr>
        <w:t xml:space="preserve"> 11, Southampton General hospital, </w:t>
      </w:r>
      <w:proofErr w:type="spellStart"/>
      <w:r w:rsidRPr="009252E5">
        <w:rPr>
          <w:rFonts w:ascii="Times New Roman" w:eastAsia="Times New Roman" w:hAnsi="Times New Roman" w:cs="Times New Roman"/>
          <w:sz w:val="24"/>
          <w:szCs w:val="24"/>
        </w:rPr>
        <w:t>Tremona</w:t>
      </w:r>
      <w:proofErr w:type="spellEnd"/>
      <w:r w:rsidRPr="009252E5">
        <w:rPr>
          <w:rFonts w:ascii="Times New Roman" w:eastAsia="Times New Roman" w:hAnsi="Times New Roman" w:cs="Times New Roman"/>
          <w:sz w:val="24"/>
          <w:szCs w:val="24"/>
        </w:rPr>
        <w:t xml:space="preserve"> Road, Southampton, SO16 6YD </w:t>
      </w:r>
      <w:hyperlink r:id="rId14">
        <w:r w:rsidRPr="009252E5">
          <w:rPr>
            <w:rStyle w:val="Hyperlink"/>
            <w:rFonts w:ascii="Times New Roman" w:eastAsia="Times New Roman" w:hAnsi="Times New Roman" w:cs="Times New Roman"/>
            <w:color w:val="auto"/>
            <w:sz w:val="24"/>
            <w:szCs w:val="24"/>
          </w:rPr>
          <w:t>alison.richardson@soton.ac.uk</w:t>
        </w:r>
      </w:hyperlink>
    </w:p>
    <w:p w14:paraId="78738C2B" w14:textId="77777777" w:rsidR="00301195" w:rsidRPr="009252E5" w:rsidRDefault="00301195" w:rsidP="00301195">
      <w:pPr>
        <w:spacing w:line="240" w:lineRule="auto"/>
        <w:ind w:left="360"/>
        <w:rPr>
          <w:rFonts w:ascii="Times New Roman" w:eastAsia="Calibri" w:hAnsi="Times New Roman" w:cs="Times New Roman"/>
          <w:sz w:val="24"/>
          <w:szCs w:val="24"/>
        </w:rPr>
      </w:pPr>
      <w:r w:rsidRPr="009252E5">
        <w:rPr>
          <w:rFonts w:ascii="Times New Roman" w:eastAsia="Times New Roman" w:hAnsi="Times New Roman" w:cs="Times New Roman"/>
          <w:b/>
          <w:bCs/>
          <w:sz w:val="24"/>
          <w:szCs w:val="24"/>
        </w:rPr>
        <w:t>Professor Claire Foster,</w:t>
      </w:r>
      <w:r w:rsidRPr="009252E5">
        <w:rPr>
          <w:rFonts w:ascii="Times New Roman" w:eastAsia="Times New Roman" w:hAnsi="Times New Roman" w:cs="Times New Roman"/>
          <w:sz w:val="24"/>
          <w:szCs w:val="24"/>
        </w:rPr>
        <w:t xml:space="preserve"> Macmillan Survivorship Research Group, School of Health Sciences, University of Southampton, Southampton, SO17 1BJ, UK </w:t>
      </w:r>
      <w:hyperlink r:id="rId15">
        <w:r w:rsidRPr="009252E5">
          <w:rPr>
            <w:rStyle w:val="Hyperlink"/>
            <w:rFonts w:ascii="Times New Roman" w:eastAsia="Times New Roman" w:hAnsi="Times New Roman" w:cs="Times New Roman"/>
            <w:color w:val="auto"/>
            <w:sz w:val="24"/>
            <w:szCs w:val="24"/>
          </w:rPr>
          <w:t>Clf1@soton.ac.uk</w:t>
        </w:r>
      </w:hyperlink>
    </w:p>
    <w:p w14:paraId="03D54D87" w14:textId="77777777" w:rsidR="00301195" w:rsidRPr="009252E5" w:rsidRDefault="00301195" w:rsidP="00301195">
      <w:pPr>
        <w:spacing w:line="240" w:lineRule="auto"/>
        <w:ind w:left="360"/>
        <w:rPr>
          <w:rFonts w:ascii="Times New Roman" w:eastAsia="Times New Roman" w:hAnsi="Times New Roman" w:cs="Times New Roman"/>
          <w:sz w:val="24"/>
          <w:szCs w:val="24"/>
        </w:rPr>
      </w:pPr>
      <w:r w:rsidRPr="009252E5">
        <w:rPr>
          <w:rFonts w:ascii="Times New Roman" w:eastAsia="Times New Roman" w:hAnsi="Times New Roman" w:cs="Times New Roman"/>
          <w:b/>
          <w:bCs/>
          <w:sz w:val="24"/>
          <w:szCs w:val="24"/>
        </w:rPr>
        <w:t xml:space="preserve">Professor Jackie Bridges, </w:t>
      </w:r>
      <w:r w:rsidRPr="009252E5">
        <w:rPr>
          <w:rFonts w:ascii="Times New Roman" w:eastAsia="Times New Roman" w:hAnsi="Times New Roman" w:cs="Times New Roman"/>
          <w:sz w:val="24"/>
          <w:szCs w:val="24"/>
        </w:rPr>
        <w:t>NIHR ARC Wessex,</w:t>
      </w:r>
      <w:r w:rsidRPr="009252E5">
        <w:rPr>
          <w:rFonts w:ascii="Times New Roman" w:eastAsia="Times New Roman" w:hAnsi="Times New Roman" w:cs="Times New Roman"/>
          <w:b/>
          <w:bCs/>
          <w:sz w:val="24"/>
          <w:szCs w:val="24"/>
        </w:rPr>
        <w:t xml:space="preserve"> </w:t>
      </w:r>
      <w:r w:rsidRPr="009252E5">
        <w:rPr>
          <w:rFonts w:ascii="Times New Roman" w:eastAsia="Times New Roman" w:hAnsi="Times New Roman" w:cs="Times New Roman"/>
          <w:sz w:val="24"/>
          <w:szCs w:val="24"/>
        </w:rPr>
        <w:t xml:space="preserve">School of Health Sciences, University of Southampton. Email: </w:t>
      </w:r>
      <w:hyperlink r:id="rId16">
        <w:r w:rsidRPr="009252E5">
          <w:rPr>
            <w:rStyle w:val="Hyperlink"/>
            <w:rFonts w:ascii="Times New Roman" w:eastAsia="Times New Roman" w:hAnsi="Times New Roman" w:cs="Times New Roman"/>
            <w:color w:val="auto"/>
            <w:sz w:val="24"/>
            <w:szCs w:val="24"/>
          </w:rPr>
          <w:t>Jackie.Bridges@soton.ac.uk</w:t>
        </w:r>
      </w:hyperlink>
      <w:r w:rsidRPr="009252E5">
        <w:rPr>
          <w:rFonts w:ascii="Times New Roman" w:eastAsia="Times New Roman" w:hAnsi="Times New Roman" w:cs="Times New Roman"/>
          <w:b/>
          <w:bCs/>
          <w:sz w:val="24"/>
          <w:szCs w:val="24"/>
        </w:rPr>
        <w:t xml:space="preserve">   </w:t>
      </w:r>
    </w:p>
    <w:p w14:paraId="4A462462" w14:textId="1E840613" w:rsidR="00301195" w:rsidRPr="00B102C6" w:rsidRDefault="00B102C6" w:rsidP="00B102C6">
      <w:pPr>
        <w:pStyle w:val="Heading1"/>
        <w:rPr>
          <w:rFonts w:ascii="Times New Roman" w:hAnsi="Times New Roman" w:cs="Times New Roman"/>
          <w:b/>
          <w:bCs/>
          <w:color w:val="auto"/>
          <w:sz w:val="24"/>
          <w:szCs w:val="24"/>
        </w:rPr>
      </w:pPr>
      <w:r w:rsidRPr="00B102C6">
        <w:rPr>
          <w:rFonts w:ascii="Times New Roman" w:hAnsi="Times New Roman" w:cs="Times New Roman"/>
          <w:b/>
          <w:bCs/>
          <w:color w:val="auto"/>
          <w:sz w:val="24"/>
          <w:szCs w:val="24"/>
        </w:rPr>
        <w:t>Abstract</w:t>
      </w:r>
    </w:p>
    <w:p w14:paraId="24823826" w14:textId="269862D3" w:rsidR="00E776E1" w:rsidRPr="00B102C6" w:rsidRDefault="00E776E1" w:rsidP="00B102C6">
      <w:pPr>
        <w:rPr>
          <w:rFonts w:ascii="Times New Roman" w:hAnsi="Times New Roman" w:cs="Times New Roman"/>
          <w:b/>
          <w:bCs/>
        </w:rPr>
      </w:pPr>
      <w:r w:rsidRPr="00B102C6">
        <w:rPr>
          <w:rFonts w:ascii="Times New Roman" w:hAnsi="Times New Roman" w:cs="Times New Roman"/>
          <w:b/>
          <w:bCs/>
        </w:rPr>
        <w:t>Purpose</w:t>
      </w:r>
    </w:p>
    <w:p w14:paraId="32B0C214" w14:textId="77777777" w:rsidR="00E776E1" w:rsidRPr="00B102C6" w:rsidRDefault="00E776E1" w:rsidP="00B102C6">
      <w:pPr>
        <w:rPr>
          <w:rFonts w:ascii="Times New Roman" w:eastAsia="Calibri" w:hAnsi="Times New Roman" w:cs="Times New Roman"/>
          <w:sz w:val="24"/>
          <w:szCs w:val="24"/>
        </w:rPr>
      </w:pPr>
      <w:r w:rsidRPr="00B102C6">
        <w:rPr>
          <w:rFonts w:ascii="Times New Roman" w:eastAsia="Times New Roman" w:hAnsi="Times New Roman" w:cs="Times New Roman"/>
          <w:sz w:val="24"/>
          <w:szCs w:val="24"/>
        </w:rPr>
        <w:t>Over half of individuals diagnosed with cancer are aged over 70 years</w:t>
      </w:r>
      <w:r w:rsidRPr="00B102C6">
        <w:rPr>
          <w:rFonts w:ascii="Times New Roman" w:hAnsi="Times New Roman" w:cs="Times New Roman"/>
          <w:sz w:val="24"/>
          <w:szCs w:val="24"/>
        </w:rPr>
        <w:t xml:space="preserve"> and more than 75% of those with cancer report at least one other medical condition. </w:t>
      </w:r>
      <w:r w:rsidRPr="00B102C6">
        <w:rPr>
          <w:rFonts w:ascii="Times New Roman" w:eastAsia="Times New Roman" w:hAnsi="Times New Roman" w:cs="Times New Roman"/>
          <w:sz w:val="24"/>
          <w:szCs w:val="24"/>
        </w:rPr>
        <w:t>Having multiple conditions alongside cancer in old age may lower functional status,</w:t>
      </w:r>
      <w:r w:rsidRPr="00B102C6">
        <w:rPr>
          <w:rFonts w:ascii="Times New Roman" w:hAnsi="Times New Roman" w:cs="Times New Roman"/>
          <w:sz w:val="24"/>
          <w:szCs w:val="24"/>
        </w:rPr>
        <w:t xml:space="preserve"> </w:t>
      </w:r>
      <w:r w:rsidRPr="00B102C6">
        <w:rPr>
          <w:rFonts w:ascii="Times New Roman" w:eastAsia="Times New Roman" w:hAnsi="Times New Roman" w:cs="Times New Roman"/>
          <w:sz w:val="24"/>
          <w:szCs w:val="24"/>
        </w:rPr>
        <w:t>greater likelihood of treatment complications and less favourable prognoses.</w:t>
      </w:r>
      <w:r w:rsidRPr="00B102C6">
        <w:rPr>
          <w:rFonts w:ascii="Times New Roman" w:hAnsi="Times New Roman" w:cs="Times New Roman"/>
          <w:sz w:val="24"/>
          <w:szCs w:val="24"/>
        </w:rPr>
        <w:t xml:space="preserve"> This qualitative study explored how older people with long-term chronic conditions manage their health and meet their health-related goals after they have completed treatment for cancer.</w:t>
      </w:r>
      <w:r w:rsidRPr="00B102C6">
        <w:rPr>
          <w:rFonts w:ascii="Times New Roman" w:eastAsia="Calibri" w:hAnsi="Times New Roman" w:cs="Times New Roman"/>
          <w:sz w:val="24"/>
          <w:szCs w:val="24"/>
        </w:rPr>
        <w:t xml:space="preserve"> </w:t>
      </w:r>
    </w:p>
    <w:p w14:paraId="42123C8D" w14:textId="6F65C58A" w:rsidR="00E776E1" w:rsidRPr="00B102C6" w:rsidRDefault="00E776E1" w:rsidP="00B102C6">
      <w:pPr>
        <w:rPr>
          <w:rFonts w:ascii="Times New Roman" w:hAnsi="Times New Roman" w:cs="Times New Roman"/>
        </w:rPr>
      </w:pPr>
      <w:r w:rsidRPr="00B102C6">
        <w:rPr>
          <w:rFonts w:ascii="Times New Roman" w:hAnsi="Times New Roman" w:cs="Times New Roman"/>
        </w:rPr>
        <w:t xml:space="preserve"> </w:t>
      </w:r>
      <w:r w:rsidRPr="00B102C6">
        <w:rPr>
          <w:rFonts w:ascii="Times New Roman" w:hAnsi="Times New Roman" w:cs="Times New Roman"/>
          <w:b/>
          <w:bCs/>
        </w:rPr>
        <w:t>Methods</w:t>
      </w:r>
    </w:p>
    <w:p w14:paraId="50A9CB68" w14:textId="4104D066" w:rsidR="00E776E1" w:rsidRPr="00B102C6" w:rsidRDefault="00E776E1" w:rsidP="00B102C6">
      <w:pPr>
        <w:rPr>
          <w:rFonts w:ascii="Times New Roman" w:eastAsia="Calibri" w:hAnsi="Times New Roman" w:cs="Times New Roman"/>
          <w:sz w:val="24"/>
          <w:szCs w:val="24"/>
        </w:rPr>
      </w:pPr>
      <w:r w:rsidRPr="00B102C6">
        <w:rPr>
          <w:rFonts w:ascii="Times New Roman" w:eastAsia="Calibri" w:hAnsi="Times New Roman" w:cs="Times New Roman"/>
          <w:sz w:val="24"/>
          <w:szCs w:val="24"/>
        </w:rPr>
        <w:lastRenderedPageBreak/>
        <w:t xml:space="preserve">One-to-one face-to-face qualitative interviews were conducted with 8 older people </w:t>
      </w:r>
      <w:r w:rsidR="004C55BB">
        <w:rPr>
          <w:rFonts w:ascii="Times New Roman" w:eastAsia="Calibri" w:hAnsi="Times New Roman" w:cs="Times New Roman"/>
          <w:sz w:val="24"/>
          <w:szCs w:val="24"/>
        </w:rPr>
        <w:t>and</w:t>
      </w:r>
      <w:r w:rsidRPr="00B102C6">
        <w:rPr>
          <w:rFonts w:ascii="Times New Roman" w:eastAsia="Calibri" w:hAnsi="Times New Roman" w:cs="Times New Roman"/>
          <w:sz w:val="24"/>
          <w:szCs w:val="24"/>
        </w:rPr>
        <w:t>2 informal caregivers based in the United Kingdom. Older adults were eligible to participate if they were over 70 and had completed primary cancer treatment with curative intent and had at least one other chronic health condition.</w:t>
      </w:r>
    </w:p>
    <w:p w14:paraId="1CED3AFC" w14:textId="77777777" w:rsidR="00E776E1" w:rsidRPr="00B102C6" w:rsidRDefault="00E776E1" w:rsidP="00B102C6">
      <w:pPr>
        <w:rPr>
          <w:rFonts w:ascii="Times New Roman" w:eastAsia="Times New Roman" w:hAnsi="Times New Roman" w:cs="Times New Roman"/>
          <w:sz w:val="24"/>
          <w:szCs w:val="24"/>
        </w:rPr>
      </w:pPr>
      <w:r w:rsidRPr="00B102C6">
        <w:rPr>
          <w:rFonts w:ascii="Times New Roman" w:eastAsia="Calibri" w:hAnsi="Times New Roman" w:cs="Times New Roman"/>
          <w:sz w:val="24"/>
          <w:szCs w:val="24"/>
        </w:rPr>
        <w:t xml:space="preserve">A semi-structured interview schedule developed </w:t>
      </w:r>
      <w:r w:rsidRPr="00B102C6">
        <w:rPr>
          <w:rFonts w:ascii="Times New Roman" w:eastAsia="Calibri" w:hAnsi="Times New Roman" w:cs="Times New Roman"/>
          <w:i/>
          <w:iCs/>
          <w:sz w:val="24"/>
          <w:szCs w:val="24"/>
        </w:rPr>
        <w:t>a priori</w:t>
      </w:r>
      <w:r w:rsidRPr="00B102C6">
        <w:rPr>
          <w:rFonts w:ascii="Times New Roman" w:eastAsia="Calibri" w:hAnsi="Times New Roman" w:cs="Times New Roman"/>
          <w:sz w:val="24"/>
          <w:szCs w:val="24"/>
        </w:rPr>
        <w:t xml:space="preserve"> based on </w:t>
      </w:r>
      <w:proofErr w:type="spellStart"/>
      <w:r w:rsidRPr="00B102C6">
        <w:rPr>
          <w:rFonts w:ascii="Times New Roman" w:eastAsia="Times New Roman" w:hAnsi="Times New Roman" w:cs="Times New Roman"/>
          <w:sz w:val="24"/>
          <w:szCs w:val="24"/>
        </w:rPr>
        <w:t>Shippee’s</w:t>
      </w:r>
      <w:proofErr w:type="spellEnd"/>
      <w:r w:rsidRPr="00B102C6">
        <w:rPr>
          <w:rFonts w:ascii="Times New Roman" w:eastAsia="Times New Roman" w:hAnsi="Times New Roman" w:cs="Times New Roman"/>
          <w:sz w:val="24"/>
          <w:szCs w:val="24"/>
        </w:rPr>
        <w:t xml:space="preserve"> cumulative complexity model was used.</w:t>
      </w:r>
      <w:r w:rsidRPr="00B102C6">
        <w:rPr>
          <w:rFonts w:ascii="Times New Roman" w:hAnsi="Times New Roman" w:cs="Times New Roman"/>
          <w:sz w:val="24"/>
          <w:szCs w:val="24"/>
        </w:rPr>
        <w:t xml:space="preserve"> </w:t>
      </w:r>
      <w:r w:rsidRPr="00B102C6">
        <w:rPr>
          <w:rFonts w:ascii="Times New Roman" w:eastAsia="Times New Roman" w:hAnsi="Times New Roman" w:cs="Times New Roman"/>
          <w:sz w:val="24"/>
          <w:szCs w:val="24"/>
        </w:rPr>
        <w:t xml:space="preserve">We aimed to explore experiences that could influence self-management, utilisation of healthcare services and health outcomes. </w:t>
      </w:r>
      <w:r w:rsidRPr="00B102C6">
        <w:rPr>
          <w:rFonts w:ascii="Times New Roman" w:eastAsia="Calibri" w:hAnsi="Times New Roman" w:cs="Times New Roman"/>
          <w:sz w:val="24"/>
          <w:szCs w:val="24"/>
        </w:rPr>
        <w:t>A framework analysis was used to describe and interpret the data.</w:t>
      </w:r>
      <w:r w:rsidRPr="00B102C6">
        <w:rPr>
          <w:rFonts w:ascii="Times New Roman" w:eastAsia="Times New Roman" w:hAnsi="Times New Roman" w:cs="Times New Roman"/>
          <w:sz w:val="24"/>
          <w:szCs w:val="24"/>
        </w:rPr>
        <w:t xml:space="preserve">  </w:t>
      </w:r>
    </w:p>
    <w:p w14:paraId="53FCA618" w14:textId="09A54207" w:rsidR="00E776E1" w:rsidRPr="00B102C6" w:rsidRDefault="00E776E1" w:rsidP="00B102C6">
      <w:pPr>
        <w:rPr>
          <w:rFonts w:ascii="Times New Roman" w:hAnsi="Times New Roman" w:cs="Times New Roman"/>
        </w:rPr>
      </w:pPr>
      <w:r w:rsidRPr="00B102C6">
        <w:rPr>
          <w:rFonts w:ascii="Times New Roman" w:hAnsi="Times New Roman" w:cs="Times New Roman"/>
          <w:b/>
          <w:bCs/>
        </w:rPr>
        <w:t>Results</w:t>
      </w:r>
    </w:p>
    <w:p w14:paraId="1E7CCAAD" w14:textId="235FC244" w:rsidR="00E776E1" w:rsidRPr="00B102C6" w:rsidRDefault="00E776E1" w:rsidP="00B102C6">
      <w:pPr>
        <w:rPr>
          <w:rFonts w:ascii="Times New Roman" w:hAnsi="Times New Roman" w:cs="Times New Roman"/>
        </w:rPr>
      </w:pPr>
      <w:r w:rsidRPr="00B102C6">
        <w:rPr>
          <w:rFonts w:ascii="Times New Roman" w:hAnsi="Times New Roman" w:cs="Times New Roman"/>
        </w:rPr>
        <w:t>Four overarching themes were identified in the analysis. These themes related to factors that influenced the everyday health-related workload and capacity of the participants</w:t>
      </w:r>
      <w:r w:rsidR="004C55BB">
        <w:rPr>
          <w:rFonts w:ascii="Times New Roman" w:hAnsi="Times New Roman" w:cs="Times New Roman"/>
        </w:rPr>
        <w:t>. These factors included</w:t>
      </w:r>
      <w:r w:rsidRPr="00B102C6">
        <w:rPr>
          <w:rFonts w:ascii="Times New Roman" w:hAnsi="Times New Roman" w:cs="Times New Roman"/>
        </w:rPr>
        <w:t xml:space="preserve"> </w:t>
      </w:r>
      <w:r w:rsidR="004C55BB">
        <w:rPr>
          <w:rFonts w:ascii="Times New Roman" w:hAnsi="Times New Roman" w:cs="Times New Roman"/>
        </w:rPr>
        <w:t xml:space="preserve">their health, </w:t>
      </w:r>
      <w:r w:rsidR="004C55BB" w:rsidRPr="00B102C6">
        <w:rPr>
          <w:rFonts w:ascii="Times New Roman" w:hAnsi="Times New Roman" w:cs="Times New Roman"/>
        </w:rPr>
        <w:t>resources, and opportunit</w:t>
      </w:r>
      <w:r w:rsidR="004C55BB">
        <w:rPr>
          <w:rFonts w:ascii="Times New Roman" w:hAnsi="Times New Roman" w:cs="Times New Roman"/>
        </w:rPr>
        <w:t xml:space="preserve">ies, as well </w:t>
      </w:r>
      <w:r w:rsidRPr="00B102C6">
        <w:rPr>
          <w:rFonts w:ascii="Times New Roman" w:hAnsi="Times New Roman" w:cs="Times New Roman"/>
        </w:rPr>
        <w:t xml:space="preserve">their </w:t>
      </w:r>
      <w:r w:rsidR="004C55BB" w:rsidRPr="004C55BB">
        <w:rPr>
          <w:rFonts w:ascii="Times New Roman" w:hAnsi="Times New Roman" w:cs="Times New Roman"/>
        </w:rPr>
        <w:t xml:space="preserve">motivation and </w:t>
      </w:r>
      <w:r w:rsidR="004C55BB">
        <w:rPr>
          <w:rFonts w:ascii="Times New Roman" w:hAnsi="Times New Roman" w:cs="Times New Roman"/>
        </w:rPr>
        <w:t xml:space="preserve">sense of </w:t>
      </w:r>
      <w:r w:rsidR="004C55BB" w:rsidRPr="004C55BB">
        <w:rPr>
          <w:rFonts w:ascii="Times New Roman" w:hAnsi="Times New Roman" w:cs="Times New Roman"/>
        </w:rPr>
        <w:t xml:space="preserve">perceived control over their </w:t>
      </w:r>
      <w:r w:rsidR="004C55BB">
        <w:rPr>
          <w:rFonts w:ascii="Times New Roman" w:hAnsi="Times New Roman" w:cs="Times New Roman"/>
        </w:rPr>
        <w:t>lives.</w:t>
      </w:r>
    </w:p>
    <w:p w14:paraId="34780E2A" w14:textId="23E2AB8F" w:rsidR="00E776E1" w:rsidRPr="00B102C6" w:rsidRDefault="00E776E1" w:rsidP="00B102C6">
      <w:pPr>
        <w:rPr>
          <w:rFonts w:ascii="Times New Roman" w:hAnsi="Times New Roman" w:cs="Times New Roman"/>
        </w:rPr>
      </w:pPr>
      <w:r w:rsidRPr="00B102C6">
        <w:rPr>
          <w:rFonts w:ascii="Times New Roman" w:hAnsi="Times New Roman" w:cs="Times New Roman"/>
          <w:b/>
          <w:bCs/>
        </w:rPr>
        <w:t>Conclusions</w:t>
      </w:r>
    </w:p>
    <w:p w14:paraId="75D89F55" w14:textId="753784A8" w:rsidR="00E776E1" w:rsidRPr="00B102C6" w:rsidRDefault="00E776E1" w:rsidP="00B102C6">
      <w:pPr>
        <w:rPr>
          <w:rFonts w:ascii="Times New Roman" w:eastAsia="Calibri" w:hAnsi="Times New Roman" w:cs="Times New Roman"/>
          <w:sz w:val="24"/>
          <w:szCs w:val="24"/>
        </w:rPr>
      </w:pPr>
      <w:r w:rsidRPr="00B102C6">
        <w:rPr>
          <w:rFonts w:ascii="Times New Roman" w:hAnsi="Times New Roman" w:cs="Times New Roman"/>
          <w:sz w:val="24"/>
          <w:szCs w:val="24"/>
        </w:rPr>
        <w:t>Fragmented healthcare systems and relationships with healthcare professionals also influenced the participants’ self-management of their health.</w:t>
      </w:r>
      <w:r w:rsidRPr="00B102C6">
        <w:rPr>
          <w:rFonts w:ascii="Times New Roman" w:eastAsia="Calibri" w:hAnsi="Times New Roman" w:cs="Times New Roman"/>
          <w:bCs/>
          <w:sz w:val="24"/>
          <w:szCs w:val="24"/>
        </w:rPr>
        <w:t xml:space="preserve"> Our findings highlight the interaction between an individuals’ needs, capacity, treatment burden, and the services and resources available to them.</w:t>
      </w:r>
      <w:r w:rsidR="00B102C6">
        <w:rPr>
          <w:rFonts w:ascii="Times New Roman" w:eastAsia="Calibri" w:hAnsi="Times New Roman" w:cs="Times New Roman"/>
          <w:bCs/>
          <w:sz w:val="24"/>
          <w:szCs w:val="24"/>
        </w:rPr>
        <w:t xml:space="preserve"> </w:t>
      </w:r>
      <w:r w:rsidRPr="00B102C6">
        <w:rPr>
          <w:rFonts w:ascii="Times New Roman" w:eastAsia="Calibri" w:hAnsi="Times New Roman" w:cs="Times New Roman"/>
          <w:bCs/>
          <w:sz w:val="24"/>
          <w:szCs w:val="24"/>
        </w:rPr>
        <w:t>These findings support calls to promote person- centred care to better support older adults to manage their health.</w:t>
      </w:r>
    </w:p>
    <w:p w14:paraId="126565A2" w14:textId="77777777" w:rsidR="00E776E1" w:rsidRPr="00B102C6" w:rsidRDefault="00E776E1" w:rsidP="00B102C6">
      <w:pPr>
        <w:pStyle w:val="Heading1"/>
        <w:rPr>
          <w:rFonts w:ascii="Times New Roman" w:hAnsi="Times New Roman" w:cs="Times New Roman"/>
          <w:b/>
          <w:bCs/>
          <w:color w:val="auto"/>
          <w:sz w:val="24"/>
          <w:szCs w:val="24"/>
        </w:rPr>
      </w:pPr>
      <w:r w:rsidRPr="00B102C6">
        <w:rPr>
          <w:rFonts w:ascii="Times New Roman" w:hAnsi="Times New Roman" w:cs="Times New Roman"/>
          <w:b/>
          <w:bCs/>
          <w:color w:val="auto"/>
          <w:sz w:val="24"/>
          <w:szCs w:val="24"/>
        </w:rPr>
        <w:t>Keywords</w:t>
      </w:r>
    </w:p>
    <w:p w14:paraId="56F8C51A" w14:textId="77777777" w:rsidR="00E776E1" w:rsidRPr="00B102C6" w:rsidRDefault="00E776E1" w:rsidP="00B102C6">
      <w:pPr>
        <w:rPr>
          <w:rFonts w:ascii="Times New Roman" w:hAnsi="Times New Roman" w:cs="Times New Roman"/>
        </w:rPr>
      </w:pPr>
      <w:r w:rsidRPr="00B102C6">
        <w:rPr>
          <w:rFonts w:ascii="Times New Roman" w:hAnsi="Times New Roman" w:cs="Times New Roman"/>
        </w:rPr>
        <w:t>Cancer Survivorship; Multimorbidity; Qualitative research; Late effects; Complex conditions; Older adults</w:t>
      </w:r>
    </w:p>
    <w:p w14:paraId="0D174B81" w14:textId="77777777" w:rsidR="00BE28DE" w:rsidRDefault="00BE28DE" w:rsidP="00301195">
      <w:pPr>
        <w:pStyle w:val="Heading1"/>
        <w:spacing w:line="240" w:lineRule="auto"/>
        <w:rPr>
          <w:rFonts w:ascii="Times New Roman" w:eastAsia="Calibri" w:hAnsi="Times New Roman" w:cs="Times New Roman"/>
          <w:b/>
          <w:color w:val="auto"/>
          <w:sz w:val="22"/>
          <w:szCs w:val="22"/>
        </w:rPr>
        <w:sectPr w:rsidR="00BE28DE">
          <w:footerReference w:type="default" r:id="rId17"/>
          <w:pgSz w:w="12240" w:h="15840"/>
          <w:pgMar w:top="1440" w:right="1440" w:bottom="1440" w:left="1440" w:header="720" w:footer="720" w:gutter="0"/>
          <w:cols w:space="720"/>
          <w:docGrid w:linePitch="360"/>
        </w:sectPr>
      </w:pPr>
    </w:p>
    <w:p w14:paraId="5B7FB43A" w14:textId="33F30518" w:rsidR="00301195" w:rsidRPr="00BE28DE" w:rsidRDefault="00301195" w:rsidP="00301195">
      <w:pPr>
        <w:pStyle w:val="Heading1"/>
        <w:spacing w:line="240" w:lineRule="auto"/>
        <w:rPr>
          <w:rFonts w:ascii="Times New Roman" w:eastAsia="Calibri" w:hAnsi="Times New Roman" w:cs="Times New Roman"/>
          <w:b/>
          <w:color w:val="auto"/>
          <w:sz w:val="22"/>
          <w:szCs w:val="22"/>
        </w:rPr>
      </w:pPr>
      <w:r w:rsidRPr="00BE28DE">
        <w:rPr>
          <w:rFonts w:ascii="Times New Roman" w:eastAsia="Calibri" w:hAnsi="Times New Roman" w:cs="Times New Roman"/>
          <w:b/>
          <w:color w:val="auto"/>
          <w:sz w:val="22"/>
          <w:szCs w:val="22"/>
        </w:rPr>
        <w:lastRenderedPageBreak/>
        <w:t>Background</w:t>
      </w:r>
    </w:p>
    <w:p w14:paraId="4D31EE89" w14:textId="1BAD23B9" w:rsidR="00301195" w:rsidRPr="00BE28DE" w:rsidRDefault="00301195" w:rsidP="00301195">
      <w:pPr>
        <w:spacing w:line="240" w:lineRule="auto"/>
        <w:rPr>
          <w:rFonts w:ascii="Times New Roman" w:eastAsia="Times New Roman" w:hAnsi="Times New Roman" w:cs="Times New Roman"/>
        </w:rPr>
      </w:pPr>
      <w:r w:rsidRPr="00BE28DE">
        <w:rPr>
          <w:rFonts w:ascii="Times New Roman" w:eastAsia="Times New Roman" w:hAnsi="Times New Roman" w:cs="Times New Roman"/>
        </w:rPr>
        <w:t>Over half of individuals diagnosed with cancer are aged over 70 years</w:t>
      </w:r>
      <w:r w:rsidRPr="00BE28DE">
        <w:rPr>
          <w:rFonts w:ascii="Times New Roman" w:hAnsi="Times New Roman" w:cs="Times New Roman"/>
        </w:rPr>
        <w:t xml:space="preserve"> </w:t>
      </w:r>
      <w:r w:rsidRPr="00BE28DE">
        <w:rPr>
          <w:rFonts w:ascii="Times New Roman" w:hAnsi="Times New Roman" w:cs="Times New Roman"/>
        </w:rPr>
        <w:fldChar w:fldCharType="begin"/>
      </w:r>
      <w:r w:rsidRPr="00BE28DE">
        <w:rPr>
          <w:rFonts w:ascii="Times New Roman" w:hAnsi="Times New Roman" w:cs="Times New Roman"/>
        </w:rPr>
        <w:instrText xml:space="preserve"> ADDIN EN.CITE &lt;EndNote&gt;&lt;Cite&gt;&lt;Author&gt;Taskforce&lt;/Author&gt;&lt;Year&gt;2015&lt;/Year&gt;&lt;RecNum&gt;10&lt;/RecNum&gt;&lt;DisplayText&gt;[1]&lt;/DisplayText&gt;&lt;record&gt;&lt;rec-number&gt;10&lt;/rec-number&gt;&lt;foreign-keys&gt;&lt;key app="EN" db-id="2r9z05dwfrf20kewwft50ssgsawrpzxede5e" timestamp="1593773178"&gt;10&lt;/key&gt;&lt;/foreign-keys&gt;&lt;ref-type name="Generic"&gt;13&lt;/ref-type&gt;&lt;contributors&gt;&lt;authors&gt;&lt;author&gt;Independent Cancer Taskforce&lt;/author&gt;&lt;/authors&gt;&lt;/contributors&gt;&lt;titles&gt;&lt;title&gt;Achieving world-class cancer outcomes: a strategy for England 2015-2020&lt;/title&gt;&lt;/titles&gt;&lt;dates&gt;&lt;year&gt;2015&lt;/year&gt;&lt;/dates&gt;&lt;publisher&gt;Independent Cancer Taskforce London&lt;/publisher&gt;&lt;urls&gt;&lt;/urls&gt;&lt;/record&gt;&lt;/Cite&gt;&lt;/EndNote&gt;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rPr>
        <w:t>[1]</w:t>
      </w:r>
      <w:r w:rsidRPr="00BE28DE">
        <w:rPr>
          <w:rFonts w:ascii="Times New Roman" w:hAnsi="Times New Roman" w:cs="Times New Roman"/>
        </w:rPr>
        <w:fldChar w:fldCharType="end"/>
      </w:r>
      <w:r w:rsidRPr="00BE28DE">
        <w:rPr>
          <w:rFonts w:ascii="Times New Roman" w:hAnsi="Times New Roman" w:cs="Times New Roman"/>
        </w:rPr>
        <w:t>. C</w:t>
      </w:r>
      <w:r w:rsidRPr="00BE28DE">
        <w:rPr>
          <w:rFonts w:ascii="Times New Roman" w:eastAsia="Times New Roman" w:hAnsi="Times New Roman" w:cs="Times New Roman"/>
        </w:rPr>
        <w:t xml:space="preserve">ancer can have a significant impact on an individual’s wellbeing, leading to poor health or disability after primary cancer treatment </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&lt;EndNote&gt;&lt;Cite&gt;&lt;Year&gt;2013&lt;/Year&gt;&lt;RecNum&gt;88&lt;/RecNum&gt;&lt;DisplayText&gt;[2, 3]&lt;/DisplayText&gt;&lt;record&gt;&lt;rec-number&gt;88&lt;/rec-number&gt;&lt;foreign-keys&gt;&lt;key app="EN" db-id="2r9z05dwfrf20kewwft50ssgsawrpzxede5e" timestamp="1605021698"&gt;88&lt;/key&gt;&lt;/foreign-keys&gt;&lt;ref-type name="Report"&gt;27&lt;/ref-type&gt;&lt;contributors&gt;&lt;secondary-authors&gt;&lt;author&gt;Macmillian&lt;/author&gt;&lt;/secondary-authors&gt;&lt;/contributors&gt;&lt;titles&gt;&lt;title&gt;Cured-but at what cost?&lt;/title&gt;&lt;secondary-title&gt;Long-term consequences of cancer and its treatment &amp;#xD;&lt;/secondary-title&gt;&lt;/titles&gt;&lt;dates&gt;&lt;year&gt;2013&lt;/year&gt;&lt;/dates&gt;&lt;urls&gt;&lt;related-urls&gt;&lt;url&gt;https://www.macmillan.org.uk/documents/aboutus/newsroom/consequences_of_treatment_june2013.pdf&lt;/url&gt;&lt;/related-urls&gt;&lt;/urls&gt;&lt;access-date&gt;10/11/2020&lt;/access-date&gt;&lt;/record&gt;&lt;/Cite&gt;&lt;Cite&gt;&lt;Author&gt;Bagayogo&lt;/Author&gt;&lt;Year&gt;2020&lt;/Year&gt;&lt;RecNum&gt;89&lt;/RecNum&gt;&lt;record&gt;&lt;rec-number&gt;89&lt;/rec-number&gt;&lt;foreign-keys&gt;&lt;key app="EN" db-id="2r9z05dwfrf20kewwft50ssgsawrpzxede5e" timestamp="1605022026"&gt;89&lt;/key&gt;&lt;/foreign-keys&gt;&lt;ref-type name="Journal Article"&gt;17&lt;/ref-type&gt;&lt;contributors&gt;&lt;authors&gt;&lt;author&gt;Bagayogo, Fatou&lt;/author&gt;&lt;author&gt;Le Berre, Mélanie&lt;/author&gt;&lt;author&gt;Ruchon, Christian&lt;/author&gt;&lt;author&gt;Denis, Jean-Louis&lt;/author&gt;&lt;author&gt;Lamothe, Lise&lt;/author&gt;&lt;author&gt;Vedel, Isabelle&lt;/author&gt;&lt;author&gt;Lapointe, Liette&lt;/author&gt;&lt;/authors&gt;&lt;/contributors&gt;&lt;titles&gt;&lt;title&gt;Caring for older cancer patients: A Scoping review&lt;/title&gt;&lt;secondary-title&gt;Health Policy&lt;/secondary-title&gt;&lt;/titles&gt;&lt;periodical&gt;&lt;full-title&gt;Health Policy&lt;/full-title&gt;&lt;/periodical&gt;&lt;dates&gt;&lt;year&gt;2020&lt;/year&gt;&lt;/dates&gt;&lt;isbn&gt;0168-8510&lt;/isbn&gt;&lt;urls&gt;&lt;/urls&gt;&lt;/record&gt;&lt;/Cite&gt;&lt;/EndNote&gt;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[2, 3]</w:t>
      </w:r>
      <w:r w:rsidRPr="00BE28DE">
        <w:rPr>
          <w:rFonts w:ascii="Times New Roman" w:eastAsia="Times New Roman" w:hAnsi="Times New Roman" w:cs="Times New Roman"/>
        </w:rPr>
        <w:fldChar w:fldCharType="end"/>
      </w:r>
      <w:r w:rsidRPr="00BE28DE">
        <w:rPr>
          <w:rFonts w:ascii="Times New Roman" w:hAnsi="Times New Roman" w:cs="Times New Roman"/>
        </w:rPr>
        <w:t xml:space="preserve">. </w:t>
      </w:r>
      <w:r w:rsidRPr="00BE28DE">
        <w:rPr>
          <w:rFonts w:ascii="Times New Roman" w:eastAsia="Times New Roman" w:hAnsi="Times New Roman" w:cs="Times New Roman"/>
        </w:rPr>
        <w:t xml:space="preserve">Older adults are at increased risk of side-effects from cancer-related treatments, and these can aggravate common characteristics of ageing including fatigue, memory loss and reduced appetite </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&lt;EndNote&gt;&lt;Cite&gt;&lt;Author&gt;Corbett&lt;/Author&gt;&lt;Year&gt;2019&lt;/Year&gt;&lt;RecNum&gt;3&lt;/RecNum&gt;&lt;DisplayText&gt;[3, 4]&lt;/DisplayText&gt;&lt;record&gt;&lt;rec-number&gt;3&lt;/rec-number&gt;&lt;foreign-keys&gt;&lt;key app="EN" db-id="2r9z05dwfrf20kewwft50ssgsawrpzxede5e" timestamp="1593773178"&gt;3&lt;/key&gt;&lt;/foreign-keys&gt;&lt;ref-type name="Journal Article"&gt;17&lt;/ref-type&gt;&lt;contributors&gt;&lt;authors&gt;&lt;author&gt;Corbett, Teresa&lt;/author&gt;&lt;author&gt;Bridges, Jackie&lt;/author&gt;&lt;/authors&gt;&lt;/contributors&gt;&lt;titles&gt;&lt;title&gt;Multimorbidity in older adults living with and beyond cancer&lt;/title&gt;&lt;secondary-title&gt;Current opinion in supportive and palliative care&lt;/secondary-title&gt;&lt;/titles&gt;&lt;periodical&gt;&lt;full-title&gt;Current opinion in supportive and palliative care&lt;/full-title&gt;&lt;/periodical&gt;&lt;pages&gt;220-224&lt;/pages&gt;&lt;volume&gt;13&lt;/volume&gt;&lt;number&gt;3&lt;/number&gt;&lt;dates&gt;&lt;year&gt;2019&lt;/year&gt;&lt;/dates&gt;&lt;isbn&gt;1751-4258&lt;/isbn&gt;&lt;urls&gt;&lt;/urls&gt;&lt;/record&gt;&lt;/Cite&gt;&lt;Cite&gt;&lt;Author&gt;Bagayogo&lt;/Author&gt;&lt;Year&gt;2020&lt;/Year&gt;&lt;RecNum&gt;89&lt;/RecNum&gt;&lt;record&gt;&lt;rec-number&gt;89&lt;/rec-number&gt;&lt;foreign-keys&gt;&lt;key app="EN" db-id="2r9z05dwfrf20kewwft50ssgsawrpzxede5e" timestamp="1605022026"&gt;89&lt;/key&gt;&lt;/foreign-keys&gt;&lt;ref-type name="Journal Article"&gt;17&lt;/ref-type&gt;&lt;contributors&gt;&lt;authors&gt;&lt;author&gt;Bagayogo, Fatou&lt;/author&gt;&lt;author&gt;Le Berre, Mélanie&lt;/author&gt;&lt;author&gt;Ruchon, Christian&lt;/author&gt;&lt;author&gt;Denis, Jean-Louis&lt;/author&gt;&lt;author&gt;Lamothe, Lise&lt;/author&gt;&lt;author&gt;Vedel, Isabelle&lt;/author&gt;&lt;author&gt;Lapointe, Liette&lt;/author&gt;&lt;/authors&gt;&lt;/contributors&gt;&lt;titles&gt;&lt;title&gt;Caring for older cancer patients: A Scoping review&lt;/title&gt;&lt;secondary-title&gt;Health Policy&lt;/secondary-title&gt;&lt;/titles&gt;&lt;periodical&gt;&lt;full-title&gt;Health Policy&lt;/full-title&gt;&lt;/periodical&gt;&lt;dates&gt;&lt;year&gt;2020&lt;/year&gt;&lt;/dates&gt;&lt;isbn&gt;0168-8510&lt;/isbn&gt;&lt;urls&gt;&lt;/urls&gt;&lt;/record&gt;&lt;/Cite&gt;&lt;/EndNote&gt;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[3, 4]</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xml:space="preserve">. </w:t>
      </w:r>
      <w:r w:rsidRPr="00BE28DE">
        <w:rPr>
          <w:rFonts w:ascii="Times New Roman" w:hAnsi="Times New Roman" w:cs="Times New Roman"/>
        </w:rPr>
        <w:t>After treatment, many older adults can be left with o</w:t>
      </w:r>
      <w:r w:rsidRPr="00BE28DE">
        <w:rPr>
          <w:rFonts w:ascii="Times New Roman" w:eastAsia="Times New Roman" w:hAnsi="Times New Roman" w:cs="Times New Roman"/>
        </w:rPr>
        <w:t>ngoing problems related to poor quality of life</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[5]</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w:t>
      </w:r>
    </w:p>
    <w:p w14:paraId="0F98D2F7" w14:textId="2D05A5E5" w:rsidR="00301195" w:rsidRPr="00BE28DE" w:rsidRDefault="00301195" w:rsidP="00301195">
      <w:pPr>
        <w:spacing w:line="240" w:lineRule="auto"/>
        <w:rPr>
          <w:rFonts w:ascii="Times New Roman" w:eastAsia="Arial" w:hAnsi="Times New Roman" w:cs="Times New Roman"/>
        </w:rPr>
      </w:pPr>
      <w:r w:rsidRPr="00BE28DE">
        <w:rPr>
          <w:rFonts w:ascii="Times New Roman" w:eastAsia="Times New Roman" w:hAnsi="Times New Roman" w:cs="Times New Roman"/>
        </w:rPr>
        <w:t>Concurrently, the number of people living with multimorbidity is rising with an ageing population</w:t>
      </w:r>
      <w:r w:rsidRPr="00BE28DE">
        <w:rPr>
          <w:rFonts w:ascii="Times New Roman" w:hAnsi="Times New Roman" w:cs="Times New Roman"/>
          <w:iCs/>
        </w:rPr>
        <w:t xml:space="preserve"> </w:t>
      </w:r>
      <w:r w:rsidRPr="00BE28DE">
        <w:rPr>
          <w:rFonts w:ascii="Times New Roman" w:hAnsi="Times New Roman" w:cs="Times New Roman"/>
          <w:iCs/>
        </w:rPr>
        <w:fldChar w:fldCharType="begin"/>
      </w:r>
      <w:r w:rsidRPr="00BE28DE">
        <w:rPr>
          <w:rFonts w:ascii="Times New Roman" w:hAnsi="Times New Roman" w:cs="Times New Roman"/>
          <w:iCs/>
        </w:rPr>
        <w:instrText xml:space="preserve"> ADDIN EN.CITE &lt;EndNote&gt;&lt;Cite&gt;&lt;Author&gt;Smith&lt;/Author&gt;&lt;Year&gt;2012&lt;/Year&gt;&lt;RecNum&gt;18&lt;/RecNum&gt;&lt;DisplayText&gt;[6, 7]&lt;/DisplayText&gt;&lt;record&gt;&lt;rec-number&gt;18&lt;/rec-number&gt;&lt;foreign-keys&gt;&lt;key app="EN" db-id="2r9z05dwfrf20kewwft50ssgsawrpzxede5e" timestamp="1593773179"&gt;18&lt;/key&gt;&lt;/foreign-keys&gt;&lt;ref-type name="Journal Article"&gt;17&lt;/ref-type&gt;&lt;contributors&gt;&lt;authors&gt;&lt;author&gt;Smith, Susan M&lt;/author&gt;&lt;author&gt;Soubhi, Hassan&lt;/author&gt;&lt;author&gt;Fortin, Martin&lt;/author&gt;&lt;author&gt;Hudon, Catherine&lt;/author&gt;&lt;author&gt;O’Dowd, Tom&lt;/author&gt;&lt;/authors&gt;&lt;/contributors&gt;&lt;titles&gt;&lt;title&gt;Managing patients with multimorbidity: systematic review of interventions in primary care and community settings&lt;/title&gt;&lt;secondary-title&gt;Bmj&lt;/secondary-title&gt;&lt;/titles&gt;&lt;periodical&gt;&lt;full-title&gt;Bmj&lt;/full-title&gt;&lt;/periodical&gt;&lt;pages&gt;e5205&lt;/pages&gt;&lt;volume&gt;345&lt;/volume&gt;&lt;dates&gt;&lt;year&gt;2012&lt;/year&gt;&lt;/dates&gt;&lt;isbn&gt;1756-1833&lt;/isbn&gt;&lt;urls&gt;&lt;/urls&gt;&lt;/record&gt;&lt;/Cite&gt;&lt;Cite&gt;&lt;Author&gt;Simcock&lt;/Author&gt;&lt;Year&gt;2019&lt;/Year&gt;&lt;RecNum&gt;45&lt;/RecNum&gt;&lt;record&gt;&lt;rec-number&gt;45&lt;/rec-number&gt;&lt;foreign-keys&gt;&lt;key app="EN" db-id="2r9z05dwfrf20kewwft50ssgsawrpzxede5e" timestamp="1593773183"&gt;45&lt;/key&gt;&lt;/foreign-keys&gt;&lt;ref-type name="Journal Article"&gt;17&lt;/ref-type&gt;&lt;contributors&gt;&lt;authors&gt;&lt;author&gt;Simcock, Richard&lt;/author&gt;&lt;/authors&gt;&lt;/contributors&gt;&lt;titles&gt;&lt;title&gt;Improving cancer research in older adults. The UK National Cancer Research Institute initiative&lt;/title&gt;&lt;secondary-title&gt;Journal of geriatric oncology&lt;/secondary-title&gt;&lt;/titles&gt;&lt;periodical&gt;&lt;full-title&gt;Journal of geriatric oncology&lt;/full-title&gt;&lt;/periodical&gt;&lt;dates&gt;&lt;year&gt;2019&lt;/year&gt;&lt;/dates&gt;&lt;isbn&gt;1879-4068&lt;/isbn&gt;&lt;urls&gt;&lt;/urls&gt;&lt;/record&gt;&lt;/Cite&gt;&lt;/EndNote&gt;</w:instrText>
      </w:r>
      <w:r w:rsidRPr="00BE28DE">
        <w:rPr>
          <w:rFonts w:ascii="Times New Roman" w:hAnsi="Times New Roman" w:cs="Times New Roman"/>
          <w:iCs/>
        </w:rPr>
        <w:fldChar w:fldCharType="separate"/>
      </w:r>
      <w:r w:rsidRPr="00BE28DE">
        <w:rPr>
          <w:rFonts w:ascii="Times New Roman" w:hAnsi="Times New Roman" w:cs="Times New Roman"/>
          <w:iCs/>
        </w:rPr>
        <w:t>[6, 7]</w:t>
      </w:r>
      <w:r w:rsidRPr="00BE28DE">
        <w:rPr>
          <w:rFonts w:ascii="Times New Roman" w:hAnsi="Times New Roman" w:cs="Times New Roman"/>
          <w:iCs/>
        </w:rPr>
        <w:fldChar w:fldCharType="end"/>
      </w:r>
      <w:r w:rsidRPr="00BE28DE">
        <w:rPr>
          <w:rFonts w:ascii="Times New Roman" w:hAnsi="Times New Roman" w:cs="Times New Roman"/>
          <w:iCs/>
        </w:rPr>
        <w:t xml:space="preserve">. </w:t>
      </w:r>
      <w:r w:rsidRPr="00BE28DE">
        <w:rPr>
          <w:rFonts w:ascii="Times New Roman" w:hAnsi="Times New Roman" w:cs="Times New Roman"/>
        </w:rPr>
        <w:t xml:space="preserve">More than 75% of people with cancer report at least one other medical condition, and multimorbidity </w:t>
      </w:r>
      <w:r w:rsidRPr="00BE28DE">
        <w:rPr>
          <w:rFonts w:ascii="Times New Roman" w:eastAsia="Times New Roman" w:hAnsi="Times New Roman" w:cs="Times New Roman"/>
        </w:rPr>
        <w:t xml:space="preserve">(defined here as the co-existence of two or more conditions) increases with age </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&lt;EndNote&gt;&lt;Cite&gt;&lt;Author&gt;Cavers&lt;/Author&gt;&lt;Year&gt;2019&lt;/Year&gt;&lt;RecNum&gt;35&lt;/RecNum&gt;&lt;DisplayText&gt;[3, 8]&lt;/DisplayText&gt;&lt;record&gt;&lt;rec-number&gt;35&lt;/rec-number&gt;&lt;foreign-keys&gt;&lt;key app="EN" db-id="2r9z05dwfrf20kewwft50ssgsawrpzxede5e" timestamp="1593773181"&gt;35&lt;/key&gt;&lt;/foreign-keys&gt;&lt;ref-type name="Journal Article"&gt;17&lt;/ref-type&gt;&lt;contributors&gt;&lt;authors&gt;&lt;author&gt;Cavers, Debbie&lt;/author&gt;&lt;author&gt;Habets, Liset&lt;/author&gt;&lt;author&gt;Cunningham-Burley, Sarah&lt;/author&gt;&lt;author&gt;Watson, Eila&lt;/author&gt;&lt;author&gt;Banks, Elspeth&lt;/author&gt;&lt;author&gt;Campbell, Christine&lt;/author&gt;&lt;/authors&gt;&lt;/contributors&gt;&lt;titles&gt;&lt;title&gt;Living with and beyond cancer with comorbid illness: a qualitative systematic review and evidence synthesis&lt;/title&gt;&lt;secondary-title&gt;Journal of Cancer Survivorship&lt;/secondary-title&gt;&lt;/titles&gt;&lt;periodical&gt;&lt;full-title&gt;Journal of Cancer Survivorship&lt;/full-title&gt;&lt;/periodical&gt;&lt;pages&gt;1-12&lt;/pages&gt;&lt;dates&gt;&lt;year&gt;2019&lt;/year&gt;&lt;/dates&gt;&lt;isbn&gt;1932-2259&lt;/isbn&gt;&lt;urls&gt;&lt;/urls&gt;&lt;/record&gt;&lt;/Cite&gt;&lt;Cite&gt;&lt;Author&gt;Bagayogo&lt;/Author&gt;&lt;Year&gt;2020&lt;/Year&gt;&lt;RecNum&gt;89&lt;/RecNum&gt;&lt;record&gt;&lt;rec-number&gt;89&lt;/rec-number&gt;&lt;foreign-keys&gt;&lt;key app="EN" db-id="2r9z05dwfrf20kewwft50ssgsawrpzxede5e" timestamp="1605022026"&gt;89&lt;/key&gt;&lt;/foreign-keys&gt;&lt;ref-type name="Journal Article"&gt;17&lt;/ref-type&gt;&lt;contributors&gt;&lt;authors&gt;&lt;author&gt;Bagayogo, Fatou&lt;/author&gt;&lt;author&gt;Le Berre, Mélanie&lt;/author&gt;&lt;author&gt;Ruchon, Christian&lt;/author&gt;&lt;author&gt;Denis, Jean-Louis&lt;/author&gt;&lt;author&gt;Lamothe, Lise&lt;/author&gt;&lt;author&gt;Vedel, Isabelle&lt;/author&gt;&lt;author&gt;Lapointe, Liette&lt;/author&gt;&lt;/authors&gt;&lt;/contributors&gt;&lt;titles&gt;&lt;title&gt;Caring for older cancer patients: A Scoping review&lt;/title&gt;&lt;secondary-title&gt;Health Policy&lt;/secondary-title&gt;&lt;/titles&gt;&lt;periodical&gt;&lt;full-title&gt;Health Policy&lt;/full-title&gt;&lt;/periodical&gt;&lt;dates&gt;&lt;year&gt;2020&lt;/year&gt;&lt;/dates&gt;&lt;isbn&gt;0168-8510&lt;/isbn&gt;&lt;urls&gt;&lt;/urls&gt;&lt;/record&gt;&lt;/Cite&gt;&lt;/EndNote&gt;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[3, 8]</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Having multiple conditions alongside cancer may lead to delayed diagnosis due to masked symptoms, lower functional status,</w:t>
      </w:r>
      <w:r w:rsidRPr="00BE28DE">
        <w:rPr>
          <w:rFonts w:ascii="Times New Roman" w:hAnsi="Times New Roman" w:cs="Times New Roman"/>
        </w:rPr>
        <w:t xml:space="preserve"> </w:t>
      </w:r>
      <w:r w:rsidRPr="00BE28DE">
        <w:rPr>
          <w:rFonts w:ascii="Times New Roman" w:eastAsia="Times New Roman" w:hAnsi="Times New Roman" w:cs="Times New Roman"/>
        </w:rPr>
        <w:t>greater likelihood of treatment complications, less favourable prognoses</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&lt;EndNote&gt;&lt;Cite&gt;&lt;Author&gt;Colussi&lt;/Author&gt;&lt;Year&gt;2001&lt;/Year&gt;&lt;RecNum&gt;90&lt;/RecNum&gt;&lt;DisplayText&gt;[9, 10]&lt;/DisplayText&gt;&lt;record&gt;&lt;rec-number&gt;90&lt;/rec-number&gt;&lt;foreign-keys&gt;&lt;key app="EN" db-id="2r9z05dwfrf20kewwft50ssgsawrpzxede5e" timestamp="1605022283"&gt;90&lt;/key&gt;&lt;/foreign-keys&gt;&lt;ref-type name="Journal Article"&gt;17&lt;/ref-type&gt;&lt;contributors&gt;&lt;authors&gt;&lt;author&gt;Colussi, AM&lt;/author&gt;&lt;author&gt;Mazzer, L&lt;/author&gt;&lt;author&gt;Candotto, D&lt;/author&gt;&lt;author&gt;De Biasi, M&lt;/author&gt;&lt;author&gt;De Lorenzi, L&lt;/author&gt;&lt;author&gt;Pin, I&lt;/author&gt;&lt;author&gt;Pusiol, N&lt;/author&gt;&lt;author&gt;Romanin, C&lt;/author&gt;&lt;author&gt;Zamattio, V&lt;/author&gt;&lt;/authors&gt;&lt;/contributors&gt;&lt;titles&gt;&lt;title&gt;The elderly cancer patient: a nursing perspective&lt;/title&gt;&lt;secondary-title&gt;Critical reviews in oncology/hematology&lt;/secondary-title&gt;&lt;/titles&gt;&lt;periodical&gt;&lt;full-title&gt;Critical reviews in oncology/hematology&lt;/full-title&gt;&lt;/periodical&gt;&lt;pages&gt;235-245&lt;/pages&gt;&lt;volume&gt;39&lt;/volume&gt;&lt;number&gt;3&lt;/number&gt;&lt;dates&gt;&lt;year&gt;2001&lt;/year&gt;&lt;/dates&gt;&lt;isbn&gt;1040-8428&lt;/isbn&gt;&lt;urls&gt;&lt;/urls&gt;&lt;/record&gt;&lt;/Cite&gt;&lt;Cite&gt;&lt;Author&gt;Ugolini&lt;/Author&gt;&lt;Year&gt;2014&lt;/Year&gt;&lt;RecNum&gt;91&lt;/RecNum&gt;&lt;record&gt;&lt;rec-number&gt;91&lt;/rec-number&gt;&lt;foreign-keys&gt;&lt;key app="EN" db-id="2r9z05dwfrf20kewwft50ssgsawrpzxede5e" timestamp="1605022537"&gt;91&lt;/key&gt;&lt;/foreign-keys&gt;&lt;ref-type name="Journal Article"&gt;17&lt;/ref-type&gt;&lt;contributors&gt;&lt;authors&gt;&lt;author&gt;Ugolini, Giampaolo&lt;/author&gt;&lt;author&gt;Ghignone, Federico&lt;/author&gt;&lt;author&gt;Zattoni, Davide&lt;/author&gt;&lt;author&gt;Veronese, Giacomo&lt;/author&gt;&lt;author&gt;Montroni, Isacco&lt;/author&gt;&lt;/authors&gt;&lt;/contributors&gt;&lt;titles&gt;&lt;title&gt;Personalized surgical management of colorectal cancer in elderly population&lt;/title&gt;&lt;secondary-title&gt;World journal of gastroenterology: WJG&lt;/secondary-title&gt;&lt;/titles&gt;&lt;periodical&gt;&lt;full-title&gt;World journal of gastroenterology: WJG&lt;/full-title&gt;&lt;/periodical&gt;&lt;pages&gt;3762&lt;/pages&gt;&lt;volume&gt;20&lt;/volume&gt;&lt;number&gt;14&lt;/number&gt;&lt;dates&gt;&lt;year&gt;2014&lt;/year&gt;&lt;/dates&gt;&lt;urls&gt;&lt;/urls&gt;&lt;/record&gt;&lt;/Cite&gt;&lt;/EndNote&gt;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[9, 10]</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xml:space="preserve"> and poorer quality of life </w:t>
      </w:r>
      <w:r w:rsidRPr="00BE28DE">
        <w:rPr>
          <w:rFonts w:ascii="Times New Roman" w:eastAsia="Times New Roman" w:hAnsi="Times New Roman" w:cs="Times New Roman"/>
        </w:rPr>
        <w:fldChar w:fldCharType="begin">
          <w:fldData xml:space="preserve">PEVuZE5vdGU+PENpdGU+PEF1dGhvcj5DdW1taW5nczwvQXV0aG9yPjxZZWFyPjIwMTg8L1llYXI+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=
</w:fldData>
        </w:fldChar>
      </w:r>
      <w:r w:rsidRPr="00BE28DE">
        <w:rPr>
          <w:rFonts w:ascii="Times New Roman" w:eastAsia="Times New Roman" w:hAnsi="Times New Roman" w:cs="Times New Roman"/>
        </w:rPr>
        <w:instrText xml:space="preserve"> ADDIN EN.CITE </w:instrText>
      </w:r>
      <w:r w:rsidRPr="00BE28DE">
        <w:rPr>
          <w:rFonts w:ascii="Times New Roman" w:eastAsia="Times New Roman" w:hAnsi="Times New Roman" w:cs="Times New Roman"/>
        </w:rPr>
        <w:fldChar w:fldCharType="begin">
          <w:fldData xml:space="preserve">PEVuZE5vdGU+PENpdGU+PEF1dGhvcj5DdW1taW5nczwvQXV0aG9yPjxZZWFyPjIwMTg8L1llYXI+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=
</w:fldData>
        </w:fldChar>
      </w:r>
      <w:r w:rsidRPr="00BE28DE">
        <w:rPr>
          <w:rFonts w:ascii="Times New Roman" w:eastAsia="Times New Roman" w:hAnsi="Times New Roman" w:cs="Times New Roman"/>
        </w:rPr>
        <w:instrText xml:space="preserve"> ADDIN EN.CITE.DATA </w:instrText>
      </w:r>
      <w:r w:rsidRPr="00BE28DE">
        <w:rPr>
          <w:rFonts w:ascii="Times New Roman" w:eastAsia="Times New Roman" w:hAnsi="Times New Roman" w:cs="Times New Roman"/>
        </w:rPr>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[11, 12]</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xml:space="preserve">. </w:t>
      </w:r>
      <w:r w:rsidR="00BB0D7B">
        <w:rPr>
          <w:rFonts w:ascii="Times New Roman" w:eastAsia="Times New Roman" w:hAnsi="Times New Roman" w:cs="Times New Roman"/>
        </w:rPr>
        <w:t>O</w:t>
      </w:r>
      <w:r w:rsidRPr="00BE28DE">
        <w:rPr>
          <w:rFonts w:ascii="Times New Roman" w:eastAsia="Times New Roman" w:hAnsi="Times New Roman" w:cs="Times New Roman"/>
        </w:rPr>
        <w:t>lder adults living with and beyond cancer may find it difficult to self-manage symptoms, complex therapeutic routines and interactions with healthcare providers</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&lt;EndNote&gt;&lt;Cite&gt;&lt;Author&gt;Corbett&lt;/Author&gt;&lt;RecNum&gt;78&lt;/RecNum&gt;&lt;DisplayText&gt;[5, 7]&lt;/DisplayText&gt;&lt;record&gt;&lt;rec-number&gt;78&lt;/rec-number&gt;&lt;foreign-keys&gt;&lt;key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Cite&gt;&lt;Author&gt;Simcock&lt;/Author&gt;&lt;Year&gt;2019&lt;/Year&gt;&lt;RecNum&gt;45&lt;/RecNum&gt;&lt;record&gt;&lt;rec-number&gt;45&lt;/rec-number&gt;&lt;foreign-keys&gt;&lt;key app="EN" db-id="2r9z05dwfrf20kewwft50ssgsawrpzxede5e" timestamp="1593773183"&gt;45&lt;/key&gt;&lt;/foreign-keys&gt;&lt;ref-type name="Journal Article"&gt;17&lt;/ref-type&gt;&lt;contributors&gt;&lt;authors&gt;&lt;author&gt;Simcock, Richard&lt;/author&gt;&lt;/authors&gt;&lt;/contributors&gt;&lt;titles&gt;&lt;title&gt;Improving cancer research in older adults. The UK National Cancer Research Institute initiative&lt;/title&gt;&lt;secondary-title&gt;Journal of geriatric oncology&lt;/secondary-title&gt;&lt;/titles&gt;&lt;periodical&gt;&lt;full-title&gt;Journal of geriatric oncology&lt;/full-title&gt;&lt;/periodical&gt;&lt;dates&gt;&lt;year&gt;2019&lt;/year&gt;&lt;/dates&gt;&lt;isbn&gt;1879-4068&lt;/isbn&gt;&lt;urls&gt;&lt;/urls&gt;&lt;/record&gt;&lt;/Cite&gt;&lt;/EndNote&gt;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[5, 7]</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xml:space="preserve">. Needs that arise from other conditions must be managed alongside cancer, potentially leading to increased health-related work for the individual. For example, increased instance of polypharmacy is likely because this group are often prescribed many medications, for cancer management as well as management of other conditions </w:t>
      </w:r>
      <w:r w:rsidRPr="00BE28DE">
        <w:rPr>
          <w:rFonts w:ascii="Times New Roman" w:eastAsia="Arial" w:hAnsi="Times New Roman" w:cs="Times New Roman"/>
        </w:rPr>
        <w:fldChar w:fldCharType="begin"/>
      </w:r>
      <w:r w:rsidRPr="00BE28DE">
        <w:rPr>
          <w:rFonts w:ascii="Times New Roman" w:eastAsia="Arial" w:hAnsi="Times New Roman" w:cs="Times New Roman"/>
        </w:rPr>
        <w:instrText xml:space="preserve"> ADDIN EN.CITE &lt;EndNote&gt;&lt;Cite&gt;&lt;Author&gt;Corbett&lt;/Author&gt;&lt;RecNum&gt;78&lt;/RecNum&gt;&lt;DisplayText&gt;[3, 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Cite&gt;&lt;Author&gt;Bagayogo&lt;/Author&gt;&lt;Year&gt;2020&lt;/Year&gt;&lt;RecNum&gt;89&lt;/RecNum&gt;&lt;record&gt;&lt;rec-number&gt;89&lt;/rec-number&gt;&lt;foreign-keys&gt;&lt;key app="EN" db-id="2r9z05dwfrf20kewwft50ssgsawrpzxede5e" timestamp="1605022026"&gt;89&lt;/key&gt;&lt;/foreign-keys&gt;&lt;ref-type name="Journal Article"&gt;17&lt;/ref-type&gt;&lt;contributors&gt;&lt;authors&gt;&lt;author&gt;Bagayogo, Fatou&lt;/author&gt;&lt;author&gt;Le Berre, Mélanie&lt;/author&gt;&lt;author&gt;Ruchon, Christian&lt;/author&gt;&lt;author&gt;Denis, Jean-Louis&lt;/author&gt;&lt;author&gt;Lamothe, Lise&lt;/author&gt;&lt;author&gt;Vedel, Isabelle&lt;/author&gt;&lt;author&gt;Lapointe, Liette&lt;/author&gt;&lt;/authors&gt;&lt;/contributors&gt;&lt;titles&gt;&lt;title&gt;Caring for older cancer patients: A Scoping review&lt;/title&gt;&lt;secondary-title&gt;Health Policy&lt;/secondary-title&gt;&lt;/titles&gt;&lt;periodical&gt;&lt;full-title&gt;Health Policy&lt;/full-title&gt;&lt;/periodical&gt;&lt;dates&gt;&lt;year&gt;2020&lt;/year&gt;&lt;/dates&gt;&lt;isbn&gt;0168-8510&lt;/isbn&gt;&lt;urls&gt;&lt;/urls&gt;&lt;/record&gt;&lt;/Cite&gt;&lt;/EndNote&gt;</w:instrText>
      </w:r>
      <w:r w:rsidRPr="00BE28DE">
        <w:rPr>
          <w:rFonts w:ascii="Times New Roman" w:eastAsia="Arial" w:hAnsi="Times New Roman" w:cs="Times New Roman"/>
        </w:rPr>
        <w:fldChar w:fldCharType="separate"/>
      </w:r>
      <w:r w:rsidRPr="00BE28DE">
        <w:rPr>
          <w:rFonts w:ascii="Times New Roman" w:eastAsia="Arial" w:hAnsi="Times New Roman" w:cs="Times New Roman"/>
        </w:rPr>
        <w:t>[3, 5]</w:t>
      </w:r>
      <w:r w:rsidRPr="00BE28DE">
        <w:rPr>
          <w:rFonts w:ascii="Times New Roman" w:eastAsia="Arial" w:hAnsi="Times New Roman" w:cs="Times New Roman"/>
        </w:rPr>
        <w:fldChar w:fldCharType="end"/>
      </w:r>
      <w:r w:rsidRPr="00BE28DE">
        <w:rPr>
          <w:rFonts w:ascii="Times New Roman" w:eastAsia="Arial" w:hAnsi="Times New Roman" w:cs="Times New Roman"/>
        </w:rPr>
        <w:t>. The older cancer population also face practical challenges in relation to physical barriers (e.g., poor mobility and transport) that limit their access to</w:t>
      </w:r>
      <w:r w:rsidR="009C51AA">
        <w:rPr>
          <w:rFonts w:ascii="Times New Roman" w:eastAsia="Arial" w:hAnsi="Times New Roman" w:cs="Times New Roman"/>
        </w:rPr>
        <w:t xml:space="preserve"> </w:t>
      </w:r>
      <w:r w:rsidRPr="00BE28DE">
        <w:rPr>
          <w:rFonts w:ascii="Times New Roman" w:eastAsia="Arial" w:hAnsi="Times New Roman" w:cs="Times New Roman"/>
        </w:rPr>
        <w:t xml:space="preserve">their care </w:t>
      </w:r>
      <w:r w:rsidRPr="00BE28DE">
        <w:rPr>
          <w:rFonts w:ascii="Times New Roman" w:eastAsia="Arial" w:hAnsi="Times New Roman" w:cs="Times New Roman"/>
        </w:rPr>
        <w:fldChar w:fldCharType="begin"/>
      </w:r>
      <w:r w:rsidRPr="00BE28DE">
        <w:rPr>
          <w:rFonts w:ascii="Times New Roman" w:eastAsia="Arial" w:hAnsi="Times New Roman" w:cs="Times New Roman"/>
        </w:rPr>
        <w:instrText xml:space="preserve"> ADDIN EN.CITE &lt;EndNote&gt;&lt;Cite&gt;&lt;Author&gt;Prouse&lt;/Author&gt;&lt;Year&gt;2013&lt;/Year&gt;&lt;RecNum&gt;92&lt;/RecNum&gt;&lt;DisplayText&gt;[3, 13]&lt;/DisplayText&gt;&lt;record&gt;&lt;rec-number&gt;92&lt;/rec-number&gt;&lt;foreign-keys&gt;&lt;key app="EN" db-id="2r9z05dwfrf20kewwft50ssgsawrpzxede5e" timestamp="1605022720"&gt;92&lt;/key&gt;&lt;/foreign-keys&gt;&lt;ref-type name="Conference Proceedings"&gt;10&lt;/ref-type&gt;&lt;contributors&gt;&lt;authors&gt;&lt;author&gt;Prouse, Janette&lt;/author&gt;&lt;author&gt;Phillips, Jane&lt;/author&gt;&lt;/authors&gt;&lt;/contributors&gt;&lt;titles&gt;&lt;title&gt;Care of older people living with Cancer: the role of the specialist nurse and alied health profesionals&lt;/title&gt;&lt;secondary-title&gt;Cancer Forum&lt;/secondary-title&gt;&lt;/titles&gt;&lt;dates&gt;&lt;year&gt;2013&lt;/year&gt;&lt;/dates&gt;&lt;isbn&gt;0311-306X&lt;/isbn&gt;&lt;urls&gt;&lt;/urls&gt;&lt;/record&gt;&lt;/Cite&gt;&lt;Cite&gt;&lt;Author&gt;Bagayogo&lt;/Author&gt;&lt;Year&gt;2020&lt;/Year&gt;&lt;RecNum&gt;89&lt;/RecNum&gt;&lt;record&gt;&lt;rec-number&gt;89&lt;/rec-number&gt;&lt;foreign-keys&gt;&lt;key app="EN" db-id="2r9z05dwfrf20kewwft50ssgsawrpzxede5e" timestamp="1605022026"&gt;89&lt;/key&gt;&lt;/foreign-keys&gt;&lt;ref-type name="Journal Article"&gt;17&lt;/ref-type&gt;&lt;contributors&gt;&lt;authors&gt;&lt;author&gt;Bagayogo, Fatou&lt;/author&gt;&lt;author&gt;Le Berre, Mélanie&lt;/author&gt;&lt;author&gt;Ruchon, Christian&lt;/author&gt;&lt;author&gt;Denis, Jean-Louis&lt;/author&gt;&lt;author&gt;Lamothe, Lise&lt;/author&gt;&lt;author&gt;Vedel, Isabelle&lt;/author&gt;&lt;author&gt;Lapointe, Liette&lt;/author&gt;&lt;/authors&gt;&lt;/contributors&gt;&lt;titles&gt;&lt;title&gt;Caring for older cancer patients: A Scoping review&lt;/title&gt;&lt;secondary-title&gt;Health Policy&lt;/secondary-title&gt;&lt;/titles&gt;&lt;periodical&gt;&lt;full-title&gt;Health Policy&lt;/full-title&gt;&lt;/periodical&gt;&lt;dates&gt;&lt;year&gt;2020&lt;/year&gt;&lt;/dates&gt;&lt;isbn&gt;0168-8510&lt;/isbn&gt;&lt;urls&gt;&lt;/urls&gt;&lt;/record&gt;&lt;/Cite&gt;&lt;/EndNote&gt;</w:instrText>
      </w:r>
      <w:r w:rsidRPr="00BE28DE">
        <w:rPr>
          <w:rFonts w:ascii="Times New Roman" w:eastAsia="Arial" w:hAnsi="Times New Roman" w:cs="Times New Roman"/>
        </w:rPr>
        <w:fldChar w:fldCharType="separate"/>
      </w:r>
      <w:r w:rsidRPr="00BE28DE">
        <w:rPr>
          <w:rFonts w:ascii="Times New Roman" w:eastAsia="Arial" w:hAnsi="Times New Roman" w:cs="Times New Roman"/>
        </w:rPr>
        <w:t>[3, 13]</w:t>
      </w:r>
      <w:r w:rsidRPr="00BE28DE">
        <w:rPr>
          <w:rFonts w:ascii="Times New Roman" w:eastAsia="Arial" w:hAnsi="Times New Roman" w:cs="Times New Roman"/>
        </w:rPr>
        <w:fldChar w:fldCharType="end"/>
      </w:r>
      <w:r w:rsidRPr="00BE28DE">
        <w:rPr>
          <w:rFonts w:ascii="Times New Roman" w:eastAsia="Arial" w:hAnsi="Times New Roman" w:cs="Times New Roman"/>
        </w:rPr>
        <w:t>.</w:t>
      </w:r>
    </w:p>
    <w:p w14:paraId="19B3E8D7" w14:textId="56CE99EF" w:rsidR="00E76AB4" w:rsidRDefault="00301195" w:rsidP="00301195">
      <w:pPr>
        <w:spacing w:line="240" w:lineRule="auto"/>
        <w:rPr>
          <w:rFonts w:ascii="Times New Roman" w:eastAsia="Calibri" w:hAnsi="Times New Roman" w:cs="Times New Roman"/>
        </w:rPr>
      </w:pPr>
      <w:proofErr w:type="spellStart"/>
      <w:r w:rsidRPr="00BE28DE">
        <w:rPr>
          <w:rFonts w:ascii="Times New Roman" w:eastAsia="Times New Roman" w:hAnsi="Times New Roman" w:cs="Times New Roman"/>
        </w:rPr>
        <w:t>Shippee’s</w:t>
      </w:r>
      <w:proofErr w:type="spellEnd"/>
      <w:r w:rsidRPr="00BE28DE">
        <w:rPr>
          <w:rFonts w:ascii="Times New Roman" w:eastAsia="Times New Roman" w:hAnsi="Times New Roman" w:cs="Times New Roman"/>
        </w:rPr>
        <w:t xml:space="preserve"> cumulative complexity model (CCM), outlines how factors at an individual level combine to influence self-management, utilisation of healthcare services and health outcomes </w:t>
      </w:r>
      <w:r w:rsidRPr="00BE28DE">
        <w:rPr>
          <w:rFonts w:ascii="Times New Roman" w:hAnsi="Times New Roman" w:cs="Times New Roman"/>
        </w:rPr>
        <w:fldChar w:fldCharType="begin"/>
      </w:r>
      <w:r w:rsidR="004D292A">
        <w:rPr>
          <w:rFonts w:ascii="Times New Roman" w:hAnsi="Times New Roman" w:cs="Times New Roman"/>
        </w:rPr>
        <w:instrText xml:space="preserve"> ADDIN EN.CITE &lt;EndNote&gt;&lt;Cite&gt;&lt;Author&gt;Shippee&lt;/Author&gt;&lt;Year&gt;2012&lt;/Year&gt;&lt;RecNum&gt;19&lt;/RecNum&gt;&lt;DisplayText&gt;[14]&lt;/DisplayText&gt;&lt;record&gt;&lt;rec-number&gt;19&lt;/rec-number&gt;&lt;foreign-keys&gt;&lt;key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noProof/>
        </w:rPr>
        <w:t>[14]</w:t>
      </w:r>
      <w:r w:rsidRPr="00BE28DE">
        <w:rPr>
          <w:rFonts w:ascii="Times New Roman" w:hAnsi="Times New Roman" w:cs="Times New Roman"/>
        </w:rPr>
        <w:fldChar w:fldCharType="end"/>
      </w:r>
      <w:r w:rsidRPr="00BE28DE">
        <w:rPr>
          <w:rFonts w:ascii="Times New Roman" w:hAnsi="Times New Roman" w:cs="Times New Roman"/>
        </w:rPr>
        <w:t xml:space="preserve">. </w:t>
      </w:r>
      <w:r w:rsidRPr="00BE28DE">
        <w:rPr>
          <w:rFonts w:ascii="Times New Roman" w:eastAsia="Times New Roman" w:hAnsi="Times New Roman" w:cs="Times New Roman"/>
        </w:rPr>
        <w:t xml:space="preserve">Increasingly, people are encouraged to self-manage their health, and to balance the workload of everyday life alongside their health </w:t>
      </w:r>
      <w:r w:rsidRPr="00BE28DE">
        <w:rPr>
          <w:rFonts w:ascii="Times New Roman" w:eastAsia="Times New Roman" w:hAnsi="Times New Roman" w:cs="Times New Roman"/>
        </w:rPr>
        <w:fldChar w:fldCharType="begin">
          <w:fldData xml:space="preserve">PEVuZE5vdGU+PENpdGU+PEF1dGhvcj5NYXk8L0F1dGhvcj48WWVhcj4yMDE2PC9ZZWFyPjxSZWNO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</w:fldData>
        </w:fldChar>
      </w:r>
      <w:r w:rsidRPr="00BE28DE">
        <w:rPr>
          <w:rFonts w:ascii="Times New Roman" w:eastAsia="Times New Roman" w:hAnsi="Times New Roman" w:cs="Times New Roman"/>
        </w:rPr>
        <w:instrText xml:space="preserve"> ADDIN EN.CITE </w:instrText>
      </w:r>
      <w:r w:rsidRPr="00BE28DE">
        <w:rPr>
          <w:rFonts w:ascii="Times New Roman" w:eastAsia="Times New Roman" w:hAnsi="Times New Roman" w:cs="Times New Roman"/>
        </w:rPr>
        <w:fldChar w:fldCharType="begin">
          <w:fldData xml:space="preserve">PEVuZE5vdGU+PENpdGU+PEF1dGhvcj5NYXk8L0F1dGhvcj48WWVhcj4yMDE2PC9ZZWFyPjxSZWNO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</w:fldData>
        </w:fldChar>
      </w:r>
      <w:r w:rsidRPr="00BE28DE">
        <w:rPr>
          <w:rFonts w:ascii="Times New Roman" w:eastAsia="Times New Roman" w:hAnsi="Times New Roman" w:cs="Times New Roman"/>
        </w:rPr>
        <w:instrText xml:space="preserve"> ADDIN EN.CITE.DATA </w:instrText>
      </w:r>
      <w:r w:rsidRPr="00BE28DE">
        <w:rPr>
          <w:rFonts w:ascii="Times New Roman" w:eastAsia="Times New Roman" w:hAnsi="Times New Roman" w:cs="Times New Roman"/>
        </w:rPr>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[15, 16]</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This includes managing, mobilising, and coordinating resources, and attending to limitations to their own capacity to do this work. An imbalance between workload and the individual's capacity to address this is likely to result in poor health outcomes. Individuals may be less able to cope with demands placed on them as their workload accumulates and grows in complexity</w:t>
      </w:r>
      <w:r w:rsidRPr="00BE28DE">
        <w:rPr>
          <w:rFonts w:ascii="Times New Roman" w:eastAsia="Times New Roman" w:hAnsi="Times New Roman" w:cs="Times New Roman"/>
        </w:rPr>
        <w:fldChar w:fldCharType="begin"/>
      </w:r>
      <w:r w:rsidRPr="00BE28DE">
        <w:rPr>
          <w:rFonts w:ascii="Times New Roman" w:eastAsia="Times New Roman" w:hAnsi="Times New Roman" w:cs="Times New Roman"/>
        </w:rPr>
        <w:instrText xml:space="preserve"> ADDIN EN.CITE &lt;EndNote&gt;&lt;Cite&gt;&lt;Author&gt;May&lt;/Author&gt;&lt;Year&gt;2009&lt;/Year&gt;&lt;RecNum&gt;28&lt;/RecNum&gt;&lt;DisplayText&gt;[17]&lt;/DisplayText&gt;&lt;record&gt;&lt;rec-number&gt;28&lt;/rec-number&gt;&lt;foreign-keys&gt;&lt;key app="EN" db-id="2r9z05dwfrf20kewwft50ssgsawrpzxede5e" timestamp="1593773181"&gt;28&lt;/key&gt;&lt;/foreign-keys&gt;&lt;ref-type name="Journal Article"&gt;17&lt;/ref-type&gt;&lt;contributors&gt;&lt;authors&gt;&lt;author&gt;May, Carl&lt;/author&gt;&lt;author&gt;Montori, Victor M&lt;/author&gt;&lt;author&gt;Mair, Frances S&lt;/author&gt;&lt;/authors&gt;&lt;/contributors&gt;&lt;titles&gt;&lt;title&gt;We need minimally disruptive medicine&lt;/title&gt;&lt;secondary-title&gt;Bmj&lt;/secondary-title&gt;&lt;/titles&gt;&lt;periodical&gt;&lt;full-title&gt;Bmj&lt;/full-title&gt;&lt;/periodical&gt;&lt;pages&gt;b2803&lt;/pages&gt;&lt;volume&gt;339&lt;/volume&gt;&lt;dates&gt;&lt;year&gt;2009&lt;/year&gt;&lt;/dates&gt;&lt;isbn&gt;0959-8138&lt;/isbn&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rPr>
        <w:t>[17]</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Treatment and illness burdens compound the picture, with negative outcomes leading to further imbalance, resulting in complexity accumulating over time</w:t>
      </w:r>
      <w:r w:rsidRPr="00BE28DE">
        <w:rPr>
          <w:rFonts w:ascii="Times New Roman" w:eastAsia="Times New Roman" w:hAnsi="Times New Roman" w:cs="Times New Roman"/>
        </w:rPr>
        <w:fldChar w:fldCharType="begin"/>
      </w:r>
      <w:r w:rsidR="004D292A">
        <w:rPr>
          <w:rFonts w:ascii="Times New Roman" w:eastAsia="Times New Roman" w:hAnsi="Times New Roman" w:cs="Times New Roman"/>
        </w:rPr>
        <w:instrText xml:space="preserve"> ADDIN EN.CITE &lt;EndNote&gt;&lt;Cite&gt;&lt;Author&gt;Shippee&lt;/Author&gt;&lt;Year&gt;2012&lt;/Year&gt;&lt;RecNum&gt;19&lt;/RecNum&gt;&lt;DisplayText&gt;[14, 17]&lt;/DisplayText&gt;&lt;record&gt;&lt;rec-number&gt;19&lt;/rec-number&gt;&lt;foreign-keys&gt;&lt;key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Cite&gt;&lt;Author&gt;May&lt;/Author&gt;&lt;Year&gt;2009&lt;/Year&gt;&lt;RecNum&gt;28&lt;/RecNum&gt;&lt;record&gt;&lt;rec-number&gt;28&lt;/rec-number&gt;&lt;foreign-keys&gt;&lt;key app="EN" db-id="2r9z05dwfrf20kewwft50ssgsawrpzxede5e" timestamp="1593773181"&gt;28&lt;/key&gt;&lt;/foreign-keys&gt;&lt;ref-type name="Journal Article"&gt;17&lt;/ref-type&gt;&lt;contributors&gt;&lt;authors&gt;&lt;author&gt;May, Carl&lt;/author&gt;&lt;author&gt;Montori, Victor M&lt;/author&gt;&lt;author&gt;Mair, Frances S&lt;/author&gt;&lt;/authors&gt;&lt;/contributors&gt;&lt;titles&gt;&lt;title&gt;We need minimally disruptive medicine&lt;/title&gt;&lt;secondary-title&gt;Bmj&lt;/secondary-title&gt;&lt;/titles&gt;&lt;periodical&gt;&lt;full-title&gt;Bmj&lt;/full-title&gt;&lt;/periodical&gt;&lt;pages&gt;b2803&lt;/pages&gt;&lt;volume&gt;339&lt;/volume&gt;&lt;dates&gt;&lt;year&gt;2009&lt;/year&gt;&lt;/dates&gt;&lt;isbn&gt;0959-8138&lt;/isbn&gt;&lt;urls&gt;&lt;/urls&gt;&lt;/record&gt;&lt;/Cite&gt;&lt;/EndNote&gt;</w:instrText>
      </w:r>
      <w:r w:rsidRPr="00BE28DE">
        <w:rPr>
          <w:rFonts w:ascii="Times New Roman" w:eastAsia="Times New Roman" w:hAnsi="Times New Roman" w:cs="Times New Roman"/>
        </w:rPr>
        <w:fldChar w:fldCharType="separate"/>
      </w:r>
      <w:r w:rsidRPr="00BE28DE">
        <w:rPr>
          <w:rFonts w:ascii="Times New Roman" w:eastAsia="Times New Roman" w:hAnsi="Times New Roman" w:cs="Times New Roman"/>
          <w:noProof/>
        </w:rPr>
        <w:t>[14, 17]</w:t>
      </w:r>
      <w:r w:rsidRPr="00BE28DE">
        <w:rPr>
          <w:rFonts w:ascii="Times New Roman" w:eastAsia="Times New Roman" w:hAnsi="Times New Roman" w:cs="Times New Roman"/>
        </w:rPr>
        <w:fldChar w:fldCharType="end"/>
      </w:r>
      <w:r w:rsidRPr="00BE28DE">
        <w:rPr>
          <w:rFonts w:ascii="Times New Roman" w:eastAsia="Times New Roman" w:hAnsi="Times New Roman" w:cs="Times New Roman"/>
        </w:rPr>
        <w:t xml:space="preserve">. Complementing this perspective, </w:t>
      </w:r>
      <w:r w:rsidRPr="00BE28DE">
        <w:rPr>
          <w:rFonts w:ascii="Times New Roman" w:hAnsi="Times New Roman" w:cs="Times New Roman"/>
        </w:rPr>
        <w:t xml:space="preserve">Ruger’s conceptualization of health capability </w:t>
      </w:r>
      <w:r w:rsidRPr="00BE28DE">
        <w:rPr>
          <w:rFonts w:ascii="Times New Roman" w:hAnsi="Times New Roman" w:cs="Times New Roman"/>
        </w:rPr>
        <w:fldChar w:fldCharType="begin"/>
      </w:r>
      <w:r w:rsidRPr="00BE28DE">
        <w:rPr>
          <w:rFonts w:ascii="Times New Roman" w:hAnsi="Times New Roman" w:cs="Times New Roman"/>
        </w:rPr>
        <w:instrText xml:space="preserve"> ADDIN EN.CITE &lt;EndNote&gt;&lt;Cite&gt;&lt;Author&gt;Prah Ruger&lt;/Author&gt;&lt;Year&gt;2010&lt;/Year&gt;&lt;RecNum&gt;98&lt;/RecNum&gt;&lt;DisplayText&gt;[18]&lt;/DisplayText&gt;&lt;record&gt;&lt;rec-number&gt;98&lt;/rec-number&gt;&lt;foreign-keys&gt;&lt;key app="EN" db-id="2r9z05dwfrf20kewwft50ssgsawrpzxede5e" timestamp="1613399985"&gt;98&lt;/key&gt;&lt;/foreign-keys&gt;&lt;ref-type name="Journal Article"&gt;17&lt;/ref-type&gt;&lt;contributors&gt;&lt;authors&gt;&lt;author&gt;Prah Ruger, Jennifer&lt;/author&gt;&lt;/authors&gt;&lt;/contributors&gt;&lt;titles&gt;&lt;title&gt;Health capability: conceptualization and operationalization&lt;/title&gt;&lt;secondary-title&gt;American journal of public health&lt;/secondary-title&gt;&lt;/titles&gt;&lt;periodical&gt;&lt;full-title&gt;American journal of public health&lt;/full-title&gt;&lt;/periodical&gt;&lt;pages&gt;41-49&lt;/pages&gt;&lt;volume&gt;100&lt;/volume&gt;&lt;number&gt;1&lt;/number&gt;&lt;dates&gt;&lt;year&gt;2010&lt;/year&gt;&lt;/dates&gt;&lt;isbn&gt;1541-0048&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rPr>
        <w:t>[18]</w:t>
      </w:r>
      <w:r w:rsidRPr="00BE28DE">
        <w:rPr>
          <w:rFonts w:ascii="Times New Roman" w:hAnsi="Times New Roman" w:cs="Times New Roman"/>
        </w:rPr>
        <w:fldChar w:fldCharType="end"/>
      </w:r>
      <w:r w:rsidRPr="00BE28DE">
        <w:rPr>
          <w:rFonts w:ascii="Times New Roman" w:hAnsi="Times New Roman" w:cs="Times New Roman"/>
        </w:rPr>
        <w:t xml:space="preserve"> integrates health outcomes and health agency, </w:t>
      </w:r>
      <w:proofErr w:type="spellStart"/>
      <w:r w:rsidRPr="00BE28DE">
        <w:rPr>
          <w:rFonts w:ascii="Times New Roman" w:hAnsi="Times New Roman" w:cs="Times New Roman"/>
        </w:rPr>
        <w:t>emphasing</w:t>
      </w:r>
      <w:proofErr w:type="spellEnd"/>
      <w:r w:rsidRPr="00BE28DE">
        <w:rPr>
          <w:rFonts w:ascii="Times New Roman" w:hAnsi="Times New Roman" w:cs="Times New Roman"/>
        </w:rPr>
        <w:t xml:space="preserve"> the influence of economic, social, and cultural </w:t>
      </w:r>
      <w:r w:rsidRPr="00BE28DE">
        <w:rPr>
          <w:rFonts w:ascii="Times New Roman" w:eastAsia="Calibri" w:hAnsi="Times New Roman" w:cs="Times New Roman"/>
        </w:rPr>
        <w:t xml:space="preserve">circumstances. The availability of, and ability to </w:t>
      </w:r>
      <w:r w:rsidRPr="00BE28DE">
        <w:rPr>
          <w:rFonts w:ascii="Times New Roman" w:hAnsi="Times New Roman" w:cs="Times New Roman"/>
        </w:rPr>
        <w:t>mobilise</w:t>
      </w:r>
      <w:r w:rsidR="00E76AB4" w:rsidRPr="00BE28DE">
        <w:rPr>
          <w:rFonts w:ascii="Times New Roman" w:eastAsia="Calibri" w:hAnsi="Times New Roman" w:cs="Times New Roman"/>
        </w:rPr>
        <w:t>,</w:t>
      </w:r>
      <w:r w:rsidRPr="00BE28DE">
        <w:rPr>
          <w:rFonts w:ascii="Times New Roman" w:hAnsi="Times New Roman" w:cs="Times New Roman"/>
        </w:rPr>
        <w:t xml:space="preserve"> resources are impacted by </w:t>
      </w:r>
      <w:r w:rsidRPr="00BE28DE">
        <w:rPr>
          <w:rFonts w:ascii="Times New Roman" w:eastAsia="Calibri" w:hAnsi="Times New Roman" w:cs="Times New Roman"/>
        </w:rPr>
        <w:t xml:space="preserve">social and institutional context. </w:t>
      </w:r>
      <w:r w:rsidR="004C55BB" w:rsidRPr="004C55BB">
        <w:rPr>
          <w:rFonts w:ascii="Times New Roman" w:eastAsia="Calibri" w:hAnsi="Times New Roman" w:cs="Times New Roman"/>
        </w:rPr>
        <w:t xml:space="preserve">Bandura </w:t>
      </w:r>
      <w:r w:rsidR="004D292A">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&lt;EndNote&gt;&lt;Cite&gt;&lt;Author&gt;Bandura&lt;/Author&gt;&lt;Year&gt;2006&lt;/Year&gt;&lt;RecNum&gt;120&lt;/RecNum&gt;&lt;DisplayText&gt;[19]&lt;/DisplayText&gt;&lt;record&gt;&lt;rec-number&gt;120&lt;/rec-number&gt;&lt;foreign-keys&gt;&lt;key app="EN" db-id="2r9z05dwfrf20kewwft50ssgsawrpzxede5e" timestamp="1641998998"&gt;120&lt;/key&gt;&lt;/foreign-keys&gt;&lt;ref-type name="Journal Article"&gt;17&lt;/ref-type&gt;&lt;contributors&gt;&lt;authors&gt;&lt;author&gt;Bandura, Albert&lt;/author&gt;&lt;/authors&gt;&lt;/contributors&gt;&lt;titles&gt;&lt;title&gt;Toward a psychology of human agency&lt;/title&gt;&lt;secondary-title&gt;Perspectives on psychological science&lt;/secondary-title&gt;&lt;/titles&gt;&lt;periodical&gt;&lt;full-title&gt;Perspectives on psychological science&lt;/full-title&gt;&lt;/periodical&gt;&lt;pages&gt;164-180&lt;/pages&gt;&lt;volume&gt;1&lt;/volume&gt;&lt;number&gt;2&lt;/number&gt;&lt;dates&gt;&lt;year&gt;2006&lt;/year&gt;&lt;/dates&gt;&lt;isbn&gt;1745-6916&lt;/isbn&gt;&lt;urls&gt;&lt;/urls&gt;&lt;/record&gt;&lt;/Cite&gt;&lt;/EndNote&gt;</w:instrText>
      </w:r>
      <w:r w:rsidR="004D292A">
        <w:rPr>
          <w:rFonts w:ascii="Times New Roman" w:eastAsia="Calibri" w:hAnsi="Times New Roman" w:cs="Times New Roman"/>
        </w:rPr>
        <w:fldChar w:fldCharType="separate"/>
      </w:r>
      <w:r w:rsidR="004D292A">
        <w:rPr>
          <w:rFonts w:ascii="Times New Roman" w:eastAsia="Calibri" w:hAnsi="Times New Roman" w:cs="Times New Roman"/>
          <w:noProof/>
        </w:rPr>
        <w:t>[19]</w:t>
      </w:r>
      <w:r w:rsidR="004D292A">
        <w:rPr>
          <w:rFonts w:ascii="Times New Roman" w:eastAsia="Calibri" w:hAnsi="Times New Roman" w:cs="Times New Roman"/>
        </w:rPr>
        <w:fldChar w:fldCharType="end"/>
      </w:r>
      <w:r w:rsidR="00E40E3F">
        <w:rPr>
          <w:rFonts w:ascii="Times New Roman" w:eastAsia="Calibri" w:hAnsi="Times New Roman" w:cs="Times New Roman"/>
        </w:rPr>
        <w:t xml:space="preserve"> </w:t>
      </w:r>
      <w:r w:rsidR="004C55BB">
        <w:rPr>
          <w:rFonts w:ascii="Times New Roman" w:eastAsia="Calibri" w:hAnsi="Times New Roman" w:cs="Times New Roman"/>
        </w:rPr>
        <w:t>defined</w:t>
      </w:r>
      <w:r w:rsidR="004C55BB" w:rsidRPr="004C55BB">
        <w:rPr>
          <w:rFonts w:ascii="Times New Roman" w:eastAsia="Calibri" w:hAnsi="Times New Roman" w:cs="Times New Roman"/>
        </w:rPr>
        <w:t xml:space="preserve"> personal agency </w:t>
      </w:r>
      <w:r w:rsidR="004C55BB">
        <w:rPr>
          <w:rFonts w:ascii="Times New Roman" w:eastAsia="Calibri" w:hAnsi="Times New Roman" w:cs="Times New Roman"/>
        </w:rPr>
        <w:t>as the perception that one</w:t>
      </w:r>
      <w:r w:rsidR="004C55BB" w:rsidRPr="004C55BB">
        <w:rPr>
          <w:rFonts w:ascii="Times New Roman" w:eastAsia="Calibri" w:hAnsi="Times New Roman" w:cs="Times New Roman"/>
        </w:rPr>
        <w:t xml:space="preserve"> </w:t>
      </w:r>
      <w:r w:rsidR="004C55BB">
        <w:rPr>
          <w:rFonts w:ascii="Times New Roman" w:eastAsia="Calibri" w:hAnsi="Times New Roman" w:cs="Times New Roman"/>
        </w:rPr>
        <w:t>is</w:t>
      </w:r>
      <w:r w:rsidR="004C55BB" w:rsidRPr="004C55BB">
        <w:rPr>
          <w:rFonts w:ascii="Times New Roman" w:eastAsia="Calibri" w:hAnsi="Times New Roman" w:cs="Times New Roman"/>
        </w:rPr>
        <w:t xml:space="preserve"> influencing </w:t>
      </w:r>
      <w:r w:rsidR="004C55BB">
        <w:rPr>
          <w:rFonts w:ascii="Times New Roman" w:eastAsia="Calibri" w:hAnsi="Times New Roman" w:cs="Times New Roman"/>
        </w:rPr>
        <w:t>their</w:t>
      </w:r>
      <w:r w:rsidR="004C55BB" w:rsidRPr="004C55BB">
        <w:rPr>
          <w:rFonts w:ascii="Times New Roman" w:eastAsia="Calibri" w:hAnsi="Times New Roman" w:cs="Times New Roman"/>
        </w:rPr>
        <w:t xml:space="preserve"> own actions and life circumstances</w:t>
      </w:r>
      <w:r w:rsidR="004C55BB">
        <w:rPr>
          <w:rFonts w:ascii="Times New Roman" w:eastAsia="Calibri" w:hAnsi="Times New Roman" w:cs="Times New Roman"/>
        </w:rPr>
        <w:t>.</w:t>
      </w:r>
    </w:p>
    <w:p w14:paraId="74E2155C" w14:textId="7DACB12F" w:rsidR="00301195" w:rsidRPr="00BE28DE" w:rsidRDefault="00E76AB4" w:rsidP="00301195">
      <w:pPr>
        <w:spacing w:line="240" w:lineRule="auto"/>
        <w:rPr>
          <w:rFonts w:ascii="Times New Roman" w:hAnsi="Times New Roman" w:cs="Times New Roman"/>
        </w:rPr>
      </w:pPr>
      <w:r>
        <w:rPr>
          <w:rFonts w:ascii="Times New Roman" w:eastAsia="Calibri" w:hAnsi="Times New Roman" w:cs="Times New Roman"/>
          <w:bCs/>
        </w:rPr>
        <w:t>Recently, there has</w:t>
      </w:r>
      <w:r w:rsidR="00301195" w:rsidRPr="00BE28DE">
        <w:rPr>
          <w:rFonts w:ascii="Times New Roman" w:eastAsia="Calibri" w:hAnsi="Times New Roman" w:cs="Times New Roman"/>
          <w:bCs/>
        </w:rPr>
        <w:t xml:space="preserve"> been increasing calls for research into the experiences of older adults living with cancer</w:t>
      </w:r>
      <w:r w:rsidR="00301195" w:rsidRPr="00BE28DE">
        <w:rPr>
          <w:rFonts w:ascii="Times New Roman" w:eastAsia="Calibri" w:hAnsi="Times New Roman" w:cs="Times New Roman"/>
          <w:bCs/>
        </w:rPr>
        <w:fldChar w:fldCharType="begin"/>
      </w:r>
      <w:r w:rsidR="00301195" w:rsidRPr="00BE28DE">
        <w:rPr>
          <w:rFonts w:ascii="Times New Roman" w:eastAsia="Calibri" w:hAnsi="Times New Roman" w:cs="Times New Roman"/>
          <w:bCs/>
        </w:rPr>
        <w:instrText xml:space="preserve"> ADDIN EN.CITE &lt;EndNote&gt;&lt;Cite&gt;&lt;Author&gt;Bagayogo&lt;/Author&gt;&lt;Year&gt;2020&lt;/Year&gt;&lt;RecNum&gt;89&lt;/RecNum&gt;&lt;DisplayText&gt;[3]&lt;/DisplayText&gt;&lt;record&gt;&lt;rec-number&gt;89&lt;/rec-number&gt;&lt;foreign-keys&gt;&lt;key app="EN" db-id="2r9z05dwfrf20kewwft50ssgsawrpzxede5e" timestamp="1605022026"&gt;89&lt;/key&gt;&lt;/foreign-keys&gt;&lt;ref-type name="Journal Article"&gt;17&lt;/ref-type&gt;&lt;contributors&gt;&lt;authors&gt;&lt;author&gt;Bagayogo, Fatou&lt;/author&gt;&lt;author&gt;Le Berre, Mélanie&lt;/author&gt;&lt;author&gt;Ruchon, Christian&lt;/author&gt;&lt;author&gt;Denis, Jean-Louis&lt;/author&gt;&lt;author&gt;Lamothe, Lise&lt;/author&gt;&lt;author&gt;Vedel, Isabelle&lt;/author&gt;&lt;author&gt;Lapointe, Liette&lt;/author&gt;&lt;/authors&gt;&lt;/contributors&gt;&lt;titles&gt;&lt;title&gt;Caring for older cancer patients: A Scoping review&lt;/title&gt;&lt;secondary-title&gt;Health Policy&lt;/secondary-title&gt;&lt;/titles&gt;&lt;periodical&gt;&lt;full-title&gt;Health Policy&lt;/full-title&gt;&lt;/periodical&gt;&lt;dates&gt;&lt;year&gt;2020&lt;/year&gt;&lt;/dates&gt;&lt;isbn&gt;0168-8510&lt;/isbn&gt;&lt;urls&gt;&lt;/urls&gt;&lt;/record&gt;&lt;/Cite&gt;&lt;/EndNote&gt;</w:instrText>
      </w:r>
      <w:r w:rsidR="00301195" w:rsidRPr="00BE28DE">
        <w:rPr>
          <w:rFonts w:ascii="Times New Roman" w:eastAsia="Calibri" w:hAnsi="Times New Roman" w:cs="Times New Roman"/>
          <w:bCs/>
        </w:rPr>
        <w:fldChar w:fldCharType="separate"/>
      </w:r>
      <w:r w:rsidR="00301195" w:rsidRPr="00BE28DE">
        <w:rPr>
          <w:rFonts w:ascii="Times New Roman" w:eastAsia="Calibri" w:hAnsi="Times New Roman" w:cs="Times New Roman"/>
          <w:bCs/>
        </w:rPr>
        <w:t>[3]</w:t>
      </w:r>
      <w:r w:rsidR="00301195" w:rsidRPr="00BE28DE">
        <w:rPr>
          <w:rFonts w:ascii="Times New Roman" w:eastAsia="Calibri" w:hAnsi="Times New Roman" w:cs="Times New Roman"/>
          <w:bCs/>
        </w:rPr>
        <w:fldChar w:fldCharType="end"/>
      </w:r>
      <w:r w:rsidR="00301195" w:rsidRPr="00BE28DE">
        <w:rPr>
          <w:rFonts w:ascii="Times New Roman" w:eastAsia="Calibri" w:hAnsi="Times New Roman" w:cs="Times New Roman"/>
          <w:bCs/>
        </w:rPr>
        <w:t xml:space="preserve">. We have previously conducted a review which found that for older people with cancer </w:t>
      </w:r>
      <w:r w:rsidR="00301195" w:rsidRPr="00BE28DE">
        <w:rPr>
          <w:rFonts w:ascii="Times New Roman" w:eastAsia="Times New Roman" w:hAnsi="Times New Roman" w:cs="Times New Roman"/>
        </w:rPr>
        <w:t>and multimorbidity difficulties may complicate self-management, increase burden and diminish capacity</w:t>
      </w:r>
      <w:r w:rsidR="00301195" w:rsidRPr="00BE28DE">
        <w:rPr>
          <w:rFonts w:ascii="Times New Roman" w:eastAsia="Times New Roman" w:hAnsi="Times New Roman" w:cs="Times New Roman"/>
        </w:rPr>
        <w:fldChar w:fldCharType="begin"/>
      </w:r>
      <w:r w:rsidR="00301195"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00301195" w:rsidRPr="00BE28DE">
        <w:rPr>
          <w:rFonts w:ascii="Times New Roman" w:eastAsia="Times New Roman" w:hAnsi="Times New Roman" w:cs="Times New Roman"/>
        </w:rPr>
        <w:fldChar w:fldCharType="separate"/>
      </w:r>
      <w:r w:rsidR="00301195" w:rsidRPr="00BE28DE">
        <w:rPr>
          <w:rFonts w:ascii="Times New Roman" w:eastAsia="Times New Roman" w:hAnsi="Times New Roman" w:cs="Times New Roman"/>
        </w:rPr>
        <w:t>[5]</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 However, qualitative data on the experience of being an older adult with cancer and concurrent multimorbidity was often “hidden” in articles with a different principal focus</w:t>
      </w:r>
      <w:r w:rsidR="00301195" w:rsidRPr="00BE28DE">
        <w:rPr>
          <w:rFonts w:ascii="Times New Roman" w:eastAsia="Times New Roman" w:hAnsi="Times New Roman" w:cs="Times New Roman"/>
        </w:rPr>
        <w:fldChar w:fldCharType="begin"/>
      </w:r>
      <w:r w:rsidR="00301195"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00301195" w:rsidRPr="00BE28DE">
        <w:rPr>
          <w:rFonts w:ascii="Times New Roman" w:eastAsia="Times New Roman" w:hAnsi="Times New Roman" w:cs="Times New Roman"/>
        </w:rPr>
        <w:fldChar w:fldCharType="separate"/>
      </w:r>
      <w:r w:rsidR="00301195" w:rsidRPr="00BE28DE">
        <w:rPr>
          <w:rFonts w:ascii="Times New Roman" w:eastAsia="Times New Roman" w:hAnsi="Times New Roman" w:cs="Times New Roman"/>
        </w:rPr>
        <w:t>[5]</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 xml:space="preserve">. Further, </w:t>
      </w:r>
      <w:r w:rsidR="00301195" w:rsidRPr="00BE28DE">
        <w:rPr>
          <w:rFonts w:ascii="Times New Roman" w:hAnsi="Times New Roman" w:cs="Times New Roman"/>
          <w:shd w:val="clear" w:color="auto" w:fill="FFFFFF"/>
        </w:rPr>
        <w:t>previous research largely focused on the experiences of older women who had a diagnosis of breast cancer</w:t>
      </w:r>
      <w:r w:rsidR="00301195" w:rsidRPr="00BE28DE">
        <w:rPr>
          <w:rFonts w:ascii="Times New Roman" w:eastAsia="Times New Roman" w:hAnsi="Times New Roman" w:cs="Times New Roman"/>
        </w:rPr>
        <w:fldChar w:fldCharType="begin"/>
      </w:r>
      <w:r w:rsidR="00301195"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00301195" w:rsidRPr="00BE28DE">
        <w:rPr>
          <w:rFonts w:ascii="Times New Roman" w:eastAsia="Times New Roman" w:hAnsi="Times New Roman" w:cs="Times New Roman"/>
        </w:rPr>
        <w:fldChar w:fldCharType="separate"/>
      </w:r>
      <w:r w:rsidR="00301195" w:rsidRPr="00BE28DE">
        <w:rPr>
          <w:rFonts w:ascii="Times New Roman" w:eastAsia="Times New Roman" w:hAnsi="Times New Roman" w:cs="Times New Roman"/>
        </w:rPr>
        <w:t>[5]</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w:t>
      </w:r>
      <w:r w:rsidR="00301195" w:rsidRPr="00BE28DE">
        <w:rPr>
          <w:rFonts w:ascii="Times New Roman" w:hAnsi="Times New Roman" w:cs="Times New Roman"/>
        </w:rPr>
        <w:t xml:space="preserve"> </w:t>
      </w:r>
    </w:p>
    <w:p w14:paraId="205A5D24" w14:textId="208E7A9D" w:rsidR="00301195" w:rsidRPr="00BE28DE" w:rsidRDefault="00301195" w:rsidP="00301195">
      <w:pPr>
        <w:spacing w:line="240" w:lineRule="auto"/>
        <w:rPr>
          <w:rFonts w:ascii="Times New Roman" w:eastAsia="Times New Roman" w:hAnsi="Times New Roman" w:cs="Times New Roman"/>
        </w:rPr>
      </w:pPr>
      <w:r w:rsidRPr="00BE28DE">
        <w:rPr>
          <w:rFonts w:ascii="Times New Roman" w:eastAsia="Times New Roman" w:hAnsi="Times New Roman" w:cs="Times New Roman"/>
        </w:rPr>
        <w:t xml:space="preserve">To date, there has been insufficient research on the experiences of being an older adult with cancer and concurrent multimorbidity. This qualitative study aimed to identify how older people with long-term chronic conditions manage their health and meet their health-related goals after they have completed treatment for cancer. A secondary aim was to employ </w:t>
      </w:r>
      <w:proofErr w:type="spellStart"/>
      <w:r w:rsidRPr="00BE28DE">
        <w:rPr>
          <w:rFonts w:ascii="Times New Roman" w:eastAsia="Times New Roman" w:hAnsi="Times New Roman" w:cs="Times New Roman"/>
        </w:rPr>
        <w:t>Shippee’s</w:t>
      </w:r>
      <w:proofErr w:type="spellEnd"/>
      <w:r w:rsidRPr="00BE28DE">
        <w:rPr>
          <w:rFonts w:ascii="Times New Roman" w:eastAsia="Times New Roman" w:hAnsi="Times New Roman" w:cs="Times New Roman"/>
        </w:rPr>
        <w:t xml:space="preserve"> cumulative complexity model (CCM)</w:t>
      </w:r>
      <w:r w:rsidRPr="00BE28DE">
        <w:rPr>
          <w:rFonts w:ascii="Times New Roman" w:hAnsi="Times New Roman" w:cs="Times New Roman"/>
        </w:rPr>
        <w:t xml:space="preserve"> </w:t>
      </w:r>
      <w:r w:rsidRPr="00BE28DE">
        <w:rPr>
          <w:rFonts w:ascii="Times New Roman" w:hAnsi="Times New Roman" w:cs="Times New Roman"/>
        </w:rPr>
        <w:fldChar w:fldCharType="begin"/>
      </w:r>
      <w:r w:rsidR="004D292A">
        <w:rPr>
          <w:rFonts w:ascii="Times New Roman" w:hAnsi="Times New Roman" w:cs="Times New Roman"/>
        </w:rPr>
        <w:instrText xml:space="preserve"> ADDIN EN.CITE &lt;EndNote&gt;&lt;Cite&gt;&lt;Author&gt;Shippee&lt;/Author&gt;&lt;Year&gt;2012&lt;/Year&gt;&lt;RecNum&gt;19&lt;/RecNum&gt;&lt;DisplayText&gt;[14]&lt;/DisplayText&gt;&lt;record&gt;&lt;rec-number&gt;19&lt;/rec-number&gt;&lt;foreign-keys&gt;&lt;key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noProof/>
        </w:rPr>
        <w:t>[14]</w:t>
      </w:r>
      <w:r w:rsidRPr="00BE28DE">
        <w:rPr>
          <w:rFonts w:ascii="Times New Roman" w:hAnsi="Times New Roman" w:cs="Times New Roman"/>
        </w:rPr>
        <w:fldChar w:fldCharType="end"/>
      </w:r>
      <w:r w:rsidRPr="00BE28DE">
        <w:rPr>
          <w:rFonts w:ascii="Times New Roman" w:eastAsia="Times New Roman" w:hAnsi="Times New Roman" w:cs="Times New Roman"/>
        </w:rPr>
        <w:t xml:space="preserve"> to explore factors influencing workload and capacity in relation to managing their health, including interactions and imbalances between the two. We focused on older adults who have completed treatment for cancer alongside concurrent multimorbidity, addressing the gap in the literature as outlined above. We included individuals with different types of cancer, to build on literature that focuses largely on the experiences of older women with breast cancer. We also explored how a range of conditions and circumstances in old age can impact recovery after cancer. </w:t>
      </w:r>
    </w:p>
    <w:p w14:paraId="45B3E527" w14:textId="77777777" w:rsidR="00301195" w:rsidRPr="00BE28DE" w:rsidRDefault="00301195" w:rsidP="00301195">
      <w:pPr>
        <w:pStyle w:val="Heading2"/>
        <w:spacing w:line="240" w:lineRule="auto"/>
        <w:rPr>
          <w:rFonts w:ascii="Times New Roman" w:hAnsi="Times New Roman" w:cs="Times New Roman"/>
          <w:b/>
          <w:color w:val="auto"/>
          <w:sz w:val="22"/>
          <w:szCs w:val="22"/>
        </w:rPr>
      </w:pPr>
      <w:r w:rsidRPr="00BE28DE">
        <w:rPr>
          <w:rFonts w:ascii="Times New Roman" w:hAnsi="Times New Roman" w:cs="Times New Roman"/>
          <w:b/>
          <w:color w:val="auto"/>
          <w:sz w:val="22"/>
          <w:szCs w:val="22"/>
        </w:rPr>
        <w:lastRenderedPageBreak/>
        <w:t>Methods</w:t>
      </w:r>
    </w:p>
    <w:p w14:paraId="216AD00D" w14:textId="0EFFAFD8"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This study formed part of a larger project targeted at the development of a structured conversational intervention to promote personalised care and support self-management by older adults with complex conditions</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&lt;EndNote&gt;&lt;Cite&gt;&lt;Author&gt;Corbett&lt;/Author&gt;&lt;Year&gt;2020&lt;/Year&gt;&lt;RecNum&gt;105&lt;/RecNum&gt;&lt;DisplayText&gt;[20]&lt;/DisplayText&gt;&lt;record&gt;&lt;rec-number&gt;105&lt;/rec-number&gt;&lt;foreign-keys&gt;&lt;key app="EN" db-id="2r9z05dwfrf20kewwft50ssgsawrpzxede5e" timestamp="1623408003"&gt;105&lt;/key&gt;&lt;/foreign-keys&gt;&lt;ref-type name="Journal Article"&gt;17&lt;/ref-type&gt;&lt;contributors&gt;&lt;authors&gt;&lt;author&gt;Corbett, Teresa K&lt;/author&gt;&lt;author&gt;Cummings, Amanda&lt;/author&gt;&lt;author&gt;Lee, Kellyn&lt;/author&gt;&lt;author&gt;Calman, Lynn&lt;/author&gt;&lt;author&gt;Fenerty, Vicky&lt;/author&gt;&lt;author&gt;Farrington, Naomi&lt;/author&gt;&lt;author&gt;Lewis, Lucy&lt;/author&gt;&lt;author&gt;Young, Alexandra&lt;/author&gt;&lt;author&gt;Boddington, Hilary&lt;/author&gt;&lt;author&gt;Wiseman, Theresa&lt;/author&gt;&lt;/authors&gt;&lt;/contributors&gt;&lt;titles&gt;&lt;title&gt;Planning and optimising CHAT&amp;amp;PLAN: A conversation-based intervention to promote person-centred care for older people living with multimorbidity&lt;/title&gt;&lt;secondary-title&gt;PloS one&lt;/secondary-title&gt;&lt;/titles&gt;&lt;periodical&gt;&lt;full-title&gt;PLOS ONE&lt;/full-title&gt;&lt;/periodical&gt;&lt;pages&gt;e0240516&lt;/pages&gt;&lt;volume&gt;15&lt;/volume&gt;&lt;number&gt;10&lt;/number&gt;&lt;dates&gt;&lt;year&gt;2020&lt;/year&gt;&lt;/dates&gt;&lt;isbn&gt;1932-6203&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[20]</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One-to-one face-to-face qualitative interviews were conducted with older people or their informal carers between March and June 2019. </w:t>
      </w:r>
    </w:p>
    <w:p w14:paraId="19BC561F" w14:textId="5F03252C" w:rsidR="00301195" w:rsidRPr="00BE28DE" w:rsidRDefault="00301195" w:rsidP="00301195">
      <w:pPr>
        <w:rPr>
          <w:rFonts w:ascii="Times New Roman" w:hAnsi="Times New Roman" w:cs="Times New Roman"/>
        </w:rPr>
      </w:pPr>
      <w:r w:rsidRPr="00BE28DE">
        <w:rPr>
          <w:rFonts w:ascii="Times New Roman" w:eastAsia="Calibri" w:hAnsi="Times New Roman" w:cs="Times New Roman"/>
        </w:rPr>
        <w:t>Older adults were identified through cancer follow-up clinics in a local National Health Service organization</w:t>
      </w:r>
      <w:r w:rsidRPr="00BE28DE" w:rsidDel="0037213A">
        <w:rPr>
          <w:rFonts w:ascii="Times New Roman" w:eastAsia="Calibri" w:hAnsi="Times New Roman" w:cs="Times New Roman"/>
        </w:rPr>
        <w:t xml:space="preserve"> </w:t>
      </w:r>
      <w:r w:rsidRPr="00BE28DE">
        <w:rPr>
          <w:rFonts w:ascii="Times New Roman" w:eastAsia="Calibri" w:hAnsi="Times New Roman" w:cs="Times New Roman"/>
        </w:rPr>
        <w:t xml:space="preserve">or from taking part in previous research by the team and giving prior agreement to be notified about other relevant studies. Adults aged over 70 (or their informal carers) who had completed primary cancer treatment with curative intent in the previous two years and had at least one other chronic health condition were eligible to participate. We excluded people who were too unwell to participate in a research interview and/or people who lacked the capacity to decide about taking part in the research (Table 1). </w:t>
      </w:r>
      <w:r w:rsidRPr="00BE28DE">
        <w:rPr>
          <w:rFonts w:ascii="Times New Roman" w:hAnsi="Times New Roman" w:cs="Times New Roman"/>
        </w:rPr>
        <w:t xml:space="preserve">An informal caregiver was defined as anyone working in an unpaid role for a friend or family member who cannot cope without their support </w:t>
      </w:r>
      <w:r w:rsidRPr="00BE28DE">
        <w:rPr>
          <w:rFonts w:ascii="Times New Roman" w:hAnsi="Times New Roman" w:cs="Times New Roman"/>
        </w:rPr>
        <w:fldChar w:fldCharType="begin"/>
      </w:r>
      <w:r w:rsidR="004D292A">
        <w:rPr>
          <w:rFonts w:ascii="Times New Roman" w:hAnsi="Times New Roman" w:cs="Times New Roman"/>
        </w:rPr>
        <w:instrText xml:space="preserve"> ADDIN EN.CITE &lt;EndNote&gt;&lt;Cite&gt;&lt;Year&gt;2015&lt;/Year&gt;&lt;RecNum&gt;97&lt;/RecNum&gt;&lt;DisplayText&gt;[21]&lt;/DisplayText&gt;&lt;record&gt;&lt;rec-number&gt;97&lt;/rec-number&gt;&lt;foreign-keys&gt;&lt;key app="EN" db-id="0avpwtd5uzx9e3et5etvawwczspxtew5vztz" timestamp="1533296749"&gt;97&lt;/key&gt;&lt;/foreign-keys&gt;&lt;ref-type name="Web Page"&gt;12&lt;/ref-type&gt;&lt;contributors&gt;&lt;/contributors&gt;&lt;titles&gt;&lt;title&gt;The Carers Trust&lt;/title&gt;&lt;/titles&gt;&lt;number&gt;August 2018&lt;/number&gt;&lt;dates&gt;&lt;year&gt;2015&lt;/year&gt;&lt;/dates&gt;&lt;urls&gt;&lt;related-urls&gt;&lt;url&gt;https://carers.org/what-carer&lt;/url&gt;&lt;/related-urls&gt;&lt;/urls&gt;&lt;/record&gt;&lt;/Cite&gt;&lt;/EndNote&gt;</w:instrText>
      </w:r>
      <w:r w:rsidRPr="00BE28DE">
        <w:rPr>
          <w:rFonts w:ascii="Times New Roman" w:hAnsi="Times New Roman" w:cs="Times New Roman"/>
        </w:rPr>
        <w:fldChar w:fldCharType="separate"/>
      </w:r>
      <w:r w:rsidR="004D292A">
        <w:rPr>
          <w:rFonts w:ascii="Times New Roman" w:hAnsi="Times New Roman" w:cs="Times New Roman"/>
          <w:noProof/>
        </w:rPr>
        <w:t>[21]</w:t>
      </w:r>
      <w:r w:rsidRPr="00BE28DE">
        <w:rPr>
          <w:rFonts w:ascii="Times New Roman" w:hAnsi="Times New Roman" w:cs="Times New Roman"/>
        </w:rPr>
        <w:fldChar w:fldCharType="end"/>
      </w:r>
      <w:r w:rsidRPr="00BE28DE">
        <w:rPr>
          <w:rFonts w:ascii="Times New Roman" w:hAnsi="Times New Roman" w:cs="Times New Roman"/>
        </w:rPr>
        <w:t xml:space="preserve">. Family members and caregivers were invited to take part once a patient agreed to participate in the study. </w:t>
      </w:r>
      <w:r w:rsidR="00576E7C">
        <w:rPr>
          <w:rFonts w:ascii="Times New Roman" w:hAnsi="Times New Roman" w:cs="Times New Roman"/>
        </w:rPr>
        <w:t>Caregivers were included to support older adults during the interview if requested. They were also able to offer insights into what it is like to</w:t>
      </w:r>
      <w:r w:rsidR="00576E7C" w:rsidRPr="00576E7C">
        <w:rPr>
          <w:rFonts w:ascii="Times New Roman" w:hAnsi="Times New Roman" w:cs="Times New Roman"/>
        </w:rPr>
        <w:t xml:space="preserve"> support</w:t>
      </w:r>
      <w:r w:rsidR="00576E7C">
        <w:rPr>
          <w:rFonts w:ascii="Times New Roman" w:hAnsi="Times New Roman" w:cs="Times New Roman"/>
        </w:rPr>
        <w:t xml:space="preserve"> </w:t>
      </w:r>
      <w:r w:rsidR="00576E7C" w:rsidRPr="00576E7C">
        <w:rPr>
          <w:rFonts w:ascii="Times New Roman" w:hAnsi="Times New Roman" w:cs="Times New Roman"/>
        </w:rPr>
        <w:t xml:space="preserve">older </w:t>
      </w:r>
      <w:r w:rsidR="00576E7C">
        <w:rPr>
          <w:rFonts w:ascii="Times New Roman" w:hAnsi="Times New Roman" w:cs="Times New Roman"/>
        </w:rPr>
        <w:t xml:space="preserve">people </w:t>
      </w:r>
      <w:r w:rsidR="00576E7C" w:rsidRPr="00576E7C">
        <w:rPr>
          <w:rFonts w:ascii="Times New Roman" w:hAnsi="Times New Roman" w:cs="Times New Roman"/>
        </w:rPr>
        <w:t>with mult</w:t>
      </w:r>
      <w:r w:rsidR="00576E7C">
        <w:rPr>
          <w:rFonts w:ascii="Times New Roman" w:hAnsi="Times New Roman" w:cs="Times New Roman"/>
        </w:rPr>
        <w:t>iple conditions</w:t>
      </w:r>
      <w:r w:rsidR="00576E7C" w:rsidRPr="00576E7C">
        <w:rPr>
          <w:rFonts w:ascii="Times New Roman" w:hAnsi="Times New Roman" w:cs="Times New Roman"/>
        </w:rPr>
        <w:t xml:space="preserve"> to manage their healt</w:t>
      </w:r>
      <w:r w:rsidR="00576E7C">
        <w:rPr>
          <w:rFonts w:ascii="Times New Roman" w:hAnsi="Times New Roman" w:cs="Times New Roman"/>
        </w:rPr>
        <w:t>h.</w:t>
      </w:r>
    </w:p>
    <w:p w14:paraId="69409D1B" w14:textId="0EDC79EE"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 xml:space="preserve">Participants were given a research pack and interested participants asked to return the reply slip to the researcher to express interest in the study. They were then called by a member of the research team to discuss participation. This conversation also allowed the research team member to assess the capacity and eligibility of the patient to take part in the study. At the conclusion of this conversation, if the individual agreed, the researcher scheduled a date and time for the </w:t>
      </w:r>
      <w:proofErr w:type="spellStart"/>
      <w:r w:rsidRPr="00BE28DE">
        <w:rPr>
          <w:rFonts w:ascii="Times New Roman" w:eastAsia="Calibri" w:hAnsi="Times New Roman" w:cs="Times New Roman"/>
        </w:rPr>
        <w:t>interviewFully</w:t>
      </w:r>
      <w:proofErr w:type="spellEnd"/>
      <w:r w:rsidRPr="00BE28DE">
        <w:rPr>
          <w:rFonts w:ascii="Times New Roman" w:eastAsia="Calibri" w:hAnsi="Times New Roman" w:cs="Times New Roman"/>
        </w:rPr>
        <w:t xml:space="preserve"> informed, written consent was obtained for all participants. </w:t>
      </w:r>
    </w:p>
    <w:p w14:paraId="6ED7F756" w14:textId="3B3E50EA"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 xml:space="preserve">Interviews were carried out at the older adults’ homes, as this was chosen by the participants as a convenient location to meet. Each interview lasted between 40-60 minutes. The interviewer used a semi-structured interview schedule developed </w:t>
      </w:r>
      <w:r w:rsidRPr="00BE28DE">
        <w:rPr>
          <w:rFonts w:ascii="Times New Roman" w:eastAsia="Calibri" w:hAnsi="Times New Roman" w:cs="Times New Roman"/>
          <w:i/>
          <w:iCs/>
        </w:rPr>
        <w:t>a priori</w:t>
      </w:r>
      <w:r w:rsidRPr="00BE28DE">
        <w:rPr>
          <w:rFonts w:ascii="Times New Roman" w:eastAsia="Calibri" w:hAnsi="Times New Roman" w:cs="Times New Roman"/>
        </w:rPr>
        <w:t xml:space="preserve"> based on </w:t>
      </w:r>
      <w:proofErr w:type="spellStart"/>
      <w:r w:rsidRPr="00BE28DE">
        <w:rPr>
          <w:rFonts w:ascii="Times New Roman" w:eastAsia="Times New Roman" w:hAnsi="Times New Roman" w:cs="Times New Roman"/>
        </w:rPr>
        <w:t>Shippee’s</w:t>
      </w:r>
      <w:proofErr w:type="spellEnd"/>
      <w:r w:rsidRPr="00BE28DE">
        <w:rPr>
          <w:rFonts w:ascii="Times New Roman" w:eastAsia="Times New Roman" w:hAnsi="Times New Roman" w:cs="Times New Roman"/>
        </w:rPr>
        <w:t xml:space="preserve"> cumulative complexity model (CCM)</w:t>
      </w:r>
      <w:r w:rsidRPr="00BE28DE">
        <w:rPr>
          <w:rFonts w:ascii="Times New Roman" w:hAnsi="Times New Roman" w:cs="Times New Roman"/>
        </w:rPr>
        <w:t xml:space="preserve"> </w:t>
      </w:r>
      <w:r w:rsidRPr="00BE28DE">
        <w:rPr>
          <w:rFonts w:ascii="Times New Roman" w:hAnsi="Times New Roman" w:cs="Times New Roman"/>
        </w:rPr>
        <w:fldChar w:fldCharType="begin"/>
      </w:r>
      <w:r w:rsidR="004D292A">
        <w:rPr>
          <w:rFonts w:ascii="Times New Roman" w:hAnsi="Times New Roman" w:cs="Times New Roman"/>
        </w:rPr>
        <w:instrText xml:space="preserve"> ADDIN EN.CITE &lt;EndNote&gt;&lt;Cite&gt;&lt;Author&gt;Shippee&lt;/Author&gt;&lt;Year&gt;2012&lt;/Year&gt;&lt;RecNum&gt;19&lt;/RecNum&gt;&lt;DisplayText&gt;[14]&lt;/DisplayText&gt;&lt;record&gt;&lt;rec-number&gt;19&lt;/rec-number&gt;&lt;foreign-keys&gt;&lt;key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noProof/>
        </w:rPr>
        <w:t>[14]</w:t>
      </w:r>
      <w:r w:rsidRPr="00BE28DE">
        <w:rPr>
          <w:rFonts w:ascii="Times New Roman" w:hAnsi="Times New Roman" w:cs="Times New Roman"/>
        </w:rPr>
        <w:fldChar w:fldCharType="end"/>
      </w:r>
      <w:r w:rsidRPr="00BE28DE">
        <w:rPr>
          <w:rFonts w:ascii="Times New Roman" w:hAnsi="Times New Roman" w:cs="Times New Roman"/>
        </w:rPr>
        <w:t>.</w:t>
      </w:r>
      <w:r w:rsidRPr="00BE28DE">
        <w:rPr>
          <w:rFonts w:ascii="Times New Roman" w:eastAsia="Times New Roman" w:hAnsi="Times New Roman" w:cs="Times New Roman"/>
        </w:rPr>
        <w:t xml:space="preserve"> We aimed to explore experiences that could influence self-management, utilisation of healthcare services and health outcomes. </w:t>
      </w:r>
      <w:r w:rsidRPr="00BE28DE">
        <w:rPr>
          <w:rFonts w:ascii="Times New Roman" w:eastAsia="Calibri" w:hAnsi="Times New Roman" w:cs="Times New Roman"/>
        </w:rPr>
        <w:t>(see Appendix A). This semi-structured schedule was assessed for clarity and coherence by team members, including clinicians and a PPI</w:t>
      </w:r>
      <w:r w:rsidR="004C55BB">
        <w:rPr>
          <w:rFonts w:ascii="Times New Roman" w:eastAsia="Calibri" w:hAnsi="Times New Roman" w:cs="Times New Roman"/>
        </w:rPr>
        <w:t xml:space="preserve"> (</w:t>
      </w:r>
      <w:r w:rsidR="004C55BB" w:rsidRPr="004C55BB">
        <w:rPr>
          <w:rFonts w:ascii="Times New Roman" w:eastAsia="Calibri" w:hAnsi="Times New Roman" w:cs="Times New Roman"/>
        </w:rPr>
        <w:t>Patient and Public Involvement</w:t>
      </w:r>
      <w:r w:rsidR="004C55BB">
        <w:rPr>
          <w:rFonts w:ascii="Times New Roman" w:eastAsia="Calibri" w:hAnsi="Times New Roman" w:cs="Times New Roman"/>
        </w:rPr>
        <w:t>)</w:t>
      </w:r>
      <w:r w:rsidRPr="00BE28DE">
        <w:rPr>
          <w:rFonts w:ascii="Times New Roman" w:eastAsia="Calibri" w:hAnsi="Times New Roman" w:cs="Times New Roman"/>
        </w:rPr>
        <w:t>representative in advance of the interviews. All interviews were audiotaped and transcribed verbatim.</w:t>
      </w:r>
    </w:p>
    <w:p w14:paraId="0C5176AE" w14:textId="77777777" w:rsidR="00301195" w:rsidRPr="00BE28DE" w:rsidRDefault="00301195" w:rsidP="00301195">
      <w:pPr>
        <w:pStyle w:val="Heading4"/>
        <w:jc w:val="center"/>
        <w:rPr>
          <w:rFonts w:ascii="Times New Roman" w:eastAsia="Calibri" w:hAnsi="Times New Roman" w:cs="Times New Roman"/>
          <w:color w:val="auto"/>
        </w:rPr>
      </w:pPr>
      <w:r w:rsidRPr="00BE28DE">
        <w:rPr>
          <w:rFonts w:ascii="Times New Roman" w:eastAsia="Calibri" w:hAnsi="Times New Roman" w:cs="Times New Roman"/>
          <w:color w:val="auto"/>
        </w:rPr>
        <w:t>Insert table 1 here</w:t>
      </w:r>
    </w:p>
    <w:p w14:paraId="2C42AC2E" w14:textId="77777777" w:rsidR="00301195" w:rsidRPr="00BE28DE" w:rsidRDefault="00301195" w:rsidP="00301195">
      <w:pPr>
        <w:pStyle w:val="Heading2"/>
        <w:spacing w:line="240" w:lineRule="auto"/>
        <w:rPr>
          <w:rFonts w:ascii="Times New Roman" w:hAnsi="Times New Roman" w:cs="Times New Roman"/>
          <w:b/>
          <w:color w:val="auto"/>
          <w:sz w:val="22"/>
          <w:szCs w:val="22"/>
        </w:rPr>
      </w:pPr>
      <w:r w:rsidRPr="00BE28DE">
        <w:rPr>
          <w:rFonts w:ascii="Times New Roman" w:eastAsia="Calibri Light" w:hAnsi="Times New Roman" w:cs="Times New Roman"/>
          <w:b/>
          <w:color w:val="auto"/>
          <w:sz w:val="22"/>
          <w:szCs w:val="22"/>
        </w:rPr>
        <w:t xml:space="preserve">Analysis  </w:t>
      </w:r>
    </w:p>
    <w:p w14:paraId="14D438AE" w14:textId="7E41A36A" w:rsidR="00301195" w:rsidRPr="00BE28DE" w:rsidRDefault="004A1454" w:rsidP="00301195">
      <w:pPr>
        <w:spacing w:line="240" w:lineRule="auto"/>
        <w:rPr>
          <w:rFonts w:ascii="Times New Roman" w:eastAsia="Calibri" w:hAnsi="Times New Roman" w:cs="Times New Roman"/>
          <w:b/>
        </w:rPr>
      </w:pPr>
      <w:r>
        <w:rPr>
          <w:rFonts w:ascii="Times New Roman" w:eastAsia="Calibri" w:hAnsi="Times New Roman" w:cs="Times New Roman"/>
        </w:rPr>
        <w:t>F</w:t>
      </w:r>
      <w:r w:rsidR="00301195" w:rsidRPr="00BE28DE">
        <w:rPr>
          <w:rFonts w:ascii="Times New Roman" w:eastAsia="Calibri" w:hAnsi="Times New Roman" w:cs="Times New Roman"/>
        </w:rPr>
        <w:t>ramework analysis was used to describe and interpret the data</w:t>
      </w:r>
      <w:r>
        <w:rPr>
          <w:rFonts w:ascii="Times New Roman" w:eastAsia="Calibri" w:hAnsi="Times New Roman" w:cs="Times New Roman"/>
        </w:rPr>
        <w:t>,</w:t>
      </w:r>
      <w:r w:rsidR="00301195" w:rsidRPr="00BE28DE">
        <w:rPr>
          <w:rFonts w:ascii="Times New Roman" w:eastAsia="Times New Roman" w:hAnsi="Times New Roman" w:cs="Times New Roman"/>
        </w:rPr>
        <w:t xml:space="preserve"> as it offers a pragmatic, flexible and rigorous approach to data analysis</w:t>
      </w:r>
      <w:r w:rsidR="00301195" w:rsidRPr="00BE28DE">
        <w:rPr>
          <w:rFonts w:ascii="Times New Roman" w:eastAsia="Calibri" w:hAnsi="Times New Roman" w:cs="Times New Roman"/>
        </w:rPr>
        <w:t xml:space="preserve"> </w:t>
      </w:r>
      <w:r w:rsidR="00301195"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&lt;EndNote&gt;&lt;Cite&gt;&lt;Author&gt;Parkinson&lt;/Author&gt;&lt;Year&gt;2016&lt;/Year&gt;&lt;RecNum&gt;118&lt;/RecNum&gt;&lt;DisplayText&gt;[22]&lt;/DisplayText&gt;&lt;record&gt;&lt;rec-number&gt;118&lt;/rec-number&gt;&lt;foreign-keys&gt;&lt;key app="EN" db-id="2r9z05dwfrf20kewwft50ssgsawrpzxede5e" timestamp="1624892833"&gt;118&lt;/key&gt;&lt;/foreign-keys&gt;&lt;ref-type name="Journal Article"&gt;17&lt;/ref-type&gt;&lt;contributors&gt;&lt;authors&gt;&lt;author&gt;Parkinson, Sally&lt;/author&gt;&lt;author&gt;Eatough, Virginia&lt;/author&gt;&lt;author&gt;Holmes, Joshua&lt;/author&gt;&lt;author&gt;Stapley, Emily&lt;/author&gt;&lt;author&gt;Midgley, Nick&lt;/author&gt;&lt;/authors&gt;&lt;/contributors&gt;&lt;titles&gt;&lt;title&gt;Framework analysis: a worked example of a study exploring young people’s experiences of depression&lt;/title&gt;&lt;secondary-title&gt;Qualitative research in psychology&lt;/secondary-title&gt;&lt;/titles&gt;&lt;periodical&gt;&lt;full-title&gt;Qualitative research in psychology&lt;/full-title&gt;&lt;/periodical&gt;&lt;pages&gt;109-129&lt;/pages&gt;&lt;volume&gt;13&lt;/volume&gt;&lt;number&gt;2&lt;/number&gt;&lt;dates&gt;&lt;year&gt;2016&lt;/year&gt;&lt;/dates&gt;&lt;isbn&gt;1478-0887&lt;/isbn&gt;&lt;urls&gt;&lt;/urls&gt;&lt;/record&gt;&lt;/Cite&gt;&lt;/EndNote&gt;</w:instrText>
      </w:r>
      <w:r w:rsidR="00301195" w:rsidRPr="00BE28DE">
        <w:rPr>
          <w:rFonts w:ascii="Times New Roman" w:eastAsia="Calibri" w:hAnsi="Times New Roman" w:cs="Times New Roman"/>
        </w:rPr>
        <w:fldChar w:fldCharType="separate"/>
      </w:r>
      <w:r w:rsidR="004D292A">
        <w:rPr>
          <w:rFonts w:ascii="Times New Roman" w:eastAsia="Calibri" w:hAnsi="Times New Roman" w:cs="Times New Roman"/>
          <w:noProof/>
        </w:rPr>
        <w:t>[22]</w:t>
      </w:r>
      <w:r w:rsidR="00301195" w:rsidRPr="00BE28DE">
        <w:rPr>
          <w:rFonts w:ascii="Times New Roman" w:eastAsia="Calibri" w:hAnsi="Times New Roman" w:cs="Times New Roman"/>
        </w:rPr>
        <w:fldChar w:fldCharType="end"/>
      </w:r>
      <w:r w:rsidR="00301195" w:rsidRPr="00BE28DE">
        <w:rPr>
          <w:rFonts w:ascii="Times New Roman" w:eastAsia="Calibri" w:hAnsi="Times New Roman" w:cs="Times New Roman"/>
        </w:rPr>
        <w:t xml:space="preserve">. The approach is not bound by a particular epistemological position, allowing for freedom in the analysis of our data and a range of viewpoints to be considered within our multidisciplinary team. </w:t>
      </w:r>
      <w:r>
        <w:rPr>
          <w:rFonts w:ascii="Times New Roman" w:eastAsia="Calibri" w:hAnsi="Times New Roman" w:cs="Times New Roman"/>
        </w:rPr>
        <w:t>T</w:t>
      </w:r>
      <w:r w:rsidR="00301195" w:rsidRPr="00BE28DE">
        <w:rPr>
          <w:rFonts w:ascii="Times New Roman" w:eastAsia="Calibri" w:hAnsi="Times New Roman" w:cs="Times New Roman"/>
        </w:rPr>
        <w:t>his enabled us to explore some pre-defined areas, but to maintain an openness within the analysis</w:t>
      </w:r>
      <w:r w:rsidR="00301195"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&lt;EndNote&gt;&lt;Cite&gt;&lt;Author&gt;Parkinson&lt;/Author&gt;&lt;Year&gt;2016&lt;/Year&gt;&lt;RecNum&gt;118&lt;/RecNum&gt;&lt;DisplayText&gt;[22]&lt;/DisplayText&gt;&lt;record&gt;&lt;rec-number&gt;118&lt;/rec-number&gt;&lt;foreign-keys&gt;&lt;key app="EN" db-id="2r9z05dwfrf20kewwft50ssgsawrpzxede5e" timestamp="1624892833"&gt;118&lt;/key&gt;&lt;/foreign-keys&gt;&lt;ref-type name="Journal Article"&gt;17&lt;/ref-type&gt;&lt;contributors&gt;&lt;authors&gt;&lt;author&gt;Parkinson, Sally&lt;/author&gt;&lt;author&gt;Eatough, Virginia&lt;/author&gt;&lt;author&gt;Holmes, Joshua&lt;/author&gt;&lt;author&gt;Stapley, Emily&lt;/author&gt;&lt;author&gt;Midgley, Nick&lt;/author&gt;&lt;/authors&gt;&lt;/contributors&gt;&lt;titles&gt;&lt;title&gt;Framework analysis: a worked example of a study exploring young people’s experiences of depression&lt;/title&gt;&lt;secondary-title&gt;Qualitative research in psychology&lt;/secondary-title&gt;&lt;/titles&gt;&lt;periodical&gt;&lt;full-title&gt;Qualitative research in psychology&lt;/full-title&gt;&lt;/periodical&gt;&lt;pages&gt;109-129&lt;/pages&gt;&lt;volume&gt;13&lt;/volume&gt;&lt;number&gt;2&lt;/number&gt;&lt;dates&gt;&lt;year&gt;2016&lt;/year&gt;&lt;/dates&gt;&lt;isbn&gt;1478-0887&lt;/isbn&gt;&lt;urls&gt;&lt;/urls&gt;&lt;/record&gt;&lt;/Cite&gt;&lt;/EndNote&gt;</w:instrText>
      </w:r>
      <w:r w:rsidR="00301195" w:rsidRPr="00BE28DE">
        <w:rPr>
          <w:rFonts w:ascii="Times New Roman" w:eastAsia="Calibri" w:hAnsi="Times New Roman" w:cs="Times New Roman"/>
        </w:rPr>
        <w:fldChar w:fldCharType="separate"/>
      </w:r>
      <w:r w:rsidR="004D292A">
        <w:rPr>
          <w:rFonts w:ascii="Times New Roman" w:eastAsia="Calibri" w:hAnsi="Times New Roman" w:cs="Times New Roman"/>
          <w:noProof/>
        </w:rPr>
        <w:t>[22]</w:t>
      </w:r>
      <w:r w:rsidR="00301195" w:rsidRPr="00BE28DE">
        <w:rPr>
          <w:rFonts w:ascii="Times New Roman" w:eastAsia="Calibri" w:hAnsi="Times New Roman" w:cs="Times New Roman"/>
        </w:rPr>
        <w:fldChar w:fldCharType="end"/>
      </w:r>
      <w:r w:rsidR="00301195" w:rsidRPr="00BE28DE">
        <w:rPr>
          <w:rFonts w:ascii="Times New Roman" w:eastAsia="Calibri" w:hAnsi="Times New Roman" w:cs="Times New Roman"/>
        </w:rPr>
        <w:t>. Framework analysis follows a five-stage process</w:t>
      </w:r>
      <w:r w:rsidR="00301195"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&lt;EndNote&gt;&lt;Cite&gt;&lt;Author&gt;Ritchie&lt;/Author&gt;&lt;Year&gt;2002&lt;/Year&gt;&lt;RecNum&gt;95&lt;/RecNum&gt;&lt;DisplayText&gt;[23]&lt;/DisplayText&gt;&lt;record&gt;&lt;rec-number&gt;95&lt;/rec-number&gt;&lt;foreign-keys&gt;&lt;key app="EN" db-id="2r9z05dwfrf20kewwft50ssgsawrpzxede5e" timestamp="1605027171"&gt;95&lt;/key&gt;&lt;/foreign-keys&gt;&lt;ref-type name="Journal Article"&gt;17&lt;/ref-type&gt;&lt;contributors&gt;&lt;authors&gt;&lt;author&gt;Ritchie, Jane&lt;/author&gt;&lt;author&gt;Spencer, Liz&lt;/author&gt;&lt;/authors&gt;&lt;/contributors&gt;&lt;titles&gt;&lt;title&gt;Qualitative data analysis for applied policy research&lt;/title&gt;&lt;secondary-title&gt;The qualitative researcher’s companion&lt;/secondary-title&gt;&lt;/titles&gt;&lt;periodical&gt;&lt;full-title&gt;The qualitative researcher’s companion&lt;/full-title&gt;&lt;/periodical&gt;&lt;pages&gt;305-29&lt;/pages&gt;&lt;volume&gt;573&lt;/volume&gt;&lt;number&gt;2002&lt;/number&gt;&lt;dates&gt;&lt;year&gt;2002&lt;/year&gt;&lt;/dates&gt;&lt;urls&gt;&lt;/urls&gt;&lt;/record&gt;&lt;/Cite&gt;&lt;/EndNote&gt;</w:instrText>
      </w:r>
      <w:r w:rsidR="00301195" w:rsidRPr="00BE28DE">
        <w:rPr>
          <w:rFonts w:ascii="Times New Roman" w:eastAsia="Calibri" w:hAnsi="Times New Roman" w:cs="Times New Roman"/>
        </w:rPr>
        <w:fldChar w:fldCharType="separate"/>
      </w:r>
      <w:r w:rsidR="004D292A">
        <w:rPr>
          <w:rFonts w:ascii="Times New Roman" w:eastAsia="Calibri" w:hAnsi="Times New Roman" w:cs="Times New Roman"/>
          <w:noProof/>
        </w:rPr>
        <w:t>[23]</w:t>
      </w:r>
      <w:r w:rsidR="00301195" w:rsidRPr="00BE28DE">
        <w:rPr>
          <w:rFonts w:ascii="Times New Roman" w:eastAsia="Calibri" w:hAnsi="Times New Roman" w:cs="Times New Roman"/>
        </w:rPr>
        <w:fldChar w:fldCharType="end"/>
      </w:r>
      <w:r w:rsidR="00301195" w:rsidRPr="00BE28DE">
        <w:rPr>
          <w:rFonts w:ascii="Times New Roman" w:eastAsia="Calibri" w:hAnsi="Times New Roman" w:cs="Times New Roman"/>
        </w:rPr>
        <w:t xml:space="preserve">. </w:t>
      </w:r>
    </w:p>
    <w:p w14:paraId="2C8F2821" w14:textId="77777777" w:rsidR="00301195" w:rsidRPr="00BE28DE" w:rsidRDefault="00301195" w:rsidP="00301195">
      <w:pPr>
        <w:pStyle w:val="Heading3"/>
        <w:spacing w:line="240" w:lineRule="auto"/>
        <w:rPr>
          <w:rFonts w:ascii="Times New Roman" w:hAnsi="Times New Roman" w:cs="Times New Roman"/>
          <w:b/>
          <w:i/>
          <w:color w:val="auto"/>
          <w:sz w:val="22"/>
          <w:szCs w:val="22"/>
        </w:rPr>
      </w:pPr>
      <w:r w:rsidRPr="00BE28DE">
        <w:rPr>
          <w:rFonts w:ascii="Times New Roman" w:eastAsia="Calibri Light" w:hAnsi="Times New Roman" w:cs="Times New Roman"/>
          <w:b/>
          <w:i/>
          <w:color w:val="auto"/>
          <w:sz w:val="22"/>
          <w:szCs w:val="22"/>
        </w:rPr>
        <w:t xml:space="preserve">Step 1. Familiarisation with the data set </w:t>
      </w:r>
    </w:p>
    <w:p w14:paraId="0B034751" w14:textId="0F37CC0D" w:rsidR="00301195" w:rsidRPr="00BE28DE" w:rsidRDefault="00301195" w:rsidP="00301195">
      <w:pPr>
        <w:spacing w:line="240" w:lineRule="auto"/>
        <w:ind w:left="360"/>
        <w:rPr>
          <w:rFonts w:ascii="Times New Roman" w:eastAsia="Calibri" w:hAnsi="Times New Roman" w:cs="Times New Roman"/>
          <w:b/>
        </w:rPr>
      </w:pPr>
      <w:r w:rsidRPr="00BE28DE">
        <w:rPr>
          <w:rFonts w:ascii="Times New Roman" w:eastAsia="Calibri" w:hAnsi="Times New Roman" w:cs="Times New Roman"/>
        </w:rPr>
        <w:t xml:space="preserve">TC conducted five of the interviews and </w:t>
      </w:r>
      <w:r w:rsidR="004A1454" w:rsidRPr="00BE28DE">
        <w:rPr>
          <w:rFonts w:ascii="Times New Roman" w:eastAsia="Calibri" w:hAnsi="Times New Roman" w:cs="Times New Roman"/>
        </w:rPr>
        <w:t xml:space="preserve">AY </w:t>
      </w:r>
      <w:r w:rsidR="004A1454">
        <w:rPr>
          <w:rFonts w:ascii="Times New Roman" w:eastAsia="Calibri" w:hAnsi="Times New Roman" w:cs="Times New Roman"/>
        </w:rPr>
        <w:t>c</w:t>
      </w:r>
      <w:r w:rsidR="004A1454" w:rsidRPr="00BE28DE">
        <w:rPr>
          <w:rFonts w:ascii="Times New Roman" w:eastAsia="Calibri" w:hAnsi="Times New Roman" w:cs="Times New Roman"/>
        </w:rPr>
        <w:t>onducted three</w:t>
      </w:r>
      <w:r w:rsidR="004A1454">
        <w:rPr>
          <w:rFonts w:ascii="Times New Roman" w:eastAsia="Calibri" w:hAnsi="Times New Roman" w:cs="Times New Roman"/>
        </w:rPr>
        <w:t xml:space="preserve">. Both were </w:t>
      </w:r>
      <w:r w:rsidRPr="00BE28DE">
        <w:rPr>
          <w:rFonts w:ascii="Times New Roman" w:eastAsia="Calibri" w:hAnsi="Times New Roman" w:cs="Times New Roman"/>
        </w:rPr>
        <w:t xml:space="preserve">able to also draw on what had been experienced during each </w:t>
      </w:r>
      <w:r w:rsidR="009B7F26" w:rsidRPr="00BE28DE">
        <w:rPr>
          <w:rFonts w:ascii="Times New Roman" w:eastAsia="Calibri" w:hAnsi="Times New Roman" w:cs="Times New Roman"/>
        </w:rPr>
        <w:t>interview and</w:t>
      </w:r>
      <w:r w:rsidRPr="00BE28DE">
        <w:rPr>
          <w:rFonts w:ascii="Times New Roman" w:eastAsia="Calibri" w:hAnsi="Times New Roman" w:cs="Times New Roman"/>
        </w:rPr>
        <w:t xml:space="preserve"> provided detailed field notes. Two authors (TC and KL) </w:t>
      </w:r>
      <w:r w:rsidR="00E017BD">
        <w:rPr>
          <w:rFonts w:ascii="Times New Roman" w:eastAsia="Calibri" w:hAnsi="Times New Roman" w:cs="Times New Roman"/>
        </w:rPr>
        <w:t xml:space="preserve">read </w:t>
      </w:r>
      <w:r w:rsidRPr="00BE28DE">
        <w:rPr>
          <w:rFonts w:ascii="Times New Roman" w:eastAsia="Calibri" w:hAnsi="Times New Roman" w:cs="Times New Roman"/>
        </w:rPr>
        <w:t>the transcripts independently</w:t>
      </w:r>
      <w:r w:rsidR="00E017BD">
        <w:rPr>
          <w:rFonts w:ascii="Times New Roman" w:eastAsia="Calibri" w:hAnsi="Times New Roman" w:cs="Times New Roman"/>
        </w:rPr>
        <w:t>, then</w:t>
      </w:r>
      <w:r w:rsidRPr="00BE28DE">
        <w:rPr>
          <w:rFonts w:ascii="Times New Roman" w:eastAsia="Calibri" w:hAnsi="Times New Roman" w:cs="Times New Roman"/>
        </w:rPr>
        <w:t xml:space="preserve"> met to discuss initial features of the data that were of interest. This process was data driven using an inductive approach </w:t>
      </w:r>
      <w:r w:rsidR="00E017BD">
        <w:rPr>
          <w:rFonts w:ascii="Times New Roman" w:eastAsia="Calibri" w:hAnsi="Times New Roman" w:cs="Times New Roman"/>
        </w:rPr>
        <w:t>ensuring</w:t>
      </w:r>
      <w:r w:rsidRPr="00BE28DE">
        <w:rPr>
          <w:rFonts w:ascii="Times New Roman" w:eastAsia="Calibri" w:hAnsi="Times New Roman" w:cs="Times New Roman"/>
        </w:rPr>
        <w:t xml:space="preserve"> that the data were analysed comprehensively without trying to fit with a pre-existing model. </w:t>
      </w:r>
    </w:p>
    <w:p w14:paraId="17D3B34A" w14:textId="77777777" w:rsidR="00301195" w:rsidRPr="00BE28DE" w:rsidRDefault="00301195" w:rsidP="00301195">
      <w:pPr>
        <w:pStyle w:val="Heading3"/>
        <w:spacing w:line="240" w:lineRule="auto"/>
        <w:rPr>
          <w:rFonts w:ascii="Times New Roman" w:hAnsi="Times New Roman" w:cs="Times New Roman"/>
          <w:b/>
          <w:i/>
          <w:color w:val="auto"/>
          <w:sz w:val="22"/>
          <w:szCs w:val="22"/>
        </w:rPr>
      </w:pPr>
      <w:r w:rsidRPr="00BE28DE">
        <w:rPr>
          <w:rFonts w:ascii="Times New Roman" w:eastAsia="Calibri Light" w:hAnsi="Times New Roman" w:cs="Times New Roman"/>
          <w:b/>
          <w:i/>
          <w:iCs/>
          <w:color w:val="auto"/>
          <w:sz w:val="22"/>
          <w:szCs w:val="22"/>
        </w:rPr>
        <w:t xml:space="preserve">Step 2. </w:t>
      </w:r>
      <w:r w:rsidRPr="00BE28DE">
        <w:rPr>
          <w:rFonts w:ascii="Times New Roman" w:eastAsia="Calibri Light" w:hAnsi="Times New Roman" w:cs="Times New Roman"/>
          <w:b/>
          <w:i/>
          <w:color w:val="auto"/>
          <w:sz w:val="22"/>
          <w:szCs w:val="22"/>
        </w:rPr>
        <w:t xml:space="preserve">Identifying a framework </w:t>
      </w:r>
    </w:p>
    <w:p w14:paraId="2F91CE96" w14:textId="413FA633" w:rsidR="00301195" w:rsidRPr="00BE28DE" w:rsidRDefault="00301195" w:rsidP="00301195">
      <w:pPr>
        <w:spacing w:line="240" w:lineRule="auto"/>
        <w:ind w:left="360"/>
        <w:rPr>
          <w:rFonts w:ascii="Times New Roman" w:eastAsia="Calibri" w:hAnsi="Times New Roman" w:cs="Times New Roman"/>
        </w:rPr>
      </w:pPr>
      <w:r w:rsidRPr="00BE28DE">
        <w:rPr>
          <w:rFonts w:ascii="Times New Roman" w:eastAsia="Calibri" w:hAnsi="Times New Roman" w:cs="Times New Roman"/>
        </w:rPr>
        <w:t xml:space="preserve">Data were organised into framework categories informed by questions developed </w:t>
      </w:r>
      <w:r w:rsidRPr="00BE28DE">
        <w:rPr>
          <w:rFonts w:ascii="Times New Roman" w:eastAsia="Calibri" w:hAnsi="Times New Roman" w:cs="Times New Roman"/>
          <w:i/>
          <w:iCs/>
        </w:rPr>
        <w:t>a priori</w:t>
      </w:r>
      <w:r w:rsidRPr="00BE28DE">
        <w:rPr>
          <w:rFonts w:ascii="Times New Roman" w:eastAsia="Calibri" w:hAnsi="Times New Roman" w:cs="Times New Roman"/>
        </w:rPr>
        <w:t xml:space="preserve"> based on the </w:t>
      </w:r>
      <w:r w:rsidRPr="00BE28DE">
        <w:rPr>
          <w:rFonts w:ascii="Times New Roman" w:eastAsia="Times New Roman" w:hAnsi="Times New Roman" w:cs="Times New Roman"/>
        </w:rPr>
        <w:t>cumulative complexity model</w:t>
      </w:r>
      <w:r w:rsidRPr="00BE28DE" w:rsidDel="002F7A9B">
        <w:rPr>
          <w:rFonts w:ascii="Times New Roman" w:eastAsia="Calibri" w:hAnsi="Times New Roman" w:cs="Times New Roman"/>
        </w:rPr>
        <w:t xml:space="preserve"> </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&lt;EndNote&gt;&lt;Cite&gt;&lt;Author&gt;Shippee&lt;/Author&gt;&lt;Year&gt;2012&lt;/Year&gt;&lt;RecNum&gt;19&lt;/RecNum&gt;&lt;DisplayText&gt;[14]&lt;/DisplayText&gt;&lt;record&gt;&lt;rec-number&gt;19&lt;/rec-number&gt;&lt;foreign-keys&gt;&lt;key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EndNote&gt;</w:instrText>
      </w:r>
      <w:r w:rsidRPr="00BE28DE">
        <w:rPr>
          <w:rFonts w:ascii="Times New Roman" w:eastAsia="Calibri" w:hAnsi="Times New Roman" w:cs="Times New Roman"/>
        </w:rPr>
        <w:fldChar w:fldCharType="separate"/>
      </w:r>
      <w:r w:rsidRPr="00BE28DE">
        <w:rPr>
          <w:rFonts w:ascii="Times New Roman" w:eastAsia="Calibri" w:hAnsi="Times New Roman" w:cs="Times New Roman"/>
          <w:noProof/>
        </w:rPr>
        <w:t>[14]</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(see Appendix B). This allowed the identification of categories </w:t>
      </w:r>
      <w:r w:rsidR="001A5498">
        <w:rPr>
          <w:rFonts w:ascii="Times New Roman" w:eastAsia="Calibri" w:hAnsi="Times New Roman" w:cs="Times New Roman"/>
        </w:rPr>
        <w:lastRenderedPageBreak/>
        <w:t>fitting the</w:t>
      </w:r>
      <w:r w:rsidRPr="00BE28DE">
        <w:rPr>
          <w:rFonts w:ascii="Times New Roman" w:eastAsia="Calibri" w:hAnsi="Times New Roman" w:cs="Times New Roman"/>
        </w:rPr>
        <w:t xml:space="preserve"> research question, while also allowing flexibility to incorporate issues that were important to participants but not reflected in the CCM. Preliminary codes were discussed, similar concepts were grouped togethe</w:t>
      </w:r>
      <w:r w:rsidR="00066376">
        <w:rPr>
          <w:rFonts w:ascii="Times New Roman" w:eastAsia="Calibri" w:hAnsi="Times New Roman" w:cs="Times New Roman"/>
        </w:rPr>
        <w:t>r</w:t>
      </w:r>
      <w:r w:rsidRPr="00BE28DE">
        <w:rPr>
          <w:rFonts w:ascii="Times New Roman" w:eastAsia="Calibri" w:hAnsi="Times New Roman" w:cs="Times New Roman"/>
        </w:rPr>
        <w:t xml:space="preserve">, and agreed by study authors (JB, KL, AC and TC). </w:t>
      </w:r>
    </w:p>
    <w:p w14:paraId="07AF2CE2" w14:textId="77777777" w:rsidR="00301195" w:rsidRPr="00BE28DE" w:rsidRDefault="00301195" w:rsidP="00301195">
      <w:pPr>
        <w:pStyle w:val="Heading3"/>
        <w:spacing w:line="240" w:lineRule="auto"/>
        <w:rPr>
          <w:rFonts w:ascii="Times New Roman" w:hAnsi="Times New Roman" w:cs="Times New Roman"/>
          <w:b/>
          <w:i/>
          <w:color w:val="auto"/>
          <w:sz w:val="22"/>
          <w:szCs w:val="22"/>
        </w:rPr>
      </w:pPr>
      <w:r w:rsidRPr="00BE28DE">
        <w:rPr>
          <w:rFonts w:ascii="Times New Roman" w:eastAsia="Calibri Light" w:hAnsi="Times New Roman" w:cs="Times New Roman"/>
          <w:b/>
          <w:i/>
          <w:color w:val="auto"/>
          <w:sz w:val="22"/>
          <w:szCs w:val="22"/>
        </w:rPr>
        <w:t xml:space="preserve">Step 3. Indexing </w:t>
      </w:r>
    </w:p>
    <w:p w14:paraId="66598C27" w14:textId="37B048FB" w:rsidR="00301195" w:rsidRPr="00BE28DE" w:rsidRDefault="00301195" w:rsidP="00301195">
      <w:pPr>
        <w:spacing w:line="240" w:lineRule="auto"/>
        <w:ind w:left="360"/>
        <w:rPr>
          <w:rFonts w:ascii="Times New Roman" w:eastAsia="Calibri" w:hAnsi="Times New Roman" w:cs="Times New Roman"/>
        </w:rPr>
      </w:pPr>
      <w:r w:rsidRPr="00BE28DE">
        <w:rPr>
          <w:rFonts w:ascii="Times New Roman" w:eastAsia="Calibri" w:hAnsi="Times New Roman" w:cs="Times New Roman"/>
        </w:rPr>
        <w:t>TC and AC systematically applied each interview transcript to the individual framework categories</w:t>
      </w:r>
      <w:r w:rsidR="00ED403F"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&lt;EndNote&gt;&lt;Cite&gt;&lt;Author&gt;Ritchie&lt;/Author&gt;&lt;Year&gt;2002&lt;/Year&gt;&lt;RecNum&gt;95&lt;/RecNum&gt;&lt;DisplayText&gt;[23]&lt;/DisplayText&gt;&lt;record&gt;&lt;rec-number&gt;95&lt;/rec-number&gt;&lt;foreign-keys&gt;&lt;key app="EN" db-id="2r9z05dwfrf20kewwft50ssgsawrpzxede5e" timestamp="1605027171"&gt;95&lt;/key&gt;&lt;/foreign-keys&gt;&lt;ref-type name="Journal Article"&gt;17&lt;/ref-type&gt;&lt;contributors&gt;&lt;authors&gt;&lt;author&gt;Ritchie, Jane&lt;/author&gt;&lt;author&gt;Spencer, Liz&lt;/author&gt;&lt;/authors&gt;&lt;/contributors&gt;&lt;titles&gt;&lt;title&gt;Qualitative data analysis for applied policy research&lt;/title&gt;&lt;secondary-title&gt;The qualitative researcher’s companion&lt;/secondary-title&gt;&lt;/titles&gt;&lt;periodical&gt;&lt;full-title&gt;The qualitative researcher’s companion&lt;/full-title&gt;&lt;/periodical&gt;&lt;pages&gt;305-29&lt;/pages&gt;&lt;volume&gt;573&lt;/volume&gt;&lt;number&gt;2002&lt;/number&gt;&lt;dates&gt;&lt;year&gt;2002&lt;/year&gt;&lt;/dates&gt;&lt;urls&gt;&lt;/urls&gt;&lt;/record&gt;&lt;/Cite&gt;&lt;/EndNote&gt;</w:instrText>
      </w:r>
      <w:r w:rsidR="00ED403F" w:rsidRPr="00BE28DE">
        <w:rPr>
          <w:rFonts w:ascii="Times New Roman" w:eastAsia="Calibri" w:hAnsi="Times New Roman" w:cs="Times New Roman"/>
        </w:rPr>
        <w:fldChar w:fldCharType="separate"/>
      </w:r>
      <w:r w:rsidR="004D292A">
        <w:rPr>
          <w:rFonts w:ascii="Times New Roman" w:eastAsia="Calibri" w:hAnsi="Times New Roman" w:cs="Times New Roman"/>
          <w:noProof/>
        </w:rPr>
        <w:t>[23]</w:t>
      </w:r>
      <w:r w:rsidR="00ED403F" w:rsidRPr="00BE28DE">
        <w:rPr>
          <w:rFonts w:ascii="Times New Roman" w:eastAsia="Calibri" w:hAnsi="Times New Roman" w:cs="Times New Roman"/>
        </w:rPr>
        <w:fldChar w:fldCharType="end"/>
      </w:r>
      <w:r w:rsidRPr="00BE28DE">
        <w:rPr>
          <w:rFonts w:ascii="Times New Roman" w:eastAsia="Calibri" w:hAnsi="Times New Roman" w:cs="Times New Roman"/>
        </w:rPr>
        <w:t>. Themes and sub-themes were refined as the authors became further immersed in the data.</w:t>
      </w:r>
    </w:p>
    <w:p w14:paraId="14629AE6" w14:textId="3BE58C48" w:rsidR="00301195" w:rsidRPr="00BE28DE" w:rsidRDefault="00301195" w:rsidP="00301195">
      <w:pPr>
        <w:spacing w:line="240" w:lineRule="auto"/>
        <w:ind w:left="360"/>
        <w:rPr>
          <w:rFonts w:ascii="Times New Roman" w:eastAsia="Calibri" w:hAnsi="Times New Roman" w:cs="Times New Roman"/>
        </w:rPr>
      </w:pPr>
      <w:r w:rsidRPr="00BE28DE">
        <w:rPr>
          <w:rFonts w:ascii="Times New Roman" w:hAnsi="Times New Roman" w:cs="Times New Roman"/>
        </w:rPr>
        <w:t>At this stage,</w:t>
      </w:r>
      <w:r w:rsidRPr="00BE28DE">
        <w:rPr>
          <w:rFonts w:ascii="Times New Roman" w:eastAsia="Calibri" w:hAnsi="Times New Roman" w:cs="Times New Roman"/>
        </w:rPr>
        <w:t xml:space="preserve"> it became apparent that the </w:t>
      </w:r>
      <w:r w:rsidRPr="00BE28DE">
        <w:rPr>
          <w:rFonts w:ascii="Times New Roman" w:eastAsia="Times New Roman" w:hAnsi="Times New Roman" w:cs="Times New Roman"/>
        </w:rPr>
        <w:t xml:space="preserve">cumulative complexity model (CCM) </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&lt;EndNote&gt;&lt;Cite&gt;&lt;Author&gt;Shippee&lt;/Author&gt;&lt;Year&gt;2012&lt;/Year&gt;&lt;RecNum&gt;19&lt;/RecNum&gt;&lt;DisplayText&gt;[14]&lt;/DisplayText&gt;&lt;record&gt;&lt;rec-number&gt;19&lt;/rec-number&gt;&lt;foreign-keys&gt;&lt;key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EndNote&gt;</w:instrText>
      </w:r>
      <w:r w:rsidRPr="00BE28DE">
        <w:rPr>
          <w:rFonts w:ascii="Times New Roman" w:eastAsia="Calibri" w:hAnsi="Times New Roman" w:cs="Times New Roman"/>
        </w:rPr>
        <w:fldChar w:fldCharType="separate"/>
      </w:r>
      <w:r w:rsidRPr="00BE28DE">
        <w:rPr>
          <w:rFonts w:ascii="Times New Roman" w:eastAsia="Calibri" w:hAnsi="Times New Roman" w:cs="Times New Roman"/>
          <w:noProof/>
        </w:rPr>
        <w:t>[14]</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w:t>
      </w:r>
      <w:r w:rsidRPr="00BE28DE">
        <w:rPr>
          <w:rFonts w:ascii="Times New Roman" w:eastAsia="Times New Roman" w:hAnsi="Times New Roman" w:cs="Times New Roman"/>
        </w:rPr>
        <w:t>was not sufficient to help us to understand the experiences described. While the CCM facilitated our understanding of factors at an individual level,</w:t>
      </w:r>
      <w:r w:rsidRPr="00BE28DE">
        <w:rPr>
          <w:rFonts w:ascii="Times New Roman" w:eastAsia="Calibri" w:hAnsi="Times New Roman" w:cs="Times New Roman"/>
        </w:rPr>
        <w:t xml:space="preserve"> we also drew on health capability theory </w:t>
      </w:r>
      <w:r w:rsidRPr="00BE28DE">
        <w:rPr>
          <w:rFonts w:ascii="Times New Roman" w:hAnsi="Times New Roman" w:cs="Times New Roman"/>
        </w:rPr>
        <w:fldChar w:fldCharType="begin"/>
      </w:r>
      <w:r w:rsidRPr="00BE28DE">
        <w:rPr>
          <w:rFonts w:ascii="Times New Roman" w:hAnsi="Times New Roman" w:cs="Times New Roman"/>
        </w:rPr>
        <w:instrText xml:space="preserve"> ADDIN EN.CITE &lt;EndNote&gt;&lt;Cite&gt;&lt;Author&gt;Prah Ruger&lt;/Author&gt;&lt;Year&gt;2010&lt;/Year&gt;&lt;RecNum&gt;98&lt;/RecNum&gt;&lt;DisplayText&gt;[18]&lt;/DisplayText&gt;&lt;record&gt;&lt;rec-number&gt;98&lt;/rec-number&gt;&lt;foreign-keys&gt;&lt;key app="EN" db-id="2r9z05dwfrf20kewwft50ssgsawrpzxede5e" timestamp="1613399985"&gt;98&lt;/key&gt;&lt;/foreign-keys&gt;&lt;ref-type name="Journal Article"&gt;17&lt;/ref-type&gt;&lt;contributors&gt;&lt;authors&gt;&lt;author&gt;Prah Ruger, Jennifer&lt;/author&gt;&lt;/authors&gt;&lt;/contributors&gt;&lt;titles&gt;&lt;title&gt;Health capability: conceptualization and operationalization&lt;/title&gt;&lt;secondary-title&gt;American journal of public health&lt;/secondary-title&gt;&lt;/titles&gt;&lt;periodical&gt;&lt;full-title&gt;American journal of public health&lt;/full-title&gt;&lt;/periodical&gt;&lt;pages&gt;41-49&lt;/pages&gt;&lt;volume&gt;100&lt;/volume&gt;&lt;number&gt;1&lt;/number&gt;&lt;dates&gt;&lt;year&gt;2010&lt;/year&gt;&lt;/dates&gt;&lt;isbn&gt;1541-0048&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rPr>
        <w:t>[18]</w:t>
      </w:r>
      <w:r w:rsidRPr="00BE28DE">
        <w:rPr>
          <w:rFonts w:ascii="Times New Roman" w:hAnsi="Times New Roman" w:cs="Times New Roman"/>
        </w:rPr>
        <w:fldChar w:fldCharType="end"/>
      </w:r>
      <w:r w:rsidRPr="00BE28DE">
        <w:rPr>
          <w:rFonts w:ascii="Times New Roman" w:hAnsi="Times New Roman" w:cs="Times New Roman"/>
        </w:rPr>
        <w:t xml:space="preserve"> </w:t>
      </w:r>
      <w:r w:rsidRPr="00BE28DE">
        <w:rPr>
          <w:rFonts w:ascii="Times New Roman" w:eastAsia="Calibri" w:hAnsi="Times New Roman" w:cs="Times New Roman"/>
        </w:rPr>
        <w:t xml:space="preserve">to develop themes that captured the complex interaction between the participant’s personal </w:t>
      </w:r>
      <w:r w:rsidRPr="00BE28DE">
        <w:rPr>
          <w:rFonts w:ascii="Times New Roman" w:hAnsi="Times New Roman" w:cs="Times New Roman"/>
        </w:rPr>
        <w:t xml:space="preserve">health agency and the influence of external contextual </w:t>
      </w:r>
      <w:r w:rsidRPr="00BE28DE">
        <w:rPr>
          <w:rFonts w:ascii="Times New Roman" w:eastAsia="Calibri" w:hAnsi="Times New Roman" w:cs="Times New Roman"/>
        </w:rPr>
        <w:t>circumstances, particularly financial and social contexts</w:t>
      </w:r>
      <w:r w:rsidRPr="00BE28DE">
        <w:rPr>
          <w:rFonts w:ascii="Times New Roman" w:hAnsi="Times New Roman" w:cs="Times New Roman"/>
        </w:rPr>
        <w:fldChar w:fldCharType="begin"/>
      </w:r>
      <w:r w:rsidRPr="00BE28DE">
        <w:rPr>
          <w:rFonts w:ascii="Times New Roman" w:hAnsi="Times New Roman" w:cs="Times New Roman"/>
        </w:rPr>
        <w:instrText xml:space="preserve"> ADDIN EN.CITE &lt;EndNote&gt;&lt;Cite&gt;&lt;Author&gt;Prah Ruger&lt;/Author&gt;&lt;Year&gt;2010&lt;/Year&gt;&lt;RecNum&gt;98&lt;/RecNum&gt;&lt;DisplayText&gt;[18]&lt;/DisplayText&gt;&lt;record&gt;&lt;rec-number&gt;98&lt;/rec-number&gt;&lt;foreign-keys&gt;&lt;key app="EN" db-id="2r9z05dwfrf20kewwft50ssgsawrpzxede5e" timestamp="1613399985"&gt;98&lt;/key&gt;&lt;/foreign-keys&gt;&lt;ref-type name="Journal Article"&gt;17&lt;/ref-type&gt;&lt;contributors&gt;&lt;authors&gt;&lt;author&gt;Prah Ruger, Jennifer&lt;/author&gt;&lt;/authors&gt;&lt;/contributors&gt;&lt;titles&gt;&lt;title&gt;Health capability: conceptualization and operationalization&lt;/title&gt;&lt;secondary-title&gt;American journal of public health&lt;/secondary-title&gt;&lt;/titles&gt;&lt;periodical&gt;&lt;full-title&gt;American journal of public health&lt;/full-title&gt;&lt;/periodical&gt;&lt;pages&gt;41-49&lt;/pages&gt;&lt;volume&gt;100&lt;/volume&gt;&lt;number&gt;1&lt;/number&gt;&lt;dates&gt;&lt;year&gt;2010&lt;/year&gt;&lt;/dates&gt;&lt;isbn&gt;1541-0048&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rPr>
        <w:t>[18]</w:t>
      </w:r>
      <w:r w:rsidRPr="00BE28DE">
        <w:rPr>
          <w:rFonts w:ascii="Times New Roman" w:hAnsi="Times New Roman" w:cs="Times New Roman"/>
        </w:rPr>
        <w:fldChar w:fldCharType="end"/>
      </w:r>
      <w:r w:rsidRPr="00BE28DE">
        <w:rPr>
          <w:rFonts w:ascii="Times New Roman" w:eastAsia="Calibri" w:hAnsi="Times New Roman" w:cs="Times New Roman"/>
        </w:rPr>
        <w:t xml:space="preserve">. </w:t>
      </w:r>
    </w:p>
    <w:p w14:paraId="25DD1E28" w14:textId="77777777" w:rsidR="00301195" w:rsidRPr="00BE28DE" w:rsidRDefault="00301195" w:rsidP="00301195">
      <w:pPr>
        <w:pStyle w:val="Heading3"/>
        <w:spacing w:line="240" w:lineRule="auto"/>
        <w:rPr>
          <w:rFonts w:ascii="Times New Roman" w:hAnsi="Times New Roman" w:cs="Times New Roman"/>
          <w:b/>
          <w:i/>
          <w:color w:val="auto"/>
          <w:sz w:val="22"/>
          <w:szCs w:val="22"/>
        </w:rPr>
      </w:pPr>
      <w:r w:rsidRPr="00BE28DE">
        <w:rPr>
          <w:rFonts w:ascii="Times New Roman" w:eastAsia="Calibri Light" w:hAnsi="Times New Roman" w:cs="Times New Roman"/>
          <w:b/>
          <w:i/>
          <w:color w:val="auto"/>
          <w:sz w:val="22"/>
          <w:szCs w:val="22"/>
        </w:rPr>
        <w:t xml:space="preserve"> Step 4. Framework matrices </w:t>
      </w:r>
    </w:p>
    <w:p w14:paraId="2EDAABA4" w14:textId="5D1B843D" w:rsidR="00301195" w:rsidRPr="00BE28DE" w:rsidRDefault="00301195" w:rsidP="00301195">
      <w:pPr>
        <w:spacing w:line="240" w:lineRule="auto"/>
        <w:ind w:left="360"/>
        <w:rPr>
          <w:rFonts w:ascii="Times New Roman" w:eastAsia="Calibri" w:hAnsi="Times New Roman" w:cs="Times New Roman"/>
        </w:rPr>
      </w:pPr>
      <w:r w:rsidRPr="00BE28DE">
        <w:rPr>
          <w:rFonts w:ascii="Times New Roman" w:eastAsia="Calibri" w:hAnsi="Times New Roman" w:cs="Times New Roman"/>
        </w:rPr>
        <w:t xml:space="preserve">A framework matrix was generated by the study authors (TC and AC) by reducing the material into brief summaries of what was said by participants  </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&lt;EndNote&gt;&lt;Cite&gt;&lt;Author&gt;Ward&lt;/Author&gt;&lt;Year&gt;2013&lt;/Year&gt;&lt;RecNum&gt;97&lt;/RecNum&gt;&lt;DisplayText&gt;[24]&lt;/DisplayText&gt;&lt;record&gt;&lt;rec-number&gt;97&lt;/rec-number&gt;&lt;foreign-keys&gt;&lt;key app="EN" db-id="2r9z05dwfrf20kewwft50ssgsawrpzxede5e" timestamp="1605027441"&gt;97&lt;/key&gt;&lt;/foreign-keys&gt;&lt;ref-type name="Journal Article"&gt;17&lt;/ref-type&gt;&lt;contributors&gt;&lt;authors&gt;&lt;author&gt;Ward, Deborah J&lt;/author&gt;&lt;author&gt;Furber, Christine&lt;/author&gt;&lt;author&gt;Tierney, Stephanie&lt;/author&gt;&lt;author&gt;Swallow, Veronica&lt;/author&gt;&lt;/authors&gt;&lt;/contributors&gt;&lt;titles&gt;&lt;title&gt;Using F ramework A nalysis in nursing research: a worked example&lt;/title&gt;&lt;secondary-title&gt;Journal of advanced nursing&lt;/secondary-title&gt;&lt;/titles&gt;&lt;periodical&gt;&lt;full-title&gt;Journal of advanced nursing&lt;/full-title&gt;&lt;/periodical&gt;&lt;pages&gt;2423-2431&lt;/pages&gt;&lt;volume&gt;69&lt;/volume&gt;&lt;number&gt;11&lt;/number&gt;&lt;dates&gt;&lt;year&gt;2013&lt;/year&gt;&lt;/dates&gt;&lt;isbn&gt;0309-2402&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[24]</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Summaries were linked back to the full text in the transcripts, creating a clear audit trail. </w:t>
      </w:r>
    </w:p>
    <w:p w14:paraId="15F77485" w14:textId="77777777" w:rsidR="00301195" w:rsidRPr="00BE28DE" w:rsidRDefault="00301195" w:rsidP="00301195">
      <w:pPr>
        <w:pStyle w:val="Heading3"/>
        <w:spacing w:line="240" w:lineRule="auto"/>
        <w:rPr>
          <w:rFonts w:ascii="Times New Roman" w:hAnsi="Times New Roman" w:cs="Times New Roman"/>
          <w:b/>
          <w:i/>
          <w:color w:val="auto"/>
          <w:sz w:val="22"/>
          <w:szCs w:val="22"/>
        </w:rPr>
      </w:pPr>
      <w:r w:rsidRPr="00BE28DE">
        <w:rPr>
          <w:rFonts w:ascii="Times New Roman" w:eastAsia="Calibri Light" w:hAnsi="Times New Roman" w:cs="Times New Roman"/>
          <w:b/>
          <w:i/>
          <w:color w:val="auto"/>
          <w:sz w:val="22"/>
          <w:szCs w:val="22"/>
        </w:rPr>
        <w:t>Step 5. Mapping and interpretation</w:t>
      </w:r>
    </w:p>
    <w:p w14:paraId="513DBFCC" w14:textId="2730B71D" w:rsidR="00301195" w:rsidRPr="00BE28DE" w:rsidRDefault="00301195" w:rsidP="00301195">
      <w:pPr>
        <w:spacing w:line="240" w:lineRule="auto"/>
        <w:ind w:left="360"/>
        <w:rPr>
          <w:rFonts w:ascii="Times New Roman" w:eastAsia="Calibri" w:hAnsi="Times New Roman" w:cs="Times New Roman"/>
        </w:rPr>
      </w:pPr>
      <w:r w:rsidRPr="00BE28DE">
        <w:rPr>
          <w:rFonts w:ascii="Times New Roman" w:eastAsia="Calibri" w:hAnsi="Times New Roman" w:cs="Times New Roman"/>
        </w:rPr>
        <w:t xml:space="preserve">The authors looked </w:t>
      </w:r>
      <w:r w:rsidRPr="00BE28DE">
        <w:rPr>
          <w:rFonts w:ascii="Times New Roman" w:eastAsia="Calibri" w:hAnsi="Times New Roman" w:cs="Times New Roman"/>
          <w:i/>
          <w:iCs/>
        </w:rPr>
        <w:t xml:space="preserve">across </w:t>
      </w:r>
      <w:r w:rsidRPr="00BE28DE">
        <w:rPr>
          <w:rFonts w:ascii="Times New Roman" w:eastAsia="Calibri" w:hAnsi="Times New Roman" w:cs="Times New Roman"/>
        </w:rPr>
        <w:t xml:space="preserve">coded data to identify patterns to interpret the data as a whole </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&lt;EndNote&gt;&lt;Cite&gt;&lt;Author&gt;Ritchie&lt;/Author&gt;&lt;Year&gt;2002&lt;/Year&gt;&lt;RecNum&gt;95&lt;/RecNum&gt;&lt;DisplayText&gt;[23]&lt;/DisplayText&gt;&lt;record&gt;&lt;rec-number&gt;95&lt;/rec-number&gt;&lt;foreign-keys&gt;&lt;key app="EN" db-id="2r9z05dwfrf20kewwft50ssgsawrpzxede5e" timestamp="1605027171"&gt;95&lt;/key&gt;&lt;/foreign-keys&gt;&lt;ref-type name="Journal Article"&gt;17&lt;/ref-type&gt;&lt;contributors&gt;&lt;authors&gt;&lt;author&gt;Ritchie, Jane&lt;/author&gt;&lt;author&gt;Spencer, Liz&lt;/author&gt;&lt;/authors&gt;&lt;/contributors&gt;&lt;titles&gt;&lt;title&gt;Qualitative data analysis for applied policy research&lt;/title&gt;&lt;secondary-title&gt;The qualitative researcher’s companion&lt;/secondary-title&gt;&lt;/titles&gt;&lt;periodical&gt;&lt;full-title&gt;The qualitative researcher’s companion&lt;/full-title&gt;&lt;/periodical&gt;&lt;pages&gt;305-29&lt;/pages&gt;&lt;volume&gt;573&lt;/volume&gt;&lt;number&gt;2002&lt;/number&gt;&lt;dates&gt;&lt;year&gt;2002&lt;/year&gt;&lt;/dates&gt;&lt;urls&gt;&lt;/urls&gt;&lt;/record&gt;&lt;/Cite&gt;&lt;/EndNote&gt;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[23]</w:t>
      </w:r>
      <w:r w:rsidRPr="00BE28DE">
        <w:rPr>
          <w:rFonts w:ascii="Times New Roman" w:eastAsia="Calibri" w:hAnsi="Times New Roman" w:cs="Times New Roman"/>
        </w:rPr>
        <w:fldChar w:fldCharType="end"/>
      </w:r>
      <w:r w:rsidRPr="00BE28DE">
        <w:rPr>
          <w:rFonts w:ascii="Times New Roman" w:eastAsia="Calibri" w:hAnsi="Times New Roman" w:cs="Times New Roman"/>
        </w:rPr>
        <w:t>. AC and TC compared themes and sub-themes against original transcripts and field notes to see if any further changes or merging was required</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&lt;EndNote&gt;&lt;Cite&gt;&lt;Author&gt;Ward&lt;/Author&gt;&lt;Year&gt;2013&lt;/Year&gt;&lt;RecNum&gt;97&lt;/RecNum&gt;&lt;DisplayText&gt;[24]&lt;/DisplayText&gt;&lt;record&gt;&lt;rec-number&gt;97&lt;/rec-number&gt;&lt;foreign-keys&gt;&lt;key app="EN" db-id="2r9z05dwfrf20kewwft50ssgsawrpzxede5e" timestamp="1605027441"&gt;97&lt;/key&gt;&lt;/foreign-keys&gt;&lt;ref-type name="Journal Article"&gt;17&lt;/ref-type&gt;&lt;contributors&gt;&lt;authors&gt;&lt;author&gt;Ward, Deborah J&lt;/author&gt;&lt;author&gt;Furber, Christine&lt;/author&gt;&lt;author&gt;Tierney, Stephanie&lt;/author&gt;&lt;author&gt;Swallow, Veronica&lt;/author&gt;&lt;/authors&gt;&lt;/contributors&gt;&lt;titles&gt;&lt;title&gt;Using F ramework A nalysis in nursing research: a worked example&lt;/title&gt;&lt;secondary-title&gt;Journal of advanced nursing&lt;/secondary-title&gt;&lt;/titles&gt;&lt;periodical&gt;&lt;full-title&gt;Journal of advanced nursing&lt;/full-title&gt;&lt;/periodical&gt;&lt;pages&gt;2423-2431&lt;/pages&gt;&lt;volume&gt;69&lt;/volume&gt;&lt;number&gt;11&lt;/number&gt;&lt;dates&gt;&lt;year&gt;2013&lt;/year&gt;&lt;/dates&gt;&lt;isbn&gt;0309-2402&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[24]</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No changes were made to the themes or sub-themes at this stage and the final theoretical framework was agreed. </w:t>
      </w:r>
    </w:p>
    <w:p w14:paraId="48F3D8C4" w14:textId="6B7EC0DC"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The study is reported using the consolidated criteria for reporting qualitative research (COREQ) checklist to ensure rigor in reporting in how the study was conducted</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&lt;EndNote&gt;&lt;Cite&gt;&lt;Author&gt;Tong&lt;/Author&gt;&lt;Year&gt;2007&lt;/Year&gt;&lt;RecNum&gt;94&lt;/RecNum&gt;&lt;DisplayText&gt;[25]&lt;/DisplayText&gt;&lt;record&gt;&lt;rec-number&gt;94&lt;/rec-number&gt;&lt;foreign-keys&gt;&lt;key app="EN" db-id="2r9z05dwfrf20kewwft50ssgsawrpzxede5e" timestamp="1605027119"&gt;94&lt;/key&gt;&lt;/foreign-keys&gt;&lt;ref-type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[25]</w:t>
      </w:r>
      <w:r w:rsidRPr="00BE28DE">
        <w:rPr>
          <w:rFonts w:ascii="Times New Roman" w:eastAsia="Calibri" w:hAnsi="Times New Roman" w:cs="Times New Roman"/>
        </w:rPr>
        <w:fldChar w:fldCharType="end"/>
      </w:r>
      <w:r w:rsidRPr="00BE28DE">
        <w:rPr>
          <w:rFonts w:ascii="Times New Roman" w:eastAsia="Calibri" w:hAnsi="Times New Roman" w:cs="Times New Roman"/>
        </w:rPr>
        <w:t>. Microsoft Excel was used to support data management and analysis.</w:t>
      </w:r>
    </w:p>
    <w:p w14:paraId="4DCFA102" w14:textId="77777777" w:rsidR="00301195" w:rsidRPr="00BE28DE" w:rsidRDefault="00301195" w:rsidP="00301195">
      <w:pPr>
        <w:pStyle w:val="Heading1"/>
        <w:spacing w:line="240" w:lineRule="auto"/>
        <w:rPr>
          <w:rFonts w:ascii="Times New Roman" w:hAnsi="Times New Roman" w:cs="Times New Roman"/>
          <w:b/>
          <w:color w:val="auto"/>
          <w:sz w:val="22"/>
          <w:szCs w:val="22"/>
        </w:rPr>
      </w:pPr>
      <w:r w:rsidRPr="00BE28DE">
        <w:rPr>
          <w:rFonts w:ascii="Times New Roman" w:hAnsi="Times New Roman" w:cs="Times New Roman"/>
          <w:b/>
          <w:color w:val="auto"/>
          <w:sz w:val="22"/>
          <w:szCs w:val="22"/>
        </w:rPr>
        <w:t>Findings</w:t>
      </w:r>
    </w:p>
    <w:p w14:paraId="3160A058" w14:textId="6FDFC5E9"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 xml:space="preserve">Eight older adults and two informal caregivers participated in this study. </w:t>
      </w:r>
      <w:r w:rsidRPr="00BE28DE">
        <w:rPr>
          <w:rFonts w:ascii="Times New Roman" w:hAnsi="Times New Roman" w:cs="Times New Roman"/>
        </w:rPr>
        <w:t xml:space="preserve">Both informal caregivers were spouses of the participants.  </w:t>
      </w:r>
      <w:r w:rsidRPr="00BE28DE">
        <w:rPr>
          <w:rFonts w:ascii="Times New Roman" w:eastAsia="Calibri" w:hAnsi="Times New Roman" w:cs="Times New Roman"/>
        </w:rPr>
        <w:t xml:space="preserve">Demographic information is outlined in Table 2. </w:t>
      </w:r>
    </w:p>
    <w:p w14:paraId="46AE9CAC" w14:textId="135DF379" w:rsidR="00FF5938" w:rsidRPr="00FF5938" w:rsidRDefault="00301195" w:rsidP="00FF5938">
      <w:pPr>
        <w:pStyle w:val="Heading4"/>
        <w:jc w:val="center"/>
        <w:rPr>
          <w:rFonts w:ascii="Times New Roman" w:eastAsia="Calibri" w:hAnsi="Times New Roman" w:cs="Times New Roman"/>
          <w:color w:val="auto"/>
        </w:rPr>
      </w:pPr>
      <w:r w:rsidRPr="00BE28DE">
        <w:rPr>
          <w:rFonts w:ascii="Times New Roman" w:eastAsia="Calibri" w:hAnsi="Times New Roman" w:cs="Times New Roman"/>
          <w:color w:val="auto"/>
        </w:rPr>
        <w:t>Insert Table 2. Here</w:t>
      </w:r>
    </w:p>
    <w:p w14:paraId="5B8B3CB6" w14:textId="2D8D90B1" w:rsidR="00301195" w:rsidRPr="00BE28DE" w:rsidRDefault="00301195" w:rsidP="00301195">
      <w:pPr>
        <w:spacing w:line="240" w:lineRule="auto"/>
        <w:rPr>
          <w:rFonts w:ascii="Times New Roman" w:hAnsi="Times New Roman" w:cs="Times New Roman"/>
        </w:rPr>
      </w:pPr>
      <w:r w:rsidRPr="00BE28DE">
        <w:rPr>
          <w:rFonts w:ascii="Times New Roman" w:hAnsi="Times New Roman" w:cs="Times New Roman"/>
        </w:rPr>
        <w:t>Four overarching themes were identified in the analysis. These are represented in Figure 1 and discussed in detail below.</w:t>
      </w:r>
      <w:r w:rsidR="000D7AB1">
        <w:rPr>
          <w:rFonts w:ascii="Times New Roman" w:hAnsi="Times New Roman" w:cs="Times New Roman"/>
        </w:rPr>
        <w:t xml:space="preserve"> Exemplar quotes for each theme can be seen in Table 3.</w:t>
      </w:r>
    </w:p>
    <w:p w14:paraId="1036FC6F" w14:textId="7E8F2D50" w:rsidR="00FF5938" w:rsidRDefault="00301195" w:rsidP="00FF5938">
      <w:pPr>
        <w:pStyle w:val="Heading4"/>
        <w:jc w:val="center"/>
        <w:rPr>
          <w:rFonts w:ascii="Times New Roman" w:eastAsia="Calibri" w:hAnsi="Times New Roman" w:cs="Times New Roman"/>
          <w:color w:val="auto"/>
        </w:rPr>
      </w:pPr>
      <w:r w:rsidRPr="00BE28DE">
        <w:rPr>
          <w:rFonts w:ascii="Times New Roman" w:hAnsi="Times New Roman" w:cs="Times New Roman"/>
        </w:rPr>
        <w:t xml:space="preserve"> </w:t>
      </w:r>
      <w:r w:rsidR="00FF5938" w:rsidRPr="00BE28DE">
        <w:rPr>
          <w:rFonts w:ascii="Times New Roman" w:eastAsia="Calibri" w:hAnsi="Times New Roman" w:cs="Times New Roman"/>
          <w:color w:val="auto"/>
        </w:rPr>
        <w:t xml:space="preserve">Insert </w:t>
      </w:r>
      <w:r w:rsidR="00FF5938">
        <w:rPr>
          <w:rFonts w:ascii="Times New Roman" w:eastAsia="Calibri" w:hAnsi="Times New Roman" w:cs="Times New Roman"/>
          <w:color w:val="auto"/>
        </w:rPr>
        <w:t>Figure 1</w:t>
      </w:r>
      <w:r w:rsidR="00FF5938" w:rsidRPr="00BE28DE">
        <w:rPr>
          <w:rFonts w:ascii="Times New Roman" w:eastAsia="Calibri" w:hAnsi="Times New Roman" w:cs="Times New Roman"/>
          <w:color w:val="auto"/>
        </w:rPr>
        <w:t>. Here</w:t>
      </w:r>
    </w:p>
    <w:p w14:paraId="1F354B9C" w14:textId="60B2F659" w:rsidR="00301195" w:rsidRPr="00BE28DE" w:rsidRDefault="004C55BB" w:rsidP="00301195">
      <w:pPr>
        <w:pStyle w:val="Heading2"/>
        <w:spacing w:line="240" w:lineRule="auto"/>
        <w:rPr>
          <w:rFonts w:ascii="Times New Roman" w:eastAsia="Calibri" w:hAnsi="Times New Roman" w:cs="Times New Roman"/>
          <w:b/>
          <w:i/>
          <w:color w:val="auto"/>
          <w:sz w:val="22"/>
          <w:szCs w:val="22"/>
        </w:rPr>
      </w:pPr>
      <w:r>
        <w:rPr>
          <w:rFonts w:ascii="Times New Roman" w:eastAsia="Calibri" w:hAnsi="Times New Roman" w:cs="Times New Roman"/>
          <w:b/>
          <w:i/>
          <w:color w:val="auto"/>
          <w:sz w:val="22"/>
          <w:szCs w:val="22"/>
        </w:rPr>
        <w:t xml:space="preserve">Personal </w:t>
      </w:r>
      <w:r w:rsidR="00301195" w:rsidRPr="00BE28DE">
        <w:rPr>
          <w:rFonts w:ascii="Times New Roman" w:eastAsia="Calibri" w:hAnsi="Times New Roman" w:cs="Times New Roman"/>
          <w:b/>
          <w:i/>
          <w:color w:val="auto"/>
          <w:sz w:val="22"/>
          <w:szCs w:val="22"/>
        </w:rPr>
        <w:t>Agency – older adults’ motivation and perceived responsibility to have control over their lives and their health</w:t>
      </w:r>
    </w:p>
    <w:p w14:paraId="5AA2614F" w14:textId="4505139D"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Older adults held a strong desire to live their life with as few restrictions as possible</w:t>
      </w:r>
      <w:r w:rsidR="000D7AB1">
        <w:rPr>
          <w:rFonts w:ascii="Times New Roman" w:eastAsia="Calibri" w:hAnsi="Times New Roman" w:cs="Times New Roman"/>
        </w:rPr>
        <w:t>, identifying</w:t>
      </w:r>
      <w:r w:rsidRPr="00BE28DE">
        <w:rPr>
          <w:rFonts w:ascii="Times New Roman" w:eastAsia="Calibri" w:hAnsi="Times New Roman" w:cs="Times New Roman"/>
        </w:rPr>
        <w:t xml:space="preserve"> the most troubling conditions as those which interfered with their daily lives. </w:t>
      </w:r>
      <w:r w:rsidR="003A6643">
        <w:rPr>
          <w:rFonts w:ascii="Times New Roman" w:eastAsia="Calibri" w:hAnsi="Times New Roman" w:cs="Times New Roman"/>
        </w:rPr>
        <w:t>T</w:t>
      </w:r>
      <w:r w:rsidRPr="00BE28DE">
        <w:rPr>
          <w:rFonts w:ascii="Times New Roman" w:eastAsia="Calibri" w:hAnsi="Times New Roman" w:cs="Times New Roman"/>
        </w:rPr>
        <w:t xml:space="preserve">hey prioritised activities that reduced </w:t>
      </w:r>
      <w:r w:rsidR="003A6643" w:rsidRPr="00BE28DE">
        <w:rPr>
          <w:rFonts w:ascii="Times New Roman" w:eastAsia="Calibri" w:hAnsi="Times New Roman" w:cs="Times New Roman"/>
        </w:rPr>
        <w:t>interference or</w:t>
      </w:r>
      <w:r w:rsidRPr="00BE28DE">
        <w:rPr>
          <w:rFonts w:ascii="Times New Roman" w:eastAsia="Calibri" w:hAnsi="Times New Roman" w:cs="Times New Roman"/>
        </w:rPr>
        <w:t xml:space="preserve"> opted to disregard activities that impeded their lives. </w:t>
      </w:r>
      <w:r w:rsidR="003A6643">
        <w:rPr>
          <w:rFonts w:ascii="Times New Roman" w:eastAsia="Calibri" w:hAnsi="Times New Roman" w:cs="Times New Roman"/>
        </w:rPr>
        <w:t xml:space="preserve">This </w:t>
      </w:r>
      <w:r w:rsidRPr="00BE28DE">
        <w:rPr>
          <w:rFonts w:ascii="Times New Roman" w:eastAsia="Calibri" w:hAnsi="Times New Roman" w:cs="Times New Roman"/>
        </w:rPr>
        <w:t xml:space="preserve">illustrated an ongoing balancing act, weighing up the pros and cons of health-related activities against their impact on living the life they wanted.  </w:t>
      </w:r>
    </w:p>
    <w:p w14:paraId="16F7DDD0" w14:textId="2E254F1F" w:rsidR="007C0FA5"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 xml:space="preserve">Most </w:t>
      </w:r>
      <w:r w:rsidR="0050790D" w:rsidRPr="00BE28DE">
        <w:rPr>
          <w:rFonts w:ascii="Times New Roman" w:eastAsia="Calibri" w:hAnsi="Times New Roman" w:cs="Times New Roman"/>
        </w:rPr>
        <w:t xml:space="preserve">were motivated to have personal control over their health and </w:t>
      </w:r>
      <w:r w:rsidRPr="00BE28DE">
        <w:rPr>
          <w:rFonts w:ascii="Times New Roman" w:eastAsia="Calibri" w:hAnsi="Times New Roman" w:cs="Times New Roman"/>
        </w:rPr>
        <w:t xml:space="preserve">indicated a sense of responsibility for managing their </w:t>
      </w:r>
      <w:r w:rsidR="007C0FA5">
        <w:rPr>
          <w:rFonts w:ascii="Times New Roman" w:eastAsia="Calibri" w:hAnsi="Times New Roman" w:cs="Times New Roman"/>
        </w:rPr>
        <w:t>conditions</w:t>
      </w:r>
      <w:r w:rsidRPr="00BE28DE">
        <w:rPr>
          <w:rFonts w:ascii="Times New Roman" w:eastAsia="Calibri" w:hAnsi="Times New Roman" w:cs="Times New Roman"/>
        </w:rPr>
        <w:t xml:space="preserve">. Health management activities included scheduling appointments, organising medications, </w:t>
      </w:r>
      <w:r w:rsidR="00E00DA5" w:rsidRPr="00BE28DE">
        <w:rPr>
          <w:rFonts w:ascii="Times New Roman" w:eastAsia="Calibri" w:hAnsi="Times New Roman" w:cs="Times New Roman"/>
        </w:rPr>
        <w:t>monitor</w:t>
      </w:r>
      <w:r w:rsidR="00E00DA5">
        <w:rPr>
          <w:rFonts w:ascii="Times New Roman" w:eastAsia="Calibri" w:hAnsi="Times New Roman" w:cs="Times New Roman"/>
        </w:rPr>
        <w:t>ing</w:t>
      </w:r>
      <w:r w:rsidR="00E00DA5" w:rsidRPr="00BE28DE">
        <w:rPr>
          <w:rFonts w:ascii="Times New Roman" w:eastAsia="Calibri" w:hAnsi="Times New Roman" w:cs="Times New Roman"/>
        </w:rPr>
        <w:t xml:space="preserve"> their conditions </w:t>
      </w:r>
      <w:r w:rsidR="00325DD9">
        <w:rPr>
          <w:rFonts w:ascii="Times New Roman" w:eastAsia="Calibri" w:hAnsi="Times New Roman" w:cs="Times New Roman"/>
        </w:rPr>
        <w:t xml:space="preserve">and </w:t>
      </w:r>
      <w:r w:rsidRPr="00BE28DE">
        <w:rPr>
          <w:rFonts w:ascii="Times New Roman" w:eastAsia="Calibri" w:hAnsi="Times New Roman" w:cs="Times New Roman"/>
        </w:rPr>
        <w:t>keeping healthcare records. Individuals viewed self-management as necessary to stay well</w:t>
      </w:r>
      <w:r w:rsidR="00EA02CD">
        <w:rPr>
          <w:rFonts w:ascii="Times New Roman" w:eastAsia="Calibri" w:hAnsi="Times New Roman" w:cs="Times New Roman"/>
        </w:rPr>
        <w:t xml:space="preserve"> or </w:t>
      </w:r>
      <w:r w:rsidRPr="00BE28DE">
        <w:rPr>
          <w:rFonts w:ascii="Times New Roman" w:eastAsia="Calibri" w:hAnsi="Times New Roman" w:cs="Times New Roman"/>
        </w:rPr>
        <w:t xml:space="preserve">minimize future risk. </w:t>
      </w:r>
    </w:p>
    <w:p w14:paraId="5ACD7B76" w14:textId="66F1189D" w:rsidR="00301195" w:rsidRPr="007C0FA5" w:rsidRDefault="00E00DA5" w:rsidP="00301195">
      <w:pPr>
        <w:spacing w:line="240" w:lineRule="auto"/>
        <w:rPr>
          <w:rFonts w:ascii="Times New Roman" w:hAnsi="Times New Roman" w:cs="Times New Roman"/>
        </w:rPr>
      </w:pPr>
      <w:r>
        <w:rPr>
          <w:rFonts w:ascii="Times New Roman" w:hAnsi="Times New Roman" w:cs="Times New Roman"/>
        </w:rPr>
        <w:t>Participants</w:t>
      </w:r>
      <w:r w:rsidR="007C0FA5">
        <w:rPr>
          <w:rFonts w:ascii="Times New Roman" w:hAnsi="Times New Roman" w:cs="Times New Roman"/>
        </w:rPr>
        <w:t xml:space="preserve"> </w:t>
      </w:r>
      <w:r w:rsidR="00301195" w:rsidRPr="00BE28DE">
        <w:rPr>
          <w:rFonts w:ascii="Times New Roman" w:eastAsia="Calibri" w:hAnsi="Times New Roman" w:cs="Times New Roman"/>
        </w:rPr>
        <w:t xml:space="preserve">described </w:t>
      </w:r>
      <w:r w:rsidR="007C0FA5">
        <w:rPr>
          <w:rFonts w:ascii="Times New Roman" w:eastAsia="Calibri" w:hAnsi="Times New Roman" w:cs="Times New Roman"/>
        </w:rPr>
        <w:t xml:space="preserve">challenges </w:t>
      </w:r>
      <w:r>
        <w:rPr>
          <w:rFonts w:ascii="Times New Roman" w:eastAsia="Calibri" w:hAnsi="Times New Roman" w:cs="Times New Roman"/>
        </w:rPr>
        <w:t>associated with</w:t>
      </w:r>
      <w:r w:rsidR="00301195" w:rsidRPr="00BE28DE">
        <w:rPr>
          <w:rFonts w:ascii="Times New Roman" w:eastAsia="Calibri" w:hAnsi="Times New Roman" w:cs="Times New Roman"/>
        </w:rPr>
        <w:t xml:space="preserve"> changes in health status (e.g. a new diagnosis or change in condition)</w:t>
      </w:r>
      <w:r w:rsidR="003039A7">
        <w:rPr>
          <w:rFonts w:ascii="Times New Roman" w:eastAsia="Calibri" w:hAnsi="Times New Roman" w:cs="Times New Roman"/>
        </w:rPr>
        <w:t xml:space="preserve">, including </w:t>
      </w:r>
      <w:r w:rsidR="00301195" w:rsidRPr="00BE28DE">
        <w:rPr>
          <w:rFonts w:ascii="Times New Roman" w:eastAsia="Calibri" w:hAnsi="Times New Roman" w:cs="Times New Roman"/>
        </w:rPr>
        <w:t xml:space="preserve">attempts to assimilate these changes into their routine, as well as their identities </w:t>
      </w:r>
      <w:r w:rsidR="00301195" w:rsidRPr="00BE28DE">
        <w:rPr>
          <w:rFonts w:ascii="Times New Roman" w:eastAsia="Calibri" w:hAnsi="Times New Roman" w:cs="Times New Roman"/>
        </w:rPr>
        <w:lastRenderedPageBreak/>
        <w:t xml:space="preserve">beyond being a patient.  </w:t>
      </w:r>
      <w:r w:rsidR="00360442">
        <w:rPr>
          <w:rFonts w:ascii="Times New Roman" w:eastAsia="Calibri" w:hAnsi="Times New Roman" w:cs="Times New Roman"/>
        </w:rPr>
        <w:t>This</w:t>
      </w:r>
      <w:r w:rsidR="00360442" w:rsidRPr="00BE28DE">
        <w:rPr>
          <w:rFonts w:ascii="Times New Roman" w:eastAsia="Calibri" w:hAnsi="Times New Roman" w:cs="Times New Roman"/>
        </w:rPr>
        <w:t xml:space="preserve"> involved dynamically coordinating, and prioritizing activities relating to their health</w:t>
      </w:r>
      <w:r w:rsidR="00360442">
        <w:rPr>
          <w:rFonts w:ascii="Times New Roman" w:eastAsia="Calibri" w:hAnsi="Times New Roman" w:cs="Times New Roman"/>
        </w:rPr>
        <w:t xml:space="preserve"> and</w:t>
      </w:r>
      <w:r w:rsidR="00360442" w:rsidRPr="00BE28DE">
        <w:rPr>
          <w:rFonts w:ascii="Times New Roman" w:eastAsia="Calibri" w:hAnsi="Times New Roman" w:cs="Times New Roman"/>
        </w:rPr>
        <w:t xml:space="preserve"> everyday tasks. </w:t>
      </w:r>
      <w:r w:rsidR="00301195" w:rsidRPr="00BE28DE">
        <w:rPr>
          <w:rFonts w:ascii="Times New Roman" w:eastAsia="Calibri" w:hAnsi="Times New Roman" w:cs="Times New Roman"/>
        </w:rPr>
        <w:t xml:space="preserve">Often, the responsibility for balancing new and pre-existing conditions was viewed as being held solely by the individual rather than being shared with healthcare professionals. </w:t>
      </w:r>
    </w:p>
    <w:p w14:paraId="179D2D96" w14:textId="666CE24D" w:rsidR="00301195" w:rsidRPr="00BE28DE" w:rsidRDefault="00301195" w:rsidP="00301195">
      <w:pPr>
        <w:spacing w:line="240" w:lineRule="auto"/>
        <w:rPr>
          <w:rFonts w:ascii="Times New Roman" w:eastAsia="Calibri" w:hAnsi="Times New Roman" w:cs="Times New Roman"/>
        </w:rPr>
      </w:pPr>
      <w:r w:rsidRPr="00BE28DE">
        <w:rPr>
          <w:rFonts w:ascii="Times New Roman" w:eastAsia="Calibri" w:hAnsi="Times New Roman" w:cs="Times New Roman"/>
        </w:rPr>
        <w:t xml:space="preserve">Interestingly, cancer treatment was seen as an exception to this. During treatment, individuals described </w:t>
      </w:r>
      <w:r w:rsidR="00360442">
        <w:rPr>
          <w:rFonts w:ascii="Times New Roman" w:eastAsia="Calibri" w:hAnsi="Times New Roman" w:cs="Times New Roman"/>
        </w:rPr>
        <w:t>feeling that</w:t>
      </w:r>
      <w:r w:rsidRPr="00BE28DE">
        <w:rPr>
          <w:rFonts w:ascii="Times New Roman" w:eastAsia="Calibri" w:hAnsi="Times New Roman" w:cs="Times New Roman"/>
        </w:rPr>
        <w:t xml:space="preserve"> the situation was under control due to the support they received. The trust they had in the cancer team permitted individuals to disengage in some ways, as they ceded control of their health to professionals. Some expressed appreciation at not having to work to actively ‘manage’ their health by themselves during this time. </w:t>
      </w:r>
    </w:p>
    <w:p w14:paraId="76FA6CF6" w14:textId="05238CDF" w:rsidR="00977415" w:rsidRDefault="00977415" w:rsidP="00301195">
      <w:pPr>
        <w:spacing w:line="240" w:lineRule="auto"/>
        <w:rPr>
          <w:rFonts w:ascii="Times New Roman" w:eastAsia="Calibri" w:hAnsi="Times New Roman" w:cs="Times New Roman"/>
        </w:rPr>
      </w:pPr>
      <w:r w:rsidRPr="00BE28DE">
        <w:rPr>
          <w:rFonts w:ascii="Times New Roman" w:eastAsia="Calibri" w:hAnsi="Times New Roman" w:cs="Times New Roman"/>
        </w:rPr>
        <w:t xml:space="preserve">Cancer was described as an isolated, temporary disruption, rather than an ongoing chronic condition that required daily self-management. </w:t>
      </w:r>
      <w:r w:rsidR="00301195" w:rsidRPr="00BE28DE">
        <w:rPr>
          <w:rFonts w:ascii="Times New Roman" w:eastAsia="Calibri" w:hAnsi="Times New Roman" w:cs="Times New Roman"/>
        </w:rPr>
        <w:t xml:space="preserve">Many articulated that the cancer experience </w:t>
      </w:r>
      <w:r w:rsidR="00F91C0F">
        <w:rPr>
          <w:rFonts w:ascii="Times New Roman" w:eastAsia="Calibri" w:hAnsi="Times New Roman" w:cs="Times New Roman"/>
        </w:rPr>
        <w:t>was</w:t>
      </w:r>
      <w:r w:rsidR="00301195" w:rsidRPr="00BE28DE">
        <w:rPr>
          <w:rFonts w:ascii="Times New Roman" w:eastAsia="Calibri" w:hAnsi="Times New Roman" w:cs="Times New Roman"/>
        </w:rPr>
        <w:t xml:space="preserve"> behind them</w:t>
      </w:r>
      <w:r w:rsidR="00F91C0F">
        <w:rPr>
          <w:rFonts w:ascii="Times New Roman" w:eastAsia="Calibri" w:hAnsi="Times New Roman" w:cs="Times New Roman"/>
        </w:rPr>
        <w:t xml:space="preserve"> and their focus was on moving</w:t>
      </w:r>
      <w:r w:rsidR="00301195" w:rsidRPr="00BE28DE">
        <w:rPr>
          <w:rFonts w:ascii="Times New Roman" w:eastAsia="Calibri" w:hAnsi="Times New Roman" w:cs="Times New Roman"/>
        </w:rPr>
        <w:t xml:space="preserve"> forward with a focus on managing the conditions that they perceived as chronic, enduring, and requiring ongoing management (e.g. arthritis).</w:t>
      </w:r>
      <w:r w:rsidRPr="00977415">
        <w:rPr>
          <w:rFonts w:ascii="Times New Roman" w:eastAsia="Calibri" w:hAnsi="Times New Roman" w:cs="Times New Roman"/>
        </w:rPr>
        <w:t xml:space="preserve"> </w:t>
      </w:r>
    </w:p>
    <w:p w14:paraId="590ED555" w14:textId="7F54E5A2" w:rsidR="00301195" w:rsidRPr="00BE28DE" w:rsidRDefault="00977415" w:rsidP="00301195">
      <w:pPr>
        <w:spacing w:line="240" w:lineRule="auto"/>
        <w:rPr>
          <w:rFonts w:ascii="Times New Roman" w:eastAsia="Calibri" w:hAnsi="Times New Roman" w:cs="Times New Roman"/>
        </w:rPr>
      </w:pPr>
      <w:r>
        <w:rPr>
          <w:rFonts w:ascii="Times New Roman" w:eastAsia="Calibri" w:hAnsi="Times New Roman" w:cs="Times New Roman"/>
        </w:rPr>
        <w:t>However,</w:t>
      </w:r>
      <w:r w:rsidRPr="00BE28DE">
        <w:rPr>
          <w:rFonts w:ascii="Times New Roman" w:eastAsia="Calibri" w:hAnsi="Times New Roman" w:cs="Times New Roman"/>
        </w:rPr>
        <w:t xml:space="preserve"> individuals alluded to the emotional impact once cancer treatment ended, with some recounting the struggle of readjusting to independent self-management after receiving extensive support during treatment. This </w:t>
      </w:r>
      <w:r>
        <w:rPr>
          <w:rFonts w:ascii="Times New Roman" w:eastAsia="Calibri" w:hAnsi="Times New Roman" w:cs="Times New Roman"/>
        </w:rPr>
        <w:t>was particularly difficult</w:t>
      </w:r>
      <w:r w:rsidRPr="00BE28DE">
        <w:rPr>
          <w:rFonts w:ascii="Times New Roman" w:eastAsia="Calibri" w:hAnsi="Times New Roman" w:cs="Times New Roman"/>
        </w:rPr>
        <w:t xml:space="preserve"> for those adjusting to living with a stoma after treatment</w:t>
      </w:r>
      <w:r>
        <w:rPr>
          <w:rFonts w:ascii="Times New Roman" w:eastAsia="Calibri" w:hAnsi="Times New Roman" w:cs="Times New Roman"/>
        </w:rPr>
        <w:t>, with some noting the</w:t>
      </w:r>
      <w:r w:rsidRPr="00BE28DE">
        <w:rPr>
          <w:rFonts w:ascii="Times New Roman" w:eastAsia="Calibri" w:hAnsi="Times New Roman" w:cs="Times New Roman"/>
        </w:rPr>
        <w:t xml:space="preserve"> challenge of integrating stoma management alongside pre-existing conditions and routine activities. However, when the stoma was removed, individuals felt more capable of re-establishing personal control over their health management.</w:t>
      </w:r>
    </w:p>
    <w:p w14:paraId="291AF852" w14:textId="77777777" w:rsidR="00301195" w:rsidRPr="00BE28DE" w:rsidRDefault="00301195" w:rsidP="00301195">
      <w:pPr>
        <w:pStyle w:val="Heading2"/>
        <w:spacing w:line="240" w:lineRule="auto"/>
        <w:rPr>
          <w:rFonts w:ascii="Times New Roman" w:hAnsi="Times New Roman" w:cs="Times New Roman"/>
          <w:b/>
          <w:i/>
          <w:color w:val="auto"/>
          <w:sz w:val="22"/>
          <w:szCs w:val="22"/>
        </w:rPr>
      </w:pPr>
      <w:r w:rsidRPr="00BE28DE">
        <w:rPr>
          <w:rFonts w:ascii="Times New Roman" w:eastAsia="Calibri" w:hAnsi="Times New Roman" w:cs="Times New Roman"/>
          <w:b/>
          <w:i/>
          <w:color w:val="auto"/>
          <w:sz w:val="22"/>
          <w:szCs w:val="22"/>
        </w:rPr>
        <w:t xml:space="preserve">Resources/Opportunity - opportunities to achieve health goals were shaped by resources available </w:t>
      </w:r>
    </w:p>
    <w:p w14:paraId="61C5982E" w14:textId="2BEFCEBA" w:rsidR="00496AA9" w:rsidRDefault="00301195" w:rsidP="00301195">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 xml:space="preserve">Findings illustrate variations between individuals in resources available to manage their health.  More resources appeared to </w:t>
      </w:r>
      <w:r w:rsidR="0098027B">
        <w:rPr>
          <w:rFonts w:ascii="Times New Roman" w:eastAsiaTheme="minorEastAsia" w:hAnsi="Times New Roman" w:cs="Times New Roman"/>
        </w:rPr>
        <w:t xml:space="preserve">facilitate </w:t>
      </w:r>
      <w:r w:rsidRPr="00BE28DE">
        <w:rPr>
          <w:rFonts w:ascii="Times New Roman" w:eastAsiaTheme="minorEastAsia" w:hAnsi="Times New Roman" w:cs="Times New Roman"/>
        </w:rPr>
        <w:t>opportunities for older adults to achieve their health goals. Internal resources identified by the participants included health knowledge, organizational skills, physical capacity, intrinsic motivation, coping mechanisms, and self-efficacy to carry out the work of health management. Participants linked positive mental attitudes, confidence and acceptance with better health, and despondency with a poorer quality of life.</w:t>
      </w:r>
    </w:p>
    <w:p w14:paraId="3815AEE3" w14:textId="44A021D4" w:rsidR="00301195" w:rsidRPr="00BE28DE" w:rsidRDefault="00301195" w:rsidP="00F745C1">
      <w:pPr>
        <w:spacing w:line="240" w:lineRule="auto"/>
        <w:rPr>
          <w:rFonts w:ascii="Times New Roman" w:hAnsi="Times New Roman" w:cs="Times New Roman"/>
        </w:rPr>
      </w:pPr>
      <w:r w:rsidRPr="00BE28DE">
        <w:rPr>
          <w:rFonts w:ascii="Times New Roman" w:eastAsiaTheme="minorEastAsia" w:hAnsi="Times New Roman" w:cs="Times New Roman"/>
        </w:rPr>
        <w:t xml:space="preserve">Cognitive capacity </w:t>
      </w:r>
      <w:r w:rsidR="001F0956">
        <w:rPr>
          <w:rFonts w:ascii="Times New Roman" w:eastAsiaTheme="minorEastAsia" w:hAnsi="Times New Roman" w:cs="Times New Roman"/>
        </w:rPr>
        <w:t>was</w:t>
      </w:r>
      <w:r w:rsidRPr="00BE28DE">
        <w:rPr>
          <w:rFonts w:ascii="Times New Roman" w:eastAsiaTheme="minorEastAsia" w:hAnsi="Times New Roman" w:cs="Times New Roman"/>
        </w:rPr>
        <w:t xml:space="preserve"> identified as important to facilitate </w:t>
      </w:r>
      <w:r w:rsidR="00E711C4" w:rsidRPr="00BE28DE">
        <w:rPr>
          <w:rFonts w:ascii="Times New Roman" w:eastAsiaTheme="minorEastAsia" w:hAnsi="Times New Roman" w:cs="Times New Roman"/>
        </w:rPr>
        <w:t xml:space="preserve">health </w:t>
      </w:r>
      <w:r w:rsidRPr="00BE28DE">
        <w:rPr>
          <w:rFonts w:ascii="Times New Roman" w:eastAsiaTheme="minorEastAsia" w:hAnsi="Times New Roman" w:cs="Times New Roman"/>
        </w:rPr>
        <w:t xml:space="preserve">management. Some described </w:t>
      </w:r>
      <w:r w:rsidR="001F0956">
        <w:rPr>
          <w:rFonts w:ascii="Times New Roman" w:eastAsiaTheme="minorEastAsia" w:hAnsi="Times New Roman" w:cs="Times New Roman"/>
        </w:rPr>
        <w:t>apprehension</w:t>
      </w:r>
      <w:r w:rsidRPr="00BE28DE">
        <w:rPr>
          <w:rFonts w:ascii="Times New Roman" w:eastAsiaTheme="minorEastAsia" w:hAnsi="Times New Roman" w:cs="Times New Roman"/>
        </w:rPr>
        <w:t xml:space="preserve"> about memory</w:t>
      </w:r>
      <w:r w:rsidR="001F0956">
        <w:rPr>
          <w:rFonts w:ascii="Times New Roman" w:eastAsiaTheme="minorEastAsia" w:hAnsi="Times New Roman" w:cs="Times New Roman"/>
        </w:rPr>
        <w:t>-loss</w:t>
      </w:r>
      <w:r w:rsidRPr="00BE28DE">
        <w:rPr>
          <w:rFonts w:ascii="Times New Roman" w:eastAsiaTheme="minorEastAsia" w:hAnsi="Times New Roman" w:cs="Times New Roman"/>
        </w:rPr>
        <w:t xml:space="preserve"> and how this would impact future self-care (e.g. medication management).  Education and health literacy came to the fore as a key factor in participants’ abilities to draw on their external resources. Possessing apparent higher levels of health literacy seemed to enhance readiness to express concerns to healthcare professionals. These individuals presented themselves as being comfortable in their health knowledge, as well as organizing and self-managing their health. Conversely, others expressed uncertainty relating to healthcare regimens and administration. Some did not feel confident to raise concerns, for example about potential interactions of multiple medications. Individuals described </w:t>
      </w:r>
      <w:r w:rsidR="00F745C1">
        <w:rPr>
          <w:rFonts w:ascii="Times New Roman" w:eastAsiaTheme="minorEastAsia" w:hAnsi="Times New Roman" w:cs="Times New Roman"/>
        </w:rPr>
        <w:t>confusion about</w:t>
      </w:r>
      <w:r w:rsidRPr="00BE28DE">
        <w:rPr>
          <w:rFonts w:ascii="Times New Roman" w:eastAsiaTheme="minorEastAsia" w:hAnsi="Times New Roman" w:cs="Times New Roman"/>
        </w:rPr>
        <w:t xml:space="preserve"> the meaning of symptoms, particularly in distinguishing the difference between ‘normal’ symptoms and those that may need to be attended to.  Beliefs about the effects of ageing on the body complicated interpretation of symptoms. For example, beliefs that ageing inevitably caused fatigue and physical limitations delayed participants actively responding to potential symptoms of more serious conditions.</w:t>
      </w:r>
    </w:p>
    <w:p w14:paraId="3624537C" w14:textId="583BAFA2" w:rsidR="00301195" w:rsidRPr="00BE28DE" w:rsidRDefault="00301195" w:rsidP="00301195">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 xml:space="preserve">Key external resources were either economic or social. Financial capacity was seen as a key facilitator of independence. Those with </w:t>
      </w:r>
      <w:r w:rsidR="002E493D">
        <w:rPr>
          <w:rFonts w:ascii="Times New Roman" w:eastAsiaTheme="minorEastAsia" w:hAnsi="Times New Roman" w:cs="Times New Roman"/>
        </w:rPr>
        <w:t xml:space="preserve">greater </w:t>
      </w:r>
      <w:r w:rsidRPr="00BE28DE">
        <w:rPr>
          <w:rFonts w:ascii="Times New Roman" w:eastAsiaTheme="minorEastAsia" w:hAnsi="Times New Roman" w:cs="Times New Roman"/>
        </w:rPr>
        <w:t>financial capacity were afforded more choice in the type of healthcare (e.g. public or private) they received. They could also afford paid help (e.g. gardeners, cleaners etc.) and make adaptions (e.g. pay for taxis to reduce reliance on others). Discussions regarding social resources tended to focus on access to and mobilisation of a supportive social network, often family members. Participants regularly described using family support networks to help with work associated with self-management. Some received support from networks of similar others - such as support groups or friends with similar health conditions</w:t>
      </w:r>
      <w:r w:rsidR="00E34784">
        <w:rPr>
          <w:rFonts w:ascii="Times New Roman" w:eastAsiaTheme="minorEastAsia" w:hAnsi="Times New Roman" w:cs="Times New Roman"/>
        </w:rPr>
        <w:t>, allowing</w:t>
      </w:r>
      <w:r w:rsidRPr="00BE28DE">
        <w:rPr>
          <w:rFonts w:ascii="Times New Roman" w:eastAsiaTheme="minorEastAsia" w:hAnsi="Times New Roman" w:cs="Times New Roman"/>
        </w:rPr>
        <w:t xml:space="preserve"> people </w:t>
      </w:r>
      <w:r w:rsidR="00E34784">
        <w:rPr>
          <w:rFonts w:ascii="Times New Roman" w:eastAsiaTheme="minorEastAsia" w:hAnsi="Times New Roman" w:cs="Times New Roman"/>
        </w:rPr>
        <w:t xml:space="preserve">to </w:t>
      </w:r>
      <w:r w:rsidRPr="00BE28DE">
        <w:rPr>
          <w:rFonts w:ascii="Times New Roman" w:eastAsiaTheme="minorEastAsia" w:hAnsi="Times New Roman" w:cs="Times New Roman"/>
        </w:rPr>
        <w:t xml:space="preserve">maintain an active social life. Social comparison </w:t>
      </w:r>
      <w:r w:rsidR="00AE5E2F">
        <w:rPr>
          <w:rFonts w:ascii="Times New Roman" w:eastAsiaTheme="minorEastAsia" w:hAnsi="Times New Roman" w:cs="Times New Roman"/>
        </w:rPr>
        <w:t xml:space="preserve">appeared to </w:t>
      </w:r>
      <w:r w:rsidRPr="00BE28DE">
        <w:rPr>
          <w:rFonts w:ascii="Times New Roman" w:eastAsiaTheme="minorEastAsia" w:hAnsi="Times New Roman" w:cs="Times New Roman"/>
        </w:rPr>
        <w:t xml:space="preserve">bolster </w:t>
      </w:r>
      <w:r w:rsidR="00AE5E2F">
        <w:rPr>
          <w:rFonts w:ascii="Times New Roman" w:eastAsiaTheme="minorEastAsia" w:hAnsi="Times New Roman" w:cs="Times New Roman"/>
        </w:rPr>
        <w:t xml:space="preserve">a </w:t>
      </w:r>
      <w:r w:rsidRPr="00BE28DE">
        <w:rPr>
          <w:rFonts w:ascii="Times New Roman" w:eastAsiaTheme="minorEastAsia" w:hAnsi="Times New Roman" w:cs="Times New Roman"/>
        </w:rPr>
        <w:t xml:space="preserve">sense of competence and gratitude. </w:t>
      </w:r>
    </w:p>
    <w:p w14:paraId="5E1395A8" w14:textId="1FC4BF62" w:rsidR="00301195" w:rsidRPr="00BE28DE" w:rsidRDefault="00ED2062" w:rsidP="00301195">
      <w:pPr>
        <w:spacing w:line="240" w:lineRule="auto"/>
        <w:rPr>
          <w:rFonts w:ascii="Times New Roman" w:eastAsiaTheme="minorEastAsia" w:hAnsi="Times New Roman" w:cs="Times New Roman"/>
        </w:rPr>
      </w:pPr>
      <w:r>
        <w:rPr>
          <w:rFonts w:ascii="Times New Roman" w:eastAsiaTheme="minorEastAsia" w:hAnsi="Times New Roman" w:cs="Times New Roman"/>
        </w:rPr>
        <w:lastRenderedPageBreak/>
        <w:t>However,</w:t>
      </w:r>
      <w:r w:rsidR="00301195" w:rsidRPr="00BE28DE">
        <w:rPr>
          <w:rFonts w:ascii="Times New Roman" w:eastAsiaTheme="minorEastAsia" w:hAnsi="Times New Roman" w:cs="Times New Roman"/>
        </w:rPr>
        <w:t xml:space="preserve"> some </w:t>
      </w:r>
      <w:r w:rsidR="00AE5E2F">
        <w:rPr>
          <w:rFonts w:ascii="Times New Roman" w:eastAsiaTheme="minorEastAsia" w:hAnsi="Times New Roman" w:cs="Times New Roman"/>
        </w:rPr>
        <w:t>described</w:t>
      </w:r>
      <w:r w:rsidR="00301195" w:rsidRPr="00BE28DE">
        <w:rPr>
          <w:rFonts w:ascii="Times New Roman" w:eastAsiaTheme="minorEastAsia" w:hAnsi="Times New Roman" w:cs="Times New Roman"/>
        </w:rPr>
        <w:t xml:space="preserve"> difficult relationships, isolation and loneliness. Social networks had shifted for many</w:t>
      </w:r>
      <w:r w:rsidR="009E5F3C">
        <w:rPr>
          <w:rFonts w:ascii="Times New Roman" w:eastAsiaTheme="minorEastAsia" w:hAnsi="Times New Roman" w:cs="Times New Roman"/>
        </w:rPr>
        <w:t xml:space="preserve"> over time</w:t>
      </w:r>
      <w:r w:rsidR="00301195" w:rsidRPr="00BE28DE">
        <w:rPr>
          <w:rFonts w:ascii="Times New Roman" w:eastAsiaTheme="minorEastAsia" w:hAnsi="Times New Roman" w:cs="Times New Roman"/>
        </w:rPr>
        <w:t xml:space="preserve">.  </w:t>
      </w:r>
      <w:r w:rsidR="009E5F3C">
        <w:rPr>
          <w:rFonts w:ascii="Times New Roman" w:eastAsiaTheme="minorEastAsia" w:hAnsi="Times New Roman" w:cs="Times New Roman"/>
        </w:rPr>
        <w:t>A</w:t>
      </w:r>
      <w:r w:rsidR="00301195" w:rsidRPr="00BE28DE">
        <w:rPr>
          <w:rFonts w:ascii="Times New Roman" w:eastAsiaTheme="minorEastAsia" w:hAnsi="Times New Roman" w:cs="Times New Roman"/>
        </w:rPr>
        <w:t xml:space="preserve">s longstanding neighbours died, participants found it difficult to build relationships with new residents in their locality. Even when support was available, individuals did not always feel comfortable drawing on it. </w:t>
      </w:r>
      <w:r w:rsidR="007D479D">
        <w:rPr>
          <w:rFonts w:ascii="Times New Roman" w:eastAsiaTheme="minorEastAsia" w:hAnsi="Times New Roman" w:cs="Times New Roman"/>
        </w:rPr>
        <w:t>P</w:t>
      </w:r>
      <w:r w:rsidR="00301195" w:rsidRPr="00BE28DE">
        <w:rPr>
          <w:rFonts w:ascii="Times New Roman" w:eastAsiaTheme="minorEastAsia" w:hAnsi="Times New Roman" w:cs="Times New Roman"/>
        </w:rPr>
        <w:t xml:space="preserve">articipants consistently asserted a desire to maintain independence where </w:t>
      </w:r>
      <w:r w:rsidR="009E5F3C" w:rsidRPr="00BE28DE">
        <w:rPr>
          <w:rFonts w:ascii="Times New Roman" w:eastAsiaTheme="minorEastAsia" w:hAnsi="Times New Roman" w:cs="Times New Roman"/>
        </w:rPr>
        <w:t>possible and</w:t>
      </w:r>
      <w:r w:rsidR="00301195" w:rsidRPr="00BE28DE">
        <w:rPr>
          <w:rFonts w:ascii="Times New Roman" w:eastAsiaTheme="minorEastAsia" w:hAnsi="Times New Roman" w:cs="Times New Roman"/>
        </w:rPr>
        <w:t xml:space="preserve"> expressed that they did not to want to ask for help unless they felt they could repay the “debt.”  Some were reluctant to draw on family support from adult children who lived far away or who had busy lives, and others did not want to worry others by sharing concerns with them.  </w:t>
      </w:r>
    </w:p>
    <w:p w14:paraId="3DE4BE3D" w14:textId="77777777" w:rsidR="00301195" w:rsidRPr="00BE28DE" w:rsidRDefault="00301195" w:rsidP="00301195">
      <w:pPr>
        <w:pStyle w:val="Heading2"/>
        <w:spacing w:line="240" w:lineRule="auto"/>
        <w:rPr>
          <w:rFonts w:ascii="Times New Roman" w:hAnsi="Times New Roman" w:cs="Times New Roman"/>
          <w:b/>
          <w:i/>
          <w:color w:val="auto"/>
          <w:sz w:val="22"/>
          <w:szCs w:val="22"/>
        </w:rPr>
      </w:pPr>
      <w:r w:rsidRPr="00BE28DE">
        <w:rPr>
          <w:rFonts w:ascii="Times New Roman" w:eastAsia="Calibri" w:hAnsi="Times New Roman" w:cs="Times New Roman"/>
          <w:b/>
          <w:i/>
          <w:color w:val="auto"/>
          <w:sz w:val="22"/>
          <w:szCs w:val="22"/>
        </w:rPr>
        <w:t xml:space="preserve">Fragmented and demanding Healthcare Systems </w:t>
      </w:r>
    </w:p>
    <w:p w14:paraId="6EA91C2C" w14:textId="131756CE" w:rsidR="00301195" w:rsidRPr="00BE28DE" w:rsidRDefault="00301195" w:rsidP="00301195">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For many individuals, the contribution of formal healthcare systems to health and wellbeing was relatively peripheral to daily health work.</w:t>
      </w:r>
      <w:r w:rsidR="00840141">
        <w:rPr>
          <w:rFonts w:ascii="Times New Roman" w:eastAsiaTheme="minorEastAsia" w:hAnsi="Times New Roman" w:cs="Times New Roman"/>
        </w:rPr>
        <w:t xml:space="preserve"> </w:t>
      </w:r>
      <w:r w:rsidRPr="00BE28DE">
        <w:rPr>
          <w:rFonts w:ascii="Times New Roman" w:eastAsiaTheme="minorEastAsia" w:hAnsi="Times New Roman" w:cs="Times New Roman"/>
        </w:rPr>
        <w:t xml:space="preserve">Healthcare was often characterised as fragmented and difficult to navigate, adding rather than ameliorating work and burden. Some </w:t>
      </w:r>
      <w:r w:rsidR="00DE1377" w:rsidRPr="00BE28DE">
        <w:rPr>
          <w:rFonts w:ascii="Times New Roman" w:eastAsiaTheme="minorEastAsia" w:hAnsi="Times New Roman" w:cs="Times New Roman"/>
        </w:rPr>
        <w:t>preferred to manage their different conditions as distinct entities</w:t>
      </w:r>
      <w:r w:rsidR="00DE1377">
        <w:rPr>
          <w:rFonts w:ascii="Times New Roman" w:eastAsiaTheme="minorEastAsia" w:hAnsi="Times New Roman" w:cs="Times New Roman"/>
        </w:rPr>
        <w:t xml:space="preserve">, yet many </w:t>
      </w:r>
      <w:r w:rsidRPr="00BE28DE">
        <w:rPr>
          <w:rFonts w:ascii="Times New Roman" w:eastAsiaTheme="minorEastAsia" w:hAnsi="Times New Roman" w:cs="Times New Roman"/>
        </w:rPr>
        <w:t xml:space="preserve">voiced frustration at disjointed healthcare. </w:t>
      </w:r>
      <w:r w:rsidR="007D479D">
        <w:rPr>
          <w:rFonts w:ascii="Times New Roman" w:eastAsiaTheme="minorEastAsia" w:hAnsi="Times New Roman" w:cs="Times New Roman"/>
        </w:rPr>
        <w:t>M</w:t>
      </w:r>
      <w:r w:rsidRPr="00BE28DE">
        <w:rPr>
          <w:rFonts w:ascii="Times New Roman" w:eastAsiaTheme="minorEastAsia" w:hAnsi="Times New Roman" w:cs="Times New Roman"/>
        </w:rPr>
        <w:t xml:space="preserve">ost </w:t>
      </w:r>
      <w:r w:rsidR="00DE1377">
        <w:rPr>
          <w:rFonts w:ascii="Times New Roman" w:eastAsiaTheme="minorEastAsia" w:hAnsi="Times New Roman" w:cs="Times New Roman"/>
        </w:rPr>
        <w:t xml:space="preserve">believed </w:t>
      </w:r>
      <w:r w:rsidRPr="00BE28DE">
        <w:rPr>
          <w:rFonts w:ascii="Times New Roman" w:eastAsiaTheme="minorEastAsia" w:hAnsi="Times New Roman" w:cs="Times New Roman"/>
        </w:rPr>
        <w:t xml:space="preserve">that linking of specialist services could be improved, and frequently described communication failures across a fragmented system. </w:t>
      </w:r>
    </w:p>
    <w:p w14:paraId="6F487E0E" w14:textId="77777777" w:rsidR="00555E57" w:rsidRDefault="00301195" w:rsidP="007E56AE">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 xml:space="preserve">Older adults described challenges associated with attending, coordinating and organising multiple appointments with different people in different locations for follow-up, monitoring, blood tests and scans. Organisational work was required to book appointments in-line with timeframes requested by GPs (e.g. cannot book future appointments until a certain day). </w:t>
      </w:r>
    </w:p>
    <w:p w14:paraId="0FBB9954" w14:textId="0025DB5A" w:rsidR="00301195" w:rsidRPr="00BE28DE" w:rsidRDefault="007E56AE" w:rsidP="007E56AE">
      <w:pPr>
        <w:spacing w:line="240" w:lineRule="auto"/>
        <w:rPr>
          <w:rFonts w:ascii="Times New Roman" w:eastAsiaTheme="minorEastAsia" w:hAnsi="Times New Roman" w:cs="Times New Roman"/>
        </w:rPr>
      </w:pPr>
      <w:r>
        <w:rPr>
          <w:rFonts w:ascii="Times New Roman" w:eastAsiaTheme="minorEastAsia" w:hAnsi="Times New Roman" w:cs="Times New Roman"/>
        </w:rPr>
        <w:t>P</w:t>
      </w:r>
      <w:r w:rsidR="00301195" w:rsidRPr="00BE28DE">
        <w:rPr>
          <w:rFonts w:ascii="Times New Roman" w:eastAsiaTheme="minorEastAsia" w:hAnsi="Times New Roman" w:cs="Times New Roman"/>
        </w:rPr>
        <w:t xml:space="preserve">articipants </w:t>
      </w:r>
      <w:r w:rsidR="0039352C">
        <w:rPr>
          <w:rFonts w:ascii="Times New Roman" w:eastAsiaTheme="minorEastAsia" w:hAnsi="Times New Roman" w:cs="Times New Roman"/>
        </w:rPr>
        <w:t>expressed</w:t>
      </w:r>
      <w:r w:rsidR="00301195" w:rsidRPr="00BE28DE">
        <w:rPr>
          <w:rFonts w:ascii="Times New Roman" w:eastAsiaTheme="minorEastAsia" w:hAnsi="Times New Roman" w:cs="Times New Roman"/>
        </w:rPr>
        <w:t xml:space="preserve"> difficulty coordinating district nurse visits, citing problems such as poor communication, not having an expected timeframe for pending visits, or nurses not turning up when expected. These issues forced individuals to wait at home, restricting their ability to carry out normal and highly valued daily activities. </w:t>
      </w:r>
    </w:p>
    <w:p w14:paraId="35D1A3F0" w14:textId="77777777" w:rsidR="00301195" w:rsidRPr="00BE28DE" w:rsidRDefault="00301195" w:rsidP="00301195">
      <w:pPr>
        <w:pStyle w:val="Heading2"/>
        <w:spacing w:line="240" w:lineRule="auto"/>
        <w:rPr>
          <w:rFonts w:ascii="Times New Roman" w:eastAsia="Calibri" w:hAnsi="Times New Roman" w:cs="Times New Roman"/>
          <w:b/>
          <w:i/>
          <w:color w:val="auto"/>
          <w:sz w:val="22"/>
          <w:szCs w:val="22"/>
        </w:rPr>
      </w:pPr>
      <w:r w:rsidRPr="00BE28DE">
        <w:rPr>
          <w:rFonts w:ascii="Times New Roman" w:eastAsia="Calibri" w:hAnsi="Times New Roman" w:cs="Times New Roman"/>
          <w:b/>
          <w:i/>
          <w:color w:val="auto"/>
          <w:sz w:val="22"/>
          <w:szCs w:val="22"/>
        </w:rPr>
        <w:t>Quality of interactions and relationships with healthcare professionals</w:t>
      </w:r>
    </w:p>
    <w:p w14:paraId="72B46183" w14:textId="038F90EE" w:rsidR="007C5DA7" w:rsidRDefault="00AE1F86" w:rsidP="007C5DA7">
      <w:pPr>
        <w:rPr>
          <w:rFonts w:ascii="Times New Roman" w:eastAsiaTheme="minorEastAsia" w:hAnsi="Times New Roman" w:cs="Times New Roman"/>
        </w:rPr>
      </w:pPr>
      <w:r>
        <w:rPr>
          <w:rFonts w:ascii="Times New Roman" w:eastAsiaTheme="minorEastAsia" w:hAnsi="Times New Roman" w:cs="Times New Roman"/>
        </w:rPr>
        <w:t>Individuals</w:t>
      </w:r>
      <w:r w:rsidR="00301195" w:rsidRPr="00BE28DE">
        <w:rPr>
          <w:rFonts w:ascii="Times New Roman" w:eastAsiaTheme="minorEastAsia" w:hAnsi="Times New Roman" w:cs="Times New Roman"/>
        </w:rPr>
        <w:t xml:space="preserve"> felt that they were experts in their long-term conditions and did not like being told what to do</w:t>
      </w:r>
      <w:r w:rsidR="00D07485">
        <w:rPr>
          <w:rFonts w:ascii="Times New Roman" w:eastAsiaTheme="minorEastAsia" w:hAnsi="Times New Roman" w:cs="Times New Roman"/>
        </w:rPr>
        <w:t xml:space="preserve">. They </w:t>
      </w:r>
      <w:r w:rsidR="00301195" w:rsidRPr="00BE28DE">
        <w:rPr>
          <w:rFonts w:ascii="Times New Roman" w:eastAsiaTheme="minorEastAsia" w:hAnsi="Times New Roman" w:cs="Times New Roman"/>
        </w:rPr>
        <w:t>maintained that their personal priorities superseded the healthcare professionals’ (HCPs) priorities for the</w:t>
      </w:r>
      <w:r w:rsidR="00D07485">
        <w:rPr>
          <w:rFonts w:ascii="Times New Roman" w:eastAsiaTheme="minorEastAsia" w:hAnsi="Times New Roman" w:cs="Times New Roman"/>
        </w:rPr>
        <w:t>ir health</w:t>
      </w:r>
      <w:r w:rsidR="00301195" w:rsidRPr="00BE28DE">
        <w:rPr>
          <w:rFonts w:ascii="Times New Roman" w:eastAsiaTheme="minorEastAsia" w:hAnsi="Times New Roman" w:cs="Times New Roman"/>
        </w:rPr>
        <w:t>.</w:t>
      </w:r>
      <w:r>
        <w:rPr>
          <w:rFonts w:ascii="Times New Roman" w:eastAsiaTheme="minorEastAsia" w:hAnsi="Times New Roman" w:cs="Times New Roman"/>
        </w:rPr>
        <w:t xml:space="preserve"> </w:t>
      </w:r>
      <w:r w:rsidR="00301195" w:rsidRPr="00BE28DE">
        <w:rPr>
          <w:rFonts w:ascii="Times New Roman" w:eastAsiaTheme="minorEastAsia" w:hAnsi="Times New Roman" w:cs="Times New Roman"/>
        </w:rPr>
        <w:t xml:space="preserve">Participants wanted to be involved in their healthcare and expressed a preference for HCPs who could relate to them. </w:t>
      </w:r>
    </w:p>
    <w:p w14:paraId="72EF9BF6" w14:textId="0862DD3A" w:rsidR="007C5DA7" w:rsidRPr="00BE28DE" w:rsidRDefault="00301195" w:rsidP="007C5DA7">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 xml:space="preserve">In some cases, an explicit sense of collaboration with HCPs was described. </w:t>
      </w:r>
      <w:r w:rsidR="007C5DA7" w:rsidRPr="00BE28DE">
        <w:rPr>
          <w:rFonts w:ascii="Times New Roman" w:eastAsiaTheme="minorEastAsia" w:hAnsi="Times New Roman" w:cs="Times New Roman"/>
        </w:rPr>
        <w:t>Long-term relationships with HCPs led to greater awareness of older adults’ goals, and alignment of care with patient wishes. Seeing the same HCP regularly led to increased trust</w:t>
      </w:r>
      <w:r w:rsidR="00253317">
        <w:rPr>
          <w:rFonts w:ascii="Times New Roman" w:eastAsiaTheme="minorEastAsia" w:hAnsi="Times New Roman" w:cs="Times New Roman"/>
        </w:rPr>
        <w:t xml:space="preserve"> and </w:t>
      </w:r>
      <w:r w:rsidR="007C5DA7" w:rsidRPr="00BE28DE">
        <w:rPr>
          <w:rFonts w:ascii="Times New Roman" w:eastAsiaTheme="minorEastAsia" w:hAnsi="Times New Roman" w:cs="Times New Roman"/>
        </w:rPr>
        <w:t xml:space="preserve">a better rapport. However, this experience was described as ‘lucky’ as opposed to the norm. </w:t>
      </w:r>
    </w:p>
    <w:p w14:paraId="4C7D73D7" w14:textId="0209501D" w:rsidR="00301195" w:rsidRPr="00BE28DE" w:rsidRDefault="007C5DA7" w:rsidP="007C5DA7">
      <w:pPr>
        <w:rPr>
          <w:rFonts w:ascii="Times New Roman" w:eastAsiaTheme="minorEastAsia" w:hAnsi="Times New Roman" w:cs="Times New Roman"/>
        </w:rPr>
      </w:pPr>
      <w:r>
        <w:rPr>
          <w:rFonts w:ascii="Times New Roman" w:eastAsiaTheme="minorEastAsia" w:hAnsi="Times New Roman" w:cs="Times New Roman"/>
        </w:rPr>
        <w:t xml:space="preserve">Some </w:t>
      </w:r>
      <w:r w:rsidR="00AE1F86">
        <w:rPr>
          <w:rFonts w:ascii="Times New Roman" w:eastAsiaTheme="minorEastAsia" w:hAnsi="Times New Roman" w:cs="Times New Roman"/>
        </w:rPr>
        <w:t xml:space="preserve">described how </w:t>
      </w:r>
      <w:r w:rsidR="00301195" w:rsidRPr="00BE28DE">
        <w:rPr>
          <w:rFonts w:ascii="Times New Roman" w:eastAsiaTheme="minorEastAsia" w:hAnsi="Times New Roman" w:cs="Times New Roman"/>
        </w:rPr>
        <w:t>responsibility</w:t>
      </w:r>
      <w:r w:rsidR="00AE1F86">
        <w:rPr>
          <w:rFonts w:ascii="Times New Roman" w:eastAsiaTheme="minorEastAsia" w:hAnsi="Times New Roman" w:cs="Times New Roman"/>
        </w:rPr>
        <w:t xml:space="preserve"> seemed to be</w:t>
      </w:r>
      <w:r w:rsidR="00301195" w:rsidRPr="00BE28DE">
        <w:rPr>
          <w:rFonts w:ascii="Times New Roman" w:eastAsiaTheme="minorEastAsia" w:hAnsi="Times New Roman" w:cs="Times New Roman"/>
        </w:rPr>
        <w:t xml:space="preserve"> diffused across </w:t>
      </w:r>
      <w:r w:rsidRPr="00BE28DE">
        <w:rPr>
          <w:rFonts w:ascii="Times New Roman" w:eastAsiaTheme="minorEastAsia" w:hAnsi="Times New Roman" w:cs="Times New Roman"/>
        </w:rPr>
        <w:t>several</w:t>
      </w:r>
      <w:r w:rsidR="00301195" w:rsidRPr="00BE28DE">
        <w:rPr>
          <w:rFonts w:ascii="Times New Roman" w:eastAsiaTheme="minorEastAsia" w:hAnsi="Times New Roman" w:cs="Times New Roman"/>
        </w:rPr>
        <w:t xml:space="preserve"> HCPs who </w:t>
      </w:r>
      <w:r w:rsidR="00970F58">
        <w:rPr>
          <w:rFonts w:ascii="Times New Roman" w:eastAsiaTheme="minorEastAsia" w:hAnsi="Times New Roman" w:cs="Times New Roman"/>
        </w:rPr>
        <w:t>did not liaise</w:t>
      </w:r>
      <w:r w:rsidR="00301195" w:rsidRPr="00BE28DE">
        <w:rPr>
          <w:rFonts w:ascii="Times New Roman" w:eastAsiaTheme="minorEastAsia" w:hAnsi="Times New Roman" w:cs="Times New Roman"/>
        </w:rPr>
        <w:t xml:space="preserve"> with each other. Self-management</w:t>
      </w:r>
      <w:r w:rsidR="00301195" w:rsidRPr="00BE28DE">
        <w:rPr>
          <w:rFonts w:ascii="Times New Roman" w:hAnsi="Times New Roman" w:cs="Times New Roman"/>
        </w:rPr>
        <w:t xml:space="preserve"> </w:t>
      </w:r>
      <w:r w:rsidR="00970F58">
        <w:rPr>
          <w:rFonts w:ascii="Times New Roman" w:eastAsiaTheme="minorEastAsia" w:hAnsi="Times New Roman" w:cs="Times New Roman"/>
        </w:rPr>
        <w:t xml:space="preserve">of multiple conditions </w:t>
      </w:r>
      <w:r w:rsidR="00301195" w:rsidRPr="00BE28DE">
        <w:rPr>
          <w:rFonts w:ascii="Times New Roman" w:eastAsiaTheme="minorEastAsia" w:hAnsi="Times New Roman" w:cs="Times New Roman"/>
        </w:rPr>
        <w:t xml:space="preserve">often involved a range of activities that overlapped, contradicted each other, or accumulated to create or increase burden. Participants described attempts to negotiate the work assigned to them to manage their healthcare. Effective communication was seen to be key, with some participants describing how they were successfully able to discuss feasible tasks and reasonable responsibilities with their HCP. Conversely, breakdowns in communication often led to difficulties, especially when the individual felt unwell. Some spoke about having to be ‘firm’ </w:t>
      </w:r>
      <w:r w:rsidR="00F50DC0" w:rsidRPr="00BE28DE">
        <w:rPr>
          <w:rFonts w:ascii="Times New Roman" w:eastAsiaTheme="minorEastAsia" w:hAnsi="Times New Roman" w:cs="Times New Roman"/>
        </w:rPr>
        <w:t>to</w:t>
      </w:r>
      <w:r w:rsidR="00301195" w:rsidRPr="00BE28DE">
        <w:rPr>
          <w:rFonts w:ascii="Times New Roman" w:eastAsiaTheme="minorEastAsia" w:hAnsi="Times New Roman" w:cs="Times New Roman"/>
        </w:rPr>
        <w:t xml:space="preserve"> get immediate appointments or to be tactful in using ‘loopholes’ to secure GP appointments.  </w:t>
      </w:r>
    </w:p>
    <w:p w14:paraId="162EA236" w14:textId="14A0CDA4" w:rsidR="00301195" w:rsidRPr="00BE28DE" w:rsidRDefault="00301195" w:rsidP="00301195">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 xml:space="preserve">Individuals were keenly aware of the </w:t>
      </w:r>
      <w:r w:rsidR="00C118F5">
        <w:rPr>
          <w:rFonts w:ascii="Times New Roman" w:eastAsiaTheme="minorEastAsia" w:hAnsi="Times New Roman" w:cs="Times New Roman"/>
        </w:rPr>
        <w:t>demand</w:t>
      </w:r>
      <w:r w:rsidRPr="00BE28DE">
        <w:rPr>
          <w:rFonts w:ascii="Times New Roman" w:eastAsiaTheme="minorEastAsia" w:hAnsi="Times New Roman" w:cs="Times New Roman"/>
        </w:rPr>
        <w:t xml:space="preserve">s on HCPs, noting time-pressure amongst staff. </w:t>
      </w:r>
      <w:r w:rsidR="00E16BC8">
        <w:rPr>
          <w:rFonts w:ascii="Times New Roman" w:eastAsiaTheme="minorEastAsia" w:hAnsi="Times New Roman" w:cs="Times New Roman"/>
        </w:rPr>
        <w:t>A number</w:t>
      </w:r>
      <w:r w:rsidRPr="00BE28DE">
        <w:rPr>
          <w:rFonts w:ascii="Times New Roman" w:eastAsiaTheme="minorEastAsia" w:hAnsi="Times New Roman" w:cs="Times New Roman"/>
        </w:rPr>
        <w:t xml:space="preserve"> were hesitant to raise </w:t>
      </w:r>
      <w:r w:rsidR="006B0972">
        <w:rPr>
          <w:rFonts w:ascii="Times New Roman" w:eastAsiaTheme="minorEastAsia" w:hAnsi="Times New Roman" w:cs="Times New Roman"/>
        </w:rPr>
        <w:t>concerns</w:t>
      </w:r>
      <w:r w:rsidRPr="00BE28DE">
        <w:rPr>
          <w:rFonts w:ascii="Times New Roman" w:eastAsiaTheme="minorEastAsia" w:hAnsi="Times New Roman" w:cs="Times New Roman"/>
        </w:rPr>
        <w:t xml:space="preserve"> that may be perceived as a ‘waste of time’. Further, most noted they would be hesitant to speak to a GP about emotional or personal concerns – expressing a belief that GPs would only be able to help with physical ailments. </w:t>
      </w:r>
    </w:p>
    <w:p w14:paraId="0796A9B8" w14:textId="65C58BB1" w:rsidR="00301195" w:rsidRDefault="00301195" w:rsidP="00301195">
      <w:pPr>
        <w:spacing w:line="240" w:lineRule="auto"/>
        <w:rPr>
          <w:rFonts w:ascii="Times New Roman" w:eastAsiaTheme="minorEastAsia" w:hAnsi="Times New Roman" w:cs="Times New Roman"/>
        </w:rPr>
      </w:pPr>
      <w:r w:rsidRPr="00BE28DE">
        <w:rPr>
          <w:rFonts w:ascii="Times New Roman" w:eastAsiaTheme="minorEastAsia" w:hAnsi="Times New Roman" w:cs="Times New Roman"/>
        </w:rPr>
        <w:t>Unequal power relations were illustrated in descriptions of situations where HCPs did not listen, provided inconsistent or vague information, did not follow</w:t>
      </w:r>
      <w:r w:rsidR="00B4572E">
        <w:rPr>
          <w:rFonts w:ascii="Times New Roman" w:eastAsiaTheme="minorEastAsia" w:hAnsi="Times New Roman" w:cs="Times New Roman"/>
        </w:rPr>
        <w:t>-</w:t>
      </w:r>
      <w:r w:rsidRPr="00BE28DE">
        <w:rPr>
          <w:rFonts w:ascii="Times New Roman" w:eastAsiaTheme="minorEastAsia" w:hAnsi="Times New Roman" w:cs="Times New Roman"/>
        </w:rPr>
        <w:t>up</w:t>
      </w:r>
      <w:r w:rsidR="00B4572E">
        <w:rPr>
          <w:rFonts w:ascii="Times New Roman" w:eastAsiaTheme="minorEastAsia" w:hAnsi="Times New Roman" w:cs="Times New Roman"/>
        </w:rPr>
        <w:t>,</w:t>
      </w:r>
      <w:r w:rsidRPr="00BE28DE">
        <w:rPr>
          <w:rFonts w:ascii="Times New Roman" w:eastAsiaTheme="minorEastAsia" w:hAnsi="Times New Roman" w:cs="Times New Roman"/>
        </w:rPr>
        <w:t xml:space="preserve"> and had poor communication with other HCPs. </w:t>
      </w:r>
      <w:r w:rsidRPr="00BE28DE">
        <w:rPr>
          <w:rFonts w:ascii="Times New Roman" w:eastAsiaTheme="minorEastAsia" w:hAnsi="Times New Roman" w:cs="Times New Roman"/>
        </w:rPr>
        <w:lastRenderedPageBreak/>
        <w:t xml:space="preserve">Participants described not receiving sufficient information about diagnoses or condition management, insensitive approaches to older adult needs, and improper medication scheduling. When participants experienced perceived poor quality of care, they reported lack of confidence in HCPs. </w:t>
      </w:r>
      <w:r w:rsidR="00BE28DE" w:rsidRPr="00BE28DE">
        <w:rPr>
          <w:rFonts w:ascii="Times New Roman" w:eastAsiaTheme="minorEastAsia" w:hAnsi="Times New Roman" w:cs="Times New Roman"/>
        </w:rPr>
        <w:t>S</w:t>
      </w:r>
      <w:r w:rsidRPr="00BE28DE">
        <w:rPr>
          <w:rFonts w:ascii="Times New Roman" w:eastAsiaTheme="minorEastAsia" w:hAnsi="Times New Roman" w:cs="Times New Roman"/>
        </w:rPr>
        <w:t>ome participants described how they would engage in a strategic non-compliance and modify or ignore guidance as required, so they could live their life as they wanted.</w:t>
      </w:r>
    </w:p>
    <w:p w14:paraId="48FF6ADC" w14:textId="40422A45" w:rsidR="009D1F49" w:rsidRDefault="009D1F49" w:rsidP="009D1F49">
      <w:pPr>
        <w:pStyle w:val="Heading4"/>
        <w:jc w:val="center"/>
        <w:rPr>
          <w:rFonts w:ascii="Times New Roman" w:eastAsia="Calibri" w:hAnsi="Times New Roman" w:cs="Times New Roman"/>
          <w:color w:val="auto"/>
        </w:rPr>
      </w:pPr>
      <w:r w:rsidRPr="00BE28DE">
        <w:rPr>
          <w:rFonts w:ascii="Times New Roman" w:eastAsia="Calibri" w:hAnsi="Times New Roman" w:cs="Times New Roman"/>
          <w:color w:val="auto"/>
        </w:rPr>
        <w:t xml:space="preserve">Insert Table </w:t>
      </w:r>
      <w:r>
        <w:rPr>
          <w:rFonts w:ascii="Times New Roman" w:eastAsia="Calibri" w:hAnsi="Times New Roman" w:cs="Times New Roman"/>
          <w:color w:val="auto"/>
        </w:rPr>
        <w:t>3</w:t>
      </w:r>
      <w:r w:rsidRPr="00BE28DE">
        <w:rPr>
          <w:rFonts w:ascii="Times New Roman" w:eastAsia="Calibri" w:hAnsi="Times New Roman" w:cs="Times New Roman"/>
          <w:color w:val="auto"/>
        </w:rPr>
        <w:t>. Here</w:t>
      </w:r>
    </w:p>
    <w:p w14:paraId="7B9973E1" w14:textId="77777777" w:rsidR="009D1F49" w:rsidRPr="00BE28DE" w:rsidRDefault="009D1F49" w:rsidP="00301195">
      <w:pPr>
        <w:spacing w:line="240" w:lineRule="auto"/>
        <w:rPr>
          <w:rFonts w:ascii="Times New Roman" w:eastAsiaTheme="minorEastAsia" w:hAnsi="Times New Roman" w:cs="Times New Roman"/>
        </w:rPr>
      </w:pPr>
    </w:p>
    <w:p w14:paraId="39F9A2A1" w14:textId="77777777" w:rsidR="00301195" w:rsidRPr="00BE28DE" w:rsidRDefault="00301195" w:rsidP="00301195">
      <w:pPr>
        <w:pStyle w:val="Heading1"/>
        <w:rPr>
          <w:rFonts w:ascii="Times New Roman" w:eastAsia="Calibri" w:hAnsi="Times New Roman" w:cs="Times New Roman"/>
          <w:b/>
          <w:bCs/>
          <w:color w:val="auto"/>
          <w:sz w:val="22"/>
          <w:szCs w:val="22"/>
        </w:rPr>
      </w:pPr>
      <w:r w:rsidRPr="00BE28DE">
        <w:rPr>
          <w:rFonts w:ascii="Times New Roman" w:eastAsia="Calibri" w:hAnsi="Times New Roman" w:cs="Times New Roman"/>
          <w:b/>
          <w:bCs/>
          <w:color w:val="auto"/>
          <w:sz w:val="22"/>
          <w:szCs w:val="22"/>
        </w:rPr>
        <w:t>Discussion</w:t>
      </w:r>
    </w:p>
    <w:p w14:paraId="38E0C977" w14:textId="3AAD2D6D" w:rsidR="00301195" w:rsidRPr="00BE28DE" w:rsidRDefault="00301195" w:rsidP="00301195">
      <w:pPr>
        <w:spacing w:line="240" w:lineRule="auto"/>
        <w:rPr>
          <w:rFonts w:ascii="Times New Roman" w:eastAsia="Times New Roman" w:hAnsi="Times New Roman" w:cs="Times New Roman"/>
        </w:rPr>
      </w:pPr>
      <w:r w:rsidRPr="00BE28DE">
        <w:rPr>
          <w:rFonts w:ascii="Times New Roman" w:eastAsia="Times New Roman" w:hAnsi="Times New Roman" w:cs="Times New Roman"/>
        </w:rPr>
        <w:t>This study explore</w:t>
      </w:r>
      <w:r w:rsidR="009D1F49">
        <w:rPr>
          <w:rFonts w:ascii="Times New Roman" w:eastAsia="Times New Roman" w:hAnsi="Times New Roman" w:cs="Times New Roman"/>
        </w:rPr>
        <w:t>d</w:t>
      </w:r>
      <w:r w:rsidRPr="00BE28DE">
        <w:rPr>
          <w:rFonts w:ascii="Times New Roman" w:eastAsia="Times New Roman" w:hAnsi="Times New Roman" w:cs="Times New Roman"/>
        </w:rPr>
        <w:t xml:space="preserve"> how older people with cancer alongside </w:t>
      </w:r>
      <w:r w:rsidR="00081C78">
        <w:rPr>
          <w:rFonts w:ascii="Times New Roman" w:eastAsia="Times New Roman" w:hAnsi="Times New Roman" w:cs="Times New Roman"/>
        </w:rPr>
        <w:t>multimorbidity</w:t>
      </w:r>
      <w:r w:rsidRPr="00BE28DE">
        <w:rPr>
          <w:rFonts w:ascii="Times New Roman" w:eastAsia="Times New Roman" w:hAnsi="Times New Roman" w:cs="Times New Roman"/>
        </w:rPr>
        <w:t xml:space="preserve"> manage their health and meet their health-related goals. Using a</w:t>
      </w:r>
      <w:r w:rsidRPr="00BE28DE">
        <w:rPr>
          <w:rFonts w:ascii="Times New Roman" w:eastAsia="Calibri" w:hAnsi="Times New Roman" w:cs="Times New Roman"/>
        </w:rPr>
        <w:t xml:space="preserve"> framework approach to analysis informed by the </w:t>
      </w:r>
      <w:r w:rsidRPr="00BE28DE">
        <w:rPr>
          <w:rFonts w:ascii="Times New Roman" w:eastAsia="Times New Roman" w:hAnsi="Times New Roman" w:cs="Times New Roman"/>
        </w:rPr>
        <w:t>cumulative complexity model (CCM)</w:t>
      </w:r>
      <w:r w:rsidRPr="00BE28DE">
        <w:rPr>
          <w:rFonts w:ascii="Times New Roman" w:hAnsi="Times New Roman" w:cs="Times New Roman"/>
        </w:rPr>
        <w:t xml:space="preserve">  </w:t>
      </w:r>
      <w:r w:rsidRPr="00BE28DE">
        <w:rPr>
          <w:rFonts w:ascii="Times New Roman" w:hAnsi="Times New Roman" w:cs="Times New Roman"/>
        </w:rPr>
        <w:fldChar w:fldCharType="begin"/>
      </w:r>
      <w:r w:rsidR="004D292A">
        <w:rPr>
          <w:rFonts w:ascii="Times New Roman" w:hAnsi="Times New Roman" w:cs="Times New Roman"/>
        </w:rPr>
        <w:instrText xml:space="preserve"> ADDIN EN.CITE &lt;EndNote&gt;&lt;Cite&gt;&lt;Author&gt;Shippee&lt;/Author&gt;&lt;Year&gt;2012&lt;/Year&gt;&lt;RecNum&gt;19&lt;/RecNum&gt;&lt;DisplayText&gt;[14]&lt;/DisplayText&gt;&lt;record&gt;&lt;rec-number&gt;19&lt;/rec-number&gt;&lt;foreign-keys&gt;&lt;key app="EN" db-id="2r9z05dwfrf20kewwft50ssgsawrpzxede5e" timestamp="1593773179"&gt;19&lt;/key&gt;&lt;/foreign-keys&gt;&lt;ref-type name="Journal Article"&gt;17&lt;/ref-type&gt;&lt;contributors&gt;&lt;authors&gt;&lt;author&gt;Shippee, Nathan D&lt;/author&gt;&lt;author&gt;Shah, Nilay D&lt;/author&gt;&lt;author&gt;May, Carl R&lt;/author&gt;&lt;author&gt;Mair, Frances S&lt;/author&gt;&lt;author&gt;Montori, Victor M&lt;/author&gt;&lt;/authors&gt;&lt;/contributors&gt;&lt;titles&gt;&lt;title&gt;Cumulative complexity: a functional, patient-centered model of patient complexity can improve research and practice&lt;/title&gt;&lt;secondary-title&gt;Journal of clinical epidemiology&lt;/secondary-title&gt;&lt;/titles&gt;&lt;periodical&gt;&lt;full-title&gt;Journal of clinical epidemiology&lt;/full-title&gt;&lt;/periodical&gt;&lt;pages&gt;1041-1051&lt;/pages&gt;&lt;volume&gt;65&lt;/volume&gt;&lt;number&gt;10&lt;/number&gt;&lt;dates&gt;&lt;year&gt;2012&lt;/year&gt;&lt;/dates&gt;&lt;isbn&gt;0895-4356&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noProof/>
        </w:rPr>
        <w:t>[14]</w:t>
      </w:r>
      <w:r w:rsidRPr="00BE28DE">
        <w:rPr>
          <w:rFonts w:ascii="Times New Roman" w:hAnsi="Times New Roman" w:cs="Times New Roman"/>
        </w:rPr>
        <w:fldChar w:fldCharType="end"/>
      </w:r>
      <w:r w:rsidRPr="00BE28DE">
        <w:rPr>
          <w:rFonts w:ascii="Times New Roman" w:hAnsi="Times New Roman" w:cs="Times New Roman"/>
        </w:rPr>
        <w:t xml:space="preserve"> and health capability theory </w:t>
      </w:r>
      <w:r w:rsidRPr="00BE28DE">
        <w:rPr>
          <w:rFonts w:ascii="Times New Roman" w:hAnsi="Times New Roman" w:cs="Times New Roman"/>
        </w:rPr>
        <w:fldChar w:fldCharType="begin"/>
      </w:r>
      <w:r w:rsidRPr="00BE28DE">
        <w:rPr>
          <w:rFonts w:ascii="Times New Roman" w:hAnsi="Times New Roman" w:cs="Times New Roman"/>
        </w:rPr>
        <w:instrText xml:space="preserve"> ADDIN EN.CITE &lt;EndNote&gt;&lt;Cite&gt;&lt;Author&gt;Prah Ruger&lt;/Author&gt;&lt;Year&gt;2010&lt;/Year&gt;&lt;RecNum&gt;98&lt;/RecNum&gt;&lt;DisplayText&gt;[18]&lt;/DisplayText&gt;&lt;record&gt;&lt;rec-number&gt;98&lt;/rec-number&gt;&lt;foreign-keys&gt;&lt;key app="EN" db-id="2r9z05dwfrf20kewwft50ssgsawrpzxede5e" timestamp="1613399985"&gt;98&lt;/key&gt;&lt;/foreign-keys&gt;&lt;ref-type name="Journal Article"&gt;17&lt;/ref-type&gt;&lt;contributors&gt;&lt;authors&gt;&lt;author&gt;Prah Ruger, Jennifer&lt;/author&gt;&lt;/authors&gt;&lt;/contributors&gt;&lt;titles&gt;&lt;title&gt;Health capability: conceptualization and operationalization&lt;/title&gt;&lt;secondary-title&gt;American journal of public health&lt;/secondary-title&gt;&lt;/titles&gt;&lt;periodical&gt;&lt;full-title&gt;American journal of public health&lt;/full-title&gt;&lt;/periodical&gt;&lt;pages&gt;41-49&lt;/pages&gt;&lt;volume&gt;100&lt;/volume&gt;&lt;number&gt;1&lt;/number&gt;&lt;dates&gt;&lt;year&gt;2010&lt;/year&gt;&lt;/dates&gt;&lt;isbn&gt;1541-0048&lt;/isbn&gt;&lt;urls&gt;&lt;/urls&gt;&lt;/record&gt;&lt;/Cite&gt;&lt;/EndNote&gt;</w:instrText>
      </w:r>
      <w:r w:rsidRPr="00BE28DE">
        <w:rPr>
          <w:rFonts w:ascii="Times New Roman" w:hAnsi="Times New Roman" w:cs="Times New Roman"/>
        </w:rPr>
        <w:fldChar w:fldCharType="separate"/>
      </w:r>
      <w:r w:rsidRPr="00BE28DE">
        <w:rPr>
          <w:rFonts w:ascii="Times New Roman" w:hAnsi="Times New Roman" w:cs="Times New Roman"/>
        </w:rPr>
        <w:t>[18]</w:t>
      </w:r>
      <w:r w:rsidRPr="00BE28DE">
        <w:rPr>
          <w:rFonts w:ascii="Times New Roman" w:hAnsi="Times New Roman" w:cs="Times New Roman"/>
        </w:rPr>
        <w:fldChar w:fldCharType="end"/>
      </w:r>
      <w:r w:rsidRPr="00BE28DE">
        <w:rPr>
          <w:rFonts w:ascii="Times New Roman" w:eastAsia="Calibri" w:hAnsi="Times New Roman" w:cs="Times New Roman"/>
        </w:rPr>
        <w:t xml:space="preserve">, four overarching themes were identified. </w:t>
      </w:r>
      <w:bookmarkStart w:id="0" w:name="_Hlk76386453"/>
      <w:r w:rsidRPr="00BE28DE">
        <w:rPr>
          <w:rFonts w:ascii="Times New Roman" w:eastAsia="Calibri" w:hAnsi="Times New Roman" w:cs="Times New Roman"/>
        </w:rPr>
        <w:t xml:space="preserve">The first related to active agency –motivation to have control over their lives and their health. </w:t>
      </w:r>
      <w:r w:rsidR="00B852EE">
        <w:rPr>
          <w:rFonts w:ascii="Times New Roman" w:eastAsia="Calibri" w:hAnsi="Times New Roman" w:cs="Times New Roman"/>
        </w:rPr>
        <w:t>I</w:t>
      </w:r>
      <w:r w:rsidRPr="00BE28DE">
        <w:rPr>
          <w:rFonts w:ascii="Times New Roman" w:eastAsia="Calibri" w:hAnsi="Times New Roman" w:cs="Times New Roman"/>
        </w:rPr>
        <w:t xml:space="preserve">ndividuals described how opportunities to achieve their goals were shaped by resources available. </w:t>
      </w:r>
      <w:r w:rsidR="00B852EE">
        <w:rPr>
          <w:rFonts w:ascii="Times New Roman" w:eastAsia="Calibri" w:hAnsi="Times New Roman" w:cs="Times New Roman"/>
        </w:rPr>
        <w:t>P</w:t>
      </w:r>
      <w:r w:rsidRPr="00BE28DE">
        <w:rPr>
          <w:rFonts w:ascii="Times New Roman" w:eastAsia="Calibri" w:hAnsi="Times New Roman" w:cs="Times New Roman"/>
        </w:rPr>
        <w:t>articipants</w:t>
      </w:r>
      <w:r w:rsidR="00B852EE">
        <w:rPr>
          <w:rFonts w:ascii="Times New Roman" w:eastAsia="Calibri" w:hAnsi="Times New Roman" w:cs="Times New Roman"/>
        </w:rPr>
        <w:t xml:space="preserve"> also</w:t>
      </w:r>
      <w:r w:rsidRPr="00BE28DE">
        <w:rPr>
          <w:rFonts w:ascii="Times New Roman" w:eastAsia="Calibri" w:hAnsi="Times New Roman" w:cs="Times New Roman"/>
        </w:rPr>
        <w:t xml:space="preserve"> described their interactions with healthcare, illustrating that relationships with healthcare professionals and the healthcare system can serve as either a barrier or a facilitator </w:t>
      </w:r>
      <w:r w:rsidR="00B852EE">
        <w:rPr>
          <w:rFonts w:ascii="Times New Roman" w:eastAsia="Calibri" w:hAnsi="Times New Roman" w:cs="Times New Roman"/>
        </w:rPr>
        <w:t>to</w:t>
      </w:r>
      <w:r w:rsidRPr="00BE28DE">
        <w:rPr>
          <w:rFonts w:ascii="Times New Roman" w:eastAsia="Calibri" w:hAnsi="Times New Roman" w:cs="Times New Roman"/>
        </w:rPr>
        <w:t xml:space="preserve"> self-management of health.</w:t>
      </w:r>
      <w:bookmarkEnd w:id="0"/>
    </w:p>
    <w:p w14:paraId="229D9EF1" w14:textId="44775B45" w:rsidR="00301195" w:rsidRPr="00BE28DE" w:rsidRDefault="00B852EE" w:rsidP="00301195">
      <w:pPr>
        <w:rPr>
          <w:rFonts w:ascii="Times New Roman" w:eastAsiaTheme="minorEastAsia" w:hAnsi="Times New Roman" w:cs="Times New Roman"/>
        </w:rPr>
      </w:pPr>
      <w:r>
        <w:rPr>
          <w:rFonts w:ascii="Times New Roman" w:eastAsia="Calibri" w:hAnsi="Times New Roman" w:cs="Times New Roman"/>
        </w:rPr>
        <w:t>During analysis, w</w:t>
      </w:r>
      <w:r w:rsidR="00301195" w:rsidRPr="00BE28DE">
        <w:rPr>
          <w:rFonts w:ascii="Times New Roman" w:eastAsia="Calibri" w:hAnsi="Times New Roman" w:cs="Times New Roman"/>
        </w:rPr>
        <w:t>e</w:t>
      </w:r>
      <w:r w:rsidR="00301195" w:rsidRPr="00BE28DE">
        <w:rPr>
          <w:rFonts w:ascii="Times New Roman" w:hAnsi="Times New Roman" w:cs="Times New Roman"/>
        </w:rPr>
        <w:t xml:space="preserve"> considered “health capability,” to aid description of the circumstances that ease or impede self-management of long-term health </w:t>
      </w:r>
      <w:r w:rsidR="00301195" w:rsidRPr="00BE28DE">
        <w:rPr>
          <w:rFonts w:ascii="Times New Roman" w:hAnsi="Times New Roman" w:cs="Times New Roman"/>
        </w:rPr>
        <w:fldChar w:fldCharType="begin"/>
      </w:r>
      <w:r w:rsidR="00301195" w:rsidRPr="00BE28DE">
        <w:rPr>
          <w:rFonts w:ascii="Times New Roman" w:hAnsi="Times New Roman" w:cs="Times New Roman"/>
        </w:rPr>
        <w:instrText xml:space="preserve"> ADDIN EN.CITE &lt;EndNote&gt;&lt;Cite&gt;&lt;Author&gt;Prah Ruger&lt;/Author&gt;&lt;Year&gt;2010&lt;/Year&gt;&lt;RecNum&gt;98&lt;/RecNum&gt;&lt;DisplayText&gt;[18]&lt;/DisplayText&gt;&lt;record&gt;&lt;rec-number&gt;98&lt;/rec-number&gt;&lt;foreign-keys&gt;&lt;key app="EN" db-id="2r9z05dwfrf20kewwft50ssgsawrpzxede5e" timestamp="1613399985"&gt;98&lt;/key&gt;&lt;/foreign-keys&gt;&lt;ref-type name="Journal Article"&gt;17&lt;/ref-type&gt;&lt;contributors&gt;&lt;authors&gt;&lt;author&gt;Prah Ruger, Jennifer&lt;/author&gt;&lt;/authors&gt;&lt;/contributors&gt;&lt;titles&gt;&lt;title&gt;Health capability: conceptualization and operationalization&lt;/title&gt;&lt;secondary-title&gt;American journal of public health&lt;/secondary-title&gt;&lt;/titles&gt;&lt;periodical&gt;&lt;full-title&gt;American journal of public health&lt;/full-title&gt;&lt;/periodical&gt;&lt;pages&gt;41-49&lt;/pages&gt;&lt;volume&gt;100&lt;/volume&gt;&lt;number&gt;1&lt;/number&gt;&lt;dates&gt;&lt;year&gt;2010&lt;/year&gt;&lt;/dates&gt;&lt;isbn&gt;1541-0048&lt;/isbn&gt;&lt;urls&gt;&lt;/urls&gt;&lt;/record&gt;&lt;/Cite&gt;&lt;/EndNote&gt;</w:instrText>
      </w:r>
      <w:r w:rsidR="00301195" w:rsidRPr="00BE28DE">
        <w:rPr>
          <w:rFonts w:ascii="Times New Roman" w:hAnsi="Times New Roman" w:cs="Times New Roman"/>
        </w:rPr>
        <w:fldChar w:fldCharType="separate"/>
      </w:r>
      <w:r w:rsidR="00301195" w:rsidRPr="00BE28DE">
        <w:rPr>
          <w:rFonts w:ascii="Times New Roman" w:hAnsi="Times New Roman" w:cs="Times New Roman"/>
        </w:rPr>
        <w:t>[18]</w:t>
      </w:r>
      <w:r w:rsidR="00301195" w:rsidRPr="00BE28DE">
        <w:rPr>
          <w:rFonts w:ascii="Times New Roman" w:hAnsi="Times New Roman" w:cs="Times New Roman"/>
        </w:rPr>
        <w:fldChar w:fldCharType="end"/>
      </w:r>
      <w:r w:rsidR="00301195" w:rsidRPr="00BE28DE">
        <w:rPr>
          <w:rFonts w:ascii="Times New Roman" w:hAnsi="Times New Roman" w:cs="Times New Roman"/>
        </w:rPr>
        <w:t xml:space="preserve">. </w:t>
      </w:r>
      <w:r w:rsidR="009D1F49">
        <w:rPr>
          <w:rFonts w:ascii="Times New Roman" w:hAnsi="Times New Roman" w:cs="Times New Roman"/>
        </w:rPr>
        <w:t>A</w:t>
      </w:r>
      <w:r w:rsidR="00301195" w:rsidRPr="00BE28DE">
        <w:rPr>
          <w:rFonts w:ascii="Times New Roman" w:eastAsia="Calibri" w:hAnsi="Times New Roman" w:cs="Times New Roman"/>
        </w:rPr>
        <w:t xml:space="preserve">vailability of, and ability to </w:t>
      </w:r>
      <w:r w:rsidR="00301195" w:rsidRPr="00BE28DE">
        <w:rPr>
          <w:rFonts w:ascii="Times New Roman" w:hAnsi="Times New Roman" w:cs="Times New Roman"/>
        </w:rPr>
        <w:t xml:space="preserve">mobilise, resources affected individuals’ ability to self-manage their health conditions. </w:t>
      </w:r>
      <w:r w:rsidR="00301195" w:rsidRPr="00BE28DE">
        <w:rPr>
          <w:rFonts w:ascii="Times New Roman" w:eastAsia="Calibri" w:hAnsi="Times New Roman" w:cs="Times New Roman"/>
        </w:rPr>
        <w:t xml:space="preserve">Such capabilities are a function of choices and adaptions made within a complex social and institutional context. Simultaneously, health capabilities are reciprocally bolstered or hindered by these choices </w:t>
      </w:r>
      <w:r w:rsidR="00301195" w:rsidRPr="00BE28DE">
        <w:rPr>
          <w:rFonts w:ascii="Times New Roman" w:eastAsia="Calibri" w:hAnsi="Times New Roman" w:cs="Times New Roman"/>
        </w:rPr>
        <w:fldChar w:fldCharType="begin"/>
      </w:r>
      <w:r w:rsidR="00301195" w:rsidRPr="00BE28DE">
        <w:rPr>
          <w:rFonts w:ascii="Times New Roman" w:eastAsia="Calibri" w:hAnsi="Times New Roman" w:cs="Times New Roman"/>
        </w:rPr>
        <w:instrText xml:space="preserve"> ADDIN EN.CITE &lt;EndNote&gt;&lt;Cite&gt;&lt;Author&gt;Weaver&lt;/Author&gt;&lt;Year&gt;2014&lt;/Year&gt;&lt;RecNum&gt;100&lt;/RecNum&gt;&lt;DisplayText&gt;[26, 27]&lt;/DisplayText&gt;&lt;record&gt;&lt;rec-number&gt;100&lt;/rec-number&gt;&lt;foreign-keys&gt;&lt;key app="EN" db-id="2r9z05dwfrf20kewwft50ssgsawrpzxede5e" timestamp="1613400054"&gt;100&lt;/key&gt;&lt;/foreign-keys&gt;&lt;ref-type name="Journal Article"&gt;17&lt;/ref-type&gt;&lt;contributors&gt;&lt;authors&gt;&lt;author&gt;Weaver, RR&lt;/author&gt;&lt;author&gt;Lemonde, M&lt;/author&gt;&lt;author&gt;Goodman, WM&lt;/author&gt;&lt;/authors&gt;&lt;/contributors&gt;&lt;titles&gt;&lt;title&gt;What shapes diabetes self-efficacy&lt;/title&gt;&lt;secondary-title&gt;Demographics, social relations and health perceptions. J Diabetes Metab&lt;/secondary-title&gt;&lt;/titles&gt;&lt;periodical&gt;&lt;full-title&gt;Demographics, social relations and health perceptions. J Diabetes Metab&lt;/full-title&gt;&lt;/periodical&gt;&lt;pages&gt;2&lt;/pages&gt;&lt;volume&gt;5&lt;/volume&gt;&lt;number&gt;370&lt;/number&gt;&lt;dates&gt;&lt;year&gt;2014&lt;/year&gt;&lt;/dates&gt;&lt;urls&gt;&lt;/urls&gt;&lt;/record&gt;&lt;/Cite&gt;&lt;Cite&gt;&lt;Author&gt;Weaver&lt;/Author&gt;&lt;Year&gt;2014&lt;/Year&gt;&lt;RecNum&gt;99&lt;/RecNum&gt;&lt;record&gt;&lt;rec-number&gt;99&lt;/rec-number&gt;&lt;foreign-keys&gt;&lt;key app="EN" db-id="2r9z05dwfrf20kewwft50ssgsawrpzxede5e" timestamp="1613400050"&gt;99&lt;/key&gt;&lt;/foreign-keys&gt;&lt;ref-type name="Journal Article"&gt;17&lt;/ref-type&gt;&lt;contributors&gt;&lt;authors&gt;&lt;author&gt;Weaver, Robert R&lt;/author&gt;&lt;author&gt;Lemonde, Manon&lt;/author&gt;&lt;author&gt;Payman, Naghmeh&lt;/author&gt;&lt;author&gt;Goodman, William M&lt;/author&gt;&lt;/authors&gt;&lt;/contributors&gt;&lt;titles&gt;&lt;title&gt;Health capabilities and diabetes self-management: the impact of economic, social, and cultural resources&lt;/title&gt;&lt;secondary-title&gt;Social Science &amp;amp; Medicine&lt;/secondary-title&gt;&lt;/titles&gt;&lt;periodical&gt;&lt;full-title&gt;Social Science &amp;amp; Medicine&lt;/full-title&gt;&lt;/periodical&gt;&lt;pages&gt;58-68&lt;/pages&gt;&lt;volume&gt;102&lt;/volume&gt;&lt;dates&gt;&lt;year&gt;2014&lt;/year&gt;&lt;/dates&gt;&lt;isbn&gt;0277-9536&lt;/isbn&gt;&lt;urls&gt;&lt;/urls&gt;&lt;/record&gt;&lt;/Cite&gt;&lt;/EndNote&gt;</w:instrText>
      </w:r>
      <w:r w:rsidR="00301195" w:rsidRPr="00BE28DE">
        <w:rPr>
          <w:rFonts w:ascii="Times New Roman" w:eastAsia="Calibri" w:hAnsi="Times New Roman" w:cs="Times New Roman"/>
        </w:rPr>
        <w:fldChar w:fldCharType="separate"/>
      </w:r>
      <w:r w:rsidR="00301195" w:rsidRPr="00BE28DE">
        <w:rPr>
          <w:rFonts w:ascii="Times New Roman" w:eastAsia="Calibri" w:hAnsi="Times New Roman" w:cs="Times New Roman"/>
        </w:rPr>
        <w:t>[26, 27]</w:t>
      </w:r>
      <w:r w:rsidR="00301195" w:rsidRPr="00BE28DE">
        <w:rPr>
          <w:rFonts w:ascii="Times New Roman" w:eastAsia="Calibri" w:hAnsi="Times New Roman" w:cs="Times New Roman"/>
        </w:rPr>
        <w:fldChar w:fldCharType="end"/>
      </w:r>
      <w:r w:rsidR="00301195" w:rsidRPr="00BE28DE">
        <w:rPr>
          <w:rFonts w:ascii="Times New Roman" w:eastAsia="Calibri" w:hAnsi="Times New Roman" w:cs="Times New Roman"/>
        </w:rPr>
        <w:t xml:space="preserve">. </w:t>
      </w:r>
      <w:r w:rsidR="00301195" w:rsidRPr="00BE28DE">
        <w:rPr>
          <w:rFonts w:ascii="Times New Roman" w:eastAsia="Calibri" w:hAnsi="Times New Roman" w:cs="Times New Roman"/>
          <w:bCs/>
        </w:rPr>
        <w:t xml:space="preserve"> </w:t>
      </w:r>
      <w:r w:rsidR="00301195" w:rsidRPr="00BE28DE">
        <w:rPr>
          <w:rFonts w:ascii="Times New Roman" w:hAnsi="Times New Roman" w:cs="Times New Roman"/>
        </w:rPr>
        <w:t>Participants’ economic and social resources, as well as cognitive capacity interact</w:t>
      </w:r>
      <w:r w:rsidR="00E009FE">
        <w:rPr>
          <w:rFonts w:ascii="Times New Roman" w:hAnsi="Times New Roman" w:cs="Times New Roman"/>
        </w:rPr>
        <w:t>ed</w:t>
      </w:r>
      <w:r w:rsidR="00301195" w:rsidRPr="00BE28DE">
        <w:rPr>
          <w:rFonts w:ascii="Times New Roman" w:hAnsi="Times New Roman" w:cs="Times New Roman"/>
        </w:rPr>
        <w:t xml:space="preserve"> to bolster independence, and self-management. </w:t>
      </w:r>
      <w:r w:rsidR="00301195" w:rsidRPr="00BE28DE">
        <w:rPr>
          <w:rFonts w:ascii="Times New Roman" w:eastAsia="Calibri" w:hAnsi="Times New Roman" w:cs="Times New Roman"/>
        </w:rPr>
        <w:t>Older</w:t>
      </w:r>
      <w:r w:rsidR="00301195" w:rsidRPr="00BE28DE">
        <w:rPr>
          <w:rFonts w:ascii="Times New Roman" w:hAnsi="Times New Roman" w:cs="Times New Roman"/>
        </w:rPr>
        <w:t xml:space="preserve"> adults’ perceived sense of control over their health was intricately linked to their capacity to </w:t>
      </w:r>
      <w:r w:rsidR="00301195" w:rsidRPr="00BE28DE">
        <w:rPr>
          <w:rFonts w:ascii="Times New Roman" w:eastAsia="Calibri" w:hAnsi="Times New Roman" w:cs="Times New Roman"/>
        </w:rPr>
        <w:t xml:space="preserve">balance their existing abilities alongside the constraints of their </w:t>
      </w:r>
      <w:r w:rsidR="00956EF4" w:rsidRPr="00BE28DE">
        <w:rPr>
          <w:rFonts w:ascii="Times New Roman" w:eastAsia="Calibri" w:hAnsi="Times New Roman" w:cs="Times New Roman"/>
        </w:rPr>
        <w:t>circumstances</w:t>
      </w:r>
      <w:r w:rsidR="00301195" w:rsidRPr="00BE28DE">
        <w:rPr>
          <w:rFonts w:ascii="Times New Roman" w:eastAsia="Calibri" w:hAnsi="Times New Roman" w:cs="Times New Roman"/>
        </w:rPr>
        <w:t xml:space="preserve">. Similar findings have been reported by Weaver et al </w:t>
      </w:r>
      <w:r w:rsidR="00301195" w:rsidRPr="00BE28DE">
        <w:rPr>
          <w:rFonts w:ascii="Times New Roman" w:eastAsia="Calibri" w:hAnsi="Times New Roman" w:cs="Times New Roman"/>
        </w:rPr>
        <w:fldChar w:fldCharType="begin"/>
      </w:r>
      <w:r w:rsidR="00301195" w:rsidRPr="00BE28DE">
        <w:rPr>
          <w:rFonts w:ascii="Times New Roman" w:eastAsia="Calibri" w:hAnsi="Times New Roman" w:cs="Times New Roman"/>
        </w:rPr>
        <w:instrText xml:space="preserve"> ADDIN EN.CITE &lt;EndNote&gt;&lt;Cite&gt;&lt;Author&gt;Weaver&lt;/Author&gt;&lt;Year&gt;2014&lt;/Year&gt;&lt;RecNum&gt;99&lt;/RecNum&gt;&lt;DisplayText&gt;[27]&lt;/DisplayText&gt;&lt;record&gt;&lt;rec-number&gt;99&lt;/rec-number&gt;&lt;foreign-keys&gt;&lt;key app="EN" db-id="2r9z05dwfrf20kewwft50ssgsawrpzxede5e" timestamp="1613400050"&gt;99&lt;/key&gt;&lt;/foreign-keys&gt;&lt;ref-type name="Journal Article"&gt;17&lt;/ref-type&gt;&lt;contributors&gt;&lt;authors&gt;&lt;author&gt;Weaver, Robert R&lt;/author&gt;&lt;author&gt;Lemonde, Manon&lt;/author&gt;&lt;author&gt;Payman, Naghmeh&lt;/author&gt;&lt;author&gt;Goodman, William M&lt;/author&gt;&lt;/authors&gt;&lt;/contributors&gt;&lt;titles&gt;&lt;title&gt;Health capabilities and diabetes self-management: the impact of economic, social, and cultural resources&lt;/title&gt;&lt;secondary-title&gt;Social Science &amp;amp; Medicine&lt;/secondary-title&gt;&lt;/titles&gt;&lt;periodical&gt;&lt;full-title&gt;Social Science &amp;amp; Medicine&lt;/full-title&gt;&lt;/periodical&gt;&lt;pages&gt;58-68&lt;/pages&gt;&lt;volume&gt;102&lt;/volume&gt;&lt;dates&gt;&lt;year&gt;2014&lt;/year&gt;&lt;/dates&gt;&lt;isbn&gt;0277-9536&lt;/isbn&gt;&lt;urls&gt;&lt;/urls&gt;&lt;/record&gt;&lt;/Cite&gt;&lt;/EndNote&gt;</w:instrText>
      </w:r>
      <w:r w:rsidR="00301195" w:rsidRPr="00BE28DE">
        <w:rPr>
          <w:rFonts w:ascii="Times New Roman" w:eastAsia="Calibri" w:hAnsi="Times New Roman" w:cs="Times New Roman"/>
        </w:rPr>
        <w:fldChar w:fldCharType="separate"/>
      </w:r>
      <w:r w:rsidR="00301195" w:rsidRPr="00BE28DE">
        <w:rPr>
          <w:rFonts w:ascii="Times New Roman" w:eastAsia="Calibri" w:hAnsi="Times New Roman" w:cs="Times New Roman"/>
        </w:rPr>
        <w:t>[27]</w:t>
      </w:r>
      <w:r w:rsidR="00301195" w:rsidRPr="00BE28DE">
        <w:rPr>
          <w:rFonts w:ascii="Times New Roman" w:eastAsia="Calibri" w:hAnsi="Times New Roman" w:cs="Times New Roman"/>
        </w:rPr>
        <w:fldChar w:fldCharType="end"/>
      </w:r>
      <w:r w:rsidR="00301195" w:rsidRPr="00BE28DE">
        <w:rPr>
          <w:rFonts w:ascii="Times New Roman" w:eastAsia="Calibri" w:hAnsi="Times New Roman" w:cs="Times New Roman"/>
        </w:rPr>
        <w:t>who concluded that economic, social, and cultural resources may undermine or promote self-management in diabetes depending on resources available. In this study, we provide a unique insight useful for those support</w:t>
      </w:r>
      <w:r w:rsidR="00474642">
        <w:rPr>
          <w:rFonts w:ascii="Times New Roman" w:eastAsia="Calibri" w:hAnsi="Times New Roman" w:cs="Times New Roman"/>
        </w:rPr>
        <w:t>ing</w:t>
      </w:r>
      <w:r w:rsidR="00301195" w:rsidRPr="00BE28DE">
        <w:rPr>
          <w:rFonts w:ascii="Times New Roman" w:eastAsia="Calibri" w:hAnsi="Times New Roman" w:cs="Times New Roman"/>
        </w:rPr>
        <w:t xml:space="preserve"> older adults who have had cancer</w:t>
      </w:r>
      <w:r w:rsidR="00474642">
        <w:rPr>
          <w:rFonts w:ascii="Times New Roman" w:eastAsia="Calibri" w:hAnsi="Times New Roman" w:cs="Times New Roman"/>
        </w:rPr>
        <w:t>. We highlight</w:t>
      </w:r>
      <w:r w:rsidR="00A174DC">
        <w:rPr>
          <w:rFonts w:ascii="Times New Roman" w:eastAsia="Calibri" w:hAnsi="Times New Roman" w:cs="Times New Roman"/>
        </w:rPr>
        <w:t xml:space="preserve"> </w:t>
      </w:r>
      <w:r w:rsidR="00301195" w:rsidRPr="00BE28DE">
        <w:rPr>
          <w:rFonts w:ascii="Times New Roman" w:eastAsia="Calibri" w:hAnsi="Times New Roman" w:cs="Times New Roman"/>
        </w:rPr>
        <w:t>key factors that influence their capability, namely the interaction of old age and multimorbidity. Together with our previous review of qualitative literature</w:t>
      </w:r>
      <w:r w:rsidR="00301195" w:rsidRPr="00BE28DE">
        <w:rPr>
          <w:rFonts w:ascii="Times New Roman" w:eastAsia="Times New Roman" w:hAnsi="Times New Roman" w:cs="Times New Roman"/>
        </w:rPr>
        <w:fldChar w:fldCharType="begin"/>
      </w:r>
      <w:r w:rsidR="00301195"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00301195" w:rsidRPr="00BE28DE">
        <w:rPr>
          <w:rFonts w:ascii="Times New Roman" w:eastAsia="Times New Roman" w:hAnsi="Times New Roman" w:cs="Times New Roman"/>
        </w:rPr>
        <w:fldChar w:fldCharType="separate"/>
      </w:r>
      <w:r w:rsidR="00301195" w:rsidRPr="00BE28DE">
        <w:rPr>
          <w:rFonts w:ascii="Times New Roman" w:eastAsia="Times New Roman" w:hAnsi="Times New Roman" w:cs="Times New Roman"/>
        </w:rPr>
        <w:t>[5]</w:t>
      </w:r>
      <w:r w:rsidR="00301195" w:rsidRPr="00BE28DE">
        <w:rPr>
          <w:rFonts w:ascii="Times New Roman" w:eastAsia="Times New Roman" w:hAnsi="Times New Roman" w:cs="Times New Roman"/>
        </w:rPr>
        <w:fldChar w:fldCharType="end"/>
      </w:r>
      <w:r w:rsidR="00301195" w:rsidRPr="00BE28DE">
        <w:rPr>
          <w:rFonts w:ascii="Times New Roman" w:eastAsia="Calibri" w:hAnsi="Times New Roman" w:cs="Times New Roman"/>
        </w:rPr>
        <w:t>, we have shown how these significantly complicate self-management after cancer, creating burden and diminishing capacity.</w:t>
      </w:r>
    </w:p>
    <w:p w14:paraId="13E74CAF" w14:textId="77777777" w:rsidR="00301195" w:rsidRPr="00BE28DE" w:rsidRDefault="00301195" w:rsidP="00301195">
      <w:pPr>
        <w:rPr>
          <w:rFonts w:ascii="Times New Roman" w:eastAsia="Calibri" w:hAnsi="Times New Roman" w:cs="Times New Roman"/>
          <w:bCs/>
        </w:rPr>
      </w:pPr>
      <w:r w:rsidRPr="00BE28DE">
        <w:rPr>
          <w:rFonts w:ascii="Times New Roman" w:eastAsiaTheme="minorEastAsia" w:hAnsi="Times New Roman" w:cs="Times New Roman"/>
        </w:rPr>
        <w:t xml:space="preserve">Due to paternalistic models of care, some participants felt they were restricted in how they self-managed their conditions and their lives. Delays in getting appointments, receiving diagnoses or referrals left participants in ‘limbo’, unable to exercise control over external factors that presented limitations for them. </w:t>
      </w:r>
      <w:r w:rsidRPr="00BE28DE">
        <w:rPr>
          <w:rFonts w:ascii="Times New Roman" w:eastAsia="Calibri" w:hAnsi="Times New Roman" w:cs="Times New Roman"/>
          <w:bCs/>
        </w:rPr>
        <w:t>The complexity arising from living with complex and overlapping health problems is increased by current structures in healthcare – often focused on single disease specialisms. Such systems often fail to see the whole person as they aim to treat each health condition separately. In turn, there are more appointments, with more HCPs to get to know, in addition to more medications and regimens to monitor and manage</w:t>
      </w:r>
      <w:r w:rsidRPr="00BE28DE">
        <w:rPr>
          <w:rFonts w:ascii="Times New Roman" w:eastAsia="Calibri" w:hAnsi="Times New Roman" w:cs="Times New Roman"/>
          <w:bCs/>
        </w:rPr>
        <w:fldChar w:fldCharType="begin"/>
      </w:r>
      <w:r w:rsidRPr="00BE28DE">
        <w:rPr>
          <w:rFonts w:ascii="Times New Roman" w:eastAsia="Calibri" w:hAnsi="Times New Roman" w:cs="Times New Roman"/>
          <w:bCs/>
        </w:rPr>
        <w:instrText xml:space="preserve"> ADDIN EN.CITE &lt;EndNote&gt;&lt;Cite&gt;&lt;Author&gt;Cole&lt;/Author&gt;&lt;Year&gt;2020&lt;/Year&gt;&lt;RecNum&gt;102&lt;/RecNum&gt;&lt;DisplayText&gt;[28]&lt;/DisplayText&gt;&lt;record&gt;&lt;rec-number&gt;102&lt;/rec-number&gt;&lt;foreign-keys&gt;&lt;key app="EN" db-id="2r9z05dwfrf20kewwft50ssgsawrpzxede5e" timestamp="1613401878"&gt;102&lt;/key&gt;&lt;/foreign-keys&gt;&lt;ref-type name="Report"&gt;27&lt;/ref-type&gt;&lt;contributors&gt;&lt;authors&gt;&lt;author&gt;Cole, Aimee et al&lt;/author&gt;&lt;/authors&gt;&lt;secondary-authors&gt;&lt;author&gt;The Taskforce on Multiple Conditions &lt;/author&gt;&lt;/secondary-authors&gt;&lt;tertiary-authors&gt;&lt;author&gt; Raisin Consulting&lt;/author&gt;&lt;/tertiary-authors&gt;&lt;/contributors&gt;&lt;titles&gt;&lt;title&gt;The Multiple Conditions Guidebook - One Year On&lt;/title&gt;&lt;/titles&gt;&lt;dates&gt;&lt;year&gt;2020&lt;/year&gt;&lt;/dates&gt;&lt;pub-location&gt;UK&lt;/pub-location&gt;&lt;urls&gt;&lt;related-urls&gt;&lt;url&gt;https://www.richmondgroupofcharities.org.uk/sites/default/files/the_multiple_conditions_guidebook_-_one_year_on_december_2020_taskforce_2020_report_digital_a4_v2_1.pdf&lt;/url&gt;&lt;/related-urls&gt;&lt;/urls&gt;&lt;access-date&gt;15/02/21&lt;/access-date&gt;&lt;/record&gt;&lt;/Cite&gt;&lt;/EndNote&gt;</w:instrText>
      </w:r>
      <w:r w:rsidRPr="00BE28DE">
        <w:rPr>
          <w:rFonts w:ascii="Times New Roman" w:eastAsia="Calibri" w:hAnsi="Times New Roman" w:cs="Times New Roman"/>
          <w:bCs/>
        </w:rPr>
        <w:fldChar w:fldCharType="separate"/>
      </w:r>
      <w:r w:rsidRPr="00BE28DE">
        <w:rPr>
          <w:rFonts w:ascii="Times New Roman" w:eastAsia="Calibri" w:hAnsi="Times New Roman" w:cs="Times New Roman"/>
          <w:bCs/>
        </w:rPr>
        <w:t>[28]</w:t>
      </w:r>
      <w:r w:rsidRPr="00BE28DE">
        <w:rPr>
          <w:rFonts w:ascii="Times New Roman" w:eastAsia="Calibri" w:hAnsi="Times New Roman" w:cs="Times New Roman"/>
          <w:bCs/>
        </w:rPr>
        <w:fldChar w:fldCharType="end"/>
      </w:r>
      <w:r w:rsidRPr="00BE28DE">
        <w:rPr>
          <w:rFonts w:ascii="Times New Roman" w:eastAsia="Calibri" w:hAnsi="Times New Roman" w:cs="Times New Roman"/>
          <w:bCs/>
        </w:rPr>
        <w:t xml:space="preserve">. </w:t>
      </w:r>
    </w:p>
    <w:p w14:paraId="2B7593D7" w14:textId="35BF1613" w:rsidR="00301195" w:rsidRPr="00BE28DE" w:rsidRDefault="00C16A7C" w:rsidP="00301195">
      <w:pPr>
        <w:rPr>
          <w:rFonts w:ascii="Times New Roman" w:hAnsi="Times New Roman" w:cs="Times New Roman"/>
        </w:rPr>
      </w:pPr>
      <w:r>
        <w:rPr>
          <w:rFonts w:ascii="Times New Roman" w:eastAsia="Calibri" w:hAnsi="Times New Roman" w:cs="Times New Roman"/>
          <w:bCs/>
        </w:rPr>
        <w:t>I</w:t>
      </w:r>
      <w:r w:rsidR="00301195" w:rsidRPr="00BE28DE">
        <w:rPr>
          <w:rFonts w:ascii="Times New Roman" w:eastAsia="Calibri" w:hAnsi="Times New Roman" w:cs="Times New Roman"/>
          <w:bCs/>
        </w:rPr>
        <w:t>ncreasingly heavy treatment burden coincides with living with the effects of disease</w:t>
      </w:r>
      <w:r>
        <w:rPr>
          <w:rFonts w:ascii="Times New Roman" w:eastAsia="Calibri" w:hAnsi="Times New Roman" w:cs="Times New Roman"/>
          <w:bCs/>
        </w:rPr>
        <w:t xml:space="preserve">. Yet, </w:t>
      </w:r>
      <w:r w:rsidR="00301195" w:rsidRPr="00BE28DE">
        <w:rPr>
          <w:rFonts w:ascii="Times New Roman" w:eastAsia="Calibri" w:hAnsi="Times New Roman" w:cs="Times New Roman"/>
          <w:bCs/>
        </w:rPr>
        <w:t xml:space="preserve">the most pressing impact of living with multiple conditions was often on other aspects of life –maintaining independence, socializing and leisure activities </w:t>
      </w:r>
      <w:r w:rsidR="00301195" w:rsidRPr="00BE28DE">
        <w:rPr>
          <w:rFonts w:ascii="Times New Roman" w:eastAsia="Calibri" w:hAnsi="Times New Roman" w:cs="Times New Roman"/>
          <w:bCs/>
        </w:rPr>
        <w:fldChar w:fldCharType="begin"/>
      </w:r>
      <w:r w:rsidR="00301195" w:rsidRPr="00BE28DE">
        <w:rPr>
          <w:rFonts w:ascii="Times New Roman" w:eastAsia="Calibri" w:hAnsi="Times New Roman" w:cs="Times New Roman"/>
          <w:bCs/>
        </w:rPr>
        <w:instrText xml:space="preserve"> ADDIN EN.CITE &lt;EndNote&gt;&lt;Cite&gt;&lt;Author&gt;Cole&lt;/Author&gt;&lt;Year&gt;2020&lt;/Year&gt;&lt;RecNum&gt;102&lt;/RecNum&gt;&lt;DisplayText&gt;[28]&lt;/DisplayText&gt;&lt;record&gt;&lt;rec-number&gt;102&lt;/rec-number&gt;&lt;foreign-keys&gt;&lt;key app="EN" db-id="2r9z05dwfrf20kewwft50ssgsawrpzxede5e" timestamp="1613401878"&gt;102&lt;/key&gt;&lt;/foreign-keys&gt;&lt;ref-type name="Report"&gt;27&lt;/ref-type&gt;&lt;contributors&gt;&lt;authors&gt;&lt;author&gt;Cole, Aimee et al&lt;/author&gt;&lt;/authors&gt;&lt;secondary-authors&gt;&lt;author&gt;The Taskforce on Multiple Conditions &lt;/author&gt;&lt;/secondary-authors&gt;&lt;tertiary-authors&gt;&lt;author&gt; Raisin Consulting&lt;/author&gt;&lt;/tertiary-authors&gt;&lt;/contributors&gt;&lt;titles&gt;&lt;title&gt;The Multiple Conditions Guidebook - One Year On&lt;/title&gt;&lt;/titles&gt;&lt;dates&gt;&lt;year&gt;2020&lt;/year&gt;&lt;/dates&gt;&lt;pub-location&gt;UK&lt;/pub-location&gt;&lt;urls&gt;&lt;related-urls&gt;&lt;url&gt;https://www.richmondgroupofcharities.org.uk/sites/default/files/the_multiple_conditions_guidebook_-_one_year_on_december_2020_taskforce_2020_report_digital_a4_v2_1.pdf&lt;/url&gt;&lt;/related-urls&gt;&lt;/urls&gt;&lt;access-date&gt;15/02/21&lt;/access-date&gt;&lt;/record&gt;&lt;/Cite&gt;&lt;/EndNote&gt;</w:instrText>
      </w:r>
      <w:r w:rsidR="00301195" w:rsidRPr="00BE28DE">
        <w:rPr>
          <w:rFonts w:ascii="Times New Roman" w:eastAsia="Calibri" w:hAnsi="Times New Roman" w:cs="Times New Roman"/>
          <w:bCs/>
        </w:rPr>
        <w:fldChar w:fldCharType="separate"/>
      </w:r>
      <w:r w:rsidR="00301195" w:rsidRPr="00BE28DE">
        <w:rPr>
          <w:rFonts w:ascii="Times New Roman" w:eastAsia="Calibri" w:hAnsi="Times New Roman" w:cs="Times New Roman"/>
          <w:bCs/>
        </w:rPr>
        <w:t>[28]</w:t>
      </w:r>
      <w:r w:rsidR="00301195" w:rsidRPr="00BE28DE">
        <w:rPr>
          <w:rFonts w:ascii="Times New Roman" w:eastAsia="Calibri" w:hAnsi="Times New Roman" w:cs="Times New Roman"/>
          <w:bCs/>
        </w:rPr>
        <w:fldChar w:fldCharType="end"/>
      </w:r>
      <w:r w:rsidR="00301195" w:rsidRPr="00BE28DE">
        <w:rPr>
          <w:rFonts w:ascii="Times New Roman" w:eastAsia="Calibri" w:hAnsi="Times New Roman" w:cs="Times New Roman"/>
          <w:bCs/>
        </w:rPr>
        <w:t xml:space="preserve">. </w:t>
      </w:r>
      <w:r w:rsidR="00301195" w:rsidRPr="00BE28DE">
        <w:rPr>
          <w:rStyle w:val="normaltextrun"/>
          <w:rFonts w:ascii="Times New Roman" w:hAnsi="Times New Roman" w:cs="Times New Roman"/>
          <w:bdr w:val="none" w:sz="0" w:space="0" w:color="auto" w:frame="1"/>
        </w:rPr>
        <w:t xml:space="preserve">Our </w:t>
      </w:r>
      <w:r w:rsidR="00301195" w:rsidRPr="00BE28DE">
        <w:rPr>
          <w:rStyle w:val="normaltextrun"/>
          <w:rFonts w:ascii="Times New Roman" w:hAnsi="Times New Roman" w:cs="Times New Roman"/>
          <w:shd w:val="clear" w:color="auto" w:fill="FFFFFF"/>
        </w:rPr>
        <w:t xml:space="preserve">findings support those of Ellis et al. </w:t>
      </w:r>
      <w:r w:rsidR="00301195" w:rsidRPr="00BE28DE">
        <w:rPr>
          <w:rStyle w:val="normaltextrun"/>
          <w:rFonts w:ascii="Times New Roman" w:hAnsi="Times New Roman" w:cs="Times New Roman"/>
          <w:shd w:val="clear" w:color="auto" w:fill="FFFFFF"/>
        </w:rPr>
        <w:fldChar w:fldCharType="begin"/>
      </w:r>
      <w:r w:rsidR="00301195" w:rsidRPr="00BE28DE">
        <w:rPr>
          <w:rStyle w:val="normaltextrun"/>
          <w:rFonts w:ascii="Times New Roman" w:hAnsi="Times New Roman" w:cs="Times New Roman"/>
          <w:shd w:val="clear" w:color="auto" w:fill="FFFFFF"/>
        </w:rPr>
        <w:instrText xml:space="preserve"> ADDIN EN.CITE &lt;EndNote&gt;&lt;Cite&gt;&lt;Author&gt;Ellis&lt;/Author&gt;&lt;Year&gt;2017&lt;/Year&gt;&lt;RecNum&gt;101&lt;/RecNum&gt;&lt;DisplayText&gt;[29]&lt;/DisplayText&gt;&lt;record&gt;&lt;rec-number&gt;101&lt;/rec-number&gt;&lt;foreign-keys&gt;&lt;key app="EN" db-id="2r9z05dwfrf20kewwft50ssgsawrpzxede5e" timestamp="1613400656"&gt;101&lt;/key&gt;&lt;/foreign-keys&gt;&lt;ref-type name="Journal Article"&gt;17&lt;/ref-type&gt;&lt;contributors&gt;&lt;authors&gt;&lt;author&gt;Ellis, J&lt;/author&gt;&lt;author&gt;Boger, E&lt;/author&gt;&lt;author&gt;Latter, S&lt;/author&gt;&lt;author&gt;Kennedy, A&lt;/author&gt;&lt;author&gt;Jones, Fiona&lt;/author&gt;&lt;author&gt;Foster, C&lt;/author&gt;&lt;author&gt;Demain, S&lt;/author&gt;&lt;/authors&gt;&lt;/contributors&gt;&lt;titles&gt;&lt;title&gt;Conceptualisation of the ‘good’self-manager: A qualitative investigation of stakeholder views on the self-management of long-term health conditions&lt;/title&gt;&lt;secondary-title&gt;Social Science &amp;amp; Medicine&lt;/secondary-title&gt;&lt;/titles&gt;&lt;periodical&gt;&lt;full-title&gt;Social Science &amp;amp; Medicine&lt;/full-title&gt;&lt;/periodical&gt;&lt;pages&gt;25-33&lt;/pages&gt;&lt;volume&gt;176&lt;/volume&gt;&lt;dates&gt;&lt;year&gt;2017&lt;/year&gt;&lt;/dates&gt;&lt;isbn&gt;0277-9536&lt;/isbn&gt;&lt;urls&gt;&lt;/urls&gt;&lt;/record&gt;&lt;/Cite&gt;&lt;/EndNote&gt;</w:instrText>
      </w:r>
      <w:r w:rsidR="00301195" w:rsidRPr="00BE28DE">
        <w:rPr>
          <w:rStyle w:val="normaltextrun"/>
          <w:rFonts w:ascii="Times New Roman" w:hAnsi="Times New Roman" w:cs="Times New Roman"/>
          <w:shd w:val="clear" w:color="auto" w:fill="FFFFFF"/>
        </w:rPr>
        <w:fldChar w:fldCharType="separate"/>
      </w:r>
      <w:r w:rsidR="00301195" w:rsidRPr="00BE28DE">
        <w:rPr>
          <w:rStyle w:val="normaltextrun"/>
          <w:rFonts w:ascii="Times New Roman" w:hAnsi="Times New Roman" w:cs="Times New Roman"/>
          <w:shd w:val="clear" w:color="auto" w:fill="FFFFFF"/>
        </w:rPr>
        <w:t>[29]</w:t>
      </w:r>
      <w:r w:rsidR="00301195" w:rsidRPr="00BE28DE">
        <w:rPr>
          <w:rStyle w:val="normaltextrun"/>
          <w:rFonts w:ascii="Times New Roman" w:hAnsi="Times New Roman" w:cs="Times New Roman"/>
          <w:shd w:val="clear" w:color="auto" w:fill="FFFFFF"/>
        </w:rPr>
        <w:fldChar w:fldCharType="end"/>
      </w:r>
      <w:r w:rsidR="00301195" w:rsidRPr="00BE28DE">
        <w:rPr>
          <w:rStyle w:val="normaltextrun"/>
          <w:rFonts w:ascii="Times New Roman" w:hAnsi="Times New Roman" w:cs="Times New Roman"/>
          <w:shd w:val="clear" w:color="auto" w:fill="FFFFFF"/>
        </w:rPr>
        <w:t xml:space="preserve"> who found that some individuals find it appropriate to engage in “strategic non-compliance” in order to maintain everyday social roles </w:t>
      </w:r>
      <w:r w:rsidR="00301195" w:rsidRPr="00BE28DE">
        <w:rPr>
          <w:rStyle w:val="normaltextrun"/>
          <w:rFonts w:ascii="Times New Roman" w:hAnsi="Times New Roman" w:cs="Times New Roman"/>
          <w:shd w:val="clear" w:color="auto" w:fill="FFFFFF"/>
        </w:rPr>
        <w:fldChar w:fldCharType="begin"/>
      </w:r>
      <w:r w:rsidR="00301195" w:rsidRPr="00BE28DE">
        <w:rPr>
          <w:rStyle w:val="normaltextrun"/>
          <w:rFonts w:ascii="Times New Roman" w:hAnsi="Times New Roman" w:cs="Times New Roman"/>
          <w:shd w:val="clear" w:color="auto" w:fill="FFFFFF"/>
        </w:rPr>
        <w:instrText xml:space="preserve"> ADDIN EN.CITE &lt;EndNote&gt;&lt;Cite&gt;&lt;Author&gt;Ellis&lt;/Author&gt;&lt;Year&gt;2017&lt;/Year&gt;&lt;RecNum&gt;101&lt;/RecNum&gt;&lt;DisplayText&gt;[29]&lt;/DisplayText&gt;&lt;record&gt;&lt;rec-number&gt;101&lt;/rec-number&gt;&lt;foreign-keys&gt;&lt;key app="EN" db-id="2r9z05dwfrf20kewwft50ssgsawrpzxede5e" timestamp="1613400656"&gt;101&lt;/key&gt;&lt;/foreign-keys&gt;&lt;ref-type name="Journal Article"&gt;17&lt;/ref-type&gt;&lt;contributors&gt;&lt;authors&gt;&lt;author&gt;Ellis, J&lt;/author&gt;&lt;author&gt;Boger, E&lt;/author&gt;&lt;author&gt;Latter, S&lt;/author&gt;&lt;author&gt;Kennedy, A&lt;/author&gt;&lt;author&gt;Jones, Fiona&lt;/author&gt;&lt;author&gt;Foster, C&lt;/author&gt;&lt;author&gt;Demain, S&lt;/author&gt;&lt;/authors&gt;&lt;/contributors&gt;&lt;titles&gt;&lt;title&gt;Conceptualisation of the ‘good’self-manager: A qualitative investigation of stakeholder views on the self-management of long-term health conditions&lt;/title&gt;&lt;secondary-title&gt;Social Science &amp;amp; Medicine&lt;/secondary-title&gt;&lt;/titles&gt;&lt;periodical&gt;&lt;full-title&gt;Social Science &amp;amp; Medicine&lt;/full-title&gt;&lt;/periodical&gt;&lt;pages&gt;25-33&lt;/pages&gt;&lt;volume&gt;176&lt;/volume&gt;&lt;dates&gt;&lt;year&gt;2017&lt;/year&gt;&lt;/dates&gt;&lt;isbn&gt;0277-9536&lt;/isbn&gt;&lt;urls&gt;&lt;/urls&gt;&lt;/record&gt;&lt;/Cite&gt;&lt;/EndNote&gt;</w:instrText>
      </w:r>
      <w:r w:rsidR="00301195" w:rsidRPr="00BE28DE">
        <w:rPr>
          <w:rStyle w:val="normaltextrun"/>
          <w:rFonts w:ascii="Times New Roman" w:hAnsi="Times New Roman" w:cs="Times New Roman"/>
          <w:shd w:val="clear" w:color="auto" w:fill="FFFFFF"/>
        </w:rPr>
        <w:fldChar w:fldCharType="separate"/>
      </w:r>
      <w:r w:rsidR="00301195" w:rsidRPr="00BE28DE">
        <w:rPr>
          <w:rStyle w:val="normaltextrun"/>
          <w:rFonts w:ascii="Times New Roman" w:hAnsi="Times New Roman" w:cs="Times New Roman"/>
          <w:shd w:val="clear" w:color="auto" w:fill="FFFFFF"/>
        </w:rPr>
        <w:t>[29]</w:t>
      </w:r>
      <w:r w:rsidR="00301195" w:rsidRPr="00BE28DE">
        <w:rPr>
          <w:rStyle w:val="normaltextrun"/>
          <w:rFonts w:ascii="Times New Roman" w:hAnsi="Times New Roman" w:cs="Times New Roman"/>
          <w:shd w:val="clear" w:color="auto" w:fill="FFFFFF"/>
        </w:rPr>
        <w:fldChar w:fldCharType="end"/>
      </w:r>
      <w:r w:rsidR="00301195" w:rsidRPr="00BE28DE">
        <w:rPr>
          <w:rStyle w:val="normaltextrun"/>
          <w:rFonts w:ascii="Times New Roman" w:hAnsi="Times New Roman" w:cs="Times New Roman"/>
          <w:shd w:val="clear" w:color="auto" w:fill="FFFFFF"/>
        </w:rPr>
        <w:t xml:space="preserve">. </w:t>
      </w:r>
      <w:r w:rsidR="0018274B">
        <w:rPr>
          <w:rStyle w:val="normaltextrun"/>
          <w:rFonts w:ascii="Times New Roman" w:hAnsi="Times New Roman" w:cs="Times New Roman"/>
          <w:shd w:val="clear" w:color="auto" w:fill="FFFFFF"/>
        </w:rPr>
        <w:t>T</w:t>
      </w:r>
      <w:r w:rsidR="00301195" w:rsidRPr="00BE28DE">
        <w:rPr>
          <w:rStyle w:val="normaltextrun"/>
          <w:rFonts w:ascii="Times New Roman" w:hAnsi="Times New Roman" w:cs="Times New Roman"/>
          <w:shd w:val="clear" w:color="auto" w:fill="FFFFFF"/>
        </w:rPr>
        <w:t>his may come in conflict with HCP’s ideals of a ‘good’ self-manager who adheres to medical advice even at the expense of freedom in their social life</w:t>
      </w:r>
      <w:r w:rsidR="00301195" w:rsidRPr="00BE28DE">
        <w:rPr>
          <w:rStyle w:val="normaltextrun"/>
          <w:rFonts w:ascii="Times New Roman" w:hAnsi="Times New Roman" w:cs="Times New Roman"/>
          <w:shd w:val="clear" w:color="auto" w:fill="FFFFFF"/>
        </w:rPr>
        <w:fldChar w:fldCharType="begin"/>
      </w:r>
      <w:r w:rsidR="00301195" w:rsidRPr="00BE28DE">
        <w:rPr>
          <w:rStyle w:val="normaltextrun"/>
          <w:rFonts w:ascii="Times New Roman" w:hAnsi="Times New Roman" w:cs="Times New Roman"/>
          <w:shd w:val="clear" w:color="auto" w:fill="FFFFFF"/>
        </w:rPr>
        <w:instrText xml:space="preserve"> ADDIN EN.CITE &lt;EndNote&gt;&lt;Cite&gt;&lt;Author&gt;Ellis&lt;/Author&gt;&lt;Year&gt;2017&lt;/Year&gt;&lt;RecNum&gt;101&lt;/RecNum&gt;&lt;DisplayText&gt;[29]&lt;/DisplayText&gt;&lt;record&gt;&lt;rec-number&gt;101&lt;/rec-number&gt;&lt;foreign-keys&gt;&lt;key app="EN" db-id="2r9z05dwfrf20kewwft50ssgsawrpzxede5e" timestamp="1613400656"&gt;101&lt;/key&gt;&lt;/foreign-keys&gt;&lt;ref-type name="Journal Article"&gt;17&lt;/ref-type&gt;&lt;contributors&gt;&lt;authors&gt;&lt;author&gt;Ellis, J&lt;/author&gt;&lt;author&gt;Boger, E&lt;/author&gt;&lt;author&gt;Latter, S&lt;/author&gt;&lt;author&gt;Kennedy, A&lt;/author&gt;&lt;author&gt;Jones, Fiona&lt;/author&gt;&lt;author&gt;Foster, C&lt;/author&gt;&lt;author&gt;Demain, S&lt;/author&gt;&lt;/authors&gt;&lt;/contributors&gt;&lt;titles&gt;&lt;title&gt;Conceptualisation of the ‘good’self-manager: A qualitative investigation of stakeholder views on the self-management of long-term health conditions&lt;/title&gt;&lt;secondary-title&gt;Social Science &amp;amp; Medicine&lt;/secondary-title&gt;&lt;/titles&gt;&lt;periodical&gt;&lt;full-title&gt;Social Science &amp;amp; Medicine&lt;/full-title&gt;&lt;/periodical&gt;&lt;pages&gt;25-33&lt;/pages&gt;&lt;volume&gt;176&lt;/volume&gt;&lt;dates&gt;&lt;year&gt;2017&lt;/year&gt;&lt;/dates&gt;&lt;isbn&gt;0277-9536&lt;/isbn&gt;&lt;urls&gt;&lt;/urls&gt;&lt;/record&gt;&lt;/Cite&gt;&lt;/EndNote&gt;</w:instrText>
      </w:r>
      <w:r w:rsidR="00301195" w:rsidRPr="00BE28DE">
        <w:rPr>
          <w:rStyle w:val="normaltextrun"/>
          <w:rFonts w:ascii="Times New Roman" w:hAnsi="Times New Roman" w:cs="Times New Roman"/>
          <w:shd w:val="clear" w:color="auto" w:fill="FFFFFF"/>
        </w:rPr>
        <w:fldChar w:fldCharType="separate"/>
      </w:r>
      <w:r w:rsidR="00301195" w:rsidRPr="00BE28DE">
        <w:rPr>
          <w:rStyle w:val="normaltextrun"/>
          <w:rFonts w:ascii="Times New Roman" w:hAnsi="Times New Roman" w:cs="Times New Roman"/>
          <w:shd w:val="clear" w:color="auto" w:fill="FFFFFF"/>
        </w:rPr>
        <w:t>[29]</w:t>
      </w:r>
      <w:r w:rsidR="00301195" w:rsidRPr="00BE28DE">
        <w:rPr>
          <w:rStyle w:val="normaltextrun"/>
          <w:rFonts w:ascii="Times New Roman" w:hAnsi="Times New Roman" w:cs="Times New Roman"/>
          <w:shd w:val="clear" w:color="auto" w:fill="FFFFFF"/>
        </w:rPr>
        <w:fldChar w:fldCharType="end"/>
      </w:r>
      <w:r w:rsidR="00301195" w:rsidRPr="00BE28DE">
        <w:rPr>
          <w:rStyle w:val="normaltextrun"/>
          <w:rFonts w:ascii="Times New Roman" w:hAnsi="Times New Roman" w:cs="Times New Roman"/>
          <w:shd w:val="clear" w:color="auto" w:fill="FFFFFF"/>
        </w:rPr>
        <w:t xml:space="preserve">. </w:t>
      </w:r>
      <w:r w:rsidR="0018274B">
        <w:rPr>
          <w:rFonts w:ascii="Times New Roman" w:eastAsia="Calibri" w:hAnsi="Times New Roman" w:cs="Times New Roman"/>
          <w:bCs/>
        </w:rPr>
        <w:t xml:space="preserve">Such findings </w:t>
      </w:r>
      <w:r w:rsidR="00301195" w:rsidRPr="00BE28DE">
        <w:rPr>
          <w:rFonts w:ascii="Times New Roman" w:eastAsia="Calibri" w:hAnsi="Times New Roman" w:cs="Times New Roman"/>
          <w:bCs/>
        </w:rPr>
        <w:t>highligh</w:t>
      </w:r>
      <w:r w:rsidR="0018274B">
        <w:rPr>
          <w:rFonts w:ascii="Times New Roman" w:eastAsia="Calibri" w:hAnsi="Times New Roman" w:cs="Times New Roman"/>
          <w:bCs/>
        </w:rPr>
        <w:t>t</w:t>
      </w:r>
      <w:r w:rsidR="00301195" w:rsidRPr="00BE28DE">
        <w:rPr>
          <w:rFonts w:ascii="Times New Roman" w:eastAsia="Calibri" w:hAnsi="Times New Roman" w:cs="Times New Roman"/>
          <w:bCs/>
        </w:rPr>
        <w:t xml:space="preserve"> variations in the fit between an individuals’ needs and </w:t>
      </w:r>
      <w:r w:rsidR="00C8714D">
        <w:rPr>
          <w:rFonts w:ascii="Times New Roman" w:eastAsia="Calibri" w:hAnsi="Times New Roman" w:cs="Times New Roman"/>
          <w:bCs/>
        </w:rPr>
        <w:t>available</w:t>
      </w:r>
      <w:r w:rsidR="00C8714D" w:rsidRPr="00BE28DE">
        <w:rPr>
          <w:rFonts w:ascii="Times New Roman" w:eastAsia="Calibri" w:hAnsi="Times New Roman" w:cs="Times New Roman"/>
          <w:bCs/>
        </w:rPr>
        <w:t xml:space="preserve"> </w:t>
      </w:r>
      <w:r w:rsidR="00301195" w:rsidRPr="00BE28DE">
        <w:rPr>
          <w:rFonts w:ascii="Times New Roman" w:eastAsia="Calibri" w:hAnsi="Times New Roman" w:cs="Times New Roman"/>
          <w:bCs/>
        </w:rPr>
        <w:t xml:space="preserve">services, raising </w:t>
      </w:r>
      <w:r w:rsidR="00301195" w:rsidRPr="00BE28DE">
        <w:rPr>
          <w:rFonts w:ascii="Times New Roman" w:eastAsia="Calibri" w:hAnsi="Times New Roman" w:cs="Times New Roman"/>
          <w:bCs/>
        </w:rPr>
        <w:lastRenderedPageBreak/>
        <w:t>questions about a “one-size-fits-all” model of healthcare.</w:t>
      </w:r>
      <w:r w:rsidR="00301195" w:rsidRPr="00BE28DE">
        <w:rPr>
          <w:rStyle w:val="normaltextrun"/>
          <w:rFonts w:ascii="Times New Roman" w:hAnsi="Times New Roman" w:cs="Times New Roman"/>
          <w:shd w:val="clear" w:color="auto" w:fill="FFFFFF"/>
        </w:rPr>
        <w:t xml:space="preserve"> </w:t>
      </w:r>
      <w:r w:rsidR="00301195" w:rsidRPr="00BE28DE">
        <w:rPr>
          <w:rFonts w:ascii="Times New Roman" w:hAnsi="Times New Roman" w:cs="Times New Roman"/>
        </w:rPr>
        <w:t xml:space="preserve"> This</w:t>
      </w:r>
      <w:r w:rsidR="001905AF">
        <w:rPr>
          <w:rFonts w:ascii="Times New Roman" w:hAnsi="Times New Roman" w:cs="Times New Roman"/>
        </w:rPr>
        <w:t xml:space="preserve"> demonstrate</w:t>
      </w:r>
      <w:r w:rsidR="00301195" w:rsidRPr="00BE28DE">
        <w:rPr>
          <w:rFonts w:ascii="Times New Roman" w:hAnsi="Times New Roman" w:cs="Times New Roman"/>
        </w:rPr>
        <w:t xml:space="preserve">s a need </w:t>
      </w:r>
      <w:r w:rsidR="001905AF">
        <w:rPr>
          <w:rFonts w:ascii="Times New Roman" w:hAnsi="Times New Roman" w:cs="Times New Roman"/>
        </w:rPr>
        <w:t>for</w:t>
      </w:r>
      <w:r w:rsidR="00301195" w:rsidRPr="00BE28DE">
        <w:rPr>
          <w:rFonts w:ascii="Times New Roman" w:hAnsi="Times New Roman" w:cs="Times New Roman"/>
        </w:rPr>
        <w:t xml:space="preserve"> services that are better integrated and more tailored, with care plans developed collaboratively with health service</w:t>
      </w:r>
      <w:r w:rsidR="00FE6A49">
        <w:rPr>
          <w:rFonts w:ascii="Times New Roman" w:hAnsi="Times New Roman" w:cs="Times New Roman"/>
        </w:rPr>
        <w:t>-</w:t>
      </w:r>
      <w:r w:rsidR="00301195" w:rsidRPr="00BE28DE">
        <w:rPr>
          <w:rFonts w:ascii="Times New Roman" w:hAnsi="Times New Roman" w:cs="Times New Roman"/>
        </w:rPr>
        <w:t xml:space="preserve">users, something our ongoing work seeks to achieve </w:t>
      </w:r>
      <w:r w:rsidR="00301195"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&lt;EndNote&gt;&lt;Cite&gt;&lt;Author&gt;Corbett&lt;/Author&gt;&lt;Year&gt;2020&lt;/Year&gt;&lt;RecNum&gt;105&lt;/RecNum&gt;&lt;DisplayText&gt;[20]&lt;/DisplayText&gt;&lt;record&gt;&lt;rec-number&gt;105&lt;/rec-number&gt;&lt;foreign-keys&gt;&lt;key app="EN" db-id="2r9z05dwfrf20kewwft50ssgsawrpzxede5e" timestamp="1623408003"&gt;105&lt;/key&gt;&lt;/foreign-keys&gt;&lt;ref-type name="Journal Article"&gt;17&lt;/ref-type&gt;&lt;contributors&gt;&lt;authors&gt;&lt;author&gt;Corbett, Teresa K&lt;/author&gt;&lt;author&gt;Cummings, Amanda&lt;/author&gt;&lt;author&gt;Lee, Kellyn&lt;/author&gt;&lt;author&gt;Calman, Lynn&lt;/author&gt;&lt;author&gt;Fenerty, Vicky&lt;/author&gt;&lt;author&gt;Farrington, Naomi&lt;/author&gt;&lt;author&gt;Lewis, Lucy&lt;/author&gt;&lt;author&gt;Young, Alexandra&lt;/author&gt;&lt;author&gt;Boddington, Hilary&lt;/author&gt;&lt;author&gt;Wiseman, Theresa&lt;/author&gt;&lt;/authors&gt;&lt;/contributors&gt;&lt;titles&gt;&lt;title&gt;Planning and optimising CHAT&amp;amp;PLAN: A conversation-based intervention to promote person-centred care for older people living with multimorbidity&lt;/title&gt;&lt;secondary-title&gt;PloS one&lt;/secondary-title&gt;&lt;/titles&gt;&lt;periodical&gt;&lt;full-title&gt;PLOS ONE&lt;/full-title&gt;&lt;/periodical&gt;&lt;pages&gt;e0240516&lt;/pages&gt;&lt;volume&gt;15&lt;/volume&gt;&lt;number&gt;10&lt;/number&gt;&lt;dates&gt;&lt;year&gt;2020&lt;/year&gt;&lt;/dates&gt;&lt;isbn&gt;1932-6203&lt;/isbn&gt;&lt;urls&gt;&lt;/urls&gt;&lt;/record&gt;&lt;/Cite&gt;&lt;/EndNote&gt;</w:instrText>
      </w:r>
      <w:r w:rsidR="00301195" w:rsidRPr="00BE28DE">
        <w:rPr>
          <w:rFonts w:ascii="Times New Roman" w:eastAsia="Calibri" w:hAnsi="Times New Roman" w:cs="Times New Roman"/>
        </w:rPr>
        <w:fldChar w:fldCharType="separate"/>
      </w:r>
      <w:r w:rsidR="004D292A">
        <w:rPr>
          <w:rFonts w:ascii="Times New Roman" w:eastAsia="Calibri" w:hAnsi="Times New Roman" w:cs="Times New Roman"/>
          <w:noProof/>
        </w:rPr>
        <w:t>[20]</w:t>
      </w:r>
      <w:r w:rsidR="00301195" w:rsidRPr="00BE28DE">
        <w:rPr>
          <w:rFonts w:ascii="Times New Roman" w:eastAsia="Calibri" w:hAnsi="Times New Roman" w:cs="Times New Roman"/>
        </w:rPr>
        <w:fldChar w:fldCharType="end"/>
      </w:r>
      <w:r w:rsidR="00301195" w:rsidRPr="00BE28DE">
        <w:rPr>
          <w:rFonts w:ascii="Times New Roman" w:hAnsi="Times New Roman" w:cs="Times New Roman"/>
        </w:rPr>
        <w:t>.</w:t>
      </w:r>
    </w:p>
    <w:p w14:paraId="58B576C5" w14:textId="7665C455" w:rsidR="00301195" w:rsidRPr="00BE28DE" w:rsidRDefault="00301195" w:rsidP="00301195">
      <w:pPr>
        <w:rPr>
          <w:rFonts w:ascii="Times New Roman" w:eastAsia="Times New Roman" w:hAnsi="Times New Roman" w:cs="Times New Roman"/>
        </w:rPr>
      </w:pPr>
      <w:r w:rsidRPr="00BE28DE">
        <w:rPr>
          <w:rFonts w:ascii="Times New Roman" w:eastAsia="Calibri" w:hAnsi="Times New Roman" w:cs="Times New Roman"/>
        </w:rPr>
        <w:t>As noted elsewhere</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&lt;EndNote&gt;&lt;Cite&gt;&lt;Author&gt;Corbett&lt;/Author&gt;&lt;Year&gt;2020&lt;/Year&gt;&lt;RecNum&gt;105&lt;/RecNum&gt;&lt;DisplayText&gt;[20]&lt;/DisplayText&gt;&lt;record&gt;&lt;rec-number&gt;105&lt;/rec-number&gt;&lt;foreign-keys&gt;&lt;key app="EN" db-id="2r9z05dwfrf20kewwft50ssgsawrpzxede5e" timestamp="1623408003"&gt;105&lt;/key&gt;&lt;/foreign-keys&gt;&lt;ref-type name="Journal Article"&gt;17&lt;/ref-type&gt;&lt;contributors&gt;&lt;authors&gt;&lt;author&gt;Corbett, Teresa K&lt;/author&gt;&lt;author&gt;Cummings, Amanda&lt;/author&gt;&lt;author&gt;Lee, Kellyn&lt;/author&gt;&lt;author&gt;Calman, Lynn&lt;/author&gt;&lt;author&gt;Fenerty, Vicky&lt;/author&gt;&lt;author&gt;Farrington, Naomi&lt;/author&gt;&lt;author&gt;Lewis, Lucy&lt;/author&gt;&lt;author&gt;Young, Alexandra&lt;/author&gt;&lt;author&gt;Boddington, Hilary&lt;/author&gt;&lt;author&gt;Wiseman, Theresa&lt;/author&gt;&lt;/authors&gt;&lt;/contributors&gt;&lt;titles&gt;&lt;title&gt;Planning and optimising CHAT&amp;amp;PLAN: A conversation-based intervention to promote person-centred care for older people living with multimorbidity&lt;/title&gt;&lt;secondary-title&gt;PloS one&lt;/secondary-title&gt;&lt;/titles&gt;&lt;periodical&gt;&lt;full-title&gt;PLOS ONE&lt;/full-title&gt;&lt;/periodical&gt;&lt;pages&gt;e0240516&lt;/pages&gt;&lt;volume&gt;15&lt;/volume&gt;&lt;number&gt;10&lt;/number&gt;&lt;dates&gt;&lt;year&gt;2020&lt;/year&gt;&lt;/dates&gt;&lt;isbn&gt;1932-6203&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[20]</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w:t>
      </w:r>
      <w:r w:rsidRPr="00BE28DE">
        <w:rPr>
          <w:rFonts w:ascii="Times New Roman" w:hAnsi="Times New Roman" w:cs="Times New Roman"/>
          <w:color w:val="202020"/>
          <w:shd w:val="clear" w:color="auto" w:fill="FFFFFF"/>
        </w:rPr>
        <w:t xml:space="preserve">we planned to recruit approximately 30 participants. </w:t>
      </w:r>
      <w:r w:rsidR="00B05B46">
        <w:rPr>
          <w:rFonts w:ascii="Times New Roman" w:hAnsi="Times New Roman" w:cs="Times New Roman"/>
          <w:color w:val="202020"/>
          <w:shd w:val="clear" w:color="auto" w:fill="FFFFFF"/>
        </w:rPr>
        <w:t>Despite e</w:t>
      </w:r>
      <w:r w:rsidRPr="00BE28DE">
        <w:rPr>
          <w:rFonts w:ascii="Times New Roman" w:hAnsi="Times New Roman" w:cs="Times New Roman"/>
          <w:color w:val="202020"/>
          <w:shd w:val="clear" w:color="auto" w:fill="FFFFFF"/>
        </w:rPr>
        <w:t xml:space="preserve">fforts to contact </w:t>
      </w:r>
      <w:r w:rsidR="0049421A" w:rsidRPr="00BE28DE">
        <w:rPr>
          <w:rFonts w:ascii="Times New Roman" w:hAnsi="Times New Roman" w:cs="Times New Roman"/>
          <w:color w:val="202020"/>
          <w:shd w:val="clear" w:color="auto" w:fill="FFFFFF"/>
        </w:rPr>
        <w:t>several</w:t>
      </w:r>
      <w:r w:rsidRPr="00BE28DE">
        <w:rPr>
          <w:rFonts w:ascii="Times New Roman" w:hAnsi="Times New Roman" w:cs="Times New Roman"/>
          <w:color w:val="202020"/>
          <w:shd w:val="clear" w:color="auto" w:fill="FFFFFF"/>
        </w:rPr>
        <w:t xml:space="preserve"> potentially eligible individuals over a period of some months, many opted not to participate. This may have been due to the nature of the study and the busy health-related workload experienced by those with ill-health </w:t>
      </w:r>
      <w:r w:rsidRPr="00BE28DE">
        <w:rPr>
          <w:rFonts w:ascii="Times New Roman" w:hAnsi="Times New Roman" w:cs="Times New Roman"/>
          <w:color w:val="202020"/>
          <w:shd w:val="clear" w:color="auto" w:fill="FFFFFF"/>
        </w:rPr>
        <w:fldChar w:fldCharType="begin"/>
      </w:r>
      <w:r w:rsidR="004D292A">
        <w:rPr>
          <w:rFonts w:ascii="Times New Roman" w:hAnsi="Times New Roman" w:cs="Times New Roman"/>
          <w:color w:val="202020"/>
          <w:shd w:val="clear" w:color="auto" w:fill="FFFFFF"/>
        </w:rPr>
        <w:instrText xml:space="preserve"> ADDIN EN.CITE &lt;EndNote&gt;&lt;Cite&gt;&lt;Author&gt;Sygna&lt;/Author&gt;&lt;Year&gt;2015&lt;/Year&gt;&lt;RecNum&gt;110&lt;/RecNum&gt;&lt;DisplayText&gt;[30]&lt;/DisplayText&gt;&lt;record&gt;&lt;rec-number&gt;110&lt;/rec-number&gt;&lt;foreign-keys&gt;&lt;key app="EN" db-id="2r9z05dwfrf20kewwft50ssgsawrpzxede5e" timestamp="1624877639"&gt;110&lt;/key&gt;&lt;/foreign-keys&gt;&lt;ref-type name="Journal Article"&gt;17&lt;/ref-type&gt;&lt;contributors&gt;&lt;authors&gt;&lt;author&gt;Sygna, Karin&lt;/author&gt;&lt;author&gt;Johansen, Safora&lt;/author&gt;&lt;author&gt;Ruland, Cornelia M&lt;/author&gt;&lt;/authors&gt;&lt;/contributors&gt;&lt;titles&gt;&lt;title&gt;Recruitment challenges in clinical research including cancer patients and caregivers&lt;/title&gt;&lt;secondary-title&gt;Trials&lt;/secondary-title&gt;&lt;/titles&gt;&lt;periodical&gt;&lt;full-title&gt;Trials&lt;/full-title&gt;&lt;/periodical&gt;&lt;pages&gt;1-9&lt;/pages&gt;&lt;volume&gt;16&lt;/volume&gt;&lt;number&gt;1&lt;/number&gt;&lt;dates&gt;&lt;year&gt;2015&lt;/year&gt;&lt;/dates&gt;&lt;isbn&gt;1745-6215&lt;/isbn&gt;&lt;urls&gt;&lt;/urls&gt;&lt;/record&gt;&lt;/Cite&gt;&lt;/EndNote&gt;</w:instrText>
      </w:r>
      <w:r w:rsidRPr="00BE28DE">
        <w:rPr>
          <w:rFonts w:ascii="Times New Roman" w:hAnsi="Times New Roman" w:cs="Times New Roman"/>
          <w:color w:val="202020"/>
          <w:shd w:val="clear" w:color="auto" w:fill="FFFFFF"/>
        </w:rPr>
        <w:fldChar w:fldCharType="separate"/>
      </w:r>
      <w:r w:rsidR="004D292A">
        <w:rPr>
          <w:rFonts w:ascii="Times New Roman" w:hAnsi="Times New Roman" w:cs="Times New Roman"/>
          <w:noProof/>
          <w:color w:val="202020"/>
          <w:shd w:val="clear" w:color="auto" w:fill="FFFFFF"/>
        </w:rPr>
        <w:t>[30]</w:t>
      </w:r>
      <w:r w:rsidRPr="00BE28DE">
        <w:rPr>
          <w:rFonts w:ascii="Times New Roman" w:hAnsi="Times New Roman" w:cs="Times New Roman"/>
          <w:color w:val="202020"/>
          <w:shd w:val="clear" w:color="auto" w:fill="FFFFFF"/>
        </w:rPr>
        <w:fldChar w:fldCharType="end"/>
      </w:r>
      <w:r w:rsidRPr="00BE28DE">
        <w:rPr>
          <w:rFonts w:ascii="Times New Roman" w:hAnsi="Times New Roman" w:cs="Times New Roman"/>
          <w:color w:val="202020"/>
          <w:shd w:val="clear" w:color="auto" w:fill="FFFFFF"/>
        </w:rPr>
        <w:t xml:space="preserve">. However, a small sample may be advantageous in qualitative research, to facilitate the researcher’s close association with the respondents, and enable in-depth inquiry </w:t>
      </w:r>
      <w:r w:rsidRPr="00BE28DE">
        <w:rPr>
          <w:rFonts w:ascii="Times New Roman" w:hAnsi="Times New Roman" w:cs="Times New Roman"/>
          <w:color w:val="202020"/>
          <w:shd w:val="clear" w:color="auto" w:fill="FFFFFF"/>
        </w:rPr>
        <w:fldChar w:fldCharType="begin"/>
      </w:r>
      <w:r w:rsidR="004D292A">
        <w:rPr>
          <w:rFonts w:ascii="Times New Roman" w:hAnsi="Times New Roman" w:cs="Times New Roman"/>
          <w:color w:val="202020"/>
          <w:shd w:val="clear" w:color="auto" w:fill="FFFFFF"/>
        </w:rPr>
        <w:instrText xml:space="preserve"> ADDIN EN.CITE &lt;EndNote&gt;&lt;Cite&gt;&lt;Author&gt;Crouch&lt;/Author&gt;&lt;Year&gt;2006&lt;/Year&gt;&lt;RecNum&gt;119&lt;/RecNum&gt;&lt;DisplayText&gt;[31]&lt;/DisplayText&gt;&lt;record&gt;&lt;rec-number&gt;119&lt;/rec-number&gt;&lt;foreign-keys&gt;&lt;key app="EN" db-id="2r9z05dwfrf20kewwft50ssgsawrpzxede5e" timestamp="1624893686"&gt;119&lt;/key&gt;&lt;/foreign-keys&gt;&lt;ref-type name="Journal Article"&gt;17&lt;/ref-type&gt;&lt;contributors&gt;&lt;authors&gt;&lt;author&gt;Crouch, Mira&lt;/author&gt;&lt;author&gt;McKenzie, Heather&lt;/author&gt;&lt;/authors&gt;&lt;/contributors&gt;&lt;titles&gt;&lt;title&gt;The logic of small samples in interview-based qualitative research&lt;/title&gt;&lt;secondary-title&gt;Social science information&lt;/secondary-title&gt;&lt;/titles&gt;&lt;periodical&gt;&lt;full-title&gt;Social science information&lt;/full-title&gt;&lt;/periodical&gt;&lt;pages&gt;483-499&lt;/pages&gt;&lt;volume&gt;45&lt;/volume&gt;&lt;number&gt;4&lt;/number&gt;&lt;dates&gt;&lt;year&gt;2006&lt;/year&gt;&lt;/dates&gt;&lt;isbn&gt;0539-0184&lt;/isbn&gt;&lt;urls&gt;&lt;/urls&gt;&lt;/record&gt;&lt;/Cite&gt;&lt;/EndNote&gt;</w:instrText>
      </w:r>
      <w:r w:rsidRPr="00BE28DE">
        <w:rPr>
          <w:rFonts w:ascii="Times New Roman" w:hAnsi="Times New Roman" w:cs="Times New Roman"/>
          <w:color w:val="202020"/>
          <w:shd w:val="clear" w:color="auto" w:fill="FFFFFF"/>
        </w:rPr>
        <w:fldChar w:fldCharType="separate"/>
      </w:r>
      <w:r w:rsidR="004D292A">
        <w:rPr>
          <w:rFonts w:ascii="Times New Roman" w:hAnsi="Times New Roman" w:cs="Times New Roman"/>
          <w:noProof/>
          <w:color w:val="202020"/>
          <w:shd w:val="clear" w:color="auto" w:fill="FFFFFF"/>
        </w:rPr>
        <w:t>[31]</w:t>
      </w:r>
      <w:r w:rsidRPr="00BE28DE">
        <w:rPr>
          <w:rFonts w:ascii="Times New Roman" w:hAnsi="Times New Roman" w:cs="Times New Roman"/>
          <w:color w:val="202020"/>
          <w:shd w:val="clear" w:color="auto" w:fill="FFFFFF"/>
        </w:rPr>
        <w:fldChar w:fldCharType="end"/>
      </w:r>
      <w:r w:rsidRPr="00BE28DE">
        <w:rPr>
          <w:rFonts w:ascii="Times New Roman" w:hAnsi="Times New Roman" w:cs="Times New Roman"/>
          <w:color w:val="202020"/>
          <w:shd w:val="clear" w:color="auto" w:fill="FFFFFF"/>
        </w:rPr>
        <w:t>. Yardley notes that f</w:t>
      </w:r>
      <w:r w:rsidRPr="00BE28DE">
        <w:rPr>
          <w:rFonts w:ascii="Times New Roman" w:hAnsi="Times New Roman" w:cs="Times New Roman"/>
        </w:rPr>
        <w:t>or qualitative research it is preferable to focus on adequacy of the sample - not in terms of the number of participants but in terms of their ability to supply sufficient information needed for a comprehensive analysis</w:t>
      </w:r>
      <w:r w:rsidRPr="00BE28DE">
        <w:rPr>
          <w:rFonts w:ascii="Times New Roman" w:hAnsi="Times New Roman" w:cs="Times New Roman"/>
        </w:rPr>
        <w:fldChar w:fldCharType="begin"/>
      </w:r>
      <w:r w:rsidR="004D292A">
        <w:rPr>
          <w:rFonts w:ascii="Times New Roman" w:hAnsi="Times New Roman" w:cs="Times New Roman"/>
        </w:rPr>
        <w:instrText xml:space="preserve"> ADDIN EN.CITE &lt;EndNote&gt;&lt;Cite&gt;&lt;Author&gt;Yardley&lt;/Author&gt;&lt;Year&gt;2000&lt;/Year&gt;&lt;RecNum&gt;117&lt;/RecNum&gt;&lt;DisplayText&gt;[32]&lt;/DisplayText&gt;&lt;record&gt;&lt;rec-number&gt;117&lt;/rec-number&gt;&lt;foreign-keys&gt;&lt;key app="EN" db-id="2r9z05dwfrf20kewwft50ssgsawrpzxede5e" timestamp="1624892271"&gt;117&lt;/key&gt;&lt;/foreign-keys&gt;&lt;ref-type name="Journal Article"&gt;17&lt;/ref-type&gt;&lt;contributors&gt;&lt;authors&gt;&lt;author&gt;Yardley, Lucy&lt;/author&gt;&lt;/authors&gt;&lt;/contributors&gt;&lt;titles&gt;&lt;title&gt;Dilemmas in qualitative health research&lt;/title&gt;&lt;secondary-title&gt;Psychology and health&lt;/secondary-title&gt;&lt;/titles&gt;&lt;periodical&gt;&lt;full-title&gt;Psychology and health&lt;/full-title&gt;&lt;/periodical&gt;&lt;pages&gt;215-228&lt;/pages&gt;&lt;volume&gt;15&lt;/volume&gt;&lt;number&gt;2&lt;/number&gt;&lt;dates&gt;&lt;year&gt;2000&lt;/year&gt;&lt;/dates&gt;&lt;isbn&gt;0887-0446&lt;/isbn&gt;&lt;urls&gt;&lt;/urls&gt;&lt;/record&gt;&lt;/Cite&gt;&lt;/EndNote&gt;</w:instrText>
      </w:r>
      <w:r w:rsidRPr="00BE28DE">
        <w:rPr>
          <w:rFonts w:ascii="Times New Roman" w:hAnsi="Times New Roman" w:cs="Times New Roman"/>
        </w:rPr>
        <w:fldChar w:fldCharType="separate"/>
      </w:r>
      <w:r w:rsidR="004D292A">
        <w:rPr>
          <w:rFonts w:ascii="Times New Roman" w:hAnsi="Times New Roman" w:cs="Times New Roman"/>
          <w:noProof/>
        </w:rPr>
        <w:t>[32]</w:t>
      </w:r>
      <w:r w:rsidRPr="00BE28DE">
        <w:rPr>
          <w:rFonts w:ascii="Times New Roman" w:hAnsi="Times New Roman" w:cs="Times New Roman"/>
        </w:rPr>
        <w:fldChar w:fldCharType="end"/>
      </w:r>
      <w:r w:rsidRPr="00BE28DE">
        <w:rPr>
          <w:rFonts w:ascii="Times New Roman" w:hAnsi="Times New Roman" w:cs="Times New Roman"/>
        </w:rPr>
        <w:t>.</w:t>
      </w:r>
      <w:r w:rsidRPr="00BE28DE">
        <w:rPr>
          <w:rFonts w:ascii="Times New Roman" w:eastAsia="Times New Roman" w:hAnsi="Times New Roman" w:cs="Times New Roman"/>
          <w:lang w:eastAsia="en-GB"/>
        </w:rPr>
        <w:t xml:space="preserve"> </w:t>
      </w:r>
      <w:r w:rsidR="0049421A" w:rsidRPr="00BE28DE">
        <w:rPr>
          <w:rFonts w:ascii="Times New Roman" w:eastAsia="Times New Roman" w:hAnsi="Times New Roman" w:cs="Times New Roman"/>
          <w:lang w:eastAsia="en-GB"/>
        </w:rPr>
        <w:t>In spite of</w:t>
      </w:r>
      <w:r w:rsidRPr="00BE28DE">
        <w:rPr>
          <w:rFonts w:ascii="Times New Roman" w:eastAsia="Times New Roman" w:hAnsi="Times New Roman" w:cs="Times New Roman"/>
          <w:lang w:eastAsia="en-GB"/>
        </w:rPr>
        <w:t xml:space="preserve"> recruitment difficulties, this study has generated </w:t>
      </w:r>
      <w:r w:rsidRPr="00BE28DE">
        <w:rPr>
          <w:rFonts w:ascii="Times New Roman" w:eastAsia="Times New Roman" w:hAnsi="Times New Roman" w:cs="Times New Roman"/>
        </w:rPr>
        <w:t xml:space="preserve">rich and cohesive findings, providing a detailed insight into the experiences of these individuals. </w:t>
      </w:r>
      <w:r w:rsidRPr="00BE28DE">
        <w:rPr>
          <w:rFonts w:ascii="Times New Roman" w:eastAsia="Calibri" w:hAnsi="Times New Roman" w:cs="Times New Roman"/>
        </w:rPr>
        <w:t>The systematic approach to analysis enabled by the use of a framework approach to analysis, lends further weight to our findings</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&lt;EndNote&gt;&lt;Cite&gt;&lt;Author&gt;Ward&lt;/Author&gt;&lt;Year&gt;2013&lt;/Year&gt;&lt;RecNum&gt;97&lt;/RecNum&gt;&lt;DisplayText&gt;[24]&lt;/DisplayText&gt;&lt;record&gt;&lt;rec-number&gt;97&lt;/rec-number&gt;&lt;foreign-keys&gt;&lt;key app="EN" db-id="2r9z05dwfrf20kewwft50ssgsawrpzxede5e" timestamp="1605027441"&gt;97&lt;/key&gt;&lt;/foreign-keys&gt;&lt;ref-type name="Journal Article"&gt;17&lt;/ref-type&gt;&lt;contributors&gt;&lt;authors&gt;&lt;author&gt;Ward, Deborah J&lt;/author&gt;&lt;author&gt;Furber, Christine&lt;/author&gt;&lt;author&gt;Tierney, Stephanie&lt;/author&gt;&lt;author&gt;Swallow, Veronica&lt;/author&gt;&lt;/authors&gt;&lt;/contributors&gt;&lt;titles&gt;&lt;title&gt;Using F ramework A nalysis in nursing research: a worked example&lt;/title&gt;&lt;secondary-title&gt;Journal of advanced nursing&lt;/secondary-title&gt;&lt;/titles&gt;&lt;periodical&gt;&lt;full-title&gt;Journal of advanced nursing&lt;/full-title&gt;&lt;/periodical&gt;&lt;pages&gt;2423-2431&lt;/pages&gt;&lt;volume&gt;69&lt;/volume&gt;&lt;number&gt;11&lt;/number&gt;&lt;dates&gt;&lt;year&gt;2013&lt;/year&gt;&lt;/dates&gt;&lt;isbn&gt;0309-2402&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[24]</w:t>
      </w:r>
      <w:r w:rsidRPr="00BE28DE">
        <w:rPr>
          <w:rFonts w:ascii="Times New Roman" w:eastAsia="Calibri" w:hAnsi="Times New Roman" w:cs="Times New Roman"/>
        </w:rPr>
        <w:fldChar w:fldCharType="end"/>
      </w:r>
      <w:r w:rsidRPr="00BE28DE">
        <w:rPr>
          <w:rFonts w:ascii="Times New Roman" w:eastAsia="Calibri" w:hAnsi="Times New Roman" w:cs="Times New Roman"/>
        </w:rPr>
        <w:t>, demonstrating rigour in how we approached our data</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&lt;EndNote&gt;&lt;Cite&gt;&lt;Author&gt;Yardley&lt;/Author&gt;&lt;Year&gt;2000&lt;/Year&gt;&lt;RecNum&gt;117&lt;/RecNum&gt;&lt;DisplayText&gt;[32]&lt;/DisplayText&gt;&lt;record&gt;&lt;rec-number&gt;117&lt;/rec-number&gt;&lt;foreign-keys&gt;&lt;key app="EN" db-id="2r9z05dwfrf20kewwft50ssgsawrpzxede5e" timestamp="1624892271"&gt;117&lt;/key&gt;&lt;/foreign-keys&gt;&lt;ref-type name="Journal Article"&gt;17&lt;/ref-type&gt;&lt;contributors&gt;&lt;authors&gt;&lt;author&gt;Yardley, Lucy&lt;/author&gt;&lt;/authors&gt;&lt;/contributors&gt;&lt;titles&gt;&lt;title&gt;Dilemmas in qualitative health research&lt;/title&gt;&lt;secondary-title&gt;Psychology and health&lt;/secondary-title&gt;&lt;/titles&gt;&lt;periodical&gt;&lt;full-title&gt;Psychology and health&lt;/full-title&gt;&lt;/periodical&gt;&lt;pages&gt;215-228&lt;/pages&gt;&lt;volume&gt;15&lt;/volume&gt;&lt;number&gt;2&lt;/number&gt;&lt;dates&gt;&lt;year&gt;2000&lt;/year&gt;&lt;/dates&gt;&lt;isbn&gt;0887-0446&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[32]</w:t>
      </w:r>
      <w:r w:rsidRPr="00BE28DE">
        <w:rPr>
          <w:rFonts w:ascii="Times New Roman" w:eastAsia="Calibri" w:hAnsi="Times New Roman" w:cs="Times New Roman"/>
        </w:rPr>
        <w:fldChar w:fldCharType="end"/>
      </w:r>
      <w:r w:rsidRPr="00BE28DE">
        <w:rPr>
          <w:rFonts w:ascii="Times New Roman" w:eastAsia="Calibri" w:hAnsi="Times New Roman" w:cs="Times New Roman"/>
        </w:rPr>
        <w:t xml:space="preserve">. This methodical approach was particularly helpful due to changes in work environments at the onset of the Covid-19 pandemic, as the five distinct phases promote transparency, thus enabling the research team to continue work together despite external challenges </w:t>
      </w:r>
      <w:r w:rsidRPr="00BE28DE">
        <w:rPr>
          <w:rFonts w:ascii="Times New Roman" w:eastAsia="Calibri" w:hAnsi="Times New Roman" w:cs="Times New Roman"/>
        </w:rPr>
        <w:fldChar w:fldCharType="begin"/>
      </w:r>
      <w:r w:rsidR="004D292A">
        <w:rPr>
          <w:rFonts w:ascii="Times New Roman" w:eastAsia="Calibri" w:hAnsi="Times New Roman" w:cs="Times New Roman"/>
        </w:rPr>
        <w:instrText xml:space="preserve"> ADDIN EN.CITE &lt;EndNote&gt;&lt;Cite&gt;&lt;Author&gt;Ward&lt;/Author&gt;&lt;Year&gt;2013&lt;/Year&gt;&lt;RecNum&gt;97&lt;/RecNum&gt;&lt;DisplayText&gt;[24, 33]&lt;/DisplayText&gt;&lt;record&gt;&lt;rec-number&gt;97&lt;/rec-number&gt;&lt;foreign-keys&gt;&lt;key app="EN" db-id="2r9z05dwfrf20kewwft50ssgsawrpzxede5e" timestamp="1605027441"&gt;97&lt;/key&gt;&lt;/foreign-keys&gt;&lt;ref-type name="Journal Article"&gt;17&lt;/ref-type&gt;&lt;contributors&gt;&lt;authors&gt;&lt;author&gt;Ward, Deborah J&lt;/author&gt;&lt;author&gt;Furber, Christine&lt;/author&gt;&lt;author&gt;Tierney, Stephanie&lt;/author&gt;&lt;author&gt;Swallow, Veronica&lt;/author&gt;&lt;/authors&gt;&lt;/contributors&gt;&lt;titles&gt;&lt;title&gt;Using F ramework A nalysis in nursing research: a worked example&lt;/title&gt;&lt;secondary-title&gt;Journal of advanced nursing&lt;/secondary-title&gt;&lt;/titles&gt;&lt;periodical&gt;&lt;full-title&gt;Journal of advanced nursing&lt;/full-title&gt;&lt;/periodical&gt;&lt;pages&gt;2423-2431&lt;/pages&gt;&lt;volume&gt;69&lt;/volume&gt;&lt;number&gt;11&lt;/number&gt;&lt;dates&gt;&lt;year&gt;2013&lt;/year&gt;&lt;/dates&gt;&lt;isbn&gt;0309-2402&lt;/isbn&gt;&lt;urls&gt;&lt;/urls&gt;&lt;/record&gt;&lt;/Cite&gt;&lt;Cite&gt;&lt;Author&gt;Furber&lt;/Author&gt;&lt;Year&gt;2010&lt;/Year&gt;&lt;RecNum&gt;106&lt;/RecNum&gt;&lt;record&gt;&lt;rec-number&gt;106&lt;/rec-number&gt;&lt;foreign-keys&gt;&lt;key app="EN" db-id="2r9z05dwfrf20kewwft50ssgsawrpzxede5e" timestamp="1623410052"&gt;106&lt;/key&gt;&lt;/foreign-keys&gt;&lt;ref-type name="Journal Article"&gt;17&lt;/ref-type&gt;&lt;contributors&gt;&lt;authors&gt;&lt;author&gt;Furber, Christine&lt;/author&gt;&lt;/authors&gt;&lt;/contributors&gt;&lt;titles&gt;&lt;title&gt;Framework analysis: a method for analysing qualitative data&lt;/title&gt;&lt;secondary-title&gt;African Journal of Midwifery and Women&amp;apos;s health&lt;/secondary-title&gt;&lt;/titles&gt;&lt;periodical&gt;&lt;full-title&gt;African Journal of Midwifery and Women&amp;apos;s health&lt;/full-title&gt;&lt;/periodical&gt;&lt;pages&gt;97-100&lt;/pages&gt;&lt;volume&gt;4&lt;/volume&gt;&lt;number&gt;2&lt;/number&gt;&lt;dates&gt;&lt;year&gt;2010&lt;/year&gt;&lt;/dates&gt;&lt;isbn&gt;1759-7374&lt;/isbn&gt;&lt;urls&gt;&lt;/urls&gt;&lt;/record&gt;&lt;/Cite&gt;&lt;/EndNote&gt;</w:instrText>
      </w:r>
      <w:r w:rsidRPr="00BE28DE">
        <w:rPr>
          <w:rFonts w:ascii="Times New Roman" w:eastAsia="Calibri" w:hAnsi="Times New Roman" w:cs="Times New Roman"/>
        </w:rPr>
        <w:fldChar w:fldCharType="separate"/>
      </w:r>
      <w:r w:rsidR="004D292A">
        <w:rPr>
          <w:rFonts w:ascii="Times New Roman" w:eastAsia="Calibri" w:hAnsi="Times New Roman" w:cs="Times New Roman"/>
          <w:noProof/>
        </w:rPr>
        <w:t>[24, 33]</w:t>
      </w:r>
      <w:r w:rsidRPr="00BE28DE">
        <w:rPr>
          <w:rFonts w:ascii="Times New Roman" w:eastAsia="Calibri" w:hAnsi="Times New Roman" w:cs="Times New Roman"/>
        </w:rPr>
        <w:fldChar w:fldCharType="end"/>
      </w:r>
    </w:p>
    <w:p w14:paraId="449A5156" w14:textId="601F4056" w:rsidR="00301195" w:rsidRPr="00BE28DE" w:rsidRDefault="009656D0" w:rsidP="00301195">
      <w:pPr>
        <w:spacing w:line="240" w:lineRule="auto"/>
        <w:rPr>
          <w:rStyle w:val="normaltextrun"/>
          <w:rFonts w:ascii="Times New Roman" w:eastAsia="Calibri" w:hAnsi="Times New Roman" w:cs="Times New Roman"/>
        </w:rPr>
      </w:pPr>
      <w:r>
        <w:rPr>
          <w:rFonts w:ascii="Times New Roman" w:eastAsia="Calibri" w:hAnsi="Times New Roman" w:cs="Times New Roman"/>
        </w:rPr>
        <w:t>We attempted</w:t>
      </w:r>
      <w:r w:rsidR="00301195" w:rsidRPr="00BE28DE">
        <w:rPr>
          <w:rFonts w:ascii="Times New Roman" w:eastAsia="Calibri" w:hAnsi="Times New Roman" w:cs="Times New Roman"/>
        </w:rPr>
        <w:t xml:space="preserve"> to recruit individuals with a range of different cancer types, </w:t>
      </w:r>
      <w:r>
        <w:rPr>
          <w:rFonts w:ascii="Times New Roman" w:eastAsia="Calibri" w:hAnsi="Times New Roman" w:cs="Times New Roman"/>
        </w:rPr>
        <w:t xml:space="preserve">yet </w:t>
      </w:r>
      <w:r w:rsidR="00301195" w:rsidRPr="00BE28DE">
        <w:rPr>
          <w:rFonts w:ascii="Times New Roman" w:eastAsia="Calibri" w:hAnsi="Times New Roman" w:cs="Times New Roman"/>
        </w:rPr>
        <w:t xml:space="preserve">the majority of those we interviewed were older adults who had completed treatment for colorectal cancer. In doing so, we have provided the perspective of a novel sample, building on </w:t>
      </w:r>
      <w:r w:rsidR="00301195" w:rsidRPr="00BE28DE">
        <w:rPr>
          <w:rFonts w:ascii="Times New Roman" w:hAnsi="Times New Roman" w:cs="Times New Roman"/>
          <w:shd w:val="clear" w:color="auto" w:fill="FFFFFF"/>
        </w:rPr>
        <w:t>previous research often focused older women who had a diagnosis of breast cancer</w:t>
      </w:r>
      <w:r w:rsidR="00301195" w:rsidRPr="00BE28DE">
        <w:rPr>
          <w:rFonts w:ascii="Times New Roman" w:eastAsia="Times New Roman" w:hAnsi="Times New Roman" w:cs="Times New Roman"/>
        </w:rPr>
        <w:fldChar w:fldCharType="begin"/>
      </w:r>
      <w:r w:rsidR="00301195"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00301195" w:rsidRPr="00BE28DE">
        <w:rPr>
          <w:rFonts w:ascii="Times New Roman" w:eastAsia="Times New Roman" w:hAnsi="Times New Roman" w:cs="Times New Roman"/>
        </w:rPr>
        <w:fldChar w:fldCharType="separate"/>
      </w:r>
      <w:r w:rsidR="00301195" w:rsidRPr="00BE28DE">
        <w:rPr>
          <w:rFonts w:ascii="Times New Roman" w:eastAsia="Times New Roman" w:hAnsi="Times New Roman" w:cs="Times New Roman"/>
        </w:rPr>
        <w:t>[5]</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 xml:space="preserve">. </w:t>
      </w:r>
      <w:r w:rsidRPr="00BE28DE">
        <w:rPr>
          <w:rFonts w:ascii="Times New Roman" w:eastAsia="Times New Roman" w:hAnsi="Times New Roman" w:cs="Times New Roman"/>
        </w:rPr>
        <w:t>We</w:t>
      </w:r>
      <w:r w:rsidR="00301195" w:rsidRPr="00BE28DE">
        <w:rPr>
          <w:rFonts w:ascii="Times New Roman" w:eastAsia="Times New Roman" w:hAnsi="Times New Roman" w:cs="Times New Roman"/>
        </w:rPr>
        <w:t xml:space="preserve"> have shed light on the experiences of living with a stoma while managing multimorbidity in old age.</w:t>
      </w:r>
      <w:r w:rsidR="00301195" w:rsidRPr="00BE28DE">
        <w:rPr>
          <w:rFonts w:ascii="Times New Roman" w:hAnsi="Times New Roman" w:cs="Times New Roman"/>
        </w:rPr>
        <w:t xml:space="preserve"> This provided an example of an impactful treatment</w:t>
      </w:r>
      <w:r w:rsidR="00D772F8">
        <w:rPr>
          <w:rFonts w:ascii="Times New Roman" w:hAnsi="Times New Roman" w:cs="Times New Roman"/>
        </w:rPr>
        <w:t>-</w:t>
      </w:r>
      <w:r w:rsidR="00301195" w:rsidRPr="00BE28DE">
        <w:rPr>
          <w:rFonts w:ascii="Times New Roman" w:hAnsi="Times New Roman" w:cs="Times New Roman"/>
        </w:rPr>
        <w:t xml:space="preserve">related consequence, </w:t>
      </w:r>
      <w:r w:rsidR="00D772F8">
        <w:rPr>
          <w:rFonts w:ascii="Times New Roman" w:hAnsi="Times New Roman" w:cs="Times New Roman"/>
        </w:rPr>
        <w:t>illustrating</w:t>
      </w:r>
      <w:r w:rsidR="00301195" w:rsidRPr="00BE28DE">
        <w:rPr>
          <w:rFonts w:ascii="Times New Roman" w:hAnsi="Times New Roman" w:cs="Times New Roman"/>
        </w:rPr>
        <w:t xml:space="preserve"> difficulties that those with cancer can face when integrating new routines into existing self-management regimes.</w:t>
      </w:r>
      <w:r w:rsidR="00301195" w:rsidRPr="00BE28DE">
        <w:rPr>
          <w:rFonts w:ascii="Times New Roman" w:eastAsia="Times New Roman" w:hAnsi="Times New Roman" w:cs="Times New Roman"/>
        </w:rPr>
        <w:t xml:space="preserve"> </w:t>
      </w:r>
      <w:r w:rsidR="00D772F8">
        <w:rPr>
          <w:rFonts w:ascii="Times New Roman" w:eastAsia="Times New Roman" w:hAnsi="Times New Roman" w:cs="Times New Roman"/>
        </w:rPr>
        <w:t>I</w:t>
      </w:r>
      <w:r w:rsidR="00301195" w:rsidRPr="00BE28DE">
        <w:rPr>
          <w:rFonts w:ascii="Times New Roman" w:eastAsia="Times New Roman" w:hAnsi="Times New Roman" w:cs="Times New Roman"/>
        </w:rPr>
        <w:t>n future research, it would be beneficial to gain an insight into the experiences of those with different diagnoses of cancer</w:t>
      </w:r>
      <w:r w:rsidR="00286B8B">
        <w:rPr>
          <w:rFonts w:ascii="Times New Roman" w:eastAsia="Times New Roman" w:hAnsi="Times New Roman" w:cs="Times New Roman"/>
        </w:rPr>
        <w:t xml:space="preserve"> </w:t>
      </w:r>
      <w:r w:rsidR="00286B8B">
        <w:t>(alongside considerations of how improving sample diversity of other characteristics such as gender, ethnicity, socio-economic status, could improve the relevance of the research for the wider population of people living with and beyond cancer)</w:t>
      </w:r>
      <w:r w:rsidR="00301195" w:rsidRPr="00BE28DE">
        <w:rPr>
          <w:rFonts w:ascii="Times New Roman" w:eastAsia="Times New Roman" w:hAnsi="Times New Roman" w:cs="Times New Roman"/>
        </w:rPr>
        <w:t>. For instance, there is a dearth of evidence relating to the experience of older adults recovering from lung and head and neck cancers</w:t>
      </w:r>
      <w:r w:rsidR="00301195" w:rsidRPr="00BE28DE">
        <w:rPr>
          <w:rFonts w:ascii="Times New Roman" w:eastAsia="Times New Roman" w:hAnsi="Times New Roman" w:cs="Times New Roman"/>
        </w:rPr>
        <w:fldChar w:fldCharType="begin"/>
      </w:r>
      <w:r w:rsidR="00301195" w:rsidRPr="00BE28DE">
        <w:rPr>
          <w:rFonts w:ascii="Times New Roman" w:eastAsia="Times New Roman" w:hAnsi="Times New Roman" w:cs="Times New Roman"/>
        </w:rPr>
        <w:instrText xml:space="preserve"> ADDIN EN.CITE &lt;EndNote&gt;&lt;Cite&gt;&lt;Author&gt;Corbett&lt;/Author&gt;&lt;RecNum&gt;78&lt;/RecNum&gt;&lt;DisplayText&gt;[5]&lt;/DisplayText&gt;&lt;record&gt;&lt;rec-number&gt;78&lt;/rec-number&gt;&lt;foreign-keys&gt;&lt;key app="EN" db-id="2r9z05dwfrf20kewwft50ssgsawrpzxede5e" timestamp="1593773195"&gt;78&lt;/key&gt;&lt;/foreign-keys&gt;&lt;ref-type name="Journal Article"&gt;17&lt;/ref-type&gt;&lt;contributors&gt;&lt;authors&gt;&lt;author&gt;Corbett, Teresa&lt;/author&gt;&lt;author&gt;Cummings, Amanda&lt;/author&gt;&lt;author&gt;Calman, Lynn&lt;/author&gt;&lt;author&gt;Farrington, Naomi&lt;/author&gt;&lt;author&gt;Fenerty, Vicky&lt;/author&gt;&lt;author&gt;Foster, Claire&lt;/author&gt;&lt;author&gt;Richardson, Alison&lt;/author&gt;&lt;author&gt;Wiseman, Theresa&lt;/author&gt;&lt;author&gt;Bridges, Jackie&lt;/author&gt;&lt;/authors&gt;&lt;/contributors&gt;&lt;titles&gt;&lt;title&gt;Self-management in older people living with cancer and multi-morbidity: A systematic review and synthesis of qualitative studies&lt;/title&gt;&lt;secondary-title&gt;Psycho-Oncology&lt;/secondary-title&gt;&lt;/titles&gt;&lt;periodical&gt;&lt;full-title&gt;Psycho-Oncology&lt;/full-title&gt;&lt;/periodical&gt;&lt;volume&gt;n/a&lt;/volume&gt;&lt;number&gt;n/a&lt;/number&gt;&lt;dates&gt;&lt;/dates&gt;&lt;isbn&gt;1057-9249&lt;/isbn&gt;&lt;urls&gt;&lt;related-urls&gt;&lt;url&gt;https://onlinelibrary.wiley.com/doi/abs/10.1002/pon.5453&lt;/url&gt;&lt;/related-urls&gt;&lt;/urls&gt;&lt;electronic-resource-num&gt;10.1002/pon.5453&lt;/electronic-resource-num&gt;&lt;/record&gt;&lt;/Cite&gt;&lt;/EndNote&gt;</w:instrText>
      </w:r>
      <w:r w:rsidR="00301195" w:rsidRPr="00BE28DE">
        <w:rPr>
          <w:rFonts w:ascii="Times New Roman" w:eastAsia="Times New Roman" w:hAnsi="Times New Roman" w:cs="Times New Roman"/>
        </w:rPr>
        <w:fldChar w:fldCharType="separate"/>
      </w:r>
      <w:r w:rsidR="00301195" w:rsidRPr="00BE28DE">
        <w:rPr>
          <w:rFonts w:ascii="Times New Roman" w:eastAsia="Times New Roman" w:hAnsi="Times New Roman" w:cs="Times New Roman"/>
        </w:rPr>
        <w:t>[5]</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 xml:space="preserve">. </w:t>
      </w:r>
      <w:r w:rsidR="00CB6E75">
        <w:rPr>
          <w:rFonts w:ascii="Times New Roman" w:eastAsia="Times New Roman" w:hAnsi="Times New Roman" w:cs="Times New Roman"/>
        </w:rPr>
        <w:t>R</w:t>
      </w:r>
      <w:r w:rsidR="00301195" w:rsidRPr="00BE28DE">
        <w:rPr>
          <w:rFonts w:ascii="Times New Roman" w:eastAsia="Times New Roman" w:hAnsi="Times New Roman" w:cs="Times New Roman"/>
        </w:rPr>
        <w:t xml:space="preserve">esearchers may need to consider different methods of approach to encourage participation in research </w:t>
      </w:r>
      <w:r w:rsidR="00301195" w:rsidRPr="00BE28DE">
        <w:rPr>
          <w:rFonts w:ascii="Times New Roman" w:eastAsia="Times New Roman" w:hAnsi="Times New Roman" w:cs="Times New Roman"/>
        </w:rPr>
        <w:fldChar w:fldCharType="begin"/>
      </w:r>
      <w:r w:rsidR="004D292A">
        <w:rPr>
          <w:rFonts w:ascii="Times New Roman" w:eastAsia="Times New Roman" w:hAnsi="Times New Roman" w:cs="Times New Roman"/>
        </w:rPr>
        <w:instrText xml:space="preserve"> ADDIN EN.CITE &lt;EndNote&gt;&lt;Cite&gt;&lt;Author&gt;Joseph-Williams&lt;/Author&gt;&lt;Year&gt;2014&lt;/Year&gt;&lt;RecNum&gt;104&lt;/RecNum&gt;&lt;DisplayText&gt;[34]&lt;/DisplayText&gt;&lt;record&gt;&lt;rec-number&gt;104&lt;/rec-number&gt;&lt;foreign-keys&gt;&lt;key app="EN" db-id="2r9z05dwfrf20kewwft50ssgsawrpzxede5e" timestamp="1613402691"&gt;104&lt;/key&gt;&lt;/foreign-keys&gt;&lt;ref-type name="Journal Article"&gt;17&lt;/ref-type&gt;&lt;contributors&gt;&lt;authors&gt;&lt;author&gt;Joseph-Williams, Natalie&lt;/author&gt;&lt;author&gt;Elwyn, Glyn&lt;/author&gt;&lt;author&gt;Edwards, Adrian&lt;/author&gt;&lt;/authors&gt;&lt;/contributors&gt;&lt;titles&gt;&lt;title&gt;Knowledge is not power for patients: a systematic review and thematic synthesis of patient-reported barriers and facilitators to shared decision making&lt;/title&gt;&lt;secondary-title&gt;Patient education and counseling&lt;/secondary-title&gt;&lt;/titles&gt;&lt;periodical&gt;&lt;full-title&gt;Patient education and counseling&lt;/full-title&gt;&lt;/periodical&gt;&lt;pages&gt;291-309&lt;/pages&gt;&lt;volume&gt;94&lt;/volume&gt;&lt;number&gt;3&lt;/number&gt;&lt;dates&gt;&lt;year&gt;2014&lt;/year&gt;&lt;/dates&gt;&lt;isbn&gt;0738-3991&lt;/isbn&gt;&lt;urls&gt;&lt;/urls&gt;&lt;/record&gt;&lt;/Cite&gt;&lt;/EndNote&gt;</w:instrText>
      </w:r>
      <w:r w:rsidR="00301195" w:rsidRPr="00BE28DE">
        <w:rPr>
          <w:rFonts w:ascii="Times New Roman" w:eastAsia="Times New Roman" w:hAnsi="Times New Roman" w:cs="Times New Roman"/>
        </w:rPr>
        <w:fldChar w:fldCharType="separate"/>
      </w:r>
      <w:r w:rsidR="004D292A">
        <w:rPr>
          <w:rFonts w:ascii="Times New Roman" w:eastAsia="Times New Roman" w:hAnsi="Times New Roman" w:cs="Times New Roman"/>
          <w:noProof/>
        </w:rPr>
        <w:t>[34]</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 perhaps by incorporating the use of patient representatives or ambassador referrals. Inviting past participants to help with recruitment has been found to be a cost-efficient way of recruiting older adults to participate in research</w:t>
      </w:r>
      <w:r w:rsidR="00301195" w:rsidRPr="00BE28DE">
        <w:rPr>
          <w:rFonts w:ascii="Times New Roman" w:eastAsia="Times New Roman" w:hAnsi="Times New Roman" w:cs="Times New Roman"/>
        </w:rPr>
        <w:fldChar w:fldCharType="begin"/>
      </w:r>
      <w:r w:rsidR="004D292A">
        <w:rPr>
          <w:rFonts w:ascii="Times New Roman" w:eastAsia="Times New Roman" w:hAnsi="Times New Roman" w:cs="Times New Roman"/>
        </w:rPr>
        <w:instrText xml:space="preserve"> ADDIN EN.CITE &lt;EndNote&gt;&lt;Cite&gt;&lt;Author&gt;Nkimbeng&lt;/Author&gt;&lt;Year&gt;2020&lt;/Year&gt;&lt;RecNum&gt;112&lt;/RecNum&gt;&lt;DisplayText&gt;[35]&lt;/DisplayText&gt;&lt;record&gt;&lt;rec-number&gt;112&lt;/rec-number&gt;&lt;foreign-keys&gt;&lt;key app="EN" db-id="2r9z05dwfrf20kewwft50ssgsawrpzxede5e" timestamp="1624888478"&gt;112&lt;/key&gt;&lt;/foreign-keys&gt;&lt;ref-type name="Journal Article"&gt;17&lt;/ref-type&gt;&lt;contributors&gt;&lt;authors&gt;&lt;author&gt;Nkimbeng, Manka&lt;/author&gt;&lt;author&gt;Roberts, Laken&lt;/author&gt;&lt;author&gt;Thorpe Jr, Roland J&lt;/author&gt;&lt;author&gt;Gitlin, Laura N&lt;/author&gt;&lt;author&gt;Delaney, Alice&lt;/author&gt;&lt;author&gt;Tanner, Elizabeth K&lt;/author&gt;&lt;author&gt;Szanton, Sarah L&lt;/author&gt;&lt;/authors&gt;&lt;/contributors&gt;&lt;titles&gt;&lt;title&gt;Recruiting older adults with functional difficulties into a community-based research study: approaches and costs&lt;/title&gt;&lt;secondary-title&gt;Journal of Applied Gerontology&lt;/secondary-title&gt;&lt;/titles&gt;&lt;periodical&gt;&lt;full-title&gt;Journal of Applied Gerontology&lt;/full-title&gt;&lt;/periodical&gt;&lt;pages&gt;644-650&lt;/pages&gt;&lt;volume&gt;39&lt;/volume&gt;&lt;number&gt;6&lt;/number&gt;&lt;dates&gt;&lt;year&gt;2020&lt;/year&gt;&lt;/dates&gt;&lt;isbn&gt;0733-4648&lt;/isbn&gt;&lt;urls&gt;&lt;/urls&gt;&lt;/record&gt;&lt;/Cite&gt;&lt;/EndNote&gt;</w:instrText>
      </w:r>
      <w:r w:rsidR="00301195" w:rsidRPr="00BE28DE">
        <w:rPr>
          <w:rFonts w:ascii="Times New Roman" w:eastAsia="Times New Roman" w:hAnsi="Times New Roman" w:cs="Times New Roman"/>
        </w:rPr>
        <w:fldChar w:fldCharType="separate"/>
      </w:r>
      <w:r w:rsidR="004D292A">
        <w:rPr>
          <w:rFonts w:ascii="Times New Roman" w:eastAsia="Times New Roman" w:hAnsi="Times New Roman" w:cs="Times New Roman"/>
          <w:noProof/>
        </w:rPr>
        <w:t>[35]</w:t>
      </w:r>
      <w:r w:rsidR="00301195" w:rsidRPr="00BE28DE">
        <w:rPr>
          <w:rFonts w:ascii="Times New Roman" w:eastAsia="Times New Roman" w:hAnsi="Times New Roman" w:cs="Times New Roman"/>
        </w:rPr>
        <w:fldChar w:fldCharType="end"/>
      </w:r>
      <w:r w:rsidR="00301195" w:rsidRPr="00BE28DE">
        <w:rPr>
          <w:rFonts w:ascii="Times New Roman" w:eastAsia="Times New Roman" w:hAnsi="Times New Roman" w:cs="Times New Roman"/>
        </w:rPr>
        <w:t>.</w:t>
      </w:r>
      <w:r w:rsidR="00301195" w:rsidRPr="00BE28DE">
        <w:rPr>
          <w:rFonts w:ascii="Times New Roman" w:eastAsia="Calibri" w:hAnsi="Times New Roman" w:cs="Times New Roman"/>
        </w:rPr>
        <w:t xml:space="preserve"> </w:t>
      </w:r>
    </w:p>
    <w:p w14:paraId="6F2F2E0D" w14:textId="21089B25" w:rsidR="00301195" w:rsidRPr="00BE28DE" w:rsidRDefault="00301195" w:rsidP="00301195">
      <w:pPr>
        <w:rPr>
          <w:rFonts w:ascii="Times New Roman" w:eastAsia="Calibri" w:hAnsi="Times New Roman" w:cs="Times New Roman"/>
          <w:bCs/>
        </w:rPr>
      </w:pPr>
      <w:r w:rsidRPr="00BE28DE">
        <w:rPr>
          <w:rStyle w:val="normaltextrun"/>
          <w:rFonts w:ascii="Times New Roman" w:eastAsia="Times New Roman" w:hAnsi="Times New Roman" w:cs="Times New Roman"/>
          <w:lang w:eastAsia="en-GB"/>
        </w:rPr>
        <w:t>The views of older adults reported here are all the more pertinent given recent findings</w:t>
      </w:r>
      <w:r w:rsidRPr="00BE28DE">
        <w:rPr>
          <w:rFonts w:ascii="Times New Roman" w:eastAsia="Calibri" w:hAnsi="Times New Roman" w:cs="Times New Roman"/>
        </w:rPr>
        <w:t xml:space="preserve"> highlighting </w:t>
      </w:r>
      <w:r w:rsidRPr="00BE28DE">
        <w:rPr>
          <w:rFonts w:ascii="Times New Roman" w:eastAsia="Times New Roman" w:hAnsi="Times New Roman" w:cs="Times New Roman"/>
          <w:lang w:eastAsia="en-GB"/>
        </w:rPr>
        <w:t xml:space="preserve">that perspectives of people with multiple conditions are nearly completely absent in research to date </w:t>
      </w:r>
      <w:r w:rsidRPr="00BE28DE">
        <w:rPr>
          <w:rFonts w:ascii="Times New Roman" w:eastAsia="Times New Roman" w:hAnsi="Times New Roman" w:cs="Times New Roman"/>
          <w:lang w:eastAsia="en-GB"/>
        </w:rPr>
        <w:fldChar w:fldCharType="begin"/>
      </w:r>
      <w:r w:rsidRPr="00BE28DE">
        <w:rPr>
          <w:rFonts w:ascii="Times New Roman" w:eastAsia="Times New Roman" w:hAnsi="Times New Roman" w:cs="Times New Roman"/>
          <w:lang w:eastAsia="en-GB"/>
        </w:rPr>
        <w:instrText xml:space="preserve"> ADDIN EN.CITE &lt;EndNote&gt;&lt;Cite&gt;&lt;Author&gt;Cole&lt;/Author&gt;&lt;Year&gt;2020&lt;/Year&gt;&lt;RecNum&gt;102&lt;/RecNum&gt;&lt;DisplayText&gt;[28]&lt;/DisplayText&gt;&lt;record&gt;&lt;rec-number&gt;102&lt;/rec-number&gt;&lt;foreign-keys&gt;&lt;key app="EN" db-id="2r9z05dwfrf20kewwft50ssgsawrpzxede5e" timestamp="1613401878"&gt;102&lt;/key&gt;&lt;/foreign-keys&gt;&lt;ref-type name="Report"&gt;27&lt;/ref-type&gt;&lt;contributors&gt;&lt;authors&gt;&lt;author&gt;Cole, Aimee et al&lt;/author&gt;&lt;/authors&gt;&lt;secondary-authors&gt;&lt;author&gt;The Taskforce on Multiple Conditions &lt;/author&gt;&lt;/secondary-authors&gt;&lt;tertiary-authors&gt;&lt;author&gt; Raisin Consulting&lt;/author&gt;&lt;/tertiary-authors&gt;&lt;/contributors&gt;&lt;titles&gt;&lt;title&gt;The Multiple Conditions Guidebook - One Year On&lt;/title&gt;&lt;/titles&gt;&lt;dates&gt;&lt;year&gt;2020&lt;/year&gt;&lt;/dates&gt;&lt;pub-location&gt;UK&lt;/pub-location&gt;&lt;urls&gt;&lt;related-urls&gt;&lt;url&gt;https://www.richmondgroupofcharities.org.uk/sites/default/files/the_multiple_conditions_guidebook_-_one_year_on_december_2020_taskforce_2020_report_digital_a4_v2_1.pdf&lt;/url&gt;&lt;/related-urls&gt;&lt;/urls&gt;&lt;access-date&gt;15/02/21&lt;/access-date&gt;&lt;/record&gt;&lt;/Cite&gt;&lt;/EndNote&gt;</w:instrText>
      </w:r>
      <w:r w:rsidRPr="00BE28DE">
        <w:rPr>
          <w:rFonts w:ascii="Times New Roman" w:eastAsia="Times New Roman" w:hAnsi="Times New Roman" w:cs="Times New Roman"/>
          <w:lang w:eastAsia="en-GB"/>
        </w:rPr>
        <w:fldChar w:fldCharType="separate"/>
      </w:r>
      <w:r w:rsidRPr="00BE28DE">
        <w:rPr>
          <w:rFonts w:ascii="Times New Roman" w:eastAsia="Times New Roman" w:hAnsi="Times New Roman" w:cs="Times New Roman"/>
          <w:lang w:eastAsia="en-GB"/>
        </w:rPr>
        <w:t>[28]</w:t>
      </w:r>
      <w:r w:rsidRPr="00BE28DE">
        <w:rPr>
          <w:rFonts w:ascii="Times New Roman" w:eastAsia="Times New Roman" w:hAnsi="Times New Roman" w:cs="Times New Roman"/>
          <w:lang w:eastAsia="en-GB"/>
        </w:rPr>
        <w:fldChar w:fldCharType="end"/>
      </w:r>
      <w:r w:rsidRPr="00BE28DE">
        <w:rPr>
          <w:rFonts w:ascii="Times New Roman" w:eastAsia="Times New Roman" w:hAnsi="Times New Roman" w:cs="Times New Roman"/>
          <w:lang w:eastAsia="en-GB"/>
        </w:rPr>
        <w:t>.</w:t>
      </w:r>
      <w:r w:rsidRPr="00BE28DE">
        <w:rPr>
          <w:rFonts w:ascii="Times New Roman" w:eastAsia="Calibri" w:hAnsi="Times New Roman" w:cs="Times New Roman"/>
          <w:bCs/>
        </w:rPr>
        <w:t xml:space="preserve"> </w:t>
      </w:r>
      <w:bookmarkStart w:id="1" w:name="_Hlk76386590"/>
      <w:r w:rsidRPr="00BE28DE">
        <w:rPr>
          <w:rFonts w:ascii="Times New Roman" w:eastAsia="Calibri" w:hAnsi="Times New Roman" w:cs="Times New Roman"/>
          <w:bCs/>
        </w:rPr>
        <w:t xml:space="preserve">Our findings indicate a need to consider the </w:t>
      </w:r>
      <w:r w:rsidRPr="00BE28DE">
        <w:rPr>
          <w:rStyle w:val="normaltextrun"/>
          <w:rFonts w:ascii="Times New Roman" w:hAnsi="Times New Roman" w:cs="Times New Roman"/>
          <w:bdr w:val="none" w:sz="0" w:space="0" w:color="auto" w:frame="1"/>
        </w:rPr>
        <w:t xml:space="preserve">context </w:t>
      </w:r>
      <w:r w:rsidR="00D73015">
        <w:rPr>
          <w:rStyle w:val="normaltextrun"/>
          <w:rFonts w:ascii="Times New Roman" w:hAnsi="Times New Roman" w:cs="Times New Roman"/>
          <w:bdr w:val="none" w:sz="0" w:space="0" w:color="auto" w:frame="1"/>
        </w:rPr>
        <w:t>in</w:t>
      </w:r>
      <w:r w:rsidRPr="00BE28DE">
        <w:rPr>
          <w:rStyle w:val="normaltextrun"/>
          <w:rFonts w:ascii="Times New Roman" w:hAnsi="Times New Roman" w:cs="Times New Roman"/>
          <w:bdr w:val="none" w:sz="0" w:space="0" w:color="auto" w:frame="1"/>
        </w:rPr>
        <w:t xml:space="preserve"> which an individual is self-managing their health and to design services that work for those they are intended to support. </w:t>
      </w:r>
      <w:r w:rsidRPr="00BE28DE">
        <w:rPr>
          <w:rFonts w:ascii="Times New Roman" w:eastAsiaTheme="minorEastAsia" w:hAnsi="Times New Roman" w:cs="Times New Roman"/>
        </w:rPr>
        <w:t>E</w:t>
      </w:r>
      <w:r w:rsidRPr="00BE28DE">
        <w:rPr>
          <w:rStyle w:val="normaltextrun"/>
          <w:rFonts w:ascii="Times New Roman" w:hAnsi="Times New Roman" w:cs="Times New Roman"/>
          <w:bdr w:val="none" w:sz="0" w:space="0" w:color="auto" w:frame="1"/>
        </w:rPr>
        <w:t>fforts to self-manage health were often undermined by a healthcare system that assumed access to equal amounts of internal and external resource across individuals, and imposed barriers, rather than offering solutions, that would work for them.</w:t>
      </w:r>
      <w:r w:rsidRPr="00BE28DE">
        <w:rPr>
          <w:rFonts w:ascii="Times New Roman" w:eastAsiaTheme="minorEastAsia" w:hAnsi="Times New Roman" w:cs="Times New Roman"/>
        </w:rPr>
        <w:t xml:space="preserve"> Frustration at a system that did not meet their needs impinged on individuals’ motivation to self-manage their health as directed by their HCP.</w:t>
      </w:r>
      <w:r w:rsidRPr="00BE28DE">
        <w:rPr>
          <w:rFonts w:ascii="Times New Roman" w:eastAsia="Calibri" w:hAnsi="Times New Roman" w:cs="Times New Roman"/>
          <w:bCs/>
        </w:rPr>
        <w:t xml:space="preserve"> </w:t>
      </w:r>
    </w:p>
    <w:bookmarkEnd w:id="1"/>
    <w:p w14:paraId="00069273" w14:textId="14666819" w:rsidR="00301195" w:rsidRPr="00BE28DE" w:rsidRDefault="00301195" w:rsidP="00301195">
      <w:pPr>
        <w:rPr>
          <w:rFonts w:ascii="Times New Roman" w:hAnsi="Times New Roman" w:cs="Times New Roman"/>
          <w:color w:val="333333"/>
        </w:rPr>
      </w:pPr>
      <w:r w:rsidRPr="00BE28DE">
        <w:rPr>
          <w:rFonts w:ascii="Times New Roman" w:eastAsia="Calibri" w:hAnsi="Times New Roman" w:cs="Times New Roman"/>
          <w:bCs/>
        </w:rPr>
        <w:t>Future interventions need to address the fit between an individuals’ needs, capacity, burden, and the resources available to them, signalling a departure from a “one-size-fits-all” model of healthcare. Provision of person- centred care is key for supporting older adults due to the idiosyncratic needs and abilities, as well as health-related priorities</w:t>
      </w:r>
      <w:r w:rsidR="00632A10">
        <w:rPr>
          <w:rFonts w:ascii="Times New Roman" w:eastAsia="Calibri" w:hAnsi="Times New Roman" w:cs="Times New Roman"/>
          <w:bCs/>
        </w:rPr>
        <w:t xml:space="preserve"> </w:t>
      </w:r>
      <w:r w:rsidRPr="00BE28DE">
        <w:rPr>
          <w:rFonts w:ascii="Times New Roman" w:eastAsia="Calibri" w:hAnsi="Times New Roman" w:cs="Times New Roman"/>
          <w:bCs/>
        </w:rPr>
        <w:t>and preferences. Some organisations, such as the National Health Service in the UK have committed to promoting person-centred care</w:t>
      </w:r>
      <w:r w:rsidRPr="00BE28DE">
        <w:rPr>
          <w:rFonts w:ascii="Times New Roman" w:eastAsia="Calibri" w:hAnsi="Times New Roman" w:cs="Times New Roman"/>
          <w:bCs/>
        </w:rPr>
        <w:fldChar w:fldCharType="begin"/>
      </w:r>
      <w:r w:rsidR="004D292A">
        <w:rPr>
          <w:rFonts w:ascii="Times New Roman" w:eastAsia="Calibri" w:hAnsi="Times New Roman" w:cs="Times New Roman"/>
          <w:bCs/>
        </w:rPr>
        <w:instrText xml:space="preserve"> ADDIN EN.CITE &lt;EndNote&gt;&lt;Cite&gt;&lt;Author&gt;England&lt;/Author&gt;&lt;Year&gt;2018&lt;/Year&gt;&lt;RecNum&gt;115&lt;/RecNum&gt;&lt;DisplayText&gt;[36]&lt;/DisplayText&gt;&lt;record&gt;&lt;rec-number&gt;115&lt;/rec-number&gt;&lt;foreign-keys&gt;&lt;key app="EN" db-id="2r9z05dwfrf20kewwft50ssgsawrpzxede5e" timestamp="1624890049"&gt;115&lt;/key&gt;&lt;/foreign-keys&gt;&lt;ref-type name="Web Page"&gt;12&lt;/ref-type&gt;&lt;contributors&gt;&lt;authors&gt;&lt;author&gt;NHS England &lt;/author&gt;&lt;/authors&gt;&lt;/contributors&gt;&lt;titles&gt;&lt;title&gt;Chapter 1: A new service model for the 21st century: 3. People will get more control over their own health and more personalised care when they need it&lt;/title&gt;&lt;secondary-title&gt;NHS Long Term Plan&amp;#xD;&lt;/secondary-title&gt;&lt;/titles&gt;&lt;volume&gt;2021&lt;/volume&gt;&lt;number&gt;28/06/21&lt;/number&gt;&lt;dates&gt;&lt;year&gt;2018&lt;/year&gt;&lt;/dates&gt;&lt;pub-location&gt;UK&lt;/pub-location&gt;&lt;publisher&gt;NHS England &lt;/publisher&gt;&lt;urls&gt;&lt;related-urls&gt;&lt;url&gt;https://www.longtermplan.nhs.uk/online-version/chapter-1-a-new-service-model-for-the-21st-century/&lt;/url&gt;&lt;/related-urls&gt;&lt;/urls&gt;&lt;access-date&gt;June 2021&lt;/access-date&gt;&lt;/record&gt;&lt;/Cite&gt;&lt;/EndNote&gt;</w:instrText>
      </w:r>
      <w:r w:rsidRPr="00BE28DE">
        <w:rPr>
          <w:rFonts w:ascii="Times New Roman" w:eastAsia="Calibri" w:hAnsi="Times New Roman" w:cs="Times New Roman"/>
          <w:bCs/>
        </w:rPr>
        <w:fldChar w:fldCharType="separate"/>
      </w:r>
      <w:r w:rsidR="004D292A">
        <w:rPr>
          <w:rFonts w:ascii="Times New Roman" w:eastAsia="Calibri" w:hAnsi="Times New Roman" w:cs="Times New Roman"/>
          <w:bCs/>
          <w:noProof/>
        </w:rPr>
        <w:t>[36]</w:t>
      </w:r>
      <w:r w:rsidRPr="00BE28DE">
        <w:rPr>
          <w:rFonts w:ascii="Times New Roman" w:eastAsia="Calibri" w:hAnsi="Times New Roman" w:cs="Times New Roman"/>
          <w:bCs/>
        </w:rPr>
        <w:fldChar w:fldCharType="end"/>
      </w:r>
      <w:r w:rsidRPr="00BE28DE">
        <w:rPr>
          <w:rFonts w:ascii="Times New Roman" w:eastAsia="Calibri" w:hAnsi="Times New Roman" w:cs="Times New Roman"/>
          <w:bCs/>
        </w:rPr>
        <w:t>. However, with the onset of the COVID-19 pandemic</w:t>
      </w:r>
      <w:r w:rsidRPr="00BE28DE">
        <w:rPr>
          <w:rFonts w:ascii="Times New Roman" w:eastAsia="Calibri" w:hAnsi="Times New Roman" w:cs="Times New Roman"/>
          <w:bCs/>
        </w:rPr>
        <w:fldChar w:fldCharType="begin"/>
      </w:r>
      <w:r w:rsidR="004D292A">
        <w:rPr>
          <w:rFonts w:ascii="Times New Roman" w:eastAsia="Calibri" w:hAnsi="Times New Roman" w:cs="Times New Roman"/>
          <w:bCs/>
        </w:rPr>
        <w:instrText xml:space="preserve"> ADDIN EN.CITE &lt;EndNote&gt;&lt;Cite&gt;&lt;Author&gt;Brody&lt;/Author&gt;&lt;Year&gt;2020&lt;/Year&gt;&lt;RecNum&gt;113&lt;/RecNum&gt;&lt;DisplayText&gt;[37]&lt;/DisplayText&gt;&lt;record&gt;&lt;rec-number&gt;113&lt;/rec-number&gt;&lt;foreign-keys&gt;&lt;key app="EN" db-id="2r9z05dwfrf20kewwft50ssgsawrpzxede5e" timestamp="1624888896"&gt;113&lt;/key&gt;&lt;/foreign-keys&gt;&lt;ref-type name="Journal Article"&gt;17&lt;/ref-type&gt;&lt;contributors&gt;&lt;authors&gt;&lt;author&gt;Brody, Abraham A&lt;/author&gt;&lt;author&gt;Sadarangani, Tina&lt;/author&gt;&lt;author&gt;Jones, Tessa M&lt;/author&gt;&lt;author&gt;Convery, Kimberly&lt;/author&gt;&lt;author&gt;Groom, Lisa&lt;/author&gt;&lt;author&gt;Bristol, Alycia A&lt;/author&gt;&lt;author&gt;David, Daniel&lt;/author&gt;&lt;/authors&gt;&lt;/contributors&gt;&lt;titles&gt;&lt;title&gt;Family-and person-centered interdisciplinary telehealth: policy and practice implications following onset of the COVID-19 pandemic&lt;/title&gt;&lt;secondary-title&gt;Journal of gerontological nursing&lt;/secondary-title&gt;&lt;/titles&gt;&lt;periodical&gt;&lt;full-title&gt;Journal of gerontological nursing&lt;/full-title&gt;&lt;/periodical&gt;&lt;pages&gt;9-13&lt;/pages&gt;&lt;volume&gt;46&lt;/volume&gt;&lt;number&gt;9&lt;/number&gt;&lt;dates&gt;&lt;year&gt;2020&lt;/year&gt;&lt;/dates&gt;&lt;isbn&gt;0098-9134&lt;/isbn&gt;&lt;urls&gt;&lt;/urls&gt;&lt;/record&gt;&lt;/Cite&gt;&lt;/EndNote&gt;</w:instrText>
      </w:r>
      <w:r w:rsidRPr="00BE28DE">
        <w:rPr>
          <w:rFonts w:ascii="Times New Roman" w:eastAsia="Calibri" w:hAnsi="Times New Roman" w:cs="Times New Roman"/>
          <w:bCs/>
        </w:rPr>
        <w:fldChar w:fldCharType="separate"/>
      </w:r>
      <w:r w:rsidR="004D292A">
        <w:rPr>
          <w:rFonts w:ascii="Times New Roman" w:eastAsia="Calibri" w:hAnsi="Times New Roman" w:cs="Times New Roman"/>
          <w:bCs/>
          <w:noProof/>
        </w:rPr>
        <w:t>[37]</w:t>
      </w:r>
      <w:r w:rsidRPr="00BE28DE">
        <w:rPr>
          <w:rFonts w:ascii="Times New Roman" w:eastAsia="Calibri" w:hAnsi="Times New Roman" w:cs="Times New Roman"/>
          <w:bCs/>
        </w:rPr>
        <w:fldChar w:fldCharType="end"/>
      </w:r>
      <w:r w:rsidRPr="00BE28DE">
        <w:rPr>
          <w:rFonts w:ascii="Times New Roman" w:eastAsia="Calibri" w:hAnsi="Times New Roman" w:cs="Times New Roman"/>
          <w:bCs/>
        </w:rPr>
        <w:t xml:space="preserve">, challenges to care provision may have </w:t>
      </w:r>
      <w:proofErr w:type="spellStart"/>
      <w:r w:rsidRPr="00BE28DE">
        <w:rPr>
          <w:rFonts w:ascii="Times New Roman" w:eastAsia="Calibri" w:hAnsi="Times New Roman" w:cs="Times New Roman"/>
          <w:bCs/>
        </w:rPr>
        <w:t>inavertedly</w:t>
      </w:r>
      <w:proofErr w:type="spellEnd"/>
      <w:r w:rsidRPr="00BE28DE">
        <w:rPr>
          <w:rFonts w:ascii="Times New Roman" w:eastAsia="Calibri" w:hAnsi="Times New Roman" w:cs="Times New Roman"/>
          <w:bCs/>
        </w:rPr>
        <w:t xml:space="preserve"> promoted restriction </w:t>
      </w:r>
      <w:r w:rsidRPr="00BE28DE">
        <w:rPr>
          <w:rFonts w:ascii="Times New Roman" w:eastAsia="Calibri" w:hAnsi="Times New Roman" w:cs="Times New Roman"/>
          <w:bCs/>
        </w:rPr>
        <w:lastRenderedPageBreak/>
        <w:t>and social isolation rather than  person-</w:t>
      </w:r>
      <w:proofErr w:type="spellStart"/>
      <w:r w:rsidRPr="00BE28DE">
        <w:rPr>
          <w:rFonts w:ascii="Times New Roman" w:eastAsia="Calibri" w:hAnsi="Times New Roman" w:cs="Times New Roman"/>
          <w:bCs/>
        </w:rPr>
        <w:t>centered</w:t>
      </w:r>
      <w:proofErr w:type="spellEnd"/>
      <w:r w:rsidRPr="00BE28DE">
        <w:rPr>
          <w:rFonts w:ascii="Times New Roman" w:eastAsia="Calibri" w:hAnsi="Times New Roman" w:cs="Times New Roman"/>
          <w:bCs/>
        </w:rPr>
        <w:t xml:space="preserve"> care</w:t>
      </w:r>
      <w:r w:rsidRPr="00BE28DE">
        <w:rPr>
          <w:rFonts w:ascii="Times New Roman" w:eastAsia="Calibri" w:hAnsi="Times New Roman" w:cs="Times New Roman"/>
          <w:bCs/>
        </w:rPr>
        <w:fldChar w:fldCharType="begin"/>
      </w:r>
      <w:r w:rsidR="004D292A">
        <w:rPr>
          <w:rFonts w:ascii="Times New Roman" w:eastAsia="Calibri" w:hAnsi="Times New Roman" w:cs="Times New Roman"/>
          <w:bCs/>
        </w:rPr>
        <w:instrText xml:space="preserve"> ADDIN EN.CITE &lt;EndNote&gt;&lt;Cite&gt;&lt;Author&gt;Dichter&lt;/Author&gt;&lt;Year&gt;2020&lt;/Year&gt;&lt;RecNum&gt;114&lt;/RecNum&gt;&lt;DisplayText&gt;[38]&lt;/DisplayText&gt;&lt;record&gt;&lt;rec-number&gt;114&lt;/rec-number&gt;&lt;foreign-keys&gt;&lt;key app="EN" db-id="2r9z05dwfrf20kewwft50ssgsawrpzxede5e" timestamp="1624889365"&gt;114&lt;/key&gt;&lt;/foreign-keys&gt;&lt;ref-type name="Journal Article"&gt;17&lt;/ref-type&gt;&lt;contributors&gt;&lt;authors&gt;&lt;author&gt;Dichter, Martin N&lt;/author&gt;&lt;author&gt;Sander, Marco&lt;/author&gt;&lt;author&gt;Seismann-Petersen, Swantje&lt;/author&gt;&lt;author&gt;Köpke, Sascha&lt;/author&gt;&lt;/authors&gt;&lt;/contributors&gt;&lt;titles&gt;&lt;title&gt;COVID-19: it is time to balance infection management and person-centered care to maintain mental health of people living in German nursing homes&lt;/title&gt;&lt;secondary-title&gt;International psychogeriatrics&lt;/secondary-title&gt;&lt;/titles&gt;&lt;periodical&gt;&lt;full-title&gt;International psychogeriatrics&lt;/full-title&gt;&lt;/periodical&gt;&lt;pages&gt;1157-1160&lt;/pages&gt;&lt;volume&gt;32&lt;/volume&gt;&lt;number&gt;10&lt;/number&gt;&lt;dates&gt;&lt;year&gt;2020&lt;/year&gt;&lt;/dates&gt;&lt;isbn&gt;1041-6102&lt;/isbn&gt;&lt;urls&gt;&lt;/urls&gt;&lt;/record&gt;&lt;/Cite&gt;&lt;/EndNote&gt;</w:instrText>
      </w:r>
      <w:r w:rsidRPr="00BE28DE">
        <w:rPr>
          <w:rFonts w:ascii="Times New Roman" w:eastAsia="Calibri" w:hAnsi="Times New Roman" w:cs="Times New Roman"/>
          <w:bCs/>
        </w:rPr>
        <w:fldChar w:fldCharType="separate"/>
      </w:r>
      <w:r w:rsidR="004D292A">
        <w:rPr>
          <w:rFonts w:ascii="Times New Roman" w:eastAsia="Calibri" w:hAnsi="Times New Roman" w:cs="Times New Roman"/>
          <w:bCs/>
          <w:noProof/>
        </w:rPr>
        <w:t>[38]</w:t>
      </w:r>
      <w:r w:rsidRPr="00BE28DE">
        <w:rPr>
          <w:rFonts w:ascii="Times New Roman" w:eastAsia="Calibri" w:hAnsi="Times New Roman" w:cs="Times New Roman"/>
          <w:bCs/>
        </w:rPr>
        <w:fldChar w:fldCharType="end"/>
      </w:r>
      <w:r w:rsidRPr="00BE28DE">
        <w:rPr>
          <w:rFonts w:ascii="Times New Roman" w:eastAsia="Calibri" w:hAnsi="Times New Roman" w:cs="Times New Roman"/>
          <w:bCs/>
        </w:rPr>
        <w:t>. As noted elsewhere</w:t>
      </w:r>
      <w:r w:rsidRPr="00BE28DE">
        <w:rPr>
          <w:rFonts w:ascii="Times New Roman" w:eastAsia="Calibri" w:hAnsi="Times New Roman" w:cs="Times New Roman"/>
          <w:bCs/>
        </w:rPr>
        <w:fldChar w:fldCharType="begin"/>
      </w:r>
      <w:r w:rsidR="004D292A">
        <w:rPr>
          <w:rFonts w:ascii="Times New Roman" w:eastAsia="Calibri" w:hAnsi="Times New Roman" w:cs="Times New Roman"/>
          <w:bCs/>
        </w:rPr>
        <w:instrText xml:space="preserve"> ADDIN EN.CITE &lt;EndNote&gt;&lt;Cite&gt;&lt;Author&gt;Steinman&lt;/Author&gt;&lt;Year&gt;2020&lt;/Year&gt;&lt;RecNum&gt;116&lt;/RecNum&gt;&lt;DisplayText&gt;[39]&lt;/DisplayText&gt;&lt;record&gt;&lt;rec-number&gt;116&lt;/rec-number&gt;&lt;foreign-keys&gt;&lt;key app="EN" db-id="2r9z05dwfrf20kewwft50ssgsawrpzxede5e" timestamp="1624890301"&gt;116&lt;/key&gt;&lt;/foreign-keys&gt;&lt;ref-type name="Journal Article"&gt;17&lt;/ref-type&gt;&lt;contributors&gt;&lt;authors&gt;&lt;author&gt;Steinman, Michael A&lt;/author&gt;&lt;author&gt;Perry, Laura&lt;/author&gt;&lt;author&gt;Perissinotto, Carla M&lt;/author&gt;&lt;/authors&gt;&lt;/contributors&gt;&lt;titles&gt;&lt;title&gt;Meeting the care needs of older adults isolated at home during the COVID-19 pandemic&lt;/title&gt;&lt;secondary-title&gt;JAMA internal medicine&lt;/secondary-title&gt;&lt;/titles&gt;&lt;periodical&gt;&lt;full-title&gt;JAMA internal medicine&lt;/full-title&gt;&lt;/periodical&gt;&lt;pages&gt;819-820&lt;/pages&gt;&lt;volume&gt;180&lt;/volume&gt;&lt;number&gt;6&lt;/number&gt;&lt;dates&gt;&lt;year&gt;2020&lt;/year&gt;&lt;/dates&gt;&lt;isbn&gt;2168-6106&lt;/isbn&gt;&lt;urls&gt;&lt;/urls&gt;&lt;/record&gt;&lt;/Cite&gt;&lt;/EndNote&gt;</w:instrText>
      </w:r>
      <w:r w:rsidRPr="00BE28DE">
        <w:rPr>
          <w:rFonts w:ascii="Times New Roman" w:eastAsia="Calibri" w:hAnsi="Times New Roman" w:cs="Times New Roman"/>
          <w:bCs/>
        </w:rPr>
        <w:fldChar w:fldCharType="separate"/>
      </w:r>
      <w:r w:rsidR="004D292A">
        <w:rPr>
          <w:rFonts w:ascii="Times New Roman" w:eastAsia="Calibri" w:hAnsi="Times New Roman" w:cs="Times New Roman"/>
          <w:bCs/>
          <w:noProof/>
        </w:rPr>
        <w:t>[39]</w:t>
      </w:r>
      <w:r w:rsidRPr="00BE28DE">
        <w:rPr>
          <w:rFonts w:ascii="Times New Roman" w:eastAsia="Calibri" w:hAnsi="Times New Roman" w:cs="Times New Roman"/>
          <w:bCs/>
        </w:rPr>
        <w:fldChar w:fldCharType="end"/>
      </w:r>
      <w:r w:rsidRPr="00BE28DE">
        <w:rPr>
          <w:rFonts w:ascii="Times New Roman" w:eastAsia="Calibri" w:hAnsi="Times New Roman" w:cs="Times New Roman"/>
          <w:bCs/>
        </w:rPr>
        <w:t xml:space="preserve">, </w:t>
      </w:r>
      <w:r w:rsidRPr="00BE28DE">
        <w:rPr>
          <w:rFonts w:ascii="Times New Roman" w:hAnsi="Times New Roman" w:cs="Times New Roman"/>
          <w:color w:val="333333"/>
        </w:rPr>
        <w:t xml:space="preserve">while older adults living in the community are at an increased risk to COVID-19, the ongoing challenges associated with the management of non–COVID-19- related conditions cannot be forgotten.  </w:t>
      </w:r>
    </w:p>
    <w:p w14:paraId="172D04A5" w14:textId="56854A66" w:rsidR="00301195" w:rsidRPr="00BE28DE" w:rsidRDefault="00081C78" w:rsidP="00301195">
      <w:pPr>
        <w:rPr>
          <w:rFonts w:ascii="Times New Roman" w:eastAsia="Calibri" w:hAnsi="Times New Roman" w:cs="Times New Roman"/>
          <w:bCs/>
        </w:rPr>
      </w:pPr>
      <w:bookmarkStart w:id="2" w:name="_Hlk76386526"/>
      <w:r>
        <w:rPr>
          <w:rFonts w:ascii="Times New Roman" w:hAnsi="Times New Roman" w:cs="Times New Roman"/>
          <w:color w:val="333333"/>
        </w:rPr>
        <w:t>F</w:t>
      </w:r>
      <w:r w:rsidR="00301195" w:rsidRPr="00BE28DE">
        <w:rPr>
          <w:rFonts w:ascii="Times New Roman" w:hAnsi="Times New Roman" w:cs="Times New Roman"/>
          <w:color w:val="333333"/>
        </w:rPr>
        <w:t xml:space="preserve">indings from this study highlight how the development of person-centred care services could support </w:t>
      </w:r>
      <w:r w:rsidRPr="00BE28DE">
        <w:rPr>
          <w:rFonts w:ascii="Times New Roman" w:hAnsi="Times New Roman" w:cs="Times New Roman"/>
          <w:color w:val="333333"/>
        </w:rPr>
        <w:t xml:space="preserve">improved </w:t>
      </w:r>
      <w:r w:rsidR="00301195" w:rsidRPr="00BE28DE">
        <w:rPr>
          <w:rFonts w:ascii="Times New Roman" w:hAnsi="Times New Roman" w:cs="Times New Roman"/>
          <w:color w:val="333333"/>
        </w:rPr>
        <w:t xml:space="preserve">self-management and quality of life. </w:t>
      </w:r>
    </w:p>
    <w:bookmarkEnd w:id="2"/>
    <w:p w14:paraId="3517F0A1" w14:textId="77777777" w:rsidR="00301195" w:rsidRPr="00BE28DE" w:rsidRDefault="00301195" w:rsidP="00301195">
      <w:pPr>
        <w:rPr>
          <w:rFonts w:ascii="Times New Roman" w:eastAsia="Calibri" w:hAnsi="Times New Roman" w:cs="Times New Roman"/>
          <w:bCs/>
        </w:rPr>
      </w:pPr>
    </w:p>
    <w:p w14:paraId="72772AF1" w14:textId="77777777" w:rsidR="00301195" w:rsidRPr="000F4987" w:rsidRDefault="00301195" w:rsidP="00301195">
      <w:pPr>
        <w:spacing w:line="240" w:lineRule="auto"/>
        <w:rPr>
          <w:rFonts w:ascii="Times New Roman" w:eastAsia="Calibri" w:hAnsi="Times New Roman" w:cs="Times New Roman"/>
          <w:sz w:val="20"/>
          <w:szCs w:val="20"/>
        </w:rPr>
      </w:pPr>
    </w:p>
    <w:p w14:paraId="60B7611A" w14:textId="77777777" w:rsidR="00301195" w:rsidRPr="000F4987" w:rsidRDefault="00301195" w:rsidP="00301195">
      <w:pPr>
        <w:pStyle w:val="Heading1"/>
        <w:rPr>
          <w:rFonts w:ascii="Times New Roman" w:eastAsia="Calibri" w:hAnsi="Times New Roman" w:cs="Times New Roman"/>
          <w:sz w:val="20"/>
          <w:szCs w:val="20"/>
        </w:rPr>
      </w:pPr>
    </w:p>
    <w:p w14:paraId="7614FE87" w14:textId="77777777" w:rsidR="00301195" w:rsidRPr="000F4987" w:rsidRDefault="00301195" w:rsidP="00301195">
      <w:pPr>
        <w:pStyle w:val="Heading1"/>
        <w:rPr>
          <w:rFonts w:ascii="Times New Roman" w:eastAsia="Calibri" w:hAnsi="Times New Roman" w:cs="Times New Roman"/>
          <w:sz w:val="20"/>
          <w:szCs w:val="20"/>
        </w:rPr>
      </w:pPr>
      <w:r w:rsidRPr="000F4987">
        <w:rPr>
          <w:rFonts w:ascii="Times New Roman" w:eastAsia="Calibri" w:hAnsi="Times New Roman" w:cs="Times New Roman"/>
          <w:b/>
          <w:bCs/>
          <w:sz w:val="20"/>
          <w:szCs w:val="20"/>
        </w:rPr>
        <w:t>Table 1. Eligibility Criteria (participants)</w:t>
      </w:r>
    </w:p>
    <w:tbl>
      <w:tblPr>
        <w:tblStyle w:val="TableGrid"/>
        <w:tblW w:w="9457" w:type="dxa"/>
        <w:tblLayout w:type="fixed"/>
        <w:tblLook w:val="04A0" w:firstRow="1" w:lastRow="0" w:firstColumn="1" w:lastColumn="0" w:noHBand="0" w:noVBand="1"/>
      </w:tblPr>
      <w:tblGrid>
        <w:gridCol w:w="1815"/>
        <w:gridCol w:w="4950"/>
        <w:gridCol w:w="2692"/>
      </w:tblGrid>
      <w:tr w:rsidR="00301195" w:rsidRPr="000F4987" w14:paraId="4570E25E" w14:textId="77777777" w:rsidTr="00301195">
        <w:tc>
          <w:tcPr>
            <w:tcW w:w="1815" w:type="dxa"/>
          </w:tcPr>
          <w:p w14:paraId="1E758A50"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 xml:space="preserve"> </w:t>
            </w:r>
          </w:p>
        </w:tc>
        <w:tc>
          <w:tcPr>
            <w:tcW w:w="4950" w:type="dxa"/>
          </w:tcPr>
          <w:p w14:paraId="1E47EFEA"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b/>
                <w:bCs/>
                <w:sz w:val="20"/>
                <w:szCs w:val="20"/>
              </w:rPr>
              <w:t>Inclusion</w:t>
            </w:r>
          </w:p>
        </w:tc>
        <w:tc>
          <w:tcPr>
            <w:tcW w:w="2692" w:type="dxa"/>
          </w:tcPr>
          <w:p w14:paraId="48CB971C"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b/>
                <w:bCs/>
                <w:sz w:val="20"/>
                <w:szCs w:val="20"/>
              </w:rPr>
              <w:t>Exclusion</w:t>
            </w:r>
          </w:p>
        </w:tc>
      </w:tr>
      <w:tr w:rsidR="00301195" w:rsidRPr="000F4987" w14:paraId="4C6B3170" w14:textId="77777777" w:rsidTr="00301195">
        <w:tc>
          <w:tcPr>
            <w:tcW w:w="1815" w:type="dxa"/>
          </w:tcPr>
          <w:p w14:paraId="16A8F7C8"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b/>
                <w:bCs/>
                <w:sz w:val="20"/>
                <w:szCs w:val="20"/>
              </w:rPr>
              <w:t>Patient participant</w:t>
            </w:r>
          </w:p>
        </w:tc>
        <w:tc>
          <w:tcPr>
            <w:tcW w:w="4950" w:type="dxa"/>
          </w:tcPr>
          <w:p w14:paraId="6B368002"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Adult, aged over 70 (as with similar studies of this kind [45])</w:t>
            </w:r>
          </w:p>
          <w:p w14:paraId="24D9AA17"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Confirmed diagnosis of any cancer.</w:t>
            </w:r>
          </w:p>
          <w:p w14:paraId="4D5EF46B"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Have received cancer treatment of curative intent (radiotherapy, or chemotherapy or biological therapies delivered via any route e.g. oral, intravenous, subcutaneous, intrathecal) within the last 2 years; this does not include ongoing hormonal therapies</w:t>
            </w:r>
          </w:p>
          <w:p w14:paraId="4ED39253"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At least one other chronic disease, which is “health problems that require ongoing management over a period of years or decades.” (World Health Organization definition). This is in line with Fortin et al (2005) definition of Multimorbidity - Coexistence of multiple chronic diseases and medical conditions in the same individual (usually defined as two or more conditions)- used in Cochrane reviews.</w:t>
            </w:r>
          </w:p>
          <w:p w14:paraId="25A151BF"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Mental capacity to decide to take part in the study</w:t>
            </w:r>
          </w:p>
          <w:p w14:paraId="38C9CCD3"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Capacity to participate in the study</w:t>
            </w:r>
          </w:p>
        </w:tc>
        <w:tc>
          <w:tcPr>
            <w:tcW w:w="2692" w:type="dxa"/>
          </w:tcPr>
          <w:p w14:paraId="30C39C96"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Too unwell to participate</w:t>
            </w:r>
          </w:p>
          <w:p w14:paraId="5B5AE97A"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Inability to communicate choices and preferences either verbally or non-verbally.</w:t>
            </w:r>
          </w:p>
          <w:p w14:paraId="49BBD5FF"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No confirmed diagnosis of cancer and at least one other condition.</w:t>
            </w:r>
          </w:p>
          <w:p w14:paraId="460D67F6"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 xml:space="preserve">Incurable/ metastatic cancer </w:t>
            </w:r>
          </w:p>
          <w:p w14:paraId="0B5A176C"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 xml:space="preserve">Currently </w:t>
            </w:r>
            <w:proofErr w:type="spellStart"/>
            <w:r w:rsidRPr="000F4987">
              <w:rPr>
                <w:rFonts w:ascii="Times New Roman" w:eastAsia="Calibri" w:hAnsi="Times New Roman" w:cs="Times New Roman"/>
                <w:sz w:val="20"/>
                <w:szCs w:val="20"/>
              </w:rPr>
              <w:t>hospitalised</w:t>
            </w:r>
            <w:proofErr w:type="spellEnd"/>
            <w:r w:rsidRPr="000F4987">
              <w:rPr>
                <w:rFonts w:ascii="Times New Roman" w:eastAsia="Calibri" w:hAnsi="Times New Roman" w:cs="Times New Roman"/>
                <w:sz w:val="20"/>
                <w:szCs w:val="20"/>
              </w:rPr>
              <w:t xml:space="preserve"> (i.e. Not self-managing within a community setting)</w:t>
            </w:r>
          </w:p>
          <w:p w14:paraId="1A412F8D"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Lacking sufficient capacity to consent or take part in the study</w:t>
            </w:r>
          </w:p>
          <w:p w14:paraId="51C9F93B"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 xml:space="preserve"> </w:t>
            </w:r>
          </w:p>
        </w:tc>
      </w:tr>
      <w:tr w:rsidR="00301195" w:rsidRPr="000F4987" w14:paraId="39C2BCDF" w14:textId="77777777" w:rsidTr="00301195">
        <w:tc>
          <w:tcPr>
            <w:tcW w:w="1815" w:type="dxa"/>
          </w:tcPr>
          <w:p w14:paraId="475469D5" w14:textId="77777777" w:rsidR="00301195" w:rsidRPr="000F4987" w:rsidRDefault="00301195" w:rsidP="00301195">
            <w:pPr>
              <w:spacing w:after="120"/>
              <w:rPr>
                <w:rFonts w:ascii="Times New Roman" w:eastAsia="Calibri" w:hAnsi="Times New Roman" w:cs="Times New Roman"/>
                <w:sz w:val="20"/>
                <w:szCs w:val="20"/>
              </w:rPr>
            </w:pPr>
            <w:proofErr w:type="spellStart"/>
            <w:r w:rsidRPr="000F4987">
              <w:rPr>
                <w:rFonts w:ascii="Times New Roman" w:eastAsia="Calibri" w:hAnsi="Times New Roman" w:cs="Times New Roman"/>
                <w:b/>
                <w:bCs/>
                <w:sz w:val="20"/>
                <w:szCs w:val="20"/>
              </w:rPr>
              <w:t>Carer</w:t>
            </w:r>
            <w:proofErr w:type="spellEnd"/>
          </w:p>
        </w:tc>
        <w:tc>
          <w:tcPr>
            <w:tcW w:w="4950" w:type="dxa"/>
          </w:tcPr>
          <w:p w14:paraId="0C6CE98C"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Adult aged over 18.</w:t>
            </w:r>
          </w:p>
          <w:p w14:paraId="4948592E"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 xml:space="preserve">Informal </w:t>
            </w:r>
            <w:proofErr w:type="spellStart"/>
            <w:r w:rsidRPr="000F4987">
              <w:rPr>
                <w:rFonts w:ascii="Times New Roman" w:eastAsia="Calibri" w:hAnsi="Times New Roman" w:cs="Times New Roman"/>
                <w:sz w:val="20"/>
                <w:szCs w:val="20"/>
              </w:rPr>
              <w:t>carer</w:t>
            </w:r>
            <w:proofErr w:type="spellEnd"/>
            <w:r w:rsidRPr="000F4987">
              <w:rPr>
                <w:rFonts w:ascii="Times New Roman" w:eastAsia="Calibri" w:hAnsi="Times New Roman" w:cs="Times New Roman"/>
                <w:sz w:val="20"/>
                <w:szCs w:val="20"/>
              </w:rPr>
              <w:t xml:space="preserve"> of older adults living with multimorbidity and cancer (relative/spouse/friend/</w:t>
            </w:r>
            <w:proofErr w:type="spellStart"/>
            <w:r w:rsidRPr="000F4987">
              <w:rPr>
                <w:rFonts w:ascii="Times New Roman" w:eastAsia="Calibri" w:hAnsi="Times New Roman" w:cs="Times New Roman"/>
                <w:sz w:val="20"/>
                <w:szCs w:val="20"/>
              </w:rPr>
              <w:t>neighbour</w:t>
            </w:r>
            <w:proofErr w:type="spellEnd"/>
            <w:r w:rsidRPr="000F4987">
              <w:rPr>
                <w:rFonts w:ascii="Times New Roman" w:eastAsia="Calibri" w:hAnsi="Times New Roman" w:cs="Times New Roman"/>
                <w:sz w:val="20"/>
                <w:szCs w:val="20"/>
              </w:rPr>
              <w:t>);</w:t>
            </w:r>
          </w:p>
        </w:tc>
        <w:tc>
          <w:tcPr>
            <w:tcW w:w="2692" w:type="dxa"/>
          </w:tcPr>
          <w:p w14:paraId="779211D3" w14:textId="77777777" w:rsidR="00301195" w:rsidRPr="000F4987" w:rsidRDefault="00301195" w:rsidP="00301195">
            <w:pPr>
              <w:spacing w:after="120"/>
              <w:rPr>
                <w:rFonts w:ascii="Times New Roman" w:eastAsia="Calibri" w:hAnsi="Times New Roman" w:cs="Times New Roman"/>
                <w:sz w:val="20"/>
                <w:szCs w:val="20"/>
              </w:rPr>
            </w:pPr>
            <w:r w:rsidRPr="000F4987">
              <w:rPr>
                <w:rFonts w:ascii="Times New Roman" w:eastAsia="Calibri" w:hAnsi="Times New Roman" w:cs="Times New Roman"/>
                <w:sz w:val="20"/>
                <w:szCs w:val="20"/>
              </w:rPr>
              <w:t>Lacking sufficient capacity to consent or take part in the study</w:t>
            </w:r>
          </w:p>
        </w:tc>
      </w:tr>
    </w:tbl>
    <w:p w14:paraId="7ED47C2B" w14:textId="77777777" w:rsidR="00301195" w:rsidRPr="000F4987" w:rsidRDefault="00301195" w:rsidP="00301195">
      <w:pPr>
        <w:spacing w:line="240" w:lineRule="auto"/>
        <w:rPr>
          <w:rFonts w:ascii="Times New Roman" w:eastAsia="Calibri" w:hAnsi="Times New Roman" w:cs="Times New Roman"/>
          <w:sz w:val="20"/>
          <w:szCs w:val="20"/>
        </w:rPr>
      </w:pPr>
    </w:p>
    <w:p w14:paraId="38AC7090" w14:textId="77777777" w:rsidR="00301195" w:rsidRPr="000F4987" w:rsidRDefault="00301195" w:rsidP="00301195">
      <w:pPr>
        <w:spacing w:line="240" w:lineRule="auto"/>
        <w:rPr>
          <w:rFonts w:ascii="Times New Roman" w:eastAsia="Calibri" w:hAnsi="Times New Roman" w:cs="Times New Roman"/>
          <w:sz w:val="20"/>
          <w:szCs w:val="20"/>
        </w:rPr>
      </w:pPr>
    </w:p>
    <w:p w14:paraId="4A67105D" w14:textId="77777777" w:rsidR="00301195" w:rsidRPr="000F4987" w:rsidRDefault="00301195" w:rsidP="00301195">
      <w:pPr>
        <w:pStyle w:val="Heading1"/>
        <w:rPr>
          <w:rFonts w:ascii="Times New Roman" w:eastAsia="Calibri" w:hAnsi="Times New Roman" w:cs="Times New Roman"/>
          <w:sz w:val="20"/>
          <w:szCs w:val="20"/>
        </w:rPr>
      </w:pPr>
      <w:r w:rsidRPr="000F4987">
        <w:rPr>
          <w:rFonts w:ascii="Times New Roman" w:eastAsia="Times New Roman" w:hAnsi="Times New Roman" w:cs="Times New Roman"/>
          <w:sz w:val="20"/>
          <w:szCs w:val="20"/>
        </w:rPr>
        <w:t xml:space="preserve">Table </w:t>
      </w:r>
      <w:r>
        <w:rPr>
          <w:rFonts w:ascii="Times New Roman" w:eastAsia="Times New Roman" w:hAnsi="Times New Roman" w:cs="Times New Roman"/>
          <w:sz w:val="20"/>
          <w:szCs w:val="20"/>
        </w:rPr>
        <w:t>2</w:t>
      </w:r>
      <w:r w:rsidRPr="000F4987">
        <w:rPr>
          <w:rFonts w:ascii="Times New Roman" w:eastAsia="Times New Roman" w:hAnsi="Times New Roman" w:cs="Times New Roman"/>
          <w:sz w:val="20"/>
          <w:szCs w:val="20"/>
        </w:rPr>
        <w:t>. Demographic information of participants in qualitative interviews</w:t>
      </w:r>
    </w:p>
    <w:tbl>
      <w:tblPr>
        <w:tblStyle w:val="TableGrid"/>
        <w:tblW w:w="10485" w:type="dxa"/>
        <w:tblLayout w:type="fixed"/>
        <w:tblLook w:val="04A0" w:firstRow="1" w:lastRow="0" w:firstColumn="1" w:lastColumn="0" w:noHBand="0" w:noVBand="1"/>
      </w:tblPr>
      <w:tblGrid>
        <w:gridCol w:w="1129"/>
        <w:gridCol w:w="993"/>
        <w:gridCol w:w="998"/>
        <w:gridCol w:w="1040"/>
        <w:gridCol w:w="1364"/>
        <w:gridCol w:w="716"/>
        <w:gridCol w:w="1040"/>
        <w:gridCol w:w="1040"/>
        <w:gridCol w:w="2165"/>
      </w:tblGrid>
      <w:tr w:rsidR="00301195" w:rsidRPr="000F4987" w14:paraId="618AE89C" w14:textId="77777777" w:rsidTr="00301195">
        <w:tc>
          <w:tcPr>
            <w:tcW w:w="10485" w:type="dxa"/>
            <w:gridSpan w:val="9"/>
          </w:tcPr>
          <w:p w14:paraId="6EEBA7A2"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Healthcare Recipients</w:t>
            </w:r>
          </w:p>
        </w:tc>
      </w:tr>
      <w:tr w:rsidR="00301195" w:rsidRPr="000F4987" w14:paraId="49CE0888" w14:textId="77777777" w:rsidTr="00301195">
        <w:tc>
          <w:tcPr>
            <w:tcW w:w="1129" w:type="dxa"/>
          </w:tcPr>
          <w:p w14:paraId="290AA52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Participant (PPT) ID</w:t>
            </w:r>
          </w:p>
        </w:tc>
        <w:tc>
          <w:tcPr>
            <w:tcW w:w="993" w:type="dxa"/>
          </w:tcPr>
          <w:p w14:paraId="186DB184"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Gender</w:t>
            </w:r>
          </w:p>
        </w:tc>
        <w:tc>
          <w:tcPr>
            <w:tcW w:w="998" w:type="dxa"/>
          </w:tcPr>
          <w:p w14:paraId="433FD63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Age</w:t>
            </w:r>
          </w:p>
        </w:tc>
        <w:tc>
          <w:tcPr>
            <w:tcW w:w="1040" w:type="dxa"/>
          </w:tcPr>
          <w:p w14:paraId="0309DDD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Education</w:t>
            </w:r>
          </w:p>
        </w:tc>
        <w:tc>
          <w:tcPr>
            <w:tcW w:w="1364" w:type="dxa"/>
          </w:tcPr>
          <w:p w14:paraId="2C903D2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Cancer Type</w:t>
            </w:r>
          </w:p>
        </w:tc>
        <w:tc>
          <w:tcPr>
            <w:tcW w:w="716" w:type="dxa"/>
          </w:tcPr>
          <w:p w14:paraId="3485BB10" w14:textId="77777777" w:rsidR="00301195" w:rsidRPr="000F4987" w:rsidRDefault="00301195" w:rsidP="00301195">
            <w:pPr>
              <w:rPr>
                <w:rFonts w:ascii="Times New Roman" w:hAnsi="Times New Roman" w:cs="Times New Roman"/>
                <w:sz w:val="20"/>
                <w:szCs w:val="20"/>
              </w:rPr>
            </w:pPr>
          </w:p>
        </w:tc>
        <w:tc>
          <w:tcPr>
            <w:tcW w:w="1040" w:type="dxa"/>
          </w:tcPr>
          <w:p w14:paraId="0966156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Cancer Treatment</w:t>
            </w:r>
          </w:p>
        </w:tc>
        <w:tc>
          <w:tcPr>
            <w:tcW w:w="1040" w:type="dxa"/>
          </w:tcPr>
          <w:p w14:paraId="2C4FD9E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Completed Treatment</w:t>
            </w:r>
          </w:p>
        </w:tc>
        <w:tc>
          <w:tcPr>
            <w:tcW w:w="2165" w:type="dxa"/>
          </w:tcPr>
          <w:p w14:paraId="0E6813D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Other long-term conditions/ symptoms</w:t>
            </w:r>
          </w:p>
        </w:tc>
      </w:tr>
      <w:tr w:rsidR="00301195" w:rsidRPr="000F4987" w14:paraId="60EC8951" w14:textId="77777777" w:rsidTr="00301195">
        <w:tc>
          <w:tcPr>
            <w:tcW w:w="1129" w:type="dxa"/>
          </w:tcPr>
          <w:p w14:paraId="002A12B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101</w:t>
            </w:r>
          </w:p>
        </w:tc>
        <w:tc>
          <w:tcPr>
            <w:tcW w:w="993" w:type="dxa"/>
          </w:tcPr>
          <w:p w14:paraId="691BB62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Male</w:t>
            </w:r>
          </w:p>
          <w:p w14:paraId="6727528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998" w:type="dxa"/>
          </w:tcPr>
          <w:p w14:paraId="6A94F56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76</w:t>
            </w:r>
          </w:p>
          <w:p w14:paraId="6F9768C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1040" w:type="dxa"/>
          </w:tcPr>
          <w:p w14:paraId="1E9A8304"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Trade/technical/ vocational training</w:t>
            </w:r>
          </w:p>
          <w:p w14:paraId="28A0EE45"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1364" w:type="dxa"/>
          </w:tcPr>
          <w:p w14:paraId="40E1A149"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colon</w:t>
            </w:r>
          </w:p>
        </w:tc>
        <w:tc>
          <w:tcPr>
            <w:tcW w:w="716" w:type="dxa"/>
          </w:tcPr>
          <w:p w14:paraId="2AF54DA7" w14:textId="77777777" w:rsidR="00301195" w:rsidRPr="000F4987" w:rsidRDefault="00301195" w:rsidP="00301195">
            <w:pPr>
              <w:rPr>
                <w:rFonts w:ascii="Times New Roman" w:hAnsi="Times New Roman" w:cs="Times New Roman"/>
                <w:sz w:val="20"/>
                <w:szCs w:val="20"/>
              </w:rPr>
            </w:pPr>
          </w:p>
        </w:tc>
        <w:tc>
          <w:tcPr>
            <w:tcW w:w="1040" w:type="dxa"/>
          </w:tcPr>
          <w:p w14:paraId="1FB0DB3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w:t>
            </w:r>
          </w:p>
        </w:tc>
        <w:tc>
          <w:tcPr>
            <w:tcW w:w="1040" w:type="dxa"/>
          </w:tcPr>
          <w:p w14:paraId="5ED73EE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7 years ago</w:t>
            </w:r>
          </w:p>
          <w:p w14:paraId="0295D16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2165" w:type="dxa"/>
          </w:tcPr>
          <w:p w14:paraId="48903FC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Chronic obstructive pulmonary disease (COPD); Asthma; Sleep </w:t>
            </w:r>
            <w:proofErr w:type="spellStart"/>
            <w:r w:rsidRPr="000F4987">
              <w:rPr>
                <w:rFonts w:ascii="Times New Roman" w:eastAsia="Times New Roman" w:hAnsi="Times New Roman" w:cs="Times New Roman"/>
                <w:sz w:val="20"/>
                <w:szCs w:val="20"/>
              </w:rPr>
              <w:t>Apnoea</w:t>
            </w:r>
            <w:proofErr w:type="spellEnd"/>
            <w:r w:rsidRPr="000F4987">
              <w:rPr>
                <w:rFonts w:ascii="Times New Roman" w:eastAsia="Times New Roman" w:hAnsi="Times New Roman" w:cs="Times New Roman"/>
                <w:sz w:val="20"/>
                <w:szCs w:val="20"/>
              </w:rPr>
              <w:t xml:space="preserve">; </w:t>
            </w:r>
            <w:r w:rsidRPr="000F4987">
              <w:rPr>
                <w:rFonts w:ascii="Times New Roman" w:hAnsi="Times New Roman" w:cs="Times New Roman"/>
                <w:sz w:val="20"/>
                <w:szCs w:val="20"/>
              </w:rPr>
              <w:t>Prostate Cancer</w:t>
            </w:r>
            <w:r w:rsidRPr="000F4987">
              <w:rPr>
                <w:rStyle w:val="CommentReference"/>
                <w:rFonts w:ascii="Times New Roman" w:hAnsi="Times New Roman" w:cs="Times New Roman"/>
              </w:rPr>
              <w:t>;</w:t>
            </w:r>
            <w:r w:rsidRPr="000F4987">
              <w:rPr>
                <w:rFonts w:ascii="Times New Roman" w:eastAsia="Times New Roman" w:hAnsi="Times New Roman" w:cs="Times New Roman"/>
                <w:sz w:val="20"/>
                <w:szCs w:val="20"/>
              </w:rPr>
              <w:t xml:space="preserve"> Atrial </w:t>
            </w:r>
            <w:r w:rsidRPr="000F4987">
              <w:rPr>
                <w:rFonts w:ascii="Times New Roman" w:eastAsia="Times New Roman" w:hAnsi="Times New Roman" w:cs="Times New Roman"/>
                <w:sz w:val="20"/>
                <w:szCs w:val="20"/>
              </w:rPr>
              <w:lastRenderedPageBreak/>
              <w:t>Fibrillation (AF); stomach ulcer</w:t>
            </w:r>
          </w:p>
        </w:tc>
      </w:tr>
      <w:tr w:rsidR="00301195" w:rsidRPr="000F4987" w14:paraId="16AE102A" w14:textId="77777777" w:rsidTr="00301195">
        <w:tc>
          <w:tcPr>
            <w:tcW w:w="1129" w:type="dxa"/>
          </w:tcPr>
          <w:p w14:paraId="6D5CE434"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lastRenderedPageBreak/>
              <w:t>122</w:t>
            </w:r>
          </w:p>
        </w:tc>
        <w:tc>
          <w:tcPr>
            <w:tcW w:w="993" w:type="dxa"/>
          </w:tcPr>
          <w:p w14:paraId="1FABA1C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Female</w:t>
            </w:r>
          </w:p>
        </w:tc>
        <w:tc>
          <w:tcPr>
            <w:tcW w:w="998" w:type="dxa"/>
          </w:tcPr>
          <w:p w14:paraId="166AA8D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78</w:t>
            </w:r>
          </w:p>
        </w:tc>
        <w:tc>
          <w:tcPr>
            <w:tcW w:w="1040" w:type="dxa"/>
          </w:tcPr>
          <w:p w14:paraId="14DAF2A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Trade/technical/ vocational training</w:t>
            </w:r>
          </w:p>
        </w:tc>
        <w:tc>
          <w:tcPr>
            <w:tcW w:w="1364" w:type="dxa"/>
          </w:tcPr>
          <w:p w14:paraId="2E9BC84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colon</w:t>
            </w:r>
          </w:p>
        </w:tc>
        <w:tc>
          <w:tcPr>
            <w:tcW w:w="716" w:type="dxa"/>
          </w:tcPr>
          <w:p w14:paraId="295E72C8" w14:textId="77777777" w:rsidR="00301195" w:rsidRPr="000F4987" w:rsidRDefault="00301195" w:rsidP="00301195">
            <w:pPr>
              <w:rPr>
                <w:rFonts w:ascii="Times New Roman" w:hAnsi="Times New Roman" w:cs="Times New Roman"/>
                <w:sz w:val="20"/>
                <w:szCs w:val="20"/>
              </w:rPr>
            </w:pPr>
          </w:p>
        </w:tc>
        <w:tc>
          <w:tcPr>
            <w:tcW w:w="1040" w:type="dxa"/>
          </w:tcPr>
          <w:p w14:paraId="27661E3A"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w:t>
            </w:r>
          </w:p>
        </w:tc>
        <w:tc>
          <w:tcPr>
            <w:tcW w:w="1040" w:type="dxa"/>
          </w:tcPr>
          <w:p w14:paraId="13A25A0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2165" w:type="dxa"/>
          </w:tcPr>
          <w:p w14:paraId="5665B3C2"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arrhythmia/ atrial fibrillation, rheumatoid arthritis, fluid retention, walking problems</w:t>
            </w:r>
          </w:p>
        </w:tc>
      </w:tr>
      <w:tr w:rsidR="00301195" w:rsidRPr="000F4987" w14:paraId="21DB75D5" w14:textId="77777777" w:rsidTr="00301195">
        <w:tc>
          <w:tcPr>
            <w:tcW w:w="1129" w:type="dxa"/>
          </w:tcPr>
          <w:p w14:paraId="2EAEEA4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123</w:t>
            </w:r>
          </w:p>
        </w:tc>
        <w:tc>
          <w:tcPr>
            <w:tcW w:w="993" w:type="dxa"/>
          </w:tcPr>
          <w:p w14:paraId="075FA46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Female</w:t>
            </w:r>
          </w:p>
        </w:tc>
        <w:tc>
          <w:tcPr>
            <w:tcW w:w="998" w:type="dxa"/>
          </w:tcPr>
          <w:p w14:paraId="7B31E23E"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83</w:t>
            </w:r>
          </w:p>
        </w:tc>
        <w:tc>
          <w:tcPr>
            <w:tcW w:w="1040" w:type="dxa"/>
          </w:tcPr>
          <w:p w14:paraId="43C16FE4"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Trade/technical/ vocational training</w:t>
            </w:r>
          </w:p>
        </w:tc>
        <w:tc>
          <w:tcPr>
            <w:tcW w:w="1364" w:type="dxa"/>
          </w:tcPr>
          <w:p w14:paraId="6EEE51F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rectal</w:t>
            </w:r>
          </w:p>
        </w:tc>
        <w:tc>
          <w:tcPr>
            <w:tcW w:w="716" w:type="dxa"/>
          </w:tcPr>
          <w:p w14:paraId="47CB969F" w14:textId="77777777" w:rsidR="00301195" w:rsidRPr="000F4987" w:rsidRDefault="00301195" w:rsidP="00301195">
            <w:pPr>
              <w:rPr>
                <w:rFonts w:ascii="Times New Roman" w:hAnsi="Times New Roman" w:cs="Times New Roman"/>
                <w:sz w:val="20"/>
                <w:szCs w:val="20"/>
              </w:rPr>
            </w:pPr>
          </w:p>
        </w:tc>
        <w:tc>
          <w:tcPr>
            <w:tcW w:w="1040" w:type="dxa"/>
          </w:tcPr>
          <w:p w14:paraId="685E319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w:t>
            </w:r>
          </w:p>
        </w:tc>
        <w:tc>
          <w:tcPr>
            <w:tcW w:w="1040" w:type="dxa"/>
          </w:tcPr>
          <w:p w14:paraId="00A17A46"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2 years ago</w:t>
            </w:r>
          </w:p>
        </w:tc>
        <w:tc>
          <w:tcPr>
            <w:tcW w:w="2165" w:type="dxa"/>
          </w:tcPr>
          <w:p w14:paraId="4DDC920A"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Overactive bladder, AF, other arthritis (e.g. osteoarthritis, psoriatic arthritis), myocardial infarction, heart failure, spinal compression (wears neck brace), osteoporosis, torn shoulder ligaments (bilateral), falls (fell day prior to interview- bruising)</w:t>
            </w:r>
          </w:p>
        </w:tc>
      </w:tr>
      <w:tr w:rsidR="00301195" w:rsidRPr="000F4987" w14:paraId="7AA312D6" w14:textId="77777777" w:rsidTr="00301195">
        <w:tc>
          <w:tcPr>
            <w:tcW w:w="1129" w:type="dxa"/>
          </w:tcPr>
          <w:p w14:paraId="7B44366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124</w:t>
            </w:r>
          </w:p>
        </w:tc>
        <w:tc>
          <w:tcPr>
            <w:tcW w:w="993" w:type="dxa"/>
          </w:tcPr>
          <w:p w14:paraId="02E81F4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Female</w:t>
            </w:r>
          </w:p>
        </w:tc>
        <w:tc>
          <w:tcPr>
            <w:tcW w:w="998" w:type="dxa"/>
          </w:tcPr>
          <w:p w14:paraId="1E05BFF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80</w:t>
            </w:r>
          </w:p>
        </w:tc>
        <w:tc>
          <w:tcPr>
            <w:tcW w:w="1040" w:type="dxa"/>
          </w:tcPr>
          <w:p w14:paraId="5DA31FC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Trade/technical/ vocational training</w:t>
            </w:r>
          </w:p>
        </w:tc>
        <w:tc>
          <w:tcPr>
            <w:tcW w:w="1364" w:type="dxa"/>
          </w:tcPr>
          <w:p w14:paraId="5607287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rectal</w:t>
            </w:r>
          </w:p>
        </w:tc>
        <w:tc>
          <w:tcPr>
            <w:tcW w:w="716" w:type="dxa"/>
          </w:tcPr>
          <w:p w14:paraId="6BA7BA16" w14:textId="77777777" w:rsidR="00301195" w:rsidRPr="000F4987" w:rsidRDefault="00301195" w:rsidP="00301195">
            <w:pPr>
              <w:rPr>
                <w:rFonts w:ascii="Times New Roman" w:hAnsi="Times New Roman" w:cs="Times New Roman"/>
                <w:sz w:val="20"/>
                <w:szCs w:val="20"/>
              </w:rPr>
            </w:pPr>
          </w:p>
        </w:tc>
        <w:tc>
          <w:tcPr>
            <w:tcW w:w="1040" w:type="dxa"/>
          </w:tcPr>
          <w:p w14:paraId="1C9AD6EE"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radiotherapy, chemo, surgery</w:t>
            </w:r>
          </w:p>
        </w:tc>
        <w:tc>
          <w:tcPr>
            <w:tcW w:w="1040" w:type="dxa"/>
          </w:tcPr>
          <w:p w14:paraId="7B34228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2 years ago</w:t>
            </w:r>
          </w:p>
        </w:tc>
        <w:tc>
          <w:tcPr>
            <w:tcW w:w="2165" w:type="dxa"/>
          </w:tcPr>
          <w:p w14:paraId="1A1D8C7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hypertension, hypothyroidism</w:t>
            </w:r>
          </w:p>
        </w:tc>
      </w:tr>
      <w:tr w:rsidR="00301195" w:rsidRPr="000F4987" w14:paraId="0C2C35F2" w14:textId="77777777" w:rsidTr="00301195">
        <w:tc>
          <w:tcPr>
            <w:tcW w:w="1129" w:type="dxa"/>
          </w:tcPr>
          <w:p w14:paraId="5D1698D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126</w:t>
            </w:r>
          </w:p>
        </w:tc>
        <w:tc>
          <w:tcPr>
            <w:tcW w:w="993" w:type="dxa"/>
          </w:tcPr>
          <w:p w14:paraId="46F38A0A"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Female</w:t>
            </w:r>
          </w:p>
        </w:tc>
        <w:tc>
          <w:tcPr>
            <w:tcW w:w="998" w:type="dxa"/>
          </w:tcPr>
          <w:p w14:paraId="0803721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79</w:t>
            </w:r>
          </w:p>
        </w:tc>
        <w:tc>
          <w:tcPr>
            <w:tcW w:w="1040" w:type="dxa"/>
          </w:tcPr>
          <w:p w14:paraId="073D52C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Secondary school/college</w:t>
            </w:r>
          </w:p>
        </w:tc>
        <w:tc>
          <w:tcPr>
            <w:tcW w:w="1364" w:type="dxa"/>
          </w:tcPr>
          <w:p w14:paraId="569E1F8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bowel</w:t>
            </w:r>
          </w:p>
        </w:tc>
        <w:tc>
          <w:tcPr>
            <w:tcW w:w="716" w:type="dxa"/>
          </w:tcPr>
          <w:p w14:paraId="0B2D039F" w14:textId="77777777" w:rsidR="00301195" w:rsidRPr="000F4987" w:rsidRDefault="00301195" w:rsidP="00301195">
            <w:pPr>
              <w:rPr>
                <w:rFonts w:ascii="Times New Roman" w:hAnsi="Times New Roman" w:cs="Times New Roman"/>
                <w:sz w:val="20"/>
                <w:szCs w:val="20"/>
              </w:rPr>
            </w:pPr>
          </w:p>
        </w:tc>
        <w:tc>
          <w:tcPr>
            <w:tcW w:w="1040" w:type="dxa"/>
          </w:tcPr>
          <w:p w14:paraId="58F0A25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w:t>
            </w:r>
          </w:p>
        </w:tc>
        <w:tc>
          <w:tcPr>
            <w:tcW w:w="1040" w:type="dxa"/>
          </w:tcPr>
          <w:p w14:paraId="229174B9"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2 years ago</w:t>
            </w:r>
          </w:p>
        </w:tc>
        <w:tc>
          <w:tcPr>
            <w:tcW w:w="2165" w:type="dxa"/>
          </w:tcPr>
          <w:p w14:paraId="413793C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Arthritis, </w:t>
            </w:r>
            <w:r w:rsidRPr="000F4987" w:rsidDel="002A73D7">
              <w:rPr>
                <w:rFonts w:ascii="Times New Roman" w:eastAsia="Times New Roman" w:hAnsi="Times New Roman" w:cs="Times New Roman"/>
                <w:sz w:val="20"/>
                <w:szCs w:val="20"/>
              </w:rPr>
              <w:t>hypertension</w:t>
            </w:r>
            <w:r w:rsidRPr="000F4987">
              <w:rPr>
                <w:rFonts w:ascii="Times New Roman" w:eastAsia="Times New Roman" w:hAnsi="Times New Roman" w:cs="Times New Roman"/>
                <w:sz w:val="20"/>
                <w:szCs w:val="20"/>
              </w:rPr>
              <w:t>, Diverticulitis, optic rotatory dispersion.</w:t>
            </w:r>
          </w:p>
        </w:tc>
      </w:tr>
      <w:tr w:rsidR="00301195" w:rsidRPr="000F4987" w14:paraId="2C5FC22F" w14:textId="77777777" w:rsidTr="00301195">
        <w:tc>
          <w:tcPr>
            <w:tcW w:w="1129" w:type="dxa"/>
          </w:tcPr>
          <w:p w14:paraId="171E4EC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127</w:t>
            </w:r>
          </w:p>
        </w:tc>
        <w:tc>
          <w:tcPr>
            <w:tcW w:w="993" w:type="dxa"/>
          </w:tcPr>
          <w:p w14:paraId="00C19F56"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Male</w:t>
            </w:r>
          </w:p>
        </w:tc>
        <w:tc>
          <w:tcPr>
            <w:tcW w:w="998" w:type="dxa"/>
          </w:tcPr>
          <w:p w14:paraId="1F0A54B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69</w:t>
            </w:r>
          </w:p>
        </w:tc>
        <w:tc>
          <w:tcPr>
            <w:tcW w:w="1040" w:type="dxa"/>
          </w:tcPr>
          <w:p w14:paraId="6A60222E"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Secondary school/college</w:t>
            </w:r>
          </w:p>
        </w:tc>
        <w:tc>
          <w:tcPr>
            <w:tcW w:w="1364" w:type="dxa"/>
          </w:tcPr>
          <w:p w14:paraId="050C2B2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bowel</w:t>
            </w:r>
          </w:p>
        </w:tc>
        <w:tc>
          <w:tcPr>
            <w:tcW w:w="716" w:type="dxa"/>
          </w:tcPr>
          <w:p w14:paraId="3EE0FAB8" w14:textId="77777777" w:rsidR="00301195" w:rsidRPr="000F4987" w:rsidRDefault="00301195" w:rsidP="00301195">
            <w:pPr>
              <w:rPr>
                <w:rFonts w:ascii="Times New Roman" w:hAnsi="Times New Roman" w:cs="Times New Roman"/>
                <w:sz w:val="20"/>
                <w:szCs w:val="20"/>
              </w:rPr>
            </w:pPr>
          </w:p>
        </w:tc>
        <w:tc>
          <w:tcPr>
            <w:tcW w:w="1040" w:type="dxa"/>
          </w:tcPr>
          <w:p w14:paraId="57FF4679"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w:t>
            </w:r>
          </w:p>
        </w:tc>
        <w:tc>
          <w:tcPr>
            <w:tcW w:w="1040" w:type="dxa"/>
          </w:tcPr>
          <w:p w14:paraId="773F83C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Less than 1 year ago</w:t>
            </w:r>
          </w:p>
        </w:tc>
        <w:tc>
          <w:tcPr>
            <w:tcW w:w="2165" w:type="dxa"/>
          </w:tcPr>
          <w:p w14:paraId="5AAFFBE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asthma/COPD, chest pain, neuropathy </w:t>
            </w:r>
          </w:p>
        </w:tc>
      </w:tr>
      <w:tr w:rsidR="00301195" w:rsidRPr="000F4987" w14:paraId="51182D78" w14:textId="77777777" w:rsidTr="00301195">
        <w:tc>
          <w:tcPr>
            <w:tcW w:w="1129" w:type="dxa"/>
          </w:tcPr>
          <w:p w14:paraId="70A942D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128</w:t>
            </w:r>
          </w:p>
        </w:tc>
        <w:tc>
          <w:tcPr>
            <w:tcW w:w="993" w:type="dxa"/>
          </w:tcPr>
          <w:p w14:paraId="2875192E"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Female</w:t>
            </w:r>
          </w:p>
        </w:tc>
        <w:tc>
          <w:tcPr>
            <w:tcW w:w="998" w:type="dxa"/>
          </w:tcPr>
          <w:p w14:paraId="2F53B7AE"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88</w:t>
            </w:r>
          </w:p>
        </w:tc>
        <w:tc>
          <w:tcPr>
            <w:tcW w:w="1040" w:type="dxa"/>
          </w:tcPr>
          <w:p w14:paraId="39BA4A0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Secondary school/college</w:t>
            </w:r>
          </w:p>
        </w:tc>
        <w:tc>
          <w:tcPr>
            <w:tcW w:w="1364" w:type="dxa"/>
          </w:tcPr>
          <w:p w14:paraId="3AB5E04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colon</w:t>
            </w:r>
          </w:p>
        </w:tc>
        <w:tc>
          <w:tcPr>
            <w:tcW w:w="716" w:type="dxa"/>
          </w:tcPr>
          <w:p w14:paraId="6E68F9EC" w14:textId="77777777" w:rsidR="00301195" w:rsidRPr="000F4987" w:rsidRDefault="00301195" w:rsidP="00301195">
            <w:pPr>
              <w:rPr>
                <w:rFonts w:ascii="Times New Roman" w:hAnsi="Times New Roman" w:cs="Times New Roman"/>
                <w:sz w:val="20"/>
                <w:szCs w:val="20"/>
              </w:rPr>
            </w:pPr>
          </w:p>
        </w:tc>
        <w:tc>
          <w:tcPr>
            <w:tcW w:w="1040" w:type="dxa"/>
          </w:tcPr>
          <w:p w14:paraId="4C48CA8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w:t>
            </w:r>
          </w:p>
        </w:tc>
        <w:tc>
          <w:tcPr>
            <w:tcW w:w="1040" w:type="dxa"/>
          </w:tcPr>
          <w:p w14:paraId="1F8F216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Less than 1 year ago</w:t>
            </w:r>
          </w:p>
        </w:tc>
        <w:tc>
          <w:tcPr>
            <w:tcW w:w="2165" w:type="dxa"/>
          </w:tcPr>
          <w:p w14:paraId="5101E76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Arrhythmia / irregular heartbeat, osteoarthritis, Diabetes, hypertension, hypothyroidism</w:t>
            </w:r>
          </w:p>
        </w:tc>
      </w:tr>
      <w:tr w:rsidR="00301195" w:rsidRPr="000F4987" w14:paraId="2810C256" w14:textId="77777777" w:rsidTr="00301195">
        <w:tc>
          <w:tcPr>
            <w:tcW w:w="1129" w:type="dxa"/>
          </w:tcPr>
          <w:p w14:paraId="27952B8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129</w:t>
            </w:r>
          </w:p>
        </w:tc>
        <w:tc>
          <w:tcPr>
            <w:tcW w:w="993" w:type="dxa"/>
          </w:tcPr>
          <w:p w14:paraId="20B30F0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Female</w:t>
            </w:r>
          </w:p>
        </w:tc>
        <w:tc>
          <w:tcPr>
            <w:tcW w:w="998" w:type="dxa"/>
          </w:tcPr>
          <w:p w14:paraId="1054D34B"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77</w:t>
            </w:r>
          </w:p>
        </w:tc>
        <w:tc>
          <w:tcPr>
            <w:tcW w:w="1040" w:type="dxa"/>
          </w:tcPr>
          <w:p w14:paraId="213AA3D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Secondary school/college</w:t>
            </w:r>
          </w:p>
        </w:tc>
        <w:tc>
          <w:tcPr>
            <w:tcW w:w="1364" w:type="dxa"/>
          </w:tcPr>
          <w:p w14:paraId="61AD10E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endometrial</w:t>
            </w:r>
          </w:p>
        </w:tc>
        <w:tc>
          <w:tcPr>
            <w:tcW w:w="716" w:type="dxa"/>
          </w:tcPr>
          <w:p w14:paraId="476F446A" w14:textId="77777777" w:rsidR="00301195" w:rsidRPr="000F4987" w:rsidRDefault="00301195" w:rsidP="00301195">
            <w:pPr>
              <w:rPr>
                <w:rFonts w:ascii="Times New Roman" w:hAnsi="Times New Roman" w:cs="Times New Roman"/>
                <w:sz w:val="20"/>
                <w:szCs w:val="20"/>
              </w:rPr>
            </w:pPr>
          </w:p>
        </w:tc>
        <w:tc>
          <w:tcPr>
            <w:tcW w:w="1040" w:type="dxa"/>
          </w:tcPr>
          <w:p w14:paraId="12A07B11"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surgery (brachytherapy)</w:t>
            </w:r>
          </w:p>
        </w:tc>
        <w:tc>
          <w:tcPr>
            <w:tcW w:w="1040" w:type="dxa"/>
          </w:tcPr>
          <w:p w14:paraId="319DE58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Less than 1 year ago</w:t>
            </w:r>
          </w:p>
        </w:tc>
        <w:tc>
          <w:tcPr>
            <w:tcW w:w="2165" w:type="dxa"/>
          </w:tcPr>
          <w:p w14:paraId="117A9E1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hypertension</w:t>
            </w:r>
          </w:p>
        </w:tc>
      </w:tr>
      <w:tr w:rsidR="00301195" w:rsidRPr="000F4987" w14:paraId="5502B305" w14:textId="77777777" w:rsidTr="00301195">
        <w:tc>
          <w:tcPr>
            <w:tcW w:w="10485" w:type="dxa"/>
            <w:gridSpan w:val="9"/>
          </w:tcPr>
          <w:p w14:paraId="25FC242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Caregivers</w:t>
            </w:r>
          </w:p>
        </w:tc>
      </w:tr>
      <w:tr w:rsidR="00301195" w:rsidRPr="000F4987" w14:paraId="2BEA4F8B" w14:textId="77777777" w:rsidTr="00301195">
        <w:tc>
          <w:tcPr>
            <w:tcW w:w="1129" w:type="dxa"/>
          </w:tcPr>
          <w:p w14:paraId="639AA706"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Participant ID</w:t>
            </w:r>
          </w:p>
        </w:tc>
        <w:tc>
          <w:tcPr>
            <w:tcW w:w="993" w:type="dxa"/>
          </w:tcPr>
          <w:p w14:paraId="3F0673B6"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Gender</w:t>
            </w:r>
          </w:p>
        </w:tc>
        <w:tc>
          <w:tcPr>
            <w:tcW w:w="998" w:type="dxa"/>
          </w:tcPr>
          <w:p w14:paraId="7591E17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Age</w:t>
            </w:r>
          </w:p>
        </w:tc>
        <w:tc>
          <w:tcPr>
            <w:tcW w:w="2404" w:type="dxa"/>
            <w:gridSpan w:val="2"/>
          </w:tcPr>
          <w:p w14:paraId="7884401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Education</w:t>
            </w:r>
          </w:p>
        </w:tc>
        <w:tc>
          <w:tcPr>
            <w:tcW w:w="2796" w:type="dxa"/>
            <w:gridSpan w:val="3"/>
          </w:tcPr>
          <w:p w14:paraId="049C924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Relationship to participant</w:t>
            </w:r>
          </w:p>
        </w:tc>
        <w:tc>
          <w:tcPr>
            <w:tcW w:w="2165" w:type="dxa"/>
          </w:tcPr>
          <w:p w14:paraId="05A5278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b/>
                <w:bCs/>
                <w:sz w:val="20"/>
                <w:szCs w:val="20"/>
              </w:rPr>
              <w:t>Long-term health conditions</w:t>
            </w:r>
          </w:p>
        </w:tc>
      </w:tr>
      <w:tr w:rsidR="00301195" w:rsidRPr="000F4987" w14:paraId="52A2792B" w14:textId="77777777" w:rsidTr="00301195">
        <w:tc>
          <w:tcPr>
            <w:tcW w:w="1129" w:type="dxa"/>
          </w:tcPr>
          <w:p w14:paraId="56FA57BE"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125</w:t>
            </w:r>
          </w:p>
        </w:tc>
        <w:tc>
          <w:tcPr>
            <w:tcW w:w="993" w:type="dxa"/>
          </w:tcPr>
          <w:p w14:paraId="5D05027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Male</w:t>
            </w:r>
          </w:p>
        </w:tc>
        <w:tc>
          <w:tcPr>
            <w:tcW w:w="998" w:type="dxa"/>
          </w:tcPr>
          <w:p w14:paraId="243C8565"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82</w:t>
            </w:r>
          </w:p>
        </w:tc>
        <w:tc>
          <w:tcPr>
            <w:tcW w:w="2404" w:type="dxa"/>
            <w:gridSpan w:val="2"/>
          </w:tcPr>
          <w:p w14:paraId="40D63853"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Secondary school/college</w:t>
            </w:r>
          </w:p>
        </w:tc>
        <w:tc>
          <w:tcPr>
            <w:tcW w:w="2796" w:type="dxa"/>
            <w:gridSpan w:val="3"/>
          </w:tcPr>
          <w:p w14:paraId="753BB0A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Spouse of participant 124</w:t>
            </w:r>
          </w:p>
          <w:p w14:paraId="0DF5C59A"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p w14:paraId="28AA5606"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2165" w:type="dxa"/>
          </w:tcPr>
          <w:p w14:paraId="29B2FD0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Arrhythmia</w:t>
            </w:r>
          </w:p>
        </w:tc>
      </w:tr>
      <w:tr w:rsidR="00301195" w:rsidRPr="000F4987" w14:paraId="57553A9F" w14:textId="77777777" w:rsidTr="00301195">
        <w:tc>
          <w:tcPr>
            <w:tcW w:w="1129" w:type="dxa"/>
          </w:tcPr>
          <w:p w14:paraId="3E0F4F39"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130</w:t>
            </w:r>
          </w:p>
        </w:tc>
        <w:tc>
          <w:tcPr>
            <w:tcW w:w="993" w:type="dxa"/>
          </w:tcPr>
          <w:p w14:paraId="6C5F070F"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Male</w:t>
            </w:r>
          </w:p>
        </w:tc>
        <w:tc>
          <w:tcPr>
            <w:tcW w:w="998" w:type="dxa"/>
          </w:tcPr>
          <w:p w14:paraId="149EC3FC"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81</w:t>
            </w:r>
          </w:p>
        </w:tc>
        <w:tc>
          <w:tcPr>
            <w:tcW w:w="2404" w:type="dxa"/>
            <w:gridSpan w:val="2"/>
          </w:tcPr>
          <w:p w14:paraId="29D16600"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Secondary school/college</w:t>
            </w:r>
          </w:p>
        </w:tc>
        <w:tc>
          <w:tcPr>
            <w:tcW w:w="2796" w:type="dxa"/>
            <w:gridSpan w:val="3"/>
          </w:tcPr>
          <w:p w14:paraId="6142E477"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Spouse of participant 129</w:t>
            </w:r>
          </w:p>
          <w:p w14:paraId="5E439A98"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p w14:paraId="628EB29A"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 xml:space="preserve"> </w:t>
            </w:r>
          </w:p>
        </w:tc>
        <w:tc>
          <w:tcPr>
            <w:tcW w:w="2165" w:type="dxa"/>
          </w:tcPr>
          <w:p w14:paraId="1766A1AD" w14:textId="77777777" w:rsidR="00301195" w:rsidRPr="000F4987" w:rsidRDefault="00301195" w:rsidP="00301195">
            <w:pPr>
              <w:rPr>
                <w:rFonts w:ascii="Times New Roman" w:hAnsi="Times New Roman" w:cs="Times New Roman"/>
                <w:sz w:val="20"/>
                <w:szCs w:val="20"/>
              </w:rPr>
            </w:pPr>
            <w:r w:rsidRPr="000F4987">
              <w:rPr>
                <w:rFonts w:ascii="Times New Roman" w:eastAsia="Times New Roman" w:hAnsi="Times New Roman" w:cs="Times New Roman"/>
                <w:sz w:val="20"/>
                <w:szCs w:val="20"/>
              </w:rPr>
              <w:t>Other Arthritis (e.g. osteoarthritis, psoriatic arthritis)</w:t>
            </w:r>
          </w:p>
        </w:tc>
      </w:tr>
    </w:tbl>
    <w:p w14:paraId="7BB6B841" w14:textId="6A32D9E3" w:rsidR="00301195" w:rsidRDefault="00301195" w:rsidP="00301195">
      <w:pPr>
        <w:spacing w:line="240" w:lineRule="auto"/>
        <w:rPr>
          <w:rFonts w:ascii="Times New Roman" w:eastAsia="Calibri" w:hAnsi="Times New Roman" w:cs="Times New Roman"/>
          <w:sz w:val="20"/>
          <w:szCs w:val="20"/>
        </w:rPr>
      </w:pPr>
    </w:p>
    <w:p w14:paraId="448D797D" w14:textId="77777777" w:rsidR="00FF5938" w:rsidRPr="00BE28DE" w:rsidRDefault="00FF5938" w:rsidP="00FF5938">
      <w:pPr>
        <w:spacing w:line="240" w:lineRule="auto"/>
        <w:rPr>
          <w:rFonts w:ascii="Times New Roman" w:hAnsi="Times New Roman" w:cs="Times New Roman"/>
        </w:rPr>
      </w:pPr>
      <w:r w:rsidRPr="00BE28DE">
        <w:rPr>
          <w:rFonts w:ascii="Times New Roman" w:hAnsi="Times New Roman" w:cs="Times New Roman"/>
          <w:noProof/>
          <w:lang w:eastAsia="en-GB"/>
        </w:rPr>
        <w:lastRenderedPageBreak/>
        <w:drawing>
          <wp:inline distT="0" distB="0" distL="0" distR="0" wp14:anchorId="32A64475" wp14:editId="697DE6E4">
            <wp:extent cx="4864100" cy="2914650"/>
            <wp:effectExtent l="0" t="0" r="317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27A8E00" w14:textId="77777777" w:rsidR="00FF5938" w:rsidRPr="00BE28DE" w:rsidRDefault="00FF5938" w:rsidP="00FF5938">
      <w:pPr>
        <w:pStyle w:val="Heading4"/>
        <w:rPr>
          <w:rFonts w:ascii="Times New Roman" w:hAnsi="Times New Roman" w:cs="Times New Roman"/>
          <w:color w:val="auto"/>
        </w:rPr>
      </w:pPr>
      <w:r w:rsidRPr="00BE28DE">
        <w:rPr>
          <w:rFonts w:ascii="Times New Roman" w:hAnsi="Times New Roman" w:cs="Times New Roman"/>
          <w:color w:val="auto"/>
        </w:rPr>
        <w:t>Figure 1. Factors influencing everyday health-related workload and capacity of older adults with multiple conditions alongside a diagnosis of cancer</w:t>
      </w:r>
    </w:p>
    <w:p w14:paraId="3BDDBC4C" w14:textId="7B4FF410" w:rsidR="00FF5938" w:rsidRDefault="00FF5938" w:rsidP="00301195">
      <w:pPr>
        <w:spacing w:line="240" w:lineRule="auto"/>
        <w:rPr>
          <w:rFonts w:ascii="Times New Roman" w:eastAsia="Calibri" w:hAnsi="Times New Roman" w:cs="Times New Roman"/>
          <w:sz w:val="20"/>
          <w:szCs w:val="20"/>
        </w:rPr>
      </w:pPr>
    </w:p>
    <w:p w14:paraId="1CEDB633" w14:textId="74AE9136" w:rsidR="00365AA9" w:rsidRPr="000F4987" w:rsidRDefault="00365AA9" w:rsidP="00365AA9">
      <w:pPr>
        <w:pStyle w:val="Heading1"/>
        <w:rPr>
          <w:rFonts w:ascii="Times New Roman" w:eastAsia="Calibri" w:hAnsi="Times New Roman" w:cs="Times New Roman"/>
          <w:sz w:val="20"/>
          <w:szCs w:val="20"/>
        </w:rPr>
      </w:pPr>
      <w:r w:rsidRPr="000F4987">
        <w:rPr>
          <w:rFonts w:ascii="Times New Roman" w:eastAsia="Times New Roman" w:hAnsi="Times New Roman" w:cs="Times New Roman"/>
          <w:sz w:val="20"/>
          <w:szCs w:val="20"/>
        </w:rPr>
        <w:t xml:space="preserve">Table </w:t>
      </w:r>
      <w:r>
        <w:rPr>
          <w:rFonts w:ascii="Times New Roman" w:eastAsia="Times New Roman" w:hAnsi="Times New Roman" w:cs="Times New Roman"/>
          <w:sz w:val="20"/>
          <w:szCs w:val="20"/>
        </w:rPr>
        <w:t>3</w:t>
      </w:r>
      <w:r w:rsidRPr="000F49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Illustrative quotes from</w:t>
      </w:r>
      <w:r w:rsidRPr="000F4987">
        <w:rPr>
          <w:rFonts w:ascii="Times New Roman" w:eastAsia="Times New Roman" w:hAnsi="Times New Roman" w:cs="Times New Roman"/>
          <w:sz w:val="20"/>
          <w:szCs w:val="20"/>
        </w:rPr>
        <w:t xml:space="preserve"> participants in qualitative interviews</w:t>
      </w:r>
    </w:p>
    <w:tbl>
      <w:tblPr>
        <w:tblStyle w:val="TableGrid"/>
        <w:tblW w:w="0" w:type="auto"/>
        <w:tblInd w:w="-113" w:type="dxa"/>
        <w:tblLook w:val="04A0" w:firstRow="1" w:lastRow="0" w:firstColumn="1" w:lastColumn="0" w:noHBand="0" w:noVBand="1"/>
      </w:tblPr>
      <w:tblGrid>
        <w:gridCol w:w="2830"/>
        <w:gridCol w:w="6520"/>
      </w:tblGrid>
      <w:tr w:rsidR="00CA5FAF" w14:paraId="65CC0173" w14:textId="77777777" w:rsidTr="002B660D">
        <w:tc>
          <w:tcPr>
            <w:tcW w:w="2830" w:type="dxa"/>
          </w:tcPr>
          <w:p w14:paraId="5664BF0E" w14:textId="6BCA6674" w:rsidR="00CA5FAF" w:rsidRPr="00CB4069" w:rsidRDefault="00CA5FAF" w:rsidP="00301195">
            <w:pPr>
              <w:rPr>
                <w:rFonts w:ascii="Times New Roman" w:eastAsia="Calibri" w:hAnsi="Times New Roman" w:cs="Times New Roman"/>
                <w:b/>
                <w:bCs/>
                <w:sz w:val="20"/>
                <w:szCs w:val="20"/>
              </w:rPr>
            </w:pPr>
            <w:r w:rsidRPr="00CB4069">
              <w:rPr>
                <w:rFonts w:ascii="Times New Roman" w:eastAsia="Calibri" w:hAnsi="Times New Roman" w:cs="Times New Roman"/>
                <w:b/>
                <w:bCs/>
                <w:sz w:val="20"/>
                <w:szCs w:val="20"/>
              </w:rPr>
              <w:t>Theme quote pertains to</w:t>
            </w:r>
          </w:p>
        </w:tc>
        <w:tc>
          <w:tcPr>
            <w:tcW w:w="6520" w:type="dxa"/>
          </w:tcPr>
          <w:p w14:paraId="4D2D8173" w14:textId="14723E38" w:rsidR="00CA5FAF" w:rsidRPr="00CB4069" w:rsidRDefault="00CB4069" w:rsidP="00301195">
            <w:pPr>
              <w:rPr>
                <w:rFonts w:ascii="Times New Roman" w:eastAsia="Calibri" w:hAnsi="Times New Roman" w:cs="Times New Roman"/>
                <w:b/>
                <w:bCs/>
                <w:sz w:val="20"/>
                <w:szCs w:val="20"/>
              </w:rPr>
            </w:pPr>
            <w:r w:rsidRPr="00CB4069">
              <w:rPr>
                <w:rFonts w:ascii="Times New Roman" w:eastAsia="Calibri" w:hAnsi="Times New Roman" w:cs="Times New Roman"/>
                <w:b/>
                <w:bCs/>
                <w:sz w:val="20"/>
                <w:szCs w:val="20"/>
              </w:rPr>
              <w:t xml:space="preserve">Participant quotation </w:t>
            </w:r>
          </w:p>
        </w:tc>
      </w:tr>
      <w:tr w:rsidR="00CA5FAF" w14:paraId="396C9748" w14:textId="77777777" w:rsidTr="002B660D">
        <w:tc>
          <w:tcPr>
            <w:tcW w:w="2830" w:type="dxa"/>
          </w:tcPr>
          <w:p w14:paraId="0C350C94" w14:textId="3B8A0691" w:rsidR="00CA5FAF" w:rsidRPr="000F4987" w:rsidRDefault="004C55BB" w:rsidP="00CA5FAF">
            <w:pPr>
              <w:pStyle w:val="Heading2"/>
              <w:outlineLvl w:val="1"/>
              <w:rPr>
                <w:rFonts w:ascii="Times New Roman" w:eastAsia="Calibri" w:hAnsi="Times New Roman" w:cs="Times New Roman"/>
                <w:b/>
                <w:i/>
                <w:color w:val="auto"/>
                <w:sz w:val="20"/>
                <w:szCs w:val="20"/>
              </w:rPr>
            </w:pPr>
            <w:r>
              <w:rPr>
                <w:rFonts w:ascii="Times New Roman" w:eastAsia="Calibri" w:hAnsi="Times New Roman" w:cs="Times New Roman"/>
                <w:b/>
                <w:i/>
                <w:color w:val="auto"/>
                <w:sz w:val="20"/>
                <w:szCs w:val="20"/>
              </w:rPr>
              <w:lastRenderedPageBreak/>
              <w:t>Personal</w:t>
            </w:r>
            <w:r w:rsidRPr="000F4987">
              <w:rPr>
                <w:rFonts w:ascii="Times New Roman" w:eastAsia="Calibri" w:hAnsi="Times New Roman" w:cs="Times New Roman"/>
                <w:b/>
                <w:i/>
                <w:color w:val="auto"/>
                <w:sz w:val="20"/>
                <w:szCs w:val="20"/>
              </w:rPr>
              <w:t xml:space="preserve"> </w:t>
            </w:r>
            <w:r w:rsidR="00CA5FAF" w:rsidRPr="000F4987">
              <w:rPr>
                <w:rFonts w:ascii="Times New Roman" w:eastAsia="Calibri" w:hAnsi="Times New Roman" w:cs="Times New Roman"/>
                <w:b/>
                <w:i/>
                <w:color w:val="auto"/>
                <w:sz w:val="20"/>
                <w:szCs w:val="20"/>
              </w:rPr>
              <w:t>Agency – older adults’ motivation and perceived responsibility to have control over their lives and their health</w:t>
            </w:r>
          </w:p>
          <w:p w14:paraId="05D8BC71" w14:textId="77777777" w:rsidR="00CA5FAF" w:rsidRDefault="00CA5FAF" w:rsidP="00301195">
            <w:pPr>
              <w:rPr>
                <w:rFonts w:ascii="Times New Roman" w:eastAsia="Calibri" w:hAnsi="Times New Roman" w:cs="Times New Roman"/>
                <w:sz w:val="20"/>
                <w:szCs w:val="20"/>
              </w:rPr>
            </w:pPr>
          </w:p>
        </w:tc>
        <w:tc>
          <w:tcPr>
            <w:tcW w:w="6520" w:type="dxa"/>
          </w:tcPr>
          <w:p w14:paraId="2CE377A9" w14:textId="67FD72E4" w:rsidR="00CB4069" w:rsidRDefault="002B660D" w:rsidP="00CB4069">
            <w:pPr>
              <w:ind w:left="720"/>
              <w:rPr>
                <w:rFonts w:ascii="Times New Roman" w:hAnsi="Times New Roman" w:cs="Times New Roman"/>
                <w:sz w:val="20"/>
                <w:szCs w:val="20"/>
              </w:rPr>
            </w:pPr>
            <w:r>
              <w:rPr>
                <w:rFonts w:ascii="Times New Roman" w:hAnsi="Times New Roman" w:cs="Times New Roman"/>
                <w:i/>
                <w:iCs/>
                <w:sz w:val="20"/>
                <w:szCs w:val="20"/>
              </w:rPr>
              <w:t>I</w:t>
            </w:r>
            <w:r w:rsidR="00CB4069" w:rsidRPr="000F4987">
              <w:rPr>
                <w:rFonts w:ascii="Times New Roman" w:hAnsi="Times New Roman" w:cs="Times New Roman"/>
                <w:i/>
                <w:iCs/>
                <w:sz w:val="20"/>
                <w:szCs w:val="20"/>
              </w:rPr>
              <w:t>t’s mostly my arthritis that--- that gets to me […] That’s--- that’s my worse thing. I’ve got other conditions, but they don’t worry me very much [...] You know, you’re restricted, and you can feel it all the time</w:t>
            </w:r>
            <w:r w:rsidR="00CB4069" w:rsidRPr="000F4987">
              <w:rPr>
                <w:rFonts w:ascii="Times New Roman" w:hAnsi="Times New Roman" w:cs="Times New Roman"/>
                <w:sz w:val="20"/>
                <w:szCs w:val="20"/>
              </w:rPr>
              <w:t xml:space="preserve"> (PPT 128).</w:t>
            </w:r>
          </w:p>
          <w:p w14:paraId="723DF28E" w14:textId="77777777" w:rsidR="001D50C5" w:rsidRPr="000F4987" w:rsidRDefault="001D50C5" w:rsidP="00CB4069">
            <w:pPr>
              <w:ind w:left="720"/>
              <w:rPr>
                <w:rFonts w:ascii="Times New Roman" w:eastAsia="Calibri" w:hAnsi="Times New Roman" w:cs="Times New Roman"/>
                <w:i/>
                <w:iCs/>
                <w:sz w:val="20"/>
                <w:szCs w:val="20"/>
              </w:rPr>
            </w:pPr>
          </w:p>
          <w:p w14:paraId="5D9AE13E" w14:textId="1F62F724" w:rsidR="001D50C5" w:rsidRDefault="001D50C5" w:rsidP="001D50C5">
            <w:pPr>
              <w:ind w:left="720"/>
              <w:rPr>
                <w:rFonts w:ascii="Times New Roman" w:hAnsi="Times New Roman" w:cs="Times New Roman"/>
                <w:sz w:val="20"/>
                <w:szCs w:val="20"/>
              </w:rPr>
            </w:pPr>
            <w:r w:rsidRPr="000F4987">
              <w:rPr>
                <w:rFonts w:ascii="Times New Roman" w:hAnsi="Times New Roman" w:cs="Times New Roman"/>
                <w:i/>
                <w:iCs/>
                <w:sz w:val="20"/>
                <w:szCs w:val="20"/>
              </w:rPr>
              <w:t>The person involved, the patient, they’ve got--- I’ll say a responsibility to themselves […] Because you’re responsible for yourself and you should be able to speak for yourself. […] And if you’re offered medication and it’s going to help you, you should be responsible in taking it.</w:t>
            </w:r>
            <w:r w:rsidRPr="000F4987">
              <w:rPr>
                <w:rFonts w:ascii="Times New Roman" w:hAnsi="Times New Roman" w:cs="Times New Roman"/>
                <w:sz w:val="20"/>
                <w:szCs w:val="20"/>
              </w:rPr>
              <w:t xml:space="preserve"> (PPT 126)</w:t>
            </w:r>
            <w:r w:rsidRPr="000F4987">
              <w:rPr>
                <w:rFonts w:ascii="Times New Roman" w:hAnsi="Times New Roman" w:cs="Times New Roman"/>
                <w:sz w:val="20"/>
                <w:szCs w:val="20"/>
              </w:rPr>
              <w:tab/>
            </w:r>
          </w:p>
          <w:p w14:paraId="32AFDB7F" w14:textId="77777777" w:rsidR="00DE4B92" w:rsidRPr="000F4987" w:rsidRDefault="00DE4B92" w:rsidP="001D50C5">
            <w:pPr>
              <w:ind w:left="720"/>
              <w:rPr>
                <w:rFonts w:ascii="Times New Roman" w:hAnsi="Times New Roman" w:cs="Times New Roman"/>
                <w:sz w:val="20"/>
                <w:szCs w:val="20"/>
              </w:rPr>
            </w:pPr>
          </w:p>
          <w:p w14:paraId="69B9FE70" w14:textId="1EBCC84D" w:rsidR="00DE4B92" w:rsidRDefault="00DE4B92" w:rsidP="00DE4B92">
            <w:pPr>
              <w:ind w:left="720"/>
              <w:rPr>
                <w:rFonts w:ascii="Times New Roman" w:hAnsi="Times New Roman" w:cs="Times New Roman"/>
                <w:sz w:val="20"/>
                <w:szCs w:val="20"/>
              </w:rPr>
            </w:pPr>
            <w:r w:rsidRPr="000F4987">
              <w:rPr>
                <w:rFonts w:ascii="Times New Roman" w:hAnsi="Times New Roman" w:cs="Times New Roman"/>
                <w:i/>
                <w:iCs/>
                <w:sz w:val="20"/>
                <w:szCs w:val="20"/>
              </w:rPr>
              <w:t>They could have a dozen and one other things wrong with them but if they suddenly picked up something else like if you’re tottering along with [chronic obstructive pulmonary disease] and you get cancer, it’s a different ball game. […] You don’t understand your body yet.</w:t>
            </w:r>
            <w:r w:rsidRPr="000F4987">
              <w:rPr>
                <w:rFonts w:ascii="Times New Roman" w:hAnsi="Times New Roman" w:cs="Times New Roman"/>
                <w:sz w:val="20"/>
                <w:szCs w:val="20"/>
              </w:rPr>
              <w:t xml:space="preserve"> (PPT 101).</w:t>
            </w:r>
          </w:p>
          <w:p w14:paraId="4B5CED2A" w14:textId="47035121" w:rsidR="00D70ACA" w:rsidRDefault="00D70ACA" w:rsidP="00DE4B92">
            <w:pPr>
              <w:ind w:left="720"/>
              <w:rPr>
                <w:rFonts w:ascii="Times New Roman" w:hAnsi="Times New Roman" w:cs="Times New Roman"/>
                <w:sz w:val="20"/>
                <w:szCs w:val="20"/>
              </w:rPr>
            </w:pPr>
          </w:p>
          <w:p w14:paraId="37BCD3BB" w14:textId="77777777" w:rsidR="00D70ACA" w:rsidRPr="000F4987" w:rsidRDefault="00D70ACA" w:rsidP="00D70ACA">
            <w:pPr>
              <w:ind w:left="720"/>
              <w:rPr>
                <w:rFonts w:ascii="Times New Roman" w:hAnsi="Times New Roman" w:cs="Times New Roman"/>
                <w:sz w:val="20"/>
                <w:szCs w:val="20"/>
              </w:rPr>
            </w:pPr>
            <w:r w:rsidRPr="000F4987">
              <w:rPr>
                <w:rFonts w:ascii="Times New Roman" w:hAnsi="Times New Roman" w:cs="Times New Roman"/>
                <w:i/>
                <w:iCs/>
                <w:sz w:val="20"/>
                <w:szCs w:val="20"/>
              </w:rPr>
              <w:t>I don’t keep thinking that I’ve had cancer. I forget about it most of the time. And that’s the truth there.</w:t>
            </w:r>
            <w:r w:rsidRPr="000F4987">
              <w:rPr>
                <w:rFonts w:ascii="Times New Roman" w:hAnsi="Times New Roman" w:cs="Times New Roman"/>
                <w:sz w:val="20"/>
                <w:szCs w:val="20"/>
              </w:rPr>
              <w:t xml:space="preserve"> (PPT 126)</w:t>
            </w:r>
          </w:p>
          <w:p w14:paraId="0B2C0FEC" w14:textId="77777777" w:rsidR="00CA5FAF" w:rsidRDefault="00CA5FAF" w:rsidP="00301195">
            <w:pPr>
              <w:rPr>
                <w:rFonts w:ascii="Times New Roman" w:eastAsia="Calibri" w:hAnsi="Times New Roman" w:cs="Times New Roman"/>
                <w:sz w:val="20"/>
                <w:szCs w:val="20"/>
              </w:rPr>
            </w:pPr>
          </w:p>
          <w:p w14:paraId="786A6EDE" w14:textId="77777777" w:rsidR="00944D7D" w:rsidRPr="000F4987" w:rsidRDefault="00944D7D" w:rsidP="00944D7D">
            <w:pPr>
              <w:ind w:left="720"/>
              <w:rPr>
                <w:rFonts w:ascii="Times New Roman" w:hAnsi="Times New Roman" w:cs="Times New Roman"/>
                <w:sz w:val="20"/>
                <w:szCs w:val="20"/>
              </w:rPr>
            </w:pPr>
            <w:r w:rsidRPr="000F4987">
              <w:rPr>
                <w:rFonts w:ascii="Times New Roman" w:hAnsi="Times New Roman" w:cs="Times New Roman"/>
                <w:i/>
                <w:iCs/>
                <w:sz w:val="20"/>
                <w:szCs w:val="20"/>
              </w:rPr>
              <w:t xml:space="preserve">But the cancer went through so fast it didn’t have time to--- feet to touch the ground. I mean, it was diagnosed. Bang </w:t>
            </w:r>
            <w:proofErr w:type="spellStart"/>
            <w:r w:rsidRPr="000F4987">
              <w:rPr>
                <w:rFonts w:ascii="Times New Roman" w:hAnsi="Times New Roman" w:cs="Times New Roman"/>
                <w:i/>
                <w:iCs/>
                <w:sz w:val="20"/>
                <w:szCs w:val="20"/>
              </w:rPr>
              <w:t>bang</w:t>
            </w:r>
            <w:proofErr w:type="spellEnd"/>
            <w:r w:rsidRPr="000F4987">
              <w:rPr>
                <w:rFonts w:ascii="Times New Roman" w:hAnsi="Times New Roman" w:cs="Times New Roman"/>
                <w:i/>
                <w:iCs/>
                <w:sz w:val="20"/>
                <w:szCs w:val="20"/>
              </w:rPr>
              <w:t xml:space="preserve"> </w:t>
            </w:r>
            <w:proofErr w:type="spellStart"/>
            <w:r w:rsidRPr="000F4987">
              <w:rPr>
                <w:rFonts w:ascii="Times New Roman" w:hAnsi="Times New Roman" w:cs="Times New Roman"/>
                <w:i/>
                <w:iCs/>
                <w:sz w:val="20"/>
                <w:szCs w:val="20"/>
              </w:rPr>
              <w:t>bang</w:t>
            </w:r>
            <w:proofErr w:type="spellEnd"/>
            <w:r w:rsidRPr="000F4987">
              <w:rPr>
                <w:rFonts w:ascii="Times New Roman" w:hAnsi="Times New Roman" w:cs="Times New Roman"/>
                <w:i/>
                <w:iCs/>
                <w:sz w:val="20"/>
                <w:szCs w:val="20"/>
              </w:rPr>
              <w:t>. And you’re suddenly a colon missing and you’re out of hospital again. So, yeah. But it always [...]initially you had to be wary of coughing because COPD and that sort of thing could interrupt with--- will blow your colon wide open if you weren’t careful and things like that. The things you had to learn</w:t>
            </w:r>
            <w:r w:rsidRPr="000F4987">
              <w:rPr>
                <w:rFonts w:ascii="Times New Roman" w:hAnsi="Times New Roman" w:cs="Times New Roman"/>
                <w:sz w:val="20"/>
                <w:szCs w:val="20"/>
              </w:rPr>
              <w:t>. (PPT 101)</w:t>
            </w:r>
          </w:p>
          <w:p w14:paraId="1D56EACC" w14:textId="77777777" w:rsidR="00D70ACA" w:rsidRDefault="00D70ACA" w:rsidP="00301195">
            <w:pPr>
              <w:rPr>
                <w:rFonts w:ascii="Times New Roman" w:eastAsia="Calibri" w:hAnsi="Times New Roman" w:cs="Times New Roman"/>
                <w:sz w:val="20"/>
                <w:szCs w:val="20"/>
              </w:rPr>
            </w:pPr>
          </w:p>
          <w:p w14:paraId="22572FDF" w14:textId="77777777" w:rsidR="00E77BCC" w:rsidRPr="000F4987" w:rsidRDefault="00E77BCC" w:rsidP="00E77BCC">
            <w:pPr>
              <w:ind w:left="720"/>
              <w:rPr>
                <w:rFonts w:ascii="Times New Roman" w:hAnsi="Times New Roman" w:cs="Times New Roman"/>
                <w:sz w:val="20"/>
                <w:szCs w:val="20"/>
              </w:rPr>
            </w:pPr>
            <w:r w:rsidRPr="000F4987">
              <w:rPr>
                <w:rFonts w:ascii="Times New Roman" w:hAnsi="Times New Roman" w:cs="Times New Roman"/>
                <w:i/>
                <w:iCs/>
                <w:sz w:val="20"/>
                <w:szCs w:val="20"/>
              </w:rPr>
              <w:t>“</w:t>
            </w:r>
            <w:r w:rsidRPr="000F4987">
              <w:rPr>
                <w:rFonts w:ascii="Times New Roman" w:hAnsi="Times New Roman" w:cs="Times New Roman"/>
                <w:sz w:val="20"/>
                <w:szCs w:val="20"/>
              </w:rPr>
              <w:t xml:space="preserve">I </w:t>
            </w:r>
            <w:r w:rsidRPr="000F4987">
              <w:rPr>
                <w:rFonts w:ascii="Times New Roman" w:hAnsi="Times New Roman" w:cs="Times New Roman"/>
                <w:i/>
                <w:iCs/>
                <w:sz w:val="20"/>
                <w:szCs w:val="20"/>
              </w:rPr>
              <w:t>didn’t really feel human if you know what I mean. But once they took that bag off and that, you know, I was chuffed to pieces. It was horrible. A couple of times the bag started to peel off. It’s only stick. It started to peel off and they say change them every day. Sometimes, I was putting three on a day where one was peeling off. And it started to peel off. [...] But, as I say, once that bag was off, I was a different person. I was human. As far as I was concerned</w:t>
            </w:r>
            <w:r w:rsidRPr="000F4987">
              <w:rPr>
                <w:rFonts w:ascii="Times New Roman" w:hAnsi="Times New Roman" w:cs="Times New Roman"/>
                <w:sz w:val="20"/>
                <w:szCs w:val="20"/>
              </w:rPr>
              <w:t>.” PPT 127.</w:t>
            </w:r>
          </w:p>
          <w:p w14:paraId="5E608F76" w14:textId="346B8EED" w:rsidR="00D70ACA" w:rsidRDefault="00D70ACA" w:rsidP="00301195">
            <w:pPr>
              <w:rPr>
                <w:rFonts w:ascii="Times New Roman" w:eastAsia="Calibri" w:hAnsi="Times New Roman" w:cs="Times New Roman"/>
                <w:sz w:val="20"/>
                <w:szCs w:val="20"/>
              </w:rPr>
            </w:pPr>
          </w:p>
        </w:tc>
      </w:tr>
      <w:tr w:rsidR="00CA5FAF" w14:paraId="5D9986C0" w14:textId="77777777" w:rsidTr="002B660D">
        <w:tc>
          <w:tcPr>
            <w:tcW w:w="2830" w:type="dxa"/>
          </w:tcPr>
          <w:p w14:paraId="5EF5700B" w14:textId="77777777" w:rsidR="00445C04" w:rsidRPr="000F4987" w:rsidRDefault="00445C04" w:rsidP="00445C04">
            <w:pPr>
              <w:pStyle w:val="Heading2"/>
              <w:outlineLvl w:val="1"/>
              <w:rPr>
                <w:rFonts w:ascii="Times New Roman" w:hAnsi="Times New Roman" w:cs="Times New Roman"/>
                <w:b/>
                <w:i/>
                <w:color w:val="auto"/>
                <w:sz w:val="20"/>
                <w:szCs w:val="20"/>
              </w:rPr>
            </w:pPr>
            <w:r w:rsidRPr="000F4987">
              <w:rPr>
                <w:rFonts w:ascii="Times New Roman" w:eastAsia="Calibri" w:hAnsi="Times New Roman" w:cs="Times New Roman"/>
                <w:b/>
                <w:i/>
                <w:color w:val="auto"/>
                <w:sz w:val="20"/>
                <w:szCs w:val="20"/>
              </w:rPr>
              <w:lastRenderedPageBreak/>
              <w:t xml:space="preserve">Resources/Opportunity - opportunities to achieve health goals were shaped by resources available </w:t>
            </w:r>
          </w:p>
          <w:p w14:paraId="62231685" w14:textId="77777777" w:rsidR="00CA5FAF" w:rsidRDefault="00CA5FAF" w:rsidP="00301195">
            <w:pPr>
              <w:rPr>
                <w:rFonts w:ascii="Times New Roman" w:eastAsia="Calibri" w:hAnsi="Times New Roman" w:cs="Times New Roman"/>
                <w:sz w:val="20"/>
                <w:szCs w:val="20"/>
              </w:rPr>
            </w:pPr>
          </w:p>
        </w:tc>
        <w:tc>
          <w:tcPr>
            <w:tcW w:w="6520" w:type="dxa"/>
          </w:tcPr>
          <w:p w14:paraId="121D8145" w14:textId="05F32051" w:rsidR="005123FB" w:rsidRDefault="005123FB" w:rsidP="005123FB">
            <w:pPr>
              <w:ind w:left="720"/>
              <w:rPr>
                <w:rFonts w:ascii="Times New Roman" w:hAnsi="Times New Roman" w:cs="Times New Roman"/>
                <w:sz w:val="20"/>
                <w:szCs w:val="20"/>
              </w:rPr>
            </w:pPr>
            <w:r w:rsidRPr="000F4987">
              <w:rPr>
                <w:rFonts w:ascii="Times New Roman" w:hAnsi="Times New Roman" w:cs="Times New Roman"/>
                <w:i/>
                <w:iCs/>
                <w:sz w:val="20"/>
                <w:szCs w:val="20"/>
              </w:rPr>
              <w:t>It does help too because --- if you’ve got a brain that works kind of thing and you know what you’re doing and all the rest of it. I mean, I handle all my own finances</w:t>
            </w:r>
            <w:r w:rsidRPr="000F4987">
              <w:rPr>
                <w:rFonts w:ascii="Times New Roman" w:hAnsi="Times New Roman" w:cs="Times New Roman"/>
                <w:sz w:val="20"/>
                <w:szCs w:val="20"/>
              </w:rPr>
              <w:t>. (PPT 128)</w:t>
            </w:r>
          </w:p>
          <w:p w14:paraId="5B2B696A" w14:textId="77777777" w:rsidR="003A1605" w:rsidRPr="000F4987" w:rsidRDefault="003A1605" w:rsidP="005123FB">
            <w:pPr>
              <w:ind w:left="720"/>
              <w:rPr>
                <w:rFonts w:ascii="Times New Roman" w:hAnsi="Times New Roman" w:cs="Times New Roman"/>
                <w:sz w:val="20"/>
                <w:szCs w:val="20"/>
              </w:rPr>
            </w:pPr>
          </w:p>
          <w:p w14:paraId="03EF1487" w14:textId="12A498F5" w:rsidR="003A1605" w:rsidRDefault="003A1605" w:rsidP="003A1605">
            <w:pPr>
              <w:ind w:left="720"/>
              <w:rPr>
                <w:rFonts w:ascii="Times New Roman" w:eastAsiaTheme="minorEastAsia" w:hAnsi="Times New Roman" w:cs="Times New Roman"/>
                <w:sz w:val="20"/>
                <w:szCs w:val="20"/>
              </w:rPr>
            </w:pPr>
            <w:r w:rsidRPr="000F4987">
              <w:rPr>
                <w:rFonts w:ascii="Times New Roman" w:hAnsi="Times New Roman" w:cs="Times New Roman"/>
                <w:i/>
                <w:iCs/>
                <w:sz w:val="20"/>
                <w:szCs w:val="20"/>
              </w:rPr>
              <w:t xml:space="preserve">When I was a ward sister, I mean, it was in--- you’re always filling out forms. […] But I have a system --- for instance, medical things. I never send a form to a hospital for an </w:t>
            </w:r>
            <w:proofErr w:type="spellStart"/>
            <w:r w:rsidRPr="000F4987">
              <w:rPr>
                <w:rFonts w:ascii="Times New Roman" w:hAnsi="Times New Roman" w:cs="Times New Roman"/>
                <w:i/>
                <w:iCs/>
                <w:sz w:val="20"/>
                <w:szCs w:val="20"/>
              </w:rPr>
              <w:t>anaesthetic</w:t>
            </w:r>
            <w:proofErr w:type="spellEnd"/>
            <w:r w:rsidRPr="000F4987">
              <w:rPr>
                <w:rFonts w:ascii="Times New Roman" w:hAnsi="Times New Roman" w:cs="Times New Roman"/>
                <w:i/>
                <w:iCs/>
                <w:sz w:val="20"/>
                <w:szCs w:val="20"/>
              </w:rPr>
              <w:t xml:space="preserve"> or anything without keeping a copy. Because if you don’t, you don’t know what you said last time. Not secrets but you can’t remember dates, for instance. So, that I’m efficient. […] I have an office through there full of files but you’ve got to.[…] I’ve got a list that I simply take to the doctor with that’s what I’ve had done and so, you know, I don’t have to repeat it all the time. I just make a copy. </w:t>
            </w:r>
            <w:r w:rsidRPr="000F4987">
              <w:rPr>
                <w:rFonts w:ascii="Times New Roman" w:hAnsi="Times New Roman" w:cs="Times New Roman"/>
                <w:sz w:val="20"/>
                <w:szCs w:val="20"/>
              </w:rPr>
              <w:t>(PPT 123)</w:t>
            </w:r>
            <w:r w:rsidRPr="000F4987">
              <w:rPr>
                <w:rFonts w:ascii="Times New Roman" w:eastAsiaTheme="minorEastAsia" w:hAnsi="Times New Roman" w:cs="Times New Roman"/>
                <w:sz w:val="20"/>
                <w:szCs w:val="20"/>
              </w:rPr>
              <w:t xml:space="preserve"> </w:t>
            </w:r>
          </w:p>
          <w:p w14:paraId="4F8CA3E7" w14:textId="6178B7E6" w:rsidR="002968AA" w:rsidRDefault="002968AA" w:rsidP="003A1605">
            <w:pPr>
              <w:ind w:left="720"/>
              <w:rPr>
                <w:rFonts w:ascii="Times New Roman" w:eastAsiaTheme="minorEastAsia" w:hAnsi="Times New Roman" w:cs="Times New Roman"/>
                <w:sz w:val="20"/>
                <w:szCs w:val="20"/>
              </w:rPr>
            </w:pPr>
          </w:p>
          <w:p w14:paraId="30E773DB" w14:textId="77777777" w:rsidR="002968AA" w:rsidRPr="000F4987" w:rsidRDefault="002968AA" w:rsidP="002968AA">
            <w:pPr>
              <w:ind w:left="720"/>
              <w:rPr>
                <w:rFonts w:ascii="Times New Roman" w:hAnsi="Times New Roman" w:cs="Times New Roman"/>
                <w:sz w:val="20"/>
                <w:szCs w:val="20"/>
              </w:rPr>
            </w:pPr>
            <w:r w:rsidRPr="000F4987">
              <w:rPr>
                <w:rFonts w:ascii="Times New Roman" w:hAnsi="Times New Roman" w:cs="Times New Roman"/>
                <w:i/>
                <w:iCs/>
                <w:sz w:val="20"/>
                <w:szCs w:val="20"/>
              </w:rPr>
              <w:t xml:space="preserve">I have got bits of paper somewhere but, you know, it’s knowing what bits to bring. But I saves it all. You see, I’ve got stacks of it up there. And you don’t know what to chuck away and what not to chuck away. So, I tries not to chuck it away. And then if I needs anything, I’ve got it there. But it takes </w:t>
            </w:r>
            <w:proofErr w:type="spellStart"/>
            <w:r w:rsidRPr="000F4987">
              <w:rPr>
                <w:rFonts w:ascii="Times New Roman" w:hAnsi="Times New Roman" w:cs="Times New Roman"/>
                <w:i/>
                <w:iCs/>
                <w:sz w:val="20"/>
                <w:szCs w:val="20"/>
              </w:rPr>
              <w:t>blimmin</w:t>
            </w:r>
            <w:proofErr w:type="spellEnd"/>
            <w:r w:rsidRPr="000F4987">
              <w:rPr>
                <w:rFonts w:ascii="Times New Roman" w:hAnsi="Times New Roman" w:cs="Times New Roman"/>
                <w:i/>
                <w:iCs/>
                <w:sz w:val="20"/>
                <w:szCs w:val="20"/>
              </w:rPr>
              <w:t xml:space="preserve"> ages to find it</w:t>
            </w:r>
            <w:r w:rsidRPr="000F4987">
              <w:rPr>
                <w:rFonts w:ascii="Times New Roman" w:hAnsi="Times New Roman" w:cs="Times New Roman"/>
                <w:sz w:val="20"/>
                <w:szCs w:val="20"/>
              </w:rPr>
              <w:t xml:space="preserve"> (PPT 127)</w:t>
            </w:r>
          </w:p>
          <w:p w14:paraId="6F33CA5E" w14:textId="2B02EB36" w:rsidR="002968AA" w:rsidRDefault="002968AA" w:rsidP="003A1605">
            <w:pPr>
              <w:ind w:left="720"/>
              <w:rPr>
                <w:rFonts w:ascii="Times New Roman" w:eastAsiaTheme="minorEastAsia" w:hAnsi="Times New Roman" w:cs="Times New Roman"/>
                <w:sz w:val="20"/>
                <w:szCs w:val="20"/>
              </w:rPr>
            </w:pPr>
          </w:p>
          <w:p w14:paraId="4A1F25AA" w14:textId="77777777" w:rsidR="003B499E" w:rsidRPr="000F4987" w:rsidRDefault="003B499E" w:rsidP="003B499E">
            <w:pPr>
              <w:ind w:left="720"/>
              <w:rPr>
                <w:rFonts w:ascii="Times New Roman" w:hAnsi="Times New Roman" w:cs="Times New Roman"/>
                <w:sz w:val="20"/>
                <w:szCs w:val="20"/>
              </w:rPr>
            </w:pPr>
            <w:r w:rsidRPr="000F4987">
              <w:rPr>
                <w:rFonts w:ascii="Times New Roman" w:hAnsi="Times New Roman" w:cs="Times New Roman"/>
                <w:i/>
                <w:iCs/>
                <w:sz w:val="20"/>
                <w:szCs w:val="20"/>
              </w:rPr>
              <w:t>Yeah, I found it’s just a vicious circle, you know. And, I think, in the end you get so despondent you just want to give up, you know. You feel like you’re fighting a losing battle. [..] everyone keeps saying: “old age doesn’t come alone”. Things and problems. [..]Of course, it’s not until you’re older quite often that you do have problems. This is the thing. [..]-- you lose confidence. This is the thing, you know, yeah, your confidence goes altogether</w:t>
            </w:r>
            <w:r w:rsidRPr="000F4987">
              <w:rPr>
                <w:rFonts w:ascii="Times New Roman" w:hAnsi="Times New Roman" w:cs="Times New Roman"/>
                <w:sz w:val="20"/>
                <w:szCs w:val="20"/>
              </w:rPr>
              <w:t xml:space="preserve"> (PPT 122).  </w:t>
            </w:r>
          </w:p>
          <w:p w14:paraId="2A062DFE" w14:textId="72958457" w:rsidR="003B499E" w:rsidRDefault="003B499E" w:rsidP="003A1605">
            <w:pPr>
              <w:ind w:left="720"/>
              <w:rPr>
                <w:rFonts w:ascii="Times New Roman" w:eastAsiaTheme="minorEastAsia" w:hAnsi="Times New Roman" w:cs="Times New Roman"/>
                <w:sz w:val="20"/>
                <w:szCs w:val="20"/>
              </w:rPr>
            </w:pPr>
          </w:p>
          <w:p w14:paraId="265433D2" w14:textId="77777777" w:rsidR="0015002D" w:rsidRPr="000F4987" w:rsidRDefault="0015002D" w:rsidP="0015002D">
            <w:pPr>
              <w:ind w:left="720"/>
              <w:rPr>
                <w:rFonts w:ascii="Times New Roman" w:hAnsi="Times New Roman" w:cs="Times New Roman"/>
                <w:sz w:val="20"/>
                <w:szCs w:val="20"/>
              </w:rPr>
            </w:pPr>
            <w:r w:rsidRPr="000F4987">
              <w:rPr>
                <w:rFonts w:ascii="Times New Roman" w:hAnsi="Times New Roman" w:cs="Times New Roman"/>
                <w:i/>
                <w:iCs/>
                <w:sz w:val="20"/>
                <w:szCs w:val="20"/>
              </w:rPr>
              <w:t>It’s only one thing I want: more mobility. There’s nothing that I lack because of either friends or paid help. That means cleaning lady or gardener.</w:t>
            </w:r>
            <w:r w:rsidRPr="000F4987">
              <w:rPr>
                <w:rFonts w:ascii="Times New Roman" w:hAnsi="Times New Roman" w:cs="Times New Roman"/>
                <w:sz w:val="20"/>
                <w:szCs w:val="20"/>
              </w:rPr>
              <w:t xml:space="preserve"> (PPT 123).   </w:t>
            </w:r>
          </w:p>
          <w:p w14:paraId="6D02FA96" w14:textId="0754C55A" w:rsidR="0015002D" w:rsidRDefault="0015002D" w:rsidP="003A1605">
            <w:pPr>
              <w:ind w:left="720"/>
              <w:rPr>
                <w:rFonts w:ascii="Times New Roman" w:eastAsiaTheme="minorEastAsia" w:hAnsi="Times New Roman" w:cs="Times New Roman"/>
                <w:sz w:val="20"/>
                <w:szCs w:val="20"/>
              </w:rPr>
            </w:pPr>
          </w:p>
          <w:p w14:paraId="50827E04" w14:textId="77777777" w:rsidR="00C709B0" w:rsidRPr="000F4987" w:rsidRDefault="00C709B0" w:rsidP="00C709B0">
            <w:pPr>
              <w:ind w:left="720"/>
              <w:rPr>
                <w:rFonts w:ascii="Times New Roman" w:hAnsi="Times New Roman" w:cs="Times New Roman"/>
                <w:sz w:val="20"/>
                <w:szCs w:val="20"/>
              </w:rPr>
            </w:pPr>
            <w:r w:rsidRPr="000F4987">
              <w:rPr>
                <w:rFonts w:ascii="Times New Roman" w:hAnsi="Times New Roman" w:cs="Times New Roman"/>
                <w:i/>
                <w:iCs/>
                <w:sz w:val="20"/>
                <w:szCs w:val="20"/>
              </w:rPr>
              <w:t>I don’t know how old people can do but I can do it perfectly alright. And my family are there anyway. If I get a problem over something, they are there to sort it for me. So, again, I’m so lucky with that kind of thing. If you didn’t have--- if I didn’t have that on my own, I’d be--- you know, it would be a bit more difficult for me. But my main aim is to stay in my own home ‘til I go. I said they will carry me out in my--- my coffin from here kind of thing</w:t>
            </w:r>
            <w:r w:rsidRPr="000F4987">
              <w:rPr>
                <w:rFonts w:ascii="Times New Roman" w:hAnsi="Times New Roman" w:cs="Times New Roman"/>
                <w:sz w:val="20"/>
                <w:szCs w:val="20"/>
              </w:rPr>
              <w:t xml:space="preserve"> (PPT 128)</w:t>
            </w:r>
          </w:p>
          <w:p w14:paraId="5A23BACD" w14:textId="39294774" w:rsidR="0015002D" w:rsidRDefault="0015002D" w:rsidP="003A1605">
            <w:pPr>
              <w:ind w:left="720"/>
              <w:rPr>
                <w:rFonts w:ascii="Times New Roman" w:eastAsiaTheme="minorEastAsia" w:hAnsi="Times New Roman" w:cs="Times New Roman"/>
                <w:sz w:val="20"/>
                <w:szCs w:val="20"/>
              </w:rPr>
            </w:pPr>
          </w:p>
          <w:p w14:paraId="1E915730" w14:textId="77777777" w:rsidR="00887B5E" w:rsidRPr="000F4987" w:rsidRDefault="00887B5E" w:rsidP="00887B5E">
            <w:pPr>
              <w:ind w:left="720"/>
              <w:rPr>
                <w:rFonts w:ascii="Times New Roman" w:hAnsi="Times New Roman" w:cs="Times New Roman"/>
                <w:sz w:val="20"/>
                <w:szCs w:val="20"/>
              </w:rPr>
            </w:pPr>
            <w:r w:rsidRPr="000F4987">
              <w:rPr>
                <w:rFonts w:ascii="Times New Roman" w:hAnsi="Times New Roman" w:cs="Times New Roman"/>
                <w:i/>
                <w:iCs/>
                <w:sz w:val="20"/>
                <w:szCs w:val="20"/>
              </w:rPr>
              <w:t>I’ve got youngsters next door to me now --- and like you don’t know anybody anymore. There’s one girl I do know--- or a lady I know who’s been here all her life --- lives right down the road but you’ve lost the community contact that you did have. I knew everybody. Now, you don’t know--- because I don’t get out a lot too.</w:t>
            </w:r>
            <w:r w:rsidRPr="000F4987">
              <w:rPr>
                <w:rFonts w:ascii="Times New Roman" w:hAnsi="Times New Roman" w:cs="Times New Roman"/>
                <w:sz w:val="20"/>
                <w:szCs w:val="20"/>
              </w:rPr>
              <w:t xml:space="preserve"> (PPT 128)</w:t>
            </w:r>
            <w:r w:rsidRPr="000F4987">
              <w:rPr>
                <w:rFonts w:ascii="Times New Roman" w:hAnsi="Times New Roman" w:cs="Times New Roman"/>
                <w:sz w:val="20"/>
                <w:szCs w:val="20"/>
              </w:rPr>
              <w:tab/>
            </w:r>
          </w:p>
          <w:p w14:paraId="7FA70B79" w14:textId="4A993E82" w:rsidR="00C709B0" w:rsidRDefault="00C709B0" w:rsidP="003A1605">
            <w:pPr>
              <w:ind w:left="720"/>
              <w:rPr>
                <w:rFonts w:ascii="Times New Roman" w:eastAsiaTheme="minorEastAsia" w:hAnsi="Times New Roman" w:cs="Times New Roman"/>
                <w:sz w:val="20"/>
                <w:szCs w:val="20"/>
              </w:rPr>
            </w:pPr>
          </w:p>
          <w:p w14:paraId="39E4388E" w14:textId="77777777" w:rsidR="0083327A" w:rsidRPr="000F4987" w:rsidRDefault="0083327A" w:rsidP="0083327A">
            <w:pPr>
              <w:ind w:left="720"/>
              <w:rPr>
                <w:rFonts w:ascii="Times New Roman" w:eastAsiaTheme="minorEastAsia" w:hAnsi="Times New Roman" w:cs="Times New Roman"/>
                <w:sz w:val="20"/>
                <w:szCs w:val="20"/>
              </w:rPr>
            </w:pPr>
            <w:r w:rsidRPr="000F4987">
              <w:rPr>
                <w:rFonts w:ascii="Times New Roman" w:hAnsi="Times New Roman" w:cs="Times New Roman"/>
                <w:i/>
                <w:iCs/>
                <w:sz w:val="20"/>
                <w:szCs w:val="20"/>
              </w:rPr>
              <w:t>I drive myself but there again, I leave home about half-past-six in the morning even if me appointment’s nine o’clock because then I know that I can get a parking bay. If I goes nearer the time, you’re about an hour trying to look for a car park space. So, I pays the extra money and just parks in the car park. Do you know what I mean? (PPT 127.)</w:t>
            </w:r>
          </w:p>
          <w:p w14:paraId="15F470D6" w14:textId="2BC29035" w:rsidR="00CA5FAF" w:rsidRDefault="00CA5FAF" w:rsidP="00301195">
            <w:pPr>
              <w:rPr>
                <w:rFonts w:ascii="Times New Roman" w:eastAsia="Calibri" w:hAnsi="Times New Roman" w:cs="Times New Roman"/>
                <w:sz w:val="20"/>
                <w:szCs w:val="20"/>
              </w:rPr>
            </w:pPr>
          </w:p>
        </w:tc>
      </w:tr>
      <w:tr w:rsidR="00CA5FAF" w14:paraId="7800B841" w14:textId="77777777" w:rsidTr="002B660D">
        <w:tc>
          <w:tcPr>
            <w:tcW w:w="2830" w:type="dxa"/>
          </w:tcPr>
          <w:p w14:paraId="61791FB9" w14:textId="77777777" w:rsidR="00B266DA" w:rsidRPr="000F4987" w:rsidRDefault="00B266DA" w:rsidP="00B266DA">
            <w:pPr>
              <w:pStyle w:val="Heading2"/>
              <w:outlineLvl w:val="1"/>
              <w:rPr>
                <w:rFonts w:ascii="Times New Roman" w:hAnsi="Times New Roman" w:cs="Times New Roman"/>
                <w:b/>
                <w:i/>
                <w:color w:val="auto"/>
                <w:sz w:val="20"/>
                <w:szCs w:val="20"/>
              </w:rPr>
            </w:pPr>
            <w:r w:rsidRPr="000F4987">
              <w:rPr>
                <w:rFonts w:ascii="Times New Roman" w:eastAsia="Calibri" w:hAnsi="Times New Roman" w:cs="Times New Roman"/>
                <w:b/>
                <w:i/>
                <w:color w:val="auto"/>
                <w:sz w:val="20"/>
                <w:szCs w:val="20"/>
              </w:rPr>
              <w:lastRenderedPageBreak/>
              <w:t xml:space="preserve">Fragmented and demanding Healthcare Systems </w:t>
            </w:r>
          </w:p>
          <w:p w14:paraId="7990C3C8" w14:textId="77777777" w:rsidR="00CA5FAF" w:rsidRDefault="00CA5FAF" w:rsidP="00301195">
            <w:pPr>
              <w:rPr>
                <w:rFonts w:ascii="Times New Roman" w:eastAsia="Calibri" w:hAnsi="Times New Roman" w:cs="Times New Roman"/>
                <w:sz w:val="20"/>
                <w:szCs w:val="20"/>
              </w:rPr>
            </w:pPr>
          </w:p>
        </w:tc>
        <w:tc>
          <w:tcPr>
            <w:tcW w:w="6520" w:type="dxa"/>
          </w:tcPr>
          <w:p w14:paraId="43DB6549" w14:textId="77777777" w:rsidR="00CA5FAF" w:rsidRDefault="00BA56E6" w:rsidP="00BA56E6">
            <w:pPr>
              <w:ind w:left="720"/>
              <w:rPr>
                <w:rFonts w:ascii="Times New Roman" w:eastAsiaTheme="minorEastAsia" w:hAnsi="Times New Roman" w:cs="Times New Roman"/>
                <w:sz w:val="20"/>
                <w:szCs w:val="20"/>
              </w:rPr>
            </w:pPr>
            <w:r w:rsidRPr="000F4987">
              <w:rPr>
                <w:rFonts w:ascii="Times New Roman" w:hAnsi="Times New Roman" w:cs="Times New Roman"/>
                <w:i/>
                <w:iCs/>
                <w:sz w:val="20"/>
                <w:szCs w:val="20"/>
              </w:rPr>
              <w:t>I mean, it’s just that that’s one problem and the other’s another. Sometimes, they know each other. Sometimes, they don’t. But there’s nothing really to link-in because you’ve got to deal with both. And you can’t make one less because you’ve got the other one. You’ve just got to put up with it</w:t>
            </w:r>
            <w:r w:rsidRPr="000F4987">
              <w:rPr>
                <w:rFonts w:ascii="Times New Roman" w:hAnsi="Times New Roman" w:cs="Times New Roman"/>
                <w:sz w:val="20"/>
                <w:szCs w:val="20"/>
              </w:rPr>
              <w:t>. (PPT 123).</w:t>
            </w:r>
          </w:p>
          <w:p w14:paraId="15AE142F" w14:textId="77777777" w:rsidR="00BA56E6" w:rsidRDefault="00BA56E6" w:rsidP="00BA56E6">
            <w:pPr>
              <w:ind w:left="720"/>
              <w:rPr>
                <w:rFonts w:ascii="Times New Roman" w:eastAsia="Calibri" w:hAnsi="Times New Roman" w:cs="Times New Roman"/>
                <w:sz w:val="20"/>
                <w:szCs w:val="20"/>
              </w:rPr>
            </w:pPr>
          </w:p>
          <w:p w14:paraId="344E6965" w14:textId="77777777" w:rsidR="00C90483" w:rsidRPr="000F4987" w:rsidRDefault="00C90483" w:rsidP="00C90483">
            <w:pPr>
              <w:ind w:left="720"/>
              <w:rPr>
                <w:rFonts w:ascii="Times New Roman" w:hAnsi="Times New Roman" w:cs="Times New Roman"/>
                <w:sz w:val="20"/>
                <w:szCs w:val="20"/>
              </w:rPr>
            </w:pPr>
            <w:r w:rsidRPr="000F4987">
              <w:rPr>
                <w:rFonts w:ascii="Times New Roman" w:hAnsi="Times New Roman" w:cs="Times New Roman"/>
                <w:i/>
                <w:iCs/>
                <w:sz w:val="20"/>
                <w:szCs w:val="20"/>
              </w:rPr>
              <w:t xml:space="preserve">You ring them up and honest, you can’t have an appointment, you can’t do this. You’re number 23 in the queue. I gets down to 16 and, I thinks: “how much is this costing me?” and I ended up putting the ‘phone down. It’s stupid really because when you starts, you’re on 23 or 24 again. So, if I wants to--- if it’s that bad like I goes down and--- like if I want some blood thing, I actually goes down to them and sees them. […] It’s still faster to do that than try to ring an appointment because half the time they thinks they’re more important, I think, than the </w:t>
            </w:r>
            <w:proofErr w:type="spellStart"/>
            <w:r w:rsidRPr="000F4987">
              <w:rPr>
                <w:rFonts w:ascii="Times New Roman" w:hAnsi="Times New Roman" w:cs="Times New Roman"/>
                <w:i/>
                <w:iCs/>
                <w:sz w:val="20"/>
                <w:szCs w:val="20"/>
              </w:rPr>
              <w:t>blimmin</w:t>
            </w:r>
            <w:proofErr w:type="spellEnd"/>
            <w:r w:rsidRPr="000F4987">
              <w:rPr>
                <w:rFonts w:ascii="Times New Roman" w:hAnsi="Times New Roman" w:cs="Times New Roman"/>
                <w:i/>
                <w:iCs/>
                <w:sz w:val="20"/>
                <w:szCs w:val="20"/>
              </w:rPr>
              <w:t xml:space="preserve"> doctors.</w:t>
            </w:r>
            <w:r w:rsidRPr="000F4987">
              <w:rPr>
                <w:rFonts w:ascii="Times New Roman" w:hAnsi="Times New Roman" w:cs="Times New Roman"/>
                <w:sz w:val="20"/>
                <w:szCs w:val="20"/>
              </w:rPr>
              <w:t xml:space="preserve"> (PPT 127)</w:t>
            </w:r>
          </w:p>
          <w:p w14:paraId="58101495" w14:textId="1DE70F2F" w:rsidR="00BA56E6" w:rsidRDefault="00BA56E6" w:rsidP="00BA56E6">
            <w:pPr>
              <w:ind w:left="720"/>
              <w:rPr>
                <w:rFonts w:ascii="Times New Roman" w:eastAsia="Calibri" w:hAnsi="Times New Roman" w:cs="Times New Roman"/>
                <w:sz w:val="20"/>
                <w:szCs w:val="20"/>
              </w:rPr>
            </w:pPr>
          </w:p>
          <w:p w14:paraId="23A9013F" w14:textId="77777777" w:rsidR="003B3807" w:rsidRPr="000F4987" w:rsidRDefault="003B3807" w:rsidP="003B3807">
            <w:pPr>
              <w:ind w:left="720"/>
              <w:rPr>
                <w:rFonts w:ascii="Times New Roman" w:hAnsi="Times New Roman" w:cs="Times New Roman"/>
                <w:sz w:val="20"/>
                <w:szCs w:val="20"/>
              </w:rPr>
            </w:pPr>
            <w:r w:rsidRPr="000F4987">
              <w:rPr>
                <w:rFonts w:ascii="Times New Roman" w:hAnsi="Times New Roman" w:cs="Times New Roman"/>
                <w:i/>
                <w:iCs/>
                <w:sz w:val="20"/>
                <w:szCs w:val="20"/>
              </w:rPr>
              <w:t>The only thing is you can wait in all day and you don’t know when they’re coming which, I can understand they’ve got schedules and that but, I would have thought surely they know if it’s going to be morning or afternoon. You know, because it’s not as if they go in that morning and write out their schedule. They must do it the day before or whatever. You know, and I find--- I couldn’t even go out the garden in case I didn’t hear the door. You know, this is the thing. Sort of frightened to miss it</w:t>
            </w:r>
            <w:r w:rsidRPr="000F4987">
              <w:rPr>
                <w:rFonts w:ascii="Times New Roman" w:hAnsi="Times New Roman" w:cs="Times New Roman"/>
                <w:sz w:val="20"/>
                <w:szCs w:val="20"/>
              </w:rPr>
              <w:t xml:space="preserve"> (ppt 122)</w:t>
            </w:r>
          </w:p>
          <w:p w14:paraId="443E434F" w14:textId="77777777" w:rsidR="003B3807" w:rsidRDefault="003B3807" w:rsidP="00BA56E6">
            <w:pPr>
              <w:ind w:left="720"/>
              <w:rPr>
                <w:rFonts w:ascii="Times New Roman" w:eastAsia="Calibri" w:hAnsi="Times New Roman" w:cs="Times New Roman"/>
                <w:sz w:val="20"/>
                <w:szCs w:val="20"/>
              </w:rPr>
            </w:pPr>
          </w:p>
          <w:p w14:paraId="65D358C0" w14:textId="524910A3" w:rsidR="00BA56E6" w:rsidRDefault="00BA56E6" w:rsidP="00BA56E6">
            <w:pPr>
              <w:ind w:left="720"/>
              <w:rPr>
                <w:rFonts w:ascii="Times New Roman" w:eastAsia="Calibri" w:hAnsi="Times New Roman" w:cs="Times New Roman"/>
                <w:sz w:val="20"/>
                <w:szCs w:val="20"/>
              </w:rPr>
            </w:pPr>
          </w:p>
        </w:tc>
      </w:tr>
      <w:tr w:rsidR="00CA5FAF" w14:paraId="5ACB65E9" w14:textId="77777777" w:rsidTr="002B660D">
        <w:tc>
          <w:tcPr>
            <w:tcW w:w="2830" w:type="dxa"/>
          </w:tcPr>
          <w:p w14:paraId="7BDD1FE8" w14:textId="77777777" w:rsidR="00EA6183" w:rsidRPr="000F4987" w:rsidRDefault="00EA6183" w:rsidP="00EA6183">
            <w:pPr>
              <w:pStyle w:val="Heading2"/>
              <w:outlineLvl w:val="1"/>
              <w:rPr>
                <w:rFonts w:ascii="Times New Roman" w:eastAsia="Calibri" w:hAnsi="Times New Roman" w:cs="Times New Roman"/>
                <w:b/>
                <w:i/>
                <w:color w:val="auto"/>
                <w:sz w:val="20"/>
                <w:szCs w:val="20"/>
              </w:rPr>
            </w:pPr>
            <w:r w:rsidRPr="000F4987">
              <w:rPr>
                <w:rFonts w:ascii="Times New Roman" w:eastAsia="Calibri" w:hAnsi="Times New Roman" w:cs="Times New Roman"/>
                <w:b/>
                <w:i/>
                <w:color w:val="auto"/>
                <w:sz w:val="20"/>
                <w:szCs w:val="20"/>
              </w:rPr>
              <w:lastRenderedPageBreak/>
              <w:t>Quality of interactions and relationships with healthcare professionals</w:t>
            </w:r>
          </w:p>
          <w:p w14:paraId="3876B6BE" w14:textId="77777777" w:rsidR="00CA5FAF" w:rsidRDefault="00CA5FAF" w:rsidP="00301195">
            <w:pPr>
              <w:rPr>
                <w:rFonts w:ascii="Times New Roman" w:eastAsia="Calibri" w:hAnsi="Times New Roman" w:cs="Times New Roman"/>
                <w:sz w:val="20"/>
                <w:szCs w:val="20"/>
              </w:rPr>
            </w:pPr>
          </w:p>
        </w:tc>
        <w:tc>
          <w:tcPr>
            <w:tcW w:w="6520" w:type="dxa"/>
          </w:tcPr>
          <w:p w14:paraId="630A187D" w14:textId="77777777" w:rsidR="00D720EA" w:rsidRPr="000F4987" w:rsidRDefault="00D720EA" w:rsidP="00D720EA">
            <w:pPr>
              <w:ind w:left="720"/>
              <w:rPr>
                <w:rFonts w:ascii="Times New Roman" w:hAnsi="Times New Roman" w:cs="Times New Roman"/>
                <w:sz w:val="20"/>
                <w:szCs w:val="20"/>
              </w:rPr>
            </w:pPr>
            <w:r w:rsidRPr="000F4987">
              <w:rPr>
                <w:rFonts w:ascii="Times New Roman" w:hAnsi="Times New Roman" w:cs="Times New Roman"/>
                <w:i/>
                <w:iCs/>
                <w:sz w:val="20"/>
                <w:szCs w:val="20"/>
              </w:rPr>
              <w:t>Most people with long-term illnesses know their illnesses very well and there’s nothing worse than somebody trying to waffle them. and you don’t want that because as soon as they do the patient will switch off (</w:t>
            </w:r>
            <w:r w:rsidRPr="000F4987">
              <w:rPr>
                <w:rFonts w:ascii="Times New Roman" w:hAnsi="Times New Roman" w:cs="Times New Roman"/>
                <w:sz w:val="20"/>
                <w:szCs w:val="20"/>
              </w:rPr>
              <w:t>PPT 101).</w:t>
            </w:r>
          </w:p>
          <w:p w14:paraId="1E30F44C" w14:textId="77777777" w:rsidR="00CA5FAF" w:rsidRDefault="00CA5FAF" w:rsidP="00301195">
            <w:pPr>
              <w:rPr>
                <w:rFonts w:ascii="Times New Roman" w:eastAsia="Calibri" w:hAnsi="Times New Roman" w:cs="Times New Roman"/>
                <w:sz w:val="20"/>
                <w:szCs w:val="20"/>
              </w:rPr>
            </w:pPr>
          </w:p>
          <w:p w14:paraId="5718D8E8" w14:textId="77777777" w:rsidR="006A3FED" w:rsidRPr="000F4987" w:rsidRDefault="006A3FED" w:rsidP="006A3FED">
            <w:pPr>
              <w:ind w:left="720"/>
              <w:rPr>
                <w:rFonts w:ascii="Times New Roman" w:hAnsi="Times New Roman" w:cs="Times New Roman"/>
                <w:sz w:val="20"/>
                <w:szCs w:val="20"/>
              </w:rPr>
            </w:pPr>
            <w:r w:rsidRPr="000F4987">
              <w:rPr>
                <w:rFonts w:ascii="Times New Roman" w:hAnsi="Times New Roman" w:cs="Times New Roman"/>
                <w:i/>
                <w:iCs/>
                <w:sz w:val="20"/>
                <w:szCs w:val="20"/>
              </w:rPr>
              <w:t>The only thing I’ll say is you saw one consultant who said one thing and then you saw another one who didn’t agree with that one or something or other. So, you’re going from one to the other and you think: “well, which one is right?”, you know</w:t>
            </w:r>
            <w:r w:rsidRPr="000F4987">
              <w:rPr>
                <w:rFonts w:ascii="Times New Roman" w:hAnsi="Times New Roman" w:cs="Times New Roman"/>
                <w:sz w:val="20"/>
                <w:szCs w:val="20"/>
              </w:rPr>
              <w:t>. (PPT 128)</w:t>
            </w:r>
          </w:p>
          <w:p w14:paraId="39764E09" w14:textId="77777777" w:rsidR="006A3FED" w:rsidRDefault="006A3FED" w:rsidP="00301195">
            <w:pPr>
              <w:rPr>
                <w:rFonts w:ascii="Times New Roman" w:eastAsia="Calibri" w:hAnsi="Times New Roman" w:cs="Times New Roman"/>
                <w:sz w:val="20"/>
                <w:szCs w:val="20"/>
              </w:rPr>
            </w:pPr>
          </w:p>
          <w:p w14:paraId="0A9C9001" w14:textId="77777777" w:rsidR="00E10F71" w:rsidRPr="000F4987" w:rsidRDefault="00E10F71" w:rsidP="00E10F71">
            <w:pPr>
              <w:ind w:left="720"/>
              <w:rPr>
                <w:rFonts w:ascii="Times New Roman" w:hAnsi="Times New Roman" w:cs="Times New Roman"/>
                <w:sz w:val="20"/>
                <w:szCs w:val="20"/>
              </w:rPr>
            </w:pPr>
            <w:r w:rsidRPr="000F4987">
              <w:rPr>
                <w:rFonts w:ascii="Times New Roman" w:hAnsi="Times New Roman" w:cs="Times New Roman"/>
                <w:i/>
                <w:iCs/>
                <w:sz w:val="20"/>
                <w:szCs w:val="20"/>
              </w:rPr>
              <w:t>She said: “well, I haven’t got any appointments”. I said: “I’m sorry dear but I want one … I tell you now, I’m not hanging about… I was left for six months at your surgery and ended up in hospital for eight weeks. Had a cancer. And I had three major operations… so, I am not waiting”. “Oh…” she said: “just a sec” and she come back. She said: “oh, is tomorrow alright?”. Well, you shouldn’t have to do that because, I felt I was--- I wasn’t rude. I was firm. But that’s what I’ve been told now, don’t wait. Make sure you get an appointment. Yeah. So, you try and get an appointment somewhere. Yeah. I know they’re struggling on the--- you know, but it’s sad, isn’t it?</w:t>
            </w:r>
            <w:r w:rsidRPr="000F4987">
              <w:rPr>
                <w:rFonts w:ascii="Times New Roman" w:hAnsi="Times New Roman" w:cs="Times New Roman"/>
                <w:sz w:val="20"/>
                <w:szCs w:val="20"/>
              </w:rPr>
              <w:t xml:space="preserve"> (PPT 126)</w:t>
            </w:r>
          </w:p>
          <w:p w14:paraId="1C09EA3E" w14:textId="77777777" w:rsidR="00E10F71" w:rsidRDefault="00E10F71" w:rsidP="00301195">
            <w:pPr>
              <w:rPr>
                <w:rFonts w:ascii="Times New Roman" w:eastAsia="Calibri" w:hAnsi="Times New Roman" w:cs="Times New Roman"/>
                <w:sz w:val="20"/>
                <w:szCs w:val="20"/>
              </w:rPr>
            </w:pPr>
          </w:p>
          <w:p w14:paraId="436C1F9E" w14:textId="77777777" w:rsidR="0039201E" w:rsidRPr="000F4987" w:rsidRDefault="0039201E" w:rsidP="0039201E">
            <w:pPr>
              <w:ind w:left="720"/>
              <w:rPr>
                <w:rFonts w:ascii="Times New Roman" w:hAnsi="Times New Roman" w:cs="Times New Roman"/>
                <w:sz w:val="20"/>
                <w:szCs w:val="20"/>
              </w:rPr>
            </w:pPr>
            <w:r w:rsidRPr="000F4987">
              <w:rPr>
                <w:rFonts w:ascii="Times New Roman" w:hAnsi="Times New Roman" w:cs="Times New Roman"/>
                <w:i/>
                <w:iCs/>
                <w:sz w:val="20"/>
                <w:szCs w:val="20"/>
              </w:rPr>
              <w:t>You never see the same doctor like you used to. I mean, I know you shouldn’t harp on: “how it used to be”. But you never see the same doctor whereas before you’d have a rapport with them. Do you know what I mean? […] they’d know what was wrong with you and that […]</w:t>
            </w:r>
            <w:r w:rsidRPr="000F4987">
              <w:rPr>
                <w:rFonts w:ascii="Times New Roman" w:hAnsi="Times New Roman" w:cs="Times New Roman"/>
                <w:sz w:val="20"/>
                <w:szCs w:val="20"/>
              </w:rPr>
              <w:t xml:space="preserve"> </w:t>
            </w:r>
            <w:r w:rsidRPr="000F4987">
              <w:rPr>
                <w:rFonts w:ascii="Times New Roman" w:hAnsi="Times New Roman" w:cs="Times New Roman"/>
                <w:i/>
                <w:iCs/>
                <w:sz w:val="20"/>
                <w:szCs w:val="20"/>
              </w:rPr>
              <w:t xml:space="preserve">I just feel I’m just a number around there. </w:t>
            </w:r>
            <w:r w:rsidRPr="000F4987">
              <w:rPr>
                <w:rFonts w:ascii="Times New Roman" w:hAnsi="Times New Roman" w:cs="Times New Roman"/>
                <w:sz w:val="20"/>
                <w:szCs w:val="20"/>
              </w:rPr>
              <w:t>(ppt 122)</w:t>
            </w:r>
          </w:p>
          <w:p w14:paraId="3BEA08DB" w14:textId="77777777" w:rsidR="0039201E" w:rsidRDefault="0039201E" w:rsidP="00301195">
            <w:pPr>
              <w:rPr>
                <w:rFonts w:ascii="Times New Roman" w:eastAsia="Calibri" w:hAnsi="Times New Roman" w:cs="Times New Roman"/>
                <w:sz w:val="20"/>
                <w:szCs w:val="20"/>
              </w:rPr>
            </w:pPr>
          </w:p>
          <w:p w14:paraId="1C62835E" w14:textId="77777777" w:rsidR="00B90B9B" w:rsidRPr="000F4987" w:rsidRDefault="00B90B9B" w:rsidP="00B90B9B">
            <w:pPr>
              <w:ind w:left="720"/>
              <w:rPr>
                <w:rFonts w:ascii="Times New Roman" w:hAnsi="Times New Roman" w:cs="Times New Roman"/>
                <w:sz w:val="20"/>
                <w:szCs w:val="20"/>
              </w:rPr>
            </w:pPr>
            <w:r w:rsidRPr="000F4987">
              <w:rPr>
                <w:rFonts w:ascii="Times New Roman" w:hAnsi="Times New Roman" w:cs="Times New Roman"/>
                <w:i/>
                <w:iCs/>
                <w:sz w:val="20"/>
                <w:szCs w:val="20"/>
              </w:rPr>
              <w:t xml:space="preserve">If they’ve got time. […]  I can’t fault them for what they did. You know, they were brilliant. But they just never had time to talk to you or to do anything. </w:t>
            </w:r>
            <w:r w:rsidRPr="000F4987">
              <w:rPr>
                <w:rFonts w:ascii="Times New Roman" w:hAnsi="Times New Roman" w:cs="Times New Roman"/>
                <w:sz w:val="20"/>
                <w:szCs w:val="20"/>
              </w:rPr>
              <w:t xml:space="preserve">(PPT 128) </w:t>
            </w:r>
          </w:p>
          <w:p w14:paraId="4F9D8AA6" w14:textId="77777777" w:rsidR="00B90B9B" w:rsidRDefault="00B90B9B" w:rsidP="00301195">
            <w:pPr>
              <w:rPr>
                <w:rFonts w:ascii="Times New Roman" w:eastAsia="Calibri" w:hAnsi="Times New Roman" w:cs="Times New Roman"/>
                <w:sz w:val="20"/>
                <w:szCs w:val="20"/>
              </w:rPr>
            </w:pPr>
          </w:p>
          <w:p w14:paraId="69DCD5EC" w14:textId="77777777" w:rsidR="002B660D" w:rsidRPr="000F4987" w:rsidRDefault="002B660D" w:rsidP="002B660D">
            <w:pPr>
              <w:ind w:left="720"/>
              <w:rPr>
                <w:rFonts w:ascii="Times New Roman" w:hAnsi="Times New Roman" w:cs="Times New Roman"/>
                <w:sz w:val="20"/>
                <w:szCs w:val="20"/>
              </w:rPr>
            </w:pPr>
            <w:r w:rsidRPr="000F4987">
              <w:rPr>
                <w:rFonts w:ascii="Times New Roman" w:hAnsi="Times New Roman" w:cs="Times New Roman"/>
                <w:i/>
                <w:iCs/>
                <w:sz w:val="20"/>
                <w:szCs w:val="20"/>
              </w:rPr>
              <w:t>Well, I take diuretics for my heart. So, if you take diuretics either for lowering your blood pressure--- I mean, yes, or whatever, you pee all the time. So, if I’m going to go out in the morning or at lunchtime, I might defer taking these pills until after that because otherwise, I’m just going all day. I’m spending a fortune on Always pads of various kinds and--- I mean, you can’t help it</w:t>
            </w:r>
            <w:r w:rsidRPr="000F4987">
              <w:rPr>
                <w:rFonts w:ascii="Times New Roman" w:hAnsi="Times New Roman" w:cs="Times New Roman"/>
                <w:sz w:val="20"/>
                <w:szCs w:val="20"/>
              </w:rPr>
              <w:t xml:space="preserve"> (PPT 123) </w:t>
            </w:r>
          </w:p>
          <w:p w14:paraId="4EA99524" w14:textId="4C4D6160" w:rsidR="002B660D" w:rsidRDefault="002B660D" w:rsidP="00301195">
            <w:pPr>
              <w:rPr>
                <w:rFonts w:ascii="Times New Roman" w:eastAsia="Calibri" w:hAnsi="Times New Roman" w:cs="Times New Roman"/>
                <w:sz w:val="20"/>
                <w:szCs w:val="20"/>
              </w:rPr>
            </w:pPr>
          </w:p>
        </w:tc>
      </w:tr>
    </w:tbl>
    <w:p w14:paraId="455304D8" w14:textId="77777777" w:rsidR="00365AA9" w:rsidRPr="000F4987" w:rsidRDefault="00365AA9" w:rsidP="00301195">
      <w:pPr>
        <w:spacing w:line="240" w:lineRule="auto"/>
        <w:rPr>
          <w:rFonts w:ascii="Times New Roman" w:eastAsia="Calibri" w:hAnsi="Times New Roman" w:cs="Times New Roman"/>
          <w:sz w:val="20"/>
          <w:szCs w:val="20"/>
        </w:rPr>
      </w:pPr>
    </w:p>
    <w:p w14:paraId="0C7FCD98" w14:textId="06A48975" w:rsidR="00301195" w:rsidRPr="00625D52" w:rsidRDefault="00301195" w:rsidP="00301195">
      <w:pPr>
        <w:pStyle w:val="Heading1"/>
        <w:rPr>
          <w:rFonts w:ascii="Times New Roman" w:hAnsi="Times New Roman" w:cs="Times New Roman"/>
          <w:sz w:val="24"/>
          <w:szCs w:val="24"/>
        </w:rPr>
      </w:pPr>
      <w:r w:rsidRPr="00625D52">
        <w:rPr>
          <w:rFonts w:ascii="Times New Roman" w:hAnsi="Times New Roman" w:cs="Times New Roman"/>
          <w:sz w:val="24"/>
          <w:szCs w:val="24"/>
        </w:rPr>
        <w:t>Declarations</w:t>
      </w:r>
    </w:p>
    <w:p w14:paraId="1D6F2A6A" w14:textId="4C661590" w:rsidR="00301195" w:rsidRPr="00625D52" w:rsidRDefault="00301195" w:rsidP="00301195">
      <w:pPr>
        <w:spacing w:line="240" w:lineRule="auto"/>
        <w:rPr>
          <w:rFonts w:ascii="Times New Roman" w:hAnsi="Times New Roman" w:cs="Times New Roman"/>
          <w:color w:val="202020"/>
          <w:sz w:val="24"/>
          <w:szCs w:val="24"/>
          <w:shd w:val="clear" w:color="auto" w:fill="FFFFFF"/>
        </w:rPr>
      </w:pPr>
      <w:r w:rsidRPr="00625D52">
        <w:rPr>
          <w:rStyle w:val="Heading2Char"/>
          <w:rFonts w:ascii="Times New Roman" w:hAnsi="Times New Roman" w:cs="Times New Roman"/>
          <w:sz w:val="24"/>
          <w:szCs w:val="24"/>
        </w:rPr>
        <w:t>Funding:</w:t>
      </w:r>
      <w:r w:rsidR="000064DE" w:rsidRPr="00625D52">
        <w:rPr>
          <w:rFonts w:ascii="Times New Roman" w:hAnsi="Times New Roman" w:cs="Times New Roman"/>
          <w:sz w:val="24"/>
          <w:szCs w:val="24"/>
        </w:rPr>
        <w:t xml:space="preserve"> </w:t>
      </w:r>
      <w:r w:rsidRPr="00625D52">
        <w:rPr>
          <w:rFonts w:ascii="Times New Roman" w:hAnsi="Times New Roman" w:cs="Times New Roman"/>
          <w:color w:val="202020"/>
          <w:sz w:val="24"/>
          <w:szCs w:val="24"/>
          <w:shd w:val="clear" w:color="auto" w:fill="FFFFFF"/>
        </w:rPr>
        <w:t>National Institute of Health Research, Collaboration for Leadership in Applied Health Research and Care Wessex (NIHR CLAHRC Wessex). </w:t>
      </w:r>
      <w:hyperlink r:id="rId23" w:history="1">
        <w:r w:rsidRPr="00625D52">
          <w:rPr>
            <w:rStyle w:val="Hyperlink"/>
            <w:rFonts w:ascii="Times New Roman" w:hAnsi="Times New Roman" w:cs="Times New Roman"/>
            <w:color w:val="3E0577"/>
            <w:sz w:val="24"/>
            <w:szCs w:val="24"/>
            <w:shd w:val="clear" w:color="auto" w:fill="FFFFFF"/>
          </w:rPr>
          <w:t>https://clahrc-wessex.nihr.ac.uk/</w:t>
        </w:r>
      </w:hyperlink>
      <w:r w:rsidRPr="00625D52">
        <w:rPr>
          <w:rFonts w:ascii="Times New Roman" w:hAnsi="Times New Roman" w:cs="Times New Roman"/>
          <w:color w:val="202020"/>
          <w:sz w:val="24"/>
          <w:szCs w:val="24"/>
          <w:shd w:val="clear" w:color="auto" w:fill="FFFFFF"/>
        </w:rPr>
        <w:t xml:space="preserve"> The funders had no role in study design, data collection and analysis, decision to publish, or preparation of the manuscript. JB received funding to support this study. </w:t>
      </w:r>
    </w:p>
    <w:p w14:paraId="1DFEF3B2" w14:textId="4CBAF37B" w:rsidR="00301195" w:rsidRPr="00625D52" w:rsidRDefault="00301195" w:rsidP="00301195">
      <w:pPr>
        <w:pStyle w:val="PlainText"/>
        <w:rPr>
          <w:rFonts w:ascii="Times New Roman" w:hAnsi="Times New Roman" w:cs="Times New Roman"/>
          <w:sz w:val="24"/>
          <w:szCs w:val="24"/>
        </w:rPr>
      </w:pPr>
    </w:p>
    <w:p w14:paraId="30D4E3F7" w14:textId="77777777" w:rsidR="00301195" w:rsidRPr="00625D52" w:rsidRDefault="00301195" w:rsidP="00301195">
      <w:pPr>
        <w:spacing w:line="240" w:lineRule="auto"/>
        <w:rPr>
          <w:rFonts w:ascii="Times New Roman" w:hAnsi="Times New Roman" w:cs="Times New Roman"/>
          <w:sz w:val="24"/>
          <w:szCs w:val="24"/>
        </w:rPr>
      </w:pPr>
      <w:r w:rsidRPr="00625D52">
        <w:rPr>
          <w:rStyle w:val="Heading2Char"/>
          <w:rFonts w:ascii="Times New Roman" w:hAnsi="Times New Roman" w:cs="Times New Roman"/>
          <w:sz w:val="24"/>
          <w:szCs w:val="24"/>
        </w:rPr>
        <w:t>Conflicts of interest/Competing interests:</w:t>
      </w:r>
      <w:r w:rsidRPr="00625D52">
        <w:rPr>
          <w:rStyle w:val="Heading2Char"/>
          <w:rFonts w:ascii="Times New Roman" w:hAnsi="Times New Roman" w:cs="Times New Roman"/>
          <w:sz w:val="24"/>
          <w:szCs w:val="24"/>
        </w:rPr>
        <w:tab/>
      </w:r>
      <w:r w:rsidRPr="00625D52">
        <w:rPr>
          <w:rFonts w:ascii="Times New Roman" w:eastAsia="Times New Roman" w:hAnsi="Times New Roman" w:cs="Times New Roman"/>
          <w:sz w:val="24"/>
          <w:szCs w:val="24"/>
        </w:rPr>
        <w:t>This research was funded by National Institute for Health Research</w:t>
      </w:r>
      <w:r w:rsidRPr="00625D52">
        <w:rPr>
          <w:rFonts w:ascii="Times New Roman" w:eastAsia="Times New Roman" w:hAnsi="Times New Roman" w:cs="Times New Roman"/>
          <w:i/>
          <w:iCs/>
          <w:sz w:val="24"/>
          <w:szCs w:val="24"/>
        </w:rPr>
        <w:t xml:space="preserve"> </w:t>
      </w:r>
      <w:r w:rsidRPr="00625D52">
        <w:rPr>
          <w:rFonts w:ascii="Times New Roman" w:eastAsia="Times New Roman" w:hAnsi="Times New Roman" w:cs="Times New Roman"/>
          <w:sz w:val="24"/>
          <w:szCs w:val="24"/>
        </w:rPr>
        <w:t>(NIHR) ARC Wessex.  Alison Richardson is a NIHR Senior Investigator. Naomi Farrington is funded by a NIHR Clinical Lectureship (ICA-CL-2015-01-003).</w:t>
      </w:r>
      <w:r w:rsidRPr="00625D52">
        <w:rPr>
          <w:rFonts w:ascii="Times New Roman" w:eastAsia="Times New Roman" w:hAnsi="Times New Roman" w:cs="Times New Roman"/>
          <w:b/>
          <w:bCs/>
          <w:sz w:val="24"/>
          <w:szCs w:val="24"/>
        </w:rPr>
        <w:t xml:space="preserve"> </w:t>
      </w:r>
      <w:r w:rsidRPr="00625D52">
        <w:rPr>
          <w:rFonts w:ascii="Times New Roman" w:eastAsia="Times New Roman" w:hAnsi="Times New Roman" w:cs="Times New Roman"/>
          <w:sz w:val="24"/>
          <w:szCs w:val="24"/>
        </w:rPr>
        <w:t>The views expressed are those of the authors and not necessarily those of the NHS, the NIHR or the Department of Health and Social Care.</w:t>
      </w:r>
    </w:p>
    <w:p w14:paraId="58D7C556" w14:textId="723A588A" w:rsidR="00301195" w:rsidRPr="00625D52" w:rsidRDefault="00301195" w:rsidP="00301195">
      <w:pPr>
        <w:pStyle w:val="PlainText"/>
        <w:rPr>
          <w:rFonts w:ascii="Times New Roman" w:hAnsi="Times New Roman" w:cs="Times New Roman"/>
          <w:sz w:val="24"/>
          <w:szCs w:val="24"/>
        </w:rPr>
      </w:pPr>
    </w:p>
    <w:p w14:paraId="68BA4DA1" w14:textId="60787330" w:rsidR="00301195" w:rsidRPr="00625D52" w:rsidRDefault="00301195" w:rsidP="000064DE">
      <w:pPr>
        <w:spacing w:line="240" w:lineRule="auto"/>
        <w:rPr>
          <w:rFonts w:ascii="Times New Roman" w:hAnsi="Times New Roman" w:cs="Times New Roman"/>
          <w:sz w:val="24"/>
          <w:szCs w:val="24"/>
        </w:rPr>
      </w:pPr>
      <w:r w:rsidRPr="00625D52">
        <w:rPr>
          <w:rStyle w:val="Heading2Char"/>
          <w:rFonts w:ascii="Times New Roman" w:hAnsi="Times New Roman" w:cs="Times New Roman"/>
          <w:sz w:val="24"/>
          <w:szCs w:val="24"/>
        </w:rPr>
        <w:lastRenderedPageBreak/>
        <w:t>Availability of data and material:</w:t>
      </w:r>
      <w:r w:rsidRPr="00625D52">
        <w:rPr>
          <w:rFonts w:ascii="Times New Roman" w:hAnsi="Times New Roman" w:cs="Times New Roman"/>
          <w:sz w:val="24"/>
          <w:szCs w:val="24"/>
        </w:rPr>
        <w:t xml:space="preserve">  </w:t>
      </w:r>
      <w:r w:rsidRPr="00625D52">
        <w:rPr>
          <w:rFonts w:ascii="Times New Roman" w:hAnsi="Times New Roman" w:cs="Times New Roman"/>
          <w:color w:val="202020"/>
          <w:sz w:val="24"/>
          <w:szCs w:val="24"/>
          <w:shd w:val="clear" w:color="auto" w:fill="FFFFFF"/>
        </w:rPr>
        <w:t>All relevant data are within the paper and its Supporting Information files.</w:t>
      </w:r>
    </w:p>
    <w:p w14:paraId="4E410E13" w14:textId="64861370" w:rsidR="00301195" w:rsidRPr="00625D52" w:rsidRDefault="00301195" w:rsidP="00301195">
      <w:pPr>
        <w:pStyle w:val="PlainText"/>
        <w:rPr>
          <w:rFonts w:ascii="Times New Roman" w:hAnsi="Times New Roman" w:cs="Times New Roman"/>
          <w:sz w:val="24"/>
          <w:szCs w:val="24"/>
        </w:rPr>
      </w:pPr>
      <w:r w:rsidRPr="00625D52">
        <w:rPr>
          <w:rStyle w:val="Heading2Char"/>
          <w:rFonts w:ascii="Times New Roman" w:hAnsi="Times New Roman" w:cs="Times New Roman"/>
          <w:sz w:val="24"/>
          <w:szCs w:val="24"/>
        </w:rPr>
        <w:t xml:space="preserve">Code availability: </w:t>
      </w:r>
      <w:r w:rsidRPr="00625D52">
        <w:rPr>
          <w:rFonts w:ascii="Times New Roman" w:hAnsi="Times New Roman" w:cs="Times New Roman"/>
          <w:sz w:val="24"/>
          <w:szCs w:val="24"/>
        </w:rPr>
        <w:t>NA</w:t>
      </w:r>
    </w:p>
    <w:p w14:paraId="30C5E105" w14:textId="3C408C89" w:rsidR="00301195" w:rsidRPr="00625D52" w:rsidRDefault="00301195" w:rsidP="000064DE">
      <w:pPr>
        <w:pStyle w:val="Heading2"/>
        <w:rPr>
          <w:rFonts w:ascii="Times New Roman" w:hAnsi="Times New Roman" w:cs="Times New Roman"/>
          <w:sz w:val="24"/>
          <w:szCs w:val="24"/>
        </w:rPr>
      </w:pPr>
      <w:r w:rsidRPr="00625D52">
        <w:rPr>
          <w:rFonts w:ascii="Times New Roman" w:hAnsi="Times New Roman" w:cs="Times New Roman"/>
          <w:sz w:val="24"/>
          <w:szCs w:val="24"/>
        </w:rPr>
        <w:t xml:space="preserve">Authors' contributions: </w:t>
      </w:r>
      <w:r w:rsidRPr="00625D52">
        <w:rPr>
          <w:rFonts w:ascii="Times New Roman" w:hAnsi="Times New Roman" w:cs="Times New Roman"/>
          <w:sz w:val="24"/>
          <w:szCs w:val="24"/>
        </w:rPr>
        <w:tab/>
      </w:r>
      <w:r w:rsidRPr="00625D52">
        <w:rPr>
          <w:rFonts w:ascii="Times New Roman" w:hAnsi="Times New Roman" w:cs="Times New Roman"/>
          <w:sz w:val="24"/>
          <w:szCs w:val="24"/>
        </w:rPr>
        <w:tab/>
      </w:r>
    </w:p>
    <w:p w14:paraId="135C29FB" w14:textId="51C33D3A" w:rsidR="00301195" w:rsidRPr="00625D52" w:rsidRDefault="00301195" w:rsidP="00301195">
      <w:pPr>
        <w:pStyle w:val="PlainText"/>
        <w:rPr>
          <w:rFonts w:ascii="Times New Roman" w:hAnsi="Times New Roman" w:cs="Times New Roman"/>
          <w:sz w:val="24"/>
          <w:szCs w:val="24"/>
        </w:rPr>
      </w:pPr>
    </w:p>
    <w:p w14:paraId="26A24B31" w14:textId="77777777" w:rsidR="00301195" w:rsidRPr="00625D52" w:rsidRDefault="00301195" w:rsidP="00301195">
      <w:pPr>
        <w:pStyle w:val="NormalWeb"/>
        <w:numPr>
          <w:ilvl w:val="0"/>
          <w:numId w:val="23"/>
        </w:numPr>
        <w:shd w:val="clear" w:color="auto" w:fill="FCFCFC"/>
        <w:spacing w:before="0" w:beforeAutospacing="0" w:after="360" w:afterAutospacing="0"/>
        <w:rPr>
          <w:color w:val="333333"/>
        </w:rPr>
      </w:pPr>
      <w:r w:rsidRPr="00625D52">
        <w:rPr>
          <w:color w:val="333333"/>
        </w:rPr>
        <w:t>Study conception and designing: all authors.</w:t>
      </w:r>
    </w:p>
    <w:p w14:paraId="3B2B6FD1" w14:textId="09E818B8" w:rsidR="00301195" w:rsidRPr="00625D52" w:rsidRDefault="00301195" w:rsidP="00301195">
      <w:pPr>
        <w:pStyle w:val="NormalWeb"/>
        <w:numPr>
          <w:ilvl w:val="0"/>
          <w:numId w:val="23"/>
        </w:numPr>
        <w:shd w:val="clear" w:color="auto" w:fill="FCFCFC"/>
        <w:spacing w:before="0" w:beforeAutospacing="0" w:after="360" w:afterAutospacing="0"/>
        <w:rPr>
          <w:color w:val="333333"/>
        </w:rPr>
      </w:pPr>
      <w:r w:rsidRPr="00625D52">
        <w:rPr>
          <w:color w:val="333333"/>
        </w:rPr>
        <w:t xml:space="preserve">Acquisition, analysis, or interpretation of data: </w:t>
      </w:r>
      <w:r w:rsidR="000064DE" w:rsidRPr="00625D52">
        <w:rPr>
          <w:color w:val="333333"/>
        </w:rPr>
        <w:t>all authors.</w:t>
      </w:r>
    </w:p>
    <w:p w14:paraId="0C6D76AD" w14:textId="6DA876B8" w:rsidR="00301195" w:rsidRPr="00625D52" w:rsidRDefault="00301195" w:rsidP="00301195">
      <w:pPr>
        <w:pStyle w:val="NormalWeb"/>
        <w:numPr>
          <w:ilvl w:val="0"/>
          <w:numId w:val="23"/>
        </w:numPr>
        <w:shd w:val="clear" w:color="auto" w:fill="FCFCFC"/>
        <w:spacing w:before="0" w:beforeAutospacing="0" w:after="360" w:afterAutospacing="0"/>
        <w:rPr>
          <w:color w:val="333333"/>
        </w:rPr>
      </w:pPr>
      <w:r w:rsidRPr="00625D52">
        <w:rPr>
          <w:color w:val="333333"/>
        </w:rPr>
        <w:t xml:space="preserve">Drafting of the abstract: Teresa Corbett </w:t>
      </w:r>
    </w:p>
    <w:p w14:paraId="5E6E84D7" w14:textId="77777777" w:rsidR="00301195" w:rsidRPr="00625D52" w:rsidRDefault="00301195" w:rsidP="00301195">
      <w:pPr>
        <w:pStyle w:val="NormalWeb"/>
        <w:numPr>
          <w:ilvl w:val="0"/>
          <w:numId w:val="23"/>
        </w:numPr>
        <w:shd w:val="clear" w:color="auto" w:fill="FCFCFC"/>
        <w:spacing w:before="0" w:beforeAutospacing="0" w:after="360" w:afterAutospacing="0"/>
        <w:rPr>
          <w:color w:val="333333"/>
        </w:rPr>
      </w:pPr>
      <w:r w:rsidRPr="00625D52">
        <w:rPr>
          <w:color w:val="333333"/>
        </w:rPr>
        <w:t>Critical revision of the article for important intellectual content: all authors.</w:t>
      </w:r>
    </w:p>
    <w:p w14:paraId="50EB1C92" w14:textId="77777777" w:rsidR="00301195" w:rsidRPr="00625D52" w:rsidRDefault="00301195" w:rsidP="00301195">
      <w:pPr>
        <w:pStyle w:val="NormalWeb"/>
        <w:numPr>
          <w:ilvl w:val="0"/>
          <w:numId w:val="23"/>
        </w:numPr>
        <w:shd w:val="clear" w:color="auto" w:fill="FCFCFC"/>
        <w:spacing w:before="0" w:beforeAutospacing="0" w:after="360" w:afterAutospacing="0"/>
        <w:rPr>
          <w:color w:val="333333"/>
        </w:rPr>
      </w:pPr>
      <w:r w:rsidRPr="00625D52">
        <w:rPr>
          <w:color w:val="333333"/>
        </w:rPr>
        <w:t>Final approval of the version to be published: all authors.</w:t>
      </w:r>
    </w:p>
    <w:p w14:paraId="225ECCDD" w14:textId="7AC09ACA" w:rsidR="00301195" w:rsidRPr="00625D52" w:rsidRDefault="00301195" w:rsidP="00301195">
      <w:pPr>
        <w:pStyle w:val="NormalWeb"/>
        <w:numPr>
          <w:ilvl w:val="0"/>
          <w:numId w:val="23"/>
        </w:numPr>
        <w:shd w:val="clear" w:color="auto" w:fill="FCFCFC"/>
        <w:spacing w:before="0" w:beforeAutospacing="0" w:after="360" w:afterAutospacing="0"/>
        <w:rPr>
          <w:color w:val="333333"/>
        </w:rPr>
      </w:pPr>
      <w:r w:rsidRPr="00625D52">
        <w:rPr>
          <w:color w:val="333333"/>
        </w:rPr>
        <w:t xml:space="preserve">Funding acquisition: </w:t>
      </w:r>
      <w:r w:rsidR="000064DE" w:rsidRPr="00625D52">
        <w:rPr>
          <w:color w:val="333333"/>
        </w:rPr>
        <w:t>Jackie Bridges</w:t>
      </w:r>
      <w:r w:rsidRPr="00625D52">
        <w:rPr>
          <w:color w:val="333333"/>
        </w:rPr>
        <w:t>.</w:t>
      </w:r>
    </w:p>
    <w:p w14:paraId="5CB603E2" w14:textId="34ACB3BF" w:rsidR="00301195" w:rsidRPr="00625D52" w:rsidRDefault="000064DE" w:rsidP="00301195">
      <w:pPr>
        <w:pStyle w:val="NormalWeb"/>
        <w:numPr>
          <w:ilvl w:val="0"/>
          <w:numId w:val="23"/>
        </w:numPr>
        <w:shd w:val="clear" w:color="auto" w:fill="FCFCFC"/>
        <w:spacing w:before="0" w:beforeAutospacing="0" w:after="360" w:afterAutospacing="0"/>
        <w:rPr>
          <w:color w:val="333333"/>
        </w:rPr>
      </w:pPr>
      <w:r w:rsidRPr="00625D52">
        <w:rPr>
          <w:color w:val="333333"/>
        </w:rPr>
        <w:t xml:space="preserve">Teresa Corbett and Jackie Bridges </w:t>
      </w:r>
      <w:r w:rsidR="00301195" w:rsidRPr="00625D52">
        <w:rPr>
          <w:color w:val="333333"/>
        </w:rPr>
        <w:t>had full access to all the study data and take responsibility for the integrity of the data and accuracy of the data analysis.</w:t>
      </w:r>
    </w:p>
    <w:p w14:paraId="17278330" w14:textId="79F04F2F" w:rsidR="00301195" w:rsidRPr="00625D52" w:rsidRDefault="00301195" w:rsidP="00301195">
      <w:pPr>
        <w:spacing w:line="240" w:lineRule="auto"/>
        <w:rPr>
          <w:rFonts w:ascii="Times New Roman" w:eastAsia="Calibri" w:hAnsi="Times New Roman" w:cs="Times New Roman"/>
          <w:sz w:val="24"/>
          <w:szCs w:val="24"/>
        </w:rPr>
      </w:pPr>
      <w:r w:rsidRPr="00625D52">
        <w:rPr>
          <w:rStyle w:val="Heading2Char"/>
          <w:rFonts w:ascii="Times New Roman" w:hAnsi="Times New Roman" w:cs="Times New Roman"/>
          <w:sz w:val="24"/>
          <w:szCs w:val="24"/>
        </w:rPr>
        <w:t>Ethics approval:</w:t>
      </w:r>
      <w:r w:rsidR="000064DE" w:rsidRPr="00625D52">
        <w:rPr>
          <w:rStyle w:val="Heading2Char"/>
          <w:rFonts w:ascii="Times New Roman" w:hAnsi="Times New Roman" w:cs="Times New Roman"/>
          <w:sz w:val="24"/>
          <w:szCs w:val="24"/>
        </w:rPr>
        <w:t xml:space="preserve"> </w:t>
      </w:r>
      <w:r w:rsidRPr="00625D52">
        <w:rPr>
          <w:rFonts w:ascii="Times New Roman" w:eastAsia="Calibri" w:hAnsi="Times New Roman" w:cs="Times New Roman"/>
          <w:sz w:val="24"/>
          <w:szCs w:val="24"/>
        </w:rPr>
        <w:t>Ethical approvals were gained from the Research Integrity and Governance team, University of Southampton (ref no. 45579) and NHS London - City &amp; East Research Ethics Committee (ref no. 253413).</w:t>
      </w:r>
    </w:p>
    <w:p w14:paraId="333374A1" w14:textId="06CB968F" w:rsidR="00301195" w:rsidRPr="00625D52" w:rsidRDefault="00301195" w:rsidP="00301195">
      <w:pPr>
        <w:pStyle w:val="PlainText"/>
        <w:rPr>
          <w:rFonts w:ascii="Times New Roman" w:hAnsi="Times New Roman" w:cs="Times New Roman"/>
          <w:sz w:val="24"/>
          <w:szCs w:val="24"/>
        </w:rPr>
      </w:pPr>
      <w:r w:rsidRPr="00625D52">
        <w:rPr>
          <w:rStyle w:val="Heading2Char"/>
          <w:rFonts w:ascii="Times New Roman" w:hAnsi="Times New Roman" w:cs="Times New Roman"/>
          <w:sz w:val="24"/>
          <w:szCs w:val="24"/>
        </w:rPr>
        <w:t>Consent to participate</w:t>
      </w:r>
      <w:r w:rsidR="000064DE" w:rsidRPr="00625D52">
        <w:rPr>
          <w:rStyle w:val="Heading2Char"/>
          <w:rFonts w:ascii="Times New Roman" w:hAnsi="Times New Roman" w:cs="Times New Roman"/>
          <w:sz w:val="24"/>
          <w:szCs w:val="24"/>
        </w:rPr>
        <w:t xml:space="preserve"> and Consent for publication</w:t>
      </w:r>
      <w:r w:rsidRPr="00625D52">
        <w:rPr>
          <w:rStyle w:val="Heading2Char"/>
          <w:rFonts w:ascii="Times New Roman" w:hAnsi="Times New Roman" w:cs="Times New Roman"/>
          <w:sz w:val="24"/>
          <w:szCs w:val="24"/>
        </w:rPr>
        <w:t>:</w:t>
      </w:r>
      <w:r w:rsidRPr="00625D52">
        <w:rPr>
          <w:rFonts w:ascii="Times New Roman" w:hAnsi="Times New Roman" w:cs="Times New Roman"/>
          <w:sz w:val="24"/>
          <w:szCs w:val="24"/>
        </w:rPr>
        <w:t xml:space="preserve"> </w:t>
      </w:r>
      <w:r w:rsidR="000064DE" w:rsidRPr="00625D52">
        <w:rPr>
          <w:rFonts w:ascii="Times New Roman" w:hAnsi="Times New Roman" w:cs="Times New Roman"/>
          <w:sz w:val="24"/>
          <w:szCs w:val="24"/>
        </w:rPr>
        <w:t>Written informed consent was obtained from individual participants.</w:t>
      </w:r>
    </w:p>
    <w:p w14:paraId="173DCB52" w14:textId="77777777" w:rsidR="00625D52" w:rsidRPr="00625D52" w:rsidRDefault="00625D52" w:rsidP="00625D52">
      <w:pPr>
        <w:pStyle w:val="Heading1"/>
        <w:rPr>
          <w:rFonts w:ascii="Times New Roman" w:eastAsia="Calibri" w:hAnsi="Times New Roman" w:cs="Times New Roman"/>
          <w:sz w:val="24"/>
          <w:szCs w:val="24"/>
        </w:rPr>
      </w:pPr>
      <w:r w:rsidRPr="00625D52">
        <w:rPr>
          <w:rFonts w:ascii="Times New Roman" w:eastAsia="Calibri" w:hAnsi="Times New Roman" w:cs="Times New Roman"/>
          <w:sz w:val="24"/>
          <w:szCs w:val="24"/>
        </w:rPr>
        <w:t>Acknowledgements</w:t>
      </w:r>
    </w:p>
    <w:p w14:paraId="38ADD597" w14:textId="77777777" w:rsidR="00625D52" w:rsidRPr="00625D52" w:rsidRDefault="00625D52" w:rsidP="00625D52">
      <w:pPr>
        <w:spacing w:line="240" w:lineRule="auto"/>
        <w:rPr>
          <w:rFonts w:ascii="Times New Roman" w:eastAsia="Calibri" w:hAnsi="Times New Roman" w:cs="Times New Roman"/>
          <w:sz w:val="24"/>
          <w:szCs w:val="24"/>
        </w:rPr>
      </w:pPr>
      <w:r w:rsidRPr="00625D52">
        <w:rPr>
          <w:rFonts w:ascii="Times New Roman" w:eastAsia="Calibri" w:hAnsi="Times New Roman" w:cs="Times New Roman"/>
          <w:sz w:val="24"/>
          <w:szCs w:val="24"/>
        </w:rPr>
        <w:t>We would like to thank those who helped us with recruitment for this study, in particular Dr Jane Winter. We thank Dr Hilary Boddington and Professor Theresa Wiseman for their contributions to planning this research. We would also like to thank the individuals who participated in research interviews.</w:t>
      </w:r>
    </w:p>
    <w:p w14:paraId="22B72581" w14:textId="77777777" w:rsidR="00301195" w:rsidRPr="000F4987" w:rsidRDefault="00301195" w:rsidP="00301195">
      <w:pPr>
        <w:spacing w:line="240" w:lineRule="auto"/>
        <w:rPr>
          <w:rFonts w:ascii="Times New Roman" w:eastAsia="Times New Roman" w:hAnsi="Times New Roman" w:cs="Times New Roman"/>
          <w:sz w:val="20"/>
          <w:szCs w:val="20"/>
        </w:rPr>
      </w:pPr>
    </w:p>
    <w:p w14:paraId="672695BC" w14:textId="77777777" w:rsidR="00301195" w:rsidRPr="000F4987" w:rsidRDefault="00301195" w:rsidP="00301195">
      <w:pPr>
        <w:pStyle w:val="Heading1"/>
        <w:rPr>
          <w:rFonts w:ascii="Times New Roman" w:eastAsia="Times New Roman" w:hAnsi="Times New Roman" w:cs="Times New Roman"/>
          <w:sz w:val="20"/>
          <w:szCs w:val="20"/>
        </w:rPr>
      </w:pPr>
      <w:r w:rsidRPr="000F4987">
        <w:rPr>
          <w:rFonts w:ascii="Times New Roman" w:eastAsia="Times New Roman" w:hAnsi="Times New Roman" w:cs="Times New Roman"/>
          <w:sz w:val="20"/>
          <w:szCs w:val="20"/>
        </w:rPr>
        <w:t>References</w:t>
      </w:r>
    </w:p>
    <w:p w14:paraId="05F88A53" w14:textId="77777777" w:rsidR="004D292A" w:rsidRPr="004D292A" w:rsidRDefault="00301195" w:rsidP="004D292A">
      <w:pPr>
        <w:pStyle w:val="EndNoteBibliography"/>
        <w:spacing w:after="0"/>
        <w:ind w:left="720" w:hanging="720"/>
      </w:pPr>
      <w:r w:rsidRPr="000F4987">
        <w:rPr>
          <w:rFonts w:ascii="Times New Roman" w:eastAsia="Times New Roman" w:hAnsi="Times New Roman" w:cs="Times New Roman"/>
          <w:noProof w:val="0"/>
          <w:sz w:val="20"/>
          <w:szCs w:val="20"/>
        </w:rPr>
        <w:fldChar w:fldCharType="begin"/>
      </w:r>
      <w:r w:rsidRPr="000F4987">
        <w:rPr>
          <w:rFonts w:ascii="Times New Roman" w:eastAsia="Times New Roman" w:hAnsi="Times New Roman" w:cs="Times New Roman"/>
          <w:noProof w:val="0"/>
          <w:sz w:val="20"/>
          <w:szCs w:val="20"/>
        </w:rPr>
        <w:instrText xml:space="preserve"> ADDIN EN.REFLIST </w:instrText>
      </w:r>
      <w:r w:rsidRPr="000F4987">
        <w:rPr>
          <w:rFonts w:ascii="Times New Roman" w:eastAsia="Times New Roman" w:hAnsi="Times New Roman" w:cs="Times New Roman"/>
          <w:noProof w:val="0"/>
          <w:sz w:val="20"/>
          <w:szCs w:val="20"/>
        </w:rPr>
        <w:fldChar w:fldCharType="separate"/>
      </w:r>
      <w:r w:rsidR="004D292A" w:rsidRPr="004D292A">
        <w:t>1.</w:t>
      </w:r>
      <w:r w:rsidR="004D292A" w:rsidRPr="004D292A">
        <w:tab/>
        <w:t xml:space="preserve">Taskforce, I.C., </w:t>
      </w:r>
      <w:r w:rsidR="004D292A" w:rsidRPr="004D292A">
        <w:rPr>
          <w:i/>
        </w:rPr>
        <w:t>Achieving world-class cancer outcomes: a strategy for England 2015-2020</w:t>
      </w:r>
      <w:r w:rsidR="004D292A" w:rsidRPr="004D292A">
        <w:t>. 2015, Independent Cancer Taskforce London.</w:t>
      </w:r>
    </w:p>
    <w:p w14:paraId="52E95E60" w14:textId="77777777" w:rsidR="004D292A" w:rsidRPr="004D292A" w:rsidRDefault="004D292A" w:rsidP="004D292A">
      <w:pPr>
        <w:pStyle w:val="EndNoteBibliography"/>
        <w:ind w:left="720" w:hanging="720"/>
        <w:rPr>
          <w:i/>
        </w:rPr>
      </w:pPr>
      <w:r w:rsidRPr="004D292A">
        <w:t>2.</w:t>
      </w:r>
      <w:r w:rsidRPr="004D292A">
        <w:tab/>
      </w:r>
      <w:r w:rsidRPr="004D292A">
        <w:rPr>
          <w:i/>
        </w:rPr>
        <w:t>Cured-but at what cost?</w:t>
      </w:r>
      <w:r w:rsidRPr="004D292A">
        <w:t xml:space="preserve">, in </w:t>
      </w:r>
      <w:r w:rsidRPr="004D292A">
        <w:rPr>
          <w:i/>
        </w:rPr>
        <w:t xml:space="preserve">Long-term consequences of cancer and its treatment </w:t>
      </w:r>
    </w:p>
    <w:p w14:paraId="04A9F740" w14:textId="77777777" w:rsidR="004D292A" w:rsidRPr="004D292A" w:rsidRDefault="004D292A" w:rsidP="004D292A">
      <w:pPr>
        <w:pStyle w:val="EndNoteBibliography"/>
        <w:spacing w:after="0"/>
        <w:ind w:left="720" w:hanging="720"/>
      </w:pPr>
      <w:r w:rsidRPr="004D292A">
        <w:t>Macmillian, Editor. 2013.</w:t>
      </w:r>
    </w:p>
    <w:p w14:paraId="06D86AB0" w14:textId="77777777" w:rsidR="004D292A" w:rsidRPr="004D292A" w:rsidRDefault="004D292A" w:rsidP="004D292A">
      <w:pPr>
        <w:pStyle w:val="EndNoteBibliography"/>
        <w:spacing w:after="0"/>
        <w:ind w:left="720" w:hanging="720"/>
      </w:pPr>
      <w:r w:rsidRPr="004D292A">
        <w:t>3.</w:t>
      </w:r>
      <w:r w:rsidRPr="004D292A">
        <w:tab/>
        <w:t xml:space="preserve">Bagayogo, F., et al., </w:t>
      </w:r>
      <w:r w:rsidRPr="004D292A">
        <w:rPr>
          <w:i/>
        </w:rPr>
        <w:t>Caring for older cancer patients: A Scoping review.</w:t>
      </w:r>
      <w:r w:rsidRPr="004D292A">
        <w:t xml:space="preserve"> Health Policy, 2020.</w:t>
      </w:r>
    </w:p>
    <w:p w14:paraId="6CEA79E0" w14:textId="77777777" w:rsidR="004D292A" w:rsidRPr="004D292A" w:rsidRDefault="004D292A" w:rsidP="004D292A">
      <w:pPr>
        <w:pStyle w:val="EndNoteBibliography"/>
        <w:spacing w:after="0"/>
        <w:ind w:left="720" w:hanging="720"/>
      </w:pPr>
      <w:r w:rsidRPr="004D292A">
        <w:t>4.</w:t>
      </w:r>
      <w:r w:rsidRPr="004D292A">
        <w:tab/>
        <w:t xml:space="preserve">Corbett, T. and J. Bridges, </w:t>
      </w:r>
      <w:r w:rsidRPr="004D292A">
        <w:rPr>
          <w:i/>
        </w:rPr>
        <w:t>Multimorbidity in older adults living with and beyond cancer.</w:t>
      </w:r>
      <w:r w:rsidRPr="004D292A">
        <w:t xml:space="preserve"> Current opinion in supportive and palliative care, 2019. </w:t>
      </w:r>
      <w:r w:rsidRPr="004D292A">
        <w:rPr>
          <w:b/>
        </w:rPr>
        <w:t>13</w:t>
      </w:r>
      <w:r w:rsidRPr="004D292A">
        <w:t>(3): p. 220-224.</w:t>
      </w:r>
    </w:p>
    <w:p w14:paraId="4B88D2E6" w14:textId="77777777" w:rsidR="004D292A" w:rsidRPr="004D292A" w:rsidRDefault="004D292A" w:rsidP="004D292A">
      <w:pPr>
        <w:pStyle w:val="EndNoteBibliography"/>
        <w:spacing w:after="0"/>
        <w:ind w:left="720" w:hanging="720"/>
      </w:pPr>
      <w:r w:rsidRPr="004D292A">
        <w:lastRenderedPageBreak/>
        <w:t>5.</w:t>
      </w:r>
      <w:r w:rsidRPr="004D292A">
        <w:tab/>
        <w:t xml:space="preserve">Corbett, T., et al., </w:t>
      </w:r>
      <w:r w:rsidRPr="004D292A">
        <w:rPr>
          <w:i/>
        </w:rPr>
        <w:t>Self-management in older people living with cancer and multi-morbidity: A systematic review and synthesis of qualitative studies.</w:t>
      </w:r>
      <w:r w:rsidRPr="004D292A">
        <w:t xml:space="preserve"> Psycho-Oncology. </w:t>
      </w:r>
      <w:r w:rsidRPr="004D292A">
        <w:rPr>
          <w:b/>
        </w:rPr>
        <w:t>n/a</w:t>
      </w:r>
      <w:r w:rsidRPr="004D292A">
        <w:t>(n/a).</w:t>
      </w:r>
    </w:p>
    <w:p w14:paraId="500FECFC" w14:textId="77777777" w:rsidR="004D292A" w:rsidRPr="004D292A" w:rsidRDefault="004D292A" w:rsidP="004D292A">
      <w:pPr>
        <w:pStyle w:val="EndNoteBibliography"/>
        <w:spacing w:after="0"/>
        <w:ind w:left="720" w:hanging="720"/>
      </w:pPr>
      <w:r w:rsidRPr="004D292A">
        <w:t>6.</w:t>
      </w:r>
      <w:r w:rsidRPr="004D292A">
        <w:tab/>
        <w:t xml:space="preserve">Smith, S.M., et al., </w:t>
      </w:r>
      <w:r w:rsidRPr="004D292A">
        <w:rPr>
          <w:i/>
        </w:rPr>
        <w:t>Managing patients with multimorbidity: systematic review of interventions in primary care and community settings.</w:t>
      </w:r>
      <w:r w:rsidRPr="004D292A">
        <w:t xml:space="preserve"> Bmj, 2012. </w:t>
      </w:r>
      <w:r w:rsidRPr="004D292A">
        <w:rPr>
          <w:b/>
        </w:rPr>
        <w:t>345</w:t>
      </w:r>
      <w:r w:rsidRPr="004D292A">
        <w:t>: p. e5205.</w:t>
      </w:r>
    </w:p>
    <w:p w14:paraId="3312D94E" w14:textId="77777777" w:rsidR="004D292A" w:rsidRPr="004D292A" w:rsidRDefault="004D292A" w:rsidP="004D292A">
      <w:pPr>
        <w:pStyle w:val="EndNoteBibliography"/>
        <w:spacing w:after="0"/>
        <w:ind w:left="720" w:hanging="720"/>
      </w:pPr>
      <w:r w:rsidRPr="004D292A">
        <w:t>7.</w:t>
      </w:r>
      <w:r w:rsidRPr="004D292A">
        <w:tab/>
        <w:t xml:space="preserve">Simcock, R., </w:t>
      </w:r>
      <w:r w:rsidRPr="004D292A">
        <w:rPr>
          <w:i/>
        </w:rPr>
        <w:t>Improving cancer research in older adults. The UK National Cancer Research Institute initiative.</w:t>
      </w:r>
      <w:r w:rsidRPr="004D292A">
        <w:t xml:space="preserve"> Journal of geriatric oncology, 2019.</w:t>
      </w:r>
    </w:p>
    <w:p w14:paraId="15368615" w14:textId="77777777" w:rsidR="004D292A" w:rsidRPr="004D292A" w:rsidRDefault="004D292A" w:rsidP="004D292A">
      <w:pPr>
        <w:pStyle w:val="EndNoteBibliography"/>
        <w:spacing w:after="0"/>
        <w:ind w:left="720" w:hanging="720"/>
      </w:pPr>
      <w:r w:rsidRPr="004D292A">
        <w:t>8.</w:t>
      </w:r>
      <w:r w:rsidRPr="004D292A">
        <w:tab/>
        <w:t xml:space="preserve">Cavers, D., et al., </w:t>
      </w:r>
      <w:r w:rsidRPr="004D292A">
        <w:rPr>
          <w:i/>
        </w:rPr>
        <w:t>Living with and beyond cancer with comorbid illness: a qualitative systematic review and evidence synthesis.</w:t>
      </w:r>
      <w:r w:rsidRPr="004D292A">
        <w:t xml:space="preserve"> Journal of Cancer Survivorship, 2019: p. 1-12.</w:t>
      </w:r>
    </w:p>
    <w:p w14:paraId="16FE8027" w14:textId="77777777" w:rsidR="004D292A" w:rsidRPr="004D292A" w:rsidRDefault="004D292A" w:rsidP="004D292A">
      <w:pPr>
        <w:pStyle w:val="EndNoteBibliography"/>
        <w:spacing w:after="0"/>
        <w:ind w:left="720" w:hanging="720"/>
      </w:pPr>
      <w:r w:rsidRPr="004D292A">
        <w:t>9.</w:t>
      </w:r>
      <w:r w:rsidRPr="004D292A">
        <w:tab/>
        <w:t xml:space="preserve">Colussi, A., et al., </w:t>
      </w:r>
      <w:r w:rsidRPr="004D292A">
        <w:rPr>
          <w:i/>
        </w:rPr>
        <w:t>The elderly cancer patient: a nursing perspective.</w:t>
      </w:r>
      <w:r w:rsidRPr="004D292A">
        <w:t xml:space="preserve"> Critical reviews in oncology/hematology, 2001. </w:t>
      </w:r>
      <w:r w:rsidRPr="004D292A">
        <w:rPr>
          <w:b/>
        </w:rPr>
        <w:t>39</w:t>
      </w:r>
      <w:r w:rsidRPr="004D292A">
        <w:t>(3): p. 235-245.</w:t>
      </w:r>
    </w:p>
    <w:p w14:paraId="228BF97D" w14:textId="77777777" w:rsidR="004D292A" w:rsidRPr="004D292A" w:rsidRDefault="004D292A" w:rsidP="004D292A">
      <w:pPr>
        <w:pStyle w:val="EndNoteBibliography"/>
        <w:spacing w:after="0"/>
        <w:ind w:left="720" w:hanging="720"/>
      </w:pPr>
      <w:r w:rsidRPr="004D292A">
        <w:t>10.</w:t>
      </w:r>
      <w:r w:rsidRPr="004D292A">
        <w:tab/>
        <w:t xml:space="preserve">Ugolini, G., et al., </w:t>
      </w:r>
      <w:r w:rsidRPr="004D292A">
        <w:rPr>
          <w:i/>
        </w:rPr>
        <w:t>Personalized surgical management of colorectal cancer in elderly population.</w:t>
      </w:r>
      <w:r w:rsidRPr="004D292A">
        <w:t xml:space="preserve"> World journal of gastroenterology: WJG, 2014. </w:t>
      </w:r>
      <w:r w:rsidRPr="004D292A">
        <w:rPr>
          <w:b/>
        </w:rPr>
        <w:t>20</w:t>
      </w:r>
      <w:r w:rsidRPr="004D292A">
        <w:t>(14): p. 3762.</w:t>
      </w:r>
    </w:p>
    <w:p w14:paraId="2523740C" w14:textId="77777777" w:rsidR="004D292A" w:rsidRPr="004D292A" w:rsidRDefault="004D292A" w:rsidP="004D292A">
      <w:pPr>
        <w:pStyle w:val="EndNoteBibliography"/>
        <w:spacing w:after="0"/>
        <w:ind w:left="720" w:hanging="720"/>
      </w:pPr>
      <w:r w:rsidRPr="004D292A">
        <w:t>11.</w:t>
      </w:r>
      <w:r w:rsidRPr="004D292A">
        <w:tab/>
        <w:t xml:space="preserve">Cummings, A., et al., </w:t>
      </w:r>
      <w:r w:rsidRPr="004D292A">
        <w:rPr>
          <w:i/>
        </w:rPr>
        <w:t>Comorbidities are associated with poorer quality of life and functioning and worse symptoms in the 5 years following colorectal cancer surgery: Results from the ColoREctal Well‐being (CREW) cohort study.</w:t>
      </w:r>
      <w:r w:rsidRPr="004D292A">
        <w:t xml:space="preserve"> Psycho‐oncology, 2018. </w:t>
      </w:r>
      <w:r w:rsidRPr="004D292A">
        <w:rPr>
          <w:b/>
        </w:rPr>
        <w:t>27</w:t>
      </w:r>
      <w:r w:rsidRPr="004D292A">
        <w:t>(10): p. 2427-2435.</w:t>
      </w:r>
    </w:p>
    <w:p w14:paraId="085DAEFE" w14:textId="77777777" w:rsidR="004D292A" w:rsidRPr="004D292A" w:rsidRDefault="004D292A" w:rsidP="004D292A">
      <w:pPr>
        <w:pStyle w:val="EndNoteBibliography"/>
        <w:spacing w:after="0"/>
        <w:ind w:left="720" w:hanging="720"/>
      </w:pPr>
      <w:r w:rsidRPr="004D292A">
        <w:t>12.</w:t>
      </w:r>
      <w:r w:rsidRPr="004D292A">
        <w:tab/>
        <w:t xml:space="preserve">Elliott, J., et al., </w:t>
      </w:r>
      <w:r w:rsidRPr="004D292A">
        <w:rPr>
          <w:i/>
        </w:rPr>
        <w:t>The health and well-being of cancer survivors in the UK: findings from a population-based survey.</w:t>
      </w:r>
      <w:r w:rsidRPr="004D292A">
        <w:t xml:space="preserve"> British journal of cancer, 2011. </w:t>
      </w:r>
      <w:r w:rsidRPr="004D292A">
        <w:rPr>
          <w:b/>
        </w:rPr>
        <w:t>105</w:t>
      </w:r>
      <w:r w:rsidRPr="004D292A">
        <w:t>(1): p. S11-S20.</w:t>
      </w:r>
    </w:p>
    <w:p w14:paraId="789D48BD" w14:textId="77777777" w:rsidR="004D292A" w:rsidRPr="004D292A" w:rsidRDefault="004D292A" w:rsidP="004D292A">
      <w:pPr>
        <w:pStyle w:val="EndNoteBibliography"/>
        <w:spacing w:after="0"/>
        <w:ind w:left="720" w:hanging="720"/>
      </w:pPr>
      <w:r w:rsidRPr="004D292A">
        <w:t>13.</w:t>
      </w:r>
      <w:r w:rsidRPr="004D292A">
        <w:tab/>
        <w:t xml:space="preserve">Prouse, J. and J. Phillips. </w:t>
      </w:r>
      <w:r w:rsidRPr="004D292A">
        <w:rPr>
          <w:i/>
        </w:rPr>
        <w:t>Care of older people living with Cancer: the role of the specialist nurse and alied health profesionals</w:t>
      </w:r>
      <w:r w:rsidRPr="004D292A">
        <w:t xml:space="preserve">. in </w:t>
      </w:r>
      <w:r w:rsidRPr="004D292A">
        <w:rPr>
          <w:i/>
        </w:rPr>
        <w:t>Cancer Forum</w:t>
      </w:r>
      <w:r w:rsidRPr="004D292A">
        <w:t>. 2013.</w:t>
      </w:r>
    </w:p>
    <w:p w14:paraId="6AA214F8" w14:textId="77777777" w:rsidR="004D292A" w:rsidRPr="004D292A" w:rsidRDefault="004D292A" w:rsidP="004D292A">
      <w:pPr>
        <w:pStyle w:val="EndNoteBibliography"/>
        <w:spacing w:after="0"/>
        <w:ind w:left="720" w:hanging="720"/>
      </w:pPr>
      <w:r w:rsidRPr="004D292A">
        <w:t>14.</w:t>
      </w:r>
      <w:r w:rsidRPr="004D292A">
        <w:tab/>
        <w:t xml:space="preserve">Shippee, N.D., et al., </w:t>
      </w:r>
      <w:r w:rsidRPr="004D292A">
        <w:rPr>
          <w:i/>
        </w:rPr>
        <w:t>Cumulative complexity: a functional, patient-centered model of patient complexity can improve research and practice.</w:t>
      </w:r>
      <w:r w:rsidRPr="004D292A">
        <w:t xml:space="preserve"> Journal of clinical epidemiology, 2012. </w:t>
      </w:r>
      <w:r w:rsidRPr="004D292A">
        <w:rPr>
          <w:b/>
        </w:rPr>
        <w:t>65</w:t>
      </w:r>
      <w:r w:rsidRPr="004D292A">
        <w:t>(10): p. 1041-1051.</w:t>
      </w:r>
    </w:p>
    <w:p w14:paraId="582AAB5F" w14:textId="77777777" w:rsidR="004D292A" w:rsidRPr="004D292A" w:rsidRDefault="004D292A" w:rsidP="004D292A">
      <w:pPr>
        <w:pStyle w:val="EndNoteBibliography"/>
        <w:spacing w:after="0"/>
        <w:ind w:left="720" w:hanging="720"/>
      </w:pPr>
      <w:r w:rsidRPr="004D292A">
        <w:t>15.</w:t>
      </w:r>
      <w:r w:rsidRPr="004D292A">
        <w:tab/>
        <w:t xml:space="preserve">May, C.R., et al., </w:t>
      </w:r>
      <w:r w:rsidRPr="004D292A">
        <w:rPr>
          <w:i/>
        </w:rPr>
        <w:t>Experiences of long-term life-limiting conditions among patients and carers: what can we learn from a meta-review of systematic reviews of qualitative studies of chronic heart failure, chronic obstructive pulmonary disease and chronic kidney disease?</w:t>
      </w:r>
      <w:r w:rsidRPr="004D292A">
        <w:t xml:space="preserve"> BMJ open, 2016. </w:t>
      </w:r>
      <w:r w:rsidRPr="004D292A">
        <w:rPr>
          <w:b/>
        </w:rPr>
        <w:t>6</w:t>
      </w:r>
      <w:r w:rsidRPr="004D292A">
        <w:t>(10): p. e011694.</w:t>
      </w:r>
    </w:p>
    <w:p w14:paraId="4BF10175" w14:textId="77777777" w:rsidR="004D292A" w:rsidRPr="004D292A" w:rsidRDefault="004D292A" w:rsidP="004D292A">
      <w:pPr>
        <w:pStyle w:val="EndNoteBibliography"/>
        <w:spacing w:after="0"/>
        <w:ind w:left="720" w:hanging="720"/>
      </w:pPr>
      <w:r w:rsidRPr="004D292A">
        <w:t>16.</w:t>
      </w:r>
      <w:r w:rsidRPr="004D292A">
        <w:tab/>
        <w:t xml:space="preserve">May, C.R., et al., </w:t>
      </w:r>
      <w:r w:rsidRPr="004D292A">
        <w:rPr>
          <w:i/>
        </w:rPr>
        <w:t>Rethinking the patient: using Burden of Treatment Theory to understand the changing dynamics of illness.</w:t>
      </w:r>
      <w:r w:rsidRPr="004D292A">
        <w:t xml:space="preserve"> BMC health services research, 2014. </w:t>
      </w:r>
      <w:r w:rsidRPr="004D292A">
        <w:rPr>
          <w:b/>
        </w:rPr>
        <w:t>14</w:t>
      </w:r>
      <w:r w:rsidRPr="004D292A">
        <w:t>(1): p. 281.</w:t>
      </w:r>
    </w:p>
    <w:p w14:paraId="5E15250F" w14:textId="77777777" w:rsidR="004D292A" w:rsidRPr="004D292A" w:rsidRDefault="004D292A" w:rsidP="004D292A">
      <w:pPr>
        <w:pStyle w:val="EndNoteBibliography"/>
        <w:spacing w:after="0"/>
        <w:ind w:left="720" w:hanging="720"/>
      </w:pPr>
      <w:r w:rsidRPr="004D292A">
        <w:t>17.</w:t>
      </w:r>
      <w:r w:rsidRPr="004D292A">
        <w:tab/>
        <w:t xml:space="preserve">May, C., V.M. Montori, and F.S. Mair, </w:t>
      </w:r>
      <w:r w:rsidRPr="004D292A">
        <w:rPr>
          <w:i/>
        </w:rPr>
        <w:t>We need minimally disruptive medicine.</w:t>
      </w:r>
      <w:r w:rsidRPr="004D292A">
        <w:t xml:space="preserve"> Bmj, 2009. </w:t>
      </w:r>
      <w:r w:rsidRPr="004D292A">
        <w:rPr>
          <w:b/>
        </w:rPr>
        <w:t>339</w:t>
      </w:r>
      <w:r w:rsidRPr="004D292A">
        <w:t>: p. b2803.</w:t>
      </w:r>
    </w:p>
    <w:p w14:paraId="430FAC3C" w14:textId="77777777" w:rsidR="004D292A" w:rsidRPr="004D292A" w:rsidRDefault="004D292A" w:rsidP="004D292A">
      <w:pPr>
        <w:pStyle w:val="EndNoteBibliography"/>
        <w:spacing w:after="0"/>
        <w:ind w:left="720" w:hanging="720"/>
      </w:pPr>
      <w:r w:rsidRPr="004D292A">
        <w:t>18.</w:t>
      </w:r>
      <w:r w:rsidRPr="004D292A">
        <w:tab/>
        <w:t xml:space="preserve">Prah Ruger, J., </w:t>
      </w:r>
      <w:r w:rsidRPr="004D292A">
        <w:rPr>
          <w:i/>
        </w:rPr>
        <w:t>Health capability: conceptualization and operationalization.</w:t>
      </w:r>
      <w:r w:rsidRPr="004D292A">
        <w:t xml:space="preserve"> American journal of public health, 2010. </w:t>
      </w:r>
      <w:r w:rsidRPr="004D292A">
        <w:rPr>
          <w:b/>
        </w:rPr>
        <w:t>100</w:t>
      </w:r>
      <w:r w:rsidRPr="004D292A">
        <w:t>(1): p. 41-49.</w:t>
      </w:r>
    </w:p>
    <w:p w14:paraId="67EF7534" w14:textId="77777777" w:rsidR="004D292A" w:rsidRPr="004D292A" w:rsidRDefault="004D292A" w:rsidP="004D292A">
      <w:pPr>
        <w:pStyle w:val="EndNoteBibliography"/>
        <w:spacing w:after="0"/>
        <w:ind w:left="720" w:hanging="720"/>
      </w:pPr>
      <w:r w:rsidRPr="004D292A">
        <w:t>19.</w:t>
      </w:r>
      <w:r w:rsidRPr="004D292A">
        <w:tab/>
        <w:t xml:space="preserve">Bandura, A., </w:t>
      </w:r>
      <w:r w:rsidRPr="004D292A">
        <w:rPr>
          <w:i/>
        </w:rPr>
        <w:t>Toward a psychology of human agency.</w:t>
      </w:r>
      <w:r w:rsidRPr="004D292A">
        <w:t xml:space="preserve"> Perspectives on psychological science, 2006. </w:t>
      </w:r>
      <w:r w:rsidRPr="004D292A">
        <w:rPr>
          <w:b/>
        </w:rPr>
        <w:t>1</w:t>
      </w:r>
      <w:r w:rsidRPr="004D292A">
        <w:t>(2): p. 164-180.</w:t>
      </w:r>
    </w:p>
    <w:p w14:paraId="1219D663" w14:textId="77777777" w:rsidR="004D292A" w:rsidRPr="004D292A" w:rsidRDefault="004D292A" w:rsidP="004D292A">
      <w:pPr>
        <w:pStyle w:val="EndNoteBibliography"/>
        <w:spacing w:after="0"/>
        <w:ind w:left="720" w:hanging="720"/>
      </w:pPr>
      <w:r w:rsidRPr="004D292A">
        <w:t>20.</w:t>
      </w:r>
      <w:r w:rsidRPr="004D292A">
        <w:tab/>
        <w:t xml:space="preserve">Corbett, T.K., et al., </w:t>
      </w:r>
      <w:r w:rsidRPr="004D292A">
        <w:rPr>
          <w:i/>
        </w:rPr>
        <w:t>Planning and optimising CHAT&amp;PLAN: A conversation-based intervention to promote person-centred care for older people living with multimorbidity.</w:t>
      </w:r>
      <w:r w:rsidRPr="004D292A">
        <w:t xml:space="preserve"> PloS one, 2020. </w:t>
      </w:r>
      <w:r w:rsidRPr="004D292A">
        <w:rPr>
          <w:b/>
        </w:rPr>
        <w:t>15</w:t>
      </w:r>
      <w:r w:rsidRPr="004D292A">
        <w:t>(10): p. e0240516.</w:t>
      </w:r>
    </w:p>
    <w:p w14:paraId="7CE1158C" w14:textId="5098DEBB" w:rsidR="004D292A" w:rsidRPr="004D292A" w:rsidRDefault="004D292A" w:rsidP="004D292A">
      <w:pPr>
        <w:pStyle w:val="EndNoteBibliography"/>
        <w:spacing w:after="0"/>
        <w:ind w:left="720" w:hanging="720"/>
      </w:pPr>
      <w:r w:rsidRPr="004D292A">
        <w:t>21.</w:t>
      </w:r>
      <w:r w:rsidRPr="004D292A">
        <w:tab/>
      </w:r>
      <w:r w:rsidRPr="004D292A">
        <w:rPr>
          <w:i/>
        </w:rPr>
        <w:t>The Carers Trust</w:t>
      </w:r>
      <w:r w:rsidRPr="004D292A">
        <w:t xml:space="preserve">. 2015  August 2018]; Available from: </w:t>
      </w:r>
      <w:hyperlink r:id="rId24" w:history="1">
        <w:r w:rsidRPr="004D292A">
          <w:rPr>
            <w:rStyle w:val="Hyperlink"/>
          </w:rPr>
          <w:t>https://carers.org/what-carer</w:t>
        </w:r>
      </w:hyperlink>
      <w:r w:rsidRPr="004D292A">
        <w:t>.</w:t>
      </w:r>
    </w:p>
    <w:p w14:paraId="0C1208C8" w14:textId="77777777" w:rsidR="004D292A" w:rsidRPr="004D292A" w:rsidRDefault="004D292A" w:rsidP="004D292A">
      <w:pPr>
        <w:pStyle w:val="EndNoteBibliography"/>
        <w:spacing w:after="0"/>
        <w:ind w:left="720" w:hanging="720"/>
      </w:pPr>
      <w:r w:rsidRPr="004D292A">
        <w:t>22.</w:t>
      </w:r>
      <w:r w:rsidRPr="004D292A">
        <w:tab/>
        <w:t xml:space="preserve">Parkinson, S., et al., </w:t>
      </w:r>
      <w:r w:rsidRPr="004D292A">
        <w:rPr>
          <w:i/>
        </w:rPr>
        <w:t>Framework analysis: a worked example of a study exploring young people’s experiences of depression.</w:t>
      </w:r>
      <w:r w:rsidRPr="004D292A">
        <w:t xml:space="preserve"> Qualitative research in psychology, 2016. </w:t>
      </w:r>
      <w:r w:rsidRPr="004D292A">
        <w:rPr>
          <w:b/>
        </w:rPr>
        <w:t>13</w:t>
      </w:r>
      <w:r w:rsidRPr="004D292A">
        <w:t>(2): p. 109-129.</w:t>
      </w:r>
    </w:p>
    <w:p w14:paraId="133016BF" w14:textId="77777777" w:rsidR="004D292A" w:rsidRPr="004D292A" w:rsidRDefault="004D292A" w:rsidP="004D292A">
      <w:pPr>
        <w:pStyle w:val="EndNoteBibliography"/>
        <w:spacing w:after="0"/>
        <w:ind w:left="720" w:hanging="720"/>
      </w:pPr>
      <w:r w:rsidRPr="004D292A">
        <w:t>23.</w:t>
      </w:r>
      <w:r w:rsidRPr="004D292A">
        <w:tab/>
        <w:t xml:space="preserve">Ritchie, J. and L. Spencer, </w:t>
      </w:r>
      <w:r w:rsidRPr="004D292A">
        <w:rPr>
          <w:i/>
        </w:rPr>
        <w:t>Qualitative data analysis for applied policy research.</w:t>
      </w:r>
      <w:r w:rsidRPr="004D292A">
        <w:t xml:space="preserve"> The qualitative researcher’s companion, 2002. </w:t>
      </w:r>
      <w:r w:rsidRPr="004D292A">
        <w:rPr>
          <w:b/>
        </w:rPr>
        <w:t>573</w:t>
      </w:r>
      <w:r w:rsidRPr="004D292A">
        <w:t>(2002): p. 305-29.</w:t>
      </w:r>
    </w:p>
    <w:p w14:paraId="42555AE0" w14:textId="77777777" w:rsidR="004D292A" w:rsidRPr="004D292A" w:rsidRDefault="004D292A" w:rsidP="004D292A">
      <w:pPr>
        <w:pStyle w:val="EndNoteBibliography"/>
        <w:spacing w:after="0"/>
        <w:ind w:left="720" w:hanging="720"/>
      </w:pPr>
      <w:r w:rsidRPr="004D292A">
        <w:t>24.</w:t>
      </w:r>
      <w:r w:rsidRPr="004D292A">
        <w:tab/>
        <w:t xml:space="preserve">Ward, D.J., et al., </w:t>
      </w:r>
      <w:r w:rsidRPr="004D292A">
        <w:rPr>
          <w:i/>
        </w:rPr>
        <w:t>Using F ramework A nalysis in nursing research: a worked example.</w:t>
      </w:r>
      <w:r w:rsidRPr="004D292A">
        <w:t xml:space="preserve"> Journal of advanced nursing, 2013. </w:t>
      </w:r>
      <w:r w:rsidRPr="004D292A">
        <w:rPr>
          <w:b/>
        </w:rPr>
        <w:t>69</w:t>
      </w:r>
      <w:r w:rsidRPr="004D292A">
        <w:t>(11): p. 2423-2431.</w:t>
      </w:r>
    </w:p>
    <w:p w14:paraId="1FAB685B" w14:textId="77777777" w:rsidR="004D292A" w:rsidRPr="004D292A" w:rsidRDefault="004D292A" w:rsidP="004D292A">
      <w:pPr>
        <w:pStyle w:val="EndNoteBibliography"/>
        <w:spacing w:after="0"/>
        <w:ind w:left="720" w:hanging="720"/>
      </w:pPr>
      <w:r w:rsidRPr="004D292A">
        <w:t>25.</w:t>
      </w:r>
      <w:r w:rsidRPr="004D292A">
        <w:tab/>
        <w:t xml:space="preserve">Tong, A., P. Sainsbury, and J. Craig, </w:t>
      </w:r>
      <w:r w:rsidRPr="004D292A">
        <w:rPr>
          <w:i/>
        </w:rPr>
        <w:t>Consolidated criteria for reporting qualitative research (COREQ): a 32-item checklist for interviews and focus groups.</w:t>
      </w:r>
      <w:r w:rsidRPr="004D292A">
        <w:t xml:space="preserve"> International journal for quality in health care, 2007. </w:t>
      </w:r>
      <w:r w:rsidRPr="004D292A">
        <w:rPr>
          <w:b/>
        </w:rPr>
        <w:t>19</w:t>
      </w:r>
      <w:r w:rsidRPr="004D292A">
        <w:t>(6): p. 349-357.</w:t>
      </w:r>
    </w:p>
    <w:p w14:paraId="1985E7E4" w14:textId="77777777" w:rsidR="004D292A" w:rsidRPr="004D292A" w:rsidRDefault="004D292A" w:rsidP="004D292A">
      <w:pPr>
        <w:pStyle w:val="EndNoteBibliography"/>
        <w:spacing w:after="0"/>
        <w:ind w:left="720" w:hanging="720"/>
      </w:pPr>
      <w:r w:rsidRPr="004D292A">
        <w:lastRenderedPageBreak/>
        <w:t>26.</w:t>
      </w:r>
      <w:r w:rsidRPr="004D292A">
        <w:tab/>
        <w:t xml:space="preserve">Weaver, R., M. Lemonde, and W. Goodman, </w:t>
      </w:r>
      <w:r w:rsidRPr="004D292A">
        <w:rPr>
          <w:i/>
        </w:rPr>
        <w:t>What shapes diabetes self-efficacy.</w:t>
      </w:r>
      <w:r w:rsidRPr="004D292A">
        <w:t xml:space="preserve"> Demographics, social relations and health perceptions. J Diabetes Metab, 2014. </w:t>
      </w:r>
      <w:r w:rsidRPr="004D292A">
        <w:rPr>
          <w:b/>
        </w:rPr>
        <w:t>5</w:t>
      </w:r>
      <w:r w:rsidRPr="004D292A">
        <w:t>(370): p. 2.</w:t>
      </w:r>
    </w:p>
    <w:p w14:paraId="2FA95C89" w14:textId="77777777" w:rsidR="004D292A" w:rsidRPr="004D292A" w:rsidRDefault="004D292A" w:rsidP="004D292A">
      <w:pPr>
        <w:pStyle w:val="EndNoteBibliography"/>
        <w:spacing w:after="0"/>
        <w:ind w:left="720" w:hanging="720"/>
      </w:pPr>
      <w:r w:rsidRPr="004D292A">
        <w:t>27.</w:t>
      </w:r>
      <w:r w:rsidRPr="004D292A">
        <w:tab/>
        <w:t xml:space="preserve">Weaver, R.R., et al., </w:t>
      </w:r>
      <w:r w:rsidRPr="004D292A">
        <w:rPr>
          <w:i/>
        </w:rPr>
        <w:t>Health capabilities and diabetes self-management: the impact of economic, social, and cultural resources.</w:t>
      </w:r>
      <w:r w:rsidRPr="004D292A">
        <w:t xml:space="preserve"> Social Science &amp; Medicine, 2014. </w:t>
      </w:r>
      <w:r w:rsidRPr="004D292A">
        <w:rPr>
          <w:b/>
        </w:rPr>
        <w:t>102</w:t>
      </w:r>
      <w:r w:rsidRPr="004D292A">
        <w:t>: p. 58-68.</w:t>
      </w:r>
    </w:p>
    <w:p w14:paraId="7F482E43" w14:textId="77777777" w:rsidR="004D292A" w:rsidRPr="004D292A" w:rsidRDefault="004D292A" w:rsidP="004D292A">
      <w:pPr>
        <w:pStyle w:val="EndNoteBibliography"/>
        <w:spacing w:after="0"/>
        <w:ind w:left="720" w:hanging="720"/>
      </w:pPr>
      <w:r w:rsidRPr="004D292A">
        <w:t>28.</w:t>
      </w:r>
      <w:r w:rsidRPr="004D292A">
        <w:tab/>
        <w:t xml:space="preserve">Cole, A.e.a., </w:t>
      </w:r>
      <w:r w:rsidRPr="004D292A">
        <w:rPr>
          <w:i/>
        </w:rPr>
        <w:t>The Multiple Conditions Guidebook - One Year On</w:t>
      </w:r>
      <w:r w:rsidRPr="004D292A">
        <w:t>, T.T.o.M. Conditions, Editor. 2020: UK.</w:t>
      </w:r>
    </w:p>
    <w:p w14:paraId="47795972" w14:textId="77777777" w:rsidR="004D292A" w:rsidRPr="004D292A" w:rsidRDefault="004D292A" w:rsidP="004D292A">
      <w:pPr>
        <w:pStyle w:val="EndNoteBibliography"/>
        <w:spacing w:after="0"/>
        <w:ind w:left="720" w:hanging="720"/>
      </w:pPr>
      <w:r w:rsidRPr="004D292A">
        <w:t>29.</w:t>
      </w:r>
      <w:r w:rsidRPr="004D292A">
        <w:tab/>
        <w:t xml:space="preserve">Ellis, J., et al., </w:t>
      </w:r>
      <w:r w:rsidRPr="004D292A">
        <w:rPr>
          <w:i/>
        </w:rPr>
        <w:t>Conceptualisation of the ‘good’self-manager: A qualitative investigation of stakeholder views on the self-management of long-term health conditions.</w:t>
      </w:r>
      <w:r w:rsidRPr="004D292A">
        <w:t xml:space="preserve"> Social Science &amp; Medicine, 2017. </w:t>
      </w:r>
      <w:r w:rsidRPr="004D292A">
        <w:rPr>
          <w:b/>
        </w:rPr>
        <w:t>176</w:t>
      </w:r>
      <w:r w:rsidRPr="004D292A">
        <w:t>: p. 25-33.</w:t>
      </w:r>
    </w:p>
    <w:p w14:paraId="03E1F27A" w14:textId="77777777" w:rsidR="004D292A" w:rsidRPr="004D292A" w:rsidRDefault="004D292A" w:rsidP="004D292A">
      <w:pPr>
        <w:pStyle w:val="EndNoteBibliography"/>
        <w:spacing w:after="0"/>
        <w:ind w:left="720" w:hanging="720"/>
      </w:pPr>
      <w:r w:rsidRPr="004D292A">
        <w:t>30.</w:t>
      </w:r>
      <w:r w:rsidRPr="004D292A">
        <w:tab/>
        <w:t xml:space="preserve">Sygna, K., S. Johansen, and C.M. Ruland, </w:t>
      </w:r>
      <w:r w:rsidRPr="004D292A">
        <w:rPr>
          <w:i/>
        </w:rPr>
        <w:t>Recruitment challenges in clinical research including cancer patients and caregivers.</w:t>
      </w:r>
      <w:r w:rsidRPr="004D292A">
        <w:t xml:space="preserve"> Trials, 2015. </w:t>
      </w:r>
      <w:r w:rsidRPr="004D292A">
        <w:rPr>
          <w:b/>
        </w:rPr>
        <w:t>16</w:t>
      </w:r>
      <w:r w:rsidRPr="004D292A">
        <w:t>(1): p. 1-9.</w:t>
      </w:r>
    </w:p>
    <w:p w14:paraId="14088CBD" w14:textId="77777777" w:rsidR="004D292A" w:rsidRPr="004D292A" w:rsidRDefault="004D292A" w:rsidP="004D292A">
      <w:pPr>
        <w:pStyle w:val="EndNoteBibliography"/>
        <w:spacing w:after="0"/>
        <w:ind w:left="720" w:hanging="720"/>
      </w:pPr>
      <w:r w:rsidRPr="004D292A">
        <w:t>31.</w:t>
      </w:r>
      <w:r w:rsidRPr="004D292A">
        <w:tab/>
        <w:t xml:space="preserve">Crouch, M. and H. McKenzie, </w:t>
      </w:r>
      <w:r w:rsidRPr="004D292A">
        <w:rPr>
          <w:i/>
        </w:rPr>
        <w:t>The logic of small samples in interview-based qualitative research.</w:t>
      </w:r>
      <w:r w:rsidRPr="004D292A">
        <w:t xml:space="preserve"> Social science information, 2006. </w:t>
      </w:r>
      <w:r w:rsidRPr="004D292A">
        <w:rPr>
          <w:b/>
        </w:rPr>
        <w:t>45</w:t>
      </w:r>
      <w:r w:rsidRPr="004D292A">
        <w:t>(4): p. 483-499.</w:t>
      </w:r>
    </w:p>
    <w:p w14:paraId="0CE0F68C" w14:textId="77777777" w:rsidR="004D292A" w:rsidRPr="004D292A" w:rsidRDefault="004D292A" w:rsidP="004D292A">
      <w:pPr>
        <w:pStyle w:val="EndNoteBibliography"/>
        <w:spacing w:after="0"/>
        <w:ind w:left="720" w:hanging="720"/>
      </w:pPr>
      <w:r w:rsidRPr="004D292A">
        <w:t>32.</w:t>
      </w:r>
      <w:r w:rsidRPr="004D292A">
        <w:tab/>
        <w:t xml:space="preserve">Yardley, L., </w:t>
      </w:r>
      <w:r w:rsidRPr="004D292A">
        <w:rPr>
          <w:i/>
        </w:rPr>
        <w:t>Dilemmas in qualitative health research.</w:t>
      </w:r>
      <w:r w:rsidRPr="004D292A">
        <w:t xml:space="preserve"> Psychology and health, 2000. </w:t>
      </w:r>
      <w:r w:rsidRPr="004D292A">
        <w:rPr>
          <w:b/>
        </w:rPr>
        <w:t>15</w:t>
      </w:r>
      <w:r w:rsidRPr="004D292A">
        <w:t>(2): p. 215-228.</w:t>
      </w:r>
    </w:p>
    <w:p w14:paraId="77D4ED95" w14:textId="77777777" w:rsidR="004D292A" w:rsidRPr="004D292A" w:rsidRDefault="004D292A" w:rsidP="004D292A">
      <w:pPr>
        <w:pStyle w:val="EndNoteBibliography"/>
        <w:spacing w:after="0"/>
        <w:ind w:left="720" w:hanging="720"/>
      </w:pPr>
      <w:r w:rsidRPr="004D292A">
        <w:t>33.</w:t>
      </w:r>
      <w:r w:rsidRPr="004D292A">
        <w:tab/>
        <w:t xml:space="preserve">Furber, C., </w:t>
      </w:r>
      <w:r w:rsidRPr="004D292A">
        <w:rPr>
          <w:i/>
        </w:rPr>
        <w:t>Framework analysis: a method for analysing qualitative data.</w:t>
      </w:r>
      <w:r w:rsidRPr="004D292A">
        <w:t xml:space="preserve"> African Journal of Midwifery and Women's health, 2010. </w:t>
      </w:r>
      <w:r w:rsidRPr="004D292A">
        <w:rPr>
          <w:b/>
        </w:rPr>
        <w:t>4</w:t>
      </w:r>
      <w:r w:rsidRPr="004D292A">
        <w:t>(2): p. 97-100.</w:t>
      </w:r>
    </w:p>
    <w:p w14:paraId="55710881" w14:textId="77777777" w:rsidR="004D292A" w:rsidRPr="004D292A" w:rsidRDefault="004D292A" w:rsidP="004D292A">
      <w:pPr>
        <w:pStyle w:val="EndNoteBibliography"/>
        <w:spacing w:after="0"/>
        <w:ind w:left="720" w:hanging="720"/>
      </w:pPr>
      <w:r w:rsidRPr="004D292A">
        <w:t>34.</w:t>
      </w:r>
      <w:r w:rsidRPr="004D292A">
        <w:tab/>
        <w:t xml:space="preserve">Joseph-Williams, N., G. Elwyn, and A. Edwards, </w:t>
      </w:r>
      <w:r w:rsidRPr="004D292A">
        <w:rPr>
          <w:i/>
        </w:rPr>
        <w:t>Knowledge is not power for patients: a systematic review and thematic synthesis of patient-reported barriers and facilitators to shared decision making.</w:t>
      </w:r>
      <w:r w:rsidRPr="004D292A">
        <w:t xml:space="preserve"> Patient education and counseling, 2014. </w:t>
      </w:r>
      <w:r w:rsidRPr="004D292A">
        <w:rPr>
          <w:b/>
        </w:rPr>
        <w:t>94</w:t>
      </w:r>
      <w:r w:rsidRPr="004D292A">
        <w:t>(3): p. 291-309.</w:t>
      </w:r>
    </w:p>
    <w:p w14:paraId="0D17959E" w14:textId="77777777" w:rsidR="004D292A" w:rsidRPr="004D292A" w:rsidRDefault="004D292A" w:rsidP="004D292A">
      <w:pPr>
        <w:pStyle w:val="EndNoteBibliography"/>
        <w:spacing w:after="0"/>
        <w:ind w:left="720" w:hanging="720"/>
      </w:pPr>
      <w:r w:rsidRPr="004D292A">
        <w:t>35.</w:t>
      </w:r>
      <w:r w:rsidRPr="004D292A">
        <w:tab/>
        <w:t xml:space="preserve">Nkimbeng, M., et al., </w:t>
      </w:r>
      <w:r w:rsidRPr="004D292A">
        <w:rPr>
          <w:i/>
        </w:rPr>
        <w:t>Recruiting older adults with functional difficulties into a community-based research study: approaches and costs.</w:t>
      </w:r>
      <w:r w:rsidRPr="004D292A">
        <w:t xml:space="preserve"> Journal of Applied Gerontology, 2020. </w:t>
      </w:r>
      <w:r w:rsidRPr="004D292A">
        <w:rPr>
          <w:b/>
        </w:rPr>
        <w:t>39</w:t>
      </w:r>
      <w:r w:rsidRPr="004D292A">
        <w:t>(6): p. 644-650.</w:t>
      </w:r>
    </w:p>
    <w:p w14:paraId="3B384861" w14:textId="77777777" w:rsidR="004D292A" w:rsidRPr="004D292A" w:rsidRDefault="004D292A" w:rsidP="004D292A">
      <w:pPr>
        <w:pStyle w:val="EndNoteBibliography"/>
        <w:ind w:left="720" w:hanging="720"/>
      </w:pPr>
      <w:r w:rsidRPr="004D292A">
        <w:t>36.</w:t>
      </w:r>
      <w:r w:rsidRPr="004D292A">
        <w:tab/>
        <w:t xml:space="preserve">England, N. </w:t>
      </w:r>
      <w:r w:rsidRPr="004D292A">
        <w:rPr>
          <w:i/>
        </w:rPr>
        <w:t>Chapter 1: A new service model for the 21st century: 3. People will get more control over their own health and more personalised care when they need it</w:t>
      </w:r>
      <w:r w:rsidRPr="004D292A">
        <w:t>. NHS Long Term Plan</w:t>
      </w:r>
    </w:p>
    <w:p w14:paraId="6B3C6B2C" w14:textId="494193F6" w:rsidR="004D292A" w:rsidRPr="004D292A" w:rsidRDefault="004D292A" w:rsidP="004D292A">
      <w:pPr>
        <w:pStyle w:val="EndNoteBibliography"/>
        <w:spacing w:after="0"/>
        <w:ind w:left="720" w:hanging="720"/>
      </w:pPr>
      <w:r w:rsidRPr="004D292A">
        <w:t xml:space="preserve"> 2018  [cited 2021 28/06/21]; Available from: </w:t>
      </w:r>
      <w:hyperlink r:id="rId25" w:history="1">
        <w:r w:rsidRPr="004D292A">
          <w:rPr>
            <w:rStyle w:val="Hyperlink"/>
          </w:rPr>
          <w:t>https://www.longtermplan.nhs.uk/online-version/chapter-1-a-new-service-model-for-the-21st-century/</w:t>
        </w:r>
      </w:hyperlink>
      <w:r w:rsidRPr="004D292A">
        <w:t>.</w:t>
      </w:r>
    </w:p>
    <w:p w14:paraId="37E4A1A7" w14:textId="77777777" w:rsidR="004D292A" w:rsidRPr="004D292A" w:rsidRDefault="004D292A" w:rsidP="004D292A">
      <w:pPr>
        <w:pStyle w:val="EndNoteBibliography"/>
        <w:spacing w:after="0"/>
        <w:ind w:left="720" w:hanging="720"/>
      </w:pPr>
      <w:r w:rsidRPr="004D292A">
        <w:t>37.</w:t>
      </w:r>
      <w:r w:rsidRPr="004D292A">
        <w:tab/>
        <w:t xml:space="preserve">Brody, A.A., et al., </w:t>
      </w:r>
      <w:r w:rsidRPr="004D292A">
        <w:rPr>
          <w:i/>
        </w:rPr>
        <w:t>Family-and person-centered interdisciplinary telehealth: policy and practice implications following onset of the COVID-19 pandemic.</w:t>
      </w:r>
      <w:r w:rsidRPr="004D292A">
        <w:t xml:space="preserve"> Journal of gerontological nursing, 2020. </w:t>
      </w:r>
      <w:r w:rsidRPr="004D292A">
        <w:rPr>
          <w:b/>
        </w:rPr>
        <w:t>46</w:t>
      </w:r>
      <w:r w:rsidRPr="004D292A">
        <w:t>(9): p. 9-13.</w:t>
      </w:r>
    </w:p>
    <w:p w14:paraId="5B431282" w14:textId="77777777" w:rsidR="004D292A" w:rsidRPr="004D292A" w:rsidRDefault="004D292A" w:rsidP="004D292A">
      <w:pPr>
        <w:pStyle w:val="EndNoteBibliography"/>
        <w:spacing w:after="0"/>
        <w:ind w:left="720" w:hanging="720"/>
      </w:pPr>
      <w:r w:rsidRPr="004D292A">
        <w:t>38.</w:t>
      </w:r>
      <w:r w:rsidRPr="004D292A">
        <w:tab/>
        <w:t xml:space="preserve">Dichter, M.N., et al., </w:t>
      </w:r>
      <w:r w:rsidRPr="004D292A">
        <w:rPr>
          <w:i/>
        </w:rPr>
        <w:t>COVID-19: it is time to balance infection management and person-centered care to maintain mental health of people living in German nursing homes.</w:t>
      </w:r>
      <w:r w:rsidRPr="004D292A">
        <w:t xml:space="preserve"> International psychogeriatrics, 2020. </w:t>
      </w:r>
      <w:r w:rsidRPr="004D292A">
        <w:rPr>
          <w:b/>
        </w:rPr>
        <w:t>32</w:t>
      </w:r>
      <w:r w:rsidRPr="004D292A">
        <w:t>(10): p. 1157-1160.</w:t>
      </w:r>
    </w:p>
    <w:p w14:paraId="5E7328EC" w14:textId="77777777" w:rsidR="004D292A" w:rsidRPr="004D292A" w:rsidRDefault="004D292A" w:rsidP="004D292A">
      <w:pPr>
        <w:pStyle w:val="EndNoteBibliography"/>
        <w:ind w:left="720" w:hanging="720"/>
      </w:pPr>
      <w:r w:rsidRPr="004D292A">
        <w:t>39.</w:t>
      </w:r>
      <w:r w:rsidRPr="004D292A">
        <w:tab/>
        <w:t xml:space="preserve">Steinman, M.A., L. Perry, and C.M. Perissinotto, </w:t>
      </w:r>
      <w:r w:rsidRPr="004D292A">
        <w:rPr>
          <w:i/>
        </w:rPr>
        <w:t>Meeting the care needs of older adults isolated at home during the COVID-19 pandemic.</w:t>
      </w:r>
      <w:r w:rsidRPr="004D292A">
        <w:t xml:space="preserve"> JAMA internal medicine, 2020. </w:t>
      </w:r>
      <w:r w:rsidRPr="004D292A">
        <w:rPr>
          <w:b/>
        </w:rPr>
        <w:t>180</w:t>
      </w:r>
      <w:r w:rsidRPr="004D292A">
        <w:t>(6): p. 819-820.</w:t>
      </w:r>
    </w:p>
    <w:p w14:paraId="0BE07A68" w14:textId="3729ECEE" w:rsidR="00301195" w:rsidRPr="000F4987" w:rsidRDefault="00301195" w:rsidP="00301195">
      <w:pPr>
        <w:spacing w:line="240" w:lineRule="auto"/>
        <w:rPr>
          <w:rFonts w:ascii="Times New Roman" w:eastAsia="Times New Roman" w:hAnsi="Times New Roman" w:cs="Times New Roman"/>
          <w:sz w:val="20"/>
          <w:szCs w:val="20"/>
        </w:rPr>
      </w:pPr>
      <w:r w:rsidRPr="000F4987">
        <w:rPr>
          <w:rFonts w:ascii="Times New Roman" w:eastAsia="Times New Roman" w:hAnsi="Times New Roman" w:cs="Times New Roman"/>
          <w:sz w:val="20"/>
          <w:szCs w:val="20"/>
        </w:rPr>
        <w:fldChar w:fldCharType="end"/>
      </w:r>
    </w:p>
    <w:p w14:paraId="3DC4A2AD" w14:textId="7F93D254" w:rsidR="00301195" w:rsidRPr="00301195" w:rsidRDefault="00301195">
      <w:pPr>
        <w:rPr>
          <w:b/>
          <w:bCs/>
        </w:rPr>
      </w:pPr>
    </w:p>
    <w:sectPr w:rsidR="00301195" w:rsidRPr="00301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0058A" w14:textId="77777777" w:rsidR="00270644" w:rsidRDefault="00270644">
      <w:pPr>
        <w:spacing w:after="0" w:line="240" w:lineRule="auto"/>
      </w:pPr>
      <w:r>
        <w:separator/>
      </w:r>
    </w:p>
  </w:endnote>
  <w:endnote w:type="continuationSeparator" w:id="0">
    <w:p w14:paraId="4C124CC5" w14:textId="77777777" w:rsidR="00270644" w:rsidRDefault="0027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632394"/>
      <w:docPartObj>
        <w:docPartGallery w:val="Page Numbers (Bottom of Page)"/>
        <w:docPartUnique/>
      </w:docPartObj>
    </w:sdtPr>
    <w:sdtEndPr>
      <w:rPr>
        <w:noProof/>
      </w:rPr>
    </w:sdtEndPr>
    <w:sdtContent>
      <w:p w14:paraId="3C8D2D77" w14:textId="05652162" w:rsidR="004C55BB" w:rsidRDefault="004C55BB">
        <w:pPr>
          <w:pStyle w:val="Footer"/>
          <w:jc w:val="center"/>
        </w:pPr>
        <w:r>
          <w:fldChar w:fldCharType="begin"/>
        </w:r>
        <w:r>
          <w:instrText xml:space="preserve"> PAGE   \* MERGEFORMAT </w:instrText>
        </w:r>
        <w:r>
          <w:fldChar w:fldCharType="separate"/>
        </w:r>
        <w:r w:rsidR="00556155">
          <w:rPr>
            <w:noProof/>
          </w:rPr>
          <w:t>4</w:t>
        </w:r>
        <w:r>
          <w:rPr>
            <w:noProof/>
          </w:rPr>
          <w:fldChar w:fldCharType="end"/>
        </w:r>
      </w:p>
    </w:sdtContent>
  </w:sdt>
  <w:p w14:paraId="0F160F1E" w14:textId="77777777" w:rsidR="004C55BB" w:rsidRDefault="004C5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71527" w14:textId="77777777" w:rsidR="00270644" w:rsidRDefault="00270644">
      <w:pPr>
        <w:spacing w:after="0" w:line="240" w:lineRule="auto"/>
      </w:pPr>
      <w:r>
        <w:separator/>
      </w:r>
    </w:p>
  </w:footnote>
  <w:footnote w:type="continuationSeparator" w:id="0">
    <w:p w14:paraId="56F54CCF" w14:textId="77777777" w:rsidR="00270644" w:rsidRDefault="00270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993"/>
    <w:multiLevelType w:val="hybridMultilevel"/>
    <w:tmpl w:val="8950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9015B"/>
    <w:multiLevelType w:val="hybridMultilevel"/>
    <w:tmpl w:val="5E9280AE"/>
    <w:lvl w:ilvl="0" w:tplc="1BFC1108">
      <w:start w:val="1"/>
      <w:numFmt w:val="bullet"/>
      <w:lvlText w:val="·"/>
      <w:lvlJc w:val="left"/>
      <w:pPr>
        <w:ind w:left="720" w:hanging="360"/>
      </w:pPr>
      <w:rPr>
        <w:rFonts w:ascii="Symbol" w:hAnsi="Symbol" w:hint="default"/>
      </w:rPr>
    </w:lvl>
    <w:lvl w:ilvl="1" w:tplc="AE268554">
      <w:start w:val="1"/>
      <w:numFmt w:val="bullet"/>
      <w:lvlText w:val="o"/>
      <w:lvlJc w:val="left"/>
      <w:pPr>
        <w:ind w:left="1440" w:hanging="360"/>
      </w:pPr>
      <w:rPr>
        <w:rFonts w:ascii="Courier New" w:hAnsi="Courier New" w:hint="default"/>
      </w:rPr>
    </w:lvl>
    <w:lvl w:ilvl="2" w:tplc="54246E9A">
      <w:start w:val="1"/>
      <w:numFmt w:val="bullet"/>
      <w:lvlText w:val=""/>
      <w:lvlJc w:val="left"/>
      <w:pPr>
        <w:ind w:left="2160" w:hanging="360"/>
      </w:pPr>
      <w:rPr>
        <w:rFonts w:ascii="Wingdings" w:hAnsi="Wingdings" w:hint="default"/>
      </w:rPr>
    </w:lvl>
    <w:lvl w:ilvl="3" w:tplc="6E729F8A">
      <w:start w:val="1"/>
      <w:numFmt w:val="bullet"/>
      <w:lvlText w:val=""/>
      <w:lvlJc w:val="left"/>
      <w:pPr>
        <w:ind w:left="2880" w:hanging="360"/>
      </w:pPr>
      <w:rPr>
        <w:rFonts w:ascii="Symbol" w:hAnsi="Symbol" w:hint="default"/>
      </w:rPr>
    </w:lvl>
    <w:lvl w:ilvl="4" w:tplc="F8AA2BC6">
      <w:start w:val="1"/>
      <w:numFmt w:val="bullet"/>
      <w:lvlText w:val="o"/>
      <w:lvlJc w:val="left"/>
      <w:pPr>
        <w:ind w:left="3600" w:hanging="360"/>
      </w:pPr>
      <w:rPr>
        <w:rFonts w:ascii="Courier New" w:hAnsi="Courier New" w:hint="default"/>
      </w:rPr>
    </w:lvl>
    <w:lvl w:ilvl="5" w:tplc="99469090">
      <w:start w:val="1"/>
      <w:numFmt w:val="bullet"/>
      <w:lvlText w:val=""/>
      <w:lvlJc w:val="left"/>
      <w:pPr>
        <w:ind w:left="4320" w:hanging="360"/>
      </w:pPr>
      <w:rPr>
        <w:rFonts w:ascii="Wingdings" w:hAnsi="Wingdings" w:hint="default"/>
      </w:rPr>
    </w:lvl>
    <w:lvl w:ilvl="6" w:tplc="525620F2">
      <w:start w:val="1"/>
      <w:numFmt w:val="bullet"/>
      <w:lvlText w:val=""/>
      <w:lvlJc w:val="left"/>
      <w:pPr>
        <w:ind w:left="5040" w:hanging="360"/>
      </w:pPr>
      <w:rPr>
        <w:rFonts w:ascii="Symbol" w:hAnsi="Symbol" w:hint="default"/>
      </w:rPr>
    </w:lvl>
    <w:lvl w:ilvl="7" w:tplc="57967BE6">
      <w:start w:val="1"/>
      <w:numFmt w:val="bullet"/>
      <w:lvlText w:val="o"/>
      <w:lvlJc w:val="left"/>
      <w:pPr>
        <w:ind w:left="5760" w:hanging="360"/>
      </w:pPr>
      <w:rPr>
        <w:rFonts w:ascii="Courier New" w:hAnsi="Courier New" w:hint="default"/>
      </w:rPr>
    </w:lvl>
    <w:lvl w:ilvl="8" w:tplc="A614BD72">
      <w:start w:val="1"/>
      <w:numFmt w:val="bullet"/>
      <w:lvlText w:val=""/>
      <w:lvlJc w:val="left"/>
      <w:pPr>
        <w:ind w:left="6480" w:hanging="360"/>
      </w:pPr>
      <w:rPr>
        <w:rFonts w:ascii="Wingdings" w:hAnsi="Wingdings" w:hint="default"/>
      </w:rPr>
    </w:lvl>
  </w:abstractNum>
  <w:abstractNum w:abstractNumId="2" w15:restartNumberingAfterBreak="0">
    <w:nsid w:val="0D163249"/>
    <w:multiLevelType w:val="hybridMultilevel"/>
    <w:tmpl w:val="8BB2B6B6"/>
    <w:lvl w:ilvl="0" w:tplc="F888055C">
      <w:start w:val="1"/>
      <w:numFmt w:val="bullet"/>
      <w:lvlText w:val=""/>
      <w:lvlJc w:val="left"/>
      <w:pPr>
        <w:ind w:left="720" w:hanging="360"/>
      </w:pPr>
      <w:rPr>
        <w:rFonts w:ascii="Symbol" w:hAnsi="Symbol" w:hint="default"/>
      </w:rPr>
    </w:lvl>
    <w:lvl w:ilvl="1" w:tplc="1AA44402">
      <w:start w:val="1"/>
      <w:numFmt w:val="bullet"/>
      <w:lvlText w:val="o"/>
      <w:lvlJc w:val="left"/>
      <w:pPr>
        <w:ind w:left="1440" w:hanging="360"/>
      </w:pPr>
      <w:rPr>
        <w:rFonts w:ascii="Courier New" w:hAnsi="Courier New" w:hint="default"/>
      </w:rPr>
    </w:lvl>
    <w:lvl w:ilvl="2" w:tplc="7C7ACB9E">
      <w:start w:val="1"/>
      <w:numFmt w:val="bullet"/>
      <w:lvlText w:val=""/>
      <w:lvlJc w:val="left"/>
      <w:pPr>
        <w:ind w:left="2160" w:hanging="360"/>
      </w:pPr>
      <w:rPr>
        <w:rFonts w:ascii="Wingdings" w:hAnsi="Wingdings" w:hint="default"/>
      </w:rPr>
    </w:lvl>
    <w:lvl w:ilvl="3" w:tplc="E8964894">
      <w:start w:val="1"/>
      <w:numFmt w:val="bullet"/>
      <w:lvlText w:val=""/>
      <w:lvlJc w:val="left"/>
      <w:pPr>
        <w:ind w:left="2880" w:hanging="360"/>
      </w:pPr>
      <w:rPr>
        <w:rFonts w:ascii="Symbol" w:hAnsi="Symbol" w:hint="default"/>
      </w:rPr>
    </w:lvl>
    <w:lvl w:ilvl="4" w:tplc="C80C1F04">
      <w:start w:val="1"/>
      <w:numFmt w:val="bullet"/>
      <w:lvlText w:val="o"/>
      <w:lvlJc w:val="left"/>
      <w:pPr>
        <w:ind w:left="3600" w:hanging="360"/>
      </w:pPr>
      <w:rPr>
        <w:rFonts w:ascii="Courier New" w:hAnsi="Courier New" w:hint="default"/>
      </w:rPr>
    </w:lvl>
    <w:lvl w:ilvl="5" w:tplc="1DFC9E00">
      <w:start w:val="1"/>
      <w:numFmt w:val="bullet"/>
      <w:lvlText w:val=""/>
      <w:lvlJc w:val="left"/>
      <w:pPr>
        <w:ind w:left="4320" w:hanging="360"/>
      </w:pPr>
      <w:rPr>
        <w:rFonts w:ascii="Wingdings" w:hAnsi="Wingdings" w:hint="default"/>
      </w:rPr>
    </w:lvl>
    <w:lvl w:ilvl="6" w:tplc="F1BC7D76">
      <w:start w:val="1"/>
      <w:numFmt w:val="bullet"/>
      <w:lvlText w:val=""/>
      <w:lvlJc w:val="left"/>
      <w:pPr>
        <w:ind w:left="5040" w:hanging="360"/>
      </w:pPr>
      <w:rPr>
        <w:rFonts w:ascii="Symbol" w:hAnsi="Symbol" w:hint="default"/>
      </w:rPr>
    </w:lvl>
    <w:lvl w:ilvl="7" w:tplc="89FC293E">
      <w:start w:val="1"/>
      <w:numFmt w:val="bullet"/>
      <w:lvlText w:val="o"/>
      <w:lvlJc w:val="left"/>
      <w:pPr>
        <w:ind w:left="5760" w:hanging="360"/>
      </w:pPr>
      <w:rPr>
        <w:rFonts w:ascii="Courier New" w:hAnsi="Courier New" w:hint="default"/>
      </w:rPr>
    </w:lvl>
    <w:lvl w:ilvl="8" w:tplc="951A97D0">
      <w:start w:val="1"/>
      <w:numFmt w:val="bullet"/>
      <w:lvlText w:val=""/>
      <w:lvlJc w:val="left"/>
      <w:pPr>
        <w:ind w:left="6480" w:hanging="360"/>
      </w:pPr>
      <w:rPr>
        <w:rFonts w:ascii="Wingdings" w:hAnsi="Wingdings" w:hint="default"/>
      </w:rPr>
    </w:lvl>
  </w:abstractNum>
  <w:abstractNum w:abstractNumId="3" w15:restartNumberingAfterBreak="0">
    <w:nsid w:val="104E36EF"/>
    <w:multiLevelType w:val="hybridMultilevel"/>
    <w:tmpl w:val="5AD87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23E9F"/>
    <w:multiLevelType w:val="hybridMultilevel"/>
    <w:tmpl w:val="4386DA20"/>
    <w:lvl w:ilvl="0" w:tplc="A25C4C46">
      <w:start w:val="1"/>
      <w:numFmt w:val="bullet"/>
      <w:lvlText w:val=""/>
      <w:lvlJc w:val="left"/>
      <w:pPr>
        <w:ind w:left="720" w:hanging="360"/>
      </w:pPr>
      <w:rPr>
        <w:rFonts w:ascii="Symbol" w:hAnsi="Symbol" w:hint="default"/>
      </w:rPr>
    </w:lvl>
    <w:lvl w:ilvl="1" w:tplc="A2E6ECC6">
      <w:start w:val="1"/>
      <w:numFmt w:val="bullet"/>
      <w:lvlText w:val="o"/>
      <w:lvlJc w:val="left"/>
      <w:pPr>
        <w:ind w:left="1440" w:hanging="360"/>
      </w:pPr>
      <w:rPr>
        <w:rFonts w:ascii="Courier New" w:hAnsi="Courier New" w:hint="default"/>
      </w:rPr>
    </w:lvl>
    <w:lvl w:ilvl="2" w:tplc="2D44EC8C">
      <w:start w:val="1"/>
      <w:numFmt w:val="bullet"/>
      <w:lvlText w:val=""/>
      <w:lvlJc w:val="left"/>
      <w:pPr>
        <w:ind w:left="2160" w:hanging="360"/>
      </w:pPr>
      <w:rPr>
        <w:rFonts w:ascii="Wingdings" w:hAnsi="Wingdings" w:hint="default"/>
      </w:rPr>
    </w:lvl>
    <w:lvl w:ilvl="3" w:tplc="666A5510">
      <w:start w:val="1"/>
      <w:numFmt w:val="bullet"/>
      <w:lvlText w:val=""/>
      <w:lvlJc w:val="left"/>
      <w:pPr>
        <w:ind w:left="2880" w:hanging="360"/>
      </w:pPr>
      <w:rPr>
        <w:rFonts w:ascii="Symbol" w:hAnsi="Symbol" w:hint="default"/>
      </w:rPr>
    </w:lvl>
    <w:lvl w:ilvl="4" w:tplc="995024AC">
      <w:start w:val="1"/>
      <w:numFmt w:val="bullet"/>
      <w:lvlText w:val="o"/>
      <w:lvlJc w:val="left"/>
      <w:pPr>
        <w:ind w:left="3600" w:hanging="360"/>
      </w:pPr>
      <w:rPr>
        <w:rFonts w:ascii="Courier New" w:hAnsi="Courier New" w:hint="default"/>
      </w:rPr>
    </w:lvl>
    <w:lvl w:ilvl="5" w:tplc="1D28E950">
      <w:start w:val="1"/>
      <w:numFmt w:val="bullet"/>
      <w:lvlText w:val=""/>
      <w:lvlJc w:val="left"/>
      <w:pPr>
        <w:ind w:left="4320" w:hanging="360"/>
      </w:pPr>
      <w:rPr>
        <w:rFonts w:ascii="Wingdings" w:hAnsi="Wingdings" w:hint="default"/>
      </w:rPr>
    </w:lvl>
    <w:lvl w:ilvl="6" w:tplc="684A54B8">
      <w:start w:val="1"/>
      <w:numFmt w:val="bullet"/>
      <w:lvlText w:val=""/>
      <w:lvlJc w:val="left"/>
      <w:pPr>
        <w:ind w:left="5040" w:hanging="360"/>
      </w:pPr>
      <w:rPr>
        <w:rFonts w:ascii="Symbol" w:hAnsi="Symbol" w:hint="default"/>
      </w:rPr>
    </w:lvl>
    <w:lvl w:ilvl="7" w:tplc="A4A25B66">
      <w:start w:val="1"/>
      <w:numFmt w:val="bullet"/>
      <w:lvlText w:val="o"/>
      <w:lvlJc w:val="left"/>
      <w:pPr>
        <w:ind w:left="5760" w:hanging="360"/>
      </w:pPr>
      <w:rPr>
        <w:rFonts w:ascii="Courier New" w:hAnsi="Courier New" w:hint="default"/>
      </w:rPr>
    </w:lvl>
    <w:lvl w:ilvl="8" w:tplc="DA3A9726">
      <w:start w:val="1"/>
      <w:numFmt w:val="bullet"/>
      <w:lvlText w:val=""/>
      <w:lvlJc w:val="left"/>
      <w:pPr>
        <w:ind w:left="6480" w:hanging="360"/>
      </w:pPr>
      <w:rPr>
        <w:rFonts w:ascii="Wingdings" w:hAnsi="Wingdings" w:hint="default"/>
      </w:rPr>
    </w:lvl>
  </w:abstractNum>
  <w:abstractNum w:abstractNumId="5" w15:restartNumberingAfterBreak="0">
    <w:nsid w:val="22042B63"/>
    <w:multiLevelType w:val="hybridMultilevel"/>
    <w:tmpl w:val="3CEC8C38"/>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67515FF"/>
    <w:multiLevelType w:val="hybridMultilevel"/>
    <w:tmpl w:val="25882DA8"/>
    <w:lvl w:ilvl="0" w:tplc="14A2DECE">
      <w:start w:val="1"/>
      <w:numFmt w:val="bullet"/>
      <w:lvlText w:val=""/>
      <w:lvlJc w:val="left"/>
      <w:pPr>
        <w:ind w:left="720" w:hanging="360"/>
      </w:pPr>
      <w:rPr>
        <w:rFonts w:ascii="Symbol" w:hAnsi="Symbol" w:hint="default"/>
      </w:rPr>
    </w:lvl>
    <w:lvl w:ilvl="1" w:tplc="4A1C9624">
      <w:start w:val="1"/>
      <w:numFmt w:val="bullet"/>
      <w:lvlText w:val="o"/>
      <w:lvlJc w:val="left"/>
      <w:pPr>
        <w:ind w:left="1440" w:hanging="360"/>
      </w:pPr>
      <w:rPr>
        <w:rFonts w:ascii="Courier New" w:hAnsi="Courier New" w:hint="default"/>
      </w:rPr>
    </w:lvl>
    <w:lvl w:ilvl="2" w:tplc="6AFA729A">
      <w:start w:val="1"/>
      <w:numFmt w:val="bullet"/>
      <w:lvlText w:val=""/>
      <w:lvlJc w:val="left"/>
      <w:pPr>
        <w:ind w:left="2160" w:hanging="360"/>
      </w:pPr>
      <w:rPr>
        <w:rFonts w:ascii="Wingdings" w:hAnsi="Wingdings" w:hint="default"/>
      </w:rPr>
    </w:lvl>
    <w:lvl w:ilvl="3" w:tplc="F0FC721C">
      <w:start w:val="1"/>
      <w:numFmt w:val="bullet"/>
      <w:lvlText w:val=""/>
      <w:lvlJc w:val="left"/>
      <w:pPr>
        <w:ind w:left="2880" w:hanging="360"/>
      </w:pPr>
      <w:rPr>
        <w:rFonts w:ascii="Symbol" w:hAnsi="Symbol" w:hint="default"/>
      </w:rPr>
    </w:lvl>
    <w:lvl w:ilvl="4" w:tplc="130C0070">
      <w:start w:val="1"/>
      <w:numFmt w:val="bullet"/>
      <w:lvlText w:val="o"/>
      <w:lvlJc w:val="left"/>
      <w:pPr>
        <w:ind w:left="3600" w:hanging="360"/>
      </w:pPr>
      <w:rPr>
        <w:rFonts w:ascii="Courier New" w:hAnsi="Courier New" w:hint="default"/>
      </w:rPr>
    </w:lvl>
    <w:lvl w:ilvl="5" w:tplc="07E88F64">
      <w:start w:val="1"/>
      <w:numFmt w:val="bullet"/>
      <w:lvlText w:val=""/>
      <w:lvlJc w:val="left"/>
      <w:pPr>
        <w:ind w:left="4320" w:hanging="360"/>
      </w:pPr>
      <w:rPr>
        <w:rFonts w:ascii="Wingdings" w:hAnsi="Wingdings" w:hint="default"/>
      </w:rPr>
    </w:lvl>
    <w:lvl w:ilvl="6" w:tplc="7DBC2FB4">
      <w:start w:val="1"/>
      <w:numFmt w:val="bullet"/>
      <w:lvlText w:val=""/>
      <w:lvlJc w:val="left"/>
      <w:pPr>
        <w:ind w:left="5040" w:hanging="360"/>
      </w:pPr>
      <w:rPr>
        <w:rFonts w:ascii="Symbol" w:hAnsi="Symbol" w:hint="default"/>
      </w:rPr>
    </w:lvl>
    <w:lvl w:ilvl="7" w:tplc="73C6F1EE">
      <w:start w:val="1"/>
      <w:numFmt w:val="bullet"/>
      <w:lvlText w:val="o"/>
      <w:lvlJc w:val="left"/>
      <w:pPr>
        <w:ind w:left="5760" w:hanging="360"/>
      </w:pPr>
      <w:rPr>
        <w:rFonts w:ascii="Courier New" w:hAnsi="Courier New" w:hint="default"/>
      </w:rPr>
    </w:lvl>
    <w:lvl w:ilvl="8" w:tplc="E22066C8">
      <w:start w:val="1"/>
      <w:numFmt w:val="bullet"/>
      <w:lvlText w:val=""/>
      <w:lvlJc w:val="left"/>
      <w:pPr>
        <w:ind w:left="6480" w:hanging="360"/>
      </w:pPr>
      <w:rPr>
        <w:rFonts w:ascii="Wingdings" w:hAnsi="Wingdings" w:hint="default"/>
      </w:rPr>
    </w:lvl>
  </w:abstractNum>
  <w:abstractNum w:abstractNumId="7" w15:restartNumberingAfterBreak="0">
    <w:nsid w:val="27120E9E"/>
    <w:multiLevelType w:val="hybridMultilevel"/>
    <w:tmpl w:val="FE7204A4"/>
    <w:lvl w:ilvl="0" w:tplc="7AD83100">
      <w:start w:val="1"/>
      <w:numFmt w:val="bullet"/>
      <w:lvlText w:val=""/>
      <w:lvlJc w:val="left"/>
      <w:pPr>
        <w:ind w:left="720" w:hanging="360"/>
      </w:pPr>
      <w:rPr>
        <w:rFonts w:ascii="Symbol" w:hAnsi="Symbol" w:hint="default"/>
      </w:rPr>
    </w:lvl>
    <w:lvl w:ilvl="1" w:tplc="32C281CA">
      <w:start w:val="1"/>
      <w:numFmt w:val="bullet"/>
      <w:lvlText w:val="o"/>
      <w:lvlJc w:val="left"/>
      <w:pPr>
        <w:ind w:left="1440" w:hanging="360"/>
      </w:pPr>
      <w:rPr>
        <w:rFonts w:ascii="Courier New" w:hAnsi="Courier New" w:hint="default"/>
      </w:rPr>
    </w:lvl>
    <w:lvl w:ilvl="2" w:tplc="8488E096">
      <w:start w:val="1"/>
      <w:numFmt w:val="bullet"/>
      <w:lvlText w:val=""/>
      <w:lvlJc w:val="left"/>
      <w:pPr>
        <w:ind w:left="2160" w:hanging="360"/>
      </w:pPr>
      <w:rPr>
        <w:rFonts w:ascii="Wingdings" w:hAnsi="Wingdings" w:hint="default"/>
      </w:rPr>
    </w:lvl>
    <w:lvl w:ilvl="3" w:tplc="69C2CEDA">
      <w:start w:val="1"/>
      <w:numFmt w:val="bullet"/>
      <w:lvlText w:val=""/>
      <w:lvlJc w:val="left"/>
      <w:pPr>
        <w:ind w:left="2880" w:hanging="360"/>
      </w:pPr>
      <w:rPr>
        <w:rFonts w:ascii="Symbol" w:hAnsi="Symbol" w:hint="default"/>
      </w:rPr>
    </w:lvl>
    <w:lvl w:ilvl="4" w:tplc="052A9E92">
      <w:start w:val="1"/>
      <w:numFmt w:val="bullet"/>
      <w:lvlText w:val="o"/>
      <w:lvlJc w:val="left"/>
      <w:pPr>
        <w:ind w:left="3600" w:hanging="360"/>
      </w:pPr>
      <w:rPr>
        <w:rFonts w:ascii="Courier New" w:hAnsi="Courier New" w:hint="default"/>
      </w:rPr>
    </w:lvl>
    <w:lvl w:ilvl="5" w:tplc="CC02EBE0">
      <w:start w:val="1"/>
      <w:numFmt w:val="bullet"/>
      <w:lvlText w:val=""/>
      <w:lvlJc w:val="left"/>
      <w:pPr>
        <w:ind w:left="4320" w:hanging="360"/>
      </w:pPr>
      <w:rPr>
        <w:rFonts w:ascii="Wingdings" w:hAnsi="Wingdings" w:hint="default"/>
      </w:rPr>
    </w:lvl>
    <w:lvl w:ilvl="6" w:tplc="6D304426">
      <w:start w:val="1"/>
      <w:numFmt w:val="bullet"/>
      <w:lvlText w:val=""/>
      <w:lvlJc w:val="left"/>
      <w:pPr>
        <w:ind w:left="5040" w:hanging="360"/>
      </w:pPr>
      <w:rPr>
        <w:rFonts w:ascii="Symbol" w:hAnsi="Symbol" w:hint="default"/>
      </w:rPr>
    </w:lvl>
    <w:lvl w:ilvl="7" w:tplc="DDC45A6A">
      <w:start w:val="1"/>
      <w:numFmt w:val="bullet"/>
      <w:lvlText w:val="o"/>
      <w:lvlJc w:val="left"/>
      <w:pPr>
        <w:ind w:left="5760" w:hanging="360"/>
      </w:pPr>
      <w:rPr>
        <w:rFonts w:ascii="Courier New" w:hAnsi="Courier New" w:hint="default"/>
      </w:rPr>
    </w:lvl>
    <w:lvl w:ilvl="8" w:tplc="F536C142">
      <w:start w:val="1"/>
      <w:numFmt w:val="bullet"/>
      <w:lvlText w:val=""/>
      <w:lvlJc w:val="left"/>
      <w:pPr>
        <w:ind w:left="6480" w:hanging="360"/>
      </w:pPr>
      <w:rPr>
        <w:rFonts w:ascii="Wingdings" w:hAnsi="Wingdings" w:hint="default"/>
      </w:rPr>
    </w:lvl>
  </w:abstractNum>
  <w:abstractNum w:abstractNumId="8" w15:restartNumberingAfterBreak="0">
    <w:nsid w:val="28C30C24"/>
    <w:multiLevelType w:val="hybridMultilevel"/>
    <w:tmpl w:val="F18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47808"/>
    <w:multiLevelType w:val="multilevel"/>
    <w:tmpl w:val="253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26211"/>
    <w:multiLevelType w:val="hybridMultilevel"/>
    <w:tmpl w:val="F260D288"/>
    <w:lvl w:ilvl="0" w:tplc="1BFC11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B45E8"/>
    <w:multiLevelType w:val="hybridMultilevel"/>
    <w:tmpl w:val="546AF43E"/>
    <w:lvl w:ilvl="0" w:tplc="B7E6A05A">
      <w:start w:val="1"/>
      <w:numFmt w:val="bullet"/>
      <w:lvlText w:val=""/>
      <w:lvlJc w:val="left"/>
      <w:pPr>
        <w:ind w:left="720" w:hanging="360"/>
      </w:pPr>
      <w:rPr>
        <w:rFonts w:ascii="Symbol" w:hAnsi="Symbol" w:hint="default"/>
      </w:rPr>
    </w:lvl>
    <w:lvl w:ilvl="1" w:tplc="4A4804D6">
      <w:start w:val="1"/>
      <w:numFmt w:val="bullet"/>
      <w:lvlText w:val="o"/>
      <w:lvlJc w:val="left"/>
      <w:pPr>
        <w:ind w:left="1440" w:hanging="360"/>
      </w:pPr>
      <w:rPr>
        <w:rFonts w:ascii="Courier New" w:hAnsi="Courier New" w:hint="default"/>
      </w:rPr>
    </w:lvl>
    <w:lvl w:ilvl="2" w:tplc="E8EA095E">
      <w:start w:val="1"/>
      <w:numFmt w:val="bullet"/>
      <w:lvlText w:val=""/>
      <w:lvlJc w:val="left"/>
      <w:pPr>
        <w:ind w:left="2160" w:hanging="360"/>
      </w:pPr>
      <w:rPr>
        <w:rFonts w:ascii="Wingdings" w:hAnsi="Wingdings" w:hint="default"/>
      </w:rPr>
    </w:lvl>
    <w:lvl w:ilvl="3" w:tplc="B55AB062">
      <w:start w:val="1"/>
      <w:numFmt w:val="bullet"/>
      <w:lvlText w:val=""/>
      <w:lvlJc w:val="left"/>
      <w:pPr>
        <w:ind w:left="2880" w:hanging="360"/>
      </w:pPr>
      <w:rPr>
        <w:rFonts w:ascii="Symbol" w:hAnsi="Symbol" w:hint="default"/>
      </w:rPr>
    </w:lvl>
    <w:lvl w:ilvl="4" w:tplc="563EE52E">
      <w:start w:val="1"/>
      <w:numFmt w:val="bullet"/>
      <w:lvlText w:val="o"/>
      <w:lvlJc w:val="left"/>
      <w:pPr>
        <w:ind w:left="3600" w:hanging="360"/>
      </w:pPr>
      <w:rPr>
        <w:rFonts w:ascii="Courier New" w:hAnsi="Courier New" w:hint="default"/>
      </w:rPr>
    </w:lvl>
    <w:lvl w:ilvl="5" w:tplc="9446B680">
      <w:start w:val="1"/>
      <w:numFmt w:val="bullet"/>
      <w:lvlText w:val=""/>
      <w:lvlJc w:val="left"/>
      <w:pPr>
        <w:ind w:left="4320" w:hanging="360"/>
      </w:pPr>
      <w:rPr>
        <w:rFonts w:ascii="Wingdings" w:hAnsi="Wingdings" w:hint="default"/>
      </w:rPr>
    </w:lvl>
    <w:lvl w:ilvl="6" w:tplc="E9667306">
      <w:start w:val="1"/>
      <w:numFmt w:val="bullet"/>
      <w:lvlText w:val=""/>
      <w:lvlJc w:val="left"/>
      <w:pPr>
        <w:ind w:left="5040" w:hanging="360"/>
      </w:pPr>
      <w:rPr>
        <w:rFonts w:ascii="Symbol" w:hAnsi="Symbol" w:hint="default"/>
      </w:rPr>
    </w:lvl>
    <w:lvl w:ilvl="7" w:tplc="3528B6BA">
      <w:start w:val="1"/>
      <w:numFmt w:val="bullet"/>
      <w:lvlText w:val="o"/>
      <w:lvlJc w:val="left"/>
      <w:pPr>
        <w:ind w:left="5760" w:hanging="360"/>
      </w:pPr>
      <w:rPr>
        <w:rFonts w:ascii="Courier New" w:hAnsi="Courier New" w:hint="default"/>
      </w:rPr>
    </w:lvl>
    <w:lvl w:ilvl="8" w:tplc="911413BE">
      <w:start w:val="1"/>
      <w:numFmt w:val="bullet"/>
      <w:lvlText w:val=""/>
      <w:lvlJc w:val="left"/>
      <w:pPr>
        <w:ind w:left="6480" w:hanging="360"/>
      </w:pPr>
      <w:rPr>
        <w:rFonts w:ascii="Wingdings" w:hAnsi="Wingdings" w:hint="default"/>
      </w:rPr>
    </w:lvl>
  </w:abstractNum>
  <w:abstractNum w:abstractNumId="12" w15:restartNumberingAfterBreak="0">
    <w:nsid w:val="3C3A2D1F"/>
    <w:multiLevelType w:val="hybridMultilevel"/>
    <w:tmpl w:val="7B225FB6"/>
    <w:lvl w:ilvl="0" w:tplc="64184938">
      <w:start w:val="1"/>
      <w:numFmt w:val="bullet"/>
      <w:lvlText w:val=""/>
      <w:lvlJc w:val="left"/>
      <w:pPr>
        <w:ind w:left="720" w:hanging="360"/>
      </w:pPr>
      <w:rPr>
        <w:rFonts w:ascii="Symbol" w:hAnsi="Symbol" w:hint="default"/>
      </w:rPr>
    </w:lvl>
    <w:lvl w:ilvl="1" w:tplc="3830E8E6">
      <w:start w:val="1"/>
      <w:numFmt w:val="bullet"/>
      <w:lvlText w:val="o"/>
      <w:lvlJc w:val="left"/>
      <w:pPr>
        <w:ind w:left="1440" w:hanging="360"/>
      </w:pPr>
      <w:rPr>
        <w:rFonts w:ascii="Courier New" w:hAnsi="Courier New" w:hint="default"/>
      </w:rPr>
    </w:lvl>
    <w:lvl w:ilvl="2" w:tplc="8210FEF6">
      <w:start w:val="1"/>
      <w:numFmt w:val="bullet"/>
      <w:lvlText w:val=""/>
      <w:lvlJc w:val="left"/>
      <w:pPr>
        <w:ind w:left="2160" w:hanging="360"/>
      </w:pPr>
      <w:rPr>
        <w:rFonts w:ascii="Wingdings" w:hAnsi="Wingdings" w:hint="default"/>
      </w:rPr>
    </w:lvl>
    <w:lvl w:ilvl="3" w:tplc="B79C675C">
      <w:start w:val="1"/>
      <w:numFmt w:val="bullet"/>
      <w:lvlText w:val=""/>
      <w:lvlJc w:val="left"/>
      <w:pPr>
        <w:ind w:left="2880" w:hanging="360"/>
      </w:pPr>
      <w:rPr>
        <w:rFonts w:ascii="Symbol" w:hAnsi="Symbol" w:hint="default"/>
      </w:rPr>
    </w:lvl>
    <w:lvl w:ilvl="4" w:tplc="BC92AEF6">
      <w:start w:val="1"/>
      <w:numFmt w:val="bullet"/>
      <w:lvlText w:val="o"/>
      <w:lvlJc w:val="left"/>
      <w:pPr>
        <w:ind w:left="3600" w:hanging="360"/>
      </w:pPr>
      <w:rPr>
        <w:rFonts w:ascii="Courier New" w:hAnsi="Courier New" w:hint="default"/>
      </w:rPr>
    </w:lvl>
    <w:lvl w:ilvl="5" w:tplc="C6763420">
      <w:start w:val="1"/>
      <w:numFmt w:val="bullet"/>
      <w:lvlText w:val=""/>
      <w:lvlJc w:val="left"/>
      <w:pPr>
        <w:ind w:left="4320" w:hanging="360"/>
      </w:pPr>
      <w:rPr>
        <w:rFonts w:ascii="Wingdings" w:hAnsi="Wingdings" w:hint="default"/>
      </w:rPr>
    </w:lvl>
    <w:lvl w:ilvl="6" w:tplc="3A5C2342">
      <w:start w:val="1"/>
      <w:numFmt w:val="bullet"/>
      <w:lvlText w:val=""/>
      <w:lvlJc w:val="left"/>
      <w:pPr>
        <w:ind w:left="5040" w:hanging="360"/>
      </w:pPr>
      <w:rPr>
        <w:rFonts w:ascii="Symbol" w:hAnsi="Symbol" w:hint="default"/>
      </w:rPr>
    </w:lvl>
    <w:lvl w:ilvl="7" w:tplc="27E4AAA8">
      <w:start w:val="1"/>
      <w:numFmt w:val="bullet"/>
      <w:lvlText w:val="o"/>
      <w:lvlJc w:val="left"/>
      <w:pPr>
        <w:ind w:left="5760" w:hanging="360"/>
      </w:pPr>
      <w:rPr>
        <w:rFonts w:ascii="Courier New" w:hAnsi="Courier New" w:hint="default"/>
      </w:rPr>
    </w:lvl>
    <w:lvl w:ilvl="8" w:tplc="74A8D2A4">
      <w:start w:val="1"/>
      <w:numFmt w:val="bullet"/>
      <w:lvlText w:val=""/>
      <w:lvlJc w:val="left"/>
      <w:pPr>
        <w:ind w:left="6480" w:hanging="360"/>
      </w:pPr>
      <w:rPr>
        <w:rFonts w:ascii="Wingdings" w:hAnsi="Wingdings" w:hint="default"/>
      </w:rPr>
    </w:lvl>
  </w:abstractNum>
  <w:abstractNum w:abstractNumId="13" w15:restartNumberingAfterBreak="0">
    <w:nsid w:val="3D6D2C13"/>
    <w:multiLevelType w:val="hybridMultilevel"/>
    <w:tmpl w:val="3B0CC172"/>
    <w:lvl w:ilvl="0" w:tplc="B37ACD42">
      <w:start w:val="1"/>
      <w:numFmt w:val="bullet"/>
      <w:lvlText w:val=""/>
      <w:lvlJc w:val="left"/>
      <w:pPr>
        <w:ind w:left="720" w:hanging="360"/>
      </w:pPr>
      <w:rPr>
        <w:rFonts w:ascii="Symbol" w:hAnsi="Symbol" w:hint="default"/>
      </w:rPr>
    </w:lvl>
    <w:lvl w:ilvl="1" w:tplc="0212A978">
      <w:start w:val="1"/>
      <w:numFmt w:val="bullet"/>
      <w:lvlText w:val="o"/>
      <w:lvlJc w:val="left"/>
      <w:pPr>
        <w:ind w:left="1440" w:hanging="360"/>
      </w:pPr>
      <w:rPr>
        <w:rFonts w:ascii="Courier New" w:hAnsi="Courier New" w:hint="default"/>
      </w:rPr>
    </w:lvl>
    <w:lvl w:ilvl="2" w:tplc="FFB0D102">
      <w:start w:val="1"/>
      <w:numFmt w:val="bullet"/>
      <w:lvlText w:val=""/>
      <w:lvlJc w:val="left"/>
      <w:pPr>
        <w:ind w:left="2160" w:hanging="360"/>
      </w:pPr>
      <w:rPr>
        <w:rFonts w:ascii="Wingdings" w:hAnsi="Wingdings" w:hint="default"/>
      </w:rPr>
    </w:lvl>
    <w:lvl w:ilvl="3" w:tplc="E00EF468">
      <w:start w:val="1"/>
      <w:numFmt w:val="bullet"/>
      <w:lvlText w:val=""/>
      <w:lvlJc w:val="left"/>
      <w:pPr>
        <w:ind w:left="2880" w:hanging="360"/>
      </w:pPr>
      <w:rPr>
        <w:rFonts w:ascii="Symbol" w:hAnsi="Symbol" w:hint="default"/>
      </w:rPr>
    </w:lvl>
    <w:lvl w:ilvl="4" w:tplc="C6CC0038">
      <w:start w:val="1"/>
      <w:numFmt w:val="bullet"/>
      <w:lvlText w:val="o"/>
      <w:lvlJc w:val="left"/>
      <w:pPr>
        <w:ind w:left="3600" w:hanging="360"/>
      </w:pPr>
      <w:rPr>
        <w:rFonts w:ascii="Courier New" w:hAnsi="Courier New" w:hint="default"/>
      </w:rPr>
    </w:lvl>
    <w:lvl w:ilvl="5" w:tplc="D402D0CC">
      <w:start w:val="1"/>
      <w:numFmt w:val="bullet"/>
      <w:lvlText w:val=""/>
      <w:lvlJc w:val="left"/>
      <w:pPr>
        <w:ind w:left="4320" w:hanging="360"/>
      </w:pPr>
      <w:rPr>
        <w:rFonts w:ascii="Wingdings" w:hAnsi="Wingdings" w:hint="default"/>
      </w:rPr>
    </w:lvl>
    <w:lvl w:ilvl="6" w:tplc="C6B47A4C">
      <w:start w:val="1"/>
      <w:numFmt w:val="bullet"/>
      <w:lvlText w:val=""/>
      <w:lvlJc w:val="left"/>
      <w:pPr>
        <w:ind w:left="5040" w:hanging="360"/>
      </w:pPr>
      <w:rPr>
        <w:rFonts w:ascii="Symbol" w:hAnsi="Symbol" w:hint="default"/>
      </w:rPr>
    </w:lvl>
    <w:lvl w:ilvl="7" w:tplc="43CEBB28">
      <w:start w:val="1"/>
      <w:numFmt w:val="bullet"/>
      <w:lvlText w:val="o"/>
      <w:lvlJc w:val="left"/>
      <w:pPr>
        <w:ind w:left="5760" w:hanging="360"/>
      </w:pPr>
      <w:rPr>
        <w:rFonts w:ascii="Courier New" w:hAnsi="Courier New" w:hint="default"/>
      </w:rPr>
    </w:lvl>
    <w:lvl w:ilvl="8" w:tplc="A0DE0A3A">
      <w:start w:val="1"/>
      <w:numFmt w:val="bullet"/>
      <w:lvlText w:val=""/>
      <w:lvlJc w:val="left"/>
      <w:pPr>
        <w:ind w:left="6480" w:hanging="360"/>
      </w:pPr>
      <w:rPr>
        <w:rFonts w:ascii="Wingdings" w:hAnsi="Wingdings" w:hint="default"/>
      </w:rPr>
    </w:lvl>
  </w:abstractNum>
  <w:abstractNum w:abstractNumId="14" w15:restartNumberingAfterBreak="0">
    <w:nsid w:val="423E7E10"/>
    <w:multiLevelType w:val="hybridMultilevel"/>
    <w:tmpl w:val="E72E925A"/>
    <w:lvl w:ilvl="0" w:tplc="341C5F68">
      <w:start w:val="1"/>
      <w:numFmt w:val="bullet"/>
      <w:lvlText w:val=""/>
      <w:lvlJc w:val="left"/>
      <w:pPr>
        <w:ind w:left="720" w:hanging="360"/>
      </w:pPr>
      <w:rPr>
        <w:rFonts w:ascii="Symbol" w:hAnsi="Symbol" w:hint="default"/>
      </w:rPr>
    </w:lvl>
    <w:lvl w:ilvl="1" w:tplc="77B025FE">
      <w:start w:val="1"/>
      <w:numFmt w:val="bullet"/>
      <w:lvlText w:val="o"/>
      <w:lvlJc w:val="left"/>
      <w:pPr>
        <w:ind w:left="1440" w:hanging="360"/>
      </w:pPr>
      <w:rPr>
        <w:rFonts w:ascii="Courier New" w:hAnsi="Courier New" w:hint="default"/>
      </w:rPr>
    </w:lvl>
    <w:lvl w:ilvl="2" w:tplc="D08C4342">
      <w:start w:val="1"/>
      <w:numFmt w:val="bullet"/>
      <w:lvlText w:val=""/>
      <w:lvlJc w:val="left"/>
      <w:pPr>
        <w:ind w:left="2160" w:hanging="360"/>
      </w:pPr>
      <w:rPr>
        <w:rFonts w:ascii="Wingdings" w:hAnsi="Wingdings" w:hint="default"/>
      </w:rPr>
    </w:lvl>
    <w:lvl w:ilvl="3" w:tplc="AC84C6D4">
      <w:start w:val="1"/>
      <w:numFmt w:val="bullet"/>
      <w:lvlText w:val=""/>
      <w:lvlJc w:val="left"/>
      <w:pPr>
        <w:ind w:left="2880" w:hanging="360"/>
      </w:pPr>
      <w:rPr>
        <w:rFonts w:ascii="Symbol" w:hAnsi="Symbol" w:hint="default"/>
      </w:rPr>
    </w:lvl>
    <w:lvl w:ilvl="4" w:tplc="5D36782A">
      <w:start w:val="1"/>
      <w:numFmt w:val="bullet"/>
      <w:lvlText w:val="o"/>
      <w:lvlJc w:val="left"/>
      <w:pPr>
        <w:ind w:left="3600" w:hanging="360"/>
      </w:pPr>
      <w:rPr>
        <w:rFonts w:ascii="Courier New" w:hAnsi="Courier New" w:hint="default"/>
      </w:rPr>
    </w:lvl>
    <w:lvl w:ilvl="5" w:tplc="5CE4238C">
      <w:start w:val="1"/>
      <w:numFmt w:val="bullet"/>
      <w:lvlText w:val=""/>
      <w:lvlJc w:val="left"/>
      <w:pPr>
        <w:ind w:left="4320" w:hanging="360"/>
      </w:pPr>
      <w:rPr>
        <w:rFonts w:ascii="Wingdings" w:hAnsi="Wingdings" w:hint="default"/>
      </w:rPr>
    </w:lvl>
    <w:lvl w:ilvl="6" w:tplc="1AA8FA84">
      <w:start w:val="1"/>
      <w:numFmt w:val="bullet"/>
      <w:lvlText w:val=""/>
      <w:lvlJc w:val="left"/>
      <w:pPr>
        <w:ind w:left="5040" w:hanging="360"/>
      </w:pPr>
      <w:rPr>
        <w:rFonts w:ascii="Symbol" w:hAnsi="Symbol" w:hint="default"/>
      </w:rPr>
    </w:lvl>
    <w:lvl w:ilvl="7" w:tplc="1FB4B084">
      <w:start w:val="1"/>
      <w:numFmt w:val="bullet"/>
      <w:lvlText w:val="o"/>
      <w:lvlJc w:val="left"/>
      <w:pPr>
        <w:ind w:left="5760" w:hanging="360"/>
      </w:pPr>
      <w:rPr>
        <w:rFonts w:ascii="Courier New" w:hAnsi="Courier New" w:hint="default"/>
      </w:rPr>
    </w:lvl>
    <w:lvl w:ilvl="8" w:tplc="236C2E66">
      <w:start w:val="1"/>
      <w:numFmt w:val="bullet"/>
      <w:lvlText w:val=""/>
      <w:lvlJc w:val="left"/>
      <w:pPr>
        <w:ind w:left="6480" w:hanging="360"/>
      </w:pPr>
      <w:rPr>
        <w:rFonts w:ascii="Wingdings" w:hAnsi="Wingdings" w:hint="default"/>
      </w:rPr>
    </w:lvl>
  </w:abstractNum>
  <w:abstractNum w:abstractNumId="15" w15:restartNumberingAfterBreak="0">
    <w:nsid w:val="42CA0DC1"/>
    <w:multiLevelType w:val="hybridMultilevel"/>
    <w:tmpl w:val="BDD068E2"/>
    <w:lvl w:ilvl="0" w:tplc="35348D56">
      <w:start w:val="1"/>
      <w:numFmt w:val="bullet"/>
      <w:lvlText w:val=""/>
      <w:lvlJc w:val="left"/>
      <w:pPr>
        <w:ind w:left="720" w:hanging="360"/>
      </w:pPr>
      <w:rPr>
        <w:rFonts w:ascii="Symbol" w:hAnsi="Symbol" w:hint="default"/>
      </w:rPr>
    </w:lvl>
    <w:lvl w:ilvl="1" w:tplc="BC269C26">
      <w:start w:val="1"/>
      <w:numFmt w:val="bullet"/>
      <w:lvlText w:val="o"/>
      <w:lvlJc w:val="left"/>
      <w:pPr>
        <w:ind w:left="1440" w:hanging="360"/>
      </w:pPr>
      <w:rPr>
        <w:rFonts w:ascii="Courier New" w:hAnsi="Courier New" w:hint="default"/>
      </w:rPr>
    </w:lvl>
    <w:lvl w:ilvl="2" w:tplc="D6203612">
      <w:start w:val="1"/>
      <w:numFmt w:val="bullet"/>
      <w:lvlText w:val=""/>
      <w:lvlJc w:val="left"/>
      <w:pPr>
        <w:ind w:left="2160" w:hanging="360"/>
      </w:pPr>
      <w:rPr>
        <w:rFonts w:ascii="Wingdings" w:hAnsi="Wingdings" w:hint="default"/>
      </w:rPr>
    </w:lvl>
    <w:lvl w:ilvl="3" w:tplc="CCC686DC">
      <w:start w:val="1"/>
      <w:numFmt w:val="bullet"/>
      <w:lvlText w:val=""/>
      <w:lvlJc w:val="left"/>
      <w:pPr>
        <w:ind w:left="2880" w:hanging="360"/>
      </w:pPr>
      <w:rPr>
        <w:rFonts w:ascii="Symbol" w:hAnsi="Symbol" w:hint="default"/>
      </w:rPr>
    </w:lvl>
    <w:lvl w:ilvl="4" w:tplc="3DD220B8">
      <w:start w:val="1"/>
      <w:numFmt w:val="bullet"/>
      <w:lvlText w:val="o"/>
      <w:lvlJc w:val="left"/>
      <w:pPr>
        <w:ind w:left="3600" w:hanging="360"/>
      </w:pPr>
      <w:rPr>
        <w:rFonts w:ascii="Courier New" w:hAnsi="Courier New" w:hint="default"/>
      </w:rPr>
    </w:lvl>
    <w:lvl w:ilvl="5" w:tplc="9EF00C96">
      <w:start w:val="1"/>
      <w:numFmt w:val="bullet"/>
      <w:lvlText w:val=""/>
      <w:lvlJc w:val="left"/>
      <w:pPr>
        <w:ind w:left="4320" w:hanging="360"/>
      </w:pPr>
      <w:rPr>
        <w:rFonts w:ascii="Wingdings" w:hAnsi="Wingdings" w:hint="default"/>
      </w:rPr>
    </w:lvl>
    <w:lvl w:ilvl="6" w:tplc="5BA67E1A">
      <w:start w:val="1"/>
      <w:numFmt w:val="bullet"/>
      <w:lvlText w:val=""/>
      <w:lvlJc w:val="left"/>
      <w:pPr>
        <w:ind w:left="5040" w:hanging="360"/>
      </w:pPr>
      <w:rPr>
        <w:rFonts w:ascii="Symbol" w:hAnsi="Symbol" w:hint="default"/>
      </w:rPr>
    </w:lvl>
    <w:lvl w:ilvl="7" w:tplc="09845EF8">
      <w:start w:val="1"/>
      <w:numFmt w:val="bullet"/>
      <w:lvlText w:val="o"/>
      <w:lvlJc w:val="left"/>
      <w:pPr>
        <w:ind w:left="5760" w:hanging="360"/>
      </w:pPr>
      <w:rPr>
        <w:rFonts w:ascii="Courier New" w:hAnsi="Courier New" w:hint="default"/>
      </w:rPr>
    </w:lvl>
    <w:lvl w:ilvl="8" w:tplc="C304EAB4">
      <w:start w:val="1"/>
      <w:numFmt w:val="bullet"/>
      <w:lvlText w:val=""/>
      <w:lvlJc w:val="left"/>
      <w:pPr>
        <w:ind w:left="6480" w:hanging="360"/>
      </w:pPr>
      <w:rPr>
        <w:rFonts w:ascii="Wingdings" w:hAnsi="Wingdings" w:hint="default"/>
      </w:rPr>
    </w:lvl>
  </w:abstractNum>
  <w:abstractNum w:abstractNumId="16" w15:restartNumberingAfterBreak="0">
    <w:nsid w:val="48A47B13"/>
    <w:multiLevelType w:val="hybridMultilevel"/>
    <w:tmpl w:val="9D38025E"/>
    <w:lvl w:ilvl="0" w:tplc="5348639E">
      <w:start w:val="1"/>
      <w:numFmt w:val="bullet"/>
      <w:lvlText w:val=""/>
      <w:lvlJc w:val="left"/>
      <w:pPr>
        <w:ind w:left="720" w:hanging="360"/>
      </w:pPr>
      <w:rPr>
        <w:rFonts w:ascii="Symbol" w:hAnsi="Symbol" w:hint="default"/>
      </w:rPr>
    </w:lvl>
    <w:lvl w:ilvl="1" w:tplc="3F7855A4">
      <w:start w:val="1"/>
      <w:numFmt w:val="bullet"/>
      <w:lvlText w:val="o"/>
      <w:lvlJc w:val="left"/>
      <w:pPr>
        <w:ind w:left="1440" w:hanging="360"/>
      </w:pPr>
      <w:rPr>
        <w:rFonts w:ascii="Courier New" w:hAnsi="Courier New" w:hint="default"/>
      </w:rPr>
    </w:lvl>
    <w:lvl w:ilvl="2" w:tplc="EA08CED2">
      <w:start w:val="1"/>
      <w:numFmt w:val="bullet"/>
      <w:lvlText w:val=""/>
      <w:lvlJc w:val="left"/>
      <w:pPr>
        <w:ind w:left="2160" w:hanging="360"/>
      </w:pPr>
      <w:rPr>
        <w:rFonts w:ascii="Wingdings" w:hAnsi="Wingdings" w:hint="default"/>
      </w:rPr>
    </w:lvl>
    <w:lvl w:ilvl="3" w:tplc="CDF49C2A">
      <w:start w:val="1"/>
      <w:numFmt w:val="bullet"/>
      <w:lvlText w:val=""/>
      <w:lvlJc w:val="left"/>
      <w:pPr>
        <w:ind w:left="2880" w:hanging="360"/>
      </w:pPr>
      <w:rPr>
        <w:rFonts w:ascii="Symbol" w:hAnsi="Symbol" w:hint="default"/>
      </w:rPr>
    </w:lvl>
    <w:lvl w:ilvl="4" w:tplc="6BA4D3CE">
      <w:start w:val="1"/>
      <w:numFmt w:val="bullet"/>
      <w:lvlText w:val="o"/>
      <w:lvlJc w:val="left"/>
      <w:pPr>
        <w:ind w:left="3600" w:hanging="360"/>
      </w:pPr>
      <w:rPr>
        <w:rFonts w:ascii="Courier New" w:hAnsi="Courier New" w:hint="default"/>
      </w:rPr>
    </w:lvl>
    <w:lvl w:ilvl="5" w:tplc="0944F8D4">
      <w:start w:val="1"/>
      <w:numFmt w:val="bullet"/>
      <w:lvlText w:val=""/>
      <w:lvlJc w:val="left"/>
      <w:pPr>
        <w:ind w:left="4320" w:hanging="360"/>
      </w:pPr>
      <w:rPr>
        <w:rFonts w:ascii="Wingdings" w:hAnsi="Wingdings" w:hint="default"/>
      </w:rPr>
    </w:lvl>
    <w:lvl w:ilvl="6" w:tplc="97B6C3F0">
      <w:start w:val="1"/>
      <w:numFmt w:val="bullet"/>
      <w:lvlText w:val=""/>
      <w:lvlJc w:val="left"/>
      <w:pPr>
        <w:ind w:left="5040" w:hanging="360"/>
      </w:pPr>
      <w:rPr>
        <w:rFonts w:ascii="Symbol" w:hAnsi="Symbol" w:hint="default"/>
      </w:rPr>
    </w:lvl>
    <w:lvl w:ilvl="7" w:tplc="56C077C2">
      <w:start w:val="1"/>
      <w:numFmt w:val="bullet"/>
      <w:lvlText w:val="o"/>
      <w:lvlJc w:val="left"/>
      <w:pPr>
        <w:ind w:left="5760" w:hanging="360"/>
      </w:pPr>
      <w:rPr>
        <w:rFonts w:ascii="Courier New" w:hAnsi="Courier New" w:hint="default"/>
      </w:rPr>
    </w:lvl>
    <w:lvl w:ilvl="8" w:tplc="CD9422C6">
      <w:start w:val="1"/>
      <w:numFmt w:val="bullet"/>
      <w:lvlText w:val=""/>
      <w:lvlJc w:val="left"/>
      <w:pPr>
        <w:ind w:left="6480" w:hanging="360"/>
      </w:pPr>
      <w:rPr>
        <w:rFonts w:ascii="Wingdings" w:hAnsi="Wingdings" w:hint="default"/>
      </w:rPr>
    </w:lvl>
  </w:abstractNum>
  <w:abstractNum w:abstractNumId="17" w15:restartNumberingAfterBreak="0">
    <w:nsid w:val="4F245610"/>
    <w:multiLevelType w:val="hybridMultilevel"/>
    <w:tmpl w:val="CC7E81BA"/>
    <w:lvl w:ilvl="0" w:tplc="2C5876F2">
      <w:start w:val="1"/>
      <w:numFmt w:val="bullet"/>
      <w:lvlText w:val=""/>
      <w:lvlJc w:val="left"/>
      <w:pPr>
        <w:ind w:left="720" w:hanging="360"/>
      </w:pPr>
      <w:rPr>
        <w:rFonts w:ascii="Symbol" w:hAnsi="Symbol" w:hint="default"/>
      </w:rPr>
    </w:lvl>
    <w:lvl w:ilvl="1" w:tplc="A27C0B08">
      <w:start w:val="1"/>
      <w:numFmt w:val="bullet"/>
      <w:lvlText w:val="o"/>
      <w:lvlJc w:val="left"/>
      <w:pPr>
        <w:ind w:left="1440" w:hanging="360"/>
      </w:pPr>
      <w:rPr>
        <w:rFonts w:ascii="Courier New" w:hAnsi="Courier New" w:hint="default"/>
      </w:rPr>
    </w:lvl>
    <w:lvl w:ilvl="2" w:tplc="B560B388">
      <w:start w:val="1"/>
      <w:numFmt w:val="bullet"/>
      <w:lvlText w:val=""/>
      <w:lvlJc w:val="left"/>
      <w:pPr>
        <w:ind w:left="2160" w:hanging="360"/>
      </w:pPr>
      <w:rPr>
        <w:rFonts w:ascii="Wingdings" w:hAnsi="Wingdings" w:hint="default"/>
      </w:rPr>
    </w:lvl>
    <w:lvl w:ilvl="3" w:tplc="2048BBD0">
      <w:start w:val="1"/>
      <w:numFmt w:val="bullet"/>
      <w:lvlText w:val=""/>
      <w:lvlJc w:val="left"/>
      <w:pPr>
        <w:ind w:left="2880" w:hanging="360"/>
      </w:pPr>
      <w:rPr>
        <w:rFonts w:ascii="Symbol" w:hAnsi="Symbol" w:hint="default"/>
      </w:rPr>
    </w:lvl>
    <w:lvl w:ilvl="4" w:tplc="929E3D90">
      <w:start w:val="1"/>
      <w:numFmt w:val="bullet"/>
      <w:lvlText w:val="o"/>
      <w:lvlJc w:val="left"/>
      <w:pPr>
        <w:ind w:left="3600" w:hanging="360"/>
      </w:pPr>
      <w:rPr>
        <w:rFonts w:ascii="Courier New" w:hAnsi="Courier New" w:hint="default"/>
      </w:rPr>
    </w:lvl>
    <w:lvl w:ilvl="5" w:tplc="4698B764">
      <w:start w:val="1"/>
      <w:numFmt w:val="bullet"/>
      <w:lvlText w:val=""/>
      <w:lvlJc w:val="left"/>
      <w:pPr>
        <w:ind w:left="4320" w:hanging="360"/>
      </w:pPr>
      <w:rPr>
        <w:rFonts w:ascii="Wingdings" w:hAnsi="Wingdings" w:hint="default"/>
      </w:rPr>
    </w:lvl>
    <w:lvl w:ilvl="6" w:tplc="0228239A">
      <w:start w:val="1"/>
      <w:numFmt w:val="bullet"/>
      <w:lvlText w:val=""/>
      <w:lvlJc w:val="left"/>
      <w:pPr>
        <w:ind w:left="5040" w:hanging="360"/>
      </w:pPr>
      <w:rPr>
        <w:rFonts w:ascii="Symbol" w:hAnsi="Symbol" w:hint="default"/>
      </w:rPr>
    </w:lvl>
    <w:lvl w:ilvl="7" w:tplc="3126041E">
      <w:start w:val="1"/>
      <w:numFmt w:val="bullet"/>
      <w:lvlText w:val="o"/>
      <w:lvlJc w:val="left"/>
      <w:pPr>
        <w:ind w:left="5760" w:hanging="360"/>
      </w:pPr>
      <w:rPr>
        <w:rFonts w:ascii="Courier New" w:hAnsi="Courier New" w:hint="default"/>
      </w:rPr>
    </w:lvl>
    <w:lvl w:ilvl="8" w:tplc="3FD67B04">
      <w:start w:val="1"/>
      <w:numFmt w:val="bullet"/>
      <w:lvlText w:val=""/>
      <w:lvlJc w:val="left"/>
      <w:pPr>
        <w:ind w:left="6480" w:hanging="360"/>
      </w:pPr>
      <w:rPr>
        <w:rFonts w:ascii="Wingdings" w:hAnsi="Wingdings" w:hint="default"/>
      </w:rPr>
    </w:lvl>
  </w:abstractNum>
  <w:abstractNum w:abstractNumId="18" w15:restartNumberingAfterBreak="0">
    <w:nsid w:val="5C1F5343"/>
    <w:multiLevelType w:val="hybridMultilevel"/>
    <w:tmpl w:val="E3F26F6A"/>
    <w:lvl w:ilvl="0" w:tplc="A2BA3264">
      <w:start w:val="1"/>
      <w:numFmt w:val="bullet"/>
      <w:lvlText w:val=""/>
      <w:lvlJc w:val="left"/>
      <w:pPr>
        <w:ind w:left="720" w:hanging="360"/>
      </w:pPr>
      <w:rPr>
        <w:rFonts w:ascii="Symbol" w:hAnsi="Symbol" w:hint="default"/>
      </w:rPr>
    </w:lvl>
    <w:lvl w:ilvl="1" w:tplc="93468DEA">
      <w:start w:val="1"/>
      <w:numFmt w:val="bullet"/>
      <w:lvlText w:val="o"/>
      <w:lvlJc w:val="left"/>
      <w:pPr>
        <w:ind w:left="1440" w:hanging="360"/>
      </w:pPr>
      <w:rPr>
        <w:rFonts w:ascii="Courier New" w:hAnsi="Courier New" w:hint="default"/>
      </w:rPr>
    </w:lvl>
    <w:lvl w:ilvl="2" w:tplc="BBF4FC10">
      <w:start w:val="1"/>
      <w:numFmt w:val="bullet"/>
      <w:lvlText w:val=""/>
      <w:lvlJc w:val="left"/>
      <w:pPr>
        <w:ind w:left="2160" w:hanging="360"/>
      </w:pPr>
      <w:rPr>
        <w:rFonts w:ascii="Wingdings" w:hAnsi="Wingdings" w:hint="default"/>
      </w:rPr>
    </w:lvl>
    <w:lvl w:ilvl="3" w:tplc="BA305A78">
      <w:start w:val="1"/>
      <w:numFmt w:val="bullet"/>
      <w:lvlText w:val=""/>
      <w:lvlJc w:val="left"/>
      <w:pPr>
        <w:ind w:left="2880" w:hanging="360"/>
      </w:pPr>
      <w:rPr>
        <w:rFonts w:ascii="Symbol" w:hAnsi="Symbol" w:hint="default"/>
      </w:rPr>
    </w:lvl>
    <w:lvl w:ilvl="4" w:tplc="0042572C">
      <w:start w:val="1"/>
      <w:numFmt w:val="bullet"/>
      <w:lvlText w:val="o"/>
      <w:lvlJc w:val="left"/>
      <w:pPr>
        <w:ind w:left="3600" w:hanging="360"/>
      </w:pPr>
      <w:rPr>
        <w:rFonts w:ascii="Courier New" w:hAnsi="Courier New" w:hint="default"/>
      </w:rPr>
    </w:lvl>
    <w:lvl w:ilvl="5" w:tplc="AC2ED5BA">
      <w:start w:val="1"/>
      <w:numFmt w:val="bullet"/>
      <w:lvlText w:val=""/>
      <w:lvlJc w:val="left"/>
      <w:pPr>
        <w:ind w:left="4320" w:hanging="360"/>
      </w:pPr>
      <w:rPr>
        <w:rFonts w:ascii="Wingdings" w:hAnsi="Wingdings" w:hint="default"/>
      </w:rPr>
    </w:lvl>
    <w:lvl w:ilvl="6" w:tplc="C5C2314C">
      <w:start w:val="1"/>
      <w:numFmt w:val="bullet"/>
      <w:lvlText w:val=""/>
      <w:lvlJc w:val="left"/>
      <w:pPr>
        <w:ind w:left="5040" w:hanging="360"/>
      </w:pPr>
      <w:rPr>
        <w:rFonts w:ascii="Symbol" w:hAnsi="Symbol" w:hint="default"/>
      </w:rPr>
    </w:lvl>
    <w:lvl w:ilvl="7" w:tplc="A150155C">
      <w:start w:val="1"/>
      <w:numFmt w:val="bullet"/>
      <w:lvlText w:val="o"/>
      <w:lvlJc w:val="left"/>
      <w:pPr>
        <w:ind w:left="5760" w:hanging="360"/>
      </w:pPr>
      <w:rPr>
        <w:rFonts w:ascii="Courier New" w:hAnsi="Courier New" w:hint="default"/>
      </w:rPr>
    </w:lvl>
    <w:lvl w:ilvl="8" w:tplc="DBA042DE">
      <w:start w:val="1"/>
      <w:numFmt w:val="bullet"/>
      <w:lvlText w:val=""/>
      <w:lvlJc w:val="left"/>
      <w:pPr>
        <w:ind w:left="6480" w:hanging="360"/>
      </w:pPr>
      <w:rPr>
        <w:rFonts w:ascii="Wingdings" w:hAnsi="Wingdings" w:hint="default"/>
      </w:rPr>
    </w:lvl>
  </w:abstractNum>
  <w:abstractNum w:abstractNumId="19" w15:restartNumberingAfterBreak="0">
    <w:nsid w:val="62470038"/>
    <w:multiLevelType w:val="hybridMultilevel"/>
    <w:tmpl w:val="4A6C8126"/>
    <w:lvl w:ilvl="0" w:tplc="0DEA1614">
      <w:start w:val="1"/>
      <w:numFmt w:val="bullet"/>
      <w:lvlText w:val=""/>
      <w:lvlJc w:val="left"/>
      <w:pPr>
        <w:ind w:left="720" w:hanging="360"/>
      </w:pPr>
      <w:rPr>
        <w:rFonts w:ascii="Symbol" w:hAnsi="Symbol" w:hint="default"/>
      </w:rPr>
    </w:lvl>
    <w:lvl w:ilvl="1" w:tplc="554EFF18">
      <w:start w:val="1"/>
      <w:numFmt w:val="bullet"/>
      <w:lvlText w:val="o"/>
      <w:lvlJc w:val="left"/>
      <w:pPr>
        <w:ind w:left="1440" w:hanging="360"/>
      </w:pPr>
      <w:rPr>
        <w:rFonts w:ascii="Courier New" w:hAnsi="Courier New" w:hint="default"/>
      </w:rPr>
    </w:lvl>
    <w:lvl w:ilvl="2" w:tplc="C90C9064">
      <w:start w:val="1"/>
      <w:numFmt w:val="bullet"/>
      <w:lvlText w:val=""/>
      <w:lvlJc w:val="left"/>
      <w:pPr>
        <w:ind w:left="2160" w:hanging="360"/>
      </w:pPr>
      <w:rPr>
        <w:rFonts w:ascii="Wingdings" w:hAnsi="Wingdings" w:hint="default"/>
      </w:rPr>
    </w:lvl>
    <w:lvl w:ilvl="3" w:tplc="D29AE3C8">
      <w:start w:val="1"/>
      <w:numFmt w:val="bullet"/>
      <w:lvlText w:val=""/>
      <w:lvlJc w:val="left"/>
      <w:pPr>
        <w:ind w:left="2880" w:hanging="360"/>
      </w:pPr>
      <w:rPr>
        <w:rFonts w:ascii="Symbol" w:hAnsi="Symbol" w:hint="default"/>
      </w:rPr>
    </w:lvl>
    <w:lvl w:ilvl="4" w:tplc="F4C85EE8">
      <w:start w:val="1"/>
      <w:numFmt w:val="bullet"/>
      <w:lvlText w:val="o"/>
      <w:lvlJc w:val="left"/>
      <w:pPr>
        <w:ind w:left="3600" w:hanging="360"/>
      </w:pPr>
      <w:rPr>
        <w:rFonts w:ascii="Courier New" w:hAnsi="Courier New" w:hint="default"/>
      </w:rPr>
    </w:lvl>
    <w:lvl w:ilvl="5" w:tplc="7812CE28">
      <w:start w:val="1"/>
      <w:numFmt w:val="bullet"/>
      <w:lvlText w:val=""/>
      <w:lvlJc w:val="left"/>
      <w:pPr>
        <w:ind w:left="4320" w:hanging="360"/>
      </w:pPr>
      <w:rPr>
        <w:rFonts w:ascii="Wingdings" w:hAnsi="Wingdings" w:hint="default"/>
      </w:rPr>
    </w:lvl>
    <w:lvl w:ilvl="6" w:tplc="9488C004">
      <w:start w:val="1"/>
      <w:numFmt w:val="bullet"/>
      <w:lvlText w:val=""/>
      <w:lvlJc w:val="left"/>
      <w:pPr>
        <w:ind w:left="5040" w:hanging="360"/>
      </w:pPr>
      <w:rPr>
        <w:rFonts w:ascii="Symbol" w:hAnsi="Symbol" w:hint="default"/>
      </w:rPr>
    </w:lvl>
    <w:lvl w:ilvl="7" w:tplc="E0C0E0AE">
      <w:start w:val="1"/>
      <w:numFmt w:val="bullet"/>
      <w:lvlText w:val="o"/>
      <w:lvlJc w:val="left"/>
      <w:pPr>
        <w:ind w:left="5760" w:hanging="360"/>
      </w:pPr>
      <w:rPr>
        <w:rFonts w:ascii="Courier New" w:hAnsi="Courier New" w:hint="default"/>
      </w:rPr>
    </w:lvl>
    <w:lvl w:ilvl="8" w:tplc="114CEF20">
      <w:start w:val="1"/>
      <w:numFmt w:val="bullet"/>
      <w:lvlText w:val=""/>
      <w:lvlJc w:val="left"/>
      <w:pPr>
        <w:ind w:left="6480" w:hanging="360"/>
      </w:pPr>
      <w:rPr>
        <w:rFonts w:ascii="Wingdings" w:hAnsi="Wingdings" w:hint="default"/>
      </w:rPr>
    </w:lvl>
  </w:abstractNum>
  <w:abstractNum w:abstractNumId="20" w15:restartNumberingAfterBreak="0">
    <w:nsid w:val="67E91333"/>
    <w:multiLevelType w:val="hybridMultilevel"/>
    <w:tmpl w:val="7A0A2EFA"/>
    <w:lvl w:ilvl="0" w:tplc="93C8F2E6">
      <w:start w:val="1"/>
      <w:numFmt w:val="bullet"/>
      <w:lvlText w:val=""/>
      <w:lvlJc w:val="left"/>
      <w:pPr>
        <w:ind w:left="720" w:hanging="360"/>
      </w:pPr>
      <w:rPr>
        <w:rFonts w:ascii="Symbol" w:hAnsi="Symbol" w:hint="default"/>
      </w:rPr>
    </w:lvl>
    <w:lvl w:ilvl="1" w:tplc="15B06408">
      <w:start w:val="1"/>
      <w:numFmt w:val="bullet"/>
      <w:lvlText w:val="o"/>
      <w:lvlJc w:val="left"/>
      <w:pPr>
        <w:ind w:left="1440" w:hanging="360"/>
      </w:pPr>
      <w:rPr>
        <w:rFonts w:ascii="Courier New" w:hAnsi="Courier New" w:hint="default"/>
      </w:rPr>
    </w:lvl>
    <w:lvl w:ilvl="2" w:tplc="10FAA0BC">
      <w:start w:val="1"/>
      <w:numFmt w:val="bullet"/>
      <w:lvlText w:val=""/>
      <w:lvlJc w:val="left"/>
      <w:pPr>
        <w:ind w:left="2160" w:hanging="360"/>
      </w:pPr>
      <w:rPr>
        <w:rFonts w:ascii="Wingdings" w:hAnsi="Wingdings" w:hint="default"/>
      </w:rPr>
    </w:lvl>
    <w:lvl w:ilvl="3" w:tplc="DD4404AA">
      <w:start w:val="1"/>
      <w:numFmt w:val="bullet"/>
      <w:lvlText w:val=""/>
      <w:lvlJc w:val="left"/>
      <w:pPr>
        <w:ind w:left="2880" w:hanging="360"/>
      </w:pPr>
      <w:rPr>
        <w:rFonts w:ascii="Symbol" w:hAnsi="Symbol" w:hint="default"/>
      </w:rPr>
    </w:lvl>
    <w:lvl w:ilvl="4" w:tplc="5F7ED536">
      <w:start w:val="1"/>
      <w:numFmt w:val="bullet"/>
      <w:lvlText w:val="o"/>
      <w:lvlJc w:val="left"/>
      <w:pPr>
        <w:ind w:left="3600" w:hanging="360"/>
      </w:pPr>
      <w:rPr>
        <w:rFonts w:ascii="Courier New" w:hAnsi="Courier New" w:hint="default"/>
      </w:rPr>
    </w:lvl>
    <w:lvl w:ilvl="5" w:tplc="23F6EBB4">
      <w:start w:val="1"/>
      <w:numFmt w:val="bullet"/>
      <w:lvlText w:val=""/>
      <w:lvlJc w:val="left"/>
      <w:pPr>
        <w:ind w:left="4320" w:hanging="360"/>
      </w:pPr>
      <w:rPr>
        <w:rFonts w:ascii="Wingdings" w:hAnsi="Wingdings" w:hint="default"/>
      </w:rPr>
    </w:lvl>
    <w:lvl w:ilvl="6" w:tplc="D98C8F4E">
      <w:start w:val="1"/>
      <w:numFmt w:val="bullet"/>
      <w:lvlText w:val=""/>
      <w:lvlJc w:val="left"/>
      <w:pPr>
        <w:ind w:left="5040" w:hanging="360"/>
      </w:pPr>
      <w:rPr>
        <w:rFonts w:ascii="Symbol" w:hAnsi="Symbol" w:hint="default"/>
      </w:rPr>
    </w:lvl>
    <w:lvl w:ilvl="7" w:tplc="13D645FE">
      <w:start w:val="1"/>
      <w:numFmt w:val="bullet"/>
      <w:lvlText w:val="o"/>
      <w:lvlJc w:val="left"/>
      <w:pPr>
        <w:ind w:left="5760" w:hanging="360"/>
      </w:pPr>
      <w:rPr>
        <w:rFonts w:ascii="Courier New" w:hAnsi="Courier New" w:hint="default"/>
      </w:rPr>
    </w:lvl>
    <w:lvl w:ilvl="8" w:tplc="92FC6548">
      <w:start w:val="1"/>
      <w:numFmt w:val="bullet"/>
      <w:lvlText w:val=""/>
      <w:lvlJc w:val="left"/>
      <w:pPr>
        <w:ind w:left="6480" w:hanging="360"/>
      </w:pPr>
      <w:rPr>
        <w:rFonts w:ascii="Wingdings" w:hAnsi="Wingdings" w:hint="default"/>
      </w:rPr>
    </w:lvl>
  </w:abstractNum>
  <w:abstractNum w:abstractNumId="21" w15:restartNumberingAfterBreak="0">
    <w:nsid w:val="72DE015C"/>
    <w:multiLevelType w:val="hybridMultilevel"/>
    <w:tmpl w:val="B4FA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56F5F"/>
    <w:multiLevelType w:val="hybridMultilevel"/>
    <w:tmpl w:val="C1C8BF10"/>
    <w:lvl w:ilvl="0" w:tplc="1BFC11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6"/>
  </w:num>
  <w:num w:numId="4">
    <w:abstractNumId w:val="12"/>
  </w:num>
  <w:num w:numId="5">
    <w:abstractNumId w:val="11"/>
  </w:num>
  <w:num w:numId="6">
    <w:abstractNumId w:val="20"/>
  </w:num>
  <w:num w:numId="7">
    <w:abstractNumId w:val="1"/>
  </w:num>
  <w:num w:numId="8">
    <w:abstractNumId w:val="6"/>
  </w:num>
  <w:num w:numId="9">
    <w:abstractNumId w:val="15"/>
  </w:num>
  <w:num w:numId="10">
    <w:abstractNumId w:val="13"/>
  </w:num>
  <w:num w:numId="11">
    <w:abstractNumId w:val="17"/>
  </w:num>
  <w:num w:numId="12">
    <w:abstractNumId w:val="19"/>
  </w:num>
  <w:num w:numId="13">
    <w:abstractNumId w:val="4"/>
  </w:num>
  <w:num w:numId="14">
    <w:abstractNumId w:val="2"/>
  </w:num>
  <w:num w:numId="15">
    <w:abstractNumId w:val="14"/>
  </w:num>
  <w:num w:numId="16">
    <w:abstractNumId w:val="8"/>
  </w:num>
  <w:num w:numId="17">
    <w:abstractNumId w:val="22"/>
  </w:num>
  <w:num w:numId="18">
    <w:abstractNumId w:val="10"/>
  </w:num>
  <w:num w:numId="19">
    <w:abstractNumId w:val="9"/>
  </w:num>
  <w:num w:numId="20">
    <w:abstractNumId w:val="0"/>
  </w:num>
  <w:num w:numId="21">
    <w:abstractNumId w:val="3"/>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9z05dwfrf20kewwft50ssgsawrpzxede5e&quot;&gt;My 2 EndNote Library&lt;record-ids&gt;&lt;item&gt;3&lt;/item&gt;&lt;item&gt;10&lt;/item&gt;&lt;item&gt;18&lt;/item&gt;&lt;item&gt;19&lt;/item&gt;&lt;item&gt;20&lt;/item&gt;&lt;item&gt;28&lt;/item&gt;&lt;item&gt;35&lt;/item&gt;&lt;item&gt;45&lt;/item&gt;&lt;item&gt;77&lt;/item&gt;&lt;item&gt;78&lt;/item&gt;&lt;item&gt;88&lt;/item&gt;&lt;item&gt;89&lt;/item&gt;&lt;item&gt;90&lt;/item&gt;&lt;item&gt;91&lt;/item&gt;&lt;item&gt;92&lt;/item&gt;&lt;item&gt;94&lt;/item&gt;&lt;item&gt;95&lt;/item&gt;&lt;item&gt;97&lt;/item&gt;&lt;item&gt;98&lt;/item&gt;&lt;item&gt;99&lt;/item&gt;&lt;item&gt;100&lt;/item&gt;&lt;item&gt;101&lt;/item&gt;&lt;item&gt;102&lt;/item&gt;&lt;item&gt;104&lt;/item&gt;&lt;item&gt;105&lt;/item&gt;&lt;item&gt;106&lt;/item&gt;&lt;item&gt;107&lt;/item&gt;&lt;item&gt;108&lt;/item&gt;&lt;item&gt;110&lt;/item&gt;&lt;item&gt;112&lt;/item&gt;&lt;item&gt;113&lt;/item&gt;&lt;item&gt;114&lt;/item&gt;&lt;item&gt;115&lt;/item&gt;&lt;item&gt;116&lt;/item&gt;&lt;item&gt;117&lt;/item&gt;&lt;item&gt;118&lt;/item&gt;&lt;item&gt;119&lt;/item&gt;&lt;item&gt;120&lt;/item&gt;&lt;/record-ids&gt;&lt;/item&gt;&lt;/Libraries&gt;"/>
  </w:docVars>
  <w:rsids>
    <w:rsidRoot w:val="00301195"/>
    <w:rsid w:val="000064DE"/>
    <w:rsid w:val="00066376"/>
    <w:rsid w:val="00081C78"/>
    <w:rsid w:val="00090DB0"/>
    <w:rsid w:val="000C4203"/>
    <w:rsid w:val="000D7AB1"/>
    <w:rsid w:val="00114F47"/>
    <w:rsid w:val="00145804"/>
    <w:rsid w:val="0015002D"/>
    <w:rsid w:val="00151E3B"/>
    <w:rsid w:val="0018274B"/>
    <w:rsid w:val="001905AF"/>
    <w:rsid w:val="001A5498"/>
    <w:rsid w:val="001B27DE"/>
    <w:rsid w:val="001D50C5"/>
    <w:rsid w:val="001F0956"/>
    <w:rsid w:val="00211ECD"/>
    <w:rsid w:val="00253317"/>
    <w:rsid w:val="00270644"/>
    <w:rsid w:val="00286B8B"/>
    <w:rsid w:val="002968AA"/>
    <w:rsid w:val="002B660D"/>
    <w:rsid w:val="002C6CED"/>
    <w:rsid w:val="002D7DB9"/>
    <w:rsid w:val="002E493D"/>
    <w:rsid w:val="00301195"/>
    <w:rsid w:val="003039A7"/>
    <w:rsid w:val="00325DD9"/>
    <w:rsid w:val="00360442"/>
    <w:rsid w:val="00365AA9"/>
    <w:rsid w:val="0039201E"/>
    <w:rsid w:val="0039352C"/>
    <w:rsid w:val="003A1605"/>
    <w:rsid w:val="003A6643"/>
    <w:rsid w:val="003B3807"/>
    <w:rsid w:val="003B499E"/>
    <w:rsid w:val="003E30E9"/>
    <w:rsid w:val="00445C04"/>
    <w:rsid w:val="00474642"/>
    <w:rsid w:val="0049421A"/>
    <w:rsid w:val="00496AA9"/>
    <w:rsid w:val="004A1454"/>
    <w:rsid w:val="004C55BB"/>
    <w:rsid w:val="004D292A"/>
    <w:rsid w:val="004F0021"/>
    <w:rsid w:val="0050790D"/>
    <w:rsid w:val="00511793"/>
    <w:rsid w:val="005123FB"/>
    <w:rsid w:val="00555E57"/>
    <w:rsid w:val="00556155"/>
    <w:rsid w:val="00576E7C"/>
    <w:rsid w:val="005D0BF3"/>
    <w:rsid w:val="005E42A3"/>
    <w:rsid w:val="00625D52"/>
    <w:rsid w:val="006302A6"/>
    <w:rsid w:val="00632A10"/>
    <w:rsid w:val="006367FC"/>
    <w:rsid w:val="006A3FED"/>
    <w:rsid w:val="006B0972"/>
    <w:rsid w:val="00790DAD"/>
    <w:rsid w:val="007A62BC"/>
    <w:rsid w:val="007C0FA5"/>
    <w:rsid w:val="007C4FD7"/>
    <w:rsid w:val="007C5DA7"/>
    <w:rsid w:val="007D479D"/>
    <w:rsid w:val="007E56AE"/>
    <w:rsid w:val="0083327A"/>
    <w:rsid w:val="00840141"/>
    <w:rsid w:val="00887B5E"/>
    <w:rsid w:val="00926587"/>
    <w:rsid w:val="00944D7D"/>
    <w:rsid w:val="00952A59"/>
    <w:rsid w:val="00956EF4"/>
    <w:rsid w:val="009656D0"/>
    <w:rsid w:val="00970F58"/>
    <w:rsid w:val="00977415"/>
    <w:rsid w:val="0098027B"/>
    <w:rsid w:val="009B7F26"/>
    <w:rsid w:val="009C51AA"/>
    <w:rsid w:val="009D1F49"/>
    <w:rsid w:val="009D5707"/>
    <w:rsid w:val="009E5F3C"/>
    <w:rsid w:val="00A03D00"/>
    <w:rsid w:val="00A174DC"/>
    <w:rsid w:val="00AE1F86"/>
    <w:rsid w:val="00AE5E2F"/>
    <w:rsid w:val="00B05B46"/>
    <w:rsid w:val="00B102C6"/>
    <w:rsid w:val="00B266DA"/>
    <w:rsid w:val="00B4572E"/>
    <w:rsid w:val="00B70F84"/>
    <w:rsid w:val="00B852EE"/>
    <w:rsid w:val="00B90B9B"/>
    <w:rsid w:val="00BA56E6"/>
    <w:rsid w:val="00BB0D7B"/>
    <w:rsid w:val="00BE28DE"/>
    <w:rsid w:val="00C01F8A"/>
    <w:rsid w:val="00C118F5"/>
    <w:rsid w:val="00C16A7C"/>
    <w:rsid w:val="00C65126"/>
    <w:rsid w:val="00C709B0"/>
    <w:rsid w:val="00C8714D"/>
    <w:rsid w:val="00C90483"/>
    <w:rsid w:val="00CA5FAF"/>
    <w:rsid w:val="00CB4069"/>
    <w:rsid w:val="00CB6E75"/>
    <w:rsid w:val="00CD2ACE"/>
    <w:rsid w:val="00CE4297"/>
    <w:rsid w:val="00D01BA0"/>
    <w:rsid w:val="00D07485"/>
    <w:rsid w:val="00D52F1E"/>
    <w:rsid w:val="00D65C73"/>
    <w:rsid w:val="00D70ACA"/>
    <w:rsid w:val="00D720EA"/>
    <w:rsid w:val="00D73015"/>
    <w:rsid w:val="00D772F8"/>
    <w:rsid w:val="00DC74BF"/>
    <w:rsid w:val="00DE0C3E"/>
    <w:rsid w:val="00DE1377"/>
    <w:rsid w:val="00DE4B92"/>
    <w:rsid w:val="00E009FE"/>
    <w:rsid w:val="00E00DA5"/>
    <w:rsid w:val="00E017BD"/>
    <w:rsid w:val="00E10F71"/>
    <w:rsid w:val="00E16BC8"/>
    <w:rsid w:val="00E34784"/>
    <w:rsid w:val="00E40E3F"/>
    <w:rsid w:val="00E711C4"/>
    <w:rsid w:val="00E726CF"/>
    <w:rsid w:val="00E76AB4"/>
    <w:rsid w:val="00E776E1"/>
    <w:rsid w:val="00E77BCC"/>
    <w:rsid w:val="00EA02CD"/>
    <w:rsid w:val="00EA6183"/>
    <w:rsid w:val="00ED2062"/>
    <w:rsid w:val="00ED403F"/>
    <w:rsid w:val="00EE3D2F"/>
    <w:rsid w:val="00F50DC0"/>
    <w:rsid w:val="00F745C1"/>
    <w:rsid w:val="00F91C0F"/>
    <w:rsid w:val="00FC6693"/>
    <w:rsid w:val="00FE6A49"/>
    <w:rsid w:val="00FF5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1EC8"/>
  <w15:chartTrackingRefBased/>
  <w15:docId w15:val="{4701610B-7181-45C9-85DE-16EEEAA0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195"/>
  </w:style>
  <w:style w:type="paragraph" w:styleId="Heading1">
    <w:name w:val="heading 1"/>
    <w:basedOn w:val="Normal"/>
    <w:next w:val="Normal"/>
    <w:link w:val="Heading1Char"/>
    <w:uiPriority w:val="9"/>
    <w:qFormat/>
    <w:rsid w:val="003011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11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11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11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11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011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01195"/>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01195"/>
    <w:rPr>
      <w:color w:val="0563C1" w:themeColor="hyperlink"/>
      <w:u w:val="single"/>
    </w:rPr>
  </w:style>
  <w:style w:type="table" w:styleId="TableGrid">
    <w:name w:val="Table Grid"/>
    <w:basedOn w:val="TableNormal"/>
    <w:uiPriority w:val="39"/>
    <w:rsid w:val="0030119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301195"/>
    <w:pPr>
      <w:ind w:left="720"/>
      <w:contextualSpacing/>
    </w:pPr>
  </w:style>
  <w:style w:type="paragraph" w:styleId="CommentText">
    <w:name w:val="annotation text"/>
    <w:basedOn w:val="Normal"/>
    <w:link w:val="CommentTextChar"/>
    <w:uiPriority w:val="99"/>
    <w:semiHidden/>
    <w:unhideWhenUsed/>
    <w:rsid w:val="00301195"/>
    <w:pPr>
      <w:spacing w:line="240" w:lineRule="auto"/>
    </w:pPr>
    <w:rPr>
      <w:sz w:val="20"/>
      <w:szCs w:val="20"/>
    </w:rPr>
  </w:style>
  <w:style w:type="character" w:customStyle="1" w:styleId="CommentTextChar">
    <w:name w:val="Comment Text Char"/>
    <w:basedOn w:val="DefaultParagraphFont"/>
    <w:link w:val="CommentText"/>
    <w:uiPriority w:val="99"/>
    <w:semiHidden/>
    <w:rsid w:val="00301195"/>
    <w:rPr>
      <w:sz w:val="20"/>
      <w:szCs w:val="20"/>
    </w:rPr>
  </w:style>
  <w:style w:type="character" w:styleId="CommentReference">
    <w:name w:val="annotation reference"/>
    <w:basedOn w:val="DefaultParagraphFont"/>
    <w:uiPriority w:val="99"/>
    <w:semiHidden/>
    <w:unhideWhenUsed/>
    <w:rsid w:val="00301195"/>
    <w:rPr>
      <w:sz w:val="16"/>
      <w:szCs w:val="16"/>
    </w:rPr>
  </w:style>
  <w:style w:type="paragraph" w:customStyle="1" w:styleId="EndNoteBibliographyTitle">
    <w:name w:val="EndNote Bibliography Title"/>
    <w:basedOn w:val="Normal"/>
    <w:link w:val="EndNoteBibliographyTitleChar"/>
    <w:rsid w:val="0030119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01195"/>
    <w:rPr>
      <w:rFonts w:ascii="Calibri" w:hAnsi="Calibri" w:cs="Calibri"/>
      <w:noProof/>
    </w:rPr>
  </w:style>
  <w:style w:type="paragraph" w:customStyle="1" w:styleId="EndNoteBibliography">
    <w:name w:val="EndNote Bibliography"/>
    <w:basedOn w:val="Normal"/>
    <w:link w:val="EndNoteBibliographyChar"/>
    <w:rsid w:val="0030119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01195"/>
    <w:rPr>
      <w:rFonts w:ascii="Calibri" w:hAnsi="Calibri" w:cs="Calibri"/>
      <w:noProof/>
    </w:rPr>
  </w:style>
  <w:style w:type="table" w:styleId="TableGridLight">
    <w:name w:val="Grid Table Light"/>
    <w:basedOn w:val="TableNormal"/>
    <w:uiPriority w:val="40"/>
    <w:rsid w:val="0030119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301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1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1195"/>
    <w:rPr>
      <w:b/>
      <w:bCs/>
    </w:rPr>
  </w:style>
  <w:style w:type="character" w:customStyle="1" w:styleId="CommentSubjectChar">
    <w:name w:val="Comment Subject Char"/>
    <w:basedOn w:val="CommentTextChar"/>
    <w:link w:val="CommentSubject"/>
    <w:uiPriority w:val="99"/>
    <w:semiHidden/>
    <w:rsid w:val="00301195"/>
    <w:rPr>
      <w:b/>
      <w:bCs/>
      <w:sz w:val="20"/>
      <w:szCs w:val="20"/>
    </w:rPr>
  </w:style>
  <w:style w:type="character" w:customStyle="1" w:styleId="normaltextrun">
    <w:name w:val="normaltextrun"/>
    <w:basedOn w:val="DefaultParagraphFont"/>
    <w:rsid w:val="00301195"/>
  </w:style>
  <w:style w:type="paragraph" w:styleId="NoSpacing">
    <w:name w:val="No Spacing"/>
    <w:uiPriority w:val="1"/>
    <w:qFormat/>
    <w:rsid w:val="00301195"/>
    <w:pPr>
      <w:spacing w:after="0" w:line="240" w:lineRule="auto"/>
    </w:pPr>
    <w:rPr>
      <w:lang w:val="en-US"/>
    </w:rPr>
  </w:style>
  <w:style w:type="paragraph" w:styleId="Revision">
    <w:name w:val="Revision"/>
    <w:hidden/>
    <w:uiPriority w:val="99"/>
    <w:semiHidden/>
    <w:rsid w:val="00301195"/>
    <w:pPr>
      <w:spacing w:after="0" w:line="240" w:lineRule="auto"/>
    </w:pPr>
    <w:rPr>
      <w:lang w:val="en-US"/>
    </w:rPr>
  </w:style>
  <w:style w:type="character" w:customStyle="1" w:styleId="ListParagraphChar">
    <w:name w:val="List Paragraph Char"/>
    <w:basedOn w:val="DefaultParagraphFont"/>
    <w:link w:val="ListParagraph"/>
    <w:uiPriority w:val="34"/>
    <w:rsid w:val="00301195"/>
  </w:style>
  <w:style w:type="paragraph" w:styleId="Header">
    <w:name w:val="header"/>
    <w:basedOn w:val="Normal"/>
    <w:link w:val="HeaderChar"/>
    <w:uiPriority w:val="99"/>
    <w:unhideWhenUsed/>
    <w:rsid w:val="00301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195"/>
  </w:style>
  <w:style w:type="paragraph" w:styleId="Footer">
    <w:name w:val="footer"/>
    <w:basedOn w:val="Normal"/>
    <w:link w:val="FooterChar"/>
    <w:uiPriority w:val="99"/>
    <w:unhideWhenUsed/>
    <w:rsid w:val="00301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195"/>
  </w:style>
  <w:style w:type="paragraph" w:styleId="PlainText">
    <w:name w:val="Plain Text"/>
    <w:basedOn w:val="Normal"/>
    <w:link w:val="PlainTextChar"/>
    <w:uiPriority w:val="99"/>
    <w:unhideWhenUsed/>
    <w:rsid w:val="003011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01195"/>
    <w:rPr>
      <w:rFonts w:ascii="Calibri" w:hAnsi="Calibri"/>
      <w:szCs w:val="21"/>
    </w:rPr>
  </w:style>
  <w:style w:type="paragraph" w:styleId="NormalWeb">
    <w:name w:val="Normal (Web)"/>
    <w:basedOn w:val="Normal"/>
    <w:uiPriority w:val="99"/>
    <w:unhideWhenUsed/>
    <w:rsid w:val="00301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C55BB"/>
    <w:rPr>
      <w:i/>
      <w:iCs/>
    </w:rPr>
  </w:style>
  <w:style w:type="character" w:customStyle="1" w:styleId="externalref">
    <w:name w:val="externalref"/>
    <w:basedOn w:val="DefaultParagraphFont"/>
    <w:rsid w:val="004C55BB"/>
  </w:style>
  <w:style w:type="character" w:customStyle="1" w:styleId="refsource">
    <w:name w:val="refsource"/>
    <w:basedOn w:val="DefaultParagraphFont"/>
    <w:rsid w:val="004C5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81641">
      <w:bodyDiv w:val="1"/>
      <w:marLeft w:val="0"/>
      <w:marRight w:val="0"/>
      <w:marTop w:val="0"/>
      <w:marBottom w:val="0"/>
      <w:divBdr>
        <w:top w:val="none" w:sz="0" w:space="0" w:color="auto"/>
        <w:left w:val="none" w:sz="0" w:space="0" w:color="auto"/>
        <w:bottom w:val="none" w:sz="0" w:space="0" w:color="auto"/>
        <w:right w:val="none" w:sz="0" w:space="0" w:color="auto"/>
      </w:divBdr>
    </w:div>
    <w:div w:id="13608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corbett@solent.ac.uk" TargetMode="External"/><Relationship Id="rId13" Type="http://schemas.openxmlformats.org/officeDocument/2006/relationships/hyperlink" Target="mailto:a.l.young@soton.ac.uk" TargetMode="External"/><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n.farrington@soton.ac.uk" TargetMode="External"/><Relationship Id="rId17" Type="http://schemas.openxmlformats.org/officeDocument/2006/relationships/footer" Target="footer1.xml"/><Relationship Id="rId25" Type="http://schemas.openxmlformats.org/officeDocument/2006/relationships/hyperlink" Target="https://www.longtermplan.nhs.uk/online-version/chapter-1-a-new-service-model-for-the-21st-century/" TargetMode="External"/><Relationship Id="rId2" Type="http://schemas.openxmlformats.org/officeDocument/2006/relationships/numbering" Target="numbering.xml"/><Relationship Id="rId16" Type="http://schemas.openxmlformats.org/officeDocument/2006/relationships/hyperlink" Target="mailto:Jackie.Bridges@soton.ac.uk" TargetMode="External"/><Relationship Id="rId20" Type="http://schemas.openxmlformats.org/officeDocument/2006/relationships/diagramQuickStyle" Target="diagrams/quickStyle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alman@soton.ac.uk" TargetMode="External"/><Relationship Id="rId24" Type="http://schemas.openxmlformats.org/officeDocument/2006/relationships/hyperlink" Target="https://carers.org/what-carer" TargetMode="External"/><Relationship Id="rId5" Type="http://schemas.openxmlformats.org/officeDocument/2006/relationships/webSettings" Target="webSettings.xml"/><Relationship Id="rId15" Type="http://schemas.openxmlformats.org/officeDocument/2006/relationships/hyperlink" Target="mailto:Clf1@soton.ac.uk" TargetMode="External"/><Relationship Id="rId23" Type="http://schemas.openxmlformats.org/officeDocument/2006/relationships/hyperlink" Target="https://clahrc-wessex.nihr.ac.uk/" TargetMode="External"/><Relationship Id="rId28" Type="http://schemas.openxmlformats.org/officeDocument/2006/relationships/customXml" Target="../customXml/item2.xml"/><Relationship Id="rId10" Type="http://schemas.openxmlformats.org/officeDocument/2006/relationships/hyperlink" Target="mailto:a.cummings@soton.ac.uk" TargetMode="Externa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yperlink" Target="mailto:kellyn.lee@soton.ac.uk" TargetMode="External"/><Relationship Id="rId14" Type="http://schemas.openxmlformats.org/officeDocument/2006/relationships/hyperlink" Target="mailto:alison.richardson@soton.ac.uk" TargetMode="External"/><Relationship Id="rId22" Type="http://schemas.microsoft.com/office/2007/relationships/diagramDrawing" Target="diagrams/drawing1.xml"/><Relationship Id="rId27" Type="http://schemas.openxmlformats.org/officeDocument/2006/relationships/theme" Target="theme/theme1.xml"/><Relationship Id="rId30" Type="http://schemas.openxmlformats.org/officeDocument/2006/relationships/customXml" Target="../customXml/item4.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51BB9F-AA1F-4538-B66C-B76DC6E0EE00}" type="doc">
      <dgm:prSet loTypeId="urn:microsoft.com/office/officeart/2005/8/layout/matrix1" loCatId="matrix" qsTypeId="urn:microsoft.com/office/officeart/2005/8/quickstyle/simple1" qsCatId="simple" csTypeId="urn:microsoft.com/office/officeart/2005/8/colors/accent3_1" csCatId="accent3" phldr="1"/>
      <dgm:spPr/>
      <dgm:t>
        <a:bodyPr/>
        <a:lstStyle/>
        <a:p>
          <a:endParaRPr lang="en-US"/>
        </a:p>
      </dgm:t>
    </dgm:pt>
    <dgm:pt modelId="{95D66A45-4B60-42D7-8513-5029B2DE9746}">
      <dgm:prSet phldrT="[Text]" custT="1"/>
      <dgm:spPr/>
      <dgm:t>
        <a:bodyPr/>
        <a:lstStyle/>
        <a:p>
          <a:pPr algn="ctr"/>
          <a:r>
            <a:rPr lang="en-GB" sz="1200" b="1" i="0">
              <a:latin typeface="Times New Roman" panose="02020603050405020304" pitchFamily="18" charset="0"/>
              <a:cs typeface="Times New Roman" panose="02020603050405020304" pitchFamily="18" charset="0"/>
            </a:rPr>
            <a:t>Factors influencing everyday health-related workload and capacity of older adults with multiple conditions alongisde a diagnosis of cancer</a:t>
          </a:r>
          <a:endParaRPr lang="en-US" sz="1200" b="1" i="0">
            <a:latin typeface="Times New Roman" panose="02020603050405020304" pitchFamily="18" charset="0"/>
            <a:cs typeface="Times New Roman" panose="02020603050405020304" pitchFamily="18" charset="0"/>
          </a:endParaRPr>
        </a:p>
      </dgm:t>
    </dgm:pt>
    <dgm:pt modelId="{65E86907-6F41-4B25-926E-90AE44172AE8}" type="parTrans" cxnId="{77D856B4-9609-43DD-97C5-5392C58E2AB0}">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559B2BE7-DE46-4ED0-BB71-F92E836BAF89}" type="sibTrans" cxnId="{77D856B4-9609-43DD-97C5-5392C58E2AB0}">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C2950607-C9A1-4C3E-B705-0DF2339824C6}">
      <dgm:prSet phldrT="[Text]" custT="1"/>
      <dgm:spPr/>
      <dgm:t>
        <a:bodyPr/>
        <a:lstStyle/>
        <a:p>
          <a:pPr algn="ctr"/>
          <a:r>
            <a:rPr lang="en-US" sz="1200" b="1" i="0">
              <a:latin typeface="Times New Roman" panose="02020603050405020304" pitchFamily="18" charset="0"/>
              <a:cs typeface="Times New Roman" panose="02020603050405020304" pitchFamily="18" charset="0"/>
            </a:rPr>
            <a:t>Resources and opportunity</a:t>
          </a:r>
        </a:p>
      </dgm:t>
    </dgm:pt>
    <dgm:pt modelId="{73ED3411-6DFD-42CE-862E-847416647C7E}" type="parTrans" cxnId="{0C8B4E27-3E1E-4BB1-898D-4ACD3BD15FF5}">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49BF8A27-78B1-4A9E-B4A0-6D8555FAEC0D}" type="sibTrans" cxnId="{0C8B4E27-3E1E-4BB1-898D-4ACD3BD15FF5}">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0A01FDDA-9EB0-4EE4-9A85-739956C9A27D}">
      <dgm:prSet phldrT="[Text]" custT="1"/>
      <dgm:spPr/>
      <dgm:t>
        <a:bodyPr/>
        <a:lstStyle/>
        <a:p>
          <a:pPr algn="ctr"/>
          <a:r>
            <a:rPr lang="en-US" sz="1200" b="1" i="0">
              <a:latin typeface="Times New Roman" panose="02020603050405020304" pitchFamily="18" charset="0"/>
              <a:cs typeface="Times New Roman" panose="02020603050405020304" pitchFamily="18" charset="0"/>
            </a:rPr>
            <a:t>Fragmented and demanding healthcare systems</a:t>
          </a:r>
        </a:p>
      </dgm:t>
    </dgm:pt>
    <dgm:pt modelId="{CC4C6126-B0F4-48F7-BA4B-05CD7DC19CA5}" type="parTrans" cxnId="{097674C6-8EDB-4B43-8732-2674C03CF16F}">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B701C1ED-F4B4-44C0-8142-A7D7242F7F87}" type="sibTrans" cxnId="{097674C6-8EDB-4B43-8732-2674C03CF16F}">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F787BC43-BA05-4DF5-AB46-DD1CEF8429B6}">
      <dgm:prSet phldrT="[Text]" custT="1"/>
      <dgm:spPr/>
      <dgm:t>
        <a:bodyPr/>
        <a:lstStyle/>
        <a:p>
          <a:pPr algn="ctr"/>
          <a:r>
            <a:rPr lang="en-US" sz="1200" b="1" i="0">
              <a:latin typeface="Times New Roman" panose="02020603050405020304" pitchFamily="18" charset="0"/>
              <a:cs typeface="Times New Roman" panose="02020603050405020304" pitchFamily="18" charset="0"/>
            </a:rPr>
            <a:t>Quality of interactions and relationships with healthcare professionals</a:t>
          </a:r>
        </a:p>
      </dgm:t>
    </dgm:pt>
    <dgm:pt modelId="{1A5C6221-5A2A-415A-8657-AF7CA625C006}" type="parTrans" cxnId="{8723AE9F-F47F-4DFA-B98B-42F698AB2239}">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25432D74-4227-4767-A0B5-D560B0206408}" type="sibTrans" cxnId="{8723AE9F-F47F-4DFA-B98B-42F698AB2239}">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29048A33-6792-4CCE-AF72-97F7BC3AAA9F}">
      <dgm:prSet phldrT="[Text]" custT="1"/>
      <dgm:spPr/>
      <dgm:t>
        <a:bodyPr/>
        <a:lstStyle/>
        <a:p>
          <a:pPr algn="ctr"/>
          <a:r>
            <a:rPr lang="en-US" sz="1200" b="1" i="0">
              <a:latin typeface="Times New Roman" panose="02020603050405020304" pitchFamily="18" charset="0"/>
              <a:cs typeface="Times New Roman" panose="02020603050405020304" pitchFamily="18" charset="0"/>
            </a:rPr>
            <a:t>Personal agency</a:t>
          </a:r>
        </a:p>
      </dgm:t>
    </dgm:pt>
    <dgm:pt modelId="{A46DC080-6DA7-41AD-95E6-0E145238F6B7}" type="parTrans" cxnId="{BC6D0D69-C240-4F32-9EBF-46645B53E4E6}">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5B2242FF-A0D3-4CC8-AF45-3CCEA96AC04A}" type="sibTrans" cxnId="{BC6D0D69-C240-4F32-9EBF-46645B53E4E6}">
      <dgm:prSet/>
      <dgm:spPr/>
      <dgm:t>
        <a:bodyPr/>
        <a:lstStyle/>
        <a:p>
          <a:pPr algn="ctr"/>
          <a:endParaRPr lang="en-US" sz="1200" b="0" i="0">
            <a:latin typeface="Times New Roman" panose="02020603050405020304" pitchFamily="18" charset="0"/>
            <a:cs typeface="Times New Roman" panose="02020603050405020304" pitchFamily="18" charset="0"/>
          </a:endParaRPr>
        </a:p>
      </dgm:t>
    </dgm:pt>
    <dgm:pt modelId="{31B2B82A-C773-496C-9D54-89A029671B8F}">
      <dgm:prSet phldrT="[Text]" custT="1"/>
      <dgm:spPr/>
      <dgm:t>
        <a:bodyPr/>
        <a:lstStyle/>
        <a:p>
          <a:pPr algn="ctr"/>
          <a:r>
            <a:rPr lang="en-US" sz="1200" b="0" i="0">
              <a:latin typeface="Times New Roman" panose="02020603050405020304" pitchFamily="18" charset="0"/>
              <a:cs typeface="Times New Roman" panose="02020603050405020304" pitchFamily="18" charset="0"/>
            </a:rPr>
            <a:t>Motivation and perceived responsibility to have control over their lives and their health</a:t>
          </a:r>
        </a:p>
      </dgm:t>
    </dgm:pt>
    <dgm:pt modelId="{FA15E864-FB15-4EEC-AECA-96EDC7F40C30}" type="parTrans" cxnId="{9A242013-4197-4CC0-8129-487ACABF7FDA}">
      <dgm:prSet/>
      <dgm:spPr/>
      <dgm:t>
        <a:bodyPr/>
        <a:lstStyle/>
        <a:p>
          <a:endParaRPr lang="en-GB"/>
        </a:p>
      </dgm:t>
    </dgm:pt>
    <dgm:pt modelId="{CAE7429A-7405-426B-8531-9952BD7D9F7E}" type="sibTrans" cxnId="{9A242013-4197-4CC0-8129-487ACABF7FDA}">
      <dgm:prSet/>
      <dgm:spPr/>
      <dgm:t>
        <a:bodyPr/>
        <a:lstStyle/>
        <a:p>
          <a:endParaRPr lang="en-GB"/>
        </a:p>
      </dgm:t>
    </dgm:pt>
    <dgm:pt modelId="{F41A3594-1458-4C5A-8E86-6A7E7CB2AF9C}">
      <dgm:prSet phldrT="[Text]" custT="1"/>
      <dgm:spPr/>
      <dgm:t>
        <a:bodyPr/>
        <a:lstStyle/>
        <a:p>
          <a:pPr algn="ctr"/>
          <a:r>
            <a:rPr lang="en-US" sz="1200" b="0" i="0">
              <a:latin typeface="Times New Roman" panose="02020603050405020304" pitchFamily="18" charset="0"/>
              <a:cs typeface="Times New Roman" panose="02020603050405020304" pitchFamily="18" charset="0"/>
            </a:rPr>
            <a:t>Opportunities to achieve health goals were shaped by resources available </a:t>
          </a:r>
        </a:p>
      </dgm:t>
    </dgm:pt>
    <dgm:pt modelId="{E5876434-F1A7-4E24-A790-F0A6C797DFAE}" type="parTrans" cxnId="{6081122B-393E-412F-8095-79F67BFE7AD8}">
      <dgm:prSet/>
      <dgm:spPr/>
      <dgm:t>
        <a:bodyPr/>
        <a:lstStyle/>
        <a:p>
          <a:endParaRPr lang="en-GB"/>
        </a:p>
      </dgm:t>
    </dgm:pt>
    <dgm:pt modelId="{707DDCAF-37E4-44AD-8D55-849A42960ECB}" type="sibTrans" cxnId="{6081122B-393E-412F-8095-79F67BFE7AD8}">
      <dgm:prSet/>
      <dgm:spPr/>
      <dgm:t>
        <a:bodyPr/>
        <a:lstStyle/>
        <a:p>
          <a:endParaRPr lang="en-GB"/>
        </a:p>
      </dgm:t>
    </dgm:pt>
    <dgm:pt modelId="{052957FE-6DF3-4D3D-A04E-8A327CCDF5B8}">
      <dgm:prSet phldrT="[Text]" custT="1"/>
      <dgm:spPr/>
      <dgm:t>
        <a:bodyPr/>
        <a:lstStyle/>
        <a:p>
          <a:pPr algn="ctr"/>
          <a:r>
            <a:rPr lang="en-US" sz="1200" b="0" i="0">
              <a:latin typeface="Times New Roman" panose="02020603050405020304" pitchFamily="18" charset="0"/>
              <a:cs typeface="Times New Roman" panose="02020603050405020304" pitchFamily="18" charset="0"/>
            </a:rPr>
            <a:t>Often added rather than ameliorating work and burden</a:t>
          </a:r>
        </a:p>
      </dgm:t>
    </dgm:pt>
    <dgm:pt modelId="{96A2930B-FB6F-431A-831B-DB78031920F2}" type="parTrans" cxnId="{C29734B8-5BFD-40F2-B475-FC0DEDB56709}">
      <dgm:prSet/>
      <dgm:spPr/>
      <dgm:t>
        <a:bodyPr/>
        <a:lstStyle/>
        <a:p>
          <a:endParaRPr lang="en-GB"/>
        </a:p>
      </dgm:t>
    </dgm:pt>
    <dgm:pt modelId="{1538DE35-5A16-4724-AC3B-4D0718A2412D}" type="sibTrans" cxnId="{C29734B8-5BFD-40F2-B475-FC0DEDB56709}">
      <dgm:prSet/>
      <dgm:spPr/>
      <dgm:t>
        <a:bodyPr/>
        <a:lstStyle/>
        <a:p>
          <a:endParaRPr lang="en-GB"/>
        </a:p>
      </dgm:t>
    </dgm:pt>
    <dgm:pt modelId="{2E78D825-8E07-4EA9-A92B-8E31DD5F1D3C}">
      <dgm:prSet phldrT="[Text]" custT="1"/>
      <dgm:spPr/>
      <dgm:t>
        <a:bodyPr/>
        <a:lstStyle/>
        <a:p>
          <a:pPr algn="ctr"/>
          <a:r>
            <a:rPr lang="en-US" sz="1200" b="0" i="0">
              <a:latin typeface="Times New Roman" panose="02020603050405020304" pitchFamily="18" charset="0"/>
              <a:cs typeface="Times New Roman" panose="02020603050405020304" pitchFamily="18" charset="0"/>
            </a:rPr>
            <a:t>Influenced indiviudual's appraoch to self-management</a:t>
          </a:r>
        </a:p>
      </dgm:t>
    </dgm:pt>
    <dgm:pt modelId="{5746E2A1-1E41-4BEC-8B54-2C3AB6A1B67C}" type="parTrans" cxnId="{711C293F-0A4B-4DF6-B64D-6ED6F767ECBD}">
      <dgm:prSet/>
      <dgm:spPr/>
      <dgm:t>
        <a:bodyPr/>
        <a:lstStyle/>
        <a:p>
          <a:endParaRPr lang="en-GB"/>
        </a:p>
      </dgm:t>
    </dgm:pt>
    <dgm:pt modelId="{AF6BFD25-765F-4C9A-9157-EE9A857ED079}" type="sibTrans" cxnId="{711C293F-0A4B-4DF6-B64D-6ED6F767ECBD}">
      <dgm:prSet/>
      <dgm:spPr/>
      <dgm:t>
        <a:bodyPr/>
        <a:lstStyle/>
        <a:p>
          <a:endParaRPr lang="en-GB"/>
        </a:p>
      </dgm:t>
    </dgm:pt>
    <dgm:pt modelId="{C84D0278-7A23-471D-90F9-97DAC07387A5}" type="pres">
      <dgm:prSet presAssocID="{B151BB9F-AA1F-4538-B66C-B76DC6E0EE00}" presName="diagram" presStyleCnt="0">
        <dgm:presLayoutVars>
          <dgm:chMax val="1"/>
          <dgm:dir/>
          <dgm:animLvl val="ctr"/>
          <dgm:resizeHandles val="exact"/>
        </dgm:presLayoutVars>
      </dgm:prSet>
      <dgm:spPr/>
    </dgm:pt>
    <dgm:pt modelId="{45330B4B-3E54-4105-B550-6ED08C394EA4}" type="pres">
      <dgm:prSet presAssocID="{B151BB9F-AA1F-4538-B66C-B76DC6E0EE00}" presName="matrix" presStyleCnt="0"/>
      <dgm:spPr/>
    </dgm:pt>
    <dgm:pt modelId="{B33C4D54-8AAE-4A14-9E21-BE73BD09E055}" type="pres">
      <dgm:prSet presAssocID="{B151BB9F-AA1F-4538-B66C-B76DC6E0EE00}" presName="tile1" presStyleLbl="node1" presStyleIdx="0" presStyleCnt="4"/>
      <dgm:spPr/>
    </dgm:pt>
    <dgm:pt modelId="{26331D2C-F803-4AE4-AFC2-938BBD1FD8A8}" type="pres">
      <dgm:prSet presAssocID="{B151BB9F-AA1F-4538-B66C-B76DC6E0EE00}" presName="tile1text" presStyleLbl="node1" presStyleIdx="0" presStyleCnt="4">
        <dgm:presLayoutVars>
          <dgm:chMax val="0"/>
          <dgm:chPref val="0"/>
          <dgm:bulletEnabled val="1"/>
        </dgm:presLayoutVars>
      </dgm:prSet>
      <dgm:spPr/>
    </dgm:pt>
    <dgm:pt modelId="{AC83C586-3D14-4410-AAEA-58C3ACA936CD}" type="pres">
      <dgm:prSet presAssocID="{B151BB9F-AA1F-4538-B66C-B76DC6E0EE00}" presName="tile2" presStyleLbl="node1" presStyleIdx="1" presStyleCnt="4"/>
      <dgm:spPr/>
    </dgm:pt>
    <dgm:pt modelId="{F0B5CC8F-9430-41D7-9DEA-EC3418188DB1}" type="pres">
      <dgm:prSet presAssocID="{B151BB9F-AA1F-4538-B66C-B76DC6E0EE00}" presName="tile2text" presStyleLbl="node1" presStyleIdx="1" presStyleCnt="4">
        <dgm:presLayoutVars>
          <dgm:chMax val="0"/>
          <dgm:chPref val="0"/>
          <dgm:bulletEnabled val="1"/>
        </dgm:presLayoutVars>
      </dgm:prSet>
      <dgm:spPr/>
    </dgm:pt>
    <dgm:pt modelId="{7508257C-5B58-4640-9ABC-4BEF00F81499}" type="pres">
      <dgm:prSet presAssocID="{B151BB9F-AA1F-4538-B66C-B76DC6E0EE00}" presName="tile3" presStyleLbl="node1" presStyleIdx="2" presStyleCnt="4"/>
      <dgm:spPr/>
    </dgm:pt>
    <dgm:pt modelId="{C69328FC-5304-48AC-97F4-5F3377E70773}" type="pres">
      <dgm:prSet presAssocID="{B151BB9F-AA1F-4538-B66C-B76DC6E0EE00}" presName="tile3text" presStyleLbl="node1" presStyleIdx="2" presStyleCnt="4">
        <dgm:presLayoutVars>
          <dgm:chMax val="0"/>
          <dgm:chPref val="0"/>
          <dgm:bulletEnabled val="1"/>
        </dgm:presLayoutVars>
      </dgm:prSet>
      <dgm:spPr/>
    </dgm:pt>
    <dgm:pt modelId="{8B093555-1AFF-4628-8156-B11DBBB14C19}" type="pres">
      <dgm:prSet presAssocID="{B151BB9F-AA1F-4538-B66C-B76DC6E0EE00}" presName="tile4" presStyleLbl="node1" presStyleIdx="3" presStyleCnt="4"/>
      <dgm:spPr/>
    </dgm:pt>
    <dgm:pt modelId="{26539F4A-4C8D-4A0A-A8D2-BB27FCA6730C}" type="pres">
      <dgm:prSet presAssocID="{B151BB9F-AA1F-4538-B66C-B76DC6E0EE00}" presName="tile4text" presStyleLbl="node1" presStyleIdx="3" presStyleCnt="4">
        <dgm:presLayoutVars>
          <dgm:chMax val="0"/>
          <dgm:chPref val="0"/>
          <dgm:bulletEnabled val="1"/>
        </dgm:presLayoutVars>
      </dgm:prSet>
      <dgm:spPr/>
    </dgm:pt>
    <dgm:pt modelId="{934DD724-966D-4EC4-AFFE-DA952064101B}" type="pres">
      <dgm:prSet presAssocID="{B151BB9F-AA1F-4538-B66C-B76DC6E0EE00}" presName="centerTile" presStyleLbl="fgShp" presStyleIdx="0" presStyleCnt="1" custScaleX="171453" custScaleY="128104" custLinFactNeighborX="2611" custLinFactNeighborY="-10458">
        <dgm:presLayoutVars>
          <dgm:chMax val="0"/>
          <dgm:chPref val="0"/>
        </dgm:presLayoutVars>
      </dgm:prSet>
      <dgm:spPr/>
    </dgm:pt>
  </dgm:ptLst>
  <dgm:cxnLst>
    <dgm:cxn modelId="{4FFC590A-6F1D-46EC-AB64-8732D4BB9A60}" type="presOf" srcId="{F787BC43-BA05-4DF5-AB46-DD1CEF8429B6}" destId="{26539F4A-4C8D-4A0A-A8D2-BB27FCA6730C}" srcOrd="1" destOrd="0" presId="urn:microsoft.com/office/officeart/2005/8/layout/matrix1"/>
    <dgm:cxn modelId="{9A242013-4197-4CC0-8129-487ACABF7FDA}" srcId="{29048A33-6792-4CCE-AF72-97F7BC3AAA9F}" destId="{31B2B82A-C773-496C-9D54-89A029671B8F}" srcOrd="0" destOrd="0" parTransId="{FA15E864-FB15-4EEC-AECA-96EDC7F40C30}" sibTransId="{CAE7429A-7405-426B-8531-9952BD7D9F7E}"/>
    <dgm:cxn modelId="{0D8BDB21-55EA-47FB-B3B3-79D61A572019}" type="presOf" srcId="{F41A3594-1458-4C5A-8E86-6A7E7CB2AF9C}" destId="{F0B5CC8F-9430-41D7-9DEA-EC3418188DB1}" srcOrd="1" destOrd="1" presId="urn:microsoft.com/office/officeart/2005/8/layout/matrix1"/>
    <dgm:cxn modelId="{E7DF3D22-6A11-49C3-9B08-739993CC833C}" type="presOf" srcId="{2E78D825-8E07-4EA9-A92B-8E31DD5F1D3C}" destId="{26539F4A-4C8D-4A0A-A8D2-BB27FCA6730C}" srcOrd="1" destOrd="1" presId="urn:microsoft.com/office/officeart/2005/8/layout/matrix1"/>
    <dgm:cxn modelId="{0C8B4E27-3E1E-4BB1-898D-4ACD3BD15FF5}" srcId="{95D66A45-4B60-42D7-8513-5029B2DE9746}" destId="{C2950607-C9A1-4C3E-B705-0DF2339824C6}" srcOrd="1" destOrd="0" parTransId="{73ED3411-6DFD-42CE-862E-847416647C7E}" sibTransId="{49BF8A27-78B1-4A9E-B4A0-6D8555FAEC0D}"/>
    <dgm:cxn modelId="{6081122B-393E-412F-8095-79F67BFE7AD8}" srcId="{C2950607-C9A1-4C3E-B705-0DF2339824C6}" destId="{F41A3594-1458-4C5A-8E86-6A7E7CB2AF9C}" srcOrd="0" destOrd="0" parTransId="{E5876434-F1A7-4E24-A790-F0A6C797DFAE}" sibTransId="{707DDCAF-37E4-44AD-8D55-849A42960ECB}"/>
    <dgm:cxn modelId="{15C0B43B-ACF1-40F7-9DEF-19C8295EEAD9}" type="presOf" srcId="{052957FE-6DF3-4D3D-A04E-8A327CCDF5B8}" destId="{7508257C-5B58-4640-9ABC-4BEF00F81499}" srcOrd="0" destOrd="1" presId="urn:microsoft.com/office/officeart/2005/8/layout/matrix1"/>
    <dgm:cxn modelId="{711C293F-0A4B-4DF6-B64D-6ED6F767ECBD}" srcId="{F787BC43-BA05-4DF5-AB46-DD1CEF8429B6}" destId="{2E78D825-8E07-4EA9-A92B-8E31DD5F1D3C}" srcOrd="0" destOrd="0" parTransId="{5746E2A1-1E41-4BEC-8B54-2C3AB6A1B67C}" sibTransId="{AF6BFD25-765F-4C9A-9157-EE9A857ED079}"/>
    <dgm:cxn modelId="{9DCD2A40-47CA-4E69-B05D-4D19CE1C0160}" type="presOf" srcId="{F41A3594-1458-4C5A-8E86-6A7E7CB2AF9C}" destId="{AC83C586-3D14-4410-AAEA-58C3ACA936CD}" srcOrd="0" destOrd="1" presId="urn:microsoft.com/office/officeart/2005/8/layout/matrix1"/>
    <dgm:cxn modelId="{BC6D0D69-C240-4F32-9EBF-46645B53E4E6}" srcId="{95D66A45-4B60-42D7-8513-5029B2DE9746}" destId="{29048A33-6792-4CCE-AF72-97F7BC3AAA9F}" srcOrd="0" destOrd="0" parTransId="{A46DC080-6DA7-41AD-95E6-0E145238F6B7}" sibTransId="{5B2242FF-A0D3-4CC8-AF45-3CCEA96AC04A}"/>
    <dgm:cxn modelId="{3E799C6C-BC48-4363-96B7-A2F54303A99C}" type="presOf" srcId="{0A01FDDA-9EB0-4EE4-9A85-739956C9A27D}" destId="{7508257C-5B58-4640-9ABC-4BEF00F81499}" srcOrd="0" destOrd="0" presId="urn:microsoft.com/office/officeart/2005/8/layout/matrix1"/>
    <dgm:cxn modelId="{A0B46F4E-3D63-4009-9617-5D7870F4B952}" type="presOf" srcId="{29048A33-6792-4CCE-AF72-97F7BC3AAA9F}" destId="{B33C4D54-8AAE-4A14-9E21-BE73BD09E055}" srcOrd="0" destOrd="0" presId="urn:microsoft.com/office/officeart/2005/8/layout/matrix1"/>
    <dgm:cxn modelId="{30E9D96F-9D37-49A7-A10F-2E0CED247B4A}" type="presOf" srcId="{F787BC43-BA05-4DF5-AB46-DD1CEF8429B6}" destId="{8B093555-1AFF-4628-8156-B11DBBB14C19}" srcOrd="0" destOrd="0" presId="urn:microsoft.com/office/officeart/2005/8/layout/matrix1"/>
    <dgm:cxn modelId="{51F29157-C43B-48D3-B723-B4B576CB8620}" type="presOf" srcId="{B151BB9F-AA1F-4538-B66C-B76DC6E0EE00}" destId="{C84D0278-7A23-471D-90F9-97DAC07387A5}" srcOrd="0" destOrd="0" presId="urn:microsoft.com/office/officeart/2005/8/layout/matrix1"/>
    <dgm:cxn modelId="{619EED84-8B32-4A4C-B8BD-C01094B4A9A5}" type="presOf" srcId="{C2950607-C9A1-4C3E-B705-0DF2339824C6}" destId="{F0B5CC8F-9430-41D7-9DEA-EC3418188DB1}" srcOrd="1" destOrd="0" presId="urn:microsoft.com/office/officeart/2005/8/layout/matrix1"/>
    <dgm:cxn modelId="{454ADF88-E82E-4571-9996-493631FA15ED}" type="presOf" srcId="{C2950607-C9A1-4C3E-B705-0DF2339824C6}" destId="{AC83C586-3D14-4410-AAEA-58C3ACA936CD}" srcOrd="0" destOrd="0" presId="urn:microsoft.com/office/officeart/2005/8/layout/matrix1"/>
    <dgm:cxn modelId="{8723AE9F-F47F-4DFA-B98B-42F698AB2239}" srcId="{95D66A45-4B60-42D7-8513-5029B2DE9746}" destId="{F787BC43-BA05-4DF5-AB46-DD1CEF8429B6}" srcOrd="3" destOrd="0" parTransId="{1A5C6221-5A2A-415A-8657-AF7CA625C006}" sibTransId="{25432D74-4227-4767-A0B5-D560B0206408}"/>
    <dgm:cxn modelId="{FFDE4EAF-5649-4766-84C4-AE4D584DCB0F}" type="presOf" srcId="{95D66A45-4B60-42D7-8513-5029B2DE9746}" destId="{934DD724-966D-4EC4-AFFE-DA952064101B}" srcOrd="0" destOrd="0" presId="urn:microsoft.com/office/officeart/2005/8/layout/matrix1"/>
    <dgm:cxn modelId="{77D856B4-9609-43DD-97C5-5392C58E2AB0}" srcId="{B151BB9F-AA1F-4538-B66C-B76DC6E0EE00}" destId="{95D66A45-4B60-42D7-8513-5029B2DE9746}" srcOrd="0" destOrd="0" parTransId="{65E86907-6F41-4B25-926E-90AE44172AE8}" sibTransId="{559B2BE7-DE46-4ED0-BB71-F92E836BAF89}"/>
    <dgm:cxn modelId="{C29734B8-5BFD-40F2-B475-FC0DEDB56709}" srcId="{0A01FDDA-9EB0-4EE4-9A85-739956C9A27D}" destId="{052957FE-6DF3-4D3D-A04E-8A327CCDF5B8}" srcOrd="0" destOrd="0" parTransId="{96A2930B-FB6F-431A-831B-DB78031920F2}" sibTransId="{1538DE35-5A16-4724-AC3B-4D0718A2412D}"/>
    <dgm:cxn modelId="{097674C6-8EDB-4B43-8732-2674C03CF16F}" srcId="{95D66A45-4B60-42D7-8513-5029B2DE9746}" destId="{0A01FDDA-9EB0-4EE4-9A85-739956C9A27D}" srcOrd="2" destOrd="0" parTransId="{CC4C6126-B0F4-48F7-BA4B-05CD7DC19CA5}" sibTransId="{B701C1ED-F4B4-44C0-8142-A7D7242F7F87}"/>
    <dgm:cxn modelId="{57D154D2-CD27-4B36-9494-B342F9C57869}" type="presOf" srcId="{31B2B82A-C773-496C-9D54-89A029671B8F}" destId="{B33C4D54-8AAE-4A14-9E21-BE73BD09E055}" srcOrd="0" destOrd="1" presId="urn:microsoft.com/office/officeart/2005/8/layout/matrix1"/>
    <dgm:cxn modelId="{438BE1D2-93CD-4188-9B7A-2A35B6DA228F}" type="presOf" srcId="{31B2B82A-C773-496C-9D54-89A029671B8F}" destId="{26331D2C-F803-4AE4-AFC2-938BBD1FD8A8}" srcOrd="1" destOrd="1" presId="urn:microsoft.com/office/officeart/2005/8/layout/matrix1"/>
    <dgm:cxn modelId="{547BB6D9-51D4-462B-B832-65FCCFFEA5F9}" type="presOf" srcId="{29048A33-6792-4CCE-AF72-97F7BC3AAA9F}" destId="{26331D2C-F803-4AE4-AFC2-938BBD1FD8A8}" srcOrd="1" destOrd="0" presId="urn:microsoft.com/office/officeart/2005/8/layout/matrix1"/>
    <dgm:cxn modelId="{82C583F0-8114-4E36-A4F3-20F00DE2B1F5}" type="presOf" srcId="{2E78D825-8E07-4EA9-A92B-8E31DD5F1D3C}" destId="{8B093555-1AFF-4628-8156-B11DBBB14C19}" srcOrd="0" destOrd="1" presId="urn:microsoft.com/office/officeart/2005/8/layout/matrix1"/>
    <dgm:cxn modelId="{B215B7F5-9A0D-45F4-93CC-CF5AF1619139}" type="presOf" srcId="{052957FE-6DF3-4D3D-A04E-8A327CCDF5B8}" destId="{C69328FC-5304-48AC-97F4-5F3377E70773}" srcOrd="1" destOrd="1" presId="urn:microsoft.com/office/officeart/2005/8/layout/matrix1"/>
    <dgm:cxn modelId="{2BB6F3F8-3942-49CB-8232-29D16812C0C5}" type="presOf" srcId="{0A01FDDA-9EB0-4EE4-9A85-739956C9A27D}" destId="{C69328FC-5304-48AC-97F4-5F3377E70773}" srcOrd="1" destOrd="0" presId="urn:microsoft.com/office/officeart/2005/8/layout/matrix1"/>
    <dgm:cxn modelId="{E4B58118-954C-42CB-9E5B-B09783C456D1}" type="presParOf" srcId="{C84D0278-7A23-471D-90F9-97DAC07387A5}" destId="{45330B4B-3E54-4105-B550-6ED08C394EA4}" srcOrd="0" destOrd="0" presId="urn:microsoft.com/office/officeart/2005/8/layout/matrix1"/>
    <dgm:cxn modelId="{63C90876-BE56-4973-B157-182E0B2D974C}" type="presParOf" srcId="{45330B4B-3E54-4105-B550-6ED08C394EA4}" destId="{B33C4D54-8AAE-4A14-9E21-BE73BD09E055}" srcOrd="0" destOrd="0" presId="urn:microsoft.com/office/officeart/2005/8/layout/matrix1"/>
    <dgm:cxn modelId="{05E0CB69-A3EB-4652-B4D9-FD4379BEF927}" type="presParOf" srcId="{45330B4B-3E54-4105-B550-6ED08C394EA4}" destId="{26331D2C-F803-4AE4-AFC2-938BBD1FD8A8}" srcOrd="1" destOrd="0" presId="urn:microsoft.com/office/officeart/2005/8/layout/matrix1"/>
    <dgm:cxn modelId="{7DF4B76B-A2BF-49B8-B54D-731B3F38E33D}" type="presParOf" srcId="{45330B4B-3E54-4105-B550-6ED08C394EA4}" destId="{AC83C586-3D14-4410-AAEA-58C3ACA936CD}" srcOrd="2" destOrd="0" presId="urn:microsoft.com/office/officeart/2005/8/layout/matrix1"/>
    <dgm:cxn modelId="{6F19FF8C-8A6F-4E44-BA5F-FE47EDB248AE}" type="presParOf" srcId="{45330B4B-3E54-4105-B550-6ED08C394EA4}" destId="{F0B5CC8F-9430-41D7-9DEA-EC3418188DB1}" srcOrd="3" destOrd="0" presId="urn:microsoft.com/office/officeart/2005/8/layout/matrix1"/>
    <dgm:cxn modelId="{569EB0BD-F5D6-464C-BCE6-AB75BAFE89E5}" type="presParOf" srcId="{45330B4B-3E54-4105-B550-6ED08C394EA4}" destId="{7508257C-5B58-4640-9ABC-4BEF00F81499}" srcOrd="4" destOrd="0" presId="urn:microsoft.com/office/officeart/2005/8/layout/matrix1"/>
    <dgm:cxn modelId="{CEE5C4B1-6C34-4645-9425-356C2E2DA185}" type="presParOf" srcId="{45330B4B-3E54-4105-B550-6ED08C394EA4}" destId="{C69328FC-5304-48AC-97F4-5F3377E70773}" srcOrd="5" destOrd="0" presId="urn:microsoft.com/office/officeart/2005/8/layout/matrix1"/>
    <dgm:cxn modelId="{0E6204DE-6329-4132-93C5-A562A132865F}" type="presParOf" srcId="{45330B4B-3E54-4105-B550-6ED08C394EA4}" destId="{8B093555-1AFF-4628-8156-B11DBBB14C19}" srcOrd="6" destOrd="0" presId="urn:microsoft.com/office/officeart/2005/8/layout/matrix1"/>
    <dgm:cxn modelId="{5AB3F3B0-D8B9-4906-A7B6-C3A52EE4C50C}" type="presParOf" srcId="{45330B4B-3E54-4105-B550-6ED08C394EA4}" destId="{26539F4A-4C8D-4A0A-A8D2-BB27FCA6730C}" srcOrd="7" destOrd="0" presId="urn:microsoft.com/office/officeart/2005/8/layout/matrix1"/>
    <dgm:cxn modelId="{53DD6CA2-0309-4BAF-B0DD-DE662954CE35}" type="presParOf" srcId="{C84D0278-7A23-471D-90F9-97DAC07387A5}" destId="{934DD724-966D-4EC4-AFFE-DA952064101B}" srcOrd="1" destOrd="0" presId="urn:microsoft.com/office/officeart/2005/8/layout/matrix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C4D54-8AAE-4A14-9E21-BE73BD09E055}">
      <dsp:nvSpPr>
        <dsp:cNvPr id="0" name=""/>
        <dsp:cNvSpPr/>
      </dsp:nvSpPr>
      <dsp:spPr>
        <a:xfrm rot="16200000">
          <a:off x="487362" y="-487362"/>
          <a:ext cx="1457325" cy="2432050"/>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i="0" kern="1200">
              <a:latin typeface="Times New Roman" panose="02020603050405020304" pitchFamily="18" charset="0"/>
              <a:cs typeface="Times New Roman" panose="02020603050405020304" pitchFamily="18" charset="0"/>
            </a:rPr>
            <a:t>Personal agency</a:t>
          </a:r>
        </a:p>
        <a:p>
          <a:pPr marL="114300" lvl="1" indent="-114300" algn="ctr"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Motivation and perceived responsibility to have control over their lives and their health</a:t>
          </a:r>
        </a:p>
      </dsp:txBody>
      <dsp:txXfrm rot="5400000">
        <a:off x="0" y="0"/>
        <a:ext cx="2432050" cy="1092993"/>
      </dsp:txXfrm>
    </dsp:sp>
    <dsp:sp modelId="{AC83C586-3D14-4410-AAEA-58C3ACA936CD}">
      <dsp:nvSpPr>
        <dsp:cNvPr id="0" name=""/>
        <dsp:cNvSpPr/>
      </dsp:nvSpPr>
      <dsp:spPr>
        <a:xfrm>
          <a:off x="2432050" y="0"/>
          <a:ext cx="2432050" cy="1457325"/>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i="0" kern="1200">
              <a:latin typeface="Times New Roman" panose="02020603050405020304" pitchFamily="18" charset="0"/>
              <a:cs typeface="Times New Roman" panose="02020603050405020304" pitchFamily="18" charset="0"/>
            </a:rPr>
            <a:t>Resources and opportunity</a:t>
          </a:r>
        </a:p>
        <a:p>
          <a:pPr marL="114300" lvl="1" indent="-114300" algn="ctr"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Opportunities to achieve health goals were shaped by resources available </a:t>
          </a:r>
        </a:p>
      </dsp:txBody>
      <dsp:txXfrm>
        <a:off x="2432050" y="0"/>
        <a:ext cx="2432050" cy="1092993"/>
      </dsp:txXfrm>
    </dsp:sp>
    <dsp:sp modelId="{7508257C-5B58-4640-9ABC-4BEF00F81499}">
      <dsp:nvSpPr>
        <dsp:cNvPr id="0" name=""/>
        <dsp:cNvSpPr/>
      </dsp:nvSpPr>
      <dsp:spPr>
        <a:xfrm rot="10800000">
          <a:off x="0" y="1457325"/>
          <a:ext cx="2432050" cy="1457325"/>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i="0" kern="1200">
              <a:latin typeface="Times New Roman" panose="02020603050405020304" pitchFamily="18" charset="0"/>
              <a:cs typeface="Times New Roman" panose="02020603050405020304" pitchFamily="18" charset="0"/>
            </a:rPr>
            <a:t>Fragmented and demanding healthcare systems</a:t>
          </a:r>
        </a:p>
        <a:p>
          <a:pPr marL="114300" lvl="1" indent="-114300" algn="ctr"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Often added rather than ameliorating work and burden</a:t>
          </a:r>
        </a:p>
      </dsp:txBody>
      <dsp:txXfrm rot="10800000">
        <a:off x="0" y="1821656"/>
        <a:ext cx="2432050" cy="1092993"/>
      </dsp:txXfrm>
    </dsp:sp>
    <dsp:sp modelId="{8B093555-1AFF-4628-8156-B11DBBB14C19}">
      <dsp:nvSpPr>
        <dsp:cNvPr id="0" name=""/>
        <dsp:cNvSpPr/>
      </dsp:nvSpPr>
      <dsp:spPr>
        <a:xfrm rot="5400000">
          <a:off x="2919412" y="969962"/>
          <a:ext cx="1457325" cy="2432050"/>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i="0" kern="1200">
              <a:latin typeface="Times New Roman" panose="02020603050405020304" pitchFamily="18" charset="0"/>
              <a:cs typeface="Times New Roman" panose="02020603050405020304" pitchFamily="18" charset="0"/>
            </a:rPr>
            <a:t>Quality of interactions and relationships with healthcare professionals</a:t>
          </a:r>
        </a:p>
        <a:p>
          <a:pPr marL="114300" lvl="1" indent="-114300" algn="ctr" defTabSz="533400">
            <a:lnSpc>
              <a:spcPct val="90000"/>
            </a:lnSpc>
            <a:spcBef>
              <a:spcPct val="0"/>
            </a:spcBef>
            <a:spcAft>
              <a:spcPct val="15000"/>
            </a:spcAft>
            <a:buChar char="•"/>
          </a:pPr>
          <a:r>
            <a:rPr lang="en-US" sz="1200" b="0" i="0" kern="1200">
              <a:latin typeface="Times New Roman" panose="02020603050405020304" pitchFamily="18" charset="0"/>
              <a:cs typeface="Times New Roman" panose="02020603050405020304" pitchFamily="18" charset="0"/>
            </a:rPr>
            <a:t>Influenced indiviudual's appraoch to self-management</a:t>
          </a:r>
        </a:p>
      </dsp:txBody>
      <dsp:txXfrm rot="-5400000">
        <a:off x="2432050" y="1821656"/>
        <a:ext cx="2432050" cy="1092993"/>
      </dsp:txXfrm>
    </dsp:sp>
    <dsp:sp modelId="{934DD724-966D-4EC4-AFFE-DA952064101B}">
      <dsp:nvSpPr>
        <dsp:cNvPr id="0" name=""/>
        <dsp:cNvSpPr/>
      </dsp:nvSpPr>
      <dsp:spPr>
        <a:xfrm>
          <a:off x="1219203" y="914398"/>
          <a:ext cx="2501893" cy="933445"/>
        </a:xfrm>
        <a:prstGeom prst="roundRect">
          <a:avLst/>
        </a:prstGeom>
        <a:solidFill>
          <a:schemeClr val="accent3">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i="0" kern="1200">
              <a:latin typeface="Times New Roman" panose="02020603050405020304" pitchFamily="18" charset="0"/>
              <a:cs typeface="Times New Roman" panose="02020603050405020304" pitchFamily="18" charset="0"/>
            </a:rPr>
            <a:t>Factors influencing everyday health-related workload and capacity of older adults with multiple conditions alongisde a diagnosis of cancer</a:t>
          </a:r>
          <a:endParaRPr lang="en-US" sz="1200" b="1" i="0" kern="1200">
            <a:latin typeface="Times New Roman" panose="02020603050405020304" pitchFamily="18" charset="0"/>
            <a:cs typeface="Times New Roman" panose="02020603050405020304" pitchFamily="18" charset="0"/>
          </a:endParaRPr>
        </a:p>
      </dsp:txBody>
      <dsp:txXfrm>
        <a:off x="1264770" y="959965"/>
        <a:ext cx="2410759" cy="84231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39E6BB-F316-418C-950F-E5EAB3E5D80E}">
  <ds:schemaRefs>
    <ds:schemaRef ds:uri="http://schemas.openxmlformats.org/officeDocument/2006/bibliography"/>
  </ds:schemaRefs>
</ds:datastoreItem>
</file>

<file path=customXml/itemProps2.xml><?xml version="1.0" encoding="utf-8"?>
<ds:datastoreItem xmlns:ds="http://schemas.openxmlformats.org/officeDocument/2006/customXml" ds:itemID="{1D00DD2B-107E-4E08-BCBF-9AF9E9D211AB}"/>
</file>

<file path=customXml/itemProps3.xml><?xml version="1.0" encoding="utf-8"?>
<ds:datastoreItem xmlns:ds="http://schemas.openxmlformats.org/officeDocument/2006/customXml" ds:itemID="{B6D42C79-6F29-44B5-A872-C148A87B57BF}"/>
</file>

<file path=customXml/itemProps4.xml><?xml version="1.0" encoding="utf-8"?>
<ds:datastoreItem xmlns:ds="http://schemas.openxmlformats.org/officeDocument/2006/customXml" ds:itemID="{0EEF1453-593D-451E-984C-5120B3057600}"/>
</file>

<file path=docProps/app.xml><?xml version="1.0" encoding="utf-8"?>
<Properties xmlns="http://schemas.openxmlformats.org/officeDocument/2006/extended-properties" xmlns:vt="http://schemas.openxmlformats.org/officeDocument/2006/docPropsVTypes">
  <Template>Normal.dotm</Template>
  <TotalTime>1</TotalTime>
  <Pages>19</Pages>
  <Words>18463</Words>
  <Characters>105241</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Corbett</dc:creator>
  <cp:keywords/>
  <dc:description/>
  <cp:lastModifiedBy>Teresa Corbett</cp:lastModifiedBy>
  <cp:revision>4</cp:revision>
  <dcterms:created xsi:type="dcterms:W3CDTF">2022-01-12T14:54:00Z</dcterms:created>
  <dcterms:modified xsi:type="dcterms:W3CDTF">2022-01-13T10:30:00Z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