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o:targetscreensize="1024,768">
      <v:fill color2="fill lighten(0)" method="linear sigma" focus="100%" type="gradient"/>
    </v:background>
  </w:background>
  <w:body>
    <w:p w14:paraId="74FFF7F0" w14:textId="77777777" w:rsidR="001E04AB" w:rsidRDefault="001E04AB" w:rsidP="0062138A">
      <w:pPr>
        <w:spacing w:after="0"/>
        <w:jc w:val="center"/>
        <w:rPr>
          <w:b/>
          <w:bCs/>
          <w:sz w:val="40"/>
          <w:szCs w:val="40"/>
          <w:lang w:val="en-US"/>
        </w:rPr>
      </w:pPr>
      <w:bookmarkStart w:id="0" w:name="_Hlk87096767"/>
    </w:p>
    <w:p w14:paraId="5FA43AEB" w14:textId="77777777" w:rsidR="001E04AB" w:rsidRDefault="001E04AB" w:rsidP="0062138A">
      <w:pPr>
        <w:spacing w:after="0"/>
        <w:jc w:val="center"/>
        <w:rPr>
          <w:b/>
          <w:bCs/>
          <w:sz w:val="40"/>
          <w:szCs w:val="40"/>
          <w:lang w:val="en-US"/>
        </w:rPr>
      </w:pPr>
    </w:p>
    <w:p w14:paraId="3DE55CFC" w14:textId="77777777" w:rsidR="001E04AB" w:rsidRDefault="001E04AB" w:rsidP="0062138A">
      <w:pPr>
        <w:spacing w:after="0"/>
        <w:jc w:val="center"/>
        <w:rPr>
          <w:b/>
          <w:bCs/>
          <w:sz w:val="40"/>
          <w:szCs w:val="40"/>
          <w:lang w:val="en-US"/>
        </w:rPr>
      </w:pPr>
    </w:p>
    <w:p w14:paraId="0FDCA303" w14:textId="77777777" w:rsidR="001E04AB" w:rsidRDefault="001E04AB" w:rsidP="0062138A">
      <w:pPr>
        <w:spacing w:after="0"/>
        <w:jc w:val="center"/>
        <w:rPr>
          <w:b/>
          <w:bCs/>
          <w:sz w:val="40"/>
          <w:szCs w:val="40"/>
          <w:lang w:val="en-US"/>
        </w:rPr>
      </w:pPr>
    </w:p>
    <w:p w14:paraId="5B6A8F74" w14:textId="77777777" w:rsidR="001E04AB" w:rsidRDefault="001E04AB" w:rsidP="0062138A">
      <w:pPr>
        <w:spacing w:after="0"/>
        <w:jc w:val="center"/>
        <w:rPr>
          <w:b/>
          <w:bCs/>
          <w:sz w:val="40"/>
          <w:szCs w:val="40"/>
          <w:lang w:val="en-US"/>
        </w:rPr>
      </w:pPr>
    </w:p>
    <w:p w14:paraId="5CA5B34E" w14:textId="1E667386" w:rsidR="0062138A" w:rsidRDefault="0062138A" w:rsidP="0062138A">
      <w:pPr>
        <w:spacing w:after="0"/>
        <w:jc w:val="center"/>
        <w:rPr>
          <w:b/>
          <w:bCs/>
          <w:sz w:val="40"/>
          <w:szCs w:val="40"/>
          <w:lang w:val="en-US"/>
        </w:rPr>
      </w:pPr>
      <w:r>
        <w:rPr>
          <w:b/>
          <w:bCs/>
          <w:sz w:val="40"/>
          <w:szCs w:val="40"/>
          <w:lang w:val="en-US"/>
        </w:rPr>
        <w:t xml:space="preserve">Can digital rectal examination be used to detect cauda equina compression in people presenting with acute cauda equina syndrome? </w:t>
      </w:r>
    </w:p>
    <w:p w14:paraId="5BDCA70D" w14:textId="77777777" w:rsidR="0062138A" w:rsidRDefault="0062138A" w:rsidP="0062138A">
      <w:pPr>
        <w:spacing w:after="0"/>
        <w:jc w:val="center"/>
        <w:rPr>
          <w:b/>
          <w:bCs/>
          <w:sz w:val="40"/>
          <w:szCs w:val="40"/>
          <w:lang w:val="en-US"/>
        </w:rPr>
      </w:pPr>
      <w:r>
        <w:rPr>
          <w:b/>
          <w:bCs/>
          <w:sz w:val="40"/>
          <w:szCs w:val="40"/>
          <w:lang w:val="en-US"/>
        </w:rPr>
        <w:t>A systematic review and meta-analysis of diagnostic test accuracy studies.</w:t>
      </w:r>
    </w:p>
    <w:p w14:paraId="3B019742" w14:textId="77777777" w:rsidR="0062138A" w:rsidRDefault="0062138A" w:rsidP="0062138A">
      <w:pPr>
        <w:spacing w:after="0"/>
        <w:jc w:val="center"/>
        <w:rPr>
          <w:b/>
          <w:bCs/>
          <w:sz w:val="40"/>
          <w:szCs w:val="40"/>
          <w:lang w:val="en-US"/>
        </w:rPr>
      </w:pPr>
    </w:p>
    <w:p w14:paraId="47148A48" w14:textId="77777777" w:rsidR="0062138A" w:rsidRDefault="0062138A" w:rsidP="0062138A">
      <w:pPr>
        <w:spacing w:after="0"/>
        <w:jc w:val="center"/>
        <w:rPr>
          <w:b/>
          <w:bCs/>
          <w:sz w:val="40"/>
          <w:szCs w:val="40"/>
          <w:lang w:val="en-US"/>
        </w:rPr>
      </w:pPr>
    </w:p>
    <w:p w14:paraId="7A09B4AF" w14:textId="77777777" w:rsidR="0062138A" w:rsidRDefault="0062138A" w:rsidP="0062138A">
      <w:pPr>
        <w:spacing w:after="0"/>
        <w:jc w:val="center"/>
        <w:rPr>
          <w:b/>
          <w:bCs/>
          <w:sz w:val="40"/>
          <w:szCs w:val="40"/>
          <w:lang w:val="en-US"/>
        </w:rPr>
      </w:pPr>
    </w:p>
    <w:p w14:paraId="6165972E" w14:textId="77777777" w:rsidR="0062138A" w:rsidRDefault="0062138A" w:rsidP="0062138A">
      <w:pPr>
        <w:spacing w:after="0"/>
        <w:jc w:val="center"/>
        <w:rPr>
          <w:b/>
          <w:bCs/>
          <w:sz w:val="40"/>
          <w:szCs w:val="40"/>
          <w:lang w:val="en-US"/>
        </w:rPr>
      </w:pPr>
    </w:p>
    <w:p w14:paraId="1165B86C" w14:textId="77777777" w:rsidR="0062138A" w:rsidRDefault="0062138A" w:rsidP="0062138A">
      <w:pPr>
        <w:spacing w:after="0"/>
        <w:jc w:val="center"/>
        <w:rPr>
          <w:b/>
          <w:bCs/>
          <w:sz w:val="40"/>
          <w:szCs w:val="40"/>
          <w:lang w:val="en-US"/>
        </w:rPr>
      </w:pPr>
    </w:p>
    <w:p w14:paraId="0660D29E" w14:textId="77777777" w:rsidR="0062138A" w:rsidRDefault="0062138A" w:rsidP="0062138A">
      <w:pPr>
        <w:spacing w:after="0"/>
        <w:jc w:val="center"/>
        <w:rPr>
          <w:b/>
          <w:bCs/>
          <w:sz w:val="40"/>
          <w:szCs w:val="40"/>
          <w:lang w:val="en-US"/>
        </w:rPr>
      </w:pPr>
    </w:p>
    <w:p w14:paraId="4B7CA089" w14:textId="77777777" w:rsidR="0062138A" w:rsidRDefault="0062138A" w:rsidP="0062138A">
      <w:pPr>
        <w:spacing w:after="0"/>
        <w:jc w:val="center"/>
        <w:rPr>
          <w:b/>
          <w:bCs/>
          <w:sz w:val="40"/>
          <w:szCs w:val="40"/>
          <w:lang w:val="en-US"/>
        </w:rPr>
      </w:pPr>
    </w:p>
    <w:p w14:paraId="072776E6" w14:textId="77777777" w:rsidR="0062138A" w:rsidRDefault="0062138A" w:rsidP="0062138A">
      <w:pPr>
        <w:spacing w:after="0"/>
        <w:rPr>
          <w:b/>
          <w:bCs/>
          <w:sz w:val="40"/>
          <w:szCs w:val="40"/>
          <w:lang w:val="en-US"/>
        </w:rPr>
      </w:pPr>
    </w:p>
    <w:p w14:paraId="100901D7" w14:textId="77777777" w:rsidR="0062138A" w:rsidRDefault="0062138A" w:rsidP="0062138A">
      <w:pPr>
        <w:spacing w:after="0"/>
        <w:rPr>
          <w:b/>
          <w:bCs/>
          <w:sz w:val="40"/>
          <w:szCs w:val="40"/>
          <w:lang w:val="en-US"/>
        </w:rPr>
      </w:pPr>
    </w:p>
    <w:p w14:paraId="449855FE" w14:textId="77777777" w:rsidR="0062138A" w:rsidRDefault="0062138A" w:rsidP="0062138A">
      <w:pPr>
        <w:spacing w:after="0"/>
        <w:rPr>
          <w:b/>
          <w:bCs/>
          <w:sz w:val="40"/>
          <w:szCs w:val="40"/>
          <w:lang w:val="en-US"/>
        </w:rPr>
      </w:pPr>
    </w:p>
    <w:p w14:paraId="2327D6A7" w14:textId="77777777" w:rsidR="0062138A" w:rsidRDefault="0062138A" w:rsidP="0062138A">
      <w:pPr>
        <w:spacing w:after="0"/>
      </w:pPr>
      <w:r>
        <w:rPr>
          <w:sz w:val="24"/>
          <w:szCs w:val="24"/>
          <w:lang w:val="en-US"/>
        </w:rPr>
        <w:t xml:space="preserve">Corresponding author: Julia Tabrah, Consultant Musculoskeletal Physiotherapist, Hounslow and Richmond Community Healthcare NHS Trust. Therapies Centre (O-Block), West Middlesex Hospital, Twickenham Road, Isleworth, TW7 6AF, UK. </w:t>
      </w:r>
      <w:hyperlink r:id="rId11" w:history="1">
        <w:r>
          <w:rPr>
            <w:rStyle w:val="Hyperlink"/>
            <w:sz w:val="24"/>
            <w:szCs w:val="24"/>
          </w:rPr>
          <w:t>julia.tabrah1@nhs.net</w:t>
        </w:r>
      </w:hyperlink>
    </w:p>
    <w:p w14:paraId="4A62954A" w14:textId="77777777" w:rsidR="0062138A" w:rsidRDefault="0062138A" w:rsidP="0062138A">
      <w:pPr>
        <w:spacing w:after="0"/>
      </w:pPr>
    </w:p>
    <w:p w14:paraId="430622CE" w14:textId="77777777" w:rsidR="0062138A" w:rsidRDefault="0062138A" w:rsidP="0062138A">
      <w:pPr>
        <w:spacing w:after="0"/>
        <w:rPr>
          <w:sz w:val="24"/>
          <w:szCs w:val="24"/>
          <w:lang w:val="en-US"/>
        </w:rPr>
      </w:pPr>
      <w:r>
        <w:rPr>
          <w:sz w:val="24"/>
          <w:szCs w:val="24"/>
          <w:lang w:val="en-US"/>
        </w:rPr>
        <w:t xml:space="preserve">Dr. Nicky Wilson, Consultant Physiotherapist, Kings College Hospital NHS Foundation Trust, UK. </w:t>
      </w:r>
      <w:hyperlink r:id="rId12" w:history="1">
        <w:r>
          <w:rPr>
            <w:rStyle w:val="Hyperlink"/>
            <w:sz w:val="24"/>
            <w:szCs w:val="24"/>
            <w:lang w:val="en-US"/>
          </w:rPr>
          <w:t>nicky.wilson1@nhs.net</w:t>
        </w:r>
      </w:hyperlink>
    </w:p>
    <w:p w14:paraId="5D721A64" w14:textId="77777777" w:rsidR="0062138A" w:rsidRDefault="0062138A" w:rsidP="0062138A">
      <w:pPr>
        <w:spacing w:after="0"/>
        <w:rPr>
          <w:sz w:val="24"/>
          <w:szCs w:val="24"/>
          <w:lang w:val="en-US"/>
        </w:rPr>
      </w:pPr>
      <w:r>
        <w:rPr>
          <w:sz w:val="24"/>
          <w:szCs w:val="24"/>
          <w:lang w:val="en-US"/>
        </w:rPr>
        <w:t xml:space="preserve">Dr. Dean Phillips, Principal Teaching Fellow in Musculoskeletal Physiotherapy, School of Health Sciences, University of Southampton, UK. </w:t>
      </w:r>
      <w:hyperlink r:id="rId13" w:history="1">
        <w:r>
          <w:rPr>
            <w:rStyle w:val="Hyperlink"/>
            <w:sz w:val="24"/>
            <w:szCs w:val="24"/>
            <w:lang w:val="en-US"/>
          </w:rPr>
          <w:t>d.r.phillips@soton.ac.uk</w:t>
        </w:r>
      </w:hyperlink>
    </w:p>
    <w:p w14:paraId="7D6B5B32" w14:textId="77777777" w:rsidR="0062138A" w:rsidRDefault="0062138A" w:rsidP="0062138A">
      <w:pPr>
        <w:spacing w:after="0"/>
        <w:rPr>
          <w:rFonts w:cstheme="minorHAnsi"/>
          <w:sz w:val="24"/>
          <w:szCs w:val="24"/>
        </w:rPr>
      </w:pPr>
      <w:r>
        <w:rPr>
          <w:sz w:val="24"/>
          <w:szCs w:val="24"/>
          <w:lang w:val="en-US"/>
        </w:rPr>
        <w:t xml:space="preserve">Professor </w:t>
      </w:r>
      <w:r>
        <w:rPr>
          <w:rFonts w:cstheme="minorHAnsi"/>
          <w:sz w:val="24"/>
          <w:szCs w:val="24"/>
        </w:rPr>
        <w:t xml:space="preserve">Dankmar Böhning, Professor of Medical Statistics, School of Mathematical Sciences and Southampton Statistical Sciences Research Institute, University of Southampton, UK. </w:t>
      </w:r>
      <w:hyperlink r:id="rId14" w:history="1">
        <w:r>
          <w:rPr>
            <w:rStyle w:val="Hyperlink"/>
            <w:rFonts w:cstheme="minorHAnsi"/>
            <w:sz w:val="24"/>
            <w:szCs w:val="24"/>
          </w:rPr>
          <w:t>d.a.bohning@soton.ac.uk</w:t>
        </w:r>
      </w:hyperlink>
    </w:p>
    <w:p w14:paraId="1A968A72" w14:textId="77777777" w:rsidR="0062138A" w:rsidRDefault="0062138A" w:rsidP="0062138A">
      <w:pPr>
        <w:jc w:val="center"/>
        <w:rPr>
          <w:sz w:val="24"/>
          <w:szCs w:val="24"/>
          <w:lang w:val="en-US"/>
        </w:rPr>
      </w:pPr>
    </w:p>
    <w:p w14:paraId="20645961" w14:textId="77777777" w:rsidR="001E04AB" w:rsidRDefault="001E04AB" w:rsidP="0001761D">
      <w:pPr>
        <w:spacing w:after="0" w:line="480" w:lineRule="auto"/>
        <w:jc w:val="center"/>
      </w:pPr>
    </w:p>
    <w:p w14:paraId="4C7966E1" w14:textId="73A1C736" w:rsidR="0001761D" w:rsidRPr="00893D00" w:rsidRDefault="0001761D" w:rsidP="0001761D">
      <w:pPr>
        <w:spacing w:after="0" w:line="480" w:lineRule="auto"/>
        <w:jc w:val="center"/>
        <w:rPr>
          <w:sz w:val="24"/>
          <w:szCs w:val="24"/>
          <w:u w:val="single"/>
          <w:lang w:val="en-US"/>
        </w:rPr>
      </w:pPr>
      <w:r w:rsidRPr="00893D00">
        <w:rPr>
          <w:sz w:val="24"/>
          <w:szCs w:val="24"/>
          <w:u w:val="single"/>
          <w:lang w:val="en-US"/>
        </w:rPr>
        <w:lastRenderedPageBreak/>
        <w:t>A</w:t>
      </w:r>
      <w:r>
        <w:rPr>
          <w:sz w:val="24"/>
          <w:szCs w:val="24"/>
          <w:u w:val="single"/>
          <w:lang w:val="en-US"/>
        </w:rPr>
        <w:t>BSTRACT</w:t>
      </w:r>
    </w:p>
    <w:p w14:paraId="686C910A" w14:textId="77777777" w:rsidR="0001761D" w:rsidRPr="00893D00" w:rsidRDefault="0001761D" w:rsidP="0001761D">
      <w:pPr>
        <w:shd w:val="clear" w:color="auto" w:fill="FFFFFF"/>
        <w:spacing w:after="0" w:line="480" w:lineRule="auto"/>
        <w:rPr>
          <w:sz w:val="24"/>
          <w:szCs w:val="24"/>
          <w:lang w:val="en-US" w:eastAsia="en-GB"/>
        </w:rPr>
      </w:pPr>
    </w:p>
    <w:p w14:paraId="28051B87" w14:textId="77777777" w:rsidR="0001761D" w:rsidRDefault="0001761D" w:rsidP="0001761D">
      <w:pPr>
        <w:shd w:val="clear" w:color="auto" w:fill="FFFFFF"/>
        <w:spacing w:after="0" w:line="480" w:lineRule="auto"/>
        <w:rPr>
          <w:sz w:val="24"/>
          <w:szCs w:val="24"/>
          <w:lang w:eastAsia="en-GB"/>
        </w:rPr>
      </w:pPr>
      <w:bookmarkStart w:id="1" w:name="_Hlk71900047"/>
      <w:r w:rsidRPr="000618A6">
        <w:rPr>
          <w:sz w:val="24"/>
          <w:szCs w:val="24"/>
          <w:u w:val="single"/>
          <w:lang w:eastAsia="en-GB"/>
        </w:rPr>
        <w:t>Background</w:t>
      </w:r>
      <w:r w:rsidRPr="00893D00">
        <w:rPr>
          <w:sz w:val="24"/>
          <w:szCs w:val="24"/>
          <w:lang w:eastAsia="en-GB"/>
        </w:rPr>
        <w:t>: Digital rectal examination (DRE) is</w:t>
      </w:r>
      <w:r>
        <w:rPr>
          <w:sz w:val="24"/>
          <w:szCs w:val="24"/>
          <w:lang w:eastAsia="en-GB"/>
        </w:rPr>
        <w:t xml:space="preserve"> a </w:t>
      </w:r>
      <w:r w:rsidRPr="00893D00">
        <w:rPr>
          <w:sz w:val="24"/>
          <w:szCs w:val="24"/>
          <w:lang w:eastAsia="en-GB"/>
        </w:rPr>
        <w:t>commonly used</w:t>
      </w:r>
      <w:r>
        <w:rPr>
          <w:sz w:val="24"/>
          <w:szCs w:val="24"/>
          <w:lang w:eastAsia="en-GB"/>
        </w:rPr>
        <w:t xml:space="preserve"> test to help identify </w:t>
      </w:r>
      <w:r w:rsidRPr="00893D00">
        <w:rPr>
          <w:sz w:val="24"/>
          <w:szCs w:val="24"/>
          <w:lang w:eastAsia="en-GB"/>
        </w:rPr>
        <w:t xml:space="preserve">people with </w:t>
      </w:r>
      <w:r>
        <w:rPr>
          <w:sz w:val="24"/>
          <w:szCs w:val="24"/>
          <w:lang w:eastAsia="en-GB"/>
        </w:rPr>
        <w:t>c</w:t>
      </w:r>
      <w:r w:rsidRPr="00893D00">
        <w:rPr>
          <w:sz w:val="24"/>
          <w:szCs w:val="24"/>
          <w:lang w:eastAsia="en-GB"/>
        </w:rPr>
        <w:t xml:space="preserve">auda equina </w:t>
      </w:r>
      <w:r>
        <w:rPr>
          <w:sz w:val="24"/>
          <w:szCs w:val="24"/>
          <w:lang w:eastAsia="en-GB"/>
        </w:rPr>
        <w:t>compression (CEC).</w:t>
      </w:r>
    </w:p>
    <w:p w14:paraId="66FDDD49" w14:textId="77777777" w:rsidR="0001761D" w:rsidRDefault="0001761D" w:rsidP="0001761D">
      <w:pPr>
        <w:shd w:val="clear" w:color="auto" w:fill="FFFFFF"/>
        <w:spacing w:after="0" w:line="480" w:lineRule="auto"/>
        <w:rPr>
          <w:sz w:val="24"/>
          <w:szCs w:val="24"/>
          <w:lang w:eastAsia="en-GB"/>
        </w:rPr>
      </w:pPr>
      <w:r w:rsidRPr="009E4488">
        <w:rPr>
          <w:sz w:val="24"/>
          <w:szCs w:val="24"/>
          <w:u w:val="single"/>
          <w:lang w:eastAsia="en-GB"/>
        </w:rPr>
        <w:t>Objective</w:t>
      </w:r>
      <w:r>
        <w:rPr>
          <w:sz w:val="24"/>
          <w:szCs w:val="24"/>
          <w:lang w:eastAsia="en-GB"/>
        </w:rPr>
        <w:t>: T</w:t>
      </w:r>
      <w:r w:rsidRPr="00893D00">
        <w:rPr>
          <w:sz w:val="24"/>
          <w:szCs w:val="24"/>
          <w:lang w:eastAsia="en-GB"/>
        </w:rPr>
        <w:t xml:space="preserve">o determine the diagnostic accuracy of DRE in </w:t>
      </w:r>
      <w:r>
        <w:rPr>
          <w:sz w:val="24"/>
          <w:szCs w:val="24"/>
          <w:lang w:eastAsia="en-GB"/>
        </w:rPr>
        <w:t>assessment of</w:t>
      </w:r>
      <w:r w:rsidRPr="00893D00">
        <w:rPr>
          <w:sz w:val="24"/>
          <w:szCs w:val="24"/>
          <w:lang w:eastAsia="en-GB"/>
        </w:rPr>
        <w:t xml:space="preserve"> anal tone, squeeze, sensation and reflexes</w:t>
      </w:r>
      <w:r>
        <w:rPr>
          <w:sz w:val="24"/>
          <w:szCs w:val="24"/>
          <w:lang w:eastAsia="en-GB"/>
        </w:rPr>
        <w:t>,</w:t>
      </w:r>
      <w:r w:rsidRPr="00893D00">
        <w:rPr>
          <w:sz w:val="24"/>
          <w:szCs w:val="24"/>
          <w:lang w:eastAsia="en-GB"/>
        </w:rPr>
        <w:t xml:space="preserve"> as predictors of CEC.</w:t>
      </w:r>
    </w:p>
    <w:p w14:paraId="341F3228" w14:textId="77777777" w:rsidR="0001761D" w:rsidRPr="00366F24" w:rsidRDefault="0001761D" w:rsidP="0001761D">
      <w:pPr>
        <w:shd w:val="clear" w:color="auto" w:fill="FFFFFF"/>
        <w:spacing w:after="0" w:line="480" w:lineRule="auto"/>
        <w:rPr>
          <w:sz w:val="24"/>
          <w:szCs w:val="24"/>
          <w:u w:val="single"/>
          <w:lang w:eastAsia="en-GB"/>
        </w:rPr>
      </w:pPr>
      <w:r w:rsidRPr="00366F24">
        <w:rPr>
          <w:sz w:val="24"/>
          <w:szCs w:val="24"/>
          <w:u w:val="single"/>
          <w:lang w:eastAsia="en-GB"/>
        </w:rPr>
        <w:t>Design:</w:t>
      </w:r>
      <w:r>
        <w:rPr>
          <w:sz w:val="24"/>
          <w:szCs w:val="24"/>
          <w:u w:val="single"/>
          <w:lang w:eastAsia="en-GB"/>
        </w:rPr>
        <w:t xml:space="preserve"> </w:t>
      </w:r>
      <w:r>
        <w:rPr>
          <w:sz w:val="24"/>
          <w:szCs w:val="24"/>
          <w:lang w:eastAsia="en-GB"/>
        </w:rPr>
        <w:t xml:space="preserve"> </w:t>
      </w:r>
      <w:r w:rsidRPr="00893D00">
        <w:rPr>
          <w:sz w:val="24"/>
          <w:szCs w:val="24"/>
          <w:lang w:eastAsia="en-GB"/>
        </w:rPr>
        <w:t xml:space="preserve">A systematic review </w:t>
      </w:r>
      <w:r>
        <w:rPr>
          <w:sz w:val="24"/>
          <w:szCs w:val="24"/>
          <w:lang w:eastAsia="en-GB"/>
        </w:rPr>
        <w:t xml:space="preserve">to </w:t>
      </w:r>
      <w:r w:rsidRPr="00893D00">
        <w:rPr>
          <w:sz w:val="24"/>
          <w:szCs w:val="24"/>
          <w:lang w:eastAsia="en-GB"/>
        </w:rPr>
        <w:t>investigat</w:t>
      </w:r>
      <w:r>
        <w:rPr>
          <w:sz w:val="24"/>
          <w:szCs w:val="24"/>
          <w:lang w:eastAsia="en-GB"/>
        </w:rPr>
        <w:t>e</w:t>
      </w:r>
      <w:r w:rsidRPr="00893D00">
        <w:rPr>
          <w:sz w:val="24"/>
          <w:szCs w:val="24"/>
          <w:lang w:eastAsia="en-GB"/>
        </w:rPr>
        <w:t xml:space="preserve"> the </w:t>
      </w:r>
      <w:r>
        <w:rPr>
          <w:sz w:val="24"/>
          <w:szCs w:val="24"/>
          <w:lang w:eastAsia="en-GB"/>
        </w:rPr>
        <w:t>diagnostic accuracy</w:t>
      </w:r>
      <w:r w:rsidRPr="00893D00">
        <w:rPr>
          <w:sz w:val="24"/>
          <w:szCs w:val="24"/>
          <w:lang w:eastAsia="en-GB"/>
        </w:rPr>
        <w:t xml:space="preserve"> of DRE </w:t>
      </w:r>
      <w:r>
        <w:rPr>
          <w:sz w:val="24"/>
          <w:szCs w:val="24"/>
          <w:lang w:eastAsia="en-GB"/>
        </w:rPr>
        <w:t>to detect</w:t>
      </w:r>
      <w:r w:rsidRPr="00893D00">
        <w:rPr>
          <w:sz w:val="24"/>
          <w:szCs w:val="24"/>
          <w:lang w:eastAsia="en-GB"/>
        </w:rPr>
        <w:t xml:space="preserve"> CEC compared with lumbar M</w:t>
      </w:r>
      <w:r>
        <w:rPr>
          <w:sz w:val="24"/>
          <w:szCs w:val="24"/>
          <w:lang w:eastAsia="en-GB"/>
        </w:rPr>
        <w:t xml:space="preserve">agnetic </w:t>
      </w:r>
      <w:r w:rsidRPr="00893D00">
        <w:rPr>
          <w:sz w:val="24"/>
          <w:szCs w:val="24"/>
          <w:lang w:eastAsia="en-GB"/>
        </w:rPr>
        <w:t>R</w:t>
      </w:r>
      <w:r>
        <w:rPr>
          <w:sz w:val="24"/>
          <w:szCs w:val="24"/>
          <w:lang w:eastAsia="en-GB"/>
        </w:rPr>
        <w:t>esonance Imaging (MRI).</w:t>
      </w:r>
    </w:p>
    <w:p w14:paraId="2BD3ECF1" w14:textId="77777777" w:rsidR="0001761D" w:rsidRPr="00893D00" w:rsidRDefault="0001761D" w:rsidP="0001761D">
      <w:pPr>
        <w:shd w:val="clear" w:color="auto" w:fill="FFFFFF"/>
        <w:spacing w:after="0" w:line="480" w:lineRule="auto"/>
        <w:rPr>
          <w:sz w:val="24"/>
          <w:szCs w:val="24"/>
          <w:lang w:eastAsia="en-GB"/>
        </w:rPr>
      </w:pPr>
      <w:r w:rsidRPr="000618A6">
        <w:rPr>
          <w:sz w:val="24"/>
          <w:szCs w:val="24"/>
          <w:u w:val="single"/>
          <w:lang w:eastAsia="en-GB"/>
        </w:rPr>
        <w:t>Method</w:t>
      </w:r>
      <w:r>
        <w:rPr>
          <w:sz w:val="24"/>
          <w:szCs w:val="24"/>
          <w:u w:val="single"/>
          <w:lang w:eastAsia="en-GB"/>
        </w:rPr>
        <w:t>:</w:t>
      </w:r>
      <w:r w:rsidRPr="00893D00">
        <w:rPr>
          <w:sz w:val="24"/>
          <w:szCs w:val="24"/>
          <w:lang w:eastAsia="en-GB"/>
        </w:rPr>
        <w:t xml:space="preserve"> Six electronic databases were searched from inception to 6 July 2020 for </w:t>
      </w:r>
      <w:r>
        <w:rPr>
          <w:sz w:val="24"/>
          <w:szCs w:val="24"/>
          <w:lang w:eastAsia="en-GB"/>
        </w:rPr>
        <w:t>studies</w:t>
      </w:r>
      <w:r w:rsidRPr="00893D00">
        <w:rPr>
          <w:sz w:val="24"/>
          <w:szCs w:val="24"/>
          <w:lang w:eastAsia="en-GB"/>
        </w:rPr>
        <w:t xml:space="preserve"> published in English. Two assessors independently performed screening, data extraction and risk of bias assessment (QUADAS-2).</w:t>
      </w:r>
      <w:r>
        <w:rPr>
          <w:sz w:val="24"/>
          <w:szCs w:val="24"/>
          <w:lang w:eastAsia="en-GB"/>
        </w:rPr>
        <w:t xml:space="preserve"> Meta-analysis was performed using STATA-16.</w:t>
      </w:r>
    </w:p>
    <w:p w14:paraId="7C35AD2B" w14:textId="77777777" w:rsidR="0001761D" w:rsidRPr="00893D00" w:rsidRDefault="0001761D" w:rsidP="0001761D">
      <w:pPr>
        <w:shd w:val="clear" w:color="auto" w:fill="FFFFFF"/>
        <w:spacing w:after="0" w:line="480" w:lineRule="auto"/>
        <w:rPr>
          <w:sz w:val="24"/>
          <w:szCs w:val="24"/>
          <w:lang w:eastAsia="en-GB"/>
        </w:rPr>
      </w:pPr>
      <w:r w:rsidRPr="000618A6">
        <w:rPr>
          <w:sz w:val="24"/>
          <w:szCs w:val="24"/>
          <w:u w:val="single"/>
          <w:lang w:eastAsia="en-GB"/>
        </w:rPr>
        <w:t>Results</w:t>
      </w:r>
      <w:r w:rsidRPr="00893D00">
        <w:rPr>
          <w:sz w:val="24"/>
          <w:szCs w:val="24"/>
          <w:lang w:eastAsia="en-GB"/>
        </w:rPr>
        <w:t>: Six studies were included (n=741)</w:t>
      </w:r>
      <w:r>
        <w:rPr>
          <w:sz w:val="24"/>
          <w:szCs w:val="24"/>
          <w:lang w:eastAsia="en-GB"/>
        </w:rPr>
        <w:t xml:space="preserve">. The sensitivity of anal tone was low across all studies (range: </w:t>
      </w:r>
      <w:r w:rsidRPr="00893D00">
        <w:rPr>
          <w:sz w:val="24"/>
          <w:szCs w:val="24"/>
          <w:lang w:eastAsia="en-GB"/>
        </w:rPr>
        <w:t>0.2</w:t>
      </w:r>
      <w:r>
        <w:rPr>
          <w:sz w:val="24"/>
          <w:szCs w:val="24"/>
          <w:lang w:eastAsia="en-GB"/>
        </w:rPr>
        <w:t>3 to</w:t>
      </w:r>
      <w:r w:rsidRPr="00893D00">
        <w:rPr>
          <w:sz w:val="24"/>
          <w:szCs w:val="24"/>
          <w:lang w:eastAsia="en-GB"/>
        </w:rPr>
        <w:t xml:space="preserve"> 0.5</w:t>
      </w:r>
      <w:r>
        <w:rPr>
          <w:sz w:val="24"/>
          <w:szCs w:val="24"/>
          <w:lang w:eastAsia="en-GB"/>
        </w:rPr>
        <w:t>3) with moderate quality evidence against the use of DRE of anal tone</w:t>
      </w:r>
      <w:r w:rsidRPr="00893D00">
        <w:rPr>
          <w:sz w:val="24"/>
          <w:szCs w:val="24"/>
          <w:lang w:eastAsia="en-GB"/>
        </w:rPr>
        <w:t>. One study on anal sensation found no correlation with</w:t>
      </w:r>
      <w:r>
        <w:rPr>
          <w:sz w:val="24"/>
          <w:szCs w:val="24"/>
          <w:lang w:eastAsia="en-GB"/>
        </w:rPr>
        <w:t xml:space="preserve"> </w:t>
      </w:r>
      <w:r w:rsidRPr="00893D00">
        <w:rPr>
          <w:sz w:val="24"/>
          <w:szCs w:val="24"/>
          <w:lang w:eastAsia="en-GB"/>
        </w:rPr>
        <w:t xml:space="preserve">CEC </w:t>
      </w:r>
      <w:r>
        <w:rPr>
          <w:sz w:val="24"/>
          <w:szCs w:val="24"/>
          <w:lang w:eastAsia="en-GB"/>
        </w:rPr>
        <w:t xml:space="preserve">using </w:t>
      </w:r>
      <w:r w:rsidRPr="00893D00">
        <w:rPr>
          <w:sz w:val="24"/>
          <w:szCs w:val="24"/>
          <w:lang w:eastAsia="en-GB"/>
        </w:rPr>
        <w:t>Kendall</w:t>
      </w:r>
      <w:r>
        <w:rPr>
          <w:sz w:val="24"/>
          <w:szCs w:val="24"/>
          <w:lang w:eastAsia="en-GB"/>
        </w:rPr>
        <w:t>’</w:t>
      </w:r>
      <w:r w:rsidRPr="00893D00">
        <w:rPr>
          <w:sz w:val="24"/>
          <w:szCs w:val="24"/>
          <w:lang w:eastAsia="en-GB"/>
        </w:rPr>
        <w:t>s tau test</w:t>
      </w:r>
      <w:r>
        <w:rPr>
          <w:sz w:val="24"/>
          <w:szCs w:val="24"/>
          <w:lang w:eastAsia="en-GB"/>
        </w:rPr>
        <w:t>: p =</w:t>
      </w:r>
      <w:r w:rsidRPr="00893D00">
        <w:rPr>
          <w:sz w:val="24"/>
          <w:szCs w:val="24"/>
          <w:lang w:eastAsia="en-GB"/>
        </w:rPr>
        <w:t xml:space="preserve"> 0.102 and another found sensation had </w:t>
      </w:r>
      <w:r>
        <w:rPr>
          <w:sz w:val="24"/>
          <w:szCs w:val="24"/>
          <w:lang w:eastAsia="en-GB"/>
        </w:rPr>
        <w:t xml:space="preserve">low </w:t>
      </w:r>
      <w:r w:rsidRPr="00893D00">
        <w:rPr>
          <w:sz w:val="24"/>
          <w:szCs w:val="24"/>
          <w:lang w:eastAsia="en-GB"/>
        </w:rPr>
        <w:t>test accuracy</w:t>
      </w:r>
      <w:r>
        <w:rPr>
          <w:sz w:val="24"/>
          <w:szCs w:val="24"/>
          <w:lang w:eastAsia="en-GB"/>
        </w:rPr>
        <w:t>.</w:t>
      </w:r>
      <w:r w:rsidRPr="00893D00">
        <w:rPr>
          <w:sz w:val="24"/>
          <w:szCs w:val="24"/>
          <w:lang w:eastAsia="en-GB"/>
        </w:rPr>
        <w:t xml:space="preserve"> </w:t>
      </w:r>
      <w:r>
        <w:rPr>
          <w:sz w:val="24"/>
          <w:szCs w:val="24"/>
          <w:lang w:eastAsia="en-GB"/>
        </w:rPr>
        <w:t>O</w:t>
      </w:r>
      <w:r w:rsidRPr="00893D00">
        <w:rPr>
          <w:sz w:val="24"/>
          <w:szCs w:val="24"/>
          <w:lang w:eastAsia="en-GB"/>
        </w:rPr>
        <w:t>ne study identified sensitivity: 0.29 and specificity: 0.96 for anal squeeze, while another identified sensitivity: 0.38 and specificity: 0.6 for anal reflexes.</w:t>
      </w:r>
    </w:p>
    <w:p w14:paraId="32413FBC" w14:textId="77777777" w:rsidR="0001761D" w:rsidRDefault="0001761D" w:rsidP="0001761D">
      <w:pPr>
        <w:shd w:val="clear" w:color="auto" w:fill="FFFFFF"/>
        <w:spacing w:line="480" w:lineRule="auto"/>
        <w:rPr>
          <w:sz w:val="24"/>
          <w:szCs w:val="24"/>
          <w:lang w:eastAsia="en-GB"/>
        </w:rPr>
      </w:pPr>
      <w:r w:rsidRPr="000618A6">
        <w:rPr>
          <w:sz w:val="24"/>
          <w:szCs w:val="24"/>
          <w:u w:val="single"/>
          <w:lang w:eastAsia="en-GB"/>
        </w:rPr>
        <w:t>Conclusion</w:t>
      </w:r>
      <w:r w:rsidRPr="00893D00">
        <w:rPr>
          <w:sz w:val="24"/>
          <w:szCs w:val="24"/>
          <w:lang w:eastAsia="en-GB"/>
        </w:rPr>
        <w:t xml:space="preserve">: </w:t>
      </w:r>
      <w:r>
        <w:rPr>
          <w:sz w:val="24"/>
          <w:szCs w:val="24"/>
          <w:lang w:eastAsia="en-GB"/>
        </w:rPr>
        <w:t xml:space="preserve">The diagnostic accuracy of </w:t>
      </w:r>
      <w:r w:rsidRPr="00DC6A69">
        <w:rPr>
          <w:sz w:val="24"/>
          <w:szCs w:val="24"/>
          <w:lang w:eastAsia="en-GB"/>
        </w:rPr>
        <w:t xml:space="preserve">DRE of anal tone </w:t>
      </w:r>
      <w:r>
        <w:rPr>
          <w:sz w:val="24"/>
          <w:szCs w:val="24"/>
          <w:lang w:eastAsia="en-GB"/>
        </w:rPr>
        <w:t>to detect CEC is</w:t>
      </w:r>
      <w:r w:rsidRPr="00DC6A69">
        <w:rPr>
          <w:sz w:val="24"/>
          <w:szCs w:val="24"/>
          <w:lang w:eastAsia="en-GB"/>
        </w:rPr>
        <w:t xml:space="preserve"> low</w:t>
      </w:r>
      <w:r>
        <w:rPr>
          <w:sz w:val="24"/>
          <w:szCs w:val="24"/>
          <w:lang w:eastAsia="en-GB"/>
        </w:rPr>
        <w:t xml:space="preserve"> and carries a high risk of false reassurance. It is therefore </w:t>
      </w:r>
      <w:r w:rsidRPr="00DC6A69">
        <w:rPr>
          <w:sz w:val="24"/>
          <w:szCs w:val="24"/>
          <w:lang w:eastAsia="en-GB"/>
        </w:rPr>
        <w:t>not recommended</w:t>
      </w:r>
      <w:r>
        <w:rPr>
          <w:sz w:val="24"/>
          <w:szCs w:val="24"/>
          <w:lang w:eastAsia="en-GB"/>
        </w:rPr>
        <w:t xml:space="preserve"> in any clinical setting</w:t>
      </w:r>
      <w:r w:rsidRPr="0044787F">
        <w:rPr>
          <w:sz w:val="24"/>
          <w:szCs w:val="24"/>
          <w:lang w:eastAsia="en-GB"/>
        </w:rPr>
        <w:t>.</w:t>
      </w:r>
      <w:r>
        <w:rPr>
          <w:sz w:val="24"/>
          <w:szCs w:val="24"/>
          <w:lang w:eastAsia="en-GB"/>
        </w:rPr>
        <w:t xml:space="preserve"> More research is needed to determine the diagnostic accuracy of DRE of</w:t>
      </w:r>
      <w:r w:rsidRPr="00893D00">
        <w:rPr>
          <w:sz w:val="24"/>
          <w:szCs w:val="24"/>
          <w:lang w:eastAsia="en-GB"/>
        </w:rPr>
        <w:t xml:space="preserve"> anal squeeze, sensation and reflex</w:t>
      </w:r>
      <w:r>
        <w:rPr>
          <w:sz w:val="24"/>
          <w:szCs w:val="24"/>
          <w:lang w:eastAsia="en-GB"/>
        </w:rPr>
        <w:t>es and if done the results</w:t>
      </w:r>
      <w:r w:rsidRPr="0044787F">
        <w:rPr>
          <w:sz w:val="24"/>
          <w:szCs w:val="24"/>
          <w:lang w:eastAsia="en-GB"/>
        </w:rPr>
        <w:t xml:space="preserve"> should be interpreted with caution</w:t>
      </w:r>
      <w:r>
        <w:rPr>
          <w:sz w:val="24"/>
          <w:szCs w:val="24"/>
          <w:lang w:eastAsia="en-GB"/>
        </w:rPr>
        <w:t>.</w:t>
      </w:r>
    </w:p>
    <w:bookmarkEnd w:id="1"/>
    <w:p w14:paraId="0C36E58B" w14:textId="77777777" w:rsidR="0001761D" w:rsidRDefault="0001761D" w:rsidP="0001761D">
      <w:pPr>
        <w:shd w:val="clear" w:color="auto" w:fill="FFFFFF"/>
        <w:spacing w:line="480" w:lineRule="auto"/>
        <w:rPr>
          <w:sz w:val="24"/>
          <w:szCs w:val="24"/>
          <w:lang w:eastAsia="en-GB"/>
        </w:rPr>
      </w:pPr>
    </w:p>
    <w:p w14:paraId="3110BB98" w14:textId="77777777" w:rsidR="0001761D" w:rsidRPr="00B677E3" w:rsidRDefault="0001761D" w:rsidP="0001761D">
      <w:pPr>
        <w:shd w:val="clear" w:color="auto" w:fill="FFFFFF"/>
        <w:spacing w:after="0" w:line="480" w:lineRule="auto"/>
        <w:rPr>
          <w:color w:val="FF0000"/>
          <w:sz w:val="24"/>
          <w:szCs w:val="24"/>
          <w:lang w:eastAsia="en-GB"/>
        </w:rPr>
      </w:pPr>
      <w:r w:rsidRPr="009C45A7">
        <w:rPr>
          <w:sz w:val="24"/>
          <w:szCs w:val="24"/>
          <w:u w:val="single"/>
          <w:lang w:eastAsia="en-GB"/>
        </w:rPr>
        <w:t>Keywords</w:t>
      </w:r>
      <w:r w:rsidRPr="00893D00">
        <w:rPr>
          <w:sz w:val="24"/>
          <w:szCs w:val="24"/>
          <w:lang w:eastAsia="en-GB"/>
        </w:rPr>
        <w:t xml:space="preserve">; </w:t>
      </w:r>
      <w:r>
        <w:rPr>
          <w:sz w:val="24"/>
          <w:szCs w:val="24"/>
          <w:lang w:eastAsia="en-GB"/>
        </w:rPr>
        <w:t>diagnostic accuracy; digital rectal examination;</w:t>
      </w:r>
      <w:r w:rsidRPr="00893D00">
        <w:rPr>
          <w:sz w:val="24"/>
          <w:szCs w:val="24"/>
          <w:lang w:eastAsia="en-GB"/>
        </w:rPr>
        <w:t xml:space="preserve"> </w:t>
      </w:r>
      <w:r>
        <w:rPr>
          <w:sz w:val="24"/>
          <w:szCs w:val="24"/>
          <w:lang w:eastAsia="en-GB"/>
        </w:rPr>
        <w:t>cauda equina compression;</w:t>
      </w:r>
      <w:r w:rsidRPr="00893D00">
        <w:rPr>
          <w:sz w:val="24"/>
          <w:szCs w:val="24"/>
          <w:lang w:eastAsia="en-GB"/>
        </w:rPr>
        <w:t xml:space="preserve"> </w:t>
      </w:r>
      <w:r>
        <w:rPr>
          <w:sz w:val="24"/>
          <w:szCs w:val="24"/>
          <w:lang w:eastAsia="en-GB"/>
        </w:rPr>
        <w:t xml:space="preserve">cauda equina syndrome; </w:t>
      </w:r>
      <w:r w:rsidRPr="00893D00">
        <w:rPr>
          <w:sz w:val="24"/>
          <w:szCs w:val="24"/>
          <w:lang w:eastAsia="en-GB"/>
        </w:rPr>
        <w:t>anal tone</w:t>
      </w:r>
      <w:r>
        <w:rPr>
          <w:sz w:val="24"/>
          <w:szCs w:val="24"/>
          <w:lang w:eastAsia="en-GB"/>
        </w:rPr>
        <w:t>;</w:t>
      </w:r>
      <w:r w:rsidRPr="00893D00">
        <w:rPr>
          <w:sz w:val="24"/>
          <w:szCs w:val="24"/>
          <w:lang w:eastAsia="en-GB"/>
        </w:rPr>
        <w:t xml:space="preserve"> anal squeeze</w:t>
      </w:r>
      <w:r>
        <w:rPr>
          <w:sz w:val="24"/>
          <w:szCs w:val="24"/>
          <w:lang w:eastAsia="en-GB"/>
        </w:rPr>
        <w:t>.</w:t>
      </w:r>
    </w:p>
    <w:p w14:paraId="69F9959A" w14:textId="77777777" w:rsidR="0001761D" w:rsidRDefault="0001761D" w:rsidP="0001761D"/>
    <w:p w14:paraId="09819D3A" w14:textId="77777777" w:rsidR="0001761D" w:rsidRDefault="0001761D" w:rsidP="001407C7">
      <w:pPr>
        <w:spacing w:after="0" w:line="480" w:lineRule="auto"/>
        <w:jc w:val="center"/>
        <w:rPr>
          <w:rFonts w:cstheme="minorHAnsi"/>
          <w:sz w:val="24"/>
          <w:szCs w:val="24"/>
          <w:u w:val="single"/>
        </w:rPr>
      </w:pPr>
    </w:p>
    <w:p w14:paraId="3184A310" w14:textId="5808C909" w:rsidR="008C5BD0" w:rsidRPr="00A53DB1" w:rsidRDefault="004268B1" w:rsidP="001407C7">
      <w:pPr>
        <w:spacing w:after="0" w:line="480" w:lineRule="auto"/>
        <w:jc w:val="center"/>
        <w:rPr>
          <w:rFonts w:cstheme="minorHAnsi"/>
          <w:sz w:val="24"/>
          <w:szCs w:val="24"/>
          <w:u w:val="single"/>
        </w:rPr>
      </w:pPr>
      <w:r w:rsidRPr="00065210">
        <w:rPr>
          <w:rFonts w:cstheme="minorHAnsi"/>
          <w:sz w:val="24"/>
          <w:szCs w:val="24"/>
          <w:u w:val="single"/>
        </w:rPr>
        <w:lastRenderedPageBreak/>
        <w:t>I</w:t>
      </w:r>
      <w:r w:rsidR="005B51D6">
        <w:rPr>
          <w:rFonts w:cstheme="minorHAnsi"/>
          <w:sz w:val="24"/>
          <w:szCs w:val="24"/>
          <w:u w:val="single"/>
        </w:rPr>
        <w:t>NTRODUCTION</w:t>
      </w:r>
    </w:p>
    <w:p w14:paraId="7B18EBEB" w14:textId="08A14DDF" w:rsidR="00C72052" w:rsidRDefault="00A74D87" w:rsidP="00B67B46">
      <w:pPr>
        <w:spacing w:after="0" w:line="480" w:lineRule="auto"/>
        <w:rPr>
          <w:rFonts w:cstheme="minorHAnsi"/>
          <w:color w:val="212121"/>
          <w:sz w:val="24"/>
          <w:szCs w:val="24"/>
          <w:shd w:val="clear" w:color="auto" w:fill="FFFFFF"/>
        </w:rPr>
      </w:pPr>
      <w:r w:rsidRPr="00665708">
        <w:rPr>
          <w:rFonts w:cstheme="minorHAnsi"/>
          <w:color w:val="333333"/>
          <w:sz w:val="24"/>
          <w:szCs w:val="24"/>
          <w:shd w:val="clear" w:color="auto" w:fill="FFFFFF"/>
        </w:rPr>
        <w:t xml:space="preserve">Cauda equina </w:t>
      </w:r>
      <w:r w:rsidR="008F1906">
        <w:rPr>
          <w:rFonts w:cstheme="minorHAnsi"/>
          <w:color w:val="333333"/>
          <w:sz w:val="24"/>
          <w:szCs w:val="24"/>
          <w:shd w:val="clear" w:color="auto" w:fill="FFFFFF"/>
        </w:rPr>
        <w:t>compression</w:t>
      </w:r>
      <w:r w:rsidRPr="00665708">
        <w:rPr>
          <w:rFonts w:cstheme="minorHAnsi"/>
          <w:color w:val="333333"/>
          <w:sz w:val="24"/>
          <w:szCs w:val="24"/>
          <w:shd w:val="clear" w:color="auto" w:fill="FFFFFF"/>
        </w:rPr>
        <w:t xml:space="preserve"> (CE</w:t>
      </w:r>
      <w:r w:rsidR="008F1906">
        <w:rPr>
          <w:rFonts w:cstheme="minorHAnsi"/>
          <w:color w:val="333333"/>
          <w:sz w:val="24"/>
          <w:szCs w:val="24"/>
          <w:shd w:val="clear" w:color="auto" w:fill="FFFFFF"/>
        </w:rPr>
        <w:t>C</w:t>
      </w:r>
      <w:r w:rsidRPr="00665708">
        <w:rPr>
          <w:rFonts w:cstheme="minorHAnsi"/>
          <w:color w:val="333333"/>
          <w:sz w:val="24"/>
          <w:szCs w:val="24"/>
          <w:shd w:val="clear" w:color="auto" w:fill="FFFFFF"/>
        </w:rPr>
        <w:t xml:space="preserve">) </w:t>
      </w:r>
      <w:r w:rsidR="00D753E8" w:rsidRPr="00665708">
        <w:rPr>
          <w:rFonts w:cstheme="minorHAnsi"/>
          <w:color w:val="333333"/>
          <w:sz w:val="24"/>
          <w:szCs w:val="24"/>
          <w:shd w:val="clear" w:color="auto" w:fill="FFFFFF"/>
        </w:rPr>
        <w:t xml:space="preserve">is a surgical emergency </w:t>
      </w:r>
      <w:r w:rsidR="00AA6B83" w:rsidRPr="00665708">
        <w:rPr>
          <w:rFonts w:cstheme="minorHAnsi"/>
          <w:color w:val="333333"/>
          <w:sz w:val="24"/>
          <w:szCs w:val="24"/>
          <w:shd w:val="clear" w:color="auto" w:fill="FFFFFF"/>
        </w:rPr>
        <w:t>and early diagnosis is critical</w:t>
      </w:r>
      <w:r w:rsidR="00F63AC0" w:rsidRPr="00665708">
        <w:rPr>
          <w:rFonts w:cstheme="minorHAnsi"/>
          <w:color w:val="333333"/>
          <w:sz w:val="24"/>
          <w:szCs w:val="24"/>
          <w:shd w:val="clear" w:color="auto" w:fill="FFFFFF"/>
        </w:rPr>
        <w:t xml:space="preserve">. </w:t>
      </w:r>
      <w:r w:rsidR="00577727" w:rsidRPr="00665708">
        <w:rPr>
          <w:rFonts w:cstheme="minorHAnsi"/>
          <w:color w:val="333333"/>
          <w:sz w:val="24"/>
          <w:szCs w:val="24"/>
          <w:shd w:val="clear" w:color="auto" w:fill="FFFFFF"/>
        </w:rPr>
        <w:t>It</w:t>
      </w:r>
      <w:r w:rsidR="00D753E8" w:rsidRPr="00665708">
        <w:rPr>
          <w:rFonts w:cstheme="minorHAnsi"/>
          <w:color w:val="333333"/>
          <w:sz w:val="24"/>
          <w:szCs w:val="24"/>
          <w:shd w:val="clear" w:color="auto" w:fill="FFFFFF"/>
        </w:rPr>
        <w:t xml:space="preserve"> </w:t>
      </w:r>
      <w:r w:rsidRPr="00665708">
        <w:rPr>
          <w:rFonts w:cstheme="minorHAnsi"/>
          <w:color w:val="333333"/>
          <w:sz w:val="24"/>
          <w:szCs w:val="24"/>
          <w:shd w:val="clear" w:color="auto" w:fill="FFFFFF"/>
        </w:rPr>
        <w:t xml:space="preserve">involves compression of the </w:t>
      </w:r>
      <w:r w:rsidR="00C833D2">
        <w:rPr>
          <w:rFonts w:cstheme="minorHAnsi"/>
          <w:color w:val="333333"/>
          <w:sz w:val="24"/>
          <w:szCs w:val="24"/>
          <w:shd w:val="clear" w:color="auto" w:fill="FFFFFF"/>
        </w:rPr>
        <w:t xml:space="preserve">lumbosacral nerve roots in the </w:t>
      </w:r>
      <w:r w:rsidR="00407D6C">
        <w:rPr>
          <w:rFonts w:cstheme="minorHAnsi"/>
          <w:color w:val="333333"/>
          <w:sz w:val="24"/>
          <w:szCs w:val="24"/>
          <w:shd w:val="clear" w:color="auto" w:fill="FFFFFF"/>
        </w:rPr>
        <w:t>lumbar vertebral canal and</w:t>
      </w:r>
      <w:r w:rsidR="00073199">
        <w:rPr>
          <w:rFonts w:cstheme="minorHAnsi"/>
          <w:color w:val="333333"/>
          <w:sz w:val="24"/>
          <w:szCs w:val="24"/>
          <w:shd w:val="clear" w:color="auto" w:fill="FFFFFF"/>
        </w:rPr>
        <w:t xml:space="preserve"> is </w:t>
      </w:r>
      <w:r w:rsidRPr="00665708">
        <w:rPr>
          <w:rFonts w:cstheme="minorHAnsi"/>
          <w:color w:val="333333"/>
          <w:sz w:val="24"/>
          <w:szCs w:val="24"/>
          <w:shd w:val="clear" w:color="auto" w:fill="FFFFFF"/>
        </w:rPr>
        <w:t>most commonly caused by a prolapsed intervertebral disc (Bydon et al. 2016).</w:t>
      </w:r>
      <w:r w:rsidR="004B6E68" w:rsidRPr="00665708">
        <w:rPr>
          <w:rFonts w:cstheme="minorHAnsi"/>
          <w:sz w:val="24"/>
          <w:szCs w:val="24"/>
        </w:rPr>
        <w:t xml:space="preserve"> It</w:t>
      </w:r>
      <w:r w:rsidR="00326F00" w:rsidRPr="00665708">
        <w:rPr>
          <w:rFonts w:cstheme="minorHAnsi"/>
          <w:sz w:val="24"/>
          <w:szCs w:val="24"/>
        </w:rPr>
        <w:t xml:space="preserve"> is a rare </w:t>
      </w:r>
      <w:r w:rsidR="00FD335A">
        <w:rPr>
          <w:rFonts w:cstheme="minorHAnsi"/>
          <w:sz w:val="24"/>
          <w:szCs w:val="24"/>
        </w:rPr>
        <w:t xml:space="preserve">but serious </w:t>
      </w:r>
      <w:r w:rsidR="00577727" w:rsidRPr="00665708">
        <w:rPr>
          <w:rFonts w:cstheme="minorHAnsi"/>
          <w:sz w:val="24"/>
          <w:szCs w:val="24"/>
        </w:rPr>
        <w:t>condition</w:t>
      </w:r>
      <w:r w:rsidR="008B7078">
        <w:rPr>
          <w:rFonts w:cstheme="minorHAnsi"/>
          <w:sz w:val="24"/>
          <w:szCs w:val="24"/>
        </w:rPr>
        <w:t>:</w:t>
      </w:r>
      <w:r w:rsidR="001A51D8">
        <w:rPr>
          <w:rFonts w:cstheme="minorHAnsi"/>
          <w:sz w:val="24"/>
          <w:szCs w:val="24"/>
        </w:rPr>
        <w:t xml:space="preserve"> only 0.27</w:t>
      </w:r>
      <w:r w:rsidR="00CE0475">
        <w:rPr>
          <w:rFonts w:cstheme="minorHAnsi"/>
          <w:sz w:val="24"/>
          <w:szCs w:val="24"/>
        </w:rPr>
        <w:t>%</w:t>
      </w:r>
      <w:r w:rsidR="005B60D9">
        <w:rPr>
          <w:rFonts w:cstheme="minorHAnsi"/>
          <w:sz w:val="24"/>
          <w:szCs w:val="24"/>
        </w:rPr>
        <w:t xml:space="preserve"> </w:t>
      </w:r>
      <w:r w:rsidR="001A51D8">
        <w:rPr>
          <w:rFonts w:cstheme="minorHAnsi"/>
          <w:sz w:val="24"/>
          <w:szCs w:val="24"/>
        </w:rPr>
        <w:t xml:space="preserve">of people with </w:t>
      </w:r>
      <w:r w:rsidR="00FF312C">
        <w:rPr>
          <w:rFonts w:cstheme="minorHAnsi"/>
          <w:sz w:val="24"/>
          <w:szCs w:val="24"/>
        </w:rPr>
        <w:t xml:space="preserve">non-traumatic low back pain presenting to secondary care are diagnosed with </w:t>
      </w:r>
      <w:r w:rsidR="005C7C7F">
        <w:rPr>
          <w:rFonts w:cstheme="minorHAnsi"/>
          <w:sz w:val="24"/>
          <w:szCs w:val="24"/>
        </w:rPr>
        <w:t>CEC</w:t>
      </w:r>
      <w:r w:rsidR="0084104E" w:rsidRPr="00665708">
        <w:rPr>
          <w:rFonts w:cstheme="minorHAnsi"/>
          <w:color w:val="212121"/>
          <w:sz w:val="24"/>
          <w:szCs w:val="24"/>
          <w:shd w:val="clear" w:color="auto" w:fill="FFFFFF"/>
        </w:rPr>
        <w:t xml:space="preserve"> </w:t>
      </w:r>
      <w:r w:rsidR="00DA6BF0" w:rsidRPr="00665708">
        <w:rPr>
          <w:rFonts w:cstheme="minorHAnsi"/>
          <w:color w:val="212121"/>
          <w:sz w:val="24"/>
          <w:szCs w:val="24"/>
          <w:shd w:val="clear" w:color="auto" w:fill="FFFFFF"/>
        </w:rPr>
        <w:t>(Hoeritzauer et al. 2020)</w:t>
      </w:r>
      <w:r w:rsidR="00577727" w:rsidRPr="00665708">
        <w:rPr>
          <w:rFonts w:cstheme="minorHAnsi"/>
          <w:color w:val="212121"/>
          <w:sz w:val="24"/>
          <w:szCs w:val="24"/>
          <w:shd w:val="clear" w:color="auto" w:fill="FFFFFF"/>
        </w:rPr>
        <w:t xml:space="preserve">. </w:t>
      </w:r>
    </w:p>
    <w:p w14:paraId="035F287C" w14:textId="77777777" w:rsidR="00C72052" w:rsidRDefault="00C72052" w:rsidP="00B67B46">
      <w:pPr>
        <w:spacing w:after="0" w:line="480" w:lineRule="auto"/>
        <w:rPr>
          <w:rFonts w:cstheme="minorHAnsi"/>
          <w:color w:val="212121"/>
          <w:sz w:val="24"/>
          <w:szCs w:val="24"/>
          <w:shd w:val="clear" w:color="auto" w:fill="FFFFFF"/>
        </w:rPr>
      </w:pPr>
    </w:p>
    <w:p w14:paraId="24088B51" w14:textId="7E584B65" w:rsidR="007F23B6" w:rsidRDefault="00577727" w:rsidP="00B67B46">
      <w:pPr>
        <w:spacing w:after="0" w:line="480" w:lineRule="auto"/>
        <w:rPr>
          <w:color w:val="2E74B5" w:themeColor="accent5" w:themeShade="BF"/>
        </w:rPr>
      </w:pPr>
      <w:r w:rsidRPr="00665708">
        <w:rPr>
          <w:rFonts w:cstheme="minorHAnsi"/>
          <w:color w:val="212121"/>
          <w:sz w:val="24"/>
          <w:szCs w:val="24"/>
          <w:shd w:val="clear" w:color="auto" w:fill="FFFFFF"/>
        </w:rPr>
        <w:t xml:space="preserve">Diagnostic </w:t>
      </w:r>
      <w:r w:rsidR="00730737">
        <w:rPr>
          <w:rFonts w:cstheme="minorHAnsi"/>
          <w:color w:val="212121"/>
          <w:sz w:val="24"/>
          <w:szCs w:val="24"/>
          <w:shd w:val="clear" w:color="auto" w:fill="FFFFFF"/>
        </w:rPr>
        <w:t xml:space="preserve">and surgical </w:t>
      </w:r>
      <w:r w:rsidRPr="00665708">
        <w:rPr>
          <w:rFonts w:cstheme="minorHAnsi"/>
          <w:color w:val="212121"/>
          <w:sz w:val="24"/>
          <w:szCs w:val="24"/>
          <w:shd w:val="clear" w:color="auto" w:fill="FFFFFF"/>
        </w:rPr>
        <w:t>delay</w:t>
      </w:r>
      <w:r w:rsidR="00326F00" w:rsidRPr="00665708">
        <w:rPr>
          <w:rFonts w:cstheme="minorHAnsi"/>
          <w:sz w:val="24"/>
          <w:szCs w:val="24"/>
        </w:rPr>
        <w:t xml:space="preserve"> can </w:t>
      </w:r>
      <w:r w:rsidR="00751C14" w:rsidRPr="00665708">
        <w:rPr>
          <w:rFonts w:cstheme="minorHAnsi"/>
          <w:sz w:val="24"/>
          <w:szCs w:val="24"/>
        </w:rPr>
        <w:t xml:space="preserve">result in </w:t>
      </w:r>
      <w:r w:rsidR="00F15AEF">
        <w:rPr>
          <w:rFonts w:cstheme="minorHAnsi"/>
          <w:sz w:val="24"/>
          <w:szCs w:val="24"/>
        </w:rPr>
        <w:t>devastating consequences</w:t>
      </w:r>
      <w:r w:rsidR="00071694">
        <w:rPr>
          <w:rFonts w:cstheme="minorHAnsi"/>
          <w:sz w:val="24"/>
          <w:szCs w:val="24"/>
        </w:rPr>
        <w:t>.</w:t>
      </w:r>
      <w:r w:rsidR="00E3719F">
        <w:rPr>
          <w:rFonts w:cstheme="minorHAnsi"/>
          <w:sz w:val="24"/>
          <w:szCs w:val="24"/>
        </w:rPr>
        <w:t xml:space="preserve"> </w:t>
      </w:r>
      <w:r w:rsidR="00E3719F" w:rsidRPr="00B472B7">
        <w:rPr>
          <w:rFonts w:cstheme="minorHAnsi"/>
          <w:sz w:val="24"/>
          <w:szCs w:val="24"/>
        </w:rPr>
        <w:t xml:space="preserve">The greater </w:t>
      </w:r>
      <w:r w:rsidR="005E60B9" w:rsidRPr="00B472B7">
        <w:rPr>
          <w:rFonts w:cstheme="minorHAnsi"/>
          <w:sz w:val="24"/>
          <w:szCs w:val="24"/>
        </w:rPr>
        <w:t xml:space="preserve">the duration of </w:t>
      </w:r>
      <w:r w:rsidR="00E12B1A">
        <w:rPr>
          <w:rFonts w:cstheme="minorHAnsi"/>
          <w:sz w:val="24"/>
          <w:szCs w:val="24"/>
        </w:rPr>
        <w:t>CEC</w:t>
      </w:r>
      <w:r w:rsidR="0017694C">
        <w:rPr>
          <w:rFonts w:cstheme="minorHAnsi"/>
          <w:sz w:val="24"/>
          <w:szCs w:val="24"/>
        </w:rPr>
        <w:t>,</w:t>
      </w:r>
      <w:r w:rsidR="005E60B9" w:rsidRPr="00B472B7">
        <w:rPr>
          <w:rFonts w:cstheme="minorHAnsi"/>
          <w:sz w:val="24"/>
          <w:szCs w:val="24"/>
        </w:rPr>
        <w:t xml:space="preserve"> the higher the risk of </w:t>
      </w:r>
      <w:r w:rsidR="00B06C18" w:rsidRPr="00B472B7">
        <w:rPr>
          <w:rFonts w:cstheme="minorHAnsi"/>
          <w:sz w:val="24"/>
          <w:szCs w:val="24"/>
        </w:rPr>
        <w:t>perma</w:t>
      </w:r>
      <w:r w:rsidR="00B06C18">
        <w:rPr>
          <w:rFonts w:cstheme="minorHAnsi"/>
          <w:sz w:val="24"/>
          <w:szCs w:val="24"/>
        </w:rPr>
        <w:t>n</w:t>
      </w:r>
      <w:r w:rsidR="00B06C18" w:rsidRPr="00B472B7">
        <w:rPr>
          <w:rFonts w:cstheme="minorHAnsi"/>
          <w:sz w:val="24"/>
          <w:szCs w:val="24"/>
        </w:rPr>
        <w:t>ent</w:t>
      </w:r>
      <w:r w:rsidR="005E60B9" w:rsidRPr="00B472B7">
        <w:rPr>
          <w:rFonts w:cstheme="minorHAnsi"/>
          <w:sz w:val="24"/>
          <w:szCs w:val="24"/>
        </w:rPr>
        <w:t xml:space="preserve"> neurological damage</w:t>
      </w:r>
      <w:r w:rsidR="00227790" w:rsidRPr="00B472B7">
        <w:rPr>
          <w:rFonts w:cstheme="minorHAnsi"/>
          <w:sz w:val="24"/>
          <w:szCs w:val="24"/>
        </w:rPr>
        <w:t xml:space="preserve"> (</w:t>
      </w:r>
      <w:r w:rsidR="007E1A83">
        <w:rPr>
          <w:rFonts w:cstheme="minorHAnsi"/>
          <w:sz w:val="24"/>
          <w:szCs w:val="24"/>
        </w:rPr>
        <w:t>Todd 2005</w:t>
      </w:r>
      <w:r w:rsidR="0099628D" w:rsidRPr="00B472B7">
        <w:rPr>
          <w:rFonts w:cstheme="minorHAnsi"/>
          <w:sz w:val="24"/>
          <w:szCs w:val="24"/>
        </w:rPr>
        <w:t>)</w:t>
      </w:r>
      <w:r w:rsidR="009D3A67" w:rsidRPr="00B472B7">
        <w:rPr>
          <w:rFonts w:cstheme="minorHAnsi"/>
          <w:sz w:val="24"/>
          <w:szCs w:val="24"/>
        </w:rPr>
        <w:t xml:space="preserve">. </w:t>
      </w:r>
      <w:r w:rsidR="00944D7D">
        <w:rPr>
          <w:rFonts w:cstheme="minorHAnsi"/>
          <w:sz w:val="24"/>
          <w:szCs w:val="24"/>
        </w:rPr>
        <w:t>I</w:t>
      </w:r>
      <w:r w:rsidR="00751C14" w:rsidRPr="00665708">
        <w:rPr>
          <w:rFonts w:cstheme="minorHAnsi"/>
          <w:sz w:val="24"/>
          <w:szCs w:val="24"/>
        </w:rPr>
        <w:t>rreversible</w:t>
      </w:r>
      <w:r w:rsidR="00757E65" w:rsidRPr="00665708">
        <w:rPr>
          <w:rFonts w:cstheme="minorHAnsi"/>
          <w:sz w:val="24"/>
          <w:szCs w:val="24"/>
        </w:rPr>
        <w:t xml:space="preserve"> loss of bladder</w:t>
      </w:r>
      <w:r w:rsidR="00A065E3" w:rsidRPr="00665708">
        <w:rPr>
          <w:rFonts w:cstheme="minorHAnsi"/>
          <w:sz w:val="24"/>
          <w:szCs w:val="24"/>
        </w:rPr>
        <w:t>/</w:t>
      </w:r>
      <w:r w:rsidR="00757E65" w:rsidRPr="00665708">
        <w:rPr>
          <w:rFonts w:cstheme="minorHAnsi"/>
          <w:sz w:val="24"/>
          <w:szCs w:val="24"/>
        </w:rPr>
        <w:t>bowel control, sexual dysfunction</w:t>
      </w:r>
      <w:r w:rsidR="007D2062" w:rsidRPr="00665708">
        <w:rPr>
          <w:rFonts w:cstheme="minorHAnsi"/>
          <w:sz w:val="24"/>
          <w:szCs w:val="24"/>
        </w:rPr>
        <w:t xml:space="preserve"> and </w:t>
      </w:r>
      <w:r w:rsidR="00757E65" w:rsidRPr="00665708">
        <w:rPr>
          <w:rFonts w:cstheme="minorHAnsi"/>
          <w:sz w:val="24"/>
          <w:szCs w:val="24"/>
        </w:rPr>
        <w:t xml:space="preserve">permanent </w:t>
      </w:r>
      <w:r w:rsidR="0017694C">
        <w:rPr>
          <w:rFonts w:cstheme="minorHAnsi"/>
          <w:sz w:val="24"/>
          <w:szCs w:val="24"/>
        </w:rPr>
        <w:t xml:space="preserve">leg </w:t>
      </w:r>
      <w:r w:rsidR="00757E65" w:rsidRPr="00665708">
        <w:rPr>
          <w:rFonts w:cstheme="minorHAnsi"/>
          <w:sz w:val="24"/>
          <w:szCs w:val="24"/>
        </w:rPr>
        <w:t xml:space="preserve">weakness </w:t>
      </w:r>
      <w:r w:rsidR="005E6B6E">
        <w:rPr>
          <w:rFonts w:cstheme="minorHAnsi"/>
          <w:sz w:val="24"/>
          <w:szCs w:val="24"/>
        </w:rPr>
        <w:t>can</w:t>
      </w:r>
      <w:r w:rsidR="00A963DF">
        <w:rPr>
          <w:rFonts w:cstheme="minorHAnsi"/>
          <w:sz w:val="24"/>
          <w:szCs w:val="24"/>
        </w:rPr>
        <w:t xml:space="preserve"> result </w:t>
      </w:r>
      <w:r w:rsidR="00757E65" w:rsidRPr="00665708">
        <w:rPr>
          <w:rFonts w:cstheme="minorHAnsi"/>
          <w:sz w:val="24"/>
          <w:szCs w:val="24"/>
        </w:rPr>
        <w:t>(Fraser et al. 2009). The debilitating nature of these symptoms leads to high rates of litigation</w:t>
      </w:r>
      <w:r w:rsidR="009A16A4">
        <w:rPr>
          <w:rFonts w:cstheme="minorHAnsi"/>
          <w:sz w:val="24"/>
          <w:szCs w:val="24"/>
        </w:rPr>
        <w:t xml:space="preserve"> (Todd 2011)</w:t>
      </w:r>
      <w:r w:rsidR="00757E65" w:rsidRPr="00665708">
        <w:rPr>
          <w:rFonts w:cstheme="minorHAnsi"/>
          <w:sz w:val="24"/>
          <w:szCs w:val="24"/>
        </w:rPr>
        <w:t xml:space="preserve">, with up to </w:t>
      </w:r>
      <w:r w:rsidR="00DA7CB5">
        <w:rPr>
          <w:rFonts w:cstheme="minorHAnsi"/>
          <w:sz w:val="24"/>
          <w:szCs w:val="24"/>
        </w:rPr>
        <w:t xml:space="preserve">10% </w:t>
      </w:r>
      <w:r w:rsidR="00757E65" w:rsidRPr="00665708">
        <w:rPr>
          <w:rFonts w:cstheme="minorHAnsi"/>
          <w:sz w:val="24"/>
          <w:szCs w:val="24"/>
        </w:rPr>
        <w:t>of cases resulting in legal review (Lavy et al.</w:t>
      </w:r>
      <w:r w:rsidR="00757E65" w:rsidRPr="007A3212">
        <w:rPr>
          <w:rFonts w:cstheme="minorHAnsi"/>
          <w:sz w:val="24"/>
          <w:szCs w:val="24"/>
        </w:rPr>
        <w:t xml:space="preserve"> 2009</w:t>
      </w:r>
      <w:r w:rsidR="00757E65" w:rsidRPr="00175FA6">
        <w:rPr>
          <w:rFonts w:cstheme="minorHAnsi"/>
          <w:sz w:val="24"/>
          <w:szCs w:val="24"/>
        </w:rPr>
        <w:t>).</w:t>
      </w:r>
      <w:r w:rsidR="00083CC8">
        <w:rPr>
          <w:sz w:val="24"/>
          <w:szCs w:val="24"/>
        </w:rPr>
        <w:t xml:space="preserve"> </w:t>
      </w:r>
      <w:r w:rsidR="00BE20EF">
        <w:rPr>
          <w:sz w:val="24"/>
          <w:szCs w:val="24"/>
        </w:rPr>
        <w:t>T</w:t>
      </w:r>
      <w:r w:rsidR="00083CC8">
        <w:rPr>
          <w:sz w:val="24"/>
          <w:szCs w:val="24"/>
        </w:rPr>
        <w:t>he</w:t>
      </w:r>
      <w:r w:rsidR="00721C96" w:rsidRPr="00175FA6">
        <w:rPr>
          <w:sz w:val="24"/>
          <w:szCs w:val="24"/>
        </w:rPr>
        <w:t xml:space="preserve"> projected value</w:t>
      </w:r>
      <w:r w:rsidR="007A3212" w:rsidRPr="00175FA6">
        <w:rPr>
          <w:sz w:val="24"/>
          <w:szCs w:val="24"/>
        </w:rPr>
        <w:t xml:space="preserve"> of</w:t>
      </w:r>
      <w:r w:rsidR="00721C96" w:rsidRPr="00175FA6">
        <w:rPr>
          <w:sz w:val="24"/>
          <w:szCs w:val="24"/>
        </w:rPr>
        <w:t xml:space="preserve"> all </w:t>
      </w:r>
      <w:r w:rsidR="003F2E9E">
        <w:rPr>
          <w:sz w:val="24"/>
          <w:szCs w:val="24"/>
        </w:rPr>
        <w:t>cauda equina syndrome (</w:t>
      </w:r>
      <w:r w:rsidR="00721C96" w:rsidRPr="00175FA6">
        <w:rPr>
          <w:sz w:val="24"/>
          <w:szCs w:val="24"/>
        </w:rPr>
        <w:t>CES</w:t>
      </w:r>
      <w:r w:rsidR="003F2E9E">
        <w:rPr>
          <w:sz w:val="24"/>
          <w:szCs w:val="24"/>
        </w:rPr>
        <w:t>)</w:t>
      </w:r>
      <w:r w:rsidR="00721C96" w:rsidRPr="00175FA6">
        <w:rPr>
          <w:sz w:val="24"/>
          <w:szCs w:val="24"/>
        </w:rPr>
        <w:t xml:space="preserve"> related claims i</w:t>
      </w:r>
      <w:r w:rsidR="00642F9E" w:rsidRPr="00175FA6">
        <w:rPr>
          <w:sz w:val="24"/>
          <w:szCs w:val="24"/>
        </w:rPr>
        <w:t xml:space="preserve">n </w:t>
      </w:r>
      <w:r w:rsidR="00010E5C" w:rsidRPr="00175FA6">
        <w:rPr>
          <w:sz w:val="24"/>
          <w:szCs w:val="24"/>
        </w:rPr>
        <w:t xml:space="preserve">England in 2017/18 </w:t>
      </w:r>
      <w:r w:rsidR="002423DF">
        <w:rPr>
          <w:sz w:val="24"/>
          <w:szCs w:val="24"/>
        </w:rPr>
        <w:t>wa</w:t>
      </w:r>
      <w:r w:rsidR="00010E5C" w:rsidRPr="00175FA6">
        <w:rPr>
          <w:sz w:val="24"/>
          <w:szCs w:val="24"/>
        </w:rPr>
        <w:t>s</w:t>
      </w:r>
      <w:r w:rsidR="00721C96" w:rsidRPr="00175FA6">
        <w:rPr>
          <w:sz w:val="24"/>
          <w:szCs w:val="24"/>
        </w:rPr>
        <w:t xml:space="preserve"> £</w:t>
      </w:r>
      <w:r w:rsidR="00721C96" w:rsidRPr="006A4E67">
        <w:rPr>
          <w:sz w:val="24"/>
          <w:szCs w:val="24"/>
        </w:rPr>
        <w:t>68m</w:t>
      </w:r>
      <w:r w:rsidR="00BE20EF" w:rsidRPr="006A4E67">
        <w:rPr>
          <w:sz w:val="24"/>
          <w:szCs w:val="24"/>
        </w:rPr>
        <w:t xml:space="preserve"> (Hutton, 2019)</w:t>
      </w:r>
      <w:r w:rsidR="006A4E67" w:rsidRPr="006A4E67">
        <w:rPr>
          <w:sz w:val="24"/>
          <w:szCs w:val="24"/>
        </w:rPr>
        <w:t>.</w:t>
      </w:r>
    </w:p>
    <w:p w14:paraId="217FDA37" w14:textId="77777777" w:rsidR="00B06C18" w:rsidRPr="00665708" w:rsidRDefault="00B06C18" w:rsidP="00B67B46">
      <w:pPr>
        <w:spacing w:after="0" w:line="480" w:lineRule="auto"/>
        <w:rPr>
          <w:rFonts w:cstheme="minorHAnsi"/>
          <w:sz w:val="24"/>
          <w:szCs w:val="24"/>
        </w:rPr>
      </w:pPr>
    </w:p>
    <w:p w14:paraId="1350B132" w14:textId="6FB31C33" w:rsidR="00322936" w:rsidRPr="00516CC4" w:rsidRDefault="001E242A" w:rsidP="00CB2DE8">
      <w:pPr>
        <w:spacing w:line="480" w:lineRule="auto"/>
        <w:rPr>
          <w:sz w:val="24"/>
          <w:szCs w:val="24"/>
        </w:rPr>
      </w:pPr>
      <w:r w:rsidRPr="00665708">
        <w:rPr>
          <w:rFonts w:cstheme="minorHAnsi"/>
          <w:sz w:val="24"/>
          <w:szCs w:val="24"/>
        </w:rPr>
        <w:t>Diagnosing CE</w:t>
      </w:r>
      <w:r w:rsidR="00AD6688">
        <w:rPr>
          <w:rFonts w:cstheme="minorHAnsi"/>
          <w:sz w:val="24"/>
          <w:szCs w:val="24"/>
        </w:rPr>
        <w:t>C</w:t>
      </w:r>
      <w:r w:rsidRPr="00665708">
        <w:rPr>
          <w:rFonts w:cstheme="minorHAnsi"/>
          <w:sz w:val="24"/>
          <w:szCs w:val="24"/>
        </w:rPr>
        <w:t xml:space="preserve"> is challenging</w:t>
      </w:r>
      <w:r w:rsidR="00D739C1" w:rsidRPr="00665708">
        <w:rPr>
          <w:rFonts w:cstheme="minorHAnsi"/>
          <w:sz w:val="24"/>
          <w:szCs w:val="24"/>
        </w:rPr>
        <w:t xml:space="preserve"> because characteristic signs</w:t>
      </w:r>
      <w:r w:rsidR="00DD2A39">
        <w:rPr>
          <w:rFonts w:cstheme="minorHAnsi"/>
          <w:sz w:val="24"/>
          <w:szCs w:val="24"/>
        </w:rPr>
        <w:t>,</w:t>
      </w:r>
      <w:r w:rsidR="00D739C1" w:rsidRPr="00665708">
        <w:rPr>
          <w:rFonts w:cstheme="minorHAnsi"/>
          <w:sz w:val="24"/>
          <w:szCs w:val="24"/>
        </w:rPr>
        <w:t xml:space="preserve"> symptoms and routinely used clinical tests do not reliably predict </w:t>
      </w:r>
      <w:r w:rsidR="00AD6688">
        <w:rPr>
          <w:rFonts w:cstheme="minorHAnsi"/>
          <w:sz w:val="24"/>
          <w:szCs w:val="24"/>
        </w:rPr>
        <w:t>the condition</w:t>
      </w:r>
      <w:r w:rsidR="00E745B1" w:rsidRPr="00665708">
        <w:rPr>
          <w:rFonts w:cstheme="minorHAnsi"/>
          <w:sz w:val="24"/>
          <w:szCs w:val="24"/>
        </w:rPr>
        <w:t xml:space="preserve"> (Dionne et al</w:t>
      </w:r>
      <w:r w:rsidR="00AC0349">
        <w:rPr>
          <w:rFonts w:cstheme="minorHAnsi"/>
          <w:sz w:val="24"/>
          <w:szCs w:val="24"/>
        </w:rPr>
        <w:t xml:space="preserve">. </w:t>
      </w:r>
      <w:r w:rsidR="00E745B1" w:rsidRPr="00665708">
        <w:rPr>
          <w:rFonts w:cstheme="minorHAnsi"/>
          <w:sz w:val="24"/>
          <w:szCs w:val="24"/>
        </w:rPr>
        <w:t>2019)</w:t>
      </w:r>
      <w:r w:rsidR="00554F9D" w:rsidRPr="00665708">
        <w:rPr>
          <w:rFonts w:cstheme="minorHAnsi"/>
          <w:sz w:val="24"/>
          <w:szCs w:val="24"/>
        </w:rPr>
        <w:t xml:space="preserve">. </w:t>
      </w:r>
      <w:r w:rsidR="00BD5F46">
        <w:rPr>
          <w:rFonts w:cstheme="minorHAnsi"/>
          <w:sz w:val="24"/>
          <w:szCs w:val="24"/>
        </w:rPr>
        <w:t>E</w:t>
      </w:r>
      <w:r w:rsidR="00AC7791">
        <w:rPr>
          <w:rFonts w:cstheme="minorHAnsi"/>
          <w:sz w:val="24"/>
          <w:szCs w:val="24"/>
        </w:rPr>
        <w:t xml:space="preserve">arly </w:t>
      </w:r>
      <w:r w:rsidR="0065539D">
        <w:rPr>
          <w:rFonts w:cstheme="minorHAnsi"/>
          <w:sz w:val="24"/>
          <w:szCs w:val="24"/>
        </w:rPr>
        <w:t>symptoms</w:t>
      </w:r>
      <w:r w:rsidR="00AC7791">
        <w:rPr>
          <w:rFonts w:cstheme="minorHAnsi"/>
          <w:sz w:val="24"/>
          <w:szCs w:val="24"/>
        </w:rPr>
        <w:t xml:space="preserve"> are often </w:t>
      </w:r>
      <w:r w:rsidR="009B5780">
        <w:rPr>
          <w:rFonts w:cstheme="minorHAnsi"/>
          <w:sz w:val="24"/>
          <w:szCs w:val="24"/>
        </w:rPr>
        <w:t>subtle and vague</w:t>
      </w:r>
      <w:r w:rsidR="00DD578D">
        <w:rPr>
          <w:rFonts w:cstheme="minorHAnsi"/>
          <w:sz w:val="24"/>
          <w:szCs w:val="24"/>
        </w:rPr>
        <w:t xml:space="preserve"> (Greenhalgh et al. 2018) and</w:t>
      </w:r>
      <w:r w:rsidR="0065539D">
        <w:rPr>
          <w:rFonts w:cstheme="minorHAnsi"/>
          <w:sz w:val="24"/>
          <w:szCs w:val="24"/>
        </w:rPr>
        <w:t xml:space="preserve"> p</w:t>
      </w:r>
      <w:r w:rsidR="002D56E1">
        <w:rPr>
          <w:rFonts w:cstheme="minorHAnsi"/>
          <w:sz w:val="24"/>
          <w:szCs w:val="24"/>
        </w:rPr>
        <w:t xml:space="preserve">rogression of symptoms is </w:t>
      </w:r>
      <w:r w:rsidR="00C57278">
        <w:rPr>
          <w:rFonts w:cstheme="minorHAnsi"/>
          <w:sz w:val="24"/>
          <w:szCs w:val="24"/>
        </w:rPr>
        <w:t>unpredictable</w:t>
      </w:r>
      <w:r w:rsidR="002D56E1">
        <w:rPr>
          <w:rFonts w:cstheme="minorHAnsi"/>
          <w:sz w:val="24"/>
          <w:szCs w:val="24"/>
        </w:rPr>
        <w:t xml:space="preserve"> </w:t>
      </w:r>
      <w:r w:rsidR="0065539D">
        <w:rPr>
          <w:rFonts w:cstheme="minorHAnsi"/>
          <w:sz w:val="24"/>
          <w:szCs w:val="24"/>
        </w:rPr>
        <w:t>(Sun et al. 2014)</w:t>
      </w:r>
      <w:r w:rsidR="003D57DE">
        <w:rPr>
          <w:rFonts w:cstheme="minorHAnsi"/>
          <w:sz w:val="24"/>
          <w:szCs w:val="24"/>
        </w:rPr>
        <w:t xml:space="preserve">. </w:t>
      </w:r>
      <w:r w:rsidR="00BD7A58">
        <w:rPr>
          <w:rFonts w:cstheme="minorHAnsi"/>
          <w:sz w:val="24"/>
          <w:szCs w:val="24"/>
        </w:rPr>
        <w:t>P</w:t>
      </w:r>
      <w:r w:rsidR="00FE02DB">
        <w:rPr>
          <w:rFonts w:cstheme="minorHAnsi"/>
          <w:sz w:val="24"/>
          <w:szCs w:val="24"/>
        </w:rPr>
        <w:t>eople with</w:t>
      </w:r>
      <w:r w:rsidR="0095776B">
        <w:rPr>
          <w:rFonts w:cstheme="minorHAnsi"/>
          <w:sz w:val="24"/>
          <w:szCs w:val="24"/>
        </w:rPr>
        <w:t xml:space="preserve"> CES</w:t>
      </w:r>
      <w:r w:rsidR="00F0527F" w:rsidRPr="00F0527F">
        <w:rPr>
          <w:rFonts w:cstheme="minorHAnsi"/>
          <w:color w:val="FF0000"/>
          <w:sz w:val="24"/>
          <w:szCs w:val="24"/>
        </w:rPr>
        <w:t xml:space="preserve"> </w:t>
      </w:r>
      <w:r w:rsidR="00462BDC">
        <w:rPr>
          <w:rFonts w:cstheme="minorHAnsi"/>
          <w:sz w:val="24"/>
          <w:szCs w:val="24"/>
        </w:rPr>
        <w:t>often</w:t>
      </w:r>
      <w:r w:rsidR="000C36C9">
        <w:rPr>
          <w:rFonts w:cstheme="minorHAnsi"/>
          <w:sz w:val="24"/>
          <w:szCs w:val="24"/>
        </w:rPr>
        <w:t xml:space="preserve"> </w:t>
      </w:r>
      <w:r w:rsidR="00A97418">
        <w:rPr>
          <w:rFonts w:cstheme="minorHAnsi"/>
          <w:sz w:val="24"/>
          <w:szCs w:val="24"/>
        </w:rPr>
        <w:t xml:space="preserve">present to primary care services </w:t>
      </w:r>
      <w:r w:rsidR="004074CD">
        <w:rPr>
          <w:rFonts w:cstheme="minorHAnsi"/>
          <w:sz w:val="24"/>
          <w:szCs w:val="24"/>
        </w:rPr>
        <w:t>where clinic</w:t>
      </w:r>
      <w:r w:rsidR="00462BDC">
        <w:rPr>
          <w:rFonts w:cstheme="minorHAnsi"/>
          <w:sz w:val="24"/>
          <w:szCs w:val="24"/>
        </w:rPr>
        <w:t>i</w:t>
      </w:r>
      <w:r w:rsidR="004074CD">
        <w:rPr>
          <w:rFonts w:cstheme="minorHAnsi"/>
          <w:sz w:val="24"/>
          <w:szCs w:val="24"/>
        </w:rPr>
        <w:t xml:space="preserve">ans </w:t>
      </w:r>
      <w:r w:rsidR="00462BDC">
        <w:rPr>
          <w:rFonts w:cstheme="minorHAnsi"/>
          <w:sz w:val="24"/>
          <w:szCs w:val="24"/>
        </w:rPr>
        <w:t>typically</w:t>
      </w:r>
      <w:r w:rsidR="001263E8">
        <w:rPr>
          <w:rFonts w:cstheme="minorHAnsi"/>
          <w:sz w:val="24"/>
          <w:szCs w:val="24"/>
        </w:rPr>
        <w:t xml:space="preserve"> work in time pressured environments without</w:t>
      </w:r>
      <w:r w:rsidR="0046508B">
        <w:rPr>
          <w:rFonts w:cstheme="minorHAnsi"/>
          <w:sz w:val="24"/>
          <w:szCs w:val="24"/>
        </w:rPr>
        <w:t xml:space="preserve"> access to </w:t>
      </w:r>
      <w:r w:rsidR="009B5CE3">
        <w:rPr>
          <w:rFonts w:cstheme="minorHAnsi"/>
          <w:sz w:val="24"/>
          <w:szCs w:val="24"/>
        </w:rPr>
        <w:t xml:space="preserve">specialist </w:t>
      </w:r>
      <w:r w:rsidR="0046508B">
        <w:rPr>
          <w:rFonts w:cstheme="minorHAnsi"/>
          <w:sz w:val="24"/>
          <w:szCs w:val="24"/>
        </w:rPr>
        <w:t xml:space="preserve">spinal support. </w:t>
      </w:r>
      <w:r w:rsidR="00141D15">
        <w:rPr>
          <w:rFonts w:cstheme="minorHAnsi"/>
          <w:sz w:val="24"/>
          <w:szCs w:val="24"/>
        </w:rPr>
        <w:t xml:space="preserve">The </w:t>
      </w:r>
      <w:r w:rsidR="00BE1552">
        <w:rPr>
          <w:rFonts w:cstheme="minorHAnsi"/>
          <w:sz w:val="24"/>
          <w:szCs w:val="24"/>
        </w:rPr>
        <w:t>National Bac</w:t>
      </w:r>
      <w:r w:rsidR="00735797">
        <w:rPr>
          <w:rFonts w:cstheme="minorHAnsi"/>
          <w:sz w:val="24"/>
          <w:szCs w:val="24"/>
        </w:rPr>
        <w:t>kp</w:t>
      </w:r>
      <w:r w:rsidR="00BE1552">
        <w:rPr>
          <w:rFonts w:cstheme="minorHAnsi"/>
          <w:sz w:val="24"/>
          <w:szCs w:val="24"/>
        </w:rPr>
        <w:t xml:space="preserve">ain </w:t>
      </w:r>
      <w:r w:rsidR="00424819">
        <w:rPr>
          <w:rFonts w:cstheme="minorHAnsi"/>
          <w:sz w:val="24"/>
          <w:szCs w:val="24"/>
        </w:rPr>
        <w:t xml:space="preserve">Pathway - </w:t>
      </w:r>
      <w:r w:rsidR="00BE1552">
        <w:rPr>
          <w:rFonts w:cstheme="minorHAnsi"/>
          <w:sz w:val="24"/>
          <w:szCs w:val="24"/>
        </w:rPr>
        <w:t xml:space="preserve">Clinical Network (2020) have created a </w:t>
      </w:r>
      <w:r w:rsidR="0053221B">
        <w:rPr>
          <w:rFonts w:cstheme="minorHAnsi"/>
          <w:sz w:val="24"/>
          <w:szCs w:val="24"/>
        </w:rPr>
        <w:t>CES</w:t>
      </w:r>
      <w:r w:rsidR="00BE1552">
        <w:rPr>
          <w:rFonts w:cstheme="minorHAnsi"/>
          <w:sz w:val="24"/>
          <w:szCs w:val="24"/>
        </w:rPr>
        <w:t xml:space="preserve"> assessment and </w:t>
      </w:r>
      <w:r w:rsidR="006F0F6A">
        <w:rPr>
          <w:rFonts w:cstheme="minorHAnsi"/>
          <w:sz w:val="24"/>
          <w:szCs w:val="24"/>
        </w:rPr>
        <w:t>referral</w:t>
      </w:r>
      <w:r w:rsidR="00BE1552">
        <w:rPr>
          <w:rFonts w:cstheme="minorHAnsi"/>
          <w:sz w:val="24"/>
          <w:szCs w:val="24"/>
        </w:rPr>
        <w:t xml:space="preserve"> framework to support </w:t>
      </w:r>
      <w:r w:rsidR="003B50F3">
        <w:rPr>
          <w:rFonts w:cstheme="minorHAnsi"/>
          <w:sz w:val="24"/>
          <w:szCs w:val="24"/>
        </w:rPr>
        <w:t>clinicians in primary care</w:t>
      </w:r>
      <w:r w:rsidR="00B56B99">
        <w:rPr>
          <w:rFonts w:cstheme="minorHAnsi"/>
          <w:sz w:val="24"/>
          <w:szCs w:val="24"/>
        </w:rPr>
        <w:t>,</w:t>
      </w:r>
      <w:r w:rsidR="003B50F3">
        <w:rPr>
          <w:rFonts w:cstheme="minorHAnsi"/>
          <w:sz w:val="24"/>
          <w:szCs w:val="24"/>
        </w:rPr>
        <w:t xml:space="preserve"> </w:t>
      </w:r>
      <w:r w:rsidR="006C5C26">
        <w:rPr>
          <w:rFonts w:cstheme="minorHAnsi"/>
          <w:sz w:val="24"/>
          <w:szCs w:val="24"/>
        </w:rPr>
        <w:t xml:space="preserve">but there </w:t>
      </w:r>
      <w:r w:rsidR="008808E6">
        <w:rPr>
          <w:rFonts w:cstheme="minorHAnsi"/>
          <w:sz w:val="24"/>
          <w:szCs w:val="24"/>
        </w:rPr>
        <w:t>remains a need to ensure that locally agreed pathways are integrated across se</w:t>
      </w:r>
      <w:r w:rsidR="0053221B">
        <w:rPr>
          <w:rFonts w:cstheme="minorHAnsi"/>
          <w:sz w:val="24"/>
          <w:szCs w:val="24"/>
        </w:rPr>
        <w:t>ttings</w:t>
      </w:r>
      <w:r w:rsidR="008808E6">
        <w:rPr>
          <w:rFonts w:cstheme="minorHAnsi"/>
          <w:sz w:val="24"/>
          <w:szCs w:val="24"/>
        </w:rPr>
        <w:t xml:space="preserve">. </w:t>
      </w:r>
    </w:p>
    <w:p w14:paraId="3E58B946" w14:textId="77777777" w:rsidR="00322936" w:rsidRDefault="00322936" w:rsidP="00751E34">
      <w:pPr>
        <w:spacing w:after="0" w:line="480" w:lineRule="auto"/>
        <w:rPr>
          <w:rFonts w:cstheme="minorHAnsi"/>
          <w:sz w:val="24"/>
          <w:szCs w:val="24"/>
        </w:rPr>
      </w:pPr>
    </w:p>
    <w:p w14:paraId="2917C4EE" w14:textId="58A0767C" w:rsidR="00C421B1" w:rsidRPr="00D233A6" w:rsidRDefault="00A023C2" w:rsidP="00B67B46">
      <w:pPr>
        <w:spacing w:after="0" w:line="480" w:lineRule="auto"/>
        <w:rPr>
          <w:rFonts w:cstheme="minorHAnsi"/>
          <w:sz w:val="24"/>
          <w:szCs w:val="24"/>
        </w:rPr>
      </w:pPr>
      <w:r w:rsidRPr="00665708">
        <w:rPr>
          <w:rFonts w:cstheme="minorHAnsi"/>
          <w:sz w:val="24"/>
          <w:szCs w:val="24"/>
        </w:rPr>
        <w:t>D</w:t>
      </w:r>
      <w:r w:rsidR="00757E65" w:rsidRPr="00665708">
        <w:rPr>
          <w:rFonts w:cstheme="minorHAnsi"/>
          <w:sz w:val="24"/>
          <w:szCs w:val="24"/>
        </w:rPr>
        <w:t xml:space="preserve">igital rectal examination (DRE) </w:t>
      </w:r>
      <w:r w:rsidR="000F6580">
        <w:rPr>
          <w:rFonts w:cstheme="minorHAnsi"/>
          <w:sz w:val="24"/>
          <w:szCs w:val="24"/>
        </w:rPr>
        <w:t xml:space="preserve">(the insertion of a gloved </w:t>
      </w:r>
      <w:r w:rsidR="0029444C">
        <w:rPr>
          <w:rFonts w:cstheme="minorHAnsi"/>
          <w:sz w:val="24"/>
          <w:szCs w:val="24"/>
        </w:rPr>
        <w:t>finger</w:t>
      </w:r>
      <w:r w:rsidR="000F6580">
        <w:rPr>
          <w:rFonts w:cstheme="minorHAnsi"/>
          <w:sz w:val="24"/>
          <w:szCs w:val="24"/>
        </w:rPr>
        <w:t xml:space="preserve"> into the anal canal) </w:t>
      </w:r>
      <w:r w:rsidR="00350046" w:rsidRPr="00665708">
        <w:rPr>
          <w:rFonts w:cstheme="minorHAnsi"/>
          <w:sz w:val="24"/>
          <w:szCs w:val="24"/>
        </w:rPr>
        <w:t>is</w:t>
      </w:r>
      <w:r w:rsidR="00CA5CD8" w:rsidRPr="00665708">
        <w:rPr>
          <w:rFonts w:cstheme="minorHAnsi"/>
          <w:sz w:val="24"/>
          <w:szCs w:val="24"/>
        </w:rPr>
        <w:t xml:space="preserve"> used </w:t>
      </w:r>
      <w:r w:rsidR="004967EE">
        <w:rPr>
          <w:rFonts w:cstheme="minorHAnsi"/>
          <w:sz w:val="24"/>
          <w:szCs w:val="24"/>
        </w:rPr>
        <w:t xml:space="preserve">to </w:t>
      </w:r>
      <w:r w:rsidR="00CA5CD8" w:rsidRPr="00665708">
        <w:rPr>
          <w:rFonts w:cstheme="minorHAnsi"/>
          <w:sz w:val="24"/>
          <w:szCs w:val="24"/>
        </w:rPr>
        <w:t>asses</w:t>
      </w:r>
      <w:r w:rsidR="004967EE">
        <w:rPr>
          <w:rFonts w:cstheme="minorHAnsi"/>
          <w:sz w:val="24"/>
          <w:szCs w:val="24"/>
        </w:rPr>
        <w:t xml:space="preserve">s </w:t>
      </w:r>
      <w:r w:rsidR="00CA5CD8" w:rsidRPr="00665708">
        <w:rPr>
          <w:rFonts w:cstheme="minorHAnsi"/>
          <w:sz w:val="24"/>
          <w:szCs w:val="24"/>
        </w:rPr>
        <w:t>people presenting with</w:t>
      </w:r>
      <w:r w:rsidR="000A1E4F">
        <w:rPr>
          <w:rFonts w:cstheme="minorHAnsi"/>
          <w:sz w:val="24"/>
          <w:szCs w:val="24"/>
        </w:rPr>
        <w:t xml:space="preserve"> </w:t>
      </w:r>
      <w:r w:rsidR="00CA5CD8" w:rsidRPr="00665708">
        <w:rPr>
          <w:rFonts w:cstheme="minorHAnsi"/>
          <w:sz w:val="24"/>
          <w:szCs w:val="24"/>
        </w:rPr>
        <w:t>CES</w:t>
      </w:r>
      <w:r w:rsidR="004967EE">
        <w:rPr>
          <w:rFonts w:cstheme="minorHAnsi"/>
          <w:sz w:val="24"/>
          <w:szCs w:val="24"/>
        </w:rPr>
        <w:t xml:space="preserve">. It can </w:t>
      </w:r>
      <w:r w:rsidR="008134F8" w:rsidRPr="00665708">
        <w:rPr>
          <w:rFonts w:cstheme="minorHAnsi"/>
          <w:sz w:val="24"/>
          <w:szCs w:val="24"/>
        </w:rPr>
        <w:t>be</w:t>
      </w:r>
      <w:r w:rsidR="00567577" w:rsidRPr="00665708">
        <w:rPr>
          <w:rFonts w:cstheme="minorHAnsi"/>
          <w:sz w:val="24"/>
          <w:szCs w:val="24"/>
        </w:rPr>
        <w:t xml:space="preserve"> </w:t>
      </w:r>
      <w:r w:rsidR="008A04E0" w:rsidRPr="00665708">
        <w:rPr>
          <w:rFonts w:cstheme="minorHAnsi"/>
          <w:sz w:val="24"/>
          <w:szCs w:val="24"/>
        </w:rPr>
        <w:t>used to assess</w:t>
      </w:r>
      <w:r w:rsidR="00742717" w:rsidRPr="00665708">
        <w:rPr>
          <w:rFonts w:cstheme="minorHAnsi"/>
          <w:sz w:val="24"/>
          <w:szCs w:val="24"/>
        </w:rPr>
        <w:t xml:space="preserve"> </w:t>
      </w:r>
      <w:r w:rsidR="00757E65" w:rsidRPr="00665708">
        <w:rPr>
          <w:rFonts w:cstheme="minorHAnsi"/>
          <w:sz w:val="24"/>
          <w:szCs w:val="24"/>
        </w:rPr>
        <w:t>anal tone (passive/resting tone)</w:t>
      </w:r>
      <w:r w:rsidR="00795642" w:rsidRPr="00665708">
        <w:rPr>
          <w:rFonts w:cstheme="minorHAnsi"/>
          <w:sz w:val="24"/>
          <w:szCs w:val="24"/>
        </w:rPr>
        <w:t xml:space="preserve">, </w:t>
      </w:r>
      <w:r w:rsidR="00757E65" w:rsidRPr="00665708">
        <w:rPr>
          <w:rFonts w:cstheme="minorHAnsi"/>
          <w:sz w:val="24"/>
          <w:szCs w:val="24"/>
        </w:rPr>
        <w:t>anal squeeze (</w:t>
      </w:r>
      <w:r w:rsidR="00C53A2A" w:rsidRPr="00665708">
        <w:rPr>
          <w:rFonts w:cstheme="minorHAnsi"/>
          <w:sz w:val="24"/>
          <w:szCs w:val="24"/>
        </w:rPr>
        <w:t>muscle contraction</w:t>
      </w:r>
      <w:r w:rsidR="00757E65" w:rsidRPr="00665708">
        <w:rPr>
          <w:rFonts w:cstheme="minorHAnsi"/>
          <w:sz w:val="24"/>
          <w:szCs w:val="24"/>
        </w:rPr>
        <w:t>),</w:t>
      </w:r>
      <w:r w:rsidR="008B6A45" w:rsidRPr="00665708">
        <w:rPr>
          <w:rFonts w:cstheme="minorHAnsi"/>
          <w:sz w:val="24"/>
          <w:szCs w:val="24"/>
        </w:rPr>
        <w:t xml:space="preserve"> </w:t>
      </w:r>
      <w:r w:rsidR="00A84AF6">
        <w:rPr>
          <w:rFonts w:cstheme="minorHAnsi"/>
          <w:sz w:val="24"/>
          <w:szCs w:val="24"/>
        </w:rPr>
        <w:t xml:space="preserve">internal </w:t>
      </w:r>
      <w:r w:rsidR="00757E65" w:rsidRPr="00665708">
        <w:rPr>
          <w:rFonts w:cstheme="minorHAnsi"/>
          <w:sz w:val="24"/>
          <w:szCs w:val="24"/>
        </w:rPr>
        <w:t>anal sensation (</w:t>
      </w:r>
      <w:r w:rsidR="004A5F7B" w:rsidRPr="00665708">
        <w:rPr>
          <w:rFonts w:cstheme="minorHAnsi"/>
          <w:sz w:val="24"/>
          <w:szCs w:val="24"/>
        </w:rPr>
        <w:t>feeling</w:t>
      </w:r>
      <w:r w:rsidR="00757E65" w:rsidRPr="00665708">
        <w:rPr>
          <w:rFonts w:cstheme="minorHAnsi"/>
          <w:sz w:val="24"/>
          <w:szCs w:val="24"/>
        </w:rPr>
        <w:t xml:space="preserve"> inside the anal canal) and anal reflexes </w:t>
      </w:r>
      <w:r w:rsidR="004A5F7B" w:rsidRPr="00665708">
        <w:rPr>
          <w:rFonts w:cstheme="minorHAnsi"/>
          <w:sz w:val="24"/>
          <w:szCs w:val="24"/>
        </w:rPr>
        <w:t>(</w:t>
      </w:r>
      <w:r w:rsidR="00757E65" w:rsidRPr="00665708">
        <w:rPr>
          <w:rFonts w:cstheme="minorHAnsi"/>
          <w:sz w:val="24"/>
          <w:szCs w:val="24"/>
        </w:rPr>
        <w:t xml:space="preserve">sphincter contraction </w:t>
      </w:r>
      <w:r w:rsidR="00757E65" w:rsidRPr="00665708">
        <w:rPr>
          <w:rFonts w:cstheme="minorHAnsi"/>
          <w:sz w:val="24"/>
          <w:szCs w:val="24"/>
        </w:rPr>
        <w:lastRenderedPageBreak/>
        <w:t>in response to pressure on the glans penis or clitoris)</w:t>
      </w:r>
      <w:r w:rsidR="008B6A45" w:rsidRPr="00665708">
        <w:rPr>
          <w:rFonts w:cstheme="minorHAnsi"/>
          <w:sz w:val="24"/>
          <w:szCs w:val="24"/>
        </w:rPr>
        <w:t xml:space="preserve">. </w:t>
      </w:r>
      <w:r w:rsidR="00EF4155">
        <w:rPr>
          <w:rFonts w:cstheme="minorHAnsi"/>
          <w:sz w:val="24"/>
          <w:szCs w:val="24"/>
        </w:rPr>
        <w:t xml:space="preserve">Abnormalities in </w:t>
      </w:r>
      <w:r w:rsidR="00CC471A">
        <w:rPr>
          <w:rFonts w:cstheme="minorHAnsi"/>
          <w:sz w:val="24"/>
          <w:szCs w:val="24"/>
        </w:rPr>
        <w:t xml:space="preserve">response to </w:t>
      </w:r>
      <w:r w:rsidR="00EF4155">
        <w:rPr>
          <w:rFonts w:cstheme="minorHAnsi"/>
          <w:sz w:val="24"/>
          <w:szCs w:val="24"/>
        </w:rPr>
        <w:t>any of these tests</w:t>
      </w:r>
      <w:r w:rsidR="008B6A45" w:rsidRPr="00665708">
        <w:rPr>
          <w:rFonts w:cstheme="minorHAnsi"/>
          <w:sz w:val="24"/>
          <w:szCs w:val="24"/>
        </w:rPr>
        <w:t xml:space="preserve"> are thought to</w:t>
      </w:r>
      <w:r w:rsidR="00E95902" w:rsidRPr="00665708">
        <w:rPr>
          <w:rFonts w:cstheme="minorHAnsi"/>
          <w:sz w:val="24"/>
          <w:szCs w:val="24"/>
        </w:rPr>
        <w:t xml:space="preserve"> </w:t>
      </w:r>
      <w:r w:rsidR="00801C4F">
        <w:rPr>
          <w:rFonts w:cstheme="minorHAnsi"/>
          <w:sz w:val="24"/>
          <w:szCs w:val="24"/>
        </w:rPr>
        <w:t>increase</w:t>
      </w:r>
      <w:r w:rsidR="00E95902" w:rsidRPr="00665708">
        <w:rPr>
          <w:rFonts w:cstheme="minorHAnsi"/>
          <w:sz w:val="24"/>
          <w:szCs w:val="24"/>
        </w:rPr>
        <w:t xml:space="preserve"> the likelihood of </w:t>
      </w:r>
      <w:r w:rsidR="005B58C6">
        <w:rPr>
          <w:rFonts w:cstheme="minorHAnsi"/>
          <w:sz w:val="24"/>
          <w:szCs w:val="24"/>
        </w:rPr>
        <w:t>CEC</w:t>
      </w:r>
      <w:r w:rsidR="00303433" w:rsidRPr="008A128A">
        <w:rPr>
          <w:rFonts w:cstheme="minorHAnsi"/>
          <w:sz w:val="24"/>
          <w:szCs w:val="24"/>
        </w:rPr>
        <w:t xml:space="preserve"> (To</w:t>
      </w:r>
      <w:r w:rsidR="002D0EED" w:rsidRPr="008A128A">
        <w:rPr>
          <w:rFonts w:cstheme="minorHAnsi"/>
          <w:sz w:val="24"/>
          <w:szCs w:val="24"/>
        </w:rPr>
        <w:t>dd and Dickson</w:t>
      </w:r>
      <w:r w:rsidR="00AC0349">
        <w:rPr>
          <w:rFonts w:cstheme="minorHAnsi"/>
          <w:sz w:val="24"/>
          <w:szCs w:val="24"/>
        </w:rPr>
        <w:t xml:space="preserve"> </w:t>
      </w:r>
      <w:r w:rsidR="008A128A" w:rsidRPr="008A128A">
        <w:rPr>
          <w:rFonts w:cstheme="minorHAnsi"/>
          <w:sz w:val="24"/>
          <w:szCs w:val="24"/>
        </w:rPr>
        <w:t>2016).</w:t>
      </w:r>
      <w:r w:rsidR="00D233A6">
        <w:rPr>
          <w:rFonts w:cstheme="minorHAnsi"/>
          <w:sz w:val="24"/>
          <w:szCs w:val="24"/>
        </w:rPr>
        <w:t xml:space="preserve"> </w:t>
      </w:r>
      <w:r w:rsidR="00850356">
        <w:rPr>
          <w:sz w:val="24"/>
          <w:szCs w:val="24"/>
          <w:lang w:val="en-US"/>
        </w:rPr>
        <w:t>H</w:t>
      </w:r>
      <w:r w:rsidR="007F4782">
        <w:rPr>
          <w:sz w:val="24"/>
          <w:szCs w:val="24"/>
          <w:lang w:val="en-US"/>
        </w:rPr>
        <w:t>owever</w:t>
      </w:r>
      <w:r w:rsidR="00AD57D4">
        <w:rPr>
          <w:sz w:val="24"/>
          <w:szCs w:val="24"/>
          <w:lang w:val="en-US"/>
        </w:rPr>
        <w:t>,</w:t>
      </w:r>
      <w:r w:rsidR="007F4782">
        <w:rPr>
          <w:sz w:val="24"/>
          <w:szCs w:val="24"/>
          <w:lang w:val="en-US"/>
        </w:rPr>
        <w:t xml:space="preserve"> </w:t>
      </w:r>
      <w:r w:rsidR="00BE20EF">
        <w:rPr>
          <w:sz w:val="24"/>
          <w:szCs w:val="24"/>
          <w:lang w:val="en-US"/>
        </w:rPr>
        <w:t>some</w:t>
      </w:r>
      <w:r w:rsidR="00850356">
        <w:rPr>
          <w:sz w:val="24"/>
          <w:szCs w:val="24"/>
          <w:lang w:val="en-US"/>
        </w:rPr>
        <w:t xml:space="preserve"> primary studies </w:t>
      </w:r>
      <w:r w:rsidR="00861F4E" w:rsidRPr="00141F59">
        <w:rPr>
          <w:rFonts w:cs="Arial"/>
          <w:color w:val="333333"/>
          <w:sz w:val="24"/>
          <w:szCs w:val="24"/>
          <w:shd w:val="clear" w:color="auto" w:fill="FFFFFF"/>
        </w:rPr>
        <w:t>suggest</w:t>
      </w:r>
      <w:r w:rsidR="00043C3D">
        <w:rPr>
          <w:rFonts w:cs="Arial"/>
          <w:color w:val="333333"/>
          <w:sz w:val="24"/>
          <w:szCs w:val="24"/>
          <w:shd w:val="clear" w:color="auto" w:fill="FFFFFF"/>
        </w:rPr>
        <w:t xml:space="preserve"> </w:t>
      </w:r>
      <w:r w:rsidR="00850356">
        <w:rPr>
          <w:rFonts w:cs="Arial"/>
          <w:color w:val="333333"/>
          <w:sz w:val="24"/>
          <w:szCs w:val="24"/>
          <w:shd w:val="clear" w:color="auto" w:fill="FFFFFF"/>
        </w:rPr>
        <w:t xml:space="preserve">the </w:t>
      </w:r>
      <w:r w:rsidR="00285431">
        <w:rPr>
          <w:rFonts w:cs="Arial"/>
          <w:color w:val="333333"/>
          <w:sz w:val="24"/>
          <w:szCs w:val="24"/>
          <w:shd w:val="clear" w:color="auto" w:fill="FFFFFF"/>
        </w:rPr>
        <w:t>sensi</w:t>
      </w:r>
      <w:r w:rsidR="00D822B1">
        <w:rPr>
          <w:rFonts w:cs="Arial"/>
          <w:color w:val="333333"/>
          <w:sz w:val="24"/>
          <w:szCs w:val="24"/>
          <w:shd w:val="clear" w:color="auto" w:fill="FFFFFF"/>
        </w:rPr>
        <w:t>tivity</w:t>
      </w:r>
      <w:r w:rsidR="00850356">
        <w:rPr>
          <w:rFonts w:cs="Arial"/>
          <w:color w:val="333333"/>
          <w:sz w:val="24"/>
          <w:szCs w:val="24"/>
          <w:shd w:val="clear" w:color="auto" w:fill="FFFFFF"/>
        </w:rPr>
        <w:t xml:space="preserve"> of </w:t>
      </w:r>
      <w:r w:rsidR="006A7861">
        <w:rPr>
          <w:rFonts w:cs="Arial"/>
          <w:color w:val="333333"/>
          <w:sz w:val="24"/>
          <w:szCs w:val="24"/>
          <w:shd w:val="clear" w:color="auto" w:fill="FFFFFF"/>
        </w:rPr>
        <w:t>DRE</w:t>
      </w:r>
      <w:r w:rsidR="00043C3D">
        <w:rPr>
          <w:rFonts w:cs="Arial"/>
          <w:color w:val="333333"/>
          <w:sz w:val="24"/>
          <w:szCs w:val="24"/>
          <w:shd w:val="clear" w:color="auto" w:fill="FFFFFF"/>
        </w:rPr>
        <w:t xml:space="preserve"> </w:t>
      </w:r>
      <w:r w:rsidR="002B3161">
        <w:rPr>
          <w:rFonts w:cs="Arial"/>
          <w:color w:val="333333"/>
          <w:sz w:val="24"/>
          <w:szCs w:val="24"/>
          <w:shd w:val="clear" w:color="auto" w:fill="FFFFFF"/>
        </w:rPr>
        <w:t xml:space="preserve">in relation to </w:t>
      </w:r>
      <w:r w:rsidR="00850356">
        <w:rPr>
          <w:rFonts w:cs="Arial"/>
          <w:color w:val="333333"/>
          <w:sz w:val="24"/>
          <w:szCs w:val="24"/>
          <w:shd w:val="clear" w:color="auto" w:fill="FFFFFF"/>
        </w:rPr>
        <w:t>CEC</w:t>
      </w:r>
      <w:r w:rsidR="002B3161">
        <w:rPr>
          <w:rFonts w:cs="Arial"/>
          <w:color w:val="333333"/>
          <w:sz w:val="24"/>
          <w:szCs w:val="24"/>
          <w:shd w:val="clear" w:color="auto" w:fill="FFFFFF"/>
        </w:rPr>
        <w:t xml:space="preserve"> assessment</w:t>
      </w:r>
      <w:r w:rsidR="00850356">
        <w:rPr>
          <w:rFonts w:cs="Arial"/>
          <w:color w:val="333333"/>
          <w:sz w:val="24"/>
          <w:szCs w:val="24"/>
          <w:shd w:val="clear" w:color="auto" w:fill="FFFFFF"/>
        </w:rPr>
        <w:t xml:space="preserve"> is</w:t>
      </w:r>
      <w:r w:rsidR="00042960" w:rsidRPr="00141F59">
        <w:rPr>
          <w:rFonts w:cs="Arial"/>
          <w:color w:val="333333"/>
          <w:sz w:val="24"/>
          <w:szCs w:val="24"/>
          <w:shd w:val="clear" w:color="auto" w:fill="FFFFFF"/>
        </w:rPr>
        <w:t xml:space="preserve"> low (</w:t>
      </w:r>
      <w:r w:rsidR="003C520C">
        <w:rPr>
          <w:rFonts w:cs="Arial"/>
          <w:color w:val="333333"/>
          <w:sz w:val="24"/>
          <w:szCs w:val="24"/>
          <w:shd w:val="clear" w:color="auto" w:fill="FFFFFF"/>
        </w:rPr>
        <w:t xml:space="preserve">Domen et al. 2009, </w:t>
      </w:r>
      <w:r w:rsidR="00042960" w:rsidRPr="00141F59">
        <w:rPr>
          <w:rFonts w:cs="Arial"/>
          <w:color w:val="333333"/>
          <w:sz w:val="24"/>
          <w:szCs w:val="24"/>
          <w:shd w:val="clear" w:color="auto" w:fill="FFFFFF"/>
        </w:rPr>
        <w:t>Gooding et al</w:t>
      </w:r>
      <w:r w:rsidR="00A1488E">
        <w:rPr>
          <w:rFonts w:cs="Arial"/>
          <w:color w:val="333333"/>
          <w:sz w:val="24"/>
          <w:szCs w:val="24"/>
          <w:shd w:val="clear" w:color="auto" w:fill="FFFFFF"/>
        </w:rPr>
        <w:t>.</w:t>
      </w:r>
      <w:r w:rsidR="00042960" w:rsidRPr="00141F59">
        <w:rPr>
          <w:rFonts w:cs="Arial"/>
          <w:color w:val="333333"/>
          <w:sz w:val="24"/>
          <w:szCs w:val="24"/>
          <w:shd w:val="clear" w:color="auto" w:fill="FFFFFF"/>
        </w:rPr>
        <w:t xml:space="preserve"> 2013). </w:t>
      </w:r>
      <w:r w:rsidR="00E03E50">
        <w:rPr>
          <w:rFonts w:cstheme="minorHAnsi"/>
          <w:color w:val="FF0000"/>
          <w:sz w:val="24"/>
          <w:szCs w:val="24"/>
        </w:rPr>
        <w:t xml:space="preserve"> </w:t>
      </w:r>
    </w:p>
    <w:p w14:paraId="0A15BDE5" w14:textId="77777777" w:rsidR="00B15369" w:rsidRDefault="00B15369" w:rsidP="00B67B46">
      <w:pPr>
        <w:spacing w:after="0" w:line="480" w:lineRule="auto"/>
        <w:rPr>
          <w:rFonts w:cstheme="minorHAnsi"/>
          <w:color w:val="FF0000"/>
          <w:sz w:val="24"/>
          <w:szCs w:val="24"/>
        </w:rPr>
      </w:pPr>
    </w:p>
    <w:p w14:paraId="39A1DFAC" w14:textId="37461E85" w:rsidR="00C421B1" w:rsidRPr="0095776B" w:rsidRDefault="00395BAF" w:rsidP="00B15369">
      <w:pPr>
        <w:spacing w:after="0" w:line="480" w:lineRule="auto"/>
        <w:rPr>
          <w:rFonts w:cstheme="minorHAnsi"/>
          <w:sz w:val="24"/>
          <w:szCs w:val="24"/>
          <w:u w:val="single"/>
        </w:rPr>
      </w:pPr>
      <w:r w:rsidRPr="0095776B">
        <w:rPr>
          <w:rFonts w:cstheme="minorHAnsi"/>
          <w:sz w:val="24"/>
          <w:szCs w:val="24"/>
          <w:u w:val="single"/>
        </w:rPr>
        <w:t>Research question</w:t>
      </w:r>
    </w:p>
    <w:p w14:paraId="77900FB7" w14:textId="3F038118" w:rsidR="00395BAF" w:rsidRPr="0095776B" w:rsidRDefault="00D547A0" w:rsidP="00D75B1D">
      <w:pPr>
        <w:spacing w:after="0" w:line="480" w:lineRule="auto"/>
        <w:rPr>
          <w:rFonts w:cstheme="minorHAnsi"/>
          <w:sz w:val="24"/>
          <w:szCs w:val="24"/>
        </w:rPr>
      </w:pPr>
      <w:r w:rsidRPr="0095776B">
        <w:rPr>
          <w:rFonts w:cstheme="minorHAnsi"/>
          <w:sz w:val="24"/>
          <w:szCs w:val="24"/>
        </w:rPr>
        <w:t xml:space="preserve">Can digital rectal examination be used to detect cauda equina compression in people presenting with acute cauda </w:t>
      </w:r>
      <w:r w:rsidR="00761465" w:rsidRPr="0095776B">
        <w:rPr>
          <w:rFonts w:cstheme="minorHAnsi"/>
          <w:sz w:val="24"/>
          <w:szCs w:val="24"/>
        </w:rPr>
        <w:t>equina syndrome?</w:t>
      </w:r>
    </w:p>
    <w:p w14:paraId="4D4A5A8C" w14:textId="77777777" w:rsidR="00761465" w:rsidRDefault="00761465" w:rsidP="00D75B1D">
      <w:pPr>
        <w:spacing w:after="0" w:line="480" w:lineRule="auto"/>
        <w:rPr>
          <w:rFonts w:cstheme="minorHAnsi"/>
          <w:color w:val="FF0000"/>
          <w:sz w:val="24"/>
          <w:szCs w:val="24"/>
        </w:rPr>
      </w:pPr>
    </w:p>
    <w:p w14:paraId="0EF0458F" w14:textId="6D86F78E" w:rsidR="00196DDB" w:rsidRPr="006E1B2D" w:rsidRDefault="00B15369" w:rsidP="00B67B46">
      <w:pPr>
        <w:spacing w:after="0" w:line="480" w:lineRule="auto"/>
        <w:rPr>
          <w:rFonts w:cstheme="minorHAnsi"/>
          <w:sz w:val="24"/>
          <w:szCs w:val="24"/>
          <w:u w:val="single"/>
        </w:rPr>
      </w:pPr>
      <w:r w:rsidRPr="006E1B2D">
        <w:rPr>
          <w:rFonts w:cstheme="minorHAnsi"/>
          <w:sz w:val="24"/>
          <w:szCs w:val="24"/>
          <w:u w:val="single"/>
        </w:rPr>
        <w:t>Research objective</w:t>
      </w:r>
      <w:r w:rsidR="00D64F9D" w:rsidRPr="006E1B2D">
        <w:rPr>
          <w:rFonts w:cstheme="minorHAnsi"/>
          <w:sz w:val="24"/>
          <w:szCs w:val="24"/>
          <w:u w:val="single"/>
        </w:rPr>
        <w:t>s</w:t>
      </w:r>
    </w:p>
    <w:p w14:paraId="4B1A628A" w14:textId="5A00985E" w:rsidR="00C05BAE" w:rsidRPr="00E03E50" w:rsidRDefault="00BE20EF" w:rsidP="00B67B46">
      <w:pPr>
        <w:spacing w:after="0" w:line="480" w:lineRule="auto"/>
        <w:rPr>
          <w:rFonts w:cstheme="minorHAnsi"/>
          <w:color w:val="FF0000"/>
          <w:sz w:val="24"/>
          <w:szCs w:val="24"/>
        </w:rPr>
      </w:pPr>
      <w:r>
        <w:rPr>
          <w:rFonts w:cstheme="minorHAnsi"/>
          <w:sz w:val="24"/>
          <w:szCs w:val="24"/>
        </w:rPr>
        <w:t>The</w:t>
      </w:r>
      <w:r w:rsidR="00BB4421">
        <w:rPr>
          <w:sz w:val="24"/>
          <w:szCs w:val="24"/>
          <w:lang w:val="en-US"/>
        </w:rPr>
        <w:t xml:space="preserve"> aim</w:t>
      </w:r>
      <w:r w:rsidR="00FA037D">
        <w:rPr>
          <w:sz w:val="24"/>
          <w:szCs w:val="24"/>
          <w:lang w:val="en-US"/>
        </w:rPr>
        <w:t xml:space="preserve">s </w:t>
      </w:r>
      <w:r w:rsidR="00BB4421">
        <w:rPr>
          <w:sz w:val="24"/>
          <w:szCs w:val="24"/>
          <w:lang w:val="en-US"/>
        </w:rPr>
        <w:t xml:space="preserve">of this study </w:t>
      </w:r>
      <w:r w:rsidR="00100D9E">
        <w:rPr>
          <w:sz w:val="24"/>
          <w:szCs w:val="24"/>
          <w:lang w:val="en-US"/>
        </w:rPr>
        <w:t>w</w:t>
      </w:r>
      <w:r w:rsidR="00FA037D">
        <w:rPr>
          <w:sz w:val="24"/>
          <w:szCs w:val="24"/>
          <w:lang w:val="en-US"/>
        </w:rPr>
        <w:t>ere</w:t>
      </w:r>
      <w:r w:rsidR="00053BC1">
        <w:rPr>
          <w:sz w:val="24"/>
          <w:szCs w:val="24"/>
          <w:lang w:val="en-US"/>
        </w:rPr>
        <w:t xml:space="preserve"> </w:t>
      </w:r>
      <w:r w:rsidR="00BB4421">
        <w:rPr>
          <w:sz w:val="24"/>
          <w:szCs w:val="24"/>
          <w:lang w:val="en-US"/>
        </w:rPr>
        <w:t>to</w:t>
      </w:r>
      <w:r w:rsidR="00757E65" w:rsidRPr="00A25768">
        <w:rPr>
          <w:sz w:val="24"/>
          <w:szCs w:val="24"/>
          <w:lang w:val="en-US"/>
        </w:rPr>
        <w:t xml:space="preserve"> systematic</w:t>
      </w:r>
      <w:r w:rsidR="00BB4421">
        <w:rPr>
          <w:sz w:val="24"/>
          <w:szCs w:val="24"/>
          <w:lang w:val="en-US"/>
        </w:rPr>
        <w:t>ally</w:t>
      </w:r>
      <w:r w:rsidR="00757E65" w:rsidRPr="00A25768">
        <w:rPr>
          <w:sz w:val="24"/>
          <w:szCs w:val="24"/>
          <w:lang w:val="en-US"/>
        </w:rPr>
        <w:t xml:space="preserve"> review</w:t>
      </w:r>
      <w:r w:rsidR="00554C3C">
        <w:rPr>
          <w:sz w:val="24"/>
          <w:szCs w:val="24"/>
          <w:lang w:val="en-US"/>
        </w:rPr>
        <w:t xml:space="preserve">, critically appraise and </w:t>
      </w:r>
      <w:r w:rsidR="00B74067" w:rsidRPr="00826E2E">
        <w:rPr>
          <w:sz w:val="24"/>
          <w:szCs w:val="24"/>
        </w:rPr>
        <w:t>synthes</w:t>
      </w:r>
      <w:r w:rsidR="00826E2E" w:rsidRPr="00826E2E">
        <w:rPr>
          <w:sz w:val="24"/>
          <w:szCs w:val="24"/>
        </w:rPr>
        <w:t>is</w:t>
      </w:r>
      <w:r w:rsidR="00B74067" w:rsidRPr="00826E2E">
        <w:rPr>
          <w:sz w:val="24"/>
          <w:szCs w:val="24"/>
        </w:rPr>
        <w:t>e</w:t>
      </w:r>
      <w:r w:rsidR="00757E65" w:rsidRPr="00A25768">
        <w:rPr>
          <w:sz w:val="24"/>
          <w:szCs w:val="24"/>
          <w:lang w:val="en-US"/>
        </w:rPr>
        <w:t xml:space="preserve"> </w:t>
      </w:r>
      <w:r w:rsidR="00D739BB">
        <w:rPr>
          <w:sz w:val="24"/>
          <w:szCs w:val="24"/>
          <w:lang w:val="en-US"/>
        </w:rPr>
        <w:t>the</w:t>
      </w:r>
      <w:r w:rsidR="001A74F7">
        <w:rPr>
          <w:sz w:val="24"/>
          <w:szCs w:val="24"/>
          <w:lang w:val="en-US"/>
        </w:rPr>
        <w:t xml:space="preserve"> current</w:t>
      </w:r>
      <w:r w:rsidR="00D739BB">
        <w:rPr>
          <w:sz w:val="24"/>
          <w:szCs w:val="24"/>
          <w:lang w:val="en-US"/>
        </w:rPr>
        <w:t xml:space="preserve"> </w:t>
      </w:r>
      <w:r w:rsidR="00BB4421">
        <w:rPr>
          <w:sz w:val="24"/>
          <w:szCs w:val="24"/>
          <w:lang w:val="en-US"/>
        </w:rPr>
        <w:t xml:space="preserve">evidence </w:t>
      </w:r>
      <w:r w:rsidR="001A74F7">
        <w:rPr>
          <w:sz w:val="24"/>
          <w:szCs w:val="24"/>
          <w:lang w:val="en-US"/>
        </w:rPr>
        <w:t>to determine the</w:t>
      </w:r>
      <w:r w:rsidR="00757E65" w:rsidRPr="00A25768">
        <w:rPr>
          <w:sz w:val="24"/>
          <w:szCs w:val="24"/>
          <w:lang w:val="en-US"/>
        </w:rPr>
        <w:t xml:space="preserve"> </w:t>
      </w:r>
      <w:r w:rsidR="001343F9">
        <w:rPr>
          <w:sz w:val="24"/>
          <w:szCs w:val="24"/>
          <w:lang w:val="en-US"/>
        </w:rPr>
        <w:t>diagn</w:t>
      </w:r>
      <w:r w:rsidR="00E50154">
        <w:rPr>
          <w:sz w:val="24"/>
          <w:szCs w:val="24"/>
          <w:lang w:val="en-US"/>
        </w:rPr>
        <w:t>ostic accuracy</w:t>
      </w:r>
      <w:r w:rsidR="00757E65" w:rsidRPr="00A25768">
        <w:rPr>
          <w:sz w:val="24"/>
          <w:szCs w:val="24"/>
          <w:lang w:val="en-US"/>
        </w:rPr>
        <w:t xml:space="preserve"> of </w:t>
      </w:r>
      <w:r w:rsidR="00FA5AD1">
        <w:rPr>
          <w:sz w:val="24"/>
          <w:szCs w:val="24"/>
          <w:lang w:val="en-US"/>
        </w:rPr>
        <w:t>digital rectal examination</w:t>
      </w:r>
      <w:r w:rsidR="00A02E7F">
        <w:rPr>
          <w:sz w:val="24"/>
          <w:szCs w:val="24"/>
          <w:lang w:val="en-US"/>
        </w:rPr>
        <w:t xml:space="preserve"> to</w:t>
      </w:r>
      <w:r w:rsidR="00B06747">
        <w:rPr>
          <w:sz w:val="24"/>
          <w:szCs w:val="24"/>
          <w:lang w:val="en-US"/>
        </w:rPr>
        <w:t xml:space="preserve"> </w:t>
      </w:r>
      <w:r w:rsidR="00BD6977">
        <w:rPr>
          <w:sz w:val="24"/>
          <w:szCs w:val="24"/>
          <w:lang w:val="en-US"/>
        </w:rPr>
        <w:t>detect</w:t>
      </w:r>
      <w:r w:rsidR="0031792B">
        <w:rPr>
          <w:sz w:val="24"/>
          <w:szCs w:val="24"/>
          <w:lang w:val="en-US"/>
        </w:rPr>
        <w:t xml:space="preserve"> </w:t>
      </w:r>
      <w:r w:rsidR="00FA5AD1">
        <w:rPr>
          <w:sz w:val="24"/>
          <w:szCs w:val="24"/>
          <w:lang w:val="en-US"/>
        </w:rPr>
        <w:t>cauda equina compression</w:t>
      </w:r>
      <w:r w:rsidR="00BF2056">
        <w:rPr>
          <w:sz w:val="24"/>
          <w:szCs w:val="24"/>
          <w:lang w:val="en-US"/>
        </w:rPr>
        <w:t xml:space="preserve"> in people presenting with acute </w:t>
      </w:r>
      <w:r w:rsidR="00FA5AD1">
        <w:rPr>
          <w:sz w:val="24"/>
          <w:szCs w:val="24"/>
          <w:lang w:val="en-US"/>
        </w:rPr>
        <w:t>cauda equina syndrome</w:t>
      </w:r>
      <w:r w:rsidR="001E4A65">
        <w:rPr>
          <w:sz w:val="24"/>
          <w:szCs w:val="24"/>
          <w:lang w:val="en-US"/>
        </w:rPr>
        <w:t xml:space="preserve"> and</w:t>
      </w:r>
      <w:r w:rsidR="00850356">
        <w:rPr>
          <w:sz w:val="24"/>
          <w:szCs w:val="24"/>
          <w:lang w:val="en-US"/>
        </w:rPr>
        <w:t>, if appropriate,</w:t>
      </w:r>
      <w:r w:rsidR="001E4A65">
        <w:rPr>
          <w:sz w:val="24"/>
          <w:szCs w:val="24"/>
          <w:lang w:val="en-US"/>
        </w:rPr>
        <w:t xml:space="preserve"> make recommendations for practice. </w:t>
      </w:r>
    </w:p>
    <w:p w14:paraId="505DF1D8" w14:textId="77777777" w:rsidR="002E2BEB" w:rsidRDefault="002E2BEB" w:rsidP="00780221">
      <w:pPr>
        <w:spacing w:after="0" w:line="480" w:lineRule="auto"/>
        <w:rPr>
          <w:sz w:val="24"/>
          <w:szCs w:val="24"/>
          <w:u w:val="single"/>
        </w:rPr>
      </w:pPr>
    </w:p>
    <w:p w14:paraId="6FC0240D" w14:textId="77777777" w:rsidR="00AE3B01" w:rsidRDefault="00AE3B01" w:rsidP="00640DB8">
      <w:pPr>
        <w:spacing w:after="0" w:line="480" w:lineRule="auto"/>
        <w:jc w:val="center"/>
        <w:rPr>
          <w:sz w:val="24"/>
          <w:szCs w:val="24"/>
          <w:u w:val="single"/>
        </w:rPr>
      </w:pPr>
    </w:p>
    <w:p w14:paraId="1731FAF1" w14:textId="77777777" w:rsidR="00AE3B01" w:rsidRDefault="00AE3B01" w:rsidP="00640DB8">
      <w:pPr>
        <w:spacing w:after="0" w:line="480" w:lineRule="auto"/>
        <w:jc w:val="center"/>
        <w:rPr>
          <w:sz w:val="24"/>
          <w:szCs w:val="24"/>
          <w:u w:val="single"/>
        </w:rPr>
      </w:pPr>
    </w:p>
    <w:p w14:paraId="5C3A79BD" w14:textId="77777777" w:rsidR="00AE3B01" w:rsidRDefault="00AE3B01" w:rsidP="00640DB8">
      <w:pPr>
        <w:spacing w:after="0" w:line="480" w:lineRule="auto"/>
        <w:jc w:val="center"/>
        <w:rPr>
          <w:sz w:val="24"/>
          <w:szCs w:val="24"/>
          <w:u w:val="single"/>
        </w:rPr>
      </w:pPr>
    </w:p>
    <w:p w14:paraId="762ACB82" w14:textId="77777777" w:rsidR="00AE3B01" w:rsidRDefault="00AE3B01" w:rsidP="00640DB8">
      <w:pPr>
        <w:spacing w:after="0" w:line="480" w:lineRule="auto"/>
        <w:jc w:val="center"/>
        <w:rPr>
          <w:sz w:val="24"/>
          <w:szCs w:val="24"/>
          <w:u w:val="single"/>
        </w:rPr>
      </w:pPr>
    </w:p>
    <w:p w14:paraId="1B23310A" w14:textId="77777777" w:rsidR="00AE3B01" w:rsidRDefault="00AE3B01" w:rsidP="00640DB8">
      <w:pPr>
        <w:spacing w:after="0" w:line="480" w:lineRule="auto"/>
        <w:jc w:val="center"/>
        <w:rPr>
          <w:sz w:val="24"/>
          <w:szCs w:val="24"/>
          <w:u w:val="single"/>
        </w:rPr>
      </w:pPr>
    </w:p>
    <w:p w14:paraId="66D8BE77" w14:textId="77777777" w:rsidR="00AE3B01" w:rsidRDefault="00AE3B01" w:rsidP="00640DB8">
      <w:pPr>
        <w:spacing w:after="0" w:line="480" w:lineRule="auto"/>
        <w:jc w:val="center"/>
        <w:rPr>
          <w:sz w:val="24"/>
          <w:szCs w:val="24"/>
          <w:u w:val="single"/>
        </w:rPr>
      </w:pPr>
    </w:p>
    <w:p w14:paraId="0F0EA6C0" w14:textId="77777777" w:rsidR="00AE3B01" w:rsidRDefault="00AE3B01" w:rsidP="00640DB8">
      <w:pPr>
        <w:spacing w:after="0" w:line="480" w:lineRule="auto"/>
        <w:jc w:val="center"/>
        <w:rPr>
          <w:sz w:val="24"/>
          <w:szCs w:val="24"/>
          <w:u w:val="single"/>
        </w:rPr>
      </w:pPr>
    </w:p>
    <w:p w14:paraId="0F33E908" w14:textId="0E325D49" w:rsidR="00643CB3" w:rsidRDefault="00643CB3" w:rsidP="006E1B2D">
      <w:pPr>
        <w:spacing w:after="0" w:line="480" w:lineRule="auto"/>
        <w:rPr>
          <w:sz w:val="24"/>
          <w:szCs w:val="24"/>
          <w:u w:val="single"/>
        </w:rPr>
      </w:pPr>
    </w:p>
    <w:p w14:paraId="3D318473" w14:textId="2FB2FBD5" w:rsidR="006E1B2D" w:rsidRDefault="006E1B2D" w:rsidP="006E1B2D">
      <w:pPr>
        <w:spacing w:after="0" w:line="480" w:lineRule="auto"/>
        <w:rPr>
          <w:sz w:val="24"/>
          <w:szCs w:val="24"/>
          <w:u w:val="single"/>
        </w:rPr>
      </w:pPr>
    </w:p>
    <w:p w14:paraId="0073DBDF" w14:textId="77C6A40B" w:rsidR="006E1B2D" w:rsidRDefault="006E1B2D" w:rsidP="006E1B2D">
      <w:pPr>
        <w:spacing w:after="0" w:line="480" w:lineRule="auto"/>
        <w:rPr>
          <w:sz w:val="24"/>
          <w:szCs w:val="24"/>
          <w:u w:val="single"/>
        </w:rPr>
      </w:pPr>
    </w:p>
    <w:p w14:paraId="1A903661" w14:textId="77777777" w:rsidR="006E1B2D" w:rsidRDefault="006E1B2D" w:rsidP="006E1B2D">
      <w:pPr>
        <w:spacing w:after="0" w:line="480" w:lineRule="auto"/>
        <w:rPr>
          <w:sz w:val="24"/>
          <w:szCs w:val="24"/>
          <w:u w:val="single"/>
        </w:rPr>
      </w:pPr>
    </w:p>
    <w:p w14:paraId="305F68FB" w14:textId="527D6E07" w:rsidR="00311B62" w:rsidRPr="00D57B8C" w:rsidRDefault="003857C9" w:rsidP="00640DB8">
      <w:pPr>
        <w:spacing w:after="0" w:line="480" w:lineRule="auto"/>
        <w:jc w:val="center"/>
        <w:rPr>
          <w:sz w:val="24"/>
          <w:szCs w:val="24"/>
          <w:u w:val="single"/>
        </w:rPr>
      </w:pPr>
      <w:r>
        <w:rPr>
          <w:sz w:val="24"/>
          <w:szCs w:val="24"/>
          <w:u w:val="single"/>
        </w:rPr>
        <w:lastRenderedPageBreak/>
        <w:t>MA</w:t>
      </w:r>
      <w:r w:rsidR="00640DB8">
        <w:rPr>
          <w:sz w:val="24"/>
          <w:szCs w:val="24"/>
          <w:u w:val="single"/>
        </w:rPr>
        <w:t>TERIALS AND METHODS</w:t>
      </w:r>
    </w:p>
    <w:p w14:paraId="514CA4EB" w14:textId="77777777" w:rsidR="00943B34" w:rsidRPr="00943B34" w:rsidRDefault="00943B34" w:rsidP="00B67B46">
      <w:pPr>
        <w:spacing w:after="0" w:line="480" w:lineRule="auto"/>
        <w:rPr>
          <w:rFonts w:cstheme="minorHAnsi"/>
          <w:color w:val="333333"/>
          <w:sz w:val="24"/>
          <w:szCs w:val="24"/>
          <w:shd w:val="clear" w:color="auto" w:fill="FFFFFF"/>
        </w:rPr>
      </w:pPr>
    </w:p>
    <w:p w14:paraId="033DE89B" w14:textId="3C61D862" w:rsidR="00314AA6" w:rsidRPr="00D34D2D" w:rsidRDefault="00065150" w:rsidP="00B67B46">
      <w:pPr>
        <w:spacing w:after="0" w:line="480" w:lineRule="auto"/>
        <w:rPr>
          <w:rFonts w:cstheme="minorHAnsi"/>
          <w:sz w:val="24"/>
          <w:szCs w:val="24"/>
          <w:u w:val="single"/>
        </w:rPr>
      </w:pPr>
      <w:r>
        <w:rPr>
          <w:rFonts w:cstheme="minorHAnsi"/>
          <w:sz w:val="24"/>
          <w:szCs w:val="24"/>
          <w:u w:val="single"/>
        </w:rPr>
        <w:t>Search strategy</w:t>
      </w:r>
      <w:r w:rsidR="006B797B" w:rsidRPr="00D34D2D">
        <w:rPr>
          <w:rFonts w:cstheme="minorHAnsi"/>
          <w:sz w:val="24"/>
          <w:szCs w:val="24"/>
          <w:u w:val="single"/>
        </w:rPr>
        <w:t xml:space="preserve"> </w:t>
      </w:r>
    </w:p>
    <w:p w14:paraId="6314EFF4" w14:textId="69B800E9" w:rsidR="00E4744C" w:rsidRPr="00722F32" w:rsidRDefault="00850356" w:rsidP="00B67B46">
      <w:pPr>
        <w:spacing w:after="0" w:line="480" w:lineRule="auto"/>
        <w:rPr>
          <w:rFonts w:cstheme="minorHAnsi"/>
          <w:sz w:val="24"/>
          <w:szCs w:val="24"/>
        </w:rPr>
      </w:pPr>
      <w:r w:rsidRPr="00722F32">
        <w:rPr>
          <w:rFonts w:cstheme="minorHAnsi"/>
          <w:sz w:val="24"/>
          <w:szCs w:val="24"/>
        </w:rPr>
        <w:t xml:space="preserve">The review protocol was registered with PROSPERO </w:t>
      </w:r>
      <w:r w:rsidR="004F0AF8">
        <w:rPr>
          <w:rFonts w:cstheme="minorHAnsi"/>
          <w:sz w:val="24"/>
          <w:szCs w:val="24"/>
        </w:rPr>
        <w:t>a priori</w:t>
      </w:r>
      <w:r w:rsidRPr="00722F32">
        <w:rPr>
          <w:rFonts w:cstheme="minorHAnsi"/>
          <w:sz w:val="24"/>
          <w:szCs w:val="24"/>
        </w:rPr>
        <w:t xml:space="preserve"> (</w:t>
      </w:r>
      <w:r w:rsidR="00C66FC2" w:rsidRPr="00722F32">
        <w:rPr>
          <w:rFonts w:cstheme="minorHAnsi"/>
          <w:sz w:val="24"/>
          <w:szCs w:val="24"/>
        </w:rPr>
        <w:t>registration</w:t>
      </w:r>
      <w:r w:rsidR="00BE20EF">
        <w:rPr>
          <w:rFonts w:cstheme="minorHAnsi"/>
          <w:sz w:val="24"/>
          <w:szCs w:val="24"/>
        </w:rPr>
        <w:t xml:space="preserve"> id</w:t>
      </w:r>
      <w:r w:rsidR="00C66FC2" w:rsidRPr="00722F32">
        <w:rPr>
          <w:rFonts w:cstheme="minorHAnsi"/>
          <w:sz w:val="24"/>
          <w:szCs w:val="24"/>
        </w:rPr>
        <w:t xml:space="preserve">: </w:t>
      </w:r>
      <w:r w:rsidRPr="00722F32">
        <w:rPr>
          <w:rFonts w:cstheme="minorHAnsi"/>
          <w:sz w:val="24"/>
          <w:szCs w:val="24"/>
          <w:shd w:val="clear" w:color="auto" w:fill="FFFFFF"/>
        </w:rPr>
        <w:t>CRD42020186965)</w:t>
      </w:r>
      <w:r w:rsidR="00853638" w:rsidRPr="00722F32">
        <w:rPr>
          <w:rFonts w:cstheme="minorHAnsi"/>
          <w:sz w:val="24"/>
          <w:szCs w:val="24"/>
          <w:shd w:val="clear" w:color="auto" w:fill="FFFFFF"/>
        </w:rPr>
        <w:t xml:space="preserve">. </w:t>
      </w:r>
      <w:r w:rsidR="00FC69FD" w:rsidRPr="00722F32">
        <w:rPr>
          <w:rFonts w:eastAsia="Times New Roman" w:cstheme="minorHAnsi"/>
          <w:sz w:val="24"/>
          <w:szCs w:val="24"/>
          <w:shd w:val="clear" w:color="auto" w:fill="FFFFFF"/>
          <w:lang w:eastAsia="en-GB"/>
        </w:rPr>
        <w:t>Six electronic</w:t>
      </w:r>
      <w:r w:rsidR="00AF6735" w:rsidRPr="00722F32">
        <w:rPr>
          <w:rFonts w:eastAsia="Times New Roman" w:cstheme="minorHAnsi"/>
          <w:sz w:val="24"/>
          <w:szCs w:val="24"/>
          <w:shd w:val="clear" w:color="auto" w:fill="FFFFFF"/>
          <w:lang w:eastAsia="en-GB"/>
        </w:rPr>
        <w:t xml:space="preserve"> databases w</w:t>
      </w:r>
      <w:r w:rsidR="00A648F1" w:rsidRPr="00722F32">
        <w:rPr>
          <w:rFonts w:eastAsia="Times New Roman" w:cstheme="minorHAnsi"/>
          <w:sz w:val="24"/>
          <w:szCs w:val="24"/>
          <w:shd w:val="clear" w:color="auto" w:fill="FFFFFF"/>
          <w:lang w:eastAsia="en-GB"/>
        </w:rPr>
        <w:t>ere</w:t>
      </w:r>
      <w:r w:rsidR="00AF6735" w:rsidRPr="00722F32">
        <w:rPr>
          <w:rFonts w:eastAsia="Times New Roman" w:cstheme="minorHAnsi"/>
          <w:sz w:val="24"/>
          <w:szCs w:val="24"/>
          <w:shd w:val="clear" w:color="auto" w:fill="FFFFFF"/>
          <w:lang w:eastAsia="en-GB"/>
        </w:rPr>
        <w:t xml:space="preserve"> searched from </w:t>
      </w:r>
      <w:r w:rsidR="00A648F1" w:rsidRPr="00722F32">
        <w:rPr>
          <w:rFonts w:eastAsia="Times New Roman" w:cstheme="minorHAnsi"/>
          <w:sz w:val="24"/>
          <w:szCs w:val="24"/>
          <w:shd w:val="clear" w:color="auto" w:fill="FFFFFF"/>
          <w:lang w:eastAsia="en-GB"/>
        </w:rPr>
        <w:t xml:space="preserve">inception to 6 July 2020: </w:t>
      </w:r>
      <w:r w:rsidR="00AF6735" w:rsidRPr="00722F32">
        <w:rPr>
          <w:rFonts w:eastAsia="Times New Roman" w:cstheme="minorHAnsi"/>
          <w:sz w:val="24"/>
          <w:szCs w:val="24"/>
          <w:shd w:val="clear" w:color="auto" w:fill="FFFFFF"/>
          <w:lang w:eastAsia="en-GB"/>
        </w:rPr>
        <w:t>C</w:t>
      </w:r>
      <w:r w:rsidR="00050AED" w:rsidRPr="00722F32">
        <w:rPr>
          <w:rFonts w:eastAsia="Times New Roman" w:cstheme="minorHAnsi"/>
          <w:sz w:val="24"/>
          <w:szCs w:val="24"/>
          <w:shd w:val="clear" w:color="auto" w:fill="FFFFFF"/>
          <w:lang w:eastAsia="en-GB"/>
        </w:rPr>
        <w:t>INAHL</w:t>
      </w:r>
      <w:r w:rsidR="00AF6735" w:rsidRPr="00722F32">
        <w:rPr>
          <w:rFonts w:eastAsia="Times New Roman" w:cstheme="minorHAnsi"/>
          <w:sz w:val="24"/>
          <w:szCs w:val="24"/>
          <w:shd w:val="clear" w:color="auto" w:fill="FFFFFF"/>
          <w:lang w:eastAsia="en-GB"/>
        </w:rPr>
        <w:t xml:space="preserve"> </w:t>
      </w:r>
      <w:r w:rsidR="00485B1F" w:rsidRPr="00722F32">
        <w:rPr>
          <w:rFonts w:eastAsia="Times New Roman" w:cstheme="minorHAnsi"/>
          <w:sz w:val="24"/>
          <w:szCs w:val="24"/>
          <w:shd w:val="clear" w:color="auto" w:fill="FFFFFF"/>
          <w:lang w:eastAsia="en-GB"/>
        </w:rPr>
        <w:t>and Medline</w:t>
      </w:r>
      <w:r w:rsidR="00AF6735" w:rsidRPr="00722F32">
        <w:rPr>
          <w:rFonts w:eastAsia="Times New Roman" w:cstheme="minorHAnsi"/>
          <w:sz w:val="24"/>
          <w:szCs w:val="24"/>
          <w:shd w:val="clear" w:color="auto" w:fill="FFFFFF"/>
          <w:lang w:eastAsia="en-GB"/>
        </w:rPr>
        <w:t xml:space="preserve"> (EBSCO interface), A</w:t>
      </w:r>
      <w:r w:rsidR="00B4129D" w:rsidRPr="00722F32">
        <w:rPr>
          <w:rFonts w:eastAsia="Times New Roman" w:cstheme="minorHAnsi"/>
          <w:sz w:val="24"/>
          <w:szCs w:val="24"/>
          <w:shd w:val="clear" w:color="auto" w:fill="FFFFFF"/>
          <w:lang w:eastAsia="en-GB"/>
        </w:rPr>
        <w:t>MED</w:t>
      </w:r>
      <w:r w:rsidR="00534E68" w:rsidRPr="00722F32">
        <w:rPr>
          <w:rFonts w:eastAsia="Times New Roman" w:cstheme="minorHAnsi"/>
          <w:sz w:val="24"/>
          <w:szCs w:val="24"/>
          <w:shd w:val="clear" w:color="auto" w:fill="FFFFFF"/>
          <w:lang w:eastAsia="en-GB"/>
        </w:rPr>
        <w:t xml:space="preserve">, </w:t>
      </w:r>
      <w:r w:rsidR="00AF6735" w:rsidRPr="00722F32">
        <w:rPr>
          <w:rFonts w:eastAsia="Times New Roman" w:cstheme="minorHAnsi"/>
          <w:sz w:val="24"/>
          <w:szCs w:val="24"/>
          <w:shd w:val="clear" w:color="auto" w:fill="FFFFFF"/>
          <w:lang w:eastAsia="en-GB"/>
        </w:rPr>
        <w:t>E</w:t>
      </w:r>
      <w:r w:rsidR="00A14336" w:rsidRPr="00722F32">
        <w:rPr>
          <w:rFonts w:eastAsia="Times New Roman" w:cstheme="minorHAnsi"/>
          <w:sz w:val="24"/>
          <w:szCs w:val="24"/>
          <w:shd w:val="clear" w:color="auto" w:fill="FFFFFF"/>
          <w:lang w:eastAsia="en-GB"/>
        </w:rPr>
        <w:t xml:space="preserve">mbase </w:t>
      </w:r>
      <w:r w:rsidR="00534E68" w:rsidRPr="00722F32">
        <w:rPr>
          <w:rFonts w:eastAsia="Times New Roman" w:cstheme="minorHAnsi"/>
          <w:sz w:val="24"/>
          <w:szCs w:val="24"/>
          <w:shd w:val="clear" w:color="auto" w:fill="FFFFFF"/>
          <w:lang w:eastAsia="en-GB"/>
        </w:rPr>
        <w:t xml:space="preserve">and </w:t>
      </w:r>
      <w:r w:rsidR="00AF6735" w:rsidRPr="00722F32">
        <w:rPr>
          <w:rFonts w:eastAsia="Times New Roman" w:cstheme="minorHAnsi"/>
          <w:sz w:val="24"/>
          <w:szCs w:val="24"/>
          <w:shd w:val="clear" w:color="auto" w:fill="FFFFFF"/>
          <w:lang w:eastAsia="en-GB"/>
        </w:rPr>
        <w:t>Emcare (OVID interface) and Scopus (Elsevier</w:t>
      </w:r>
      <w:r w:rsidR="00FD5761" w:rsidRPr="00722F32">
        <w:rPr>
          <w:rFonts w:eastAsia="Times New Roman" w:cstheme="minorHAnsi"/>
          <w:sz w:val="24"/>
          <w:szCs w:val="24"/>
          <w:shd w:val="clear" w:color="auto" w:fill="FFFFFF"/>
          <w:lang w:eastAsia="en-GB"/>
        </w:rPr>
        <w:t xml:space="preserve"> interface</w:t>
      </w:r>
      <w:r w:rsidR="00AF6735" w:rsidRPr="00722F32">
        <w:rPr>
          <w:rFonts w:eastAsia="Times New Roman" w:cstheme="minorHAnsi"/>
          <w:sz w:val="24"/>
          <w:szCs w:val="24"/>
          <w:shd w:val="clear" w:color="auto" w:fill="FFFFFF"/>
          <w:lang w:eastAsia="en-GB"/>
        </w:rPr>
        <w:t xml:space="preserve">). No </w:t>
      </w:r>
      <w:r w:rsidR="005F5489" w:rsidRPr="00722F32">
        <w:rPr>
          <w:rFonts w:eastAsia="Times New Roman" w:cstheme="minorHAnsi"/>
          <w:sz w:val="24"/>
          <w:szCs w:val="24"/>
          <w:shd w:val="clear" w:color="auto" w:fill="FFFFFF"/>
          <w:lang w:eastAsia="en-GB"/>
        </w:rPr>
        <w:t xml:space="preserve">search </w:t>
      </w:r>
      <w:r w:rsidR="00AF6735" w:rsidRPr="00722F32">
        <w:rPr>
          <w:rFonts w:eastAsia="Times New Roman" w:cstheme="minorHAnsi"/>
          <w:sz w:val="24"/>
          <w:szCs w:val="24"/>
          <w:shd w:val="clear" w:color="auto" w:fill="FFFFFF"/>
          <w:lang w:eastAsia="en-GB"/>
        </w:rPr>
        <w:t>limits w</w:t>
      </w:r>
      <w:r w:rsidR="0069180A" w:rsidRPr="00722F32">
        <w:rPr>
          <w:rFonts w:eastAsia="Times New Roman" w:cstheme="minorHAnsi"/>
          <w:sz w:val="24"/>
          <w:szCs w:val="24"/>
          <w:shd w:val="clear" w:color="auto" w:fill="FFFFFF"/>
          <w:lang w:eastAsia="en-GB"/>
        </w:rPr>
        <w:t>ere</w:t>
      </w:r>
      <w:r w:rsidR="00AF6735" w:rsidRPr="00722F32">
        <w:rPr>
          <w:rFonts w:eastAsia="Times New Roman" w:cstheme="minorHAnsi"/>
          <w:sz w:val="24"/>
          <w:szCs w:val="24"/>
          <w:shd w:val="clear" w:color="auto" w:fill="FFFFFF"/>
          <w:lang w:eastAsia="en-GB"/>
        </w:rPr>
        <w:t xml:space="preserve"> applied</w:t>
      </w:r>
      <w:r w:rsidR="00A8101A" w:rsidRPr="00722F32">
        <w:rPr>
          <w:rFonts w:eastAsia="Times New Roman" w:cstheme="minorHAnsi"/>
          <w:sz w:val="24"/>
          <w:szCs w:val="24"/>
          <w:shd w:val="clear" w:color="auto" w:fill="FFFFFF"/>
          <w:lang w:eastAsia="en-GB"/>
        </w:rPr>
        <w:t xml:space="preserve">. </w:t>
      </w:r>
      <w:r w:rsidR="00127975" w:rsidRPr="00722F32">
        <w:rPr>
          <w:rFonts w:cstheme="minorHAnsi"/>
          <w:sz w:val="24"/>
          <w:szCs w:val="24"/>
        </w:rPr>
        <w:t>The search</w:t>
      </w:r>
      <w:r w:rsidR="004A688E" w:rsidRPr="00722F32">
        <w:rPr>
          <w:rFonts w:cstheme="minorHAnsi"/>
          <w:sz w:val="24"/>
          <w:szCs w:val="24"/>
        </w:rPr>
        <w:t xml:space="preserve"> strategy</w:t>
      </w:r>
      <w:r w:rsidR="00127975" w:rsidRPr="00722F32">
        <w:rPr>
          <w:rFonts w:cstheme="minorHAnsi"/>
          <w:sz w:val="24"/>
          <w:szCs w:val="24"/>
        </w:rPr>
        <w:t xml:space="preserve"> combin</w:t>
      </w:r>
      <w:r w:rsidR="004A688E" w:rsidRPr="00722F32">
        <w:rPr>
          <w:rFonts w:cstheme="minorHAnsi"/>
          <w:sz w:val="24"/>
          <w:szCs w:val="24"/>
        </w:rPr>
        <w:t>ed</w:t>
      </w:r>
      <w:r w:rsidR="00127975" w:rsidRPr="00722F32">
        <w:rPr>
          <w:rFonts w:cstheme="minorHAnsi"/>
          <w:sz w:val="24"/>
          <w:szCs w:val="24"/>
        </w:rPr>
        <w:t xml:space="preserve"> terms </w:t>
      </w:r>
      <w:r w:rsidR="00E85F23" w:rsidRPr="00722F32">
        <w:rPr>
          <w:rFonts w:cstheme="minorHAnsi"/>
          <w:sz w:val="24"/>
          <w:szCs w:val="24"/>
        </w:rPr>
        <w:t>related t</w:t>
      </w:r>
      <w:r w:rsidR="00D5030A" w:rsidRPr="00722F32">
        <w:rPr>
          <w:rFonts w:cstheme="minorHAnsi"/>
          <w:sz w:val="24"/>
          <w:szCs w:val="24"/>
        </w:rPr>
        <w:t xml:space="preserve">o </w:t>
      </w:r>
      <w:r w:rsidR="00A9444A">
        <w:rPr>
          <w:rFonts w:cstheme="minorHAnsi"/>
          <w:sz w:val="24"/>
          <w:szCs w:val="24"/>
        </w:rPr>
        <w:t>cauda equina</w:t>
      </w:r>
      <w:r w:rsidR="006C31F9">
        <w:rPr>
          <w:rFonts w:cstheme="minorHAnsi"/>
          <w:sz w:val="24"/>
          <w:szCs w:val="24"/>
        </w:rPr>
        <w:t xml:space="preserve"> </w:t>
      </w:r>
      <w:r w:rsidR="003B0465">
        <w:rPr>
          <w:rFonts w:cstheme="minorHAnsi"/>
          <w:sz w:val="24"/>
          <w:szCs w:val="24"/>
        </w:rPr>
        <w:t>syndrome</w:t>
      </w:r>
      <w:r w:rsidR="006C31F9">
        <w:rPr>
          <w:rFonts w:cstheme="minorHAnsi"/>
          <w:sz w:val="24"/>
          <w:szCs w:val="24"/>
        </w:rPr>
        <w:t xml:space="preserve"> (CE</w:t>
      </w:r>
      <w:r w:rsidR="003B0465">
        <w:rPr>
          <w:rFonts w:cstheme="minorHAnsi"/>
          <w:sz w:val="24"/>
          <w:szCs w:val="24"/>
        </w:rPr>
        <w:t>S</w:t>
      </w:r>
      <w:r w:rsidR="006C31F9">
        <w:rPr>
          <w:rFonts w:cstheme="minorHAnsi"/>
          <w:sz w:val="24"/>
          <w:szCs w:val="24"/>
        </w:rPr>
        <w:t>)</w:t>
      </w:r>
      <w:r w:rsidR="00710BCC" w:rsidRPr="00722F32">
        <w:rPr>
          <w:rFonts w:cstheme="minorHAnsi"/>
          <w:sz w:val="24"/>
          <w:szCs w:val="24"/>
        </w:rPr>
        <w:t xml:space="preserve"> and</w:t>
      </w:r>
      <w:r w:rsidR="00D5030A" w:rsidRPr="00722F32">
        <w:rPr>
          <w:rFonts w:cstheme="minorHAnsi"/>
          <w:sz w:val="24"/>
          <w:szCs w:val="24"/>
        </w:rPr>
        <w:t xml:space="preserve"> low back pain</w:t>
      </w:r>
      <w:r w:rsidR="00685540" w:rsidRPr="00722F32">
        <w:rPr>
          <w:rFonts w:cstheme="minorHAnsi"/>
          <w:sz w:val="24"/>
          <w:szCs w:val="24"/>
        </w:rPr>
        <w:t>,</w:t>
      </w:r>
      <w:r w:rsidR="004277C0" w:rsidRPr="00722F32">
        <w:rPr>
          <w:rFonts w:cstheme="minorHAnsi"/>
          <w:sz w:val="24"/>
          <w:szCs w:val="24"/>
        </w:rPr>
        <w:t xml:space="preserve"> with</w:t>
      </w:r>
      <w:r w:rsidR="00D5030A" w:rsidRPr="00722F32">
        <w:rPr>
          <w:rFonts w:cstheme="minorHAnsi"/>
          <w:sz w:val="24"/>
          <w:szCs w:val="24"/>
        </w:rPr>
        <w:t xml:space="preserve"> </w:t>
      </w:r>
      <w:r w:rsidR="006C31F9">
        <w:rPr>
          <w:rFonts w:cstheme="minorHAnsi"/>
          <w:sz w:val="24"/>
          <w:szCs w:val="24"/>
        </w:rPr>
        <w:t>digital rectal examination (DRE)</w:t>
      </w:r>
      <w:r w:rsidR="009D48E2" w:rsidRPr="00722F32">
        <w:rPr>
          <w:rFonts w:cstheme="minorHAnsi"/>
          <w:sz w:val="24"/>
          <w:szCs w:val="24"/>
        </w:rPr>
        <w:t>, anal tone, anal squeeze, perianal sensation and anal reflexes</w:t>
      </w:r>
      <w:r w:rsidR="007C6800">
        <w:rPr>
          <w:rFonts w:cstheme="minorHAnsi"/>
          <w:sz w:val="24"/>
          <w:szCs w:val="24"/>
        </w:rPr>
        <w:t xml:space="preserve"> and were based on other similar reviews </w:t>
      </w:r>
      <w:r w:rsidR="00F519FB">
        <w:rPr>
          <w:rFonts w:cstheme="minorHAnsi"/>
          <w:sz w:val="24"/>
          <w:szCs w:val="24"/>
        </w:rPr>
        <w:t>e.g. Dionne et al. 2019</w:t>
      </w:r>
      <w:r w:rsidR="00410BDE">
        <w:rPr>
          <w:rFonts w:cstheme="minorHAnsi"/>
          <w:sz w:val="24"/>
          <w:szCs w:val="24"/>
        </w:rPr>
        <w:t>.</w:t>
      </w:r>
      <w:r w:rsidR="00F519FB">
        <w:rPr>
          <w:rFonts w:cstheme="minorHAnsi"/>
          <w:sz w:val="24"/>
          <w:szCs w:val="24"/>
        </w:rPr>
        <w:t xml:space="preserve"> </w:t>
      </w:r>
      <w:r w:rsidR="00E85F23" w:rsidRPr="00722F32">
        <w:rPr>
          <w:rFonts w:cstheme="minorHAnsi"/>
          <w:sz w:val="24"/>
          <w:szCs w:val="24"/>
        </w:rPr>
        <w:t xml:space="preserve">The full search strategy is </w:t>
      </w:r>
      <w:r w:rsidR="004277C0" w:rsidRPr="00722F32">
        <w:rPr>
          <w:rFonts w:cstheme="minorHAnsi"/>
          <w:sz w:val="24"/>
          <w:szCs w:val="24"/>
        </w:rPr>
        <w:t xml:space="preserve">available </w:t>
      </w:r>
      <w:r w:rsidR="00E85F23" w:rsidRPr="00722F32">
        <w:rPr>
          <w:rFonts w:cstheme="minorHAnsi"/>
          <w:sz w:val="24"/>
          <w:szCs w:val="24"/>
        </w:rPr>
        <w:t xml:space="preserve">in </w:t>
      </w:r>
      <w:r w:rsidR="0070486A" w:rsidRPr="00722F32">
        <w:rPr>
          <w:rFonts w:cstheme="minorHAnsi"/>
          <w:sz w:val="24"/>
          <w:szCs w:val="24"/>
        </w:rPr>
        <w:t>A</w:t>
      </w:r>
      <w:r w:rsidR="00E85F23" w:rsidRPr="00722F32">
        <w:rPr>
          <w:rFonts w:cstheme="minorHAnsi"/>
          <w:sz w:val="24"/>
          <w:szCs w:val="24"/>
        </w:rPr>
        <w:t>ppendix A</w:t>
      </w:r>
      <w:r w:rsidR="00D57B8C" w:rsidRPr="00722F32">
        <w:rPr>
          <w:rFonts w:cstheme="minorHAnsi"/>
          <w:sz w:val="24"/>
          <w:szCs w:val="24"/>
        </w:rPr>
        <w:t>.</w:t>
      </w:r>
      <w:r w:rsidR="00E31BD2" w:rsidRPr="00722F32">
        <w:rPr>
          <w:rFonts w:cstheme="minorHAnsi"/>
          <w:sz w:val="24"/>
          <w:szCs w:val="24"/>
        </w:rPr>
        <w:t xml:space="preserve"> </w:t>
      </w:r>
    </w:p>
    <w:p w14:paraId="62B44939" w14:textId="77777777" w:rsidR="00E4744C" w:rsidRDefault="00E4744C" w:rsidP="00B67B46">
      <w:pPr>
        <w:spacing w:after="0" w:line="480" w:lineRule="auto"/>
        <w:rPr>
          <w:rFonts w:cstheme="minorHAnsi"/>
          <w:sz w:val="24"/>
          <w:szCs w:val="24"/>
        </w:rPr>
      </w:pPr>
    </w:p>
    <w:p w14:paraId="3754412A" w14:textId="6752C0F6" w:rsidR="006B797B" w:rsidRPr="004645B5" w:rsidRDefault="0073636E" w:rsidP="00B67B46">
      <w:pPr>
        <w:spacing w:after="0" w:line="480" w:lineRule="auto"/>
        <w:rPr>
          <w:rFonts w:cstheme="minorHAnsi"/>
          <w:color w:val="333333"/>
          <w:sz w:val="24"/>
          <w:szCs w:val="24"/>
          <w:shd w:val="clear" w:color="auto" w:fill="FFFFFF"/>
        </w:rPr>
      </w:pPr>
      <w:r w:rsidRPr="0025089E">
        <w:rPr>
          <w:rFonts w:cstheme="minorHAnsi"/>
          <w:sz w:val="24"/>
          <w:szCs w:val="24"/>
        </w:rPr>
        <w:t xml:space="preserve">Search alerts were </w:t>
      </w:r>
      <w:r w:rsidR="0061623A" w:rsidRPr="0025089E">
        <w:rPr>
          <w:rFonts w:cstheme="minorHAnsi"/>
          <w:sz w:val="24"/>
          <w:szCs w:val="24"/>
        </w:rPr>
        <w:t>created</w:t>
      </w:r>
      <w:r w:rsidRPr="0025089E">
        <w:rPr>
          <w:rFonts w:cstheme="minorHAnsi"/>
          <w:sz w:val="24"/>
          <w:szCs w:val="24"/>
        </w:rPr>
        <w:t xml:space="preserve"> on all databases </w:t>
      </w:r>
      <w:r w:rsidR="002726E1" w:rsidRPr="0025089E">
        <w:rPr>
          <w:rFonts w:cstheme="minorHAnsi"/>
          <w:sz w:val="24"/>
          <w:szCs w:val="24"/>
        </w:rPr>
        <w:t>up to and including</w:t>
      </w:r>
      <w:r w:rsidRPr="0025089E">
        <w:rPr>
          <w:rFonts w:cstheme="minorHAnsi"/>
          <w:sz w:val="24"/>
          <w:szCs w:val="24"/>
        </w:rPr>
        <w:t xml:space="preserve"> 31</w:t>
      </w:r>
      <w:r w:rsidR="00214AD3" w:rsidRPr="0025089E">
        <w:rPr>
          <w:rFonts w:cstheme="minorHAnsi"/>
          <w:sz w:val="24"/>
          <w:szCs w:val="24"/>
        </w:rPr>
        <w:t xml:space="preserve"> October 2020. </w:t>
      </w:r>
      <w:r w:rsidR="001E101D" w:rsidRPr="0025089E">
        <w:rPr>
          <w:rFonts w:cstheme="minorHAnsi"/>
          <w:sz w:val="24"/>
          <w:szCs w:val="24"/>
        </w:rPr>
        <w:t xml:space="preserve">A grey literature search was </w:t>
      </w:r>
      <w:r w:rsidR="005B4915" w:rsidRPr="0025089E">
        <w:rPr>
          <w:rFonts w:cstheme="minorHAnsi"/>
          <w:sz w:val="24"/>
          <w:szCs w:val="24"/>
        </w:rPr>
        <w:t>performed</w:t>
      </w:r>
      <w:r w:rsidR="001E101D" w:rsidRPr="0025089E">
        <w:rPr>
          <w:rFonts w:cstheme="minorHAnsi"/>
          <w:sz w:val="24"/>
          <w:szCs w:val="24"/>
        </w:rPr>
        <w:t xml:space="preserve"> on the 9 July </w:t>
      </w:r>
      <w:r w:rsidR="007A2773" w:rsidRPr="0025089E">
        <w:rPr>
          <w:rFonts w:cstheme="minorHAnsi"/>
          <w:sz w:val="24"/>
          <w:szCs w:val="24"/>
        </w:rPr>
        <w:t>2020</w:t>
      </w:r>
      <w:r w:rsidR="00354705">
        <w:rPr>
          <w:rFonts w:cstheme="minorHAnsi"/>
          <w:sz w:val="24"/>
          <w:szCs w:val="24"/>
        </w:rPr>
        <w:t xml:space="preserve"> (see </w:t>
      </w:r>
      <w:r w:rsidR="00A27545">
        <w:rPr>
          <w:rFonts w:cstheme="minorHAnsi"/>
          <w:sz w:val="24"/>
          <w:szCs w:val="24"/>
        </w:rPr>
        <w:t>A</w:t>
      </w:r>
      <w:r w:rsidR="00354705">
        <w:rPr>
          <w:rFonts w:cstheme="minorHAnsi"/>
          <w:sz w:val="24"/>
          <w:szCs w:val="24"/>
        </w:rPr>
        <w:t>ppendix B)</w:t>
      </w:r>
      <w:r w:rsidR="004277C0" w:rsidRPr="0025089E">
        <w:rPr>
          <w:rFonts w:cstheme="minorHAnsi"/>
          <w:sz w:val="24"/>
          <w:szCs w:val="24"/>
        </w:rPr>
        <w:t xml:space="preserve">. </w:t>
      </w:r>
      <w:r w:rsidR="004056EE" w:rsidRPr="0025089E">
        <w:rPr>
          <w:rFonts w:eastAsia="Times New Roman" w:cstheme="minorHAnsi"/>
          <w:color w:val="333333"/>
          <w:sz w:val="24"/>
          <w:szCs w:val="24"/>
          <w:shd w:val="clear" w:color="auto" w:fill="FFFFFF"/>
          <w:lang w:eastAsia="en-GB"/>
        </w:rPr>
        <w:t>T</w:t>
      </w:r>
      <w:r w:rsidR="004056EE" w:rsidRPr="0025089E">
        <w:rPr>
          <w:rFonts w:eastAsia="Times New Roman" w:cstheme="minorHAnsi"/>
          <w:color w:val="333333"/>
          <w:sz w:val="24"/>
          <w:szCs w:val="24"/>
          <w:lang w:eastAsia="en-GB"/>
        </w:rPr>
        <w:t>he reference lists of all selected studies were hand searched to identify additional studies.</w:t>
      </w:r>
      <w:r w:rsidR="00A01EAB" w:rsidRPr="00A01EAB">
        <w:rPr>
          <w:rFonts w:cstheme="minorHAnsi"/>
          <w:color w:val="FF0000"/>
          <w:sz w:val="24"/>
          <w:szCs w:val="24"/>
        </w:rPr>
        <w:t xml:space="preserve"> </w:t>
      </w:r>
    </w:p>
    <w:p w14:paraId="20CA7994" w14:textId="77777777" w:rsidR="006E1B2D" w:rsidRDefault="006E1B2D" w:rsidP="00B67B46">
      <w:pPr>
        <w:spacing w:after="0" w:line="480" w:lineRule="auto"/>
        <w:rPr>
          <w:rFonts w:cstheme="minorHAnsi"/>
          <w:sz w:val="24"/>
          <w:szCs w:val="24"/>
        </w:rPr>
      </w:pPr>
    </w:p>
    <w:p w14:paraId="71AB84D0" w14:textId="77777777" w:rsidR="006E1B2D" w:rsidRDefault="00645528" w:rsidP="00B67B46">
      <w:pPr>
        <w:spacing w:after="0" w:line="480" w:lineRule="auto"/>
        <w:rPr>
          <w:rFonts w:cstheme="minorHAnsi"/>
          <w:sz w:val="24"/>
          <w:szCs w:val="24"/>
          <w:u w:val="single"/>
        </w:rPr>
      </w:pPr>
      <w:r w:rsidRPr="00D34D2D">
        <w:rPr>
          <w:rFonts w:cstheme="minorHAnsi"/>
          <w:sz w:val="24"/>
          <w:szCs w:val="24"/>
          <w:u w:val="single"/>
        </w:rPr>
        <w:t>Eligibility</w:t>
      </w:r>
      <w:r w:rsidR="00A629C9" w:rsidRPr="00D34D2D">
        <w:rPr>
          <w:rFonts w:cstheme="minorHAnsi"/>
          <w:sz w:val="24"/>
          <w:szCs w:val="24"/>
          <w:u w:val="single"/>
        </w:rPr>
        <w:t xml:space="preserve"> criteria</w:t>
      </w:r>
      <w:r w:rsidR="001A3A8A">
        <w:rPr>
          <w:rFonts w:cstheme="minorHAnsi"/>
          <w:sz w:val="24"/>
          <w:szCs w:val="24"/>
          <w:u w:val="single"/>
        </w:rPr>
        <w:t xml:space="preserve"> </w:t>
      </w:r>
    </w:p>
    <w:p w14:paraId="10D34508" w14:textId="2A7A7A43" w:rsidR="00DC6556" w:rsidRPr="006E1B2D" w:rsidRDefault="003D701E" w:rsidP="00B67B46">
      <w:pPr>
        <w:spacing w:after="0" w:line="480" w:lineRule="auto"/>
        <w:rPr>
          <w:rFonts w:cstheme="minorHAnsi"/>
          <w:sz w:val="24"/>
          <w:szCs w:val="24"/>
          <w:u w:val="single"/>
        </w:rPr>
      </w:pPr>
      <w:r w:rsidRPr="003D701E">
        <w:rPr>
          <w:rFonts w:cstheme="minorHAnsi"/>
          <w:i/>
          <w:iCs/>
          <w:sz w:val="24"/>
          <w:szCs w:val="24"/>
        </w:rPr>
        <w:t>Inclusion criteria</w:t>
      </w:r>
      <w:r>
        <w:rPr>
          <w:rFonts w:cstheme="minorHAnsi"/>
          <w:sz w:val="24"/>
          <w:szCs w:val="24"/>
        </w:rPr>
        <w:t xml:space="preserve">: </w:t>
      </w:r>
      <w:r w:rsidR="00DD7DFE" w:rsidRPr="00D57B8C">
        <w:rPr>
          <w:rFonts w:cstheme="minorHAnsi"/>
          <w:sz w:val="24"/>
          <w:szCs w:val="24"/>
        </w:rPr>
        <w:t xml:space="preserve">Primary diagnostic accuracy studies </w:t>
      </w:r>
      <w:r w:rsidR="00B367A6" w:rsidRPr="00D57B8C">
        <w:rPr>
          <w:rFonts w:cstheme="minorHAnsi"/>
          <w:sz w:val="24"/>
          <w:szCs w:val="24"/>
        </w:rPr>
        <w:t xml:space="preserve">of human adults </w:t>
      </w:r>
      <w:r w:rsidR="00C3245A" w:rsidRPr="00D57B8C">
        <w:rPr>
          <w:rFonts w:cstheme="minorHAnsi"/>
          <w:sz w:val="24"/>
          <w:szCs w:val="24"/>
        </w:rPr>
        <w:t>(</w:t>
      </w:r>
      <w:r w:rsidR="00123005" w:rsidRPr="00D57B8C">
        <w:rPr>
          <w:rFonts w:cstheme="minorHAnsi"/>
          <w:sz w:val="24"/>
          <w:szCs w:val="24"/>
        </w:rPr>
        <w:t>16</w:t>
      </w:r>
      <w:r w:rsidR="00C3245A" w:rsidRPr="00D57B8C">
        <w:rPr>
          <w:rFonts w:cstheme="minorHAnsi"/>
          <w:sz w:val="24"/>
          <w:szCs w:val="24"/>
        </w:rPr>
        <w:t xml:space="preserve"> years</w:t>
      </w:r>
      <w:r w:rsidR="008D2E22" w:rsidRPr="00D57B8C">
        <w:rPr>
          <w:rFonts w:cstheme="minorHAnsi"/>
          <w:sz w:val="24"/>
          <w:szCs w:val="24"/>
        </w:rPr>
        <w:t xml:space="preserve"> </w:t>
      </w:r>
      <w:r w:rsidR="001B27CB" w:rsidRPr="00D57B8C">
        <w:rPr>
          <w:rFonts w:cstheme="minorHAnsi"/>
          <w:sz w:val="24"/>
          <w:szCs w:val="24"/>
        </w:rPr>
        <w:t>or older</w:t>
      </w:r>
      <w:r w:rsidR="00C3245A" w:rsidRPr="00D57B8C">
        <w:rPr>
          <w:rFonts w:cstheme="minorHAnsi"/>
          <w:sz w:val="24"/>
          <w:szCs w:val="24"/>
        </w:rPr>
        <w:t xml:space="preserve">) </w:t>
      </w:r>
      <w:r w:rsidR="00F2045C">
        <w:rPr>
          <w:rFonts w:cstheme="minorHAnsi"/>
          <w:sz w:val="24"/>
          <w:szCs w:val="24"/>
        </w:rPr>
        <w:t>p</w:t>
      </w:r>
      <w:r w:rsidR="00D80F80">
        <w:rPr>
          <w:rFonts w:cstheme="minorHAnsi"/>
          <w:sz w:val="24"/>
          <w:szCs w:val="24"/>
        </w:rPr>
        <w:t xml:space="preserve">resenting </w:t>
      </w:r>
      <w:r w:rsidR="00281B82">
        <w:rPr>
          <w:rFonts w:cstheme="minorHAnsi"/>
          <w:sz w:val="24"/>
          <w:szCs w:val="24"/>
        </w:rPr>
        <w:t xml:space="preserve">to secondary </w:t>
      </w:r>
      <w:r w:rsidR="00EB72DE">
        <w:rPr>
          <w:rFonts w:cstheme="minorHAnsi"/>
          <w:sz w:val="24"/>
          <w:szCs w:val="24"/>
        </w:rPr>
        <w:t xml:space="preserve">care (hospital emergency departments) </w:t>
      </w:r>
      <w:r w:rsidR="00A316DD">
        <w:rPr>
          <w:rFonts w:cstheme="minorHAnsi"/>
          <w:sz w:val="24"/>
          <w:szCs w:val="24"/>
        </w:rPr>
        <w:t>or</w:t>
      </w:r>
      <w:r w:rsidR="00281B82">
        <w:rPr>
          <w:rFonts w:cstheme="minorHAnsi"/>
          <w:sz w:val="24"/>
          <w:szCs w:val="24"/>
        </w:rPr>
        <w:t xml:space="preserve"> tertiary care </w:t>
      </w:r>
      <w:r w:rsidR="007A2BFD">
        <w:rPr>
          <w:rFonts w:cstheme="minorHAnsi"/>
          <w:sz w:val="24"/>
          <w:szCs w:val="24"/>
        </w:rPr>
        <w:t xml:space="preserve">(highly specialised regional centres) </w:t>
      </w:r>
      <w:r w:rsidR="00D80F80">
        <w:rPr>
          <w:rFonts w:cstheme="minorHAnsi"/>
          <w:sz w:val="24"/>
          <w:szCs w:val="24"/>
        </w:rPr>
        <w:t>with acute CES</w:t>
      </w:r>
      <w:r w:rsidR="00F2045C">
        <w:rPr>
          <w:rFonts w:cstheme="minorHAnsi"/>
          <w:sz w:val="24"/>
          <w:szCs w:val="24"/>
        </w:rPr>
        <w:t>, in which</w:t>
      </w:r>
      <w:r w:rsidR="003D6FB0" w:rsidRPr="00D57B8C">
        <w:rPr>
          <w:rFonts w:cstheme="minorHAnsi"/>
          <w:sz w:val="24"/>
          <w:szCs w:val="24"/>
        </w:rPr>
        <w:t xml:space="preserve"> </w:t>
      </w:r>
      <w:r w:rsidR="00FE3341">
        <w:rPr>
          <w:rFonts w:cstheme="minorHAnsi"/>
          <w:sz w:val="24"/>
          <w:szCs w:val="24"/>
        </w:rPr>
        <w:t>DRE</w:t>
      </w:r>
      <w:r w:rsidR="003D6FB0" w:rsidRPr="00D57B8C">
        <w:rPr>
          <w:rFonts w:cstheme="minorHAnsi"/>
          <w:sz w:val="24"/>
          <w:szCs w:val="24"/>
        </w:rPr>
        <w:t xml:space="preserve"> was the index test</w:t>
      </w:r>
      <w:r w:rsidR="008D2E22" w:rsidRPr="00D57B8C">
        <w:rPr>
          <w:rFonts w:cstheme="minorHAnsi"/>
          <w:sz w:val="24"/>
          <w:szCs w:val="24"/>
        </w:rPr>
        <w:t xml:space="preserve"> and</w:t>
      </w:r>
      <w:r w:rsidR="003D6FB0" w:rsidRPr="00D57B8C">
        <w:rPr>
          <w:rFonts w:cstheme="minorHAnsi"/>
          <w:sz w:val="24"/>
          <w:szCs w:val="24"/>
        </w:rPr>
        <w:t xml:space="preserve"> </w:t>
      </w:r>
      <w:r w:rsidR="00041ED3">
        <w:rPr>
          <w:rFonts w:cstheme="minorHAnsi"/>
          <w:sz w:val="24"/>
          <w:szCs w:val="24"/>
        </w:rPr>
        <w:t>lumbar MRI was the reference standard</w:t>
      </w:r>
      <w:r w:rsidR="006E1B2D">
        <w:rPr>
          <w:rFonts w:cstheme="minorHAnsi"/>
          <w:sz w:val="24"/>
          <w:szCs w:val="24"/>
        </w:rPr>
        <w:t xml:space="preserve">. </w:t>
      </w:r>
      <w:r w:rsidR="006E1B2D" w:rsidRPr="0095776B">
        <w:rPr>
          <w:rFonts w:cstheme="minorHAnsi"/>
          <w:sz w:val="24"/>
          <w:szCs w:val="24"/>
        </w:rPr>
        <w:t>Lumbar MRI is known to have optimal sensitivity and specificity in the diagnosis of CEC (Saint</w:t>
      </w:r>
      <w:r w:rsidR="007A7607">
        <w:rPr>
          <w:rFonts w:cstheme="minorHAnsi"/>
          <w:sz w:val="24"/>
          <w:szCs w:val="24"/>
        </w:rPr>
        <w:t>-</w:t>
      </w:r>
      <w:r w:rsidR="006E1B2D" w:rsidRPr="0095776B">
        <w:rPr>
          <w:rFonts w:cstheme="minorHAnsi"/>
          <w:sz w:val="24"/>
          <w:szCs w:val="24"/>
        </w:rPr>
        <w:t>Louis 2001) and is integral to best practice guidelines (British Association of Spine Surgeons and Society of British Neurological Surgeons</w:t>
      </w:r>
      <w:r w:rsidR="004A2525">
        <w:rPr>
          <w:rFonts w:cstheme="minorHAnsi"/>
          <w:sz w:val="24"/>
          <w:szCs w:val="24"/>
        </w:rPr>
        <w:t xml:space="preserve"> </w:t>
      </w:r>
      <w:r w:rsidR="006E1B2D" w:rsidRPr="0095776B">
        <w:rPr>
          <w:rFonts w:cstheme="minorHAnsi"/>
          <w:sz w:val="24"/>
          <w:szCs w:val="24"/>
        </w:rPr>
        <w:t xml:space="preserve">2018). We </w:t>
      </w:r>
      <w:r w:rsidR="00B852A9" w:rsidRPr="0095776B">
        <w:rPr>
          <w:rFonts w:cstheme="minorHAnsi"/>
          <w:sz w:val="24"/>
          <w:szCs w:val="24"/>
        </w:rPr>
        <w:t xml:space="preserve">only </w:t>
      </w:r>
      <w:r w:rsidR="006E1B2D" w:rsidRPr="0095776B">
        <w:rPr>
          <w:rFonts w:cstheme="minorHAnsi"/>
          <w:sz w:val="24"/>
          <w:szCs w:val="24"/>
        </w:rPr>
        <w:t>include</w:t>
      </w:r>
      <w:r w:rsidR="00B852A9" w:rsidRPr="0095776B">
        <w:rPr>
          <w:rFonts w:cstheme="minorHAnsi"/>
          <w:sz w:val="24"/>
          <w:szCs w:val="24"/>
        </w:rPr>
        <w:t>d</w:t>
      </w:r>
      <w:r w:rsidR="006E1B2D" w:rsidRPr="0095776B">
        <w:rPr>
          <w:rFonts w:cstheme="minorHAnsi"/>
          <w:sz w:val="24"/>
          <w:szCs w:val="24"/>
        </w:rPr>
        <w:t xml:space="preserve"> studies </w:t>
      </w:r>
      <w:r w:rsidR="00B852A9" w:rsidRPr="0095776B">
        <w:rPr>
          <w:rFonts w:cstheme="minorHAnsi"/>
          <w:sz w:val="24"/>
          <w:szCs w:val="24"/>
        </w:rPr>
        <w:t xml:space="preserve">where MRI was </w:t>
      </w:r>
      <w:r w:rsidR="006E1B2D" w:rsidRPr="0095776B">
        <w:rPr>
          <w:rFonts w:cstheme="minorHAnsi"/>
          <w:sz w:val="24"/>
          <w:szCs w:val="24"/>
        </w:rPr>
        <w:t xml:space="preserve">interpreted by a </w:t>
      </w:r>
      <w:r w:rsidR="008F7979">
        <w:rPr>
          <w:rFonts w:cstheme="minorHAnsi"/>
          <w:sz w:val="24"/>
          <w:szCs w:val="24"/>
        </w:rPr>
        <w:t>R</w:t>
      </w:r>
      <w:r w:rsidR="006E1B2D" w:rsidRPr="0095776B">
        <w:rPr>
          <w:rFonts w:cstheme="minorHAnsi"/>
          <w:sz w:val="24"/>
          <w:szCs w:val="24"/>
        </w:rPr>
        <w:t>adiologist</w:t>
      </w:r>
      <w:r w:rsidR="007F5D23">
        <w:rPr>
          <w:rFonts w:cstheme="minorHAnsi"/>
          <w:sz w:val="24"/>
          <w:szCs w:val="24"/>
        </w:rPr>
        <w:t xml:space="preserve"> </w:t>
      </w:r>
      <w:r w:rsidR="006E1B2D" w:rsidRPr="00CB2DE8">
        <w:rPr>
          <w:sz w:val="24"/>
          <w:szCs w:val="24"/>
        </w:rPr>
        <w:t>in line with the Royal College of Radiologists standards for interpretation and reporting of imaging investigations</w:t>
      </w:r>
      <w:r w:rsidR="00780C00">
        <w:rPr>
          <w:sz w:val="24"/>
          <w:szCs w:val="24"/>
        </w:rPr>
        <w:t xml:space="preserve"> (2018)</w:t>
      </w:r>
      <w:r w:rsidR="006E1B2D" w:rsidRPr="00CB2DE8">
        <w:rPr>
          <w:sz w:val="24"/>
          <w:szCs w:val="24"/>
        </w:rPr>
        <w:t>.</w:t>
      </w:r>
      <w:r w:rsidR="006E1B2D" w:rsidRPr="00CB2DE8">
        <w:rPr>
          <w:rFonts w:cstheme="minorHAnsi"/>
          <w:sz w:val="24"/>
          <w:szCs w:val="24"/>
        </w:rPr>
        <w:t xml:space="preserve"> </w:t>
      </w:r>
      <w:r w:rsidR="00E16771" w:rsidRPr="00CB2DE8">
        <w:rPr>
          <w:rFonts w:cstheme="minorHAnsi"/>
          <w:sz w:val="24"/>
          <w:szCs w:val="24"/>
        </w:rPr>
        <w:t>Studies</w:t>
      </w:r>
      <w:r w:rsidR="00E16771">
        <w:rPr>
          <w:rFonts w:cstheme="minorHAnsi"/>
          <w:sz w:val="24"/>
          <w:szCs w:val="24"/>
        </w:rPr>
        <w:t xml:space="preserve"> </w:t>
      </w:r>
      <w:r w:rsidR="008C7639" w:rsidRPr="00D57B8C">
        <w:rPr>
          <w:rFonts w:cstheme="minorHAnsi"/>
          <w:color w:val="333333"/>
          <w:sz w:val="24"/>
          <w:szCs w:val="24"/>
          <w:shd w:val="clear" w:color="auto" w:fill="FFFFFF"/>
        </w:rPr>
        <w:t xml:space="preserve">in any country assessing patients with </w:t>
      </w:r>
      <w:r w:rsidR="00EF10E6">
        <w:rPr>
          <w:rFonts w:cstheme="minorHAnsi"/>
          <w:color w:val="333333"/>
          <w:sz w:val="24"/>
          <w:szCs w:val="24"/>
          <w:shd w:val="clear" w:color="auto" w:fill="FFFFFF"/>
        </w:rPr>
        <w:t xml:space="preserve">CES of any cause </w:t>
      </w:r>
      <w:r w:rsidR="0086114C" w:rsidRPr="00D57B8C">
        <w:rPr>
          <w:rFonts w:cstheme="minorHAnsi"/>
          <w:color w:val="333333"/>
          <w:sz w:val="24"/>
          <w:szCs w:val="24"/>
          <w:shd w:val="clear" w:color="auto" w:fill="FFFFFF"/>
        </w:rPr>
        <w:t>were incl</w:t>
      </w:r>
      <w:r w:rsidR="00A443DB" w:rsidRPr="00D57B8C">
        <w:rPr>
          <w:rFonts w:cstheme="minorHAnsi"/>
          <w:color w:val="333333"/>
          <w:sz w:val="24"/>
          <w:szCs w:val="24"/>
          <w:shd w:val="clear" w:color="auto" w:fill="FFFFFF"/>
        </w:rPr>
        <w:t>ud</w:t>
      </w:r>
      <w:r w:rsidR="00A443DB" w:rsidRPr="008B5DA0">
        <w:rPr>
          <w:rFonts w:cstheme="minorHAnsi"/>
          <w:sz w:val="24"/>
          <w:szCs w:val="24"/>
          <w:shd w:val="clear" w:color="auto" w:fill="FFFFFF"/>
        </w:rPr>
        <w:t xml:space="preserve">ed. </w:t>
      </w:r>
    </w:p>
    <w:p w14:paraId="6F1E6C6F" w14:textId="77777777" w:rsidR="00FE3341" w:rsidRDefault="00FE3341" w:rsidP="00B67B46">
      <w:pPr>
        <w:spacing w:after="0" w:line="480" w:lineRule="auto"/>
        <w:rPr>
          <w:rFonts w:cstheme="minorHAnsi"/>
          <w:sz w:val="24"/>
          <w:szCs w:val="24"/>
          <w:shd w:val="clear" w:color="auto" w:fill="FFFFFF"/>
        </w:rPr>
      </w:pPr>
    </w:p>
    <w:p w14:paraId="05E19E07" w14:textId="32FF8D2C" w:rsidR="00632A29" w:rsidRDefault="00E16771" w:rsidP="00B67B46">
      <w:pPr>
        <w:spacing w:after="0" w:line="480" w:lineRule="auto"/>
        <w:rPr>
          <w:rFonts w:cstheme="minorHAnsi"/>
          <w:sz w:val="24"/>
          <w:szCs w:val="24"/>
        </w:rPr>
      </w:pPr>
      <w:r w:rsidRPr="00E16771">
        <w:rPr>
          <w:rFonts w:cstheme="minorHAnsi"/>
          <w:i/>
          <w:iCs/>
          <w:sz w:val="24"/>
          <w:szCs w:val="24"/>
          <w:shd w:val="clear" w:color="auto" w:fill="FFFFFF"/>
        </w:rPr>
        <w:lastRenderedPageBreak/>
        <w:t>Exclusion criteria</w:t>
      </w:r>
      <w:r>
        <w:rPr>
          <w:rFonts w:cstheme="minorHAnsi"/>
          <w:sz w:val="24"/>
          <w:szCs w:val="24"/>
          <w:shd w:val="clear" w:color="auto" w:fill="FFFFFF"/>
        </w:rPr>
        <w:t xml:space="preserve">: </w:t>
      </w:r>
      <w:r w:rsidR="00DB06A4" w:rsidRPr="00D57B8C">
        <w:rPr>
          <w:rFonts w:cstheme="minorHAnsi"/>
          <w:sz w:val="24"/>
          <w:szCs w:val="24"/>
        </w:rPr>
        <w:t>Non-English language studies</w:t>
      </w:r>
      <w:r w:rsidR="007A5D8B" w:rsidRPr="00D57B8C">
        <w:rPr>
          <w:rFonts w:cstheme="minorHAnsi"/>
          <w:sz w:val="24"/>
          <w:szCs w:val="24"/>
        </w:rPr>
        <w:t>, unpublished literature</w:t>
      </w:r>
      <w:r w:rsidR="005C7581" w:rsidRPr="00D57B8C">
        <w:rPr>
          <w:rFonts w:cstheme="minorHAnsi"/>
          <w:sz w:val="24"/>
          <w:szCs w:val="24"/>
        </w:rPr>
        <w:t xml:space="preserve">, </w:t>
      </w:r>
      <w:r w:rsidR="00AA5C4E" w:rsidRPr="00D57B8C">
        <w:rPr>
          <w:rFonts w:cstheme="minorHAnsi"/>
          <w:sz w:val="24"/>
          <w:szCs w:val="24"/>
        </w:rPr>
        <w:t>conference abstracts</w:t>
      </w:r>
      <w:r w:rsidR="005C7581" w:rsidRPr="00D57B8C">
        <w:rPr>
          <w:rFonts w:cstheme="minorHAnsi"/>
          <w:sz w:val="24"/>
          <w:szCs w:val="24"/>
        </w:rPr>
        <w:t xml:space="preserve">, </w:t>
      </w:r>
      <w:r w:rsidR="00AA5C4E" w:rsidRPr="00D57B8C">
        <w:rPr>
          <w:rFonts w:cstheme="minorHAnsi"/>
          <w:sz w:val="24"/>
          <w:szCs w:val="24"/>
        </w:rPr>
        <w:t>narrative reviews</w:t>
      </w:r>
      <w:r w:rsidR="0056574F" w:rsidRPr="00D57B8C">
        <w:rPr>
          <w:rFonts w:cstheme="minorHAnsi"/>
          <w:sz w:val="24"/>
          <w:szCs w:val="24"/>
        </w:rPr>
        <w:t xml:space="preserve"> and </w:t>
      </w:r>
      <w:r w:rsidR="00693EF2" w:rsidRPr="00D57B8C">
        <w:rPr>
          <w:rFonts w:cstheme="minorHAnsi"/>
          <w:sz w:val="24"/>
          <w:szCs w:val="24"/>
        </w:rPr>
        <w:t xml:space="preserve">case studies of less than </w:t>
      </w:r>
      <w:r w:rsidR="00EE037E">
        <w:rPr>
          <w:rFonts w:cstheme="minorHAnsi"/>
          <w:sz w:val="24"/>
          <w:szCs w:val="24"/>
        </w:rPr>
        <w:t>five</w:t>
      </w:r>
      <w:r w:rsidR="00693EF2" w:rsidRPr="00D57B8C">
        <w:rPr>
          <w:rFonts w:cstheme="minorHAnsi"/>
          <w:sz w:val="24"/>
          <w:szCs w:val="24"/>
        </w:rPr>
        <w:t xml:space="preserve"> subjects.</w:t>
      </w:r>
      <w:r w:rsidR="00BE362E" w:rsidRPr="00D57B8C">
        <w:rPr>
          <w:rFonts w:cstheme="minorHAnsi"/>
          <w:sz w:val="24"/>
          <w:szCs w:val="24"/>
        </w:rPr>
        <w:t xml:space="preserve"> </w:t>
      </w:r>
      <w:r w:rsidR="00BD3B7B">
        <w:rPr>
          <w:rFonts w:cstheme="minorHAnsi"/>
          <w:sz w:val="24"/>
          <w:szCs w:val="24"/>
        </w:rPr>
        <w:t xml:space="preserve">Studies which assessed the diagnostic accuracy of </w:t>
      </w:r>
      <w:r w:rsidR="00BD3B7B" w:rsidRPr="005856E2">
        <w:rPr>
          <w:rFonts w:cstheme="minorHAnsi"/>
          <w:i/>
          <w:iCs/>
          <w:sz w:val="24"/>
          <w:szCs w:val="24"/>
        </w:rPr>
        <w:t>external</w:t>
      </w:r>
      <w:r w:rsidR="00BD3B7B">
        <w:rPr>
          <w:rFonts w:cstheme="minorHAnsi"/>
          <w:sz w:val="24"/>
          <w:szCs w:val="24"/>
        </w:rPr>
        <w:t xml:space="preserve"> saddle sensation testing </w:t>
      </w:r>
      <w:r w:rsidR="00813905">
        <w:rPr>
          <w:rFonts w:cstheme="minorHAnsi"/>
          <w:sz w:val="24"/>
          <w:szCs w:val="24"/>
        </w:rPr>
        <w:t>(</w:t>
      </w:r>
      <w:r w:rsidR="00BD3B7B">
        <w:rPr>
          <w:rFonts w:cstheme="minorHAnsi"/>
          <w:sz w:val="24"/>
          <w:szCs w:val="24"/>
        </w:rPr>
        <w:t>i.e.</w:t>
      </w:r>
      <w:r w:rsidR="00EC6FAE">
        <w:rPr>
          <w:rFonts w:cstheme="minorHAnsi"/>
          <w:sz w:val="24"/>
          <w:szCs w:val="24"/>
        </w:rPr>
        <w:t xml:space="preserve"> </w:t>
      </w:r>
      <w:r w:rsidR="00BD3B7B">
        <w:rPr>
          <w:rFonts w:cstheme="minorHAnsi"/>
          <w:sz w:val="24"/>
          <w:szCs w:val="24"/>
        </w:rPr>
        <w:t>using light touch or pin prick testing</w:t>
      </w:r>
      <w:r w:rsidR="00813905">
        <w:rPr>
          <w:rFonts w:cstheme="minorHAnsi"/>
          <w:sz w:val="24"/>
          <w:szCs w:val="24"/>
        </w:rPr>
        <w:t>)</w:t>
      </w:r>
      <w:r w:rsidR="00BD3B7B">
        <w:rPr>
          <w:rFonts w:cstheme="minorHAnsi"/>
          <w:sz w:val="24"/>
          <w:szCs w:val="24"/>
        </w:rPr>
        <w:t xml:space="preserve"> were excluded, as we were only concerned with </w:t>
      </w:r>
      <w:r w:rsidR="00BD3B7B" w:rsidRPr="00DA741C">
        <w:rPr>
          <w:rFonts w:cstheme="minorHAnsi"/>
          <w:i/>
          <w:iCs/>
          <w:sz w:val="24"/>
          <w:szCs w:val="24"/>
        </w:rPr>
        <w:t>internal</w:t>
      </w:r>
      <w:r w:rsidR="00BD3B7B">
        <w:rPr>
          <w:rFonts w:cstheme="minorHAnsi"/>
          <w:sz w:val="24"/>
          <w:szCs w:val="24"/>
        </w:rPr>
        <w:t xml:space="preserve"> anal sensation testing (i.e. the feeling inside the anal canal) using DRE.   </w:t>
      </w:r>
    </w:p>
    <w:p w14:paraId="3CE3E8E6" w14:textId="77777777" w:rsidR="00592B5E" w:rsidRDefault="00592B5E" w:rsidP="00B67B46">
      <w:pPr>
        <w:spacing w:after="0" w:line="480" w:lineRule="auto"/>
        <w:rPr>
          <w:rFonts w:cstheme="minorHAnsi"/>
          <w:sz w:val="24"/>
          <w:szCs w:val="24"/>
        </w:rPr>
      </w:pPr>
    </w:p>
    <w:p w14:paraId="6347235E" w14:textId="77777777" w:rsidR="001254DD" w:rsidRDefault="00BE4963" w:rsidP="00B67B46">
      <w:pPr>
        <w:spacing w:after="0" w:line="480" w:lineRule="auto"/>
        <w:rPr>
          <w:rFonts w:cstheme="minorHAnsi"/>
          <w:sz w:val="24"/>
          <w:szCs w:val="24"/>
          <w:u w:val="single"/>
        </w:rPr>
      </w:pPr>
      <w:r w:rsidRPr="00D34D2D">
        <w:rPr>
          <w:rFonts w:cstheme="minorHAnsi"/>
          <w:sz w:val="24"/>
          <w:szCs w:val="24"/>
          <w:u w:val="single"/>
        </w:rPr>
        <w:t>Study selection</w:t>
      </w:r>
      <w:r w:rsidR="00293FAA" w:rsidRPr="00D34D2D">
        <w:rPr>
          <w:rFonts w:cstheme="minorHAnsi"/>
          <w:sz w:val="24"/>
          <w:szCs w:val="24"/>
          <w:u w:val="single"/>
        </w:rPr>
        <w:t xml:space="preserve">   </w:t>
      </w:r>
    </w:p>
    <w:p w14:paraId="61B1A7B6" w14:textId="59EC458A" w:rsidR="00A27AB3" w:rsidRPr="001254DD" w:rsidRDefault="00293FAA" w:rsidP="00B67B46">
      <w:pPr>
        <w:spacing w:after="0" w:line="480" w:lineRule="auto"/>
        <w:rPr>
          <w:rFonts w:cstheme="minorHAnsi"/>
          <w:sz w:val="24"/>
          <w:szCs w:val="24"/>
          <w:u w:val="single"/>
        </w:rPr>
      </w:pPr>
      <w:r w:rsidRPr="00D57B8C">
        <w:rPr>
          <w:rFonts w:cstheme="minorHAnsi"/>
          <w:color w:val="333333"/>
          <w:sz w:val="24"/>
          <w:szCs w:val="24"/>
          <w:shd w:val="clear" w:color="auto" w:fill="FFFFFF"/>
        </w:rPr>
        <w:t>Two review</w:t>
      </w:r>
      <w:r w:rsidR="007847A3">
        <w:rPr>
          <w:rFonts w:cstheme="minorHAnsi"/>
          <w:color w:val="333333"/>
          <w:sz w:val="24"/>
          <w:szCs w:val="24"/>
          <w:shd w:val="clear" w:color="auto" w:fill="FFFFFF"/>
        </w:rPr>
        <w:t>ers</w:t>
      </w:r>
      <w:r w:rsidRPr="00D57B8C">
        <w:rPr>
          <w:rFonts w:cstheme="minorHAnsi"/>
          <w:color w:val="333333"/>
          <w:sz w:val="24"/>
          <w:szCs w:val="24"/>
          <w:shd w:val="clear" w:color="auto" w:fill="FFFFFF"/>
        </w:rPr>
        <w:t xml:space="preserve"> </w:t>
      </w:r>
      <w:r w:rsidR="00901B42">
        <w:rPr>
          <w:rFonts w:cstheme="minorHAnsi"/>
          <w:color w:val="333333"/>
          <w:sz w:val="24"/>
          <w:szCs w:val="24"/>
          <w:shd w:val="clear" w:color="auto" w:fill="FFFFFF"/>
        </w:rPr>
        <w:t xml:space="preserve">(JT and NW) </w:t>
      </w:r>
      <w:r w:rsidRPr="00D57B8C">
        <w:rPr>
          <w:rFonts w:cstheme="minorHAnsi"/>
          <w:color w:val="333333"/>
          <w:sz w:val="24"/>
          <w:szCs w:val="24"/>
          <w:shd w:val="clear" w:color="auto" w:fill="FFFFFF"/>
        </w:rPr>
        <w:t>independently screen</w:t>
      </w:r>
      <w:r w:rsidR="007E045F" w:rsidRPr="00D57B8C">
        <w:rPr>
          <w:rFonts w:cstheme="minorHAnsi"/>
          <w:color w:val="333333"/>
          <w:sz w:val="24"/>
          <w:szCs w:val="24"/>
          <w:shd w:val="clear" w:color="auto" w:fill="FFFFFF"/>
        </w:rPr>
        <w:t>ed</w:t>
      </w:r>
      <w:r w:rsidRPr="00D57B8C">
        <w:rPr>
          <w:rFonts w:cstheme="minorHAnsi"/>
          <w:color w:val="333333"/>
          <w:sz w:val="24"/>
          <w:szCs w:val="24"/>
          <w:shd w:val="clear" w:color="auto" w:fill="FFFFFF"/>
        </w:rPr>
        <w:t xml:space="preserve"> </w:t>
      </w:r>
      <w:r w:rsidR="00AD04B2">
        <w:rPr>
          <w:rFonts w:cstheme="minorHAnsi"/>
          <w:color w:val="333333"/>
          <w:sz w:val="24"/>
          <w:szCs w:val="24"/>
          <w:shd w:val="clear" w:color="auto" w:fill="FFFFFF"/>
        </w:rPr>
        <w:t xml:space="preserve">study </w:t>
      </w:r>
      <w:r w:rsidRPr="00D57B8C">
        <w:rPr>
          <w:rFonts w:cstheme="minorHAnsi"/>
          <w:color w:val="333333"/>
          <w:sz w:val="24"/>
          <w:szCs w:val="24"/>
          <w:shd w:val="clear" w:color="auto" w:fill="FFFFFF"/>
        </w:rPr>
        <w:t>titles and abstracts against the inclusion criteria.</w:t>
      </w:r>
      <w:r w:rsidR="00034CD9" w:rsidRPr="00D57B8C">
        <w:rPr>
          <w:rFonts w:cstheme="minorHAnsi"/>
          <w:color w:val="333333"/>
          <w:sz w:val="24"/>
          <w:szCs w:val="24"/>
          <w:shd w:val="clear" w:color="auto" w:fill="FFFFFF"/>
        </w:rPr>
        <w:t xml:space="preserve"> D</w:t>
      </w:r>
      <w:r w:rsidRPr="00D57B8C">
        <w:rPr>
          <w:rFonts w:cstheme="minorHAnsi"/>
          <w:color w:val="333333"/>
          <w:sz w:val="24"/>
          <w:szCs w:val="24"/>
          <w:shd w:val="clear" w:color="auto" w:fill="FFFFFF"/>
        </w:rPr>
        <w:t>isagreements w</w:t>
      </w:r>
      <w:r w:rsidR="00034CD9" w:rsidRPr="00D57B8C">
        <w:rPr>
          <w:rFonts w:cstheme="minorHAnsi"/>
          <w:color w:val="333333"/>
          <w:sz w:val="24"/>
          <w:szCs w:val="24"/>
          <w:shd w:val="clear" w:color="auto" w:fill="FFFFFF"/>
        </w:rPr>
        <w:t xml:space="preserve">ere </w:t>
      </w:r>
      <w:r w:rsidRPr="00D57B8C">
        <w:rPr>
          <w:rFonts w:cstheme="minorHAnsi"/>
          <w:color w:val="333333"/>
          <w:sz w:val="24"/>
          <w:szCs w:val="24"/>
          <w:shd w:val="clear" w:color="auto" w:fill="FFFFFF"/>
        </w:rPr>
        <w:t xml:space="preserve">resolved by consensus. </w:t>
      </w:r>
      <w:r w:rsidR="006F112F">
        <w:rPr>
          <w:rFonts w:cstheme="minorHAnsi"/>
          <w:color w:val="333333"/>
          <w:sz w:val="24"/>
          <w:szCs w:val="24"/>
          <w:shd w:val="clear" w:color="auto" w:fill="FFFFFF"/>
        </w:rPr>
        <w:t>F</w:t>
      </w:r>
      <w:r w:rsidR="004703C7" w:rsidRPr="00D57B8C">
        <w:rPr>
          <w:rFonts w:cstheme="minorHAnsi"/>
          <w:color w:val="333333"/>
          <w:sz w:val="24"/>
          <w:szCs w:val="24"/>
          <w:shd w:val="clear" w:color="auto" w:fill="FFFFFF"/>
        </w:rPr>
        <w:t>ull text</w:t>
      </w:r>
      <w:r w:rsidR="006F112F">
        <w:rPr>
          <w:rFonts w:cstheme="minorHAnsi"/>
          <w:color w:val="333333"/>
          <w:sz w:val="24"/>
          <w:szCs w:val="24"/>
          <w:shd w:val="clear" w:color="auto" w:fill="FFFFFF"/>
        </w:rPr>
        <w:t>s</w:t>
      </w:r>
      <w:r w:rsidR="004703C7" w:rsidRPr="00D57B8C">
        <w:rPr>
          <w:rFonts w:cstheme="minorHAnsi"/>
          <w:color w:val="333333"/>
          <w:sz w:val="24"/>
          <w:szCs w:val="24"/>
          <w:shd w:val="clear" w:color="auto" w:fill="FFFFFF"/>
        </w:rPr>
        <w:t xml:space="preserve"> </w:t>
      </w:r>
      <w:r w:rsidR="004703C7" w:rsidRPr="0021375D">
        <w:rPr>
          <w:rFonts w:cstheme="minorHAnsi"/>
          <w:color w:val="333333"/>
          <w:sz w:val="24"/>
          <w:szCs w:val="24"/>
          <w:shd w:val="clear" w:color="auto" w:fill="FFFFFF"/>
        </w:rPr>
        <w:t xml:space="preserve">of potentially eligible studies were obtained </w:t>
      </w:r>
      <w:r w:rsidR="001C4F6B" w:rsidRPr="0021375D">
        <w:rPr>
          <w:rFonts w:cstheme="minorHAnsi"/>
          <w:color w:val="333333"/>
          <w:sz w:val="24"/>
          <w:szCs w:val="24"/>
          <w:shd w:val="clear" w:color="auto" w:fill="FFFFFF"/>
        </w:rPr>
        <w:t>and r</w:t>
      </w:r>
      <w:r w:rsidRPr="0021375D">
        <w:rPr>
          <w:rFonts w:cstheme="minorHAnsi"/>
          <w:color w:val="333333"/>
          <w:sz w:val="24"/>
          <w:szCs w:val="24"/>
          <w:shd w:val="clear" w:color="auto" w:fill="FFFFFF"/>
        </w:rPr>
        <w:t>easons for exclusion w</w:t>
      </w:r>
      <w:r w:rsidR="00034CD9" w:rsidRPr="0021375D">
        <w:rPr>
          <w:rFonts w:cstheme="minorHAnsi"/>
          <w:color w:val="333333"/>
          <w:sz w:val="24"/>
          <w:szCs w:val="24"/>
          <w:shd w:val="clear" w:color="auto" w:fill="FFFFFF"/>
        </w:rPr>
        <w:t>ere</w:t>
      </w:r>
      <w:r w:rsidRPr="0021375D">
        <w:rPr>
          <w:rFonts w:cstheme="minorHAnsi"/>
          <w:color w:val="333333"/>
          <w:sz w:val="24"/>
          <w:szCs w:val="24"/>
          <w:shd w:val="clear" w:color="auto" w:fill="FFFFFF"/>
        </w:rPr>
        <w:t xml:space="preserve"> recorded. </w:t>
      </w:r>
      <w:r w:rsidR="000344CC" w:rsidRPr="00D57B8C">
        <w:rPr>
          <w:rFonts w:cstheme="minorHAnsi"/>
          <w:color w:val="333333"/>
          <w:sz w:val="24"/>
          <w:szCs w:val="24"/>
          <w:shd w:val="clear" w:color="auto" w:fill="FFFFFF"/>
        </w:rPr>
        <w:t>Additional information was sought from study authors in cases where eligibility was uncertain</w:t>
      </w:r>
      <w:r w:rsidR="00BC3818">
        <w:rPr>
          <w:rFonts w:cstheme="minorHAnsi"/>
          <w:color w:val="333333"/>
          <w:sz w:val="24"/>
          <w:szCs w:val="24"/>
          <w:shd w:val="clear" w:color="auto" w:fill="FFFFFF"/>
        </w:rPr>
        <w:t>.</w:t>
      </w:r>
    </w:p>
    <w:p w14:paraId="53D78459" w14:textId="77777777" w:rsidR="00A32655" w:rsidRDefault="00A32655" w:rsidP="00B67B46">
      <w:pPr>
        <w:spacing w:after="0" w:line="480" w:lineRule="auto"/>
        <w:rPr>
          <w:rFonts w:cstheme="minorHAnsi"/>
          <w:color w:val="333333"/>
          <w:sz w:val="24"/>
          <w:szCs w:val="24"/>
          <w:shd w:val="clear" w:color="auto" w:fill="FFFFFF"/>
        </w:rPr>
      </w:pPr>
    </w:p>
    <w:p w14:paraId="436A4602" w14:textId="65985D79" w:rsidR="00EE4FF2" w:rsidRPr="00D34D2D" w:rsidRDefault="001C4F6B" w:rsidP="00B67B46">
      <w:pPr>
        <w:spacing w:after="0" w:line="480" w:lineRule="auto"/>
        <w:rPr>
          <w:rFonts w:cstheme="minorHAnsi"/>
          <w:color w:val="333333"/>
          <w:sz w:val="24"/>
          <w:szCs w:val="24"/>
          <w:u w:val="single"/>
          <w:shd w:val="clear" w:color="auto" w:fill="FFFFFF"/>
        </w:rPr>
      </w:pPr>
      <w:r w:rsidRPr="00D34D2D">
        <w:rPr>
          <w:rFonts w:cstheme="minorHAnsi"/>
          <w:color w:val="333333"/>
          <w:sz w:val="24"/>
          <w:szCs w:val="24"/>
          <w:u w:val="single"/>
          <w:shd w:val="clear" w:color="auto" w:fill="FFFFFF"/>
        </w:rPr>
        <w:t xml:space="preserve">Data </w:t>
      </w:r>
      <w:r w:rsidR="000E0D09" w:rsidRPr="00D34D2D">
        <w:rPr>
          <w:rFonts w:cstheme="minorHAnsi"/>
          <w:color w:val="333333"/>
          <w:sz w:val="24"/>
          <w:szCs w:val="24"/>
          <w:u w:val="single"/>
          <w:shd w:val="clear" w:color="auto" w:fill="FFFFFF"/>
        </w:rPr>
        <w:t>extraction</w:t>
      </w:r>
      <w:r w:rsidR="00431E40">
        <w:rPr>
          <w:rFonts w:cstheme="minorHAnsi"/>
          <w:color w:val="333333"/>
          <w:sz w:val="24"/>
          <w:szCs w:val="24"/>
          <w:u w:val="single"/>
          <w:shd w:val="clear" w:color="auto" w:fill="FFFFFF"/>
        </w:rPr>
        <w:t xml:space="preserve">, </w:t>
      </w:r>
      <w:r w:rsidR="000E0D09" w:rsidRPr="00D34D2D">
        <w:rPr>
          <w:rFonts w:cstheme="minorHAnsi"/>
          <w:color w:val="333333"/>
          <w:sz w:val="24"/>
          <w:szCs w:val="24"/>
          <w:u w:val="single"/>
          <w:shd w:val="clear" w:color="auto" w:fill="FFFFFF"/>
        </w:rPr>
        <w:t xml:space="preserve">risk of bias </w:t>
      </w:r>
      <w:r w:rsidR="00431E40">
        <w:rPr>
          <w:rFonts w:cstheme="minorHAnsi"/>
          <w:color w:val="333333"/>
          <w:sz w:val="24"/>
          <w:szCs w:val="24"/>
          <w:u w:val="single"/>
          <w:shd w:val="clear" w:color="auto" w:fill="FFFFFF"/>
        </w:rPr>
        <w:t xml:space="preserve">and quality </w:t>
      </w:r>
      <w:r w:rsidR="000E0D09" w:rsidRPr="00D34D2D">
        <w:rPr>
          <w:rFonts w:cstheme="minorHAnsi"/>
          <w:color w:val="333333"/>
          <w:sz w:val="24"/>
          <w:szCs w:val="24"/>
          <w:u w:val="single"/>
          <w:shd w:val="clear" w:color="auto" w:fill="FFFFFF"/>
        </w:rPr>
        <w:t>assessment.</w:t>
      </w:r>
      <w:r w:rsidR="00EE4FF2" w:rsidRPr="00D34D2D">
        <w:rPr>
          <w:rFonts w:cstheme="minorHAnsi"/>
          <w:color w:val="333333"/>
          <w:sz w:val="24"/>
          <w:szCs w:val="24"/>
          <w:u w:val="single"/>
          <w:shd w:val="clear" w:color="auto" w:fill="FFFFFF"/>
        </w:rPr>
        <w:t xml:space="preserve"> </w:t>
      </w:r>
    </w:p>
    <w:p w14:paraId="0F8C38A3" w14:textId="767956B1" w:rsidR="00180EEF" w:rsidRDefault="00DA668F" w:rsidP="00B67B46">
      <w:pPr>
        <w:spacing w:after="0" w:line="480" w:lineRule="auto"/>
        <w:rPr>
          <w:rFonts w:cstheme="minorHAnsi"/>
          <w:sz w:val="24"/>
          <w:szCs w:val="24"/>
          <w:shd w:val="clear" w:color="auto" w:fill="FFFFFF"/>
        </w:rPr>
      </w:pPr>
      <w:r>
        <w:rPr>
          <w:rFonts w:cstheme="minorHAnsi"/>
          <w:color w:val="333333"/>
          <w:sz w:val="24"/>
          <w:szCs w:val="24"/>
          <w:shd w:val="clear" w:color="auto" w:fill="FFFFFF"/>
        </w:rPr>
        <w:t>D</w:t>
      </w:r>
      <w:r w:rsidR="00293FAA" w:rsidRPr="00D57B8C">
        <w:rPr>
          <w:rFonts w:cstheme="minorHAnsi"/>
          <w:color w:val="333333"/>
          <w:sz w:val="24"/>
          <w:szCs w:val="24"/>
          <w:shd w:val="clear" w:color="auto" w:fill="FFFFFF"/>
        </w:rPr>
        <w:t>ata w</w:t>
      </w:r>
      <w:r w:rsidR="008927D5">
        <w:rPr>
          <w:rFonts w:cstheme="minorHAnsi"/>
          <w:color w:val="333333"/>
          <w:sz w:val="24"/>
          <w:szCs w:val="24"/>
          <w:shd w:val="clear" w:color="auto" w:fill="FFFFFF"/>
        </w:rPr>
        <w:t>ere</w:t>
      </w:r>
      <w:r w:rsidR="009C62A5">
        <w:rPr>
          <w:rFonts w:cstheme="minorHAnsi"/>
          <w:color w:val="333333"/>
          <w:sz w:val="24"/>
          <w:szCs w:val="24"/>
          <w:shd w:val="clear" w:color="auto" w:fill="FFFFFF"/>
        </w:rPr>
        <w:t xml:space="preserve"> </w:t>
      </w:r>
      <w:r w:rsidR="00293FAA" w:rsidRPr="00D57B8C">
        <w:rPr>
          <w:rFonts w:cstheme="minorHAnsi"/>
          <w:color w:val="333333"/>
          <w:sz w:val="24"/>
          <w:szCs w:val="24"/>
          <w:shd w:val="clear" w:color="auto" w:fill="FFFFFF"/>
        </w:rPr>
        <w:t xml:space="preserve">extracted </w:t>
      </w:r>
      <w:r w:rsidR="008927D5">
        <w:rPr>
          <w:rFonts w:cstheme="minorHAnsi"/>
          <w:color w:val="333333"/>
          <w:sz w:val="24"/>
          <w:szCs w:val="24"/>
          <w:shd w:val="clear" w:color="auto" w:fill="FFFFFF"/>
        </w:rPr>
        <w:t xml:space="preserve">and assessed for risk of bias </w:t>
      </w:r>
      <w:r w:rsidR="00293FAA" w:rsidRPr="00D57B8C">
        <w:rPr>
          <w:rFonts w:cstheme="minorHAnsi"/>
          <w:color w:val="333333"/>
          <w:sz w:val="24"/>
          <w:szCs w:val="24"/>
          <w:shd w:val="clear" w:color="auto" w:fill="FFFFFF"/>
        </w:rPr>
        <w:t xml:space="preserve">by </w:t>
      </w:r>
      <w:r w:rsidR="00613135">
        <w:rPr>
          <w:rFonts w:cstheme="minorHAnsi"/>
          <w:color w:val="333333"/>
          <w:sz w:val="24"/>
          <w:szCs w:val="24"/>
          <w:shd w:val="clear" w:color="auto" w:fill="FFFFFF"/>
        </w:rPr>
        <w:t>two reviewers (JT and NW)</w:t>
      </w:r>
      <w:r w:rsidR="00D83CF9">
        <w:rPr>
          <w:rFonts w:cstheme="minorHAnsi"/>
          <w:color w:val="333333"/>
          <w:sz w:val="24"/>
          <w:szCs w:val="24"/>
          <w:shd w:val="clear" w:color="auto" w:fill="FFFFFF"/>
        </w:rPr>
        <w:t xml:space="preserve"> independently. A</w:t>
      </w:r>
      <w:r w:rsidR="00293FAA" w:rsidRPr="00D57B8C">
        <w:rPr>
          <w:rFonts w:cstheme="minorHAnsi"/>
          <w:color w:val="333333"/>
          <w:sz w:val="24"/>
          <w:szCs w:val="24"/>
          <w:shd w:val="clear" w:color="auto" w:fill="FFFFFF"/>
        </w:rPr>
        <w:t xml:space="preserve"> standardised data extraction tool</w:t>
      </w:r>
      <w:r w:rsidR="007244A1">
        <w:rPr>
          <w:rFonts w:cstheme="minorHAnsi"/>
          <w:color w:val="333333"/>
          <w:sz w:val="24"/>
          <w:szCs w:val="24"/>
          <w:shd w:val="clear" w:color="auto" w:fill="FFFFFF"/>
        </w:rPr>
        <w:t xml:space="preserve"> </w:t>
      </w:r>
      <w:r w:rsidR="0034099F">
        <w:rPr>
          <w:rFonts w:cstheme="minorHAnsi"/>
          <w:color w:val="333333"/>
          <w:sz w:val="24"/>
          <w:szCs w:val="24"/>
          <w:shd w:val="clear" w:color="auto" w:fill="FFFFFF"/>
        </w:rPr>
        <w:t>was employed</w:t>
      </w:r>
      <w:r w:rsidR="001853B7" w:rsidRPr="00D57B8C">
        <w:rPr>
          <w:rFonts w:cstheme="minorHAnsi"/>
          <w:color w:val="333333"/>
          <w:sz w:val="24"/>
          <w:szCs w:val="24"/>
          <w:shd w:val="clear" w:color="auto" w:fill="FFFFFF"/>
        </w:rPr>
        <w:t xml:space="preserve">. </w:t>
      </w:r>
      <w:r w:rsidR="002554E3">
        <w:rPr>
          <w:rFonts w:cstheme="minorHAnsi"/>
          <w:color w:val="333333"/>
          <w:sz w:val="24"/>
          <w:szCs w:val="24"/>
          <w:shd w:val="clear" w:color="auto" w:fill="FFFFFF"/>
        </w:rPr>
        <w:t xml:space="preserve"> </w:t>
      </w:r>
      <w:r w:rsidR="0034099F">
        <w:rPr>
          <w:rFonts w:cstheme="minorHAnsi"/>
          <w:color w:val="333333"/>
          <w:sz w:val="24"/>
          <w:szCs w:val="24"/>
          <w:shd w:val="clear" w:color="auto" w:fill="FFFFFF"/>
        </w:rPr>
        <w:t>Results were</w:t>
      </w:r>
      <w:r w:rsidR="002D5A15">
        <w:rPr>
          <w:rFonts w:cstheme="minorHAnsi"/>
          <w:color w:val="333333"/>
          <w:sz w:val="24"/>
          <w:szCs w:val="24"/>
          <w:shd w:val="clear" w:color="auto" w:fill="FFFFFF"/>
        </w:rPr>
        <w:t xml:space="preserve"> </w:t>
      </w:r>
      <w:r w:rsidR="0034099F">
        <w:rPr>
          <w:rFonts w:cstheme="minorHAnsi"/>
          <w:color w:val="333333"/>
          <w:sz w:val="24"/>
          <w:szCs w:val="24"/>
          <w:shd w:val="clear" w:color="auto" w:fill="FFFFFF"/>
        </w:rPr>
        <w:t xml:space="preserve">reported </w:t>
      </w:r>
      <w:r w:rsidR="004B52B3">
        <w:rPr>
          <w:rFonts w:cstheme="minorHAnsi"/>
          <w:color w:val="333333"/>
          <w:sz w:val="24"/>
          <w:szCs w:val="24"/>
          <w:shd w:val="clear" w:color="auto" w:fill="FFFFFF"/>
        </w:rPr>
        <w:t>a</w:t>
      </w:r>
      <w:r w:rsidR="00ED3E28">
        <w:rPr>
          <w:rFonts w:cstheme="minorHAnsi"/>
          <w:color w:val="333333"/>
          <w:sz w:val="24"/>
          <w:szCs w:val="24"/>
          <w:shd w:val="clear" w:color="auto" w:fill="FFFFFF"/>
        </w:rPr>
        <w:t>s</w:t>
      </w:r>
      <w:r w:rsidR="004B52B3">
        <w:rPr>
          <w:rFonts w:cstheme="minorHAnsi"/>
          <w:color w:val="333333"/>
          <w:sz w:val="24"/>
          <w:szCs w:val="24"/>
          <w:shd w:val="clear" w:color="auto" w:fill="FFFFFF"/>
        </w:rPr>
        <w:t xml:space="preserve"> 2 x 2 data </w:t>
      </w:r>
      <w:r w:rsidR="002554E3" w:rsidRPr="002C6062">
        <w:rPr>
          <w:rFonts w:cstheme="minorHAnsi"/>
          <w:sz w:val="24"/>
          <w:szCs w:val="24"/>
          <w:shd w:val="clear" w:color="auto" w:fill="FFFFFF"/>
        </w:rPr>
        <w:t>(true positive, true negative, false positive and false negative</w:t>
      </w:r>
      <w:r w:rsidR="00ED3E28">
        <w:rPr>
          <w:rFonts w:cstheme="minorHAnsi"/>
          <w:sz w:val="24"/>
          <w:szCs w:val="24"/>
          <w:shd w:val="clear" w:color="auto" w:fill="FFFFFF"/>
        </w:rPr>
        <w:t>) or as</w:t>
      </w:r>
      <w:r w:rsidR="002554E3" w:rsidRPr="002C6062">
        <w:rPr>
          <w:rFonts w:cstheme="minorHAnsi"/>
          <w:sz w:val="24"/>
          <w:szCs w:val="24"/>
          <w:shd w:val="clear" w:color="auto" w:fill="FFFFFF"/>
        </w:rPr>
        <w:t xml:space="preserve"> sensitivity</w:t>
      </w:r>
      <w:r w:rsidR="00363673">
        <w:rPr>
          <w:rFonts w:cstheme="minorHAnsi"/>
          <w:sz w:val="24"/>
          <w:szCs w:val="24"/>
          <w:shd w:val="clear" w:color="auto" w:fill="FFFFFF"/>
        </w:rPr>
        <w:t xml:space="preserve"> and </w:t>
      </w:r>
      <w:r w:rsidR="002554E3" w:rsidRPr="002C6062">
        <w:rPr>
          <w:rFonts w:cstheme="minorHAnsi"/>
          <w:sz w:val="24"/>
          <w:szCs w:val="24"/>
          <w:shd w:val="clear" w:color="auto" w:fill="FFFFFF"/>
        </w:rPr>
        <w:t xml:space="preserve">specificity </w:t>
      </w:r>
      <w:r w:rsidR="002D5A15">
        <w:rPr>
          <w:rFonts w:cstheme="minorHAnsi"/>
          <w:sz w:val="24"/>
          <w:szCs w:val="24"/>
          <w:shd w:val="clear" w:color="auto" w:fill="FFFFFF"/>
        </w:rPr>
        <w:t>values</w:t>
      </w:r>
      <w:r w:rsidR="009D6FA5">
        <w:rPr>
          <w:rFonts w:cstheme="minorHAnsi"/>
          <w:sz w:val="24"/>
          <w:szCs w:val="24"/>
          <w:shd w:val="clear" w:color="auto" w:fill="FFFFFF"/>
        </w:rPr>
        <w:t xml:space="preserve">. </w:t>
      </w:r>
    </w:p>
    <w:p w14:paraId="3CD3115D" w14:textId="77777777" w:rsidR="00611BDA" w:rsidRPr="00FE2102" w:rsidRDefault="00611BDA" w:rsidP="00B67B46">
      <w:pPr>
        <w:spacing w:after="0" w:line="480" w:lineRule="auto"/>
        <w:rPr>
          <w:rFonts w:cstheme="minorHAnsi"/>
          <w:sz w:val="24"/>
          <w:szCs w:val="24"/>
          <w:shd w:val="clear" w:color="auto" w:fill="FFFFFF"/>
        </w:rPr>
      </w:pPr>
    </w:p>
    <w:p w14:paraId="52325F46" w14:textId="60D894A1" w:rsidR="00D0441B" w:rsidRDefault="003B48B0" w:rsidP="00B67B46">
      <w:pPr>
        <w:spacing w:after="0" w:line="480" w:lineRule="auto"/>
        <w:rPr>
          <w:rFonts w:cstheme="minorHAnsi"/>
          <w:color w:val="333333"/>
          <w:sz w:val="24"/>
          <w:szCs w:val="24"/>
          <w:shd w:val="clear" w:color="auto" w:fill="FFFFFF"/>
        </w:rPr>
      </w:pPr>
      <w:r>
        <w:rPr>
          <w:rFonts w:cstheme="minorHAnsi"/>
          <w:color w:val="333333"/>
          <w:sz w:val="24"/>
          <w:szCs w:val="24"/>
          <w:shd w:val="clear" w:color="auto" w:fill="FFFFFF"/>
        </w:rPr>
        <w:t>R</w:t>
      </w:r>
      <w:r w:rsidR="00C9137D">
        <w:rPr>
          <w:rFonts w:cstheme="minorHAnsi"/>
          <w:color w:val="333333"/>
          <w:sz w:val="24"/>
          <w:szCs w:val="24"/>
          <w:shd w:val="clear" w:color="auto" w:fill="FFFFFF"/>
        </w:rPr>
        <w:t xml:space="preserve">isk of bias </w:t>
      </w:r>
      <w:r w:rsidR="004B3D72">
        <w:rPr>
          <w:rFonts w:cstheme="minorHAnsi"/>
          <w:color w:val="333333"/>
          <w:sz w:val="24"/>
          <w:szCs w:val="24"/>
          <w:shd w:val="clear" w:color="auto" w:fill="FFFFFF"/>
        </w:rPr>
        <w:t xml:space="preserve">was </w:t>
      </w:r>
      <w:r w:rsidR="003B599F">
        <w:rPr>
          <w:rFonts w:cstheme="minorHAnsi"/>
          <w:color w:val="333333"/>
          <w:sz w:val="24"/>
          <w:szCs w:val="24"/>
          <w:shd w:val="clear" w:color="auto" w:fill="FFFFFF"/>
        </w:rPr>
        <w:t>assesse</w:t>
      </w:r>
      <w:r w:rsidR="001A5731">
        <w:rPr>
          <w:rFonts w:cstheme="minorHAnsi"/>
          <w:color w:val="333333"/>
          <w:sz w:val="24"/>
          <w:szCs w:val="24"/>
          <w:shd w:val="clear" w:color="auto" w:fill="FFFFFF"/>
        </w:rPr>
        <w:t>d</w:t>
      </w:r>
      <w:r w:rsidR="007E06B7">
        <w:rPr>
          <w:rFonts w:cstheme="minorHAnsi"/>
          <w:color w:val="333333"/>
          <w:sz w:val="24"/>
          <w:szCs w:val="24"/>
          <w:shd w:val="clear" w:color="auto" w:fill="FFFFFF"/>
        </w:rPr>
        <w:t xml:space="preserve"> </w:t>
      </w:r>
      <w:r w:rsidR="00C9137D">
        <w:rPr>
          <w:rFonts w:cstheme="minorHAnsi"/>
          <w:color w:val="333333"/>
          <w:sz w:val="24"/>
          <w:szCs w:val="24"/>
          <w:shd w:val="clear" w:color="auto" w:fill="FFFFFF"/>
        </w:rPr>
        <w:t>using the QUADAS-2 tool</w:t>
      </w:r>
      <w:r w:rsidR="001C5F76">
        <w:rPr>
          <w:rFonts w:cstheme="minorHAnsi"/>
          <w:color w:val="333333"/>
          <w:sz w:val="24"/>
          <w:szCs w:val="24"/>
          <w:shd w:val="clear" w:color="auto" w:fill="FFFFFF"/>
        </w:rPr>
        <w:t xml:space="preserve">, </w:t>
      </w:r>
      <w:r w:rsidR="001D24C1">
        <w:rPr>
          <w:rFonts w:cstheme="minorHAnsi"/>
          <w:color w:val="333333"/>
          <w:sz w:val="24"/>
          <w:szCs w:val="24"/>
          <w:shd w:val="clear" w:color="auto" w:fill="FFFFFF"/>
        </w:rPr>
        <w:t>which</w:t>
      </w:r>
      <w:r w:rsidR="001206F4">
        <w:rPr>
          <w:rFonts w:cstheme="minorHAnsi"/>
          <w:color w:val="333333"/>
          <w:sz w:val="24"/>
          <w:szCs w:val="24"/>
          <w:shd w:val="clear" w:color="auto" w:fill="FFFFFF"/>
        </w:rPr>
        <w:t xml:space="preserve"> has been validated for use in diagnostic accuracy reviews with </w:t>
      </w:r>
      <w:r w:rsidR="00A76858">
        <w:rPr>
          <w:rFonts w:cstheme="minorHAnsi"/>
          <w:color w:val="333333"/>
          <w:sz w:val="24"/>
          <w:szCs w:val="24"/>
          <w:shd w:val="clear" w:color="auto" w:fill="FFFFFF"/>
        </w:rPr>
        <w:t>strong agreement between reviewers</w:t>
      </w:r>
      <w:r w:rsidR="00387CD8">
        <w:rPr>
          <w:rFonts w:cstheme="minorHAnsi"/>
          <w:color w:val="333333"/>
          <w:sz w:val="24"/>
          <w:szCs w:val="24"/>
          <w:shd w:val="clear" w:color="auto" w:fill="FFFFFF"/>
        </w:rPr>
        <w:t xml:space="preserve"> </w:t>
      </w:r>
      <w:r w:rsidR="00387CD8" w:rsidRPr="00D57B8C">
        <w:rPr>
          <w:rFonts w:eastAsia="Calibri" w:cstheme="minorHAnsi"/>
          <w:sz w:val="24"/>
          <w:szCs w:val="24"/>
        </w:rPr>
        <w:t>(Whiting et al</w:t>
      </w:r>
      <w:r w:rsidR="00ED4D75">
        <w:rPr>
          <w:rFonts w:eastAsia="Calibri" w:cstheme="minorHAnsi"/>
          <w:sz w:val="24"/>
          <w:szCs w:val="24"/>
        </w:rPr>
        <w:t>.</w:t>
      </w:r>
      <w:r w:rsidR="00387CD8" w:rsidRPr="00D57B8C">
        <w:rPr>
          <w:rFonts w:eastAsia="Calibri" w:cstheme="minorHAnsi"/>
          <w:sz w:val="24"/>
          <w:szCs w:val="24"/>
        </w:rPr>
        <w:t xml:space="preserve"> 20</w:t>
      </w:r>
      <w:r w:rsidR="00A76858">
        <w:rPr>
          <w:rFonts w:eastAsia="Calibri" w:cstheme="minorHAnsi"/>
          <w:sz w:val="24"/>
          <w:szCs w:val="24"/>
        </w:rPr>
        <w:t>06</w:t>
      </w:r>
      <w:r w:rsidR="00387CD8" w:rsidRPr="00D57B8C">
        <w:rPr>
          <w:rFonts w:eastAsia="Calibri" w:cstheme="minorHAnsi"/>
          <w:sz w:val="24"/>
          <w:szCs w:val="24"/>
        </w:rPr>
        <w:t>).</w:t>
      </w:r>
      <w:r w:rsidR="00C9137D">
        <w:rPr>
          <w:rFonts w:cstheme="minorHAnsi"/>
          <w:color w:val="333333"/>
          <w:sz w:val="24"/>
          <w:szCs w:val="24"/>
          <w:shd w:val="clear" w:color="auto" w:fill="FFFFFF"/>
        </w:rPr>
        <w:t xml:space="preserve"> Th</w:t>
      </w:r>
      <w:r w:rsidR="00427D63">
        <w:rPr>
          <w:rFonts w:cstheme="minorHAnsi"/>
          <w:color w:val="333333"/>
          <w:sz w:val="24"/>
          <w:szCs w:val="24"/>
          <w:shd w:val="clear" w:color="auto" w:fill="FFFFFF"/>
        </w:rPr>
        <w:t>e tool</w:t>
      </w:r>
      <w:r w:rsidR="00C9137D">
        <w:rPr>
          <w:rFonts w:cstheme="minorHAnsi"/>
          <w:color w:val="333333"/>
          <w:sz w:val="24"/>
          <w:szCs w:val="24"/>
          <w:shd w:val="clear" w:color="auto" w:fill="FFFFFF"/>
        </w:rPr>
        <w:t xml:space="preserve"> was piloted and tailored to the review question</w:t>
      </w:r>
      <w:r w:rsidR="00427D63">
        <w:rPr>
          <w:rFonts w:cstheme="minorHAnsi"/>
          <w:color w:val="333333"/>
          <w:sz w:val="24"/>
          <w:szCs w:val="24"/>
          <w:shd w:val="clear" w:color="auto" w:fill="FFFFFF"/>
        </w:rPr>
        <w:t xml:space="preserve"> </w:t>
      </w:r>
      <w:r w:rsidR="00DB0A7A">
        <w:rPr>
          <w:rFonts w:cstheme="minorHAnsi"/>
          <w:color w:val="333333"/>
          <w:sz w:val="24"/>
          <w:szCs w:val="24"/>
          <w:shd w:val="clear" w:color="auto" w:fill="FFFFFF"/>
        </w:rPr>
        <w:t>as per the QUADAS</w:t>
      </w:r>
      <w:r w:rsidR="00DB0A7A" w:rsidRPr="00B11FBB">
        <w:rPr>
          <w:rFonts w:cstheme="minorHAnsi"/>
          <w:sz w:val="24"/>
          <w:szCs w:val="24"/>
          <w:shd w:val="clear" w:color="auto" w:fill="FFFFFF"/>
        </w:rPr>
        <w:t xml:space="preserve"> guidelines (</w:t>
      </w:r>
      <w:r w:rsidR="00B11FBB" w:rsidRPr="00B11FBB">
        <w:rPr>
          <w:rFonts w:cstheme="minorHAnsi"/>
          <w:sz w:val="24"/>
          <w:szCs w:val="24"/>
          <w:shd w:val="clear" w:color="auto" w:fill="FFFFFF"/>
        </w:rPr>
        <w:t>Whiting et al. 2011</w:t>
      </w:r>
      <w:r w:rsidR="00DB0A7A" w:rsidRPr="00B11FBB">
        <w:rPr>
          <w:rFonts w:cstheme="minorHAnsi"/>
          <w:sz w:val="24"/>
          <w:szCs w:val="24"/>
          <w:shd w:val="clear" w:color="auto" w:fill="FFFFFF"/>
        </w:rPr>
        <w:t>)</w:t>
      </w:r>
      <w:r w:rsidR="006F112F">
        <w:rPr>
          <w:rFonts w:cstheme="minorHAnsi"/>
          <w:sz w:val="24"/>
          <w:szCs w:val="24"/>
          <w:shd w:val="clear" w:color="auto" w:fill="FFFFFF"/>
        </w:rPr>
        <w:t>.</w:t>
      </w:r>
      <w:r w:rsidR="00DB0A7A" w:rsidRPr="00B11FBB">
        <w:rPr>
          <w:rFonts w:cstheme="minorHAnsi"/>
          <w:sz w:val="24"/>
          <w:szCs w:val="24"/>
          <w:shd w:val="clear" w:color="auto" w:fill="FFFFFF"/>
        </w:rPr>
        <w:t xml:space="preserve"> </w:t>
      </w:r>
      <w:r w:rsidR="006F112F">
        <w:rPr>
          <w:rFonts w:cstheme="minorHAnsi"/>
          <w:color w:val="333333"/>
          <w:sz w:val="24"/>
          <w:szCs w:val="24"/>
          <w:shd w:val="clear" w:color="auto" w:fill="FFFFFF"/>
        </w:rPr>
        <w:t>I</w:t>
      </w:r>
      <w:r w:rsidR="00895335">
        <w:rPr>
          <w:rFonts w:cstheme="minorHAnsi"/>
          <w:color w:val="333333"/>
          <w:sz w:val="24"/>
          <w:szCs w:val="24"/>
          <w:shd w:val="clear" w:color="auto" w:fill="FFFFFF"/>
        </w:rPr>
        <w:t>nconsistency in</w:t>
      </w:r>
      <w:r w:rsidR="00C9137D" w:rsidRPr="00D57B8C">
        <w:rPr>
          <w:rFonts w:cstheme="minorHAnsi"/>
          <w:color w:val="333333"/>
          <w:sz w:val="24"/>
          <w:szCs w:val="24"/>
          <w:shd w:val="clear" w:color="auto" w:fill="FFFFFF"/>
        </w:rPr>
        <w:t xml:space="preserve"> data extraction </w:t>
      </w:r>
      <w:r w:rsidR="00C9137D">
        <w:rPr>
          <w:rFonts w:cstheme="minorHAnsi"/>
          <w:color w:val="333333"/>
          <w:sz w:val="24"/>
          <w:szCs w:val="24"/>
          <w:shd w:val="clear" w:color="auto" w:fill="FFFFFF"/>
        </w:rPr>
        <w:t xml:space="preserve">or risk of bias </w:t>
      </w:r>
      <w:r w:rsidR="00895335">
        <w:rPr>
          <w:rFonts w:cstheme="minorHAnsi"/>
          <w:color w:val="333333"/>
          <w:sz w:val="24"/>
          <w:szCs w:val="24"/>
          <w:shd w:val="clear" w:color="auto" w:fill="FFFFFF"/>
        </w:rPr>
        <w:t xml:space="preserve">assessment </w:t>
      </w:r>
      <w:r w:rsidR="00C9137D" w:rsidRPr="00D57B8C">
        <w:rPr>
          <w:rFonts w:cstheme="minorHAnsi"/>
          <w:color w:val="333333"/>
          <w:sz w:val="24"/>
          <w:szCs w:val="24"/>
          <w:shd w:val="clear" w:color="auto" w:fill="FFFFFF"/>
        </w:rPr>
        <w:t>w</w:t>
      </w:r>
      <w:r w:rsidR="00934C5A">
        <w:rPr>
          <w:rFonts w:cstheme="minorHAnsi"/>
          <w:color w:val="333333"/>
          <w:sz w:val="24"/>
          <w:szCs w:val="24"/>
          <w:shd w:val="clear" w:color="auto" w:fill="FFFFFF"/>
        </w:rPr>
        <w:t>ere</w:t>
      </w:r>
      <w:r w:rsidR="00C9137D" w:rsidRPr="00D57B8C">
        <w:rPr>
          <w:rFonts w:cstheme="minorHAnsi"/>
          <w:color w:val="333333"/>
          <w:sz w:val="24"/>
          <w:szCs w:val="24"/>
          <w:shd w:val="clear" w:color="auto" w:fill="FFFFFF"/>
        </w:rPr>
        <w:t xml:space="preserve"> resolved by </w:t>
      </w:r>
      <w:r w:rsidR="00895335">
        <w:rPr>
          <w:rFonts w:cstheme="minorHAnsi"/>
          <w:color w:val="333333"/>
          <w:sz w:val="24"/>
          <w:szCs w:val="24"/>
          <w:shd w:val="clear" w:color="auto" w:fill="FFFFFF"/>
        </w:rPr>
        <w:t xml:space="preserve">discussion and </w:t>
      </w:r>
      <w:r w:rsidR="00C9137D" w:rsidRPr="00D57B8C">
        <w:rPr>
          <w:rFonts w:cstheme="minorHAnsi"/>
          <w:color w:val="333333"/>
          <w:sz w:val="24"/>
          <w:szCs w:val="24"/>
          <w:shd w:val="clear" w:color="auto" w:fill="FFFFFF"/>
        </w:rPr>
        <w:t>consensus.</w:t>
      </w:r>
      <w:r w:rsidR="001F625F">
        <w:rPr>
          <w:rFonts w:cstheme="minorHAnsi"/>
          <w:color w:val="333333"/>
          <w:sz w:val="24"/>
          <w:szCs w:val="24"/>
          <w:shd w:val="clear" w:color="auto" w:fill="FFFFFF"/>
        </w:rPr>
        <w:t xml:space="preserve"> </w:t>
      </w:r>
    </w:p>
    <w:p w14:paraId="3064AA2C" w14:textId="77777777" w:rsidR="00083EBA" w:rsidRDefault="00083EBA" w:rsidP="00B67B46">
      <w:pPr>
        <w:spacing w:after="0" w:line="480" w:lineRule="auto"/>
        <w:rPr>
          <w:rFonts w:cstheme="minorHAnsi"/>
          <w:color w:val="333333"/>
          <w:sz w:val="24"/>
          <w:szCs w:val="24"/>
          <w:shd w:val="clear" w:color="auto" w:fill="FFFFFF"/>
        </w:rPr>
      </w:pPr>
    </w:p>
    <w:p w14:paraId="3A0D47C6" w14:textId="567523D2" w:rsidR="00366349" w:rsidRDefault="00BE20EF" w:rsidP="00B67B46">
      <w:pPr>
        <w:spacing w:after="0" w:line="480" w:lineRule="auto"/>
        <w:rPr>
          <w:sz w:val="24"/>
          <w:szCs w:val="24"/>
        </w:rPr>
      </w:pPr>
      <w:r>
        <w:rPr>
          <w:rFonts w:cstheme="minorHAnsi"/>
          <w:color w:val="333333"/>
          <w:sz w:val="24"/>
          <w:szCs w:val="24"/>
          <w:shd w:val="clear" w:color="auto" w:fill="FFFFFF"/>
        </w:rPr>
        <w:t>Note was taken</w:t>
      </w:r>
      <w:r w:rsidR="00865AE7">
        <w:rPr>
          <w:sz w:val="24"/>
          <w:szCs w:val="24"/>
        </w:rPr>
        <w:t xml:space="preserve"> if</w:t>
      </w:r>
      <w:r w:rsidR="009B4A19">
        <w:rPr>
          <w:sz w:val="24"/>
          <w:szCs w:val="24"/>
        </w:rPr>
        <w:t xml:space="preserve"> </w:t>
      </w:r>
      <w:r w:rsidR="00607FCF">
        <w:rPr>
          <w:sz w:val="24"/>
          <w:szCs w:val="24"/>
        </w:rPr>
        <w:t>DRE was performed</w:t>
      </w:r>
      <w:r w:rsidR="00460C50">
        <w:rPr>
          <w:sz w:val="24"/>
          <w:szCs w:val="24"/>
        </w:rPr>
        <w:t>/</w:t>
      </w:r>
      <w:r w:rsidR="00607FCF">
        <w:rPr>
          <w:sz w:val="24"/>
          <w:szCs w:val="24"/>
        </w:rPr>
        <w:t xml:space="preserve">interpreted </w:t>
      </w:r>
      <w:r w:rsidR="00687A12">
        <w:rPr>
          <w:sz w:val="24"/>
          <w:szCs w:val="24"/>
        </w:rPr>
        <w:t>before MRI</w:t>
      </w:r>
      <w:r w:rsidR="00607FCF">
        <w:rPr>
          <w:sz w:val="24"/>
          <w:szCs w:val="24"/>
        </w:rPr>
        <w:t xml:space="preserve"> (or at</w:t>
      </w:r>
      <w:r w:rsidR="00460C50">
        <w:rPr>
          <w:sz w:val="24"/>
          <w:szCs w:val="24"/>
        </w:rPr>
        <w:t xml:space="preserve"> least </w:t>
      </w:r>
      <w:r w:rsidR="00687A12">
        <w:rPr>
          <w:sz w:val="24"/>
          <w:szCs w:val="24"/>
        </w:rPr>
        <w:t>without knowledge o</w:t>
      </w:r>
      <w:r w:rsidR="00DD5DBF">
        <w:rPr>
          <w:sz w:val="24"/>
          <w:szCs w:val="24"/>
        </w:rPr>
        <w:t>f</w:t>
      </w:r>
      <w:r w:rsidR="00687A12">
        <w:rPr>
          <w:sz w:val="24"/>
          <w:szCs w:val="24"/>
        </w:rPr>
        <w:t xml:space="preserve"> MRI results</w:t>
      </w:r>
      <w:r w:rsidR="00460C50">
        <w:rPr>
          <w:sz w:val="24"/>
          <w:szCs w:val="24"/>
        </w:rPr>
        <w:t>)</w:t>
      </w:r>
      <w:r w:rsidR="00687A12">
        <w:rPr>
          <w:sz w:val="24"/>
          <w:szCs w:val="24"/>
        </w:rPr>
        <w:t xml:space="preserve">. </w:t>
      </w:r>
      <w:r w:rsidR="008B69CA">
        <w:rPr>
          <w:sz w:val="24"/>
          <w:szCs w:val="24"/>
        </w:rPr>
        <w:t xml:space="preserve">Studies </w:t>
      </w:r>
      <w:r>
        <w:rPr>
          <w:sz w:val="24"/>
          <w:szCs w:val="24"/>
        </w:rPr>
        <w:t xml:space="preserve">that </w:t>
      </w:r>
      <w:r w:rsidR="008B69CA">
        <w:rPr>
          <w:sz w:val="24"/>
          <w:szCs w:val="24"/>
        </w:rPr>
        <w:t xml:space="preserve">did not interpret DRE before MRI </w:t>
      </w:r>
      <w:r w:rsidR="008731D2">
        <w:rPr>
          <w:sz w:val="24"/>
          <w:szCs w:val="24"/>
        </w:rPr>
        <w:t xml:space="preserve">were deemed </w:t>
      </w:r>
      <w:r w:rsidR="007A2404">
        <w:rPr>
          <w:sz w:val="24"/>
          <w:szCs w:val="24"/>
        </w:rPr>
        <w:t>‘</w:t>
      </w:r>
      <w:r w:rsidR="008731D2">
        <w:rPr>
          <w:sz w:val="24"/>
          <w:szCs w:val="24"/>
        </w:rPr>
        <w:t>high risk</w:t>
      </w:r>
      <w:r w:rsidR="007A2404">
        <w:rPr>
          <w:sz w:val="24"/>
          <w:szCs w:val="24"/>
        </w:rPr>
        <w:t>’</w:t>
      </w:r>
      <w:r w:rsidR="008731D2">
        <w:rPr>
          <w:sz w:val="24"/>
          <w:szCs w:val="24"/>
        </w:rPr>
        <w:t xml:space="preserve"> of</w:t>
      </w:r>
      <w:r w:rsidR="007A2404">
        <w:rPr>
          <w:sz w:val="24"/>
          <w:szCs w:val="24"/>
        </w:rPr>
        <w:t xml:space="preserve"> index</w:t>
      </w:r>
      <w:r w:rsidR="00A96960">
        <w:rPr>
          <w:sz w:val="24"/>
          <w:szCs w:val="24"/>
        </w:rPr>
        <w:t xml:space="preserve"> test</w:t>
      </w:r>
      <w:r w:rsidR="008731D2">
        <w:rPr>
          <w:sz w:val="24"/>
          <w:szCs w:val="24"/>
        </w:rPr>
        <w:t xml:space="preserve"> bias. </w:t>
      </w:r>
      <w:r w:rsidR="00CA7372">
        <w:rPr>
          <w:sz w:val="24"/>
          <w:szCs w:val="24"/>
        </w:rPr>
        <w:t>T</w:t>
      </w:r>
      <w:r w:rsidR="00224BE2">
        <w:rPr>
          <w:sz w:val="24"/>
          <w:szCs w:val="24"/>
        </w:rPr>
        <w:t xml:space="preserve">ertiary care studies </w:t>
      </w:r>
      <w:r>
        <w:rPr>
          <w:sz w:val="24"/>
          <w:szCs w:val="24"/>
        </w:rPr>
        <w:t xml:space="preserve">that </w:t>
      </w:r>
      <w:r w:rsidR="00224BE2">
        <w:rPr>
          <w:sz w:val="24"/>
          <w:szCs w:val="24"/>
        </w:rPr>
        <w:t>did not exclude pre-scanned patients were deemed ‘high risk’ of patient selection bias</w:t>
      </w:r>
      <w:r w:rsidR="003D7986">
        <w:rPr>
          <w:sz w:val="24"/>
          <w:szCs w:val="24"/>
        </w:rPr>
        <w:t>.</w:t>
      </w:r>
      <w:r w:rsidR="00224BE2">
        <w:rPr>
          <w:sz w:val="24"/>
          <w:szCs w:val="24"/>
        </w:rPr>
        <w:t xml:space="preserve"> </w:t>
      </w:r>
      <w:r w:rsidR="00366349">
        <w:rPr>
          <w:sz w:val="24"/>
          <w:szCs w:val="24"/>
        </w:rPr>
        <w:t>S</w:t>
      </w:r>
      <w:r w:rsidR="003D7986">
        <w:rPr>
          <w:sz w:val="24"/>
          <w:szCs w:val="24"/>
        </w:rPr>
        <w:t>tudies not includ</w:t>
      </w:r>
      <w:r>
        <w:rPr>
          <w:sz w:val="24"/>
          <w:szCs w:val="24"/>
        </w:rPr>
        <w:t>ing</w:t>
      </w:r>
      <w:r w:rsidR="003D7986">
        <w:rPr>
          <w:sz w:val="24"/>
          <w:szCs w:val="24"/>
        </w:rPr>
        <w:t xml:space="preserve"> all participants in their final analysis were rated as ‘high risk’ of flow and timing bias. </w:t>
      </w:r>
      <w:r w:rsidR="00231111">
        <w:rPr>
          <w:sz w:val="24"/>
          <w:szCs w:val="24"/>
        </w:rPr>
        <w:t xml:space="preserve"> </w:t>
      </w:r>
    </w:p>
    <w:p w14:paraId="2388CEDF" w14:textId="77777777" w:rsidR="00366349" w:rsidRDefault="00366349" w:rsidP="00B67B46">
      <w:pPr>
        <w:spacing w:after="0" w:line="480" w:lineRule="auto"/>
        <w:rPr>
          <w:sz w:val="24"/>
          <w:szCs w:val="24"/>
        </w:rPr>
      </w:pPr>
    </w:p>
    <w:p w14:paraId="2517527D" w14:textId="2B4CAA87" w:rsidR="00224BE2" w:rsidRDefault="006F112F" w:rsidP="00B67B46">
      <w:pPr>
        <w:spacing w:after="0" w:line="480" w:lineRule="auto"/>
        <w:rPr>
          <w:sz w:val="24"/>
          <w:szCs w:val="24"/>
        </w:rPr>
      </w:pPr>
      <w:r>
        <w:rPr>
          <w:sz w:val="24"/>
          <w:szCs w:val="24"/>
        </w:rPr>
        <w:t xml:space="preserve">When information about </w:t>
      </w:r>
      <w:r w:rsidR="00247859">
        <w:rPr>
          <w:sz w:val="24"/>
          <w:szCs w:val="24"/>
        </w:rPr>
        <w:t xml:space="preserve">exclusion, timing and patient flow </w:t>
      </w:r>
      <w:r>
        <w:rPr>
          <w:sz w:val="24"/>
          <w:szCs w:val="24"/>
        </w:rPr>
        <w:t>w</w:t>
      </w:r>
      <w:r w:rsidR="002A758D">
        <w:rPr>
          <w:sz w:val="24"/>
          <w:szCs w:val="24"/>
        </w:rPr>
        <w:t>ere</w:t>
      </w:r>
      <w:r>
        <w:rPr>
          <w:sz w:val="24"/>
          <w:szCs w:val="24"/>
        </w:rPr>
        <w:t xml:space="preserve"> </w:t>
      </w:r>
      <w:r w:rsidR="00247859">
        <w:rPr>
          <w:sz w:val="24"/>
          <w:szCs w:val="24"/>
        </w:rPr>
        <w:t>not explicitly stated</w:t>
      </w:r>
      <w:r w:rsidR="00370475">
        <w:rPr>
          <w:sz w:val="24"/>
          <w:szCs w:val="24"/>
        </w:rPr>
        <w:t xml:space="preserve">, </w:t>
      </w:r>
      <w:r w:rsidR="00F0295B">
        <w:rPr>
          <w:sz w:val="24"/>
          <w:szCs w:val="24"/>
        </w:rPr>
        <w:t>these</w:t>
      </w:r>
      <w:r w:rsidR="00FC5324">
        <w:rPr>
          <w:sz w:val="24"/>
          <w:szCs w:val="24"/>
        </w:rPr>
        <w:t xml:space="preserve"> </w:t>
      </w:r>
      <w:r w:rsidR="00F10CD9">
        <w:rPr>
          <w:sz w:val="24"/>
          <w:szCs w:val="24"/>
        </w:rPr>
        <w:t>domains</w:t>
      </w:r>
      <w:r w:rsidR="00F0295B">
        <w:rPr>
          <w:sz w:val="24"/>
          <w:szCs w:val="24"/>
        </w:rPr>
        <w:t xml:space="preserve"> were rated </w:t>
      </w:r>
      <w:r w:rsidR="00DD3001">
        <w:rPr>
          <w:sz w:val="24"/>
          <w:szCs w:val="24"/>
        </w:rPr>
        <w:t>‘</w:t>
      </w:r>
      <w:r w:rsidR="00231111">
        <w:rPr>
          <w:sz w:val="24"/>
          <w:szCs w:val="24"/>
        </w:rPr>
        <w:t>unclear ris</w:t>
      </w:r>
      <w:r w:rsidR="00370475">
        <w:rPr>
          <w:sz w:val="24"/>
          <w:szCs w:val="24"/>
        </w:rPr>
        <w:t>k</w:t>
      </w:r>
      <w:r w:rsidR="00BD61C1">
        <w:rPr>
          <w:sz w:val="24"/>
          <w:szCs w:val="24"/>
        </w:rPr>
        <w:t>’</w:t>
      </w:r>
      <w:r w:rsidR="00370475">
        <w:rPr>
          <w:sz w:val="24"/>
          <w:szCs w:val="24"/>
        </w:rPr>
        <w:t xml:space="preserve"> of bias.</w:t>
      </w:r>
      <w:r w:rsidR="00231111">
        <w:rPr>
          <w:sz w:val="24"/>
          <w:szCs w:val="24"/>
        </w:rPr>
        <w:t xml:space="preserve"> </w:t>
      </w:r>
      <w:r w:rsidR="00D24A90">
        <w:rPr>
          <w:sz w:val="24"/>
          <w:szCs w:val="24"/>
        </w:rPr>
        <w:t>T</w:t>
      </w:r>
      <w:r w:rsidR="00DE5E3B">
        <w:rPr>
          <w:sz w:val="24"/>
          <w:szCs w:val="24"/>
        </w:rPr>
        <w:t xml:space="preserve">o </w:t>
      </w:r>
      <w:r w:rsidR="00C96404">
        <w:rPr>
          <w:sz w:val="24"/>
          <w:szCs w:val="24"/>
        </w:rPr>
        <w:t>avoid double</w:t>
      </w:r>
      <w:r w:rsidR="002D54B0">
        <w:rPr>
          <w:sz w:val="24"/>
          <w:szCs w:val="24"/>
        </w:rPr>
        <w:t>-</w:t>
      </w:r>
      <w:r w:rsidR="00C96404">
        <w:rPr>
          <w:sz w:val="24"/>
          <w:szCs w:val="24"/>
        </w:rPr>
        <w:t>downgrading</w:t>
      </w:r>
      <w:r w:rsidR="00DE5E3B">
        <w:rPr>
          <w:sz w:val="24"/>
          <w:szCs w:val="24"/>
        </w:rPr>
        <w:t>,</w:t>
      </w:r>
      <w:r w:rsidR="000312EE">
        <w:rPr>
          <w:sz w:val="24"/>
          <w:szCs w:val="24"/>
        </w:rPr>
        <w:t xml:space="preserve"> we</w:t>
      </w:r>
      <w:r w:rsidR="009423A6">
        <w:rPr>
          <w:sz w:val="24"/>
          <w:szCs w:val="24"/>
        </w:rPr>
        <w:t xml:space="preserve"> did not rate </w:t>
      </w:r>
      <w:r w:rsidR="008E410D">
        <w:rPr>
          <w:sz w:val="24"/>
          <w:szCs w:val="24"/>
        </w:rPr>
        <w:t>studies</w:t>
      </w:r>
      <w:r w:rsidR="009423A6">
        <w:rPr>
          <w:sz w:val="24"/>
          <w:szCs w:val="24"/>
        </w:rPr>
        <w:t xml:space="preserve"> as </w:t>
      </w:r>
      <w:r w:rsidR="00D24A90">
        <w:rPr>
          <w:sz w:val="24"/>
          <w:szCs w:val="24"/>
        </w:rPr>
        <w:t>‘</w:t>
      </w:r>
      <w:r w:rsidR="009423A6">
        <w:rPr>
          <w:sz w:val="24"/>
          <w:szCs w:val="24"/>
        </w:rPr>
        <w:t>high risk</w:t>
      </w:r>
      <w:r w:rsidR="00D24A90">
        <w:rPr>
          <w:sz w:val="24"/>
          <w:szCs w:val="24"/>
        </w:rPr>
        <w:t>’</w:t>
      </w:r>
      <w:r w:rsidR="009423A6">
        <w:rPr>
          <w:sz w:val="24"/>
          <w:szCs w:val="24"/>
        </w:rPr>
        <w:t xml:space="preserve"> of </w:t>
      </w:r>
      <w:r w:rsidR="008E410D">
        <w:rPr>
          <w:sz w:val="24"/>
          <w:szCs w:val="24"/>
        </w:rPr>
        <w:t xml:space="preserve">index test bias </w:t>
      </w:r>
      <w:r w:rsidR="008E410D" w:rsidRPr="00951D3D">
        <w:rPr>
          <w:i/>
          <w:iCs/>
          <w:sz w:val="24"/>
          <w:szCs w:val="24"/>
        </w:rPr>
        <w:t>and</w:t>
      </w:r>
      <w:r w:rsidR="008E410D">
        <w:rPr>
          <w:sz w:val="24"/>
          <w:szCs w:val="24"/>
        </w:rPr>
        <w:t xml:space="preserve"> </w:t>
      </w:r>
      <w:r w:rsidR="00D24A90">
        <w:rPr>
          <w:sz w:val="24"/>
          <w:szCs w:val="24"/>
        </w:rPr>
        <w:t>‘</w:t>
      </w:r>
      <w:r w:rsidR="008E410D">
        <w:rPr>
          <w:sz w:val="24"/>
          <w:szCs w:val="24"/>
        </w:rPr>
        <w:t>high risk</w:t>
      </w:r>
      <w:r w:rsidR="00D24A90">
        <w:rPr>
          <w:sz w:val="24"/>
          <w:szCs w:val="24"/>
        </w:rPr>
        <w:t>’</w:t>
      </w:r>
      <w:r w:rsidR="008E410D">
        <w:rPr>
          <w:sz w:val="24"/>
          <w:szCs w:val="24"/>
        </w:rPr>
        <w:t xml:space="preserve"> of </w:t>
      </w:r>
      <w:r w:rsidR="009423A6">
        <w:rPr>
          <w:sz w:val="24"/>
          <w:szCs w:val="24"/>
        </w:rPr>
        <w:t xml:space="preserve">reference bias for the same </w:t>
      </w:r>
      <w:r w:rsidR="00C777E1">
        <w:rPr>
          <w:sz w:val="24"/>
          <w:szCs w:val="24"/>
        </w:rPr>
        <w:t>issue</w:t>
      </w:r>
      <w:r w:rsidR="009423A6">
        <w:rPr>
          <w:sz w:val="24"/>
          <w:szCs w:val="24"/>
        </w:rPr>
        <w:t>.</w:t>
      </w:r>
      <w:r w:rsidR="00DE5E3B">
        <w:rPr>
          <w:sz w:val="24"/>
          <w:szCs w:val="24"/>
        </w:rPr>
        <w:t xml:space="preserve"> </w:t>
      </w:r>
      <w:r w:rsidR="00794D98" w:rsidRPr="00651FA5">
        <w:rPr>
          <w:sz w:val="24"/>
          <w:szCs w:val="24"/>
        </w:rPr>
        <w:t xml:space="preserve">Studies were categorised as </w:t>
      </w:r>
      <w:r w:rsidR="00024E69" w:rsidRPr="00651FA5">
        <w:rPr>
          <w:sz w:val="24"/>
          <w:szCs w:val="24"/>
        </w:rPr>
        <w:t>high</w:t>
      </w:r>
      <w:r w:rsidR="004F3B74">
        <w:rPr>
          <w:sz w:val="24"/>
          <w:szCs w:val="24"/>
        </w:rPr>
        <w:t>-</w:t>
      </w:r>
      <w:r w:rsidR="00024E69" w:rsidRPr="00651FA5">
        <w:rPr>
          <w:sz w:val="24"/>
          <w:szCs w:val="24"/>
        </w:rPr>
        <w:t>quality (i.e</w:t>
      </w:r>
      <w:r w:rsidR="00F9012A">
        <w:rPr>
          <w:sz w:val="24"/>
          <w:szCs w:val="24"/>
        </w:rPr>
        <w:t>.</w:t>
      </w:r>
      <w:r w:rsidR="00024E69" w:rsidRPr="00651FA5">
        <w:rPr>
          <w:sz w:val="24"/>
          <w:szCs w:val="24"/>
        </w:rPr>
        <w:t xml:space="preserve"> low risk of bias) </w:t>
      </w:r>
      <w:r w:rsidR="007F7087" w:rsidRPr="00651FA5">
        <w:rPr>
          <w:sz w:val="24"/>
          <w:szCs w:val="24"/>
        </w:rPr>
        <w:t xml:space="preserve">when at least three of the four QUADAS-2 criteria were met and </w:t>
      </w:r>
      <w:r w:rsidR="00831924" w:rsidRPr="00651FA5">
        <w:rPr>
          <w:sz w:val="24"/>
          <w:szCs w:val="24"/>
        </w:rPr>
        <w:t>low</w:t>
      </w:r>
      <w:r w:rsidR="004F3B74">
        <w:rPr>
          <w:sz w:val="24"/>
          <w:szCs w:val="24"/>
        </w:rPr>
        <w:t>-</w:t>
      </w:r>
      <w:r w:rsidR="00831924" w:rsidRPr="00651FA5">
        <w:rPr>
          <w:sz w:val="24"/>
          <w:szCs w:val="24"/>
        </w:rPr>
        <w:t xml:space="preserve">quality (i.e. </w:t>
      </w:r>
      <w:r w:rsidR="007F7087" w:rsidRPr="00651FA5">
        <w:rPr>
          <w:sz w:val="24"/>
          <w:szCs w:val="24"/>
        </w:rPr>
        <w:t>high</w:t>
      </w:r>
      <w:r w:rsidR="00831924" w:rsidRPr="00651FA5">
        <w:rPr>
          <w:sz w:val="24"/>
          <w:szCs w:val="24"/>
        </w:rPr>
        <w:t xml:space="preserve"> risk of bias</w:t>
      </w:r>
      <w:r w:rsidR="00D0761D">
        <w:rPr>
          <w:sz w:val="24"/>
          <w:szCs w:val="24"/>
        </w:rPr>
        <w:t>)</w:t>
      </w:r>
      <w:r w:rsidR="007F7087" w:rsidRPr="00651FA5">
        <w:rPr>
          <w:sz w:val="24"/>
          <w:szCs w:val="24"/>
        </w:rPr>
        <w:t xml:space="preserve"> when two or fewer criteria were met</w:t>
      </w:r>
      <w:r w:rsidR="00D0761D">
        <w:rPr>
          <w:sz w:val="24"/>
          <w:szCs w:val="24"/>
        </w:rPr>
        <w:t xml:space="preserve"> </w:t>
      </w:r>
      <w:r w:rsidR="00FF5A80" w:rsidRPr="00651FA5">
        <w:rPr>
          <w:sz w:val="24"/>
          <w:szCs w:val="24"/>
        </w:rPr>
        <w:t>(</w:t>
      </w:r>
      <w:r w:rsidR="00E915AD" w:rsidRPr="00651FA5">
        <w:rPr>
          <w:sz w:val="24"/>
          <w:szCs w:val="24"/>
        </w:rPr>
        <w:t>Whiting et al. 2011</w:t>
      </w:r>
      <w:r w:rsidR="00FF5A80" w:rsidRPr="00651FA5">
        <w:rPr>
          <w:sz w:val="24"/>
          <w:szCs w:val="24"/>
        </w:rPr>
        <w:t>)</w:t>
      </w:r>
    </w:p>
    <w:p w14:paraId="5BF91A43" w14:textId="5750DFBE" w:rsidR="007B41B0" w:rsidRPr="0095776B" w:rsidRDefault="007B41B0" w:rsidP="00B67B46">
      <w:pPr>
        <w:spacing w:after="0" w:line="480" w:lineRule="auto"/>
        <w:rPr>
          <w:sz w:val="24"/>
          <w:szCs w:val="24"/>
        </w:rPr>
      </w:pPr>
    </w:p>
    <w:p w14:paraId="507E9292" w14:textId="77777777" w:rsidR="004E4716" w:rsidRPr="007B41B0" w:rsidRDefault="00951FCD" w:rsidP="00B67B46">
      <w:pPr>
        <w:spacing w:after="0" w:line="480" w:lineRule="auto"/>
        <w:rPr>
          <w:rFonts w:cstheme="minorHAnsi"/>
          <w:sz w:val="24"/>
          <w:szCs w:val="24"/>
          <w:u w:val="single"/>
        </w:rPr>
      </w:pPr>
      <w:r w:rsidRPr="007B41B0">
        <w:rPr>
          <w:rFonts w:cstheme="minorHAnsi"/>
          <w:sz w:val="24"/>
          <w:szCs w:val="24"/>
          <w:u w:val="single"/>
        </w:rPr>
        <w:t>Data synthesis strategy</w:t>
      </w:r>
    </w:p>
    <w:p w14:paraId="16BD64D8" w14:textId="086023A8" w:rsidR="00935741" w:rsidRDefault="0099269A" w:rsidP="005B2D19">
      <w:pPr>
        <w:spacing w:after="0" w:line="480" w:lineRule="auto"/>
        <w:rPr>
          <w:rFonts w:eastAsia="Times New Roman" w:cstheme="minorHAnsi"/>
          <w:sz w:val="24"/>
          <w:szCs w:val="24"/>
          <w:lang w:eastAsia="en-GB"/>
        </w:rPr>
      </w:pPr>
      <w:r w:rsidRPr="001E7252">
        <w:rPr>
          <w:rFonts w:eastAsia="Times New Roman" w:cstheme="minorHAnsi"/>
          <w:sz w:val="24"/>
          <w:szCs w:val="24"/>
          <w:shd w:val="clear" w:color="auto" w:fill="FFFFFF"/>
          <w:lang w:eastAsia="en-GB"/>
        </w:rPr>
        <w:t>Meta-analysis</w:t>
      </w:r>
      <w:r w:rsidR="00B126A3" w:rsidRPr="001E7252">
        <w:rPr>
          <w:rFonts w:eastAsia="Times New Roman" w:cstheme="minorHAnsi"/>
          <w:sz w:val="24"/>
          <w:szCs w:val="24"/>
          <w:shd w:val="clear" w:color="auto" w:fill="FFFFFF"/>
          <w:lang w:eastAsia="en-GB"/>
        </w:rPr>
        <w:t xml:space="preserve"> was performed </w:t>
      </w:r>
      <w:r w:rsidR="002B6C1E" w:rsidRPr="001E7252">
        <w:rPr>
          <w:rFonts w:eastAsia="Times New Roman" w:cstheme="minorHAnsi"/>
          <w:sz w:val="24"/>
          <w:szCs w:val="24"/>
          <w:shd w:val="clear" w:color="auto" w:fill="FFFFFF"/>
          <w:lang w:eastAsia="en-GB"/>
        </w:rPr>
        <w:t xml:space="preserve">to statistically pool study results </w:t>
      </w:r>
      <w:r w:rsidR="00B126A3" w:rsidRPr="001E7252">
        <w:rPr>
          <w:rFonts w:eastAsia="Times New Roman" w:cstheme="minorHAnsi"/>
          <w:sz w:val="24"/>
          <w:szCs w:val="24"/>
          <w:shd w:val="clear" w:color="auto" w:fill="FFFFFF"/>
          <w:lang w:eastAsia="en-GB"/>
        </w:rPr>
        <w:t>using STATA-16</w:t>
      </w:r>
      <w:r w:rsidR="005B6F30">
        <w:rPr>
          <w:rFonts w:eastAsia="Times New Roman" w:cstheme="minorHAnsi"/>
          <w:sz w:val="24"/>
          <w:szCs w:val="24"/>
          <w:shd w:val="clear" w:color="auto" w:fill="FFFFFF"/>
          <w:lang w:eastAsia="en-GB"/>
        </w:rPr>
        <w:t xml:space="preserve"> software</w:t>
      </w:r>
      <w:r w:rsidR="00B126A3" w:rsidRPr="001E7252">
        <w:rPr>
          <w:rFonts w:eastAsia="Times New Roman" w:cstheme="minorHAnsi"/>
          <w:sz w:val="24"/>
          <w:szCs w:val="24"/>
          <w:shd w:val="clear" w:color="auto" w:fill="FFFFFF"/>
          <w:lang w:eastAsia="en-GB"/>
        </w:rPr>
        <w:t>.</w:t>
      </w:r>
      <w:r w:rsidRPr="001E7252">
        <w:rPr>
          <w:rFonts w:eastAsia="Times New Roman" w:cstheme="minorHAnsi"/>
          <w:sz w:val="24"/>
          <w:szCs w:val="24"/>
          <w:shd w:val="clear" w:color="auto" w:fill="FFFFFF"/>
          <w:lang w:eastAsia="en-GB"/>
        </w:rPr>
        <w:t xml:space="preserve"> </w:t>
      </w:r>
      <w:r w:rsidR="00B95E40" w:rsidRPr="0049189F">
        <w:rPr>
          <w:rFonts w:eastAsia="Times New Roman" w:cstheme="minorHAnsi"/>
          <w:sz w:val="24"/>
          <w:szCs w:val="24"/>
          <w:shd w:val="clear" w:color="auto" w:fill="FFFFFF"/>
          <w:lang w:eastAsia="en-GB"/>
        </w:rPr>
        <w:t>Sensitivity, s</w:t>
      </w:r>
      <w:r w:rsidR="003958B0" w:rsidRPr="00C620A9">
        <w:rPr>
          <w:rFonts w:eastAsia="Times New Roman" w:cstheme="minorHAnsi"/>
          <w:sz w:val="24"/>
          <w:szCs w:val="24"/>
          <w:shd w:val="clear" w:color="auto" w:fill="FFFFFF"/>
          <w:lang w:eastAsia="en-GB"/>
        </w:rPr>
        <w:t xml:space="preserve">pecificity, </w:t>
      </w:r>
      <w:r w:rsidR="004E7BEB" w:rsidRPr="0045208F">
        <w:rPr>
          <w:rFonts w:eastAsia="Times New Roman" w:cstheme="minorHAnsi"/>
          <w:sz w:val="24"/>
          <w:szCs w:val="24"/>
          <w:shd w:val="clear" w:color="auto" w:fill="FFFFFF"/>
          <w:lang w:eastAsia="en-GB"/>
        </w:rPr>
        <w:t>positive</w:t>
      </w:r>
      <w:r w:rsidR="00982E5F" w:rsidRPr="003E6B2B">
        <w:rPr>
          <w:rFonts w:eastAsia="Times New Roman" w:cstheme="minorHAnsi"/>
          <w:sz w:val="24"/>
          <w:szCs w:val="24"/>
          <w:shd w:val="clear" w:color="auto" w:fill="FFFFFF"/>
          <w:lang w:eastAsia="en-GB"/>
        </w:rPr>
        <w:t xml:space="preserve"> and </w:t>
      </w:r>
      <w:r w:rsidR="004E7BEB" w:rsidRPr="003E6B2B">
        <w:rPr>
          <w:rFonts w:eastAsia="Times New Roman" w:cstheme="minorHAnsi"/>
          <w:sz w:val="24"/>
          <w:szCs w:val="24"/>
          <w:shd w:val="clear" w:color="auto" w:fill="FFFFFF"/>
          <w:lang w:eastAsia="en-GB"/>
        </w:rPr>
        <w:t>negative likelihood ratio</w:t>
      </w:r>
      <w:r w:rsidR="00820B82" w:rsidRPr="003E6B2B">
        <w:rPr>
          <w:rFonts w:eastAsia="Times New Roman" w:cstheme="minorHAnsi"/>
          <w:sz w:val="24"/>
          <w:szCs w:val="24"/>
          <w:shd w:val="clear" w:color="auto" w:fill="FFFFFF"/>
          <w:lang w:eastAsia="en-GB"/>
        </w:rPr>
        <w:t>s</w:t>
      </w:r>
      <w:r w:rsidR="00CF5F1F" w:rsidRPr="005811DD">
        <w:rPr>
          <w:rFonts w:eastAsia="Times New Roman" w:cstheme="minorHAnsi"/>
          <w:sz w:val="24"/>
          <w:szCs w:val="24"/>
          <w:shd w:val="clear" w:color="auto" w:fill="FFFFFF"/>
          <w:lang w:eastAsia="en-GB"/>
        </w:rPr>
        <w:t>,</w:t>
      </w:r>
      <w:r w:rsidR="004E7BEB" w:rsidRPr="004754AE">
        <w:rPr>
          <w:rFonts w:eastAsia="Times New Roman" w:cstheme="minorHAnsi"/>
          <w:sz w:val="24"/>
          <w:szCs w:val="24"/>
          <w:shd w:val="clear" w:color="auto" w:fill="FFFFFF"/>
          <w:lang w:eastAsia="en-GB"/>
        </w:rPr>
        <w:t xml:space="preserve"> diagnostic odds ratio </w:t>
      </w:r>
      <w:r w:rsidR="00E30989" w:rsidRPr="00AA119B">
        <w:rPr>
          <w:rFonts w:eastAsia="Times New Roman" w:cstheme="minorHAnsi"/>
          <w:sz w:val="24"/>
          <w:szCs w:val="24"/>
          <w:shd w:val="clear" w:color="auto" w:fill="FFFFFF"/>
          <w:lang w:eastAsia="en-GB"/>
        </w:rPr>
        <w:t xml:space="preserve">and Youden Index </w:t>
      </w:r>
      <w:r w:rsidR="004E7BEB" w:rsidRPr="00AA119B">
        <w:rPr>
          <w:rFonts w:eastAsia="Times New Roman" w:cstheme="minorHAnsi"/>
          <w:sz w:val="24"/>
          <w:szCs w:val="24"/>
          <w:shd w:val="clear" w:color="auto" w:fill="FFFFFF"/>
          <w:lang w:eastAsia="en-GB"/>
        </w:rPr>
        <w:t>were calculated.</w:t>
      </w:r>
      <w:r w:rsidR="004E7BEB" w:rsidRPr="001E7252">
        <w:rPr>
          <w:rFonts w:eastAsia="Times New Roman" w:cstheme="minorHAnsi"/>
          <w:sz w:val="24"/>
          <w:szCs w:val="24"/>
          <w:shd w:val="clear" w:color="auto" w:fill="FFFFFF"/>
          <w:lang w:eastAsia="en-GB"/>
        </w:rPr>
        <w:t xml:space="preserve"> </w:t>
      </w:r>
      <w:r w:rsidR="00C054D0" w:rsidRPr="003E6B2B">
        <w:rPr>
          <w:rFonts w:eastAsia="Times New Roman" w:cstheme="minorHAnsi"/>
          <w:sz w:val="24"/>
          <w:szCs w:val="24"/>
          <w:shd w:val="clear" w:color="auto" w:fill="FFFFFF"/>
          <w:lang w:eastAsia="en-GB"/>
        </w:rPr>
        <w:t>Presence of heterogeneity was tested with the chi-squared test (χ²) for heterogeneity (Q-test) and the amount of heterogeneity was assessed with Higgins’ I² statistic (which range</w:t>
      </w:r>
      <w:r w:rsidR="00381C51">
        <w:rPr>
          <w:rFonts w:eastAsia="Times New Roman" w:cstheme="minorHAnsi"/>
          <w:sz w:val="24"/>
          <w:szCs w:val="24"/>
          <w:shd w:val="clear" w:color="auto" w:fill="FFFFFF"/>
          <w:lang w:eastAsia="en-GB"/>
        </w:rPr>
        <w:t>s</w:t>
      </w:r>
      <w:r w:rsidR="00C054D0" w:rsidRPr="003E6B2B">
        <w:rPr>
          <w:rFonts w:eastAsia="Times New Roman" w:cstheme="minorHAnsi"/>
          <w:sz w:val="24"/>
          <w:szCs w:val="24"/>
          <w:shd w:val="clear" w:color="auto" w:fill="FFFFFF"/>
          <w:lang w:eastAsia="en-GB"/>
        </w:rPr>
        <w:t xml:space="preserve"> from 0 to 1 with larger values indicating more heterogeneity).</w:t>
      </w:r>
      <w:r w:rsidR="00962B08">
        <w:rPr>
          <w:rFonts w:eastAsia="Times New Roman" w:cstheme="minorHAnsi"/>
          <w:sz w:val="24"/>
          <w:szCs w:val="24"/>
          <w:shd w:val="clear" w:color="auto" w:fill="FFFFFF"/>
          <w:lang w:eastAsia="en-GB"/>
        </w:rPr>
        <w:t xml:space="preserve"> </w:t>
      </w:r>
      <w:r w:rsidR="00962B08" w:rsidRPr="001837FE">
        <w:rPr>
          <w:rFonts w:eastAsia="Times New Roman" w:cstheme="minorHAnsi"/>
          <w:sz w:val="24"/>
          <w:szCs w:val="24"/>
          <w:shd w:val="clear" w:color="auto" w:fill="FFFFFF"/>
          <w:lang w:eastAsia="en-GB"/>
        </w:rPr>
        <w:t xml:space="preserve">A </w:t>
      </w:r>
      <w:r w:rsidR="001837FE" w:rsidRPr="004A62EC">
        <w:rPr>
          <w:rFonts w:eastAsia="Times New Roman" w:cstheme="minorHAnsi"/>
          <w:sz w:val="24"/>
          <w:szCs w:val="24"/>
          <w:shd w:val="clear" w:color="auto" w:fill="FFFFFF"/>
          <w:lang w:eastAsia="en-GB"/>
        </w:rPr>
        <w:t>S</w:t>
      </w:r>
      <w:r w:rsidR="00706030" w:rsidRPr="004A62EC">
        <w:rPr>
          <w:rFonts w:eastAsia="Times New Roman" w:cstheme="minorHAnsi"/>
          <w:sz w:val="24"/>
          <w:szCs w:val="24"/>
          <w:shd w:val="clear" w:color="auto" w:fill="FFFFFF"/>
          <w:lang w:eastAsia="en-GB"/>
        </w:rPr>
        <w:t xml:space="preserve">ummary </w:t>
      </w:r>
      <w:r w:rsidR="001837FE" w:rsidRPr="004A62EC">
        <w:rPr>
          <w:rFonts w:eastAsia="Times New Roman" w:cstheme="minorHAnsi"/>
          <w:sz w:val="24"/>
          <w:szCs w:val="24"/>
          <w:shd w:val="clear" w:color="auto" w:fill="FFFFFF"/>
          <w:lang w:eastAsia="en-GB"/>
        </w:rPr>
        <w:t>R</w:t>
      </w:r>
      <w:r w:rsidR="00962B08" w:rsidRPr="001837FE">
        <w:rPr>
          <w:rFonts w:eastAsia="Times New Roman" w:cstheme="minorHAnsi"/>
          <w:sz w:val="24"/>
          <w:szCs w:val="24"/>
          <w:shd w:val="clear" w:color="auto" w:fill="FFFFFF"/>
          <w:lang w:eastAsia="en-GB"/>
        </w:rPr>
        <w:t xml:space="preserve">eceiver </w:t>
      </w:r>
      <w:r w:rsidR="001837FE" w:rsidRPr="004A62EC">
        <w:rPr>
          <w:rFonts w:eastAsia="Times New Roman" w:cstheme="minorHAnsi"/>
          <w:sz w:val="24"/>
          <w:szCs w:val="24"/>
          <w:shd w:val="clear" w:color="auto" w:fill="FFFFFF"/>
          <w:lang w:eastAsia="en-GB"/>
        </w:rPr>
        <w:t>O</w:t>
      </w:r>
      <w:r w:rsidR="00962B08" w:rsidRPr="001837FE">
        <w:rPr>
          <w:rFonts w:eastAsia="Times New Roman" w:cstheme="minorHAnsi"/>
          <w:sz w:val="24"/>
          <w:szCs w:val="24"/>
          <w:shd w:val="clear" w:color="auto" w:fill="FFFFFF"/>
          <w:lang w:eastAsia="en-GB"/>
        </w:rPr>
        <w:t xml:space="preserve">perating </w:t>
      </w:r>
      <w:r w:rsidR="001837FE" w:rsidRPr="004A62EC">
        <w:rPr>
          <w:rFonts w:eastAsia="Times New Roman" w:cstheme="minorHAnsi"/>
          <w:sz w:val="24"/>
          <w:szCs w:val="24"/>
          <w:shd w:val="clear" w:color="auto" w:fill="FFFFFF"/>
          <w:lang w:eastAsia="en-GB"/>
        </w:rPr>
        <w:t>C</w:t>
      </w:r>
      <w:r w:rsidR="00127BCB" w:rsidRPr="001837FE">
        <w:rPr>
          <w:rFonts w:eastAsia="Times New Roman" w:cstheme="minorHAnsi"/>
          <w:sz w:val="24"/>
          <w:szCs w:val="24"/>
          <w:shd w:val="clear" w:color="auto" w:fill="FFFFFF"/>
          <w:lang w:eastAsia="en-GB"/>
        </w:rPr>
        <w:t>haracteristic (</w:t>
      </w:r>
      <w:r w:rsidR="00C3690A">
        <w:rPr>
          <w:rFonts w:eastAsia="Times New Roman" w:cstheme="minorHAnsi"/>
          <w:sz w:val="24"/>
          <w:szCs w:val="24"/>
          <w:shd w:val="clear" w:color="auto" w:fill="FFFFFF"/>
          <w:lang w:eastAsia="en-GB"/>
        </w:rPr>
        <w:t>S</w:t>
      </w:r>
      <w:r w:rsidR="00127BCB" w:rsidRPr="001837FE">
        <w:rPr>
          <w:rFonts w:eastAsia="Times New Roman" w:cstheme="minorHAnsi"/>
          <w:sz w:val="24"/>
          <w:szCs w:val="24"/>
          <w:shd w:val="clear" w:color="auto" w:fill="FFFFFF"/>
          <w:lang w:eastAsia="en-GB"/>
        </w:rPr>
        <w:t xml:space="preserve">ROC) analysis was also performed </w:t>
      </w:r>
      <w:r w:rsidR="00EF6A50" w:rsidRPr="001837FE">
        <w:rPr>
          <w:rFonts w:eastAsia="Times New Roman" w:cstheme="minorHAnsi"/>
          <w:sz w:val="24"/>
          <w:szCs w:val="24"/>
          <w:shd w:val="clear" w:color="auto" w:fill="FFFFFF"/>
          <w:lang w:eastAsia="en-GB"/>
        </w:rPr>
        <w:t>as this is less prone to the threshold effect.</w:t>
      </w:r>
      <w:r w:rsidR="00EF6A50">
        <w:rPr>
          <w:rFonts w:eastAsia="Times New Roman" w:cstheme="minorHAnsi"/>
          <w:sz w:val="24"/>
          <w:szCs w:val="24"/>
          <w:shd w:val="clear" w:color="auto" w:fill="FFFFFF"/>
          <w:lang w:eastAsia="en-GB"/>
        </w:rPr>
        <w:t xml:space="preserve"> </w:t>
      </w:r>
    </w:p>
    <w:p w14:paraId="3DFAE6F7" w14:textId="77777777" w:rsidR="005B2D19" w:rsidRPr="005B2D19" w:rsidRDefault="005B2D19" w:rsidP="005B2D19">
      <w:pPr>
        <w:spacing w:after="0" w:line="480" w:lineRule="auto"/>
        <w:rPr>
          <w:rFonts w:eastAsia="Times New Roman" w:cstheme="minorHAnsi"/>
          <w:sz w:val="24"/>
          <w:szCs w:val="24"/>
          <w:lang w:eastAsia="en-GB"/>
        </w:rPr>
      </w:pPr>
    </w:p>
    <w:p w14:paraId="1A8C62AC" w14:textId="1E304D71" w:rsidR="007577A7" w:rsidRDefault="00935741" w:rsidP="007577A7">
      <w:pPr>
        <w:spacing w:line="480" w:lineRule="auto"/>
        <w:rPr>
          <w:rFonts w:ascii="Calibri" w:eastAsia="Calibri" w:hAnsi="Calibri" w:cs="Calibri"/>
          <w:sz w:val="24"/>
          <w:szCs w:val="24"/>
        </w:rPr>
      </w:pPr>
      <w:r>
        <w:rPr>
          <w:sz w:val="24"/>
          <w:szCs w:val="24"/>
        </w:rPr>
        <w:t xml:space="preserve">A GRADE analysis was carried out by two reviewers (JT and NW) using anal tone, squeeze, sensation and reflexes as the </w:t>
      </w:r>
      <w:r w:rsidR="00B10FF7">
        <w:rPr>
          <w:sz w:val="24"/>
          <w:szCs w:val="24"/>
        </w:rPr>
        <w:t>clinical</w:t>
      </w:r>
      <w:r>
        <w:rPr>
          <w:sz w:val="24"/>
          <w:szCs w:val="24"/>
        </w:rPr>
        <w:t xml:space="preserve"> outcomes</w:t>
      </w:r>
      <w:r w:rsidR="00784FBD">
        <w:rPr>
          <w:sz w:val="24"/>
          <w:szCs w:val="24"/>
        </w:rPr>
        <w:t xml:space="preserve"> (Granholm et al. 2019)</w:t>
      </w:r>
      <w:r w:rsidR="00D95D40">
        <w:rPr>
          <w:sz w:val="24"/>
          <w:szCs w:val="24"/>
        </w:rPr>
        <w:t xml:space="preserve"> (see Appendix C</w:t>
      </w:r>
      <w:r w:rsidR="00B32B52">
        <w:rPr>
          <w:sz w:val="24"/>
          <w:szCs w:val="24"/>
        </w:rPr>
        <w:t xml:space="preserve"> for the GRADE </w:t>
      </w:r>
      <w:r w:rsidR="00073370">
        <w:rPr>
          <w:sz w:val="24"/>
          <w:szCs w:val="24"/>
        </w:rPr>
        <w:t>S</w:t>
      </w:r>
      <w:r w:rsidR="00B32B52">
        <w:rPr>
          <w:sz w:val="24"/>
          <w:szCs w:val="24"/>
        </w:rPr>
        <w:t xml:space="preserve">ummary of </w:t>
      </w:r>
      <w:r w:rsidR="00073370">
        <w:rPr>
          <w:sz w:val="24"/>
          <w:szCs w:val="24"/>
        </w:rPr>
        <w:t>F</w:t>
      </w:r>
      <w:r w:rsidR="00B32B52">
        <w:rPr>
          <w:sz w:val="24"/>
          <w:szCs w:val="24"/>
        </w:rPr>
        <w:t>indings table</w:t>
      </w:r>
      <w:r w:rsidR="00D95D40">
        <w:rPr>
          <w:sz w:val="24"/>
          <w:szCs w:val="24"/>
        </w:rPr>
        <w:t>).</w:t>
      </w:r>
    </w:p>
    <w:p w14:paraId="3F572637" w14:textId="54A46A04" w:rsidR="00C51668" w:rsidRDefault="00C51668" w:rsidP="00D96CEE">
      <w:pPr>
        <w:spacing w:after="0" w:line="480" w:lineRule="auto"/>
        <w:rPr>
          <w:sz w:val="24"/>
          <w:szCs w:val="24"/>
          <w:u w:val="single"/>
        </w:rPr>
      </w:pPr>
    </w:p>
    <w:p w14:paraId="42840E2B" w14:textId="5F2064FB" w:rsidR="0095776B" w:rsidRDefault="0095776B" w:rsidP="00D96CEE">
      <w:pPr>
        <w:spacing w:after="0" w:line="480" w:lineRule="auto"/>
        <w:rPr>
          <w:sz w:val="24"/>
          <w:szCs w:val="24"/>
          <w:u w:val="single"/>
        </w:rPr>
      </w:pPr>
    </w:p>
    <w:p w14:paraId="78CED775" w14:textId="322CA162" w:rsidR="0095776B" w:rsidRDefault="0095776B" w:rsidP="00D96CEE">
      <w:pPr>
        <w:spacing w:after="0" w:line="480" w:lineRule="auto"/>
        <w:rPr>
          <w:sz w:val="24"/>
          <w:szCs w:val="24"/>
          <w:u w:val="single"/>
        </w:rPr>
      </w:pPr>
    </w:p>
    <w:p w14:paraId="6B194041" w14:textId="77777777" w:rsidR="0095776B" w:rsidRDefault="0095776B" w:rsidP="00D96CEE">
      <w:pPr>
        <w:spacing w:after="0" w:line="480" w:lineRule="auto"/>
        <w:rPr>
          <w:sz w:val="24"/>
          <w:szCs w:val="24"/>
          <w:u w:val="single"/>
        </w:rPr>
      </w:pPr>
    </w:p>
    <w:p w14:paraId="02C3620E" w14:textId="77777777" w:rsidR="00887BA5" w:rsidRDefault="00887BA5" w:rsidP="00D96CEE">
      <w:pPr>
        <w:spacing w:after="0" w:line="480" w:lineRule="auto"/>
        <w:rPr>
          <w:sz w:val="24"/>
          <w:szCs w:val="24"/>
          <w:u w:val="single"/>
        </w:rPr>
      </w:pPr>
    </w:p>
    <w:p w14:paraId="2902A5B5" w14:textId="77777777" w:rsidR="00887BA5" w:rsidRDefault="00887BA5" w:rsidP="00D96CEE">
      <w:pPr>
        <w:spacing w:after="0" w:line="480" w:lineRule="auto"/>
        <w:rPr>
          <w:sz w:val="24"/>
          <w:szCs w:val="24"/>
          <w:u w:val="single"/>
        </w:rPr>
      </w:pPr>
    </w:p>
    <w:p w14:paraId="258448EF" w14:textId="77777777" w:rsidR="00887BA5" w:rsidRDefault="00887BA5" w:rsidP="00D96CEE">
      <w:pPr>
        <w:spacing w:after="0" w:line="480" w:lineRule="auto"/>
        <w:rPr>
          <w:sz w:val="24"/>
          <w:szCs w:val="24"/>
          <w:u w:val="single"/>
        </w:rPr>
      </w:pPr>
    </w:p>
    <w:p w14:paraId="56DE7B2D" w14:textId="5BB5B43E" w:rsidR="00DB326A" w:rsidRPr="007B41B0" w:rsidRDefault="007B41B0" w:rsidP="007B41B0">
      <w:pPr>
        <w:spacing w:after="0" w:line="480" w:lineRule="auto"/>
        <w:jc w:val="center"/>
        <w:rPr>
          <w:sz w:val="24"/>
          <w:szCs w:val="24"/>
        </w:rPr>
      </w:pPr>
      <w:r w:rsidRPr="007B41B0">
        <w:rPr>
          <w:sz w:val="24"/>
          <w:szCs w:val="24"/>
          <w:u w:val="single"/>
        </w:rPr>
        <w:lastRenderedPageBreak/>
        <w:t>RESULTS</w:t>
      </w:r>
    </w:p>
    <w:p w14:paraId="0A98B19F" w14:textId="3AC4B52E" w:rsidR="00C93B21" w:rsidRPr="00BC413F" w:rsidRDefault="001A5033" w:rsidP="00BC413F">
      <w:pPr>
        <w:spacing w:after="0" w:line="480" w:lineRule="auto"/>
        <w:rPr>
          <w:rFonts w:cstheme="minorHAnsi"/>
          <w:sz w:val="24"/>
          <w:szCs w:val="24"/>
        </w:rPr>
      </w:pPr>
      <w:r>
        <w:rPr>
          <w:rFonts w:cstheme="minorHAnsi"/>
          <w:sz w:val="24"/>
          <w:szCs w:val="24"/>
        </w:rPr>
        <w:t>The</w:t>
      </w:r>
      <w:r w:rsidR="00E51291" w:rsidRPr="0021375D">
        <w:rPr>
          <w:rFonts w:cstheme="minorHAnsi"/>
          <w:sz w:val="24"/>
          <w:szCs w:val="24"/>
        </w:rPr>
        <w:t xml:space="preserve"> </w:t>
      </w:r>
      <w:r w:rsidR="007F6CD6">
        <w:rPr>
          <w:rFonts w:cstheme="minorHAnsi"/>
          <w:sz w:val="24"/>
          <w:szCs w:val="24"/>
        </w:rPr>
        <w:t xml:space="preserve">database search </w:t>
      </w:r>
      <w:r w:rsidR="000C360F">
        <w:rPr>
          <w:rFonts w:cstheme="minorHAnsi"/>
          <w:sz w:val="24"/>
          <w:szCs w:val="24"/>
        </w:rPr>
        <w:t xml:space="preserve">identified 460 </w:t>
      </w:r>
      <w:r w:rsidR="0044787F">
        <w:rPr>
          <w:rFonts w:cstheme="minorHAnsi"/>
          <w:sz w:val="24"/>
          <w:szCs w:val="24"/>
        </w:rPr>
        <w:t>record</w:t>
      </w:r>
      <w:r w:rsidR="00EC2F12">
        <w:rPr>
          <w:rFonts w:cstheme="minorHAnsi"/>
          <w:sz w:val="24"/>
          <w:szCs w:val="24"/>
        </w:rPr>
        <w:t>s</w:t>
      </w:r>
      <w:r w:rsidR="00E2622C">
        <w:rPr>
          <w:rFonts w:cstheme="minorHAnsi"/>
          <w:sz w:val="24"/>
          <w:szCs w:val="24"/>
        </w:rPr>
        <w:t>.</w:t>
      </w:r>
      <w:r w:rsidR="00224655">
        <w:rPr>
          <w:rFonts w:cstheme="minorHAnsi"/>
          <w:sz w:val="24"/>
          <w:szCs w:val="24"/>
        </w:rPr>
        <w:t xml:space="preserve"> </w:t>
      </w:r>
      <w:r w:rsidR="00E2622C">
        <w:rPr>
          <w:rFonts w:cstheme="minorHAnsi"/>
          <w:sz w:val="24"/>
          <w:szCs w:val="24"/>
        </w:rPr>
        <w:t>A</w:t>
      </w:r>
      <w:r w:rsidR="00224655">
        <w:rPr>
          <w:rFonts w:cstheme="minorHAnsi"/>
          <w:sz w:val="24"/>
          <w:szCs w:val="24"/>
        </w:rPr>
        <w:t>n</w:t>
      </w:r>
      <w:r w:rsidR="00EC2F12">
        <w:rPr>
          <w:rFonts w:cstheme="minorHAnsi"/>
          <w:sz w:val="24"/>
          <w:szCs w:val="24"/>
        </w:rPr>
        <w:t>other</w:t>
      </w:r>
      <w:r w:rsidR="00224655">
        <w:rPr>
          <w:rFonts w:cstheme="minorHAnsi"/>
          <w:sz w:val="24"/>
          <w:szCs w:val="24"/>
        </w:rPr>
        <w:t xml:space="preserve"> five studies</w:t>
      </w:r>
      <w:r w:rsidR="003A3106">
        <w:rPr>
          <w:rFonts w:cstheme="minorHAnsi"/>
          <w:sz w:val="24"/>
          <w:szCs w:val="24"/>
        </w:rPr>
        <w:t xml:space="preserve"> </w:t>
      </w:r>
      <w:r w:rsidR="00E2622C">
        <w:rPr>
          <w:rFonts w:cstheme="minorHAnsi"/>
          <w:sz w:val="24"/>
          <w:szCs w:val="24"/>
        </w:rPr>
        <w:t xml:space="preserve">were </w:t>
      </w:r>
      <w:r w:rsidR="003A3106">
        <w:rPr>
          <w:rFonts w:cstheme="minorHAnsi"/>
          <w:sz w:val="24"/>
          <w:szCs w:val="24"/>
        </w:rPr>
        <w:t>found from other sources</w:t>
      </w:r>
      <w:r w:rsidR="00E2622C">
        <w:rPr>
          <w:rFonts w:cstheme="minorHAnsi"/>
          <w:sz w:val="24"/>
          <w:szCs w:val="24"/>
        </w:rPr>
        <w:t xml:space="preserve"> and n</w:t>
      </w:r>
      <w:r w:rsidR="005C2D17">
        <w:rPr>
          <w:rFonts w:cstheme="minorHAnsi"/>
          <w:sz w:val="24"/>
          <w:szCs w:val="24"/>
        </w:rPr>
        <w:t xml:space="preserve">o additional publications </w:t>
      </w:r>
      <w:r w:rsidR="002D097F">
        <w:rPr>
          <w:rFonts w:cstheme="minorHAnsi"/>
          <w:sz w:val="24"/>
          <w:szCs w:val="24"/>
        </w:rPr>
        <w:t xml:space="preserve">were </w:t>
      </w:r>
      <w:r w:rsidR="005C2D17">
        <w:rPr>
          <w:rFonts w:cstheme="minorHAnsi"/>
          <w:sz w:val="24"/>
          <w:szCs w:val="24"/>
        </w:rPr>
        <w:t xml:space="preserve">identified </w:t>
      </w:r>
      <w:r w:rsidR="002D097F">
        <w:rPr>
          <w:rFonts w:cstheme="minorHAnsi"/>
          <w:sz w:val="24"/>
          <w:szCs w:val="24"/>
        </w:rPr>
        <w:t>from</w:t>
      </w:r>
      <w:r w:rsidR="005C2D17">
        <w:rPr>
          <w:rFonts w:cstheme="minorHAnsi"/>
          <w:sz w:val="24"/>
          <w:szCs w:val="24"/>
        </w:rPr>
        <w:t xml:space="preserve"> the</w:t>
      </w:r>
      <w:r w:rsidR="0025016B">
        <w:rPr>
          <w:rFonts w:cstheme="minorHAnsi"/>
          <w:sz w:val="24"/>
          <w:szCs w:val="24"/>
        </w:rPr>
        <w:t xml:space="preserve"> grey literature</w:t>
      </w:r>
      <w:r w:rsidR="0025016B" w:rsidRPr="00E5531A">
        <w:rPr>
          <w:rFonts w:cstheme="minorHAnsi"/>
          <w:sz w:val="24"/>
          <w:szCs w:val="24"/>
        </w:rPr>
        <w:t>.</w:t>
      </w:r>
      <w:r w:rsidR="000C221B">
        <w:rPr>
          <w:rFonts w:cstheme="minorHAnsi"/>
          <w:sz w:val="24"/>
          <w:szCs w:val="24"/>
        </w:rPr>
        <w:t xml:space="preserve"> </w:t>
      </w:r>
      <w:r w:rsidR="000C360F">
        <w:rPr>
          <w:rFonts w:cstheme="minorHAnsi"/>
          <w:sz w:val="24"/>
          <w:szCs w:val="24"/>
        </w:rPr>
        <w:t>After removal of duplicates</w:t>
      </w:r>
      <w:r w:rsidR="00553FE5">
        <w:rPr>
          <w:rFonts w:cstheme="minorHAnsi"/>
          <w:sz w:val="24"/>
          <w:szCs w:val="24"/>
        </w:rPr>
        <w:t xml:space="preserve">, handsearching of bibliographies and </w:t>
      </w:r>
      <w:r w:rsidR="00C3287B">
        <w:rPr>
          <w:rFonts w:cstheme="minorHAnsi"/>
          <w:sz w:val="24"/>
          <w:szCs w:val="24"/>
        </w:rPr>
        <w:t xml:space="preserve">screening of titles and abstracts, </w:t>
      </w:r>
      <w:r w:rsidR="00B14FDC">
        <w:rPr>
          <w:rFonts w:cstheme="minorHAnsi"/>
          <w:sz w:val="24"/>
          <w:szCs w:val="24"/>
        </w:rPr>
        <w:t>2</w:t>
      </w:r>
      <w:r w:rsidR="00355FB8">
        <w:rPr>
          <w:rFonts w:cstheme="minorHAnsi"/>
          <w:sz w:val="24"/>
          <w:szCs w:val="24"/>
        </w:rPr>
        <w:t>4</w:t>
      </w:r>
      <w:r w:rsidR="00B14FDC">
        <w:rPr>
          <w:rFonts w:cstheme="minorHAnsi"/>
          <w:sz w:val="24"/>
          <w:szCs w:val="24"/>
        </w:rPr>
        <w:t xml:space="preserve"> full text articles were retrieved</w:t>
      </w:r>
      <w:r w:rsidR="00624C16">
        <w:rPr>
          <w:rFonts w:cstheme="minorHAnsi"/>
          <w:sz w:val="24"/>
          <w:szCs w:val="24"/>
        </w:rPr>
        <w:t xml:space="preserve">. From these, </w:t>
      </w:r>
      <w:r w:rsidR="00355FB8">
        <w:rPr>
          <w:rFonts w:cstheme="minorHAnsi"/>
          <w:sz w:val="24"/>
          <w:szCs w:val="24"/>
        </w:rPr>
        <w:t xml:space="preserve">6 </w:t>
      </w:r>
      <w:r w:rsidR="00CA2ACA">
        <w:rPr>
          <w:rFonts w:cstheme="minorHAnsi"/>
          <w:sz w:val="24"/>
          <w:szCs w:val="24"/>
        </w:rPr>
        <w:t xml:space="preserve">studies were included in the final </w:t>
      </w:r>
      <w:r w:rsidR="00D0126E">
        <w:rPr>
          <w:rFonts w:cstheme="minorHAnsi"/>
          <w:sz w:val="24"/>
          <w:szCs w:val="24"/>
        </w:rPr>
        <w:t>analysis</w:t>
      </w:r>
      <w:r w:rsidR="00CA2ACA">
        <w:rPr>
          <w:rFonts w:cstheme="minorHAnsi"/>
          <w:sz w:val="24"/>
          <w:szCs w:val="24"/>
        </w:rPr>
        <w:t xml:space="preserve"> (see </w:t>
      </w:r>
      <w:r w:rsidR="005C1560">
        <w:rPr>
          <w:rFonts w:cstheme="minorHAnsi"/>
          <w:sz w:val="24"/>
          <w:szCs w:val="24"/>
        </w:rPr>
        <w:t>F</w:t>
      </w:r>
      <w:r w:rsidR="00CC4AC8">
        <w:rPr>
          <w:rFonts w:cstheme="minorHAnsi"/>
          <w:sz w:val="24"/>
          <w:szCs w:val="24"/>
        </w:rPr>
        <w:t>ig 1 for PRIMSA diagram</w:t>
      </w:r>
      <w:r w:rsidR="00150B79">
        <w:rPr>
          <w:rFonts w:cstheme="minorHAnsi"/>
          <w:sz w:val="24"/>
          <w:szCs w:val="24"/>
        </w:rPr>
        <w:t>/</w:t>
      </w:r>
      <w:r w:rsidR="005C1560">
        <w:rPr>
          <w:rFonts w:cstheme="minorHAnsi"/>
          <w:sz w:val="24"/>
          <w:szCs w:val="24"/>
        </w:rPr>
        <w:t>T</w:t>
      </w:r>
      <w:r w:rsidR="00CA2ACA">
        <w:rPr>
          <w:rFonts w:cstheme="minorHAnsi"/>
          <w:sz w:val="24"/>
          <w:szCs w:val="24"/>
        </w:rPr>
        <w:t>able 1 for study characteri</w:t>
      </w:r>
      <w:r w:rsidR="00B15504">
        <w:rPr>
          <w:rFonts w:cstheme="minorHAnsi"/>
          <w:sz w:val="24"/>
          <w:szCs w:val="24"/>
        </w:rPr>
        <w:t xml:space="preserve">stics). </w:t>
      </w:r>
    </w:p>
    <w:p w14:paraId="1EE2E878" w14:textId="16EF7299" w:rsidR="00C93B21" w:rsidRDefault="00C93B21" w:rsidP="00C93B21">
      <w:pPr>
        <w:rPr>
          <w:rFonts w:cstheme="minorHAnsi"/>
          <w:color w:val="333333"/>
          <w:sz w:val="24"/>
          <w:szCs w:val="24"/>
          <w:shd w:val="clear" w:color="auto" w:fill="FFFFFF"/>
        </w:rPr>
      </w:pPr>
      <w:r>
        <w:rPr>
          <w:noProof/>
          <w:sz w:val="24"/>
          <w:szCs w:val="24"/>
          <w:lang w:eastAsia="en-GB"/>
        </w:rPr>
        <mc:AlternateContent>
          <mc:Choice Requires="wps">
            <w:drawing>
              <wp:anchor distT="0" distB="0" distL="114300" distR="114300" simplePos="0" relativeHeight="251725824" behindDoc="0" locked="0" layoutInCell="1" allowOverlap="1" wp14:anchorId="4BEACE9F" wp14:editId="199ADE68">
                <wp:simplePos x="0" y="0"/>
                <wp:positionH relativeFrom="column">
                  <wp:posOffset>2917825</wp:posOffset>
                </wp:positionH>
                <wp:positionV relativeFrom="paragraph">
                  <wp:posOffset>196850</wp:posOffset>
                </wp:positionV>
                <wp:extent cx="2228850" cy="728980"/>
                <wp:effectExtent l="0" t="0" r="1905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8980"/>
                        </a:xfrm>
                        <a:prstGeom prst="rect">
                          <a:avLst/>
                        </a:prstGeom>
                        <a:solidFill>
                          <a:srgbClr val="FFFFFF"/>
                        </a:solidFill>
                        <a:ln w="9525">
                          <a:solidFill>
                            <a:srgbClr val="000000"/>
                          </a:solidFill>
                          <a:miter lim="800000"/>
                          <a:headEnd/>
                          <a:tailEnd/>
                        </a:ln>
                      </wps:spPr>
                      <wps:txbx>
                        <w:txbxContent>
                          <w:p w14:paraId="5F7CA920" w14:textId="77777777" w:rsidR="00621B5C" w:rsidRDefault="00621B5C" w:rsidP="00C93B21">
                            <w:pPr>
                              <w:jc w:val="center"/>
                              <w:rPr>
                                <w:rFonts w:ascii="Calibri" w:hAnsi="Calibri"/>
                                <w:lang w:val="en"/>
                              </w:rPr>
                            </w:pPr>
                            <w:r>
                              <w:rPr>
                                <w:rFonts w:ascii="Calibri" w:hAnsi="Calibri"/>
                              </w:rPr>
                              <w:t>Additional records identified through other sources</w:t>
                            </w:r>
                            <w:r>
                              <w:rPr>
                                <w:rFonts w:ascii="Calibri" w:hAnsi="Calibri"/>
                              </w:rPr>
                              <w:br/>
                              <w:t>(n =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ACE9F" id="Rectangle 6" o:spid="_x0000_s1026" style="position:absolute;margin-left:229.75pt;margin-top:15.5pt;width:175.5pt;height:5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">
                <v:textbox inset=",7.2pt,,7.2pt">
                  <w:txbxContent>
                    <w:p w14:paraId="5F7CA920" w14:textId="77777777" w:rsidR="00621B5C" w:rsidRDefault="00621B5C" w:rsidP="00C93B21">
                      <w:pPr>
                        <w:jc w:val="center"/>
                        <w:rPr>
                          <w:rFonts w:ascii="Calibri" w:hAnsi="Calibri"/>
                          <w:lang w:val="en"/>
                        </w:rPr>
                      </w:pPr>
                      <w:r>
                        <w:rPr>
                          <w:rFonts w:ascii="Calibri" w:hAnsi="Calibri"/>
                        </w:rPr>
                        <w:t>Additional records identified through other sources</w:t>
                      </w:r>
                      <w:r>
                        <w:rPr>
                          <w:rFonts w:ascii="Calibri" w:hAnsi="Calibri"/>
                        </w:rPr>
                        <w:br/>
                        <w:t>(n = 5)</w:t>
                      </w:r>
                    </w:p>
                  </w:txbxContent>
                </v:textbox>
              </v:rect>
            </w:pict>
          </mc:Fallback>
        </mc:AlternateContent>
      </w:r>
      <w:r>
        <w:rPr>
          <w:noProof/>
          <w:sz w:val="24"/>
          <w:szCs w:val="24"/>
          <w:lang w:eastAsia="en-GB"/>
        </w:rPr>
        <mc:AlternateContent>
          <mc:Choice Requires="wps">
            <w:drawing>
              <wp:anchor distT="0" distB="0" distL="114300" distR="114300" simplePos="0" relativeHeight="251718656" behindDoc="0" locked="0" layoutInCell="1" allowOverlap="1" wp14:anchorId="1120766A" wp14:editId="256B6D8B">
                <wp:simplePos x="0" y="0"/>
                <wp:positionH relativeFrom="column">
                  <wp:posOffset>346075</wp:posOffset>
                </wp:positionH>
                <wp:positionV relativeFrom="paragraph">
                  <wp:posOffset>190500</wp:posOffset>
                </wp:positionV>
                <wp:extent cx="2228850" cy="732155"/>
                <wp:effectExtent l="0" t="0" r="190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32155"/>
                        </a:xfrm>
                        <a:prstGeom prst="rect">
                          <a:avLst/>
                        </a:prstGeom>
                        <a:solidFill>
                          <a:srgbClr val="FFFFFF"/>
                        </a:solidFill>
                        <a:ln w="9525">
                          <a:solidFill>
                            <a:srgbClr val="000000"/>
                          </a:solidFill>
                          <a:miter lim="800000"/>
                          <a:headEnd/>
                          <a:tailEnd/>
                        </a:ln>
                      </wps:spPr>
                      <wps:txbx>
                        <w:txbxContent>
                          <w:p w14:paraId="4C7109DD" w14:textId="45EA139E" w:rsidR="00621B5C" w:rsidRPr="00D5723F" w:rsidRDefault="00621B5C" w:rsidP="00C93B21">
                            <w:pPr>
                              <w:jc w:val="center"/>
                              <w:rPr>
                                <w:rFonts w:ascii="Calibri" w:hAnsi="Calibri"/>
                                <w:lang w:val="en"/>
                              </w:rPr>
                            </w:pPr>
                            <w:r w:rsidRPr="00D5723F">
                              <w:rPr>
                                <w:rFonts w:ascii="Calibri" w:hAnsi="Calibri"/>
                              </w:rPr>
                              <w:t>Records identified through database searching</w:t>
                            </w:r>
                            <w:r w:rsidRPr="00D5723F">
                              <w:rPr>
                                <w:rFonts w:ascii="Calibri" w:hAnsi="Calibri"/>
                              </w:rPr>
                              <w:br/>
                              <w:t>(n = 460)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0766A" id="Rectangle 1" o:spid="_x0000_s1027" style="position:absolute;margin-left:27.25pt;margin-top:15pt;width:175.5pt;height:5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">
                <v:textbox inset=",7.2pt,,7.2pt">
                  <w:txbxContent>
                    <w:p w14:paraId="4C7109DD" w14:textId="45EA139E" w:rsidR="00621B5C" w:rsidRPr="00D5723F" w:rsidRDefault="00621B5C" w:rsidP="00C93B21">
                      <w:pPr>
                        <w:jc w:val="center"/>
                        <w:rPr>
                          <w:rFonts w:ascii="Calibri" w:hAnsi="Calibri"/>
                          <w:lang w:val="en"/>
                        </w:rPr>
                      </w:pPr>
                      <w:r w:rsidRPr="00D5723F">
                        <w:rPr>
                          <w:rFonts w:ascii="Calibri" w:hAnsi="Calibri"/>
                        </w:rPr>
                        <w:t>Records identified through database searching</w:t>
                      </w:r>
                      <w:r w:rsidRPr="00D5723F">
                        <w:rPr>
                          <w:rFonts w:ascii="Calibri" w:hAnsi="Calibri"/>
                        </w:rPr>
                        <w:br/>
                        <w:t>(n = 460)</w:t>
                      </w:r>
                    </w:p>
                  </w:txbxContent>
                </v:textbox>
              </v:rect>
            </w:pict>
          </mc:Fallback>
        </mc:AlternateContent>
      </w:r>
    </w:p>
    <w:p w14:paraId="01FD16EB" w14:textId="47C3528C" w:rsidR="00C93B21" w:rsidRDefault="00C93B21" w:rsidP="00C93B21">
      <w:pPr>
        <w:rPr>
          <w:rFonts w:cstheme="minorHAnsi"/>
          <w:color w:val="333333"/>
          <w:sz w:val="24"/>
          <w:szCs w:val="24"/>
          <w:shd w:val="clear" w:color="auto" w:fill="FFFFFF"/>
        </w:rPr>
      </w:pPr>
    </w:p>
    <w:p w14:paraId="6564E83F" w14:textId="77A9CC3F" w:rsidR="00C93B21" w:rsidRDefault="00E333C8" w:rsidP="00C93B21">
      <w:pPr>
        <w:rPr>
          <w:rFonts w:cstheme="minorHAnsi"/>
          <w:color w:val="333333"/>
          <w:sz w:val="24"/>
          <w:szCs w:val="24"/>
          <w:shd w:val="clear" w:color="auto" w:fill="FFFFFF"/>
        </w:rPr>
      </w:pPr>
      <w:r>
        <w:rPr>
          <w:noProof/>
          <w:sz w:val="24"/>
          <w:szCs w:val="24"/>
          <w:lang w:eastAsia="en-GB"/>
        </w:rPr>
        <mc:AlternateContent>
          <mc:Choice Requires="wps">
            <w:drawing>
              <wp:anchor distT="0" distB="0" distL="114300" distR="114300" simplePos="0" relativeHeight="251724800" behindDoc="0" locked="0" layoutInCell="1" allowOverlap="1" wp14:anchorId="14131764" wp14:editId="4A048773">
                <wp:simplePos x="0" y="0"/>
                <wp:positionH relativeFrom="page">
                  <wp:posOffset>-320676</wp:posOffset>
                </wp:positionH>
                <wp:positionV relativeFrom="paragraph">
                  <wp:posOffset>158316</wp:posOffset>
                </wp:positionV>
                <wp:extent cx="1371600" cy="310329"/>
                <wp:effectExtent l="0" t="2540" r="16510" b="1651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10329"/>
                        </a:xfrm>
                        <a:prstGeom prst="roundRect">
                          <a:avLst>
                            <a:gd name="adj" fmla="val 16667"/>
                          </a:avLst>
                        </a:prstGeom>
                        <a:solidFill>
                          <a:srgbClr val="CCECFF"/>
                        </a:solidFill>
                        <a:ln w="9525">
                          <a:solidFill>
                            <a:srgbClr val="000000"/>
                          </a:solidFill>
                          <a:round/>
                          <a:headEnd/>
                          <a:tailEnd/>
                        </a:ln>
                      </wps:spPr>
                      <wps:txbx>
                        <w:txbxContent>
                          <w:p w14:paraId="5C76716E" w14:textId="77777777" w:rsidR="00621B5C" w:rsidRDefault="00621B5C" w:rsidP="00C93B21">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131764" id="Rectangle: Rounded Corners 5" o:spid="_x0000_s1028" style="position:absolute;margin-left:-25.25pt;margin-top:12.45pt;width:108pt;height:24.45pt;rotation:-90;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" fillcolor="#ccecff">
                <v:textbox style="layout-flow:vertical;mso-layout-flow-alt:bottom-to-top" inset="3.6pt,,3.6pt">
                  <w:txbxContent>
                    <w:p w14:paraId="5C76716E" w14:textId="77777777" w:rsidR="00621B5C" w:rsidRDefault="00621B5C" w:rsidP="00C93B21">
                      <w:pPr>
                        <w:pStyle w:val="Heading2"/>
                        <w:keepNext/>
                        <w:rPr>
                          <w:rFonts w:ascii="Calibri" w:hAnsi="Calibri"/>
                          <w:lang w:val="en"/>
                        </w:rPr>
                      </w:pPr>
                      <w:r>
                        <w:rPr>
                          <w:rFonts w:ascii="Calibri" w:hAnsi="Calibri"/>
                          <w:lang w:val="en"/>
                        </w:rPr>
                        <w:t>Identification</w:t>
                      </w:r>
                    </w:p>
                  </w:txbxContent>
                </v:textbox>
                <w10:wrap anchorx="page"/>
              </v:roundrect>
            </w:pict>
          </mc:Fallback>
        </mc:AlternateContent>
      </w:r>
    </w:p>
    <w:p w14:paraId="6B2E9F8A" w14:textId="5C59B377" w:rsidR="00C93B21" w:rsidRDefault="0006668E" w:rsidP="00C93B21">
      <w:pPr>
        <w:rPr>
          <w:rFonts w:cstheme="minorHAnsi"/>
          <w:color w:val="333333"/>
          <w:sz w:val="24"/>
          <w:szCs w:val="24"/>
          <w:shd w:val="clear" w:color="auto" w:fill="FFFFFF"/>
        </w:rPr>
      </w:pPr>
      <w:r>
        <w:rPr>
          <w:noProof/>
          <w:sz w:val="24"/>
          <w:szCs w:val="24"/>
          <w:lang w:eastAsia="en-GB"/>
        </w:rPr>
        <mc:AlternateContent>
          <mc:Choice Requires="wps">
            <w:drawing>
              <wp:anchor distT="36576" distB="36576" distL="36576" distR="36576" simplePos="0" relativeHeight="251756544" behindDoc="0" locked="0" layoutInCell="1" allowOverlap="1" wp14:anchorId="13807AC2" wp14:editId="211ECC96">
                <wp:simplePos x="0" y="0"/>
                <wp:positionH relativeFrom="column">
                  <wp:posOffset>3680460</wp:posOffset>
                </wp:positionH>
                <wp:positionV relativeFrom="paragraph">
                  <wp:posOffset>19107</wp:posOffset>
                </wp:positionV>
                <wp:extent cx="0" cy="457200"/>
                <wp:effectExtent l="57150" t="11430" r="57150" b="171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9F2BD9" id="_x0000_t32" coordsize="21600,21600" o:spt="32" o:oned="t" path="m,l21600,21600e" filled="f">
                <v:path arrowok="t" fillok="f" o:connecttype="none"/>
                <o:lock v:ext="edit" shapetype="t"/>
              </v:shapetype>
              <v:shape id="Straight Arrow Connector 9" o:spid="_x0000_s1026" type="#_x0000_t32" style="position:absolute;margin-left:289.8pt;margin-top:1.5pt;width:0;height:36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&#1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54496" behindDoc="0" locked="0" layoutInCell="1" allowOverlap="1" wp14:anchorId="5BD42EA4" wp14:editId="37545C4F">
                <wp:simplePos x="0" y="0"/>
                <wp:positionH relativeFrom="column">
                  <wp:posOffset>1851660</wp:posOffset>
                </wp:positionH>
                <wp:positionV relativeFrom="paragraph">
                  <wp:posOffset>18953</wp:posOffset>
                </wp:positionV>
                <wp:extent cx="0" cy="457200"/>
                <wp:effectExtent l="57150" t="11430" r="57150"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542F28" id="Straight Arrow Connector 8" o:spid="_x0000_s1026" type="#_x0000_t32" style="position:absolute;margin-left:145.8pt;margin-top:1.5pt;width:0;height:36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">
                <v:stroke endarrow="block"/>
                <v:shadow color="#ccc"/>
              </v:shape>
            </w:pict>
          </mc:Fallback>
        </mc:AlternateContent>
      </w:r>
    </w:p>
    <w:p w14:paraId="76AB5C21" w14:textId="5D1D148C" w:rsidR="00C93B21" w:rsidRDefault="0006668E" w:rsidP="00C93B21">
      <w:pPr>
        <w:rPr>
          <w:rFonts w:cstheme="minorHAnsi"/>
          <w:color w:val="333333"/>
          <w:sz w:val="24"/>
          <w:szCs w:val="24"/>
          <w:shd w:val="clear" w:color="auto" w:fill="FFFFFF"/>
        </w:rPr>
      </w:pPr>
      <w:r>
        <w:rPr>
          <w:noProof/>
          <w:sz w:val="24"/>
          <w:szCs w:val="24"/>
          <w:lang w:eastAsia="en-GB"/>
        </w:rPr>
        <mc:AlternateContent>
          <mc:Choice Requires="wps">
            <w:drawing>
              <wp:anchor distT="0" distB="0" distL="114300" distR="114300" simplePos="0" relativeHeight="251746304" behindDoc="0" locked="0" layoutInCell="1" allowOverlap="1" wp14:anchorId="0E05AAD1" wp14:editId="7BD41E61">
                <wp:simplePos x="0" y="0"/>
                <wp:positionH relativeFrom="column">
                  <wp:posOffset>1409065</wp:posOffset>
                </wp:positionH>
                <wp:positionV relativeFrom="paragraph">
                  <wp:posOffset>171619</wp:posOffset>
                </wp:positionV>
                <wp:extent cx="2771775" cy="571500"/>
                <wp:effectExtent l="13970" t="11430" r="508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2E90FD6D" w14:textId="5739189E" w:rsidR="00621B5C" w:rsidRDefault="00621B5C" w:rsidP="004A2B99">
                            <w:pPr>
                              <w:jc w:val="center"/>
                              <w:rPr>
                                <w:rFonts w:ascii="Calibri" w:hAnsi="Calibri"/>
                                <w:lang w:val="en"/>
                              </w:rPr>
                            </w:pPr>
                            <w:r>
                              <w:rPr>
                                <w:rFonts w:ascii="Calibri" w:hAnsi="Calibri"/>
                              </w:rPr>
                              <w:t>Records after duplicates removed</w:t>
                            </w:r>
                            <w:r>
                              <w:rPr>
                                <w:rFonts w:ascii="Calibri" w:hAnsi="Calibri"/>
                              </w:rPr>
                              <w:br/>
                              <w:t>(n = 258)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5AAD1" id="Rectangle 7" o:spid="_x0000_s1029" style="position:absolute;margin-left:110.95pt;margin-top:13.5pt;width:218.2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">
                <v:textbox inset=",7.2pt,,7.2pt">
                  <w:txbxContent>
                    <w:p w14:paraId="2E90FD6D" w14:textId="5739189E" w:rsidR="00621B5C" w:rsidRDefault="00621B5C" w:rsidP="004A2B99">
                      <w:pPr>
                        <w:jc w:val="center"/>
                        <w:rPr>
                          <w:rFonts w:ascii="Calibri" w:hAnsi="Calibri"/>
                          <w:lang w:val="en"/>
                        </w:rPr>
                      </w:pPr>
                      <w:r>
                        <w:rPr>
                          <w:rFonts w:ascii="Calibri" w:hAnsi="Calibri"/>
                        </w:rPr>
                        <w:t>Records after duplicates removed</w:t>
                      </w:r>
                      <w:r>
                        <w:rPr>
                          <w:rFonts w:ascii="Calibri" w:hAnsi="Calibri"/>
                        </w:rPr>
                        <w:br/>
                        <w:t>(n = 258)</w:t>
                      </w:r>
                    </w:p>
                  </w:txbxContent>
                </v:textbox>
              </v:rect>
            </w:pict>
          </mc:Fallback>
        </mc:AlternateContent>
      </w:r>
    </w:p>
    <w:p w14:paraId="26FA4684" w14:textId="3ACCC7E3" w:rsidR="00C93B21" w:rsidRDefault="00C93B21" w:rsidP="00C93B21">
      <w:pPr>
        <w:rPr>
          <w:rFonts w:cstheme="minorHAnsi"/>
          <w:color w:val="333333"/>
          <w:sz w:val="24"/>
          <w:szCs w:val="24"/>
          <w:shd w:val="clear" w:color="auto" w:fill="FFFFFF"/>
        </w:rPr>
      </w:pPr>
    </w:p>
    <w:p w14:paraId="6A6FF86A" w14:textId="38425AAF" w:rsidR="00C93B21" w:rsidRDefault="0006668E" w:rsidP="00C93B21">
      <w:pPr>
        <w:rPr>
          <w:rFonts w:cstheme="minorHAnsi"/>
          <w:color w:val="333333"/>
          <w:sz w:val="24"/>
          <w:szCs w:val="24"/>
          <w:shd w:val="clear" w:color="auto" w:fill="FFFFFF"/>
        </w:rPr>
      </w:pPr>
      <w:r>
        <w:rPr>
          <w:noProof/>
          <w:sz w:val="24"/>
          <w:szCs w:val="24"/>
          <w:lang w:eastAsia="en-GB"/>
        </w:rPr>
        <mc:AlternateContent>
          <mc:Choice Requires="wps">
            <w:drawing>
              <wp:anchor distT="36576" distB="36576" distL="36576" distR="36576" simplePos="0" relativeHeight="251758592" behindDoc="0" locked="0" layoutInCell="1" allowOverlap="1" wp14:anchorId="1BEC69E6" wp14:editId="22C34855">
                <wp:simplePos x="0" y="0"/>
                <wp:positionH relativeFrom="column">
                  <wp:posOffset>2769870</wp:posOffset>
                </wp:positionH>
                <wp:positionV relativeFrom="paragraph">
                  <wp:posOffset>121920</wp:posOffset>
                </wp:positionV>
                <wp:extent cx="0" cy="457200"/>
                <wp:effectExtent l="57150" t="11430" r="57150" b="17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8C24BD" id="Straight Arrow Connector 10" o:spid="_x0000_s1026" type="#_x0000_t32" style="position:absolute;margin-left:218.1pt;margin-top:9.6pt;width:0;height:36pt;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">
                <v:stroke endarrow="block"/>
                <v:shadow color="#ccc"/>
              </v:shape>
            </w:pict>
          </mc:Fallback>
        </mc:AlternateContent>
      </w:r>
    </w:p>
    <w:p w14:paraId="6499D8C4" w14:textId="223ABB06" w:rsidR="00C93B21" w:rsidRDefault="00BA1273" w:rsidP="00C93B21">
      <w:pPr>
        <w:rPr>
          <w:rFonts w:cstheme="minorHAnsi"/>
          <w:color w:val="333333"/>
          <w:sz w:val="24"/>
          <w:szCs w:val="24"/>
          <w:shd w:val="clear" w:color="auto" w:fill="FFFFFF"/>
        </w:rPr>
      </w:pPr>
      <w:r w:rsidRPr="00A85BF9">
        <w:rPr>
          <w:rFonts w:cstheme="minorHAnsi"/>
          <w:noProof/>
          <w:color w:val="333333"/>
          <w:sz w:val="24"/>
          <w:szCs w:val="24"/>
          <w:shd w:val="clear" w:color="auto" w:fill="FFFFFF"/>
          <w:lang w:eastAsia="en-GB"/>
        </w:rPr>
        <mc:AlternateContent>
          <mc:Choice Requires="wps">
            <w:drawing>
              <wp:anchor distT="45720" distB="45720" distL="114300" distR="114300" simplePos="0" relativeHeight="251763712" behindDoc="0" locked="0" layoutInCell="1" allowOverlap="1" wp14:anchorId="62B501EF" wp14:editId="7BF5D025">
                <wp:simplePos x="0" y="0"/>
                <wp:positionH relativeFrom="column">
                  <wp:posOffset>1917700</wp:posOffset>
                </wp:positionH>
                <wp:positionV relativeFrom="paragraph">
                  <wp:posOffset>255905</wp:posOffset>
                </wp:positionV>
                <wp:extent cx="1670050" cy="615950"/>
                <wp:effectExtent l="0" t="0" r="25400" b="1270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615950"/>
                        </a:xfrm>
                        <a:prstGeom prst="rect">
                          <a:avLst/>
                        </a:prstGeom>
                        <a:solidFill>
                          <a:srgbClr val="FFFFFF"/>
                        </a:solidFill>
                        <a:ln w="9525">
                          <a:solidFill>
                            <a:srgbClr val="000000"/>
                          </a:solidFill>
                          <a:miter lim="800000"/>
                          <a:headEnd/>
                          <a:tailEnd/>
                        </a:ln>
                      </wps:spPr>
                      <wps:txbx>
                        <w:txbxContent>
                          <w:p w14:paraId="2386240C" w14:textId="6E66DA96" w:rsidR="00621B5C" w:rsidRDefault="00621B5C" w:rsidP="00FD79BD">
                            <w:pPr>
                              <w:spacing w:after="0"/>
                              <w:jc w:val="center"/>
                            </w:pPr>
                            <w:r>
                              <w:t>Records screened</w:t>
                            </w:r>
                          </w:p>
                          <w:p w14:paraId="7ADCA3DA" w14:textId="60957EFE" w:rsidR="00621B5C" w:rsidRDefault="00621B5C" w:rsidP="00FD79BD">
                            <w:pPr>
                              <w:jc w:val="center"/>
                            </w:pPr>
                            <w:r>
                              <w:t>(n = 258)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501EF" id="_x0000_t202" coordsize="21600,21600" o:spt="202" path="m,l,21600r21600,l21600,xe">
                <v:stroke joinstyle="miter"/>
                <v:path gradientshapeok="t" o:connecttype="rect"/>
              </v:shapetype>
              <v:shape id="Text Box 2" o:spid="_x0000_s1030" type="#_x0000_t202" style="position:absolute;margin-left:151pt;margin-top:20.15pt;width:131.5pt;height:48.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">
                <v:textbox>
                  <w:txbxContent>
                    <w:p w14:paraId="2386240C" w14:textId="6E66DA96" w:rsidR="00621B5C" w:rsidRDefault="00621B5C" w:rsidP="00FD79BD">
                      <w:pPr>
                        <w:spacing w:after="0"/>
                        <w:jc w:val="center"/>
                      </w:pPr>
                      <w:r>
                        <w:t>Records screened</w:t>
                      </w:r>
                    </w:p>
                    <w:p w14:paraId="7ADCA3DA" w14:textId="60957EFE" w:rsidR="00621B5C" w:rsidRDefault="00621B5C" w:rsidP="00FD79BD">
                      <w:pPr>
                        <w:jc w:val="center"/>
                      </w:pPr>
                      <w:r>
                        <w:t>(n = 258)</w:t>
                      </w:r>
                    </w:p>
                  </w:txbxContent>
                </v:textbox>
                <w10:wrap type="square"/>
              </v:shape>
            </w:pict>
          </mc:Fallback>
        </mc:AlternateContent>
      </w:r>
      <w:r w:rsidR="00BE7126" w:rsidRPr="00BE7126">
        <w:rPr>
          <w:rFonts w:cstheme="minorHAnsi"/>
          <w:noProof/>
          <w:color w:val="333333"/>
          <w:sz w:val="24"/>
          <w:szCs w:val="24"/>
          <w:shd w:val="clear" w:color="auto" w:fill="FFFFFF"/>
          <w:lang w:eastAsia="en-GB"/>
        </w:rPr>
        <mc:AlternateContent>
          <mc:Choice Requires="wps">
            <w:drawing>
              <wp:anchor distT="45720" distB="45720" distL="114300" distR="114300" simplePos="0" relativeHeight="251765760" behindDoc="0" locked="0" layoutInCell="1" allowOverlap="1" wp14:anchorId="58B19BC1" wp14:editId="1043D186">
                <wp:simplePos x="0" y="0"/>
                <wp:positionH relativeFrom="column">
                  <wp:posOffset>4235450</wp:posOffset>
                </wp:positionH>
                <wp:positionV relativeFrom="paragraph">
                  <wp:posOffset>274955</wp:posOffset>
                </wp:positionV>
                <wp:extent cx="1543050" cy="596900"/>
                <wp:effectExtent l="0" t="0" r="19050" b="1270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96900"/>
                        </a:xfrm>
                        <a:prstGeom prst="rect">
                          <a:avLst/>
                        </a:prstGeom>
                        <a:solidFill>
                          <a:srgbClr val="FFFFFF"/>
                        </a:solidFill>
                        <a:ln w="9525">
                          <a:solidFill>
                            <a:srgbClr val="000000"/>
                          </a:solidFill>
                          <a:miter lim="800000"/>
                          <a:headEnd/>
                          <a:tailEnd/>
                        </a:ln>
                      </wps:spPr>
                      <wps:txbx>
                        <w:txbxContent>
                          <w:p w14:paraId="090F9678" w14:textId="7F20C2AB" w:rsidR="00621B5C" w:rsidRDefault="00621B5C" w:rsidP="006B24D3">
                            <w:pPr>
                              <w:spacing w:after="0"/>
                              <w:jc w:val="center"/>
                            </w:pPr>
                            <w:r>
                              <w:t>Records excluded</w:t>
                            </w:r>
                          </w:p>
                          <w:p w14:paraId="26D927D0" w14:textId="721BFFBB" w:rsidR="00621B5C" w:rsidRDefault="00621B5C" w:rsidP="006B24D3">
                            <w:pPr>
                              <w:spacing w:after="0"/>
                              <w:jc w:val="center"/>
                            </w:pPr>
                            <w:r>
                              <w:t>(n = 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19BC1" id="_x0000_s1031" type="#_x0000_t202" style="position:absolute;margin-left:333.5pt;margin-top:21.65pt;width:121.5pt;height:47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">
                <v:textbox>
                  <w:txbxContent>
                    <w:p w14:paraId="090F9678" w14:textId="7F20C2AB" w:rsidR="00621B5C" w:rsidRDefault="00621B5C" w:rsidP="006B24D3">
                      <w:pPr>
                        <w:spacing w:after="0"/>
                        <w:jc w:val="center"/>
                      </w:pPr>
                      <w:r>
                        <w:t>Records excluded</w:t>
                      </w:r>
                    </w:p>
                    <w:p w14:paraId="26D927D0" w14:textId="721BFFBB" w:rsidR="00621B5C" w:rsidRDefault="00621B5C" w:rsidP="006B24D3">
                      <w:pPr>
                        <w:spacing w:after="0"/>
                        <w:jc w:val="center"/>
                      </w:pPr>
                      <w:r>
                        <w:t>(n = 234)</w:t>
                      </w:r>
                    </w:p>
                  </w:txbxContent>
                </v:textbox>
                <w10:wrap type="square"/>
              </v:shape>
            </w:pict>
          </mc:Fallback>
        </mc:AlternateContent>
      </w:r>
      <w:r w:rsidR="00E62708">
        <w:rPr>
          <w:noProof/>
          <w:sz w:val="24"/>
          <w:szCs w:val="24"/>
          <w:lang w:eastAsia="en-GB"/>
        </w:rPr>
        <mc:AlternateContent>
          <mc:Choice Requires="wps">
            <w:drawing>
              <wp:anchor distT="0" distB="0" distL="114300" distR="114300" simplePos="0" relativeHeight="251719680" behindDoc="0" locked="0" layoutInCell="1" allowOverlap="1" wp14:anchorId="52785409" wp14:editId="675C23C3">
                <wp:simplePos x="0" y="0"/>
                <wp:positionH relativeFrom="leftMargin">
                  <wp:posOffset>-281358</wp:posOffset>
                </wp:positionH>
                <wp:positionV relativeFrom="paragraph">
                  <wp:posOffset>392803</wp:posOffset>
                </wp:positionV>
                <wp:extent cx="1332138" cy="304064"/>
                <wp:effectExtent l="0" t="317" r="20637" b="20638"/>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32138" cy="304064"/>
                        </a:xfrm>
                        <a:prstGeom prst="roundRect">
                          <a:avLst>
                            <a:gd name="adj" fmla="val 16667"/>
                          </a:avLst>
                        </a:prstGeom>
                        <a:solidFill>
                          <a:srgbClr val="CCECFF"/>
                        </a:solidFill>
                        <a:ln w="9525">
                          <a:solidFill>
                            <a:srgbClr val="000000"/>
                          </a:solidFill>
                          <a:round/>
                          <a:headEnd/>
                          <a:tailEnd/>
                        </a:ln>
                      </wps:spPr>
                      <wps:txbx>
                        <w:txbxContent>
                          <w:p w14:paraId="3EA87426" w14:textId="77777777" w:rsidR="00621B5C" w:rsidRDefault="00621B5C" w:rsidP="00C93B21">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85409" id="Rectangle: Rounded Corners 2" o:spid="_x0000_s1032" style="position:absolute;margin-left:-22.15pt;margin-top:30.95pt;width:104.9pt;height:23.95pt;rotation:-90;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" fillcolor="#ccecff">
                <v:textbox style="layout-flow:vertical;mso-layout-flow-alt:bottom-to-top" inset="3.6pt,,3.6pt">
                  <w:txbxContent>
                    <w:p w14:paraId="3EA87426" w14:textId="77777777" w:rsidR="00621B5C" w:rsidRDefault="00621B5C" w:rsidP="00C93B21">
                      <w:pPr>
                        <w:pStyle w:val="Heading2"/>
                        <w:keepNext/>
                        <w:rPr>
                          <w:rFonts w:ascii="Calibri" w:hAnsi="Calibri"/>
                          <w:lang w:val="en"/>
                        </w:rPr>
                      </w:pPr>
                      <w:r>
                        <w:rPr>
                          <w:rFonts w:ascii="Calibri" w:hAnsi="Calibri"/>
                          <w:lang w:val="en"/>
                        </w:rPr>
                        <w:t>Screening</w:t>
                      </w:r>
                    </w:p>
                  </w:txbxContent>
                </v:textbox>
                <w10:wrap anchorx="margin"/>
              </v:roundrect>
            </w:pict>
          </mc:Fallback>
        </mc:AlternateContent>
      </w:r>
    </w:p>
    <w:p w14:paraId="7D1DC45F" w14:textId="72A28CFC" w:rsidR="00C93B21" w:rsidRDefault="00F34D95" w:rsidP="00C93B21">
      <w:pPr>
        <w:rPr>
          <w:rFonts w:cstheme="minorHAnsi"/>
          <w:color w:val="333333"/>
          <w:sz w:val="24"/>
          <w:szCs w:val="24"/>
          <w:shd w:val="clear" w:color="auto" w:fill="FFFFFF"/>
        </w:rPr>
      </w:pPr>
      <w:r>
        <w:rPr>
          <w:noProof/>
          <w:sz w:val="24"/>
          <w:szCs w:val="24"/>
          <w:lang w:eastAsia="en-GB"/>
        </w:rPr>
        <mc:AlternateContent>
          <mc:Choice Requires="wps">
            <w:drawing>
              <wp:anchor distT="36576" distB="36576" distL="36576" distR="36576" simplePos="0" relativeHeight="251769856" behindDoc="0" locked="0" layoutInCell="1" allowOverlap="1" wp14:anchorId="2E0FEF6A" wp14:editId="3E5DC70D">
                <wp:simplePos x="0" y="0"/>
                <wp:positionH relativeFrom="column">
                  <wp:posOffset>3594100</wp:posOffset>
                </wp:positionH>
                <wp:positionV relativeFrom="paragraph">
                  <wp:posOffset>269875</wp:posOffset>
                </wp:positionV>
                <wp:extent cx="650875" cy="0"/>
                <wp:effectExtent l="6350" t="59055" r="19050" b="5524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167A67" id="Straight Arrow Connector 78" o:spid="_x0000_s1026" type="#_x0000_t32" style="position:absolute;margin-left:283pt;margin-top:21.25pt;width:51.25pt;height:0;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">
                <v:stroke endarrow="block"/>
                <v:shadow color="#ccc"/>
              </v:shape>
            </w:pict>
          </mc:Fallback>
        </mc:AlternateContent>
      </w:r>
    </w:p>
    <w:p w14:paraId="7A03634C" w14:textId="650C454C" w:rsidR="00C93B21" w:rsidRDefault="001572BD" w:rsidP="00C93B21">
      <w:pPr>
        <w:rPr>
          <w:rFonts w:cstheme="minorHAnsi"/>
          <w:color w:val="333333"/>
          <w:sz w:val="24"/>
          <w:szCs w:val="24"/>
          <w:shd w:val="clear" w:color="auto" w:fill="FFFFFF"/>
        </w:rPr>
      </w:pPr>
      <w:r>
        <w:rPr>
          <w:noProof/>
          <w:sz w:val="24"/>
          <w:szCs w:val="24"/>
          <w:lang w:eastAsia="en-GB"/>
        </w:rPr>
        <mc:AlternateContent>
          <mc:Choice Requires="wps">
            <w:drawing>
              <wp:anchor distT="36576" distB="36576" distL="36576" distR="36576" simplePos="0" relativeHeight="251767808" behindDoc="0" locked="0" layoutInCell="1" allowOverlap="1" wp14:anchorId="4DC347A1" wp14:editId="093B3BDD">
                <wp:simplePos x="0" y="0"/>
                <wp:positionH relativeFrom="column">
                  <wp:posOffset>2762250</wp:posOffset>
                </wp:positionH>
                <wp:positionV relativeFrom="paragraph">
                  <wp:posOffset>280670</wp:posOffset>
                </wp:positionV>
                <wp:extent cx="0" cy="342900"/>
                <wp:effectExtent l="57150" t="11430" r="57150" b="1714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69E2D0" id="Straight Arrow Connector 77" o:spid="_x0000_s1026" type="#_x0000_t32" style="position:absolute;margin-left:217.5pt;margin-top:22.1pt;width:0;height:27pt;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">
                <v:stroke endarrow="block"/>
                <v:shadow color="#ccc"/>
              </v:shape>
            </w:pict>
          </mc:Fallback>
        </mc:AlternateContent>
      </w:r>
    </w:p>
    <w:p w14:paraId="6F05654D" w14:textId="445DFD20" w:rsidR="00C93B21" w:rsidRDefault="00C93B21" w:rsidP="00C93B21">
      <w:pPr>
        <w:rPr>
          <w:rFonts w:cstheme="minorHAnsi"/>
          <w:color w:val="333333"/>
          <w:sz w:val="24"/>
          <w:szCs w:val="24"/>
          <w:shd w:val="clear" w:color="auto" w:fill="FFFFFF"/>
        </w:rPr>
      </w:pPr>
    </w:p>
    <w:p w14:paraId="3D0C1D34" w14:textId="555171ED" w:rsidR="00C93B21" w:rsidRDefault="00C93B21" w:rsidP="00C93B21">
      <w:pPr>
        <w:rPr>
          <w:rFonts w:cstheme="minorHAnsi"/>
          <w:color w:val="333333"/>
          <w:sz w:val="24"/>
          <w:szCs w:val="24"/>
          <w:shd w:val="clear" w:color="auto" w:fill="FFFFFF"/>
        </w:rPr>
      </w:pPr>
      <w:r>
        <w:rPr>
          <w:noProof/>
          <w:sz w:val="24"/>
          <w:szCs w:val="24"/>
          <w:lang w:eastAsia="en-GB"/>
        </w:rPr>
        <mc:AlternateContent>
          <mc:Choice Requires="wps">
            <w:drawing>
              <wp:anchor distT="0" distB="0" distL="114300" distR="114300" simplePos="0" relativeHeight="251730944" behindDoc="0" locked="0" layoutInCell="1" allowOverlap="1" wp14:anchorId="25562758" wp14:editId="4CA6ED83">
                <wp:simplePos x="0" y="0"/>
                <wp:positionH relativeFrom="column">
                  <wp:posOffset>4235450</wp:posOffset>
                </wp:positionH>
                <wp:positionV relativeFrom="paragraph">
                  <wp:posOffset>4445</wp:posOffset>
                </wp:positionV>
                <wp:extent cx="2540000" cy="2406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406650"/>
                        </a:xfrm>
                        <a:prstGeom prst="rect">
                          <a:avLst/>
                        </a:prstGeom>
                        <a:solidFill>
                          <a:srgbClr val="FFFFFF"/>
                        </a:solidFill>
                        <a:ln w="9525">
                          <a:solidFill>
                            <a:srgbClr val="000000"/>
                          </a:solidFill>
                          <a:miter lim="800000"/>
                          <a:headEnd/>
                          <a:tailEnd/>
                        </a:ln>
                      </wps:spPr>
                      <wps:txbx>
                        <w:txbxContent>
                          <w:p w14:paraId="7EE5502E" w14:textId="36504946" w:rsidR="00621B5C" w:rsidRPr="000A26F6" w:rsidRDefault="00621B5C" w:rsidP="000A26F6">
                            <w:pPr>
                              <w:jc w:val="center"/>
                              <w:rPr>
                                <w:rFonts w:ascii="Calibri" w:hAnsi="Calibri"/>
                              </w:rPr>
                            </w:pPr>
                            <w:r>
                              <w:rPr>
                                <w:rFonts w:ascii="Calibri" w:hAnsi="Calibri"/>
                              </w:rPr>
                              <w:t>Full-text articles excluded with reasons (n = 18)</w:t>
                            </w:r>
                          </w:p>
                          <w:p w14:paraId="3E41E64D" w14:textId="5B8B52F8" w:rsidR="00621B5C" w:rsidRPr="00DF1931" w:rsidRDefault="00621B5C" w:rsidP="00C42F4F">
                            <w:pPr>
                              <w:numPr>
                                <w:ilvl w:val="0"/>
                                <w:numId w:val="5"/>
                              </w:numPr>
                              <w:spacing w:after="0" w:line="240" w:lineRule="auto"/>
                              <w:rPr>
                                <w:rFonts w:ascii="Calibri" w:hAnsi="Calibri"/>
                                <w:lang w:val="en"/>
                              </w:rPr>
                            </w:pPr>
                            <w:r>
                              <w:rPr>
                                <w:rFonts w:ascii="Calibri" w:hAnsi="Calibri"/>
                              </w:rPr>
                              <w:t>Incorrect index test (not DRE) (6)</w:t>
                            </w:r>
                          </w:p>
                          <w:p w14:paraId="012CFFE7" w14:textId="46732B28" w:rsidR="00621B5C" w:rsidRPr="00DF1931" w:rsidRDefault="00621B5C" w:rsidP="00C42F4F">
                            <w:pPr>
                              <w:numPr>
                                <w:ilvl w:val="0"/>
                                <w:numId w:val="5"/>
                              </w:numPr>
                              <w:spacing w:after="0" w:line="240" w:lineRule="auto"/>
                              <w:rPr>
                                <w:rFonts w:ascii="Calibri" w:hAnsi="Calibri"/>
                                <w:lang w:val="en"/>
                              </w:rPr>
                            </w:pPr>
                            <w:r>
                              <w:rPr>
                                <w:rFonts w:ascii="Calibri" w:hAnsi="Calibri"/>
                              </w:rPr>
                              <w:t>Incorrect population (not CES) (2)</w:t>
                            </w:r>
                          </w:p>
                          <w:p w14:paraId="3661F1EC" w14:textId="72FE0597" w:rsidR="00621B5C" w:rsidRPr="00DF1931" w:rsidRDefault="00621B5C" w:rsidP="00C42F4F">
                            <w:pPr>
                              <w:numPr>
                                <w:ilvl w:val="0"/>
                                <w:numId w:val="5"/>
                              </w:numPr>
                              <w:spacing w:after="0" w:line="240" w:lineRule="auto"/>
                              <w:rPr>
                                <w:rFonts w:ascii="Calibri" w:hAnsi="Calibri"/>
                                <w:lang w:val="en"/>
                              </w:rPr>
                            </w:pPr>
                            <w:r>
                              <w:rPr>
                                <w:rFonts w:ascii="Calibri" w:hAnsi="Calibri"/>
                              </w:rPr>
                              <w:t>Incorrect reference standard (not MRI) (1)</w:t>
                            </w:r>
                          </w:p>
                          <w:p w14:paraId="668ABCA1" w14:textId="33AB7D5D" w:rsidR="00621B5C" w:rsidRPr="00EF4091" w:rsidRDefault="00621B5C" w:rsidP="00C42F4F">
                            <w:pPr>
                              <w:numPr>
                                <w:ilvl w:val="0"/>
                                <w:numId w:val="5"/>
                              </w:numPr>
                              <w:spacing w:after="0" w:line="240" w:lineRule="auto"/>
                              <w:rPr>
                                <w:rFonts w:ascii="Calibri" w:hAnsi="Calibri"/>
                                <w:lang w:val="en"/>
                              </w:rPr>
                            </w:pPr>
                            <w:r>
                              <w:rPr>
                                <w:rFonts w:ascii="Calibri" w:hAnsi="Calibri"/>
                              </w:rPr>
                              <w:t>Case studies &lt; 5 subjects (1)</w:t>
                            </w:r>
                          </w:p>
                          <w:p w14:paraId="361A97C7" w14:textId="03F9610D" w:rsidR="00621B5C" w:rsidRPr="001E4DF0" w:rsidRDefault="00621B5C" w:rsidP="00C42F4F">
                            <w:pPr>
                              <w:numPr>
                                <w:ilvl w:val="0"/>
                                <w:numId w:val="5"/>
                              </w:numPr>
                              <w:spacing w:after="0" w:line="240" w:lineRule="auto"/>
                              <w:rPr>
                                <w:rFonts w:ascii="Calibri" w:hAnsi="Calibri"/>
                                <w:lang w:val="en"/>
                              </w:rPr>
                            </w:pPr>
                            <w:r>
                              <w:rPr>
                                <w:rFonts w:ascii="Calibri" w:hAnsi="Calibri"/>
                              </w:rPr>
                              <w:t>MRI not interpreted by a Radiologist (1)</w:t>
                            </w:r>
                          </w:p>
                          <w:p w14:paraId="110CD5DD" w14:textId="527C8E2B" w:rsidR="00621B5C" w:rsidRDefault="00621B5C" w:rsidP="00C42F4F">
                            <w:pPr>
                              <w:numPr>
                                <w:ilvl w:val="0"/>
                                <w:numId w:val="5"/>
                              </w:numPr>
                              <w:spacing w:after="0" w:line="240" w:lineRule="auto"/>
                              <w:rPr>
                                <w:rFonts w:ascii="Calibri" w:hAnsi="Calibri"/>
                                <w:lang w:val="en"/>
                              </w:rPr>
                            </w:pPr>
                            <w:r>
                              <w:rPr>
                                <w:rFonts w:ascii="Calibri" w:hAnsi="Calibri"/>
                              </w:rPr>
                              <w:t>Conference abstracts and unpublished literature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2758" id="Rectangle 20" o:spid="_x0000_s1033" style="position:absolute;margin-left:333.5pt;margin-top:.35pt;width:200pt;height:18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">
                <v:textbox inset=",7.2pt,,7.2pt">
                  <w:txbxContent>
                    <w:p w14:paraId="7EE5502E" w14:textId="36504946" w:rsidR="00621B5C" w:rsidRPr="000A26F6" w:rsidRDefault="00621B5C" w:rsidP="000A26F6">
                      <w:pPr>
                        <w:jc w:val="center"/>
                        <w:rPr>
                          <w:rFonts w:ascii="Calibri" w:hAnsi="Calibri"/>
                        </w:rPr>
                      </w:pPr>
                      <w:r>
                        <w:rPr>
                          <w:rFonts w:ascii="Calibri" w:hAnsi="Calibri"/>
                        </w:rPr>
                        <w:t>Full-text articles excluded with reasons (n = 18)</w:t>
                      </w:r>
                    </w:p>
                    <w:p w14:paraId="3E41E64D" w14:textId="5B8B52F8" w:rsidR="00621B5C" w:rsidRPr="00DF1931" w:rsidRDefault="00621B5C" w:rsidP="00C42F4F">
                      <w:pPr>
                        <w:numPr>
                          <w:ilvl w:val="0"/>
                          <w:numId w:val="5"/>
                        </w:numPr>
                        <w:spacing w:after="0" w:line="240" w:lineRule="auto"/>
                        <w:rPr>
                          <w:rFonts w:ascii="Calibri" w:hAnsi="Calibri"/>
                          <w:lang w:val="en"/>
                        </w:rPr>
                      </w:pPr>
                      <w:r>
                        <w:rPr>
                          <w:rFonts w:ascii="Calibri" w:hAnsi="Calibri"/>
                        </w:rPr>
                        <w:t>Incorrect index test (not DRE) (6)</w:t>
                      </w:r>
                    </w:p>
                    <w:p w14:paraId="012CFFE7" w14:textId="46732B28" w:rsidR="00621B5C" w:rsidRPr="00DF1931" w:rsidRDefault="00621B5C" w:rsidP="00C42F4F">
                      <w:pPr>
                        <w:numPr>
                          <w:ilvl w:val="0"/>
                          <w:numId w:val="5"/>
                        </w:numPr>
                        <w:spacing w:after="0" w:line="240" w:lineRule="auto"/>
                        <w:rPr>
                          <w:rFonts w:ascii="Calibri" w:hAnsi="Calibri"/>
                          <w:lang w:val="en"/>
                        </w:rPr>
                      </w:pPr>
                      <w:r>
                        <w:rPr>
                          <w:rFonts w:ascii="Calibri" w:hAnsi="Calibri"/>
                        </w:rPr>
                        <w:t>Incorrect population (not CES) (2)</w:t>
                      </w:r>
                    </w:p>
                    <w:p w14:paraId="3661F1EC" w14:textId="72FE0597" w:rsidR="00621B5C" w:rsidRPr="00DF1931" w:rsidRDefault="00621B5C" w:rsidP="00C42F4F">
                      <w:pPr>
                        <w:numPr>
                          <w:ilvl w:val="0"/>
                          <w:numId w:val="5"/>
                        </w:numPr>
                        <w:spacing w:after="0" w:line="240" w:lineRule="auto"/>
                        <w:rPr>
                          <w:rFonts w:ascii="Calibri" w:hAnsi="Calibri"/>
                          <w:lang w:val="en"/>
                        </w:rPr>
                      </w:pPr>
                      <w:r>
                        <w:rPr>
                          <w:rFonts w:ascii="Calibri" w:hAnsi="Calibri"/>
                        </w:rPr>
                        <w:t>Incorrect reference standard (not MRI) (1)</w:t>
                      </w:r>
                    </w:p>
                    <w:p w14:paraId="668ABCA1" w14:textId="33AB7D5D" w:rsidR="00621B5C" w:rsidRPr="00EF4091" w:rsidRDefault="00621B5C" w:rsidP="00C42F4F">
                      <w:pPr>
                        <w:numPr>
                          <w:ilvl w:val="0"/>
                          <w:numId w:val="5"/>
                        </w:numPr>
                        <w:spacing w:after="0" w:line="240" w:lineRule="auto"/>
                        <w:rPr>
                          <w:rFonts w:ascii="Calibri" w:hAnsi="Calibri"/>
                          <w:lang w:val="en"/>
                        </w:rPr>
                      </w:pPr>
                      <w:r>
                        <w:rPr>
                          <w:rFonts w:ascii="Calibri" w:hAnsi="Calibri"/>
                        </w:rPr>
                        <w:t>Case studies &lt; 5 subjects (1)</w:t>
                      </w:r>
                    </w:p>
                    <w:p w14:paraId="361A97C7" w14:textId="03F9610D" w:rsidR="00621B5C" w:rsidRPr="001E4DF0" w:rsidRDefault="00621B5C" w:rsidP="00C42F4F">
                      <w:pPr>
                        <w:numPr>
                          <w:ilvl w:val="0"/>
                          <w:numId w:val="5"/>
                        </w:numPr>
                        <w:spacing w:after="0" w:line="240" w:lineRule="auto"/>
                        <w:rPr>
                          <w:rFonts w:ascii="Calibri" w:hAnsi="Calibri"/>
                          <w:lang w:val="en"/>
                        </w:rPr>
                      </w:pPr>
                      <w:r>
                        <w:rPr>
                          <w:rFonts w:ascii="Calibri" w:hAnsi="Calibri"/>
                        </w:rPr>
                        <w:t>MRI not interpreted by a Radiologist (1)</w:t>
                      </w:r>
                    </w:p>
                    <w:p w14:paraId="110CD5DD" w14:textId="527C8E2B" w:rsidR="00621B5C" w:rsidRDefault="00621B5C" w:rsidP="00C42F4F">
                      <w:pPr>
                        <w:numPr>
                          <w:ilvl w:val="0"/>
                          <w:numId w:val="5"/>
                        </w:numPr>
                        <w:spacing w:after="0" w:line="240" w:lineRule="auto"/>
                        <w:rPr>
                          <w:rFonts w:ascii="Calibri" w:hAnsi="Calibri"/>
                          <w:lang w:val="en"/>
                        </w:rPr>
                      </w:pPr>
                      <w:r>
                        <w:rPr>
                          <w:rFonts w:ascii="Calibri" w:hAnsi="Calibri"/>
                        </w:rPr>
                        <w:t>Conference abstracts and unpublished literature (7)</w:t>
                      </w:r>
                    </w:p>
                  </w:txbxContent>
                </v:textbox>
              </v:rect>
            </w:pict>
          </mc:Fallback>
        </mc:AlternateContent>
      </w:r>
      <w:r>
        <w:rPr>
          <w:noProof/>
          <w:sz w:val="24"/>
          <w:szCs w:val="24"/>
          <w:lang w:eastAsia="en-GB"/>
        </w:rPr>
        <mc:AlternateContent>
          <mc:Choice Requires="wps">
            <w:drawing>
              <wp:anchor distT="0" distB="0" distL="114300" distR="114300" simplePos="0" relativeHeight="251729920" behindDoc="0" locked="0" layoutInCell="1" allowOverlap="1" wp14:anchorId="50F46E15" wp14:editId="4C3009D9">
                <wp:simplePos x="0" y="0"/>
                <wp:positionH relativeFrom="column">
                  <wp:posOffset>1889125</wp:posOffset>
                </wp:positionH>
                <wp:positionV relativeFrom="paragraph">
                  <wp:posOffset>2540</wp:posOffset>
                </wp:positionV>
                <wp:extent cx="1714500" cy="712470"/>
                <wp:effectExtent l="0" t="0" r="1905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2470"/>
                        </a:xfrm>
                        <a:prstGeom prst="rect">
                          <a:avLst/>
                        </a:prstGeom>
                        <a:solidFill>
                          <a:srgbClr val="FFFFFF"/>
                        </a:solidFill>
                        <a:ln w="9525">
                          <a:solidFill>
                            <a:srgbClr val="000000"/>
                          </a:solidFill>
                          <a:miter lim="800000"/>
                          <a:headEnd/>
                          <a:tailEnd/>
                        </a:ln>
                      </wps:spPr>
                      <wps:txbx>
                        <w:txbxContent>
                          <w:p w14:paraId="7373663E" w14:textId="4DDBFB88" w:rsidR="00621B5C" w:rsidRDefault="00621B5C" w:rsidP="00C93B21">
                            <w:pPr>
                              <w:jc w:val="center"/>
                              <w:rPr>
                                <w:rFonts w:ascii="Calibri" w:hAnsi="Calibri"/>
                                <w:lang w:val="en"/>
                              </w:rPr>
                            </w:pPr>
                            <w:r>
                              <w:rPr>
                                <w:rFonts w:ascii="Calibri" w:hAnsi="Calibri"/>
                              </w:rPr>
                              <w:t>Full-text articles assessed for eligibility</w:t>
                            </w:r>
                            <w:r>
                              <w:rPr>
                                <w:rFonts w:ascii="Calibri" w:hAnsi="Calibri"/>
                              </w:rPr>
                              <w:br/>
                              <w:t>(n = 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46E15" id="Rectangle 15" o:spid="_x0000_s1034" style="position:absolute;margin-left:148.75pt;margin-top:.2pt;width:135pt;height:56.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">
                <v:textbox inset=",7.2pt,,7.2pt">
                  <w:txbxContent>
                    <w:p w14:paraId="7373663E" w14:textId="4DDBFB88" w:rsidR="00621B5C" w:rsidRDefault="00621B5C" w:rsidP="00C93B21">
                      <w:pPr>
                        <w:jc w:val="center"/>
                        <w:rPr>
                          <w:rFonts w:ascii="Calibri" w:hAnsi="Calibri"/>
                          <w:lang w:val="en"/>
                        </w:rPr>
                      </w:pPr>
                      <w:r>
                        <w:rPr>
                          <w:rFonts w:ascii="Calibri" w:hAnsi="Calibri"/>
                        </w:rPr>
                        <w:t>Full-text articles assessed for eligibility</w:t>
                      </w:r>
                      <w:r>
                        <w:rPr>
                          <w:rFonts w:ascii="Calibri" w:hAnsi="Calibri"/>
                        </w:rPr>
                        <w:br/>
                        <w:t>(n = 24)</w:t>
                      </w:r>
                    </w:p>
                  </w:txbxContent>
                </v:textbox>
              </v:rect>
            </w:pict>
          </mc:Fallback>
        </mc:AlternateContent>
      </w:r>
    </w:p>
    <w:p w14:paraId="14C932D4" w14:textId="472E07B1" w:rsidR="00C93B21" w:rsidRDefault="00EE34B0" w:rsidP="00C93B21">
      <w:pPr>
        <w:rPr>
          <w:rFonts w:cstheme="minorHAnsi"/>
          <w:color w:val="333333"/>
          <w:sz w:val="24"/>
          <w:szCs w:val="24"/>
          <w:shd w:val="clear" w:color="auto" w:fill="FFFFFF"/>
        </w:rPr>
      </w:pPr>
      <w:r>
        <w:rPr>
          <w:noProof/>
          <w:sz w:val="24"/>
          <w:szCs w:val="24"/>
          <w:lang w:eastAsia="en-GB"/>
        </w:rPr>
        <mc:AlternateContent>
          <mc:Choice Requires="wps">
            <w:drawing>
              <wp:anchor distT="36576" distB="36576" distL="36576" distR="36576" simplePos="0" relativeHeight="251771904" behindDoc="0" locked="0" layoutInCell="1" allowOverlap="1" wp14:anchorId="4BE9FD46" wp14:editId="77942A99">
                <wp:simplePos x="0" y="0"/>
                <wp:positionH relativeFrom="column">
                  <wp:posOffset>3587750</wp:posOffset>
                </wp:positionH>
                <wp:positionV relativeFrom="paragraph">
                  <wp:posOffset>122555</wp:posOffset>
                </wp:positionV>
                <wp:extent cx="650875" cy="0"/>
                <wp:effectExtent l="6350" t="59055" r="19050" b="5524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D5C51F" id="Straight Arrow Connector 79" o:spid="_x0000_s1026" type="#_x0000_t32" style="position:absolute;margin-left:282.5pt;margin-top:9.65pt;width:51.25pt;height:0;z-index:251771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">
                <v:stroke endarrow="block"/>
                <v:shadow color="#ccc"/>
              </v:shape>
            </w:pict>
          </mc:Fallback>
        </mc:AlternateContent>
      </w:r>
    </w:p>
    <w:p w14:paraId="05AFA7D1" w14:textId="7594D3BE" w:rsidR="00C93B21" w:rsidRDefault="00957C32" w:rsidP="00C93B21">
      <w:pPr>
        <w:rPr>
          <w:rFonts w:cstheme="minorHAnsi"/>
          <w:color w:val="333333"/>
          <w:sz w:val="24"/>
          <w:szCs w:val="24"/>
          <w:shd w:val="clear" w:color="auto" w:fill="FFFFFF"/>
        </w:rPr>
      </w:pPr>
      <w:r>
        <w:rPr>
          <w:noProof/>
          <w:sz w:val="24"/>
          <w:szCs w:val="24"/>
          <w:lang w:eastAsia="en-GB"/>
        </w:rPr>
        <mc:AlternateContent>
          <mc:Choice Requires="wps">
            <w:drawing>
              <wp:anchor distT="36576" distB="36576" distL="36576" distR="36576" simplePos="0" relativeHeight="251736064" behindDoc="0" locked="0" layoutInCell="1" allowOverlap="1" wp14:anchorId="15AE45CB" wp14:editId="61DC175C">
                <wp:simplePos x="0" y="0"/>
                <wp:positionH relativeFrom="column">
                  <wp:posOffset>2743200</wp:posOffset>
                </wp:positionH>
                <wp:positionV relativeFrom="paragraph">
                  <wp:posOffset>118450</wp:posOffset>
                </wp:positionV>
                <wp:extent cx="0" cy="342900"/>
                <wp:effectExtent l="57150" t="11430" r="57150" b="1714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855AFF" id="Straight Arrow Connector 16" o:spid="_x0000_s1026" type="#_x0000_t32" style="position:absolute;margin-left:3in;margin-top:9.35pt;width:0;height:27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">
                <v:stroke endarrow="block"/>
                <v:shadow color="#ccc"/>
              </v:shape>
            </w:pict>
          </mc:Fallback>
        </mc:AlternateContent>
      </w:r>
      <w:r w:rsidR="00E333C8">
        <w:rPr>
          <w:noProof/>
          <w:sz w:val="24"/>
          <w:szCs w:val="24"/>
          <w:lang w:eastAsia="en-GB"/>
        </w:rPr>
        <mc:AlternateContent>
          <mc:Choice Requires="wps">
            <w:drawing>
              <wp:anchor distT="0" distB="0" distL="114300" distR="114300" simplePos="0" relativeHeight="251721728" behindDoc="0" locked="0" layoutInCell="1" allowOverlap="1" wp14:anchorId="183723F4" wp14:editId="50F9533E">
                <wp:simplePos x="0" y="0"/>
                <wp:positionH relativeFrom="leftMargin">
                  <wp:posOffset>-298357</wp:posOffset>
                </wp:positionH>
                <wp:positionV relativeFrom="paragraph">
                  <wp:posOffset>280731</wp:posOffset>
                </wp:positionV>
                <wp:extent cx="1326190" cy="302880"/>
                <wp:effectExtent l="0" t="2540" r="24130" b="2413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6190" cy="302880"/>
                        </a:xfrm>
                        <a:prstGeom prst="roundRect">
                          <a:avLst>
                            <a:gd name="adj" fmla="val 16667"/>
                          </a:avLst>
                        </a:prstGeom>
                        <a:solidFill>
                          <a:srgbClr val="CCECFF"/>
                        </a:solidFill>
                        <a:ln w="9525">
                          <a:solidFill>
                            <a:srgbClr val="000000"/>
                          </a:solidFill>
                          <a:round/>
                          <a:headEnd/>
                          <a:tailEnd/>
                        </a:ln>
                      </wps:spPr>
                      <wps:txbx>
                        <w:txbxContent>
                          <w:p w14:paraId="46EA6B7E" w14:textId="77777777" w:rsidR="00621B5C" w:rsidRDefault="00621B5C" w:rsidP="00C93B21">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723F4" id="Rectangle: Rounded Corners 4" o:spid="_x0000_s1035" style="position:absolute;margin-left:-23.5pt;margin-top:22.1pt;width:104.4pt;height:23.85pt;rotation:-90;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" fillcolor="#ccecff">
                <v:textbox style="layout-flow:vertical;mso-layout-flow-alt:bottom-to-top" inset="3.6pt,,3.6pt">
                  <w:txbxContent>
                    <w:p w14:paraId="46EA6B7E" w14:textId="77777777" w:rsidR="00621B5C" w:rsidRDefault="00621B5C" w:rsidP="00C93B21">
                      <w:pPr>
                        <w:pStyle w:val="Heading2"/>
                        <w:keepNext/>
                        <w:rPr>
                          <w:rFonts w:ascii="Calibri" w:hAnsi="Calibri"/>
                          <w:sz w:val="22"/>
                          <w:szCs w:val="22"/>
                          <w:lang w:val="en"/>
                        </w:rPr>
                      </w:pPr>
                      <w:r>
                        <w:rPr>
                          <w:rFonts w:ascii="Calibri" w:hAnsi="Calibri"/>
                          <w:sz w:val="22"/>
                          <w:szCs w:val="22"/>
                          <w:lang w:val="en"/>
                        </w:rPr>
                        <w:t>Eligibility</w:t>
                      </w:r>
                    </w:p>
                  </w:txbxContent>
                </v:textbox>
                <w10:wrap anchorx="margin"/>
              </v:roundrect>
            </w:pict>
          </mc:Fallback>
        </mc:AlternateContent>
      </w:r>
    </w:p>
    <w:p w14:paraId="3EC5A443" w14:textId="4A9ED6B2" w:rsidR="00C93B21" w:rsidRDefault="007C4681" w:rsidP="00C93B21">
      <w:pPr>
        <w:rPr>
          <w:rFonts w:cstheme="minorHAnsi"/>
          <w:color w:val="333333"/>
          <w:sz w:val="24"/>
          <w:szCs w:val="24"/>
          <w:shd w:val="clear" w:color="auto" w:fill="FFFFFF"/>
        </w:rPr>
      </w:pPr>
      <w:r>
        <w:rPr>
          <w:noProof/>
          <w:sz w:val="24"/>
          <w:szCs w:val="24"/>
          <w:lang w:eastAsia="en-GB"/>
        </w:rPr>
        <mc:AlternateContent>
          <mc:Choice Requires="wps">
            <w:drawing>
              <wp:anchor distT="0" distB="0" distL="114300" distR="114300" simplePos="0" relativeHeight="251740160" behindDoc="0" locked="0" layoutInCell="1" allowOverlap="1" wp14:anchorId="05DD5A60" wp14:editId="7038A536">
                <wp:simplePos x="0" y="0"/>
                <wp:positionH relativeFrom="column">
                  <wp:posOffset>1917700</wp:posOffset>
                </wp:positionH>
                <wp:positionV relativeFrom="paragraph">
                  <wp:posOffset>138430</wp:posOffset>
                </wp:positionV>
                <wp:extent cx="1685925" cy="679450"/>
                <wp:effectExtent l="0" t="0" r="28575" b="25400"/>
                <wp:wrapNone/>
                <wp:docPr id="58" name="Rectangle 58"/>
                <wp:cNvGraphicFramePr/>
                <a:graphic xmlns:a="http://schemas.openxmlformats.org/drawingml/2006/main">
                  <a:graphicData uri="http://schemas.microsoft.com/office/word/2010/wordprocessingShape">
                    <wps:wsp>
                      <wps:cNvSpPr/>
                      <wps:spPr>
                        <a:xfrm>
                          <a:off x="0" y="0"/>
                          <a:ext cx="1685925" cy="679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80533C" w14:textId="77777777" w:rsidR="00621B5C" w:rsidRDefault="00621B5C" w:rsidP="00445CBD">
                            <w:pPr>
                              <w:spacing w:after="0"/>
                              <w:jc w:val="center"/>
                            </w:pPr>
                            <w:r>
                              <w:t xml:space="preserve">Studies which met inclusion criteria </w:t>
                            </w:r>
                          </w:p>
                          <w:p w14:paraId="1AF9896E" w14:textId="5860CC09" w:rsidR="00621B5C" w:rsidRDefault="00621B5C" w:rsidP="006B78F2">
                            <w:pPr>
                              <w:jc w:val="center"/>
                            </w:pPr>
                            <w:r>
                              <w:t>(n =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D5A60" id="Rectangle 58" o:spid="_x0000_s1036" style="position:absolute;margin-left:151pt;margin-top:10.9pt;width:132.75pt;height:5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" fillcolor="white [3201]" strokecolor="black [3213]" strokeweight="1pt">
                <v:textbox>
                  <w:txbxContent>
                    <w:p w14:paraId="1480533C" w14:textId="77777777" w:rsidR="00621B5C" w:rsidRDefault="00621B5C" w:rsidP="00445CBD">
                      <w:pPr>
                        <w:spacing w:after="0"/>
                        <w:jc w:val="center"/>
                      </w:pPr>
                      <w:r>
                        <w:t xml:space="preserve">Studies which met inclusion criteria </w:t>
                      </w:r>
                    </w:p>
                    <w:p w14:paraId="1AF9896E" w14:textId="5860CC09" w:rsidR="00621B5C" w:rsidRDefault="00621B5C" w:rsidP="006B78F2">
                      <w:pPr>
                        <w:jc w:val="center"/>
                      </w:pPr>
                      <w:r>
                        <w:t>(n = 6)</w:t>
                      </w:r>
                    </w:p>
                  </w:txbxContent>
                </v:textbox>
              </v:rect>
            </w:pict>
          </mc:Fallback>
        </mc:AlternateContent>
      </w:r>
    </w:p>
    <w:p w14:paraId="3F3B860A" w14:textId="71D9E122" w:rsidR="00C93B21" w:rsidRDefault="00C93B21" w:rsidP="00C93B21">
      <w:pPr>
        <w:rPr>
          <w:rFonts w:cstheme="minorHAnsi"/>
          <w:color w:val="333333"/>
          <w:sz w:val="24"/>
          <w:szCs w:val="24"/>
          <w:shd w:val="clear" w:color="auto" w:fill="FFFFFF"/>
        </w:rPr>
      </w:pPr>
    </w:p>
    <w:p w14:paraId="69921675" w14:textId="04126B41" w:rsidR="00C93B21" w:rsidRDefault="00A71829" w:rsidP="00C93B21">
      <w:pPr>
        <w:rPr>
          <w:rFonts w:cstheme="minorHAnsi"/>
          <w:color w:val="333333"/>
          <w:sz w:val="24"/>
          <w:szCs w:val="24"/>
          <w:shd w:val="clear" w:color="auto" w:fill="FFFFFF"/>
        </w:rPr>
      </w:pPr>
      <w:r>
        <w:rPr>
          <w:noProof/>
          <w:sz w:val="24"/>
          <w:szCs w:val="24"/>
          <w:lang w:eastAsia="en-GB"/>
        </w:rPr>
        <mc:AlternateContent>
          <mc:Choice Requires="wps">
            <w:drawing>
              <wp:anchor distT="36576" distB="36576" distL="36576" distR="36576" simplePos="0" relativeHeight="251657216" behindDoc="0" locked="0" layoutInCell="1" allowOverlap="1" wp14:anchorId="51D41716" wp14:editId="5BF2A47C">
                <wp:simplePos x="0" y="0"/>
                <wp:positionH relativeFrom="column">
                  <wp:posOffset>1568449</wp:posOffset>
                </wp:positionH>
                <wp:positionV relativeFrom="paragraph">
                  <wp:posOffset>198120</wp:posOffset>
                </wp:positionV>
                <wp:extent cx="1212850" cy="875030"/>
                <wp:effectExtent l="38100" t="0" r="25400" b="584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850" cy="8750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13E029" id="Straight Arrow Connector 19" o:spid="_x0000_s1026" type="#_x0000_t32" style="position:absolute;margin-left:123.5pt;margin-top:15.6pt;width:95.5pt;height:68.9pt;flip:x;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">
                <v:stroke endarrow="block"/>
                <v:shadow color="#ccc"/>
              </v:shape>
            </w:pict>
          </mc:Fallback>
        </mc:AlternateContent>
      </w:r>
      <w:r w:rsidR="00957C32">
        <w:rPr>
          <w:noProof/>
          <w:sz w:val="24"/>
          <w:szCs w:val="24"/>
          <w:lang w:eastAsia="en-GB"/>
        </w:rPr>
        <mc:AlternateContent>
          <mc:Choice Requires="wps">
            <w:drawing>
              <wp:anchor distT="0" distB="0" distL="114300" distR="114300" simplePos="0" relativeHeight="251659264" behindDoc="0" locked="0" layoutInCell="1" allowOverlap="1" wp14:anchorId="4EC8588D" wp14:editId="1A2CA7AC">
                <wp:simplePos x="0" y="0"/>
                <wp:positionH relativeFrom="column">
                  <wp:posOffset>2800350</wp:posOffset>
                </wp:positionH>
                <wp:positionV relativeFrom="paragraph">
                  <wp:posOffset>217170</wp:posOffset>
                </wp:positionV>
                <wp:extent cx="1025525" cy="855980"/>
                <wp:effectExtent l="0" t="0" r="79375" b="58420"/>
                <wp:wrapNone/>
                <wp:docPr id="69" name="Straight Arrow Connector 69"/>
                <wp:cNvGraphicFramePr/>
                <a:graphic xmlns:a="http://schemas.openxmlformats.org/drawingml/2006/main">
                  <a:graphicData uri="http://schemas.microsoft.com/office/word/2010/wordprocessingShape">
                    <wps:wsp>
                      <wps:cNvCnPr/>
                      <wps:spPr>
                        <a:xfrm>
                          <a:off x="0" y="0"/>
                          <a:ext cx="1025525" cy="855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406A1" id="Straight Arrow Connector 69" o:spid="_x0000_s1026" type="#_x0000_t32" style="position:absolute;margin-left:220.5pt;margin-top:17.1pt;width:80.7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" strokecolor="black [3200]" strokeweight=".5pt">
                <v:stroke endarrow="block" joinstyle="miter"/>
              </v:shape>
            </w:pict>
          </mc:Fallback>
        </mc:AlternateContent>
      </w:r>
    </w:p>
    <w:p w14:paraId="247464C4" w14:textId="2E3B949E" w:rsidR="00C93B21" w:rsidRDefault="00C93B21" w:rsidP="00C93B21">
      <w:pPr>
        <w:rPr>
          <w:rFonts w:cstheme="minorHAnsi"/>
          <w:color w:val="333333"/>
          <w:sz w:val="24"/>
          <w:szCs w:val="24"/>
          <w:shd w:val="clear" w:color="auto" w:fill="FFFFFF"/>
        </w:rPr>
      </w:pPr>
    </w:p>
    <w:p w14:paraId="204A7A03" w14:textId="23BB9ECB" w:rsidR="00C93B21" w:rsidRDefault="00C93B21" w:rsidP="00C93B21">
      <w:pPr>
        <w:rPr>
          <w:rFonts w:cstheme="minorHAnsi"/>
          <w:color w:val="333333"/>
          <w:sz w:val="24"/>
          <w:szCs w:val="24"/>
          <w:shd w:val="clear" w:color="auto" w:fill="FFFFFF"/>
        </w:rPr>
      </w:pPr>
    </w:p>
    <w:p w14:paraId="64379184" w14:textId="560FC79C" w:rsidR="00C93B21" w:rsidRDefault="00E333C8" w:rsidP="00C93B21">
      <w:pPr>
        <w:rPr>
          <w:rFonts w:cstheme="minorHAnsi"/>
          <w:color w:val="333333"/>
          <w:sz w:val="24"/>
          <w:szCs w:val="24"/>
          <w:shd w:val="clear" w:color="auto" w:fill="FFFFFF"/>
        </w:rPr>
      </w:pPr>
      <w:r>
        <w:rPr>
          <w:noProof/>
          <w:sz w:val="24"/>
          <w:szCs w:val="24"/>
          <w:lang w:eastAsia="en-GB"/>
        </w:rPr>
        <mc:AlternateContent>
          <mc:Choice Requires="wps">
            <w:drawing>
              <wp:anchor distT="0" distB="0" distL="114300" distR="114300" simplePos="0" relativeHeight="251720704" behindDoc="0" locked="0" layoutInCell="1" allowOverlap="1" wp14:anchorId="23022A9F" wp14:editId="46746816">
                <wp:simplePos x="0" y="0"/>
                <wp:positionH relativeFrom="leftMargin">
                  <wp:posOffset>-381700</wp:posOffset>
                </wp:positionH>
                <wp:positionV relativeFrom="paragraph">
                  <wp:posOffset>189690</wp:posOffset>
                </wp:positionV>
                <wp:extent cx="1490151" cy="320675"/>
                <wp:effectExtent l="0" t="6033" r="28258" b="28257"/>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90151" cy="320675"/>
                        </a:xfrm>
                        <a:prstGeom prst="roundRect">
                          <a:avLst>
                            <a:gd name="adj" fmla="val 16667"/>
                          </a:avLst>
                        </a:prstGeom>
                        <a:solidFill>
                          <a:srgbClr val="CCECFF"/>
                        </a:solidFill>
                        <a:ln w="9525">
                          <a:solidFill>
                            <a:srgbClr val="000000"/>
                          </a:solidFill>
                          <a:round/>
                          <a:headEnd/>
                          <a:tailEnd/>
                        </a:ln>
                      </wps:spPr>
                      <wps:txbx>
                        <w:txbxContent>
                          <w:p w14:paraId="2A2A9525" w14:textId="476304B9" w:rsidR="00621B5C" w:rsidRDefault="00621B5C" w:rsidP="00C93B21">
                            <w:pPr>
                              <w:pStyle w:val="Heading2"/>
                              <w:keepNext/>
                              <w:rPr>
                                <w:rFonts w:ascii="Calibri" w:hAnsi="Calibri"/>
                                <w:lang w:val="en"/>
                              </w:rPr>
                            </w:pPr>
                            <w:r>
                              <w:rPr>
                                <w:rFonts w:ascii="Calibri" w:hAnsi="Calibri"/>
                                <w:lang w:val="en"/>
                              </w:rPr>
                              <w:t>Inclusion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22A9F" id="Rectangle: Rounded Corners 3" o:spid="_x0000_s1037" style="position:absolute;margin-left:-30.05pt;margin-top:14.95pt;width:117.35pt;height:25.25pt;rotation:-90;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" fillcolor="#ccecff">
                <v:textbox style="layout-flow:vertical;mso-layout-flow-alt:bottom-to-top" inset="3.6pt,,3.6pt">
                  <w:txbxContent>
                    <w:p w14:paraId="2A2A9525" w14:textId="476304B9" w:rsidR="00621B5C" w:rsidRDefault="00621B5C" w:rsidP="00C93B21">
                      <w:pPr>
                        <w:pStyle w:val="Heading2"/>
                        <w:keepNext/>
                        <w:rPr>
                          <w:rFonts w:ascii="Calibri" w:hAnsi="Calibri"/>
                          <w:lang w:val="en"/>
                        </w:rPr>
                      </w:pPr>
                      <w:r>
                        <w:rPr>
                          <w:rFonts w:ascii="Calibri" w:hAnsi="Calibri"/>
                          <w:lang w:val="en"/>
                        </w:rPr>
                        <w:t>Inclusion</w:t>
                      </w:r>
                    </w:p>
                  </w:txbxContent>
                </v:textbox>
                <w10:wrap anchorx="margin"/>
              </v:roundrect>
            </w:pict>
          </mc:Fallback>
        </mc:AlternateContent>
      </w:r>
      <w:r w:rsidR="00D5723F">
        <w:rPr>
          <w:noProof/>
          <w:sz w:val="24"/>
          <w:szCs w:val="24"/>
          <w:lang w:eastAsia="en-GB"/>
        </w:rPr>
        <mc:AlternateContent>
          <mc:Choice Requires="wps">
            <w:drawing>
              <wp:anchor distT="0" distB="0" distL="114300" distR="114300" simplePos="0" relativeHeight="251732992" behindDoc="0" locked="0" layoutInCell="1" allowOverlap="1" wp14:anchorId="5595BFB1" wp14:editId="7336A863">
                <wp:simplePos x="0" y="0"/>
                <wp:positionH relativeFrom="column">
                  <wp:posOffset>3143250</wp:posOffset>
                </wp:positionH>
                <wp:positionV relativeFrom="paragraph">
                  <wp:posOffset>154305</wp:posOffset>
                </wp:positionV>
                <wp:extent cx="1435100" cy="819150"/>
                <wp:effectExtent l="0" t="0" r="1270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819150"/>
                        </a:xfrm>
                        <a:prstGeom prst="rect">
                          <a:avLst/>
                        </a:prstGeom>
                        <a:solidFill>
                          <a:srgbClr val="FFFFFF"/>
                        </a:solidFill>
                        <a:ln w="9525">
                          <a:solidFill>
                            <a:srgbClr val="000000"/>
                          </a:solidFill>
                          <a:miter lim="800000"/>
                          <a:headEnd/>
                          <a:tailEnd/>
                        </a:ln>
                      </wps:spPr>
                      <wps:txbx>
                        <w:txbxContent>
                          <w:p w14:paraId="256E0594" w14:textId="39C7750B" w:rsidR="00621B5C" w:rsidRDefault="00621B5C" w:rsidP="00C93B21">
                            <w:pPr>
                              <w:jc w:val="center"/>
                              <w:rPr>
                                <w:rFonts w:ascii="Calibri" w:hAnsi="Calibri"/>
                                <w:lang w:val="en"/>
                              </w:rPr>
                            </w:pPr>
                            <w:r>
                              <w:rPr>
                                <w:rFonts w:ascii="Calibri" w:hAnsi="Calibri"/>
                              </w:rPr>
                              <w:t>Studies included in meta-analysis</w:t>
                            </w:r>
                            <w:r>
                              <w:rPr>
                                <w:rFonts w:ascii="Calibri" w:hAnsi="Calibri"/>
                              </w:rPr>
                              <w:br/>
                              <w:t>(n =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5BFB1" id="Rectangle 18" o:spid="_x0000_s1038" style="position:absolute;margin-left:247.5pt;margin-top:12.15pt;width:113pt;height: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">
                <v:textbox inset=",7.2pt,,7.2pt">
                  <w:txbxContent>
                    <w:p w14:paraId="256E0594" w14:textId="39C7750B" w:rsidR="00621B5C" w:rsidRDefault="00621B5C" w:rsidP="00C93B21">
                      <w:pPr>
                        <w:jc w:val="center"/>
                        <w:rPr>
                          <w:rFonts w:ascii="Calibri" w:hAnsi="Calibri"/>
                          <w:lang w:val="en"/>
                        </w:rPr>
                      </w:pPr>
                      <w:r>
                        <w:rPr>
                          <w:rFonts w:ascii="Calibri" w:hAnsi="Calibri"/>
                        </w:rPr>
                        <w:t>Studies included in meta-analysis</w:t>
                      </w:r>
                      <w:r>
                        <w:rPr>
                          <w:rFonts w:ascii="Calibri" w:hAnsi="Calibri"/>
                        </w:rPr>
                        <w:br/>
                        <w:t>(n = 5)</w:t>
                      </w:r>
                    </w:p>
                  </w:txbxContent>
                </v:textbox>
              </v:rect>
            </w:pict>
          </mc:Fallback>
        </mc:AlternateContent>
      </w:r>
      <w:r w:rsidR="00975DED">
        <w:rPr>
          <w:noProof/>
          <w:sz w:val="24"/>
          <w:szCs w:val="24"/>
          <w:lang w:eastAsia="en-GB"/>
        </w:rPr>
        <mc:AlternateContent>
          <mc:Choice Requires="wps">
            <w:drawing>
              <wp:anchor distT="0" distB="0" distL="114300" distR="114300" simplePos="0" relativeHeight="251731968" behindDoc="0" locked="0" layoutInCell="1" allowOverlap="1" wp14:anchorId="69F6AB16" wp14:editId="15D23A42">
                <wp:simplePos x="0" y="0"/>
                <wp:positionH relativeFrom="column">
                  <wp:posOffset>819150</wp:posOffset>
                </wp:positionH>
                <wp:positionV relativeFrom="paragraph">
                  <wp:posOffset>163195</wp:posOffset>
                </wp:positionV>
                <wp:extent cx="1549400" cy="82550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825500"/>
                        </a:xfrm>
                        <a:prstGeom prst="rect">
                          <a:avLst/>
                        </a:prstGeom>
                        <a:solidFill>
                          <a:srgbClr val="FFFFFF"/>
                        </a:solidFill>
                        <a:ln w="9525">
                          <a:solidFill>
                            <a:srgbClr val="000000"/>
                          </a:solidFill>
                          <a:miter lim="800000"/>
                          <a:headEnd/>
                          <a:tailEnd/>
                        </a:ln>
                      </wps:spPr>
                      <wps:txbx>
                        <w:txbxContent>
                          <w:p w14:paraId="2D265F19" w14:textId="2236F01B" w:rsidR="00621B5C" w:rsidRDefault="00621B5C" w:rsidP="00C93B21">
                            <w:pPr>
                              <w:jc w:val="center"/>
                              <w:rPr>
                                <w:rFonts w:ascii="Calibri" w:hAnsi="Calibri"/>
                                <w:lang w:val="en"/>
                              </w:rPr>
                            </w:pPr>
                            <w:r>
                              <w:rPr>
                                <w:rFonts w:ascii="Calibri" w:hAnsi="Calibri"/>
                              </w:rPr>
                              <w:t>Studies included in descriptive analysis</w:t>
                            </w:r>
                            <w:r>
                              <w:rPr>
                                <w:rFonts w:ascii="Calibri" w:hAnsi="Calibri"/>
                              </w:rPr>
                              <w:br/>
                              <w:t>(n =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AB16" id="Rectangle 17" o:spid="_x0000_s1039" style="position:absolute;margin-left:64.5pt;margin-top:12.85pt;width:122pt;height: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">
                <v:textbox inset=",7.2pt,,7.2pt">
                  <w:txbxContent>
                    <w:p w14:paraId="2D265F19" w14:textId="2236F01B" w:rsidR="00621B5C" w:rsidRDefault="00621B5C" w:rsidP="00C93B21">
                      <w:pPr>
                        <w:jc w:val="center"/>
                        <w:rPr>
                          <w:rFonts w:ascii="Calibri" w:hAnsi="Calibri"/>
                          <w:lang w:val="en"/>
                        </w:rPr>
                      </w:pPr>
                      <w:r>
                        <w:rPr>
                          <w:rFonts w:ascii="Calibri" w:hAnsi="Calibri"/>
                        </w:rPr>
                        <w:t>Studies included in descriptive analysis</w:t>
                      </w:r>
                      <w:r>
                        <w:rPr>
                          <w:rFonts w:ascii="Calibri" w:hAnsi="Calibri"/>
                        </w:rPr>
                        <w:br/>
                        <w:t>(n = 4)</w:t>
                      </w:r>
                    </w:p>
                  </w:txbxContent>
                </v:textbox>
              </v:rect>
            </w:pict>
          </mc:Fallback>
        </mc:AlternateContent>
      </w:r>
    </w:p>
    <w:p w14:paraId="42D65948" w14:textId="44EDE2B1" w:rsidR="00C93B21" w:rsidRDefault="00C93B21" w:rsidP="00C93B21">
      <w:pPr>
        <w:rPr>
          <w:rFonts w:cstheme="minorHAnsi"/>
          <w:color w:val="333333"/>
          <w:sz w:val="24"/>
          <w:szCs w:val="24"/>
          <w:shd w:val="clear" w:color="auto" w:fill="FFFFFF"/>
        </w:rPr>
      </w:pPr>
    </w:p>
    <w:p w14:paraId="13773686" w14:textId="53B7624C" w:rsidR="00A63B64" w:rsidRDefault="00A63B64" w:rsidP="00C67D38">
      <w:pPr>
        <w:rPr>
          <w:rFonts w:cstheme="minorHAnsi"/>
          <w:color w:val="333333"/>
          <w:sz w:val="24"/>
          <w:szCs w:val="24"/>
          <w:shd w:val="clear" w:color="auto" w:fill="FFFFFF"/>
        </w:rPr>
      </w:pPr>
    </w:p>
    <w:p w14:paraId="5A1D22E4" w14:textId="5C8CBEFF" w:rsidR="00E333C8" w:rsidRDefault="00E333C8" w:rsidP="00C67D38">
      <w:pPr>
        <w:rPr>
          <w:rFonts w:cstheme="minorHAnsi"/>
          <w:sz w:val="24"/>
          <w:szCs w:val="24"/>
          <w:shd w:val="clear" w:color="auto" w:fill="FFFFFF"/>
        </w:rPr>
      </w:pPr>
    </w:p>
    <w:p w14:paraId="558F5018" w14:textId="3C057F2C" w:rsidR="00E62708" w:rsidRDefault="00E62708" w:rsidP="00C67D38">
      <w:pPr>
        <w:rPr>
          <w:rFonts w:cstheme="minorHAnsi"/>
          <w:sz w:val="24"/>
          <w:szCs w:val="24"/>
          <w:shd w:val="clear" w:color="auto" w:fill="FFFFFF"/>
        </w:rPr>
      </w:pPr>
    </w:p>
    <w:p w14:paraId="67523BC0" w14:textId="028E5571" w:rsidR="005745C7" w:rsidRDefault="004A2B99" w:rsidP="00C67D38">
      <w:r>
        <w:t>Figure 1: PRISMA flow diagram</w:t>
      </w:r>
    </w:p>
    <w:p w14:paraId="25D9500C" w14:textId="1CE09DA0" w:rsidR="003D72B5" w:rsidRDefault="003D72B5" w:rsidP="00C67D38"/>
    <w:p w14:paraId="700BBE9E" w14:textId="0D9C95C8" w:rsidR="003D72B5" w:rsidRDefault="003D72B5" w:rsidP="00C67D38"/>
    <w:tbl>
      <w:tblPr>
        <w:tblStyle w:val="TableGrid"/>
        <w:tblpPr w:leftFromText="180" w:rightFromText="180" w:vertAnchor="page" w:horzAnchor="margin" w:tblpY="1471"/>
        <w:tblW w:w="9067" w:type="dxa"/>
        <w:tblLayout w:type="fixed"/>
        <w:tblLook w:val="04A0" w:firstRow="1" w:lastRow="0" w:firstColumn="1" w:lastColumn="0" w:noHBand="0" w:noVBand="1"/>
      </w:tblPr>
      <w:tblGrid>
        <w:gridCol w:w="1413"/>
        <w:gridCol w:w="1276"/>
        <w:gridCol w:w="1134"/>
        <w:gridCol w:w="1134"/>
        <w:gridCol w:w="1275"/>
        <w:gridCol w:w="993"/>
        <w:gridCol w:w="992"/>
        <w:gridCol w:w="850"/>
      </w:tblGrid>
      <w:tr w:rsidR="00AC3B72" w:rsidRPr="00FA308A" w14:paraId="392A547F" w14:textId="77777777" w:rsidTr="00F604F4">
        <w:trPr>
          <w:trHeight w:val="699"/>
        </w:trPr>
        <w:tc>
          <w:tcPr>
            <w:tcW w:w="1413" w:type="dxa"/>
          </w:tcPr>
          <w:p w14:paraId="15E94A40" w14:textId="77777777" w:rsidR="00AC3B72" w:rsidRPr="00080143" w:rsidRDefault="00AC3B72" w:rsidP="00AC3B72">
            <w:pPr>
              <w:rPr>
                <w:b/>
                <w:sz w:val="16"/>
                <w:szCs w:val="16"/>
              </w:rPr>
            </w:pPr>
            <w:r>
              <w:rPr>
                <w:b/>
                <w:sz w:val="16"/>
                <w:szCs w:val="16"/>
              </w:rPr>
              <w:t>Study</w:t>
            </w:r>
          </w:p>
        </w:tc>
        <w:tc>
          <w:tcPr>
            <w:tcW w:w="1276" w:type="dxa"/>
          </w:tcPr>
          <w:p w14:paraId="31D2314C" w14:textId="77777777" w:rsidR="00AC3B72" w:rsidRPr="00080143" w:rsidRDefault="00AC3B72" w:rsidP="00AC3B72">
            <w:pPr>
              <w:rPr>
                <w:b/>
                <w:sz w:val="16"/>
                <w:szCs w:val="16"/>
              </w:rPr>
            </w:pPr>
            <w:r w:rsidRPr="00080143">
              <w:rPr>
                <w:b/>
                <w:sz w:val="16"/>
                <w:szCs w:val="16"/>
              </w:rPr>
              <w:t xml:space="preserve">Setting </w:t>
            </w:r>
          </w:p>
        </w:tc>
        <w:tc>
          <w:tcPr>
            <w:tcW w:w="1134" w:type="dxa"/>
          </w:tcPr>
          <w:p w14:paraId="67BA055A" w14:textId="77777777" w:rsidR="00AC3B72" w:rsidRPr="00080143" w:rsidRDefault="00AC3B72" w:rsidP="00AC3B72">
            <w:pPr>
              <w:rPr>
                <w:b/>
                <w:sz w:val="16"/>
                <w:szCs w:val="16"/>
              </w:rPr>
            </w:pPr>
            <w:r w:rsidRPr="00080143">
              <w:rPr>
                <w:b/>
                <w:sz w:val="16"/>
                <w:szCs w:val="16"/>
              </w:rPr>
              <w:t xml:space="preserve">Study design </w:t>
            </w:r>
          </w:p>
          <w:p w14:paraId="666C383E" w14:textId="77777777" w:rsidR="00AC3B72" w:rsidRPr="00080143" w:rsidRDefault="00AC3B72" w:rsidP="00AC3B72">
            <w:pPr>
              <w:rPr>
                <w:b/>
                <w:sz w:val="16"/>
                <w:szCs w:val="16"/>
              </w:rPr>
            </w:pPr>
          </w:p>
        </w:tc>
        <w:tc>
          <w:tcPr>
            <w:tcW w:w="1134" w:type="dxa"/>
          </w:tcPr>
          <w:p w14:paraId="60B6879A" w14:textId="77777777" w:rsidR="00AC3B72" w:rsidRPr="00080143" w:rsidRDefault="00AC3B72" w:rsidP="00AC3B72">
            <w:pPr>
              <w:rPr>
                <w:b/>
                <w:sz w:val="16"/>
                <w:szCs w:val="16"/>
              </w:rPr>
            </w:pPr>
            <w:r w:rsidRPr="00080143">
              <w:rPr>
                <w:b/>
                <w:sz w:val="16"/>
                <w:szCs w:val="16"/>
              </w:rPr>
              <w:t xml:space="preserve">Method of patient selection </w:t>
            </w:r>
          </w:p>
          <w:p w14:paraId="557CFA0F" w14:textId="77777777" w:rsidR="00AC3B72" w:rsidRPr="00080143" w:rsidRDefault="00AC3B72" w:rsidP="00AC3B72">
            <w:pPr>
              <w:rPr>
                <w:b/>
                <w:sz w:val="16"/>
                <w:szCs w:val="16"/>
              </w:rPr>
            </w:pPr>
          </w:p>
        </w:tc>
        <w:tc>
          <w:tcPr>
            <w:tcW w:w="1275" w:type="dxa"/>
          </w:tcPr>
          <w:p w14:paraId="3691E67E" w14:textId="77777777" w:rsidR="00AC3B72" w:rsidRPr="00080143" w:rsidRDefault="00AC3B72" w:rsidP="00AC3B72">
            <w:pPr>
              <w:rPr>
                <w:b/>
                <w:sz w:val="16"/>
                <w:szCs w:val="16"/>
              </w:rPr>
            </w:pPr>
            <w:r w:rsidRPr="00080143">
              <w:rPr>
                <w:b/>
                <w:sz w:val="16"/>
                <w:szCs w:val="16"/>
              </w:rPr>
              <w:t xml:space="preserve">Demographics </w:t>
            </w:r>
          </w:p>
        </w:tc>
        <w:tc>
          <w:tcPr>
            <w:tcW w:w="993" w:type="dxa"/>
          </w:tcPr>
          <w:p w14:paraId="16444FD6" w14:textId="77777777" w:rsidR="00AC3B72" w:rsidRPr="00080143" w:rsidRDefault="00AC3B72" w:rsidP="00AC3B72">
            <w:pPr>
              <w:rPr>
                <w:b/>
                <w:sz w:val="16"/>
                <w:szCs w:val="16"/>
              </w:rPr>
            </w:pPr>
            <w:r w:rsidRPr="00080143">
              <w:rPr>
                <w:b/>
                <w:sz w:val="16"/>
                <w:szCs w:val="16"/>
              </w:rPr>
              <w:t xml:space="preserve">Index test </w:t>
            </w:r>
          </w:p>
        </w:tc>
        <w:tc>
          <w:tcPr>
            <w:tcW w:w="992" w:type="dxa"/>
          </w:tcPr>
          <w:p w14:paraId="55B772F9" w14:textId="77777777" w:rsidR="00AC3B72" w:rsidRPr="00080143" w:rsidRDefault="00AC3B72" w:rsidP="00AC3B72">
            <w:pPr>
              <w:rPr>
                <w:b/>
                <w:sz w:val="16"/>
                <w:szCs w:val="16"/>
              </w:rPr>
            </w:pPr>
            <w:r w:rsidRPr="00080143">
              <w:rPr>
                <w:b/>
                <w:sz w:val="16"/>
                <w:szCs w:val="16"/>
              </w:rPr>
              <w:t>Reference standard</w:t>
            </w:r>
          </w:p>
        </w:tc>
        <w:tc>
          <w:tcPr>
            <w:tcW w:w="850" w:type="dxa"/>
          </w:tcPr>
          <w:p w14:paraId="79C29711" w14:textId="795B263E" w:rsidR="00AC3B72" w:rsidRPr="00080143" w:rsidRDefault="00AC3B72" w:rsidP="00AC3B72">
            <w:pPr>
              <w:rPr>
                <w:b/>
                <w:sz w:val="16"/>
                <w:szCs w:val="16"/>
              </w:rPr>
            </w:pPr>
            <w:r w:rsidRPr="00080143">
              <w:rPr>
                <w:b/>
                <w:sz w:val="16"/>
                <w:szCs w:val="16"/>
              </w:rPr>
              <w:t xml:space="preserve">Number </w:t>
            </w:r>
            <w:r w:rsidR="00B84FB1">
              <w:rPr>
                <w:b/>
                <w:sz w:val="16"/>
                <w:szCs w:val="16"/>
              </w:rPr>
              <w:t xml:space="preserve">(%) </w:t>
            </w:r>
            <w:r w:rsidRPr="00080143">
              <w:rPr>
                <w:b/>
                <w:sz w:val="16"/>
                <w:szCs w:val="16"/>
              </w:rPr>
              <w:t xml:space="preserve">of patients with </w:t>
            </w:r>
            <w:r>
              <w:rPr>
                <w:b/>
                <w:sz w:val="16"/>
                <w:szCs w:val="16"/>
              </w:rPr>
              <w:t>CEC</w:t>
            </w:r>
          </w:p>
        </w:tc>
      </w:tr>
      <w:tr w:rsidR="00AC3B72" w:rsidRPr="00FA308A" w14:paraId="50289393" w14:textId="77777777" w:rsidTr="00F604F4">
        <w:trPr>
          <w:trHeight w:val="393"/>
        </w:trPr>
        <w:tc>
          <w:tcPr>
            <w:tcW w:w="1413" w:type="dxa"/>
          </w:tcPr>
          <w:p w14:paraId="27F86694" w14:textId="4C81BD90" w:rsidR="00AC3B72" w:rsidRPr="00080143" w:rsidRDefault="00AC3B72" w:rsidP="00AC3B72">
            <w:pPr>
              <w:rPr>
                <w:sz w:val="16"/>
                <w:szCs w:val="16"/>
              </w:rPr>
            </w:pPr>
            <w:r w:rsidRPr="00080143">
              <w:rPr>
                <w:sz w:val="16"/>
                <w:szCs w:val="16"/>
              </w:rPr>
              <w:t>Ahad et al</w:t>
            </w:r>
            <w:r w:rsidR="00A30FA4">
              <w:rPr>
                <w:sz w:val="16"/>
                <w:szCs w:val="16"/>
              </w:rPr>
              <w:t xml:space="preserve">. </w:t>
            </w:r>
            <w:r w:rsidRPr="00080143">
              <w:rPr>
                <w:sz w:val="16"/>
                <w:szCs w:val="16"/>
              </w:rPr>
              <w:t>2015</w:t>
            </w:r>
          </w:p>
        </w:tc>
        <w:tc>
          <w:tcPr>
            <w:tcW w:w="1276" w:type="dxa"/>
          </w:tcPr>
          <w:p w14:paraId="7F83F874" w14:textId="66134C0D" w:rsidR="00AC3B72" w:rsidRPr="00080143" w:rsidRDefault="00AC3B72" w:rsidP="00AC3B72">
            <w:pPr>
              <w:rPr>
                <w:sz w:val="16"/>
                <w:szCs w:val="16"/>
              </w:rPr>
            </w:pPr>
            <w:r w:rsidRPr="00080143">
              <w:rPr>
                <w:sz w:val="16"/>
                <w:szCs w:val="16"/>
              </w:rPr>
              <w:t>Secondary care radiology department, Scotland</w:t>
            </w:r>
            <w:r w:rsidR="003D1236">
              <w:rPr>
                <w:sz w:val="16"/>
                <w:szCs w:val="16"/>
              </w:rPr>
              <w:t>.</w:t>
            </w:r>
          </w:p>
        </w:tc>
        <w:tc>
          <w:tcPr>
            <w:tcW w:w="1134" w:type="dxa"/>
          </w:tcPr>
          <w:p w14:paraId="04DF7F4B" w14:textId="77777777" w:rsidR="00AC3B72" w:rsidRPr="00080143" w:rsidRDefault="00AC3B72" w:rsidP="00AC3B72">
            <w:pPr>
              <w:rPr>
                <w:sz w:val="16"/>
                <w:szCs w:val="16"/>
              </w:rPr>
            </w:pPr>
            <w:r w:rsidRPr="00080143">
              <w:rPr>
                <w:sz w:val="16"/>
                <w:szCs w:val="16"/>
              </w:rPr>
              <w:t>Retrospective observational cohort study</w:t>
            </w:r>
          </w:p>
        </w:tc>
        <w:tc>
          <w:tcPr>
            <w:tcW w:w="1134" w:type="dxa"/>
          </w:tcPr>
          <w:p w14:paraId="0D230B2F" w14:textId="77777777" w:rsidR="00AC3B72" w:rsidRPr="00080143" w:rsidRDefault="00AC3B72" w:rsidP="00AC3B72">
            <w:pPr>
              <w:rPr>
                <w:sz w:val="16"/>
                <w:szCs w:val="16"/>
              </w:rPr>
            </w:pPr>
            <w:r w:rsidRPr="00080143">
              <w:rPr>
                <w:sz w:val="16"/>
                <w:szCs w:val="16"/>
              </w:rPr>
              <w:t>Consecutive recruitment</w:t>
            </w:r>
          </w:p>
        </w:tc>
        <w:tc>
          <w:tcPr>
            <w:tcW w:w="1275" w:type="dxa"/>
          </w:tcPr>
          <w:p w14:paraId="1470C0A0" w14:textId="77777777" w:rsidR="00AC3B72" w:rsidRPr="00080143" w:rsidRDefault="00AC3B72" w:rsidP="00AC3B72">
            <w:pPr>
              <w:rPr>
                <w:sz w:val="16"/>
                <w:szCs w:val="16"/>
              </w:rPr>
            </w:pPr>
            <w:r w:rsidRPr="00080143">
              <w:rPr>
                <w:sz w:val="16"/>
                <w:szCs w:val="16"/>
              </w:rPr>
              <w:t>24 males, 55 females.</w:t>
            </w:r>
          </w:p>
          <w:p w14:paraId="449A7698" w14:textId="7F96836F" w:rsidR="00AC3B72" w:rsidRPr="00080143" w:rsidRDefault="00AC3B72" w:rsidP="00AC3B72">
            <w:pPr>
              <w:rPr>
                <w:sz w:val="16"/>
                <w:szCs w:val="16"/>
              </w:rPr>
            </w:pPr>
            <w:r w:rsidRPr="00080143">
              <w:rPr>
                <w:sz w:val="16"/>
                <w:szCs w:val="16"/>
              </w:rPr>
              <w:t xml:space="preserve">Mean age 52.5 (18 </w:t>
            </w:r>
            <w:r w:rsidR="00616085">
              <w:rPr>
                <w:sz w:val="16"/>
                <w:szCs w:val="16"/>
              </w:rPr>
              <w:t>–</w:t>
            </w:r>
            <w:r w:rsidRPr="00080143">
              <w:rPr>
                <w:sz w:val="16"/>
                <w:szCs w:val="16"/>
              </w:rPr>
              <w:t xml:space="preserve"> 89)</w:t>
            </w:r>
            <w:r w:rsidR="00AF0DE9">
              <w:rPr>
                <w:sz w:val="16"/>
                <w:szCs w:val="16"/>
              </w:rPr>
              <w:t>.</w:t>
            </w:r>
          </w:p>
        </w:tc>
        <w:tc>
          <w:tcPr>
            <w:tcW w:w="993" w:type="dxa"/>
          </w:tcPr>
          <w:p w14:paraId="74C46F18" w14:textId="77777777" w:rsidR="00AC3B72" w:rsidRPr="00080143" w:rsidRDefault="00AC3B72" w:rsidP="00AC3B72">
            <w:pPr>
              <w:rPr>
                <w:sz w:val="16"/>
                <w:szCs w:val="16"/>
              </w:rPr>
            </w:pPr>
            <w:r w:rsidRPr="00080143">
              <w:rPr>
                <w:sz w:val="16"/>
                <w:szCs w:val="16"/>
              </w:rPr>
              <w:t>DRE for anal tone and reduced internal sensation</w:t>
            </w:r>
          </w:p>
        </w:tc>
        <w:tc>
          <w:tcPr>
            <w:tcW w:w="992" w:type="dxa"/>
          </w:tcPr>
          <w:p w14:paraId="2EE6EFAB" w14:textId="70B00EDD" w:rsidR="00AC3B72" w:rsidRPr="00080143" w:rsidRDefault="00AC3B72" w:rsidP="00AC3B72">
            <w:pPr>
              <w:rPr>
                <w:sz w:val="16"/>
                <w:szCs w:val="16"/>
              </w:rPr>
            </w:pPr>
            <w:r w:rsidRPr="00080143">
              <w:rPr>
                <w:sz w:val="16"/>
                <w:szCs w:val="16"/>
              </w:rPr>
              <w:t>Lumbar MRI performed in 62</w:t>
            </w:r>
            <w:r w:rsidR="005D7295">
              <w:rPr>
                <w:sz w:val="16"/>
                <w:szCs w:val="16"/>
              </w:rPr>
              <w:t>/</w:t>
            </w:r>
            <w:r w:rsidRPr="00080143">
              <w:rPr>
                <w:sz w:val="16"/>
                <w:szCs w:val="16"/>
              </w:rPr>
              <w:t xml:space="preserve">79 </w:t>
            </w:r>
          </w:p>
        </w:tc>
        <w:tc>
          <w:tcPr>
            <w:tcW w:w="850" w:type="dxa"/>
          </w:tcPr>
          <w:p w14:paraId="6C854803" w14:textId="7E080FA7" w:rsidR="00AC3B72" w:rsidRPr="00080143" w:rsidRDefault="00AC3B72" w:rsidP="00AC3B72">
            <w:pPr>
              <w:rPr>
                <w:sz w:val="16"/>
                <w:szCs w:val="16"/>
              </w:rPr>
            </w:pPr>
            <w:r w:rsidRPr="00080143">
              <w:rPr>
                <w:sz w:val="16"/>
                <w:szCs w:val="16"/>
              </w:rPr>
              <w:t>5/62 (8.1)</w:t>
            </w:r>
          </w:p>
        </w:tc>
      </w:tr>
      <w:tr w:rsidR="00AC3B72" w:rsidRPr="00FA308A" w14:paraId="58306B54" w14:textId="77777777" w:rsidTr="00F604F4">
        <w:trPr>
          <w:trHeight w:val="413"/>
        </w:trPr>
        <w:tc>
          <w:tcPr>
            <w:tcW w:w="1413" w:type="dxa"/>
          </w:tcPr>
          <w:p w14:paraId="3FB24B3D" w14:textId="5904519C" w:rsidR="00AC3B72" w:rsidRPr="00080143" w:rsidRDefault="00AC3B72" w:rsidP="00AC3B72">
            <w:pPr>
              <w:rPr>
                <w:sz w:val="16"/>
                <w:szCs w:val="16"/>
              </w:rPr>
            </w:pPr>
            <w:r w:rsidRPr="00080143">
              <w:rPr>
                <w:sz w:val="16"/>
                <w:szCs w:val="16"/>
              </w:rPr>
              <w:t>Angus et al</w:t>
            </w:r>
            <w:r w:rsidR="00A30FA4">
              <w:rPr>
                <w:sz w:val="16"/>
                <w:szCs w:val="16"/>
              </w:rPr>
              <w:t xml:space="preserve">. </w:t>
            </w:r>
            <w:r w:rsidRPr="00080143">
              <w:rPr>
                <w:sz w:val="16"/>
                <w:szCs w:val="16"/>
              </w:rPr>
              <w:t>2020</w:t>
            </w:r>
          </w:p>
        </w:tc>
        <w:tc>
          <w:tcPr>
            <w:tcW w:w="1276" w:type="dxa"/>
          </w:tcPr>
          <w:p w14:paraId="35FD3F06" w14:textId="0D598CC1" w:rsidR="00AC3B72" w:rsidRPr="00080143" w:rsidRDefault="00AC3B72" w:rsidP="00AC3B72">
            <w:pPr>
              <w:rPr>
                <w:sz w:val="16"/>
                <w:szCs w:val="16"/>
              </w:rPr>
            </w:pPr>
            <w:r w:rsidRPr="00080143">
              <w:rPr>
                <w:sz w:val="16"/>
                <w:szCs w:val="16"/>
              </w:rPr>
              <w:t>Tertiary care clinical neuroscience</w:t>
            </w:r>
            <w:r w:rsidR="006878C2">
              <w:rPr>
                <w:sz w:val="16"/>
                <w:szCs w:val="16"/>
              </w:rPr>
              <w:t>s</w:t>
            </w:r>
            <w:r w:rsidR="003D05D8">
              <w:rPr>
                <w:sz w:val="16"/>
                <w:szCs w:val="16"/>
              </w:rPr>
              <w:t xml:space="preserve"> </w:t>
            </w:r>
            <w:r w:rsidRPr="00080143">
              <w:rPr>
                <w:sz w:val="16"/>
                <w:szCs w:val="16"/>
              </w:rPr>
              <w:t>centre, Salfor</w:t>
            </w:r>
            <w:r w:rsidR="00F45039">
              <w:rPr>
                <w:sz w:val="16"/>
                <w:szCs w:val="16"/>
              </w:rPr>
              <w:t>d</w:t>
            </w:r>
            <w:r w:rsidR="003D1236">
              <w:rPr>
                <w:sz w:val="16"/>
                <w:szCs w:val="16"/>
              </w:rPr>
              <w:t>.</w:t>
            </w:r>
          </w:p>
        </w:tc>
        <w:tc>
          <w:tcPr>
            <w:tcW w:w="1134" w:type="dxa"/>
          </w:tcPr>
          <w:p w14:paraId="4F67972E" w14:textId="77777777" w:rsidR="00AC3B72" w:rsidRPr="00080143" w:rsidRDefault="00AC3B72" w:rsidP="00AC3B72">
            <w:pPr>
              <w:rPr>
                <w:sz w:val="16"/>
                <w:szCs w:val="16"/>
              </w:rPr>
            </w:pPr>
            <w:r w:rsidRPr="00080143">
              <w:rPr>
                <w:sz w:val="16"/>
                <w:szCs w:val="16"/>
              </w:rPr>
              <w:t>Retrospective observational cohort study</w:t>
            </w:r>
          </w:p>
        </w:tc>
        <w:tc>
          <w:tcPr>
            <w:tcW w:w="1134" w:type="dxa"/>
          </w:tcPr>
          <w:p w14:paraId="541F9CEC" w14:textId="77777777" w:rsidR="00AC3B72" w:rsidRPr="00080143" w:rsidRDefault="00AC3B72" w:rsidP="00AC3B72">
            <w:pPr>
              <w:rPr>
                <w:sz w:val="16"/>
                <w:szCs w:val="16"/>
              </w:rPr>
            </w:pPr>
            <w:r w:rsidRPr="00080143">
              <w:rPr>
                <w:sz w:val="16"/>
                <w:szCs w:val="16"/>
              </w:rPr>
              <w:t>Consecutive recruitment</w:t>
            </w:r>
          </w:p>
        </w:tc>
        <w:tc>
          <w:tcPr>
            <w:tcW w:w="1275" w:type="dxa"/>
          </w:tcPr>
          <w:p w14:paraId="1F003810" w14:textId="53DF46FE" w:rsidR="002E74B2" w:rsidRDefault="00DB574E" w:rsidP="00AC3B72">
            <w:pPr>
              <w:rPr>
                <w:sz w:val="16"/>
                <w:szCs w:val="16"/>
              </w:rPr>
            </w:pPr>
            <w:r>
              <w:rPr>
                <w:sz w:val="16"/>
                <w:szCs w:val="16"/>
              </w:rPr>
              <w:t>Males</w:t>
            </w:r>
            <w:r w:rsidR="00900CB3">
              <w:rPr>
                <w:sz w:val="16"/>
                <w:szCs w:val="16"/>
              </w:rPr>
              <w:t xml:space="preserve"> : </w:t>
            </w:r>
            <w:r w:rsidR="002E74B2">
              <w:rPr>
                <w:sz w:val="16"/>
                <w:szCs w:val="16"/>
              </w:rPr>
              <w:t xml:space="preserve">females </w:t>
            </w:r>
            <w:r w:rsidR="00900CB3">
              <w:rPr>
                <w:sz w:val="16"/>
                <w:szCs w:val="16"/>
              </w:rPr>
              <w:t xml:space="preserve">ratio </w:t>
            </w:r>
            <w:r w:rsidR="002E74B2">
              <w:rPr>
                <w:sz w:val="16"/>
                <w:szCs w:val="16"/>
              </w:rPr>
              <w:t>unknown.</w:t>
            </w:r>
          </w:p>
          <w:p w14:paraId="5BD3E213" w14:textId="4C3D3C60" w:rsidR="00AC3B72" w:rsidRPr="00080143" w:rsidRDefault="00AC3B72" w:rsidP="00AC3B72">
            <w:pPr>
              <w:rPr>
                <w:sz w:val="16"/>
                <w:szCs w:val="16"/>
              </w:rPr>
            </w:pPr>
            <w:r w:rsidRPr="00080143">
              <w:rPr>
                <w:sz w:val="16"/>
                <w:szCs w:val="16"/>
              </w:rPr>
              <w:t>Mean age 43 (19</w:t>
            </w:r>
            <w:r w:rsidR="000C082C">
              <w:rPr>
                <w:sz w:val="16"/>
                <w:szCs w:val="16"/>
              </w:rPr>
              <w:t xml:space="preserve"> </w:t>
            </w:r>
            <w:r w:rsidR="00616085">
              <w:rPr>
                <w:sz w:val="16"/>
                <w:szCs w:val="16"/>
              </w:rPr>
              <w:t>–</w:t>
            </w:r>
            <w:r w:rsidR="000C082C">
              <w:rPr>
                <w:sz w:val="16"/>
                <w:szCs w:val="16"/>
              </w:rPr>
              <w:t xml:space="preserve"> </w:t>
            </w:r>
            <w:r w:rsidRPr="00080143">
              <w:rPr>
                <w:sz w:val="16"/>
                <w:szCs w:val="16"/>
              </w:rPr>
              <w:t>79)</w:t>
            </w:r>
            <w:r w:rsidR="00AF0DE9">
              <w:rPr>
                <w:sz w:val="16"/>
                <w:szCs w:val="16"/>
              </w:rPr>
              <w:t>.</w:t>
            </w:r>
          </w:p>
        </w:tc>
        <w:tc>
          <w:tcPr>
            <w:tcW w:w="993" w:type="dxa"/>
          </w:tcPr>
          <w:p w14:paraId="6A94D2A9" w14:textId="77777777" w:rsidR="00AC3B72" w:rsidRPr="00080143" w:rsidRDefault="00AC3B72" w:rsidP="00AC3B72">
            <w:pPr>
              <w:rPr>
                <w:sz w:val="16"/>
                <w:szCs w:val="16"/>
              </w:rPr>
            </w:pPr>
            <w:r w:rsidRPr="00080143">
              <w:rPr>
                <w:sz w:val="16"/>
                <w:szCs w:val="16"/>
              </w:rPr>
              <w:t>DRE for anal tone</w:t>
            </w:r>
          </w:p>
        </w:tc>
        <w:tc>
          <w:tcPr>
            <w:tcW w:w="992" w:type="dxa"/>
          </w:tcPr>
          <w:p w14:paraId="6A627C7A" w14:textId="64A4FDFB" w:rsidR="00AC3B72" w:rsidRPr="00080143" w:rsidRDefault="00AC3B72" w:rsidP="00AC3B72">
            <w:pPr>
              <w:rPr>
                <w:sz w:val="16"/>
                <w:szCs w:val="16"/>
              </w:rPr>
            </w:pPr>
            <w:r w:rsidRPr="00080143">
              <w:rPr>
                <w:sz w:val="16"/>
                <w:szCs w:val="16"/>
              </w:rPr>
              <w:t xml:space="preserve">Lumbar MRI performed in 313/313 </w:t>
            </w:r>
          </w:p>
        </w:tc>
        <w:tc>
          <w:tcPr>
            <w:tcW w:w="850" w:type="dxa"/>
          </w:tcPr>
          <w:p w14:paraId="5F4E416A" w14:textId="688BC5E5" w:rsidR="00AC3B72" w:rsidRPr="00080143" w:rsidRDefault="00AC3B72" w:rsidP="00AC3B72">
            <w:pPr>
              <w:rPr>
                <w:sz w:val="16"/>
                <w:szCs w:val="16"/>
              </w:rPr>
            </w:pPr>
            <w:r w:rsidRPr="00080143">
              <w:rPr>
                <w:sz w:val="16"/>
                <w:szCs w:val="16"/>
              </w:rPr>
              <w:t>34/313 (10.</w:t>
            </w:r>
            <w:r w:rsidR="00EE0A64">
              <w:rPr>
                <w:sz w:val="16"/>
                <w:szCs w:val="16"/>
              </w:rPr>
              <w:t>9</w:t>
            </w:r>
            <w:r w:rsidRPr="00080143">
              <w:rPr>
                <w:sz w:val="16"/>
                <w:szCs w:val="16"/>
              </w:rPr>
              <w:t>)</w:t>
            </w:r>
          </w:p>
        </w:tc>
      </w:tr>
      <w:tr w:rsidR="00AC3B72" w:rsidRPr="00FA308A" w14:paraId="42021FA3" w14:textId="77777777" w:rsidTr="00F604F4">
        <w:trPr>
          <w:trHeight w:val="413"/>
        </w:trPr>
        <w:tc>
          <w:tcPr>
            <w:tcW w:w="1413" w:type="dxa"/>
          </w:tcPr>
          <w:p w14:paraId="54925DF7" w14:textId="30424A11" w:rsidR="00AC3B72" w:rsidRPr="00080143" w:rsidRDefault="00AC3B72" w:rsidP="00AC3B72">
            <w:pPr>
              <w:rPr>
                <w:sz w:val="16"/>
                <w:szCs w:val="16"/>
              </w:rPr>
            </w:pPr>
            <w:r w:rsidRPr="00080143">
              <w:rPr>
                <w:sz w:val="16"/>
                <w:szCs w:val="16"/>
              </w:rPr>
              <w:t>Bal</w:t>
            </w:r>
            <w:r w:rsidR="006B0C1C">
              <w:rPr>
                <w:sz w:val="16"/>
                <w:szCs w:val="16"/>
              </w:rPr>
              <w:t>a</w:t>
            </w:r>
            <w:r w:rsidRPr="00080143">
              <w:rPr>
                <w:sz w:val="16"/>
                <w:szCs w:val="16"/>
              </w:rPr>
              <w:t>subramanian</w:t>
            </w:r>
            <w:r>
              <w:rPr>
                <w:sz w:val="16"/>
                <w:szCs w:val="16"/>
              </w:rPr>
              <w:t xml:space="preserve"> et al</w:t>
            </w:r>
            <w:r w:rsidR="00A30FA4">
              <w:rPr>
                <w:sz w:val="16"/>
                <w:szCs w:val="16"/>
              </w:rPr>
              <w:t>.</w:t>
            </w:r>
            <w:r>
              <w:rPr>
                <w:sz w:val="16"/>
                <w:szCs w:val="16"/>
              </w:rPr>
              <w:t xml:space="preserve"> </w:t>
            </w:r>
            <w:r w:rsidRPr="00080143">
              <w:rPr>
                <w:sz w:val="16"/>
                <w:szCs w:val="16"/>
              </w:rPr>
              <w:t>2010</w:t>
            </w:r>
          </w:p>
        </w:tc>
        <w:tc>
          <w:tcPr>
            <w:tcW w:w="1276" w:type="dxa"/>
          </w:tcPr>
          <w:p w14:paraId="0E2BAE84" w14:textId="3F798F85" w:rsidR="00AC3B72" w:rsidRPr="00080143" w:rsidRDefault="00AC3B72" w:rsidP="00AC3B72">
            <w:pPr>
              <w:rPr>
                <w:sz w:val="16"/>
                <w:szCs w:val="16"/>
              </w:rPr>
            </w:pPr>
            <w:r w:rsidRPr="00080143">
              <w:rPr>
                <w:sz w:val="16"/>
                <w:szCs w:val="16"/>
              </w:rPr>
              <w:t>Tertiary care spinal cord injury centre, Middlesbrough</w:t>
            </w:r>
            <w:r w:rsidR="003D1236">
              <w:rPr>
                <w:sz w:val="16"/>
                <w:szCs w:val="16"/>
              </w:rPr>
              <w:t>.</w:t>
            </w:r>
          </w:p>
        </w:tc>
        <w:tc>
          <w:tcPr>
            <w:tcW w:w="1134" w:type="dxa"/>
          </w:tcPr>
          <w:p w14:paraId="3CD2B301" w14:textId="77777777" w:rsidR="00AC3B72" w:rsidRPr="00080143" w:rsidRDefault="00AC3B72" w:rsidP="00AC3B72">
            <w:pPr>
              <w:rPr>
                <w:sz w:val="16"/>
                <w:szCs w:val="16"/>
              </w:rPr>
            </w:pPr>
            <w:r w:rsidRPr="00080143">
              <w:rPr>
                <w:sz w:val="16"/>
                <w:szCs w:val="16"/>
              </w:rPr>
              <w:t>Retrospective observational cohort study</w:t>
            </w:r>
          </w:p>
        </w:tc>
        <w:tc>
          <w:tcPr>
            <w:tcW w:w="1134" w:type="dxa"/>
          </w:tcPr>
          <w:p w14:paraId="7A29F7EA" w14:textId="77777777" w:rsidR="00AC3B72" w:rsidRPr="00080143" w:rsidRDefault="00AC3B72" w:rsidP="00AC3B72">
            <w:pPr>
              <w:rPr>
                <w:sz w:val="16"/>
                <w:szCs w:val="16"/>
              </w:rPr>
            </w:pPr>
            <w:r w:rsidRPr="00080143">
              <w:rPr>
                <w:sz w:val="16"/>
                <w:szCs w:val="16"/>
              </w:rPr>
              <w:t>Consecutive recruitment</w:t>
            </w:r>
          </w:p>
        </w:tc>
        <w:tc>
          <w:tcPr>
            <w:tcW w:w="1275" w:type="dxa"/>
          </w:tcPr>
          <w:p w14:paraId="31C096F8" w14:textId="02D7AC13" w:rsidR="002C7D8D" w:rsidRDefault="0097495A" w:rsidP="00AC3B72">
            <w:pPr>
              <w:rPr>
                <w:sz w:val="16"/>
                <w:szCs w:val="16"/>
              </w:rPr>
            </w:pPr>
            <w:r>
              <w:rPr>
                <w:sz w:val="16"/>
                <w:szCs w:val="16"/>
              </w:rPr>
              <w:t>Males</w:t>
            </w:r>
            <w:r w:rsidR="00900CB3">
              <w:rPr>
                <w:sz w:val="16"/>
                <w:szCs w:val="16"/>
              </w:rPr>
              <w:t xml:space="preserve"> : </w:t>
            </w:r>
            <w:r>
              <w:rPr>
                <w:sz w:val="16"/>
                <w:szCs w:val="16"/>
              </w:rPr>
              <w:t xml:space="preserve">females </w:t>
            </w:r>
            <w:r w:rsidR="00900CB3">
              <w:rPr>
                <w:sz w:val="16"/>
                <w:szCs w:val="16"/>
              </w:rPr>
              <w:t xml:space="preserve">ratio </w:t>
            </w:r>
            <w:r w:rsidR="002C7D8D">
              <w:rPr>
                <w:sz w:val="16"/>
                <w:szCs w:val="16"/>
              </w:rPr>
              <w:t xml:space="preserve">and mean age </w:t>
            </w:r>
            <w:r>
              <w:rPr>
                <w:sz w:val="16"/>
                <w:szCs w:val="16"/>
              </w:rPr>
              <w:t>unknown</w:t>
            </w:r>
            <w:r w:rsidR="00CB6F98">
              <w:rPr>
                <w:sz w:val="16"/>
                <w:szCs w:val="16"/>
              </w:rPr>
              <w:t>.</w:t>
            </w:r>
          </w:p>
          <w:p w14:paraId="3718C1F2" w14:textId="26B21C5E" w:rsidR="00AC3B72" w:rsidRPr="00080143" w:rsidRDefault="00AC3B72" w:rsidP="00AC3B72">
            <w:pPr>
              <w:rPr>
                <w:sz w:val="16"/>
                <w:szCs w:val="16"/>
              </w:rPr>
            </w:pPr>
            <w:r w:rsidRPr="00080143">
              <w:rPr>
                <w:sz w:val="16"/>
                <w:szCs w:val="16"/>
              </w:rPr>
              <w:t>Age range 21</w:t>
            </w:r>
            <w:r w:rsidR="000C082C">
              <w:rPr>
                <w:sz w:val="16"/>
                <w:szCs w:val="16"/>
              </w:rPr>
              <w:t xml:space="preserve"> -</w:t>
            </w:r>
            <w:r w:rsidRPr="00080143">
              <w:rPr>
                <w:sz w:val="16"/>
                <w:szCs w:val="16"/>
              </w:rPr>
              <w:t>90</w:t>
            </w:r>
            <w:r w:rsidR="00BE521C">
              <w:rPr>
                <w:sz w:val="16"/>
                <w:szCs w:val="16"/>
              </w:rPr>
              <w:t>.</w:t>
            </w:r>
          </w:p>
        </w:tc>
        <w:tc>
          <w:tcPr>
            <w:tcW w:w="993" w:type="dxa"/>
          </w:tcPr>
          <w:p w14:paraId="4BD53728" w14:textId="2C623CB9" w:rsidR="00AC3B72" w:rsidRPr="00080143" w:rsidRDefault="00AC3B72" w:rsidP="00AC3B72">
            <w:pPr>
              <w:rPr>
                <w:sz w:val="16"/>
                <w:szCs w:val="16"/>
              </w:rPr>
            </w:pPr>
            <w:r w:rsidRPr="00080143">
              <w:rPr>
                <w:sz w:val="16"/>
                <w:szCs w:val="16"/>
              </w:rPr>
              <w:t>DRE for anal tone</w:t>
            </w:r>
          </w:p>
        </w:tc>
        <w:tc>
          <w:tcPr>
            <w:tcW w:w="992" w:type="dxa"/>
          </w:tcPr>
          <w:p w14:paraId="4DB1D5FE" w14:textId="7C065108" w:rsidR="00AC3B72" w:rsidRPr="00080143" w:rsidRDefault="00AC3B72" w:rsidP="00AC3B72">
            <w:pPr>
              <w:rPr>
                <w:sz w:val="16"/>
                <w:szCs w:val="16"/>
              </w:rPr>
            </w:pPr>
            <w:r w:rsidRPr="00080143">
              <w:rPr>
                <w:sz w:val="16"/>
                <w:szCs w:val="16"/>
              </w:rPr>
              <w:t xml:space="preserve">Lumbar MRI performed in 80/80 </w:t>
            </w:r>
          </w:p>
        </w:tc>
        <w:tc>
          <w:tcPr>
            <w:tcW w:w="850" w:type="dxa"/>
          </w:tcPr>
          <w:p w14:paraId="3A6B50A8" w14:textId="47DA83FC" w:rsidR="00AC3B72" w:rsidRPr="00080143" w:rsidRDefault="00AC3B72" w:rsidP="00AC3B72">
            <w:pPr>
              <w:rPr>
                <w:sz w:val="16"/>
                <w:szCs w:val="16"/>
              </w:rPr>
            </w:pPr>
            <w:r w:rsidRPr="00080143">
              <w:rPr>
                <w:sz w:val="16"/>
                <w:szCs w:val="16"/>
              </w:rPr>
              <w:t>15/80 (18.8)</w:t>
            </w:r>
          </w:p>
        </w:tc>
      </w:tr>
      <w:tr w:rsidR="00AC3B72" w:rsidRPr="00FA308A" w14:paraId="54015B2F" w14:textId="77777777" w:rsidTr="00F604F4">
        <w:trPr>
          <w:trHeight w:val="393"/>
        </w:trPr>
        <w:tc>
          <w:tcPr>
            <w:tcW w:w="1413" w:type="dxa"/>
          </w:tcPr>
          <w:p w14:paraId="66848B8D" w14:textId="448D8DA1" w:rsidR="00AC3B72" w:rsidRPr="00080143" w:rsidRDefault="00AC3B72" w:rsidP="00AC3B72">
            <w:pPr>
              <w:rPr>
                <w:sz w:val="16"/>
                <w:szCs w:val="16"/>
              </w:rPr>
            </w:pPr>
            <w:r w:rsidRPr="00080143">
              <w:rPr>
                <w:sz w:val="16"/>
                <w:szCs w:val="16"/>
              </w:rPr>
              <w:t>Domen et al</w:t>
            </w:r>
            <w:r w:rsidR="00A30FA4">
              <w:rPr>
                <w:sz w:val="16"/>
                <w:szCs w:val="16"/>
              </w:rPr>
              <w:t xml:space="preserve">. </w:t>
            </w:r>
            <w:r w:rsidRPr="00080143">
              <w:rPr>
                <w:sz w:val="16"/>
                <w:szCs w:val="16"/>
              </w:rPr>
              <w:t>2009</w:t>
            </w:r>
          </w:p>
        </w:tc>
        <w:tc>
          <w:tcPr>
            <w:tcW w:w="1276" w:type="dxa"/>
          </w:tcPr>
          <w:p w14:paraId="05EA8A2D" w14:textId="30717282" w:rsidR="00AC3B72" w:rsidRPr="00080143" w:rsidRDefault="00AC3B72" w:rsidP="00AC3B72">
            <w:pPr>
              <w:rPr>
                <w:sz w:val="16"/>
                <w:szCs w:val="16"/>
              </w:rPr>
            </w:pPr>
            <w:r w:rsidRPr="00080143">
              <w:rPr>
                <w:sz w:val="16"/>
                <w:szCs w:val="16"/>
              </w:rPr>
              <w:t xml:space="preserve">Secondary care neurology centre, Maastricht, Netherlands. </w:t>
            </w:r>
          </w:p>
        </w:tc>
        <w:tc>
          <w:tcPr>
            <w:tcW w:w="1134" w:type="dxa"/>
          </w:tcPr>
          <w:p w14:paraId="11C38DAF" w14:textId="77777777" w:rsidR="00AC3B72" w:rsidRPr="00080143" w:rsidRDefault="00AC3B72" w:rsidP="00AC3B72">
            <w:pPr>
              <w:rPr>
                <w:sz w:val="16"/>
                <w:szCs w:val="16"/>
              </w:rPr>
            </w:pPr>
            <w:r w:rsidRPr="00080143">
              <w:rPr>
                <w:sz w:val="16"/>
                <w:szCs w:val="16"/>
              </w:rPr>
              <w:t>Retrospective observational cohort study</w:t>
            </w:r>
          </w:p>
        </w:tc>
        <w:tc>
          <w:tcPr>
            <w:tcW w:w="1134" w:type="dxa"/>
          </w:tcPr>
          <w:p w14:paraId="161F21EF" w14:textId="77777777" w:rsidR="00AC3B72" w:rsidRPr="00080143" w:rsidRDefault="00AC3B72" w:rsidP="00AC3B72">
            <w:pPr>
              <w:rPr>
                <w:sz w:val="16"/>
                <w:szCs w:val="16"/>
              </w:rPr>
            </w:pPr>
            <w:r w:rsidRPr="00080143">
              <w:rPr>
                <w:sz w:val="16"/>
                <w:szCs w:val="16"/>
              </w:rPr>
              <w:t>Consecutive recruitment</w:t>
            </w:r>
          </w:p>
        </w:tc>
        <w:tc>
          <w:tcPr>
            <w:tcW w:w="1275" w:type="dxa"/>
          </w:tcPr>
          <w:p w14:paraId="43657982" w14:textId="6384E9EC" w:rsidR="00AC3B72" w:rsidRPr="00080143" w:rsidRDefault="00AC3B72" w:rsidP="00AC3B72">
            <w:pPr>
              <w:rPr>
                <w:sz w:val="16"/>
                <w:szCs w:val="16"/>
              </w:rPr>
            </w:pPr>
            <w:r w:rsidRPr="00080143">
              <w:rPr>
                <w:sz w:val="16"/>
                <w:szCs w:val="16"/>
              </w:rPr>
              <w:t>No</w:t>
            </w:r>
            <w:r w:rsidR="00470465">
              <w:rPr>
                <w:sz w:val="16"/>
                <w:szCs w:val="16"/>
              </w:rPr>
              <w:t xml:space="preserve"> data</w:t>
            </w:r>
            <w:r w:rsidR="00DA0F9E">
              <w:rPr>
                <w:sz w:val="16"/>
                <w:szCs w:val="16"/>
              </w:rPr>
              <w:t>.</w:t>
            </w:r>
          </w:p>
        </w:tc>
        <w:tc>
          <w:tcPr>
            <w:tcW w:w="993" w:type="dxa"/>
          </w:tcPr>
          <w:p w14:paraId="26F34619" w14:textId="77777777" w:rsidR="00AC3B72" w:rsidRPr="00080143" w:rsidRDefault="00AC3B72" w:rsidP="00AC3B72">
            <w:pPr>
              <w:rPr>
                <w:sz w:val="16"/>
                <w:szCs w:val="16"/>
              </w:rPr>
            </w:pPr>
            <w:r w:rsidRPr="00080143">
              <w:rPr>
                <w:sz w:val="16"/>
                <w:szCs w:val="16"/>
              </w:rPr>
              <w:t>DRE for anal tone and anal reflexes</w:t>
            </w:r>
          </w:p>
        </w:tc>
        <w:tc>
          <w:tcPr>
            <w:tcW w:w="992" w:type="dxa"/>
          </w:tcPr>
          <w:p w14:paraId="5DD4E6B3" w14:textId="3F541850" w:rsidR="00AC3B72" w:rsidRPr="00080143" w:rsidRDefault="00AC3B72" w:rsidP="00AC3B72">
            <w:pPr>
              <w:rPr>
                <w:sz w:val="16"/>
                <w:szCs w:val="16"/>
              </w:rPr>
            </w:pPr>
            <w:r w:rsidRPr="00080143">
              <w:rPr>
                <w:sz w:val="16"/>
                <w:szCs w:val="16"/>
              </w:rPr>
              <w:t xml:space="preserve">Lumbar MRI </w:t>
            </w:r>
            <w:r w:rsidR="00DA0F9E">
              <w:rPr>
                <w:sz w:val="16"/>
                <w:szCs w:val="16"/>
              </w:rPr>
              <w:t>performed</w:t>
            </w:r>
            <w:r w:rsidRPr="00080143">
              <w:rPr>
                <w:sz w:val="16"/>
                <w:szCs w:val="16"/>
              </w:rPr>
              <w:t xml:space="preserve"> in 58/58 </w:t>
            </w:r>
          </w:p>
        </w:tc>
        <w:tc>
          <w:tcPr>
            <w:tcW w:w="850" w:type="dxa"/>
          </w:tcPr>
          <w:p w14:paraId="4BA35504" w14:textId="25063AD5" w:rsidR="00AC3B72" w:rsidRPr="00080143" w:rsidRDefault="00AC3B72" w:rsidP="00AC3B72">
            <w:pPr>
              <w:rPr>
                <w:sz w:val="16"/>
                <w:szCs w:val="16"/>
              </w:rPr>
            </w:pPr>
            <w:r w:rsidRPr="00080143">
              <w:rPr>
                <w:sz w:val="16"/>
                <w:szCs w:val="16"/>
              </w:rPr>
              <w:t>8/58 (13.8)</w:t>
            </w:r>
          </w:p>
        </w:tc>
      </w:tr>
      <w:tr w:rsidR="00AC3B72" w:rsidRPr="00FA308A" w14:paraId="588DEAED" w14:textId="77777777" w:rsidTr="00F604F4">
        <w:trPr>
          <w:trHeight w:val="413"/>
        </w:trPr>
        <w:tc>
          <w:tcPr>
            <w:tcW w:w="1413" w:type="dxa"/>
          </w:tcPr>
          <w:p w14:paraId="53140705" w14:textId="7C6AE8FA" w:rsidR="00AC3B72" w:rsidRPr="00080143" w:rsidRDefault="00AC3B72" w:rsidP="00AC3B72">
            <w:pPr>
              <w:rPr>
                <w:sz w:val="16"/>
                <w:szCs w:val="16"/>
              </w:rPr>
            </w:pPr>
            <w:r w:rsidRPr="00080143">
              <w:rPr>
                <w:sz w:val="16"/>
                <w:szCs w:val="16"/>
              </w:rPr>
              <w:t>Gooding et al</w:t>
            </w:r>
            <w:r w:rsidR="00A30FA4">
              <w:rPr>
                <w:sz w:val="16"/>
                <w:szCs w:val="16"/>
              </w:rPr>
              <w:t>.</w:t>
            </w:r>
            <w:r w:rsidRPr="00080143">
              <w:rPr>
                <w:sz w:val="16"/>
                <w:szCs w:val="16"/>
              </w:rPr>
              <w:t xml:space="preserve"> 2013</w:t>
            </w:r>
          </w:p>
        </w:tc>
        <w:tc>
          <w:tcPr>
            <w:tcW w:w="1276" w:type="dxa"/>
          </w:tcPr>
          <w:p w14:paraId="425E28B4" w14:textId="3583BF21" w:rsidR="00AC3B72" w:rsidRPr="00080143" w:rsidRDefault="00AC3B72" w:rsidP="00AC3B72">
            <w:pPr>
              <w:rPr>
                <w:sz w:val="16"/>
                <w:szCs w:val="16"/>
              </w:rPr>
            </w:pPr>
            <w:r w:rsidRPr="00080143">
              <w:rPr>
                <w:sz w:val="16"/>
                <w:szCs w:val="16"/>
              </w:rPr>
              <w:t>Secondary care spinal unit, Derby</w:t>
            </w:r>
            <w:r w:rsidR="003D1236">
              <w:rPr>
                <w:sz w:val="16"/>
                <w:szCs w:val="16"/>
              </w:rPr>
              <w:t>.</w:t>
            </w:r>
          </w:p>
        </w:tc>
        <w:tc>
          <w:tcPr>
            <w:tcW w:w="1134" w:type="dxa"/>
          </w:tcPr>
          <w:p w14:paraId="314C4BB9" w14:textId="77777777" w:rsidR="00AC3B72" w:rsidRPr="00080143" w:rsidRDefault="00AC3B72" w:rsidP="00AC3B72">
            <w:pPr>
              <w:rPr>
                <w:sz w:val="16"/>
                <w:szCs w:val="16"/>
              </w:rPr>
            </w:pPr>
            <w:r w:rsidRPr="00080143">
              <w:rPr>
                <w:sz w:val="16"/>
                <w:szCs w:val="16"/>
              </w:rPr>
              <w:t>Retrospective observational cohort study</w:t>
            </w:r>
          </w:p>
        </w:tc>
        <w:tc>
          <w:tcPr>
            <w:tcW w:w="1134" w:type="dxa"/>
          </w:tcPr>
          <w:p w14:paraId="5701B2E0" w14:textId="77777777" w:rsidR="00AC3B72" w:rsidRPr="00080143" w:rsidRDefault="00AC3B72" w:rsidP="00AC3B72">
            <w:pPr>
              <w:rPr>
                <w:sz w:val="16"/>
                <w:szCs w:val="16"/>
              </w:rPr>
            </w:pPr>
            <w:r w:rsidRPr="00080143">
              <w:rPr>
                <w:sz w:val="16"/>
                <w:szCs w:val="16"/>
              </w:rPr>
              <w:t>Consecutive recruitment</w:t>
            </w:r>
          </w:p>
        </w:tc>
        <w:tc>
          <w:tcPr>
            <w:tcW w:w="1275" w:type="dxa"/>
          </w:tcPr>
          <w:p w14:paraId="0455DA94" w14:textId="762C2355" w:rsidR="00BE521C" w:rsidRDefault="00BE521C" w:rsidP="00AC3B72">
            <w:pPr>
              <w:rPr>
                <w:sz w:val="16"/>
                <w:szCs w:val="16"/>
              </w:rPr>
            </w:pPr>
            <w:r>
              <w:rPr>
                <w:sz w:val="16"/>
                <w:szCs w:val="16"/>
              </w:rPr>
              <w:t>M</w:t>
            </w:r>
            <w:r w:rsidRPr="00080143">
              <w:rPr>
                <w:sz w:val="16"/>
                <w:szCs w:val="16"/>
              </w:rPr>
              <w:t>ale</w:t>
            </w:r>
            <w:r>
              <w:rPr>
                <w:sz w:val="16"/>
                <w:szCs w:val="16"/>
              </w:rPr>
              <w:t xml:space="preserve"> </w:t>
            </w:r>
            <w:r w:rsidRPr="00080143">
              <w:rPr>
                <w:sz w:val="16"/>
                <w:szCs w:val="16"/>
              </w:rPr>
              <w:t>:</w:t>
            </w:r>
            <w:r>
              <w:rPr>
                <w:sz w:val="16"/>
                <w:szCs w:val="16"/>
              </w:rPr>
              <w:t xml:space="preserve"> </w:t>
            </w:r>
            <w:r w:rsidRPr="00080143">
              <w:rPr>
                <w:sz w:val="16"/>
                <w:szCs w:val="16"/>
              </w:rPr>
              <w:t>female ratio of 1:2.</w:t>
            </w:r>
          </w:p>
          <w:p w14:paraId="77381DD4" w14:textId="336CC126" w:rsidR="00BE521C" w:rsidRPr="00080143" w:rsidRDefault="00AC3B72" w:rsidP="00AC3B72">
            <w:pPr>
              <w:rPr>
                <w:sz w:val="16"/>
                <w:szCs w:val="16"/>
              </w:rPr>
            </w:pPr>
            <w:r w:rsidRPr="00080143">
              <w:rPr>
                <w:sz w:val="16"/>
                <w:szCs w:val="16"/>
              </w:rPr>
              <w:t>Mean age of 45 (17 – 84)</w:t>
            </w:r>
            <w:r w:rsidR="00AF0DE9">
              <w:rPr>
                <w:sz w:val="16"/>
                <w:szCs w:val="16"/>
              </w:rPr>
              <w:t>.</w:t>
            </w:r>
          </w:p>
        </w:tc>
        <w:tc>
          <w:tcPr>
            <w:tcW w:w="993" w:type="dxa"/>
          </w:tcPr>
          <w:p w14:paraId="3EDD41C8" w14:textId="57B351C2" w:rsidR="00AC3B72" w:rsidRPr="00080143" w:rsidRDefault="00AC3B72" w:rsidP="00AC3B72">
            <w:pPr>
              <w:rPr>
                <w:sz w:val="16"/>
                <w:szCs w:val="16"/>
              </w:rPr>
            </w:pPr>
            <w:r w:rsidRPr="00080143">
              <w:rPr>
                <w:sz w:val="16"/>
                <w:szCs w:val="16"/>
              </w:rPr>
              <w:t>DRE for anal tone and internal sensation</w:t>
            </w:r>
          </w:p>
        </w:tc>
        <w:tc>
          <w:tcPr>
            <w:tcW w:w="992" w:type="dxa"/>
          </w:tcPr>
          <w:p w14:paraId="4931618F" w14:textId="49F76F4B" w:rsidR="00AC3B72" w:rsidRPr="00080143" w:rsidRDefault="00AC3B72" w:rsidP="00AC3B72">
            <w:pPr>
              <w:rPr>
                <w:sz w:val="16"/>
                <w:szCs w:val="16"/>
              </w:rPr>
            </w:pPr>
            <w:r w:rsidRPr="00080143">
              <w:rPr>
                <w:sz w:val="16"/>
                <w:szCs w:val="16"/>
              </w:rPr>
              <w:t xml:space="preserve">Lumbar MRI </w:t>
            </w:r>
            <w:r w:rsidR="00DA0F9E">
              <w:rPr>
                <w:sz w:val="16"/>
                <w:szCs w:val="16"/>
              </w:rPr>
              <w:t>performed</w:t>
            </w:r>
            <w:r w:rsidRPr="00080143">
              <w:rPr>
                <w:sz w:val="16"/>
                <w:szCs w:val="16"/>
              </w:rPr>
              <w:t xml:space="preserve"> in 57/57 </w:t>
            </w:r>
          </w:p>
        </w:tc>
        <w:tc>
          <w:tcPr>
            <w:tcW w:w="850" w:type="dxa"/>
          </w:tcPr>
          <w:p w14:paraId="067884DE" w14:textId="37FE533F" w:rsidR="00AC3B72" w:rsidRPr="00080143" w:rsidRDefault="00AC3B72" w:rsidP="00AC3B72">
            <w:pPr>
              <w:rPr>
                <w:sz w:val="16"/>
                <w:szCs w:val="16"/>
              </w:rPr>
            </w:pPr>
            <w:r w:rsidRPr="00080143">
              <w:rPr>
                <w:sz w:val="16"/>
                <w:szCs w:val="16"/>
              </w:rPr>
              <w:t>13/57 (2</w:t>
            </w:r>
            <w:r w:rsidR="00C40F16">
              <w:rPr>
                <w:sz w:val="16"/>
                <w:szCs w:val="16"/>
              </w:rPr>
              <w:t>2.8</w:t>
            </w:r>
            <w:r w:rsidR="00B90466">
              <w:rPr>
                <w:sz w:val="16"/>
                <w:szCs w:val="16"/>
              </w:rPr>
              <w:t>)</w:t>
            </w:r>
          </w:p>
        </w:tc>
      </w:tr>
      <w:tr w:rsidR="00AC3B72" w:rsidRPr="00FA308A" w14:paraId="4F40D8B2" w14:textId="77777777" w:rsidTr="00F604F4">
        <w:trPr>
          <w:trHeight w:val="393"/>
        </w:trPr>
        <w:tc>
          <w:tcPr>
            <w:tcW w:w="1413" w:type="dxa"/>
          </w:tcPr>
          <w:p w14:paraId="577A5B5D" w14:textId="165B1F2C" w:rsidR="00AC3B72" w:rsidRPr="00080143" w:rsidRDefault="00AC3B72" w:rsidP="00AC3B72">
            <w:pPr>
              <w:rPr>
                <w:sz w:val="16"/>
                <w:szCs w:val="16"/>
              </w:rPr>
            </w:pPr>
            <w:r w:rsidRPr="00080143">
              <w:rPr>
                <w:sz w:val="16"/>
                <w:szCs w:val="16"/>
              </w:rPr>
              <w:t>Venkatesan et al</w:t>
            </w:r>
            <w:r w:rsidR="00A30FA4">
              <w:rPr>
                <w:sz w:val="16"/>
                <w:szCs w:val="16"/>
              </w:rPr>
              <w:t xml:space="preserve">. </w:t>
            </w:r>
            <w:r w:rsidRPr="00080143">
              <w:rPr>
                <w:sz w:val="16"/>
                <w:szCs w:val="16"/>
              </w:rPr>
              <w:t>2019</w:t>
            </w:r>
          </w:p>
        </w:tc>
        <w:tc>
          <w:tcPr>
            <w:tcW w:w="1276" w:type="dxa"/>
          </w:tcPr>
          <w:p w14:paraId="0C0FF3C0" w14:textId="1A48185A" w:rsidR="00AC3B72" w:rsidRPr="00080143" w:rsidRDefault="00AC3B72" w:rsidP="00AC3B72">
            <w:pPr>
              <w:rPr>
                <w:sz w:val="16"/>
                <w:szCs w:val="16"/>
              </w:rPr>
            </w:pPr>
            <w:r w:rsidRPr="00080143">
              <w:rPr>
                <w:sz w:val="16"/>
                <w:szCs w:val="16"/>
              </w:rPr>
              <w:t>Tertiary spinal service, Nottingham</w:t>
            </w:r>
            <w:r w:rsidR="003D1236">
              <w:rPr>
                <w:sz w:val="16"/>
                <w:szCs w:val="16"/>
              </w:rPr>
              <w:t>.</w:t>
            </w:r>
          </w:p>
        </w:tc>
        <w:tc>
          <w:tcPr>
            <w:tcW w:w="1134" w:type="dxa"/>
          </w:tcPr>
          <w:p w14:paraId="5B06D4FB" w14:textId="77777777" w:rsidR="00AC3B72" w:rsidRPr="00080143" w:rsidRDefault="00AC3B72" w:rsidP="00AC3B72">
            <w:pPr>
              <w:rPr>
                <w:sz w:val="16"/>
                <w:szCs w:val="16"/>
              </w:rPr>
            </w:pPr>
            <w:r w:rsidRPr="00080143">
              <w:rPr>
                <w:sz w:val="16"/>
                <w:szCs w:val="16"/>
              </w:rPr>
              <w:t>Prospective observational cohort study</w:t>
            </w:r>
          </w:p>
        </w:tc>
        <w:tc>
          <w:tcPr>
            <w:tcW w:w="1134" w:type="dxa"/>
          </w:tcPr>
          <w:p w14:paraId="30257EEC" w14:textId="77777777" w:rsidR="00AC3B72" w:rsidRPr="00080143" w:rsidRDefault="00AC3B72" w:rsidP="00AC3B72">
            <w:pPr>
              <w:rPr>
                <w:sz w:val="16"/>
                <w:szCs w:val="16"/>
              </w:rPr>
            </w:pPr>
            <w:r w:rsidRPr="00080143">
              <w:rPr>
                <w:sz w:val="16"/>
                <w:szCs w:val="16"/>
              </w:rPr>
              <w:t>Consecutive recruitment</w:t>
            </w:r>
          </w:p>
        </w:tc>
        <w:tc>
          <w:tcPr>
            <w:tcW w:w="1275" w:type="dxa"/>
          </w:tcPr>
          <w:p w14:paraId="39CF2CDD" w14:textId="26F10FF3" w:rsidR="005C4659" w:rsidRDefault="00347AA3" w:rsidP="005C4659">
            <w:pPr>
              <w:rPr>
                <w:sz w:val="16"/>
                <w:szCs w:val="16"/>
              </w:rPr>
            </w:pPr>
            <w:r w:rsidRPr="00080143">
              <w:rPr>
                <w:sz w:val="16"/>
                <w:szCs w:val="16"/>
              </w:rPr>
              <w:t>40 m</w:t>
            </w:r>
            <w:r>
              <w:rPr>
                <w:sz w:val="16"/>
                <w:szCs w:val="16"/>
              </w:rPr>
              <w:t>ales</w:t>
            </w:r>
            <w:r w:rsidR="00BB239A">
              <w:rPr>
                <w:sz w:val="16"/>
                <w:szCs w:val="16"/>
              </w:rPr>
              <w:t xml:space="preserve">, </w:t>
            </w:r>
            <w:r w:rsidR="00AC3B72" w:rsidRPr="00080143">
              <w:rPr>
                <w:sz w:val="16"/>
                <w:szCs w:val="16"/>
              </w:rPr>
              <w:t xml:space="preserve">52 </w:t>
            </w:r>
            <w:r w:rsidR="005C4659">
              <w:rPr>
                <w:sz w:val="16"/>
                <w:szCs w:val="16"/>
              </w:rPr>
              <w:t>females</w:t>
            </w:r>
            <w:r w:rsidR="00BB239A">
              <w:rPr>
                <w:sz w:val="16"/>
                <w:szCs w:val="16"/>
              </w:rPr>
              <w:t>.</w:t>
            </w:r>
          </w:p>
          <w:p w14:paraId="2982E021" w14:textId="6441FCE0" w:rsidR="00AC3B72" w:rsidRPr="00080143" w:rsidRDefault="005C4659" w:rsidP="005C4659">
            <w:pPr>
              <w:rPr>
                <w:sz w:val="16"/>
                <w:szCs w:val="16"/>
              </w:rPr>
            </w:pPr>
            <w:r>
              <w:rPr>
                <w:sz w:val="16"/>
                <w:szCs w:val="16"/>
              </w:rPr>
              <w:t>M</w:t>
            </w:r>
            <w:r w:rsidR="00AC3B72" w:rsidRPr="00080143">
              <w:rPr>
                <w:sz w:val="16"/>
                <w:szCs w:val="16"/>
              </w:rPr>
              <w:t xml:space="preserve">ean age 44.9 (14 </w:t>
            </w:r>
            <w:r w:rsidR="00616085">
              <w:rPr>
                <w:sz w:val="16"/>
                <w:szCs w:val="16"/>
              </w:rPr>
              <w:t>–</w:t>
            </w:r>
            <w:r w:rsidR="00AC3B72" w:rsidRPr="00080143">
              <w:rPr>
                <w:sz w:val="16"/>
                <w:szCs w:val="16"/>
              </w:rPr>
              <w:t xml:space="preserve"> 89)</w:t>
            </w:r>
            <w:r w:rsidR="00AF0DE9">
              <w:rPr>
                <w:sz w:val="16"/>
                <w:szCs w:val="16"/>
              </w:rPr>
              <w:t>.</w:t>
            </w:r>
          </w:p>
        </w:tc>
        <w:tc>
          <w:tcPr>
            <w:tcW w:w="993" w:type="dxa"/>
          </w:tcPr>
          <w:p w14:paraId="1CDD14E7" w14:textId="77777777" w:rsidR="00AC3B72" w:rsidRPr="00080143" w:rsidRDefault="00AC3B72" w:rsidP="00AC3B72">
            <w:pPr>
              <w:rPr>
                <w:sz w:val="16"/>
                <w:szCs w:val="16"/>
              </w:rPr>
            </w:pPr>
            <w:r w:rsidRPr="00080143">
              <w:rPr>
                <w:sz w:val="16"/>
                <w:szCs w:val="16"/>
              </w:rPr>
              <w:t>DRE for anal tone and squeeze</w:t>
            </w:r>
          </w:p>
        </w:tc>
        <w:tc>
          <w:tcPr>
            <w:tcW w:w="992" w:type="dxa"/>
          </w:tcPr>
          <w:p w14:paraId="68779D42" w14:textId="6D6B14F2" w:rsidR="00AC3B72" w:rsidRPr="00080143" w:rsidRDefault="00AC3B72" w:rsidP="00AC3B72">
            <w:pPr>
              <w:rPr>
                <w:sz w:val="16"/>
                <w:szCs w:val="16"/>
              </w:rPr>
            </w:pPr>
            <w:r w:rsidRPr="00080143">
              <w:rPr>
                <w:sz w:val="16"/>
                <w:szCs w:val="16"/>
              </w:rPr>
              <w:t xml:space="preserve">Lumbar MRI </w:t>
            </w:r>
            <w:r w:rsidR="00DA0F9E">
              <w:rPr>
                <w:sz w:val="16"/>
                <w:szCs w:val="16"/>
              </w:rPr>
              <w:t>performed</w:t>
            </w:r>
            <w:r w:rsidRPr="00080143">
              <w:rPr>
                <w:sz w:val="16"/>
                <w:szCs w:val="16"/>
              </w:rPr>
              <w:t xml:space="preserve"> in 92/92 </w:t>
            </w:r>
          </w:p>
        </w:tc>
        <w:tc>
          <w:tcPr>
            <w:tcW w:w="850" w:type="dxa"/>
          </w:tcPr>
          <w:p w14:paraId="4FD8E7C9" w14:textId="77DF3D0A" w:rsidR="00AC3B72" w:rsidRPr="00080143" w:rsidRDefault="00AC3B72" w:rsidP="00AC3B72">
            <w:pPr>
              <w:rPr>
                <w:sz w:val="16"/>
                <w:szCs w:val="16"/>
              </w:rPr>
            </w:pPr>
            <w:r w:rsidRPr="00080143">
              <w:rPr>
                <w:sz w:val="16"/>
                <w:szCs w:val="16"/>
              </w:rPr>
              <w:t>17/92 (18</w:t>
            </w:r>
            <w:r w:rsidR="00987E28">
              <w:rPr>
                <w:sz w:val="16"/>
                <w:szCs w:val="16"/>
              </w:rPr>
              <w:t>.5</w:t>
            </w:r>
            <w:r w:rsidRPr="00080143">
              <w:rPr>
                <w:sz w:val="16"/>
                <w:szCs w:val="16"/>
              </w:rPr>
              <w:t>)</w:t>
            </w:r>
          </w:p>
        </w:tc>
      </w:tr>
    </w:tbl>
    <w:p w14:paraId="16D6E1D7" w14:textId="4CA2A941" w:rsidR="003D72B5" w:rsidRDefault="003D72B5" w:rsidP="00C67D38"/>
    <w:p w14:paraId="17440CA4" w14:textId="28A5A3E1" w:rsidR="003D72B5" w:rsidRDefault="003D72B5" w:rsidP="00C67D38"/>
    <w:p w14:paraId="758CC055" w14:textId="77777777" w:rsidR="003D72B5" w:rsidRDefault="003D72B5" w:rsidP="00C67D38">
      <w:pPr>
        <w:rPr>
          <w:rFonts w:cstheme="minorHAnsi"/>
          <w:sz w:val="24"/>
          <w:szCs w:val="24"/>
          <w:shd w:val="clear" w:color="auto" w:fill="FFFFFF"/>
        </w:rPr>
      </w:pPr>
    </w:p>
    <w:p w14:paraId="10A457A7" w14:textId="77777777" w:rsidR="005745C7" w:rsidRDefault="005745C7" w:rsidP="00C67D38">
      <w:pPr>
        <w:rPr>
          <w:rFonts w:cstheme="minorHAnsi"/>
          <w:sz w:val="24"/>
          <w:szCs w:val="24"/>
          <w:shd w:val="clear" w:color="auto" w:fill="FFFFFF"/>
        </w:rPr>
      </w:pPr>
    </w:p>
    <w:p w14:paraId="603037E7" w14:textId="77777777" w:rsidR="005745C7" w:rsidRPr="00957C32" w:rsidRDefault="005745C7" w:rsidP="00C67D38">
      <w:pPr>
        <w:rPr>
          <w:rFonts w:cstheme="minorHAnsi"/>
          <w:sz w:val="20"/>
          <w:szCs w:val="20"/>
          <w:shd w:val="clear" w:color="auto" w:fill="FFFFFF"/>
        </w:rPr>
      </w:pPr>
    </w:p>
    <w:p w14:paraId="508E67C7" w14:textId="77777777" w:rsidR="00E51291" w:rsidRDefault="00E51291" w:rsidP="00E43CBD">
      <w:pPr>
        <w:rPr>
          <w:color w:val="A6A6A6" w:themeColor="background1" w:themeShade="A6"/>
        </w:rPr>
      </w:pPr>
    </w:p>
    <w:p w14:paraId="3350D70F" w14:textId="77777777" w:rsidR="005745C7" w:rsidRDefault="005745C7" w:rsidP="005B3D10"/>
    <w:p w14:paraId="0B0B7FC5" w14:textId="77777777" w:rsidR="005745C7" w:rsidRDefault="005745C7" w:rsidP="005B3D10"/>
    <w:p w14:paraId="2AAD00C0" w14:textId="77777777" w:rsidR="005745C7" w:rsidRDefault="005745C7" w:rsidP="005B3D10"/>
    <w:p w14:paraId="619A368F" w14:textId="77777777" w:rsidR="005745C7" w:rsidRDefault="005745C7" w:rsidP="005B3D10"/>
    <w:p w14:paraId="57FACFED" w14:textId="77777777" w:rsidR="005745C7" w:rsidRDefault="005745C7" w:rsidP="005B3D10"/>
    <w:p w14:paraId="5B6C808B" w14:textId="77777777" w:rsidR="005745C7" w:rsidRDefault="005745C7" w:rsidP="005B3D10"/>
    <w:p w14:paraId="5D697668" w14:textId="77777777" w:rsidR="005745C7" w:rsidRDefault="005745C7" w:rsidP="005B3D10"/>
    <w:p w14:paraId="6D06859A" w14:textId="77777777" w:rsidR="005745C7" w:rsidRDefault="005745C7" w:rsidP="005B3D10"/>
    <w:p w14:paraId="7C91B482" w14:textId="77777777" w:rsidR="007726D8" w:rsidRDefault="007726D8" w:rsidP="007726D8">
      <w:pPr>
        <w:spacing w:after="0"/>
      </w:pPr>
    </w:p>
    <w:p w14:paraId="22DEF6BC" w14:textId="30B07553" w:rsidR="00416798" w:rsidRPr="00957C32" w:rsidRDefault="00416798" w:rsidP="007726D8">
      <w:pPr>
        <w:spacing w:after="0"/>
        <w:rPr>
          <w:rFonts w:cstheme="minorHAnsi"/>
          <w:sz w:val="20"/>
          <w:szCs w:val="20"/>
          <w:shd w:val="clear" w:color="auto" w:fill="FFFFFF"/>
        </w:rPr>
      </w:pPr>
      <w:r w:rsidRPr="00957C32">
        <w:rPr>
          <w:rFonts w:cstheme="minorHAnsi"/>
          <w:sz w:val="20"/>
          <w:szCs w:val="20"/>
          <w:shd w:val="clear" w:color="auto" w:fill="FFFFFF"/>
        </w:rPr>
        <w:t xml:space="preserve">Table 1: Summary of study characteristics </w:t>
      </w:r>
    </w:p>
    <w:p w14:paraId="181B8CE4" w14:textId="77777777" w:rsidR="00C83A9B" w:rsidRDefault="00C83A9B" w:rsidP="005B3D10"/>
    <w:p w14:paraId="06F6841B" w14:textId="602217CD" w:rsidR="00CD7EF4" w:rsidRPr="009269E7" w:rsidRDefault="00EE42DE" w:rsidP="009269E7">
      <w:pPr>
        <w:spacing w:line="480" w:lineRule="auto"/>
      </w:pPr>
      <w:r>
        <w:t>A</w:t>
      </w:r>
      <w:r w:rsidR="007704F0">
        <w:t xml:space="preserve"> summary</w:t>
      </w:r>
      <w:r w:rsidR="00341218" w:rsidRPr="009F685D">
        <w:t xml:space="preserve"> of </w:t>
      </w:r>
      <w:r w:rsidR="00B36146">
        <w:t xml:space="preserve">the </w:t>
      </w:r>
      <w:r w:rsidR="004620B8">
        <w:t>QUADAS-2</w:t>
      </w:r>
      <w:r w:rsidR="00341218" w:rsidRPr="009F685D">
        <w:t xml:space="preserve"> </w:t>
      </w:r>
      <w:r w:rsidR="00D142B0">
        <w:t>analysis</w:t>
      </w:r>
      <w:r>
        <w:t xml:space="preserve"> is presented in Table 2</w:t>
      </w:r>
      <w:r w:rsidR="0081087E">
        <w:t>.</w:t>
      </w:r>
      <w:r w:rsidR="00013F61" w:rsidRPr="009F685D">
        <w:t xml:space="preserve"> </w:t>
      </w:r>
    </w:p>
    <w:tbl>
      <w:tblPr>
        <w:tblW w:w="9800" w:type="dxa"/>
        <w:tblInd w:w="108" w:type="dxa"/>
        <w:tblLayout w:type="fixed"/>
        <w:tblLook w:val="00A0" w:firstRow="1" w:lastRow="0" w:firstColumn="1" w:lastColumn="0" w:noHBand="0" w:noVBand="0"/>
      </w:tblPr>
      <w:tblGrid>
        <w:gridCol w:w="1877"/>
        <w:gridCol w:w="1134"/>
        <w:gridCol w:w="676"/>
        <w:gridCol w:w="1222"/>
        <w:gridCol w:w="1220"/>
        <w:gridCol w:w="1226"/>
        <w:gridCol w:w="1222"/>
        <w:gridCol w:w="1223"/>
      </w:tblGrid>
      <w:tr w:rsidR="005B3D10" w:rsidRPr="00C64211" w14:paraId="332C7F74" w14:textId="77777777" w:rsidTr="00BD222D">
        <w:trPr>
          <w:trHeight w:val="176"/>
        </w:trPr>
        <w:tc>
          <w:tcPr>
            <w:tcW w:w="1877" w:type="dxa"/>
            <w:vMerge w:val="restart"/>
            <w:tcBorders>
              <w:top w:val="single" w:sz="4" w:space="0" w:color="auto"/>
            </w:tcBorders>
          </w:tcPr>
          <w:p w14:paraId="2681942B" w14:textId="77777777" w:rsidR="005B3D10" w:rsidRPr="00CF3320" w:rsidRDefault="005B3D10" w:rsidP="00BD222D">
            <w:pPr>
              <w:spacing w:after="0" w:line="240" w:lineRule="auto"/>
              <w:jc w:val="center"/>
              <w:rPr>
                <w:rFonts w:cs="Calibri"/>
                <w:sz w:val="16"/>
                <w:szCs w:val="16"/>
                <w:lang w:eastAsia="en-GB"/>
              </w:rPr>
            </w:pPr>
            <w:r w:rsidRPr="00CF3320">
              <w:rPr>
                <w:rFonts w:cs="Calibri"/>
                <w:b/>
                <w:sz w:val="16"/>
                <w:szCs w:val="16"/>
                <w:lang w:eastAsia="en-GB"/>
              </w:rPr>
              <w:t>Study</w:t>
            </w:r>
          </w:p>
        </w:tc>
        <w:tc>
          <w:tcPr>
            <w:tcW w:w="4252" w:type="dxa"/>
            <w:gridSpan w:val="4"/>
            <w:tcBorders>
              <w:top w:val="single" w:sz="4" w:space="0" w:color="auto"/>
              <w:bottom w:val="single" w:sz="4" w:space="0" w:color="auto"/>
            </w:tcBorders>
          </w:tcPr>
          <w:p w14:paraId="541DFE60" w14:textId="77777777" w:rsidR="005B3D10" w:rsidRPr="00CF3320" w:rsidRDefault="005B3D10" w:rsidP="00BD222D">
            <w:pPr>
              <w:spacing w:after="0" w:line="240" w:lineRule="auto"/>
              <w:jc w:val="center"/>
              <w:rPr>
                <w:rFonts w:cs="Calibri"/>
                <w:b/>
                <w:sz w:val="16"/>
                <w:szCs w:val="16"/>
                <w:lang w:eastAsia="en-GB"/>
              </w:rPr>
            </w:pPr>
            <w:r w:rsidRPr="00CF3320">
              <w:rPr>
                <w:rFonts w:cs="Calibri"/>
                <w:b/>
                <w:sz w:val="16"/>
                <w:szCs w:val="16"/>
                <w:lang w:eastAsia="en-GB"/>
              </w:rPr>
              <w:t>RISK OF BIAS</w:t>
            </w:r>
          </w:p>
        </w:tc>
        <w:tc>
          <w:tcPr>
            <w:tcW w:w="3671" w:type="dxa"/>
            <w:gridSpan w:val="3"/>
            <w:tcBorders>
              <w:top w:val="single" w:sz="4" w:space="0" w:color="auto"/>
              <w:bottom w:val="single" w:sz="4" w:space="0" w:color="auto"/>
            </w:tcBorders>
            <w:shd w:val="clear" w:color="auto" w:fill="F2F2F2"/>
          </w:tcPr>
          <w:p w14:paraId="1DB49107" w14:textId="77777777" w:rsidR="005B3D10" w:rsidRPr="00CF3320" w:rsidRDefault="005B3D10" w:rsidP="00BD222D">
            <w:pPr>
              <w:spacing w:after="0" w:line="240" w:lineRule="auto"/>
              <w:jc w:val="center"/>
              <w:rPr>
                <w:rFonts w:cs="Calibri"/>
                <w:b/>
                <w:sz w:val="16"/>
                <w:szCs w:val="16"/>
                <w:lang w:eastAsia="en-GB"/>
              </w:rPr>
            </w:pPr>
            <w:r w:rsidRPr="00CF3320">
              <w:rPr>
                <w:rFonts w:cs="Calibri"/>
                <w:b/>
                <w:sz w:val="16"/>
                <w:szCs w:val="16"/>
                <w:lang w:eastAsia="en-GB"/>
              </w:rPr>
              <w:t>APPLICABILITY CONCERNS</w:t>
            </w:r>
          </w:p>
        </w:tc>
      </w:tr>
      <w:tr w:rsidR="005B3D10" w:rsidRPr="00C64211" w14:paraId="7EA74865" w14:textId="77777777" w:rsidTr="00BD222D">
        <w:trPr>
          <w:trHeight w:val="176"/>
        </w:trPr>
        <w:tc>
          <w:tcPr>
            <w:tcW w:w="1877" w:type="dxa"/>
            <w:vMerge/>
            <w:tcBorders>
              <w:bottom w:val="single" w:sz="4" w:space="0" w:color="auto"/>
            </w:tcBorders>
          </w:tcPr>
          <w:p w14:paraId="4D224AAC" w14:textId="77777777" w:rsidR="005B3D10" w:rsidRPr="00CF3320" w:rsidRDefault="005B3D10" w:rsidP="00BD222D">
            <w:pPr>
              <w:spacing w:after="0" w:line="240" w:lineRule="auto"/>
              <w:jc w:val="center"/>
              <w:rPr>
                <w:rFonts w:cs="Calibri"/>
                <w:b/>
                <w:sz w:val="16"/>
                <w:szCs w:val="16"/>
                <w:lang w:eastAsia="en-GB"/>
              </w:rPr>
            </w:pPr>
          </w:p>
        </w:tc>
        <w:tc>
          <w:tcPr>
            <w:tcW w:w="1134" w:type="dxa"/>
            <w:tcBorders>
              <w:top w:val="single" w:sz="4" w:space="0" w:color="auto"/>
              <w:bottom w:val="single" w:sz="4" w:space="0" w:color="auto"/>
            </w:tcBorders>
          </w:tcPr>
          <w:p w14:paraId="379797E7" w14:textId="77777777" w:rsidR="005B3D10" w:rsidRPr="00CF3320" w:rsidRDefault="005B3D10" w:rsidP="00BD222D">
            <w:pPr>
              <w:spacing w:after="120" w:line="240" w:lineRule="auto"/>
              <w:jc w:val="center"/>
              <w:rPr>
                <w:rFonts w:cs="Calibri"/>
                <w:b/>
                <w:sz w:val="16"/>
                <w:szCs w:val="16"/>
                <w:lang w:eastAsia="en-GB"/>
              </w:rPr>
            </w:pPr>
            <w:r w:rsidRPr="00CF3320">
              <w:rPr>
                <w:rFonts w:cs="Calibri"/>
                <w:b/>
                <w:sz w:val="16"/>
                <w:szCs w:val="16"/>
                <w:lang w:eastAsia="en-GB"/>
              </w:rPr>
              <w:t>PATIENT SELECTION</w:t>
            </w:r>
          </w:p>
        </w:tc>
        <w:tc>
          <w:tcPr>
            <w:tcW w:w="676" w:type="dxa"/>
            <w:tcBorders>
              <w:top w:val="single" w:sz="4" w:space="0" w:color="auto"/>
              <w:bottom w:val="single" w:sz="4" w:space="0" w:color="auto"/>
            </w:tcBorders>
          </w:tcPr>
          <w:p w14:paraId="4DAB5694" w14:textId="77777777" w:rsidR="005B3D10" w:rsidRPr="00CF3320" w:rsidRDefault="005B3D10" w:rsidP="00BD222D">
            <w:pPr>
              <w:spacing w:after="0" w:line="240" w:lineRule="auto"/>
              <w:rPr>
                <w:rFonts w:cs="Calibri"/>
                <w:b/>
                <w:sz w:val="16"/>
                <w:szCs w:val="16"/>
                <w:lang w:eastAsia="en-GB"/>
              </w:rPr>
            </w:pPr>
            <w:r w:rsidRPr="00CF3320">
              <w:rPr>
                <w:rFonts w:cs="Calibri"/>
                <w:b/>
                <w:sz w:val="16"/>
                <w:szCs w:val="16"/>
                <w:lang w:eastAsia="en-GB"/>
              </w:rPr>
              <w:t>INDEX TEST</w:t>
            </w:r>
          </w:p>
        </w:tc>
        <w:tc>
          <w:tcPr>
            <w:tcW w:w="1222" w:type="dxa"/>
            <w:tcBorders>
              <w:top w:val="single" w:sz="4" w:space="0" w:color="auto"/>
              <w:bottom w:val="single" w:sz="4" w:space="0" w:color="auto"/>
            </w:tcBorders>
          </w:tcPr>
          <w:p w14:paraId="4125478E" w14:textId="77777777" w:rsidR="005B3D10" w:rsidRPr="00CF3320" w:rsidRDefault="005B3D10" w:rsidP="00BD222D">
            <w:pPr>
              <w:spacing w:after="0" w:line="240" w:lineRule="auto"/>
              <w:rPr>
                <w:rFonts w:cs="Calibri"/>
                <w:b/>
                <w:sz w:val="16"/>
                <w:szCs w:val="16"/>
                <w:lang w:eastAsia="en-GB"/>
              </w:rPr>
            </w:pPr>
            <w:r w:rsidRPr="00CF3320">
              <w:rPr>
                <w:rFonts w:cs="Calibri"/>
                <w:b/>
                <w:sz w:val="16"/>
                <w:szCs w:val="16"/>
                <w:lang w:eastAsia="en-GB"/>
              </w:rPr>
              <w:t>REFERENCE STANDARD</w:t>
            </w:r>
          </w:p>
        </w:tc>
        <w:tc>
          <w:tcPr>
            <w:tcW w:w="1220" w:type="dxa"/>
            <w:tcBorders>
              <w:top w:val="single" w:sz="4" w:space="0" w:color="auto"/>
              <w:bottom w:val="single" w:sz="4" w:space="0" w:color="auto"/>
            </w:tcBorders>
          </w:tcPr>
          <w:p w14:paraId="4E36D99E" w14:textId="77777777" w:rsidR="005B3D10" w:rsidRPr="00CF3320" w:rsidRDefault="005B3D10" w:rsidP="00BD222D">
            <w:pPr>
              <w:spacing w:after="0" w:line="240" w:lineRule="auto"/>
              <w:rPr>
                <w:rFonts w:cs="Calibri"/>
                <w:b/>
                <w:sz w:val="16"/>
                <w:szCs w:val="16"/>
                <w:lang w:eastAsia="en-GB"/>
              </w:rPr>
            </w:pPr>
            <w:r w:rsidRPr="00CF3320">
              <w:rPr>
                <w:rFonts w:cs="Calibri"/>
                <w:b/>
                <w:sz w:val="16"/>
                <w:szCs w:val="16"/>
                <w:lang w:eastAsia="en-GB"/>
              </w:rPr>
              <w:t>FLOW AND TIMING</w:t>
            </w:r>
          </w:p>
        </w:tc>
        <w:tc>
          <w:tcPr>
            <w:tcW w:w="1226" w:type="dxa"/>
            <w:tcBorders>
              <w:top w:val="single" w:sz="4" w:space="0" w:color="auto"/>
              <w:bottom w:val="single" w:sz="4" w:space="0" w:color="auto"/>
            </w:tcBorders>
            <w:shd w:val="clear" w:color="auto" w:fill="F2F2F2"/>
          </w:tcPr>
          <w:p w14:paraId="294763BB" w14:textId="77777777" w:rsidR="005B3D10" w:rsidRPr="00CF3320" w:rsidRDefault="005B3D10" w:rsidP="00BD222D">
            <w:pPr>
              <w:spacing w:after="120" w:line="240" w:lineRule="auto"/>
              <w:jc w:val="center"/>
              <w:rPr>
                <w:rFonts w:cs="Calibri"/>
                <w:b/>
                <w:sz w:val="16"/>
                <w:szCs w:val="16"/>
                <w:lang w:eastAsia="en-GB"/>
              </w:rPr>
            </w:pPr>
            <w:r w:rsidRPr="00CF3320">
              <w:rPr>
                <w:rFonts w:cs="Calibri"/>
                <w:b/>
                <w:sz w:val="16"/>
                <w:szCs w:val="16"/>
                <w:lang w:eastAsia="en-GB"/>
              </w:rPr>
              <w:t>PATIENT SELECTION</w:t>
            </w:r>
          </w:p>
          <w:p w14:paraId="32C9D4E7" w14:textId="77777777" w:rsidR="005B3D10" w:rsidRPr="00CF3320" w:rsidRDefault="005B3D10" w:rsidP="00BD222D">
            <w:pPr>
              <w:spacing w:after="0" w:line="240" w:lineRule="auto"/>
              <w:jc w:val="center"/>
              <w:rPr>
                <w:rFonts w:cs="Calibri"/>
                <w:b/>
                <w:sz w:val="16"/>
                <w:szCs w:val="16"/>
                <w:lang w:eastAsia="en-GB"/>
              </w:rPr>
            </w:pPr>
          </w:p>
        </w:tc>
        <w:tc>
          <w:tcPr>
            <w:tcW w:w="1222" w:type="dxa"/>
            <w:tcBorders>
              <w:top w:val="single" w:sz="4" w:space="0" w:color="auto"/>
              <w:bottom w:val="single" w:sz="4" w:space="0" w:color="auto"/>
            </w:tcBorders>
            <w:shd w:val="clear" w:color="auto" w:fill="F2F2F2"/>
          </w:tcPr>
          <w:p w14:paraId="03F95ED7" w14:textId="77777777" w:rsidR="005B3D10" w:rsidRPr="00CF3320" w:rsidRDefault="005B3D10" w:rsidP="00BD222D">
            <w:pPr>
              <w:spacing w:after="0" w:line="240" w:lineRule="auto"/>
              <w:jc w:val="center"/>
              <w:rPr>
                <w:rFonts w:cs="Calibri"/>
                <w:b/>
                <w:sz w:val="16"/>
                <w:szCs w:val="16"/>
                <w:lang w:eastAsia="en-GB"/>
              </w:rPr>
            </w:pPr>
            <w:r w:rsidRPr="00CF3320">
              <w:rPr>
                <w:rFonts w:cs="Calibri"/>
                <w:b/>
                <w:sz w:val="16"/>
                <w:szCs w:val="16"/>
                <w:lang w:eastAsia="en-GB"/>
              </w:rPr>
              <w:t>INDEX TEST</w:t>
            </w:r>
          </w:p>
        </w:tc>
        <w:tc>
          <w:tcPr>
            <w:tcW w:w="1223" w:type="dxa"/>
            <w:tcBorders>
              <w:top w:val="single" w:sz="4" w:space="0" w:color="auto"/>
              <w:bottom w:val="single" w:sz="4" w:space="0" w:color="auto"/>
            </w:tcBorders>
            <w:shd w:val="clear" w:color="auto" w:fill="F2F2F2"/>
          </w:tcPr>
          <w:p w14:paraId="10B80512" w14:textId="77777777" w:rsidR="005B3D10" w:rsidRPr="00CF3320" w:rsidRDefault="005B3D10" w:rsidP="00BD222D">
            <w:pPr>
              <w:spacing w:after="0" w:line="240" w:lineRule="auto"/>
              <w:jc w:val="center"/>
              <w:rPr>
                <w:rFonts w:cs="Calibri"/>
                <w:b/>
                <w:sz w:val="16"/>
                <w:szCs w:val="16"/>
                <w:lang w:eastAsia="en-GB"/>
              </w:rPr>
            </w:pPr>
            <w:r w:rsidRPr="00CF3320">
              <w:rPr>
                <w:rFonts w:cs="Calibri"/>
                <w:b/>
                <w:sz w:val="16"/>
                <w:szCs w:val="16"/>
                <w:lang w:eastAsia="en-GB"/>
              </w:rPr>
              <w:t>REFERENCE STANDARD</w:t>
            </w:r>
          </w:p>
        </w:tc>
      </w:tr>
      <w:tr w:rsidR="005B3D10" w:rsidRPr="005C463A" w14:paraId="738DF8F0" w14:textId="77777777" w:rsidTr="00BD222D">
        <w:trPr>
          <w:trHeight w:val="409"/>
        </w:trPr>
        <w:tc>
          <w:tcPr>
            <w:tcW w:w="1877" w:type="dxa"/>
            <w:tcBorders>
              <w:top w:val="single" w:sz="4" w:space="0" w:color="auto"/>
            </w:tcBorders>
          </w:tcPr>
          <w:p w14:paraId="7291481E" w14:textId="5058C210" w:rsidR="005B3D10" w:rsidRPr="00584FEE" w:rsidRDefault="005B3D10" w:rsidP="00BD222D">
            <w:pPr>
              <w:spacing w:after="0" w:line="240" w:lineRule="auto"/>
              <w:rPr>
                <w:rFonts w:cs="Calibri"/>
                <w:sz w:val="16"/>
                <w:szCs w:val="16"/>
                <w:lang w:eastAsia="en-GB"/>
              </w:rPr>
            </w:pPr>
            <w:r w:rsidRPr="00584FEE">
              <w:rPr>
                <w:rFonts w:cs="Calibri"/>
                <w:sz w:val="16"/>
                <w:szCs w:val="16"/>
                <w:lang w:eastAsia="en-GB"/>
              </w:rPr>
              <w:t>Ahad et al</w:t>
            </w:r>
            <w:r w:rsidR="00481608">
              <w:rPr>
                <w:rFonts w:cs="Calibri"/>
                <w:sz w:val="16"/>
                <w:szCs w:val="16"/>
                <w:lang w:eastAsia="en-GB"/>
              </w:rPr>
              <w:t>. 2015</w:t>
            </w:r>
          </w:p>
        </w:tc>
        <w:tc>
          <w:tcPr>
            <w:tcW w:w="1134" w:type="dxa"/>
            <w:tcBorders>
              <w:top w:val="single" w:sz="4" w:space="0" w:color="auto"/>
            </w:tcBorders>
          </w:tcPr>
          <w:p w14:paraId="4A88A9CC" w14:textId="5E5CA6B5" w:rsidR="005B3D10" w:rsidRPr="005C463A" w:rsidRDefault="002109BF" w:rsidP="00BD222D">
            <w:pPr>
              <w:spacing w:after="0" w:line="240" w:lineRule="auto"/>
              <w:jc w:val="center"/>
              <w:rPr>
                <w:rFonts w:cs="Calibri"/>
                <w:sz w:val="20"/>
                <w:szCs w:val="20"/>
                <w:lang w:eastAsia="en-GB"/>
              </w:rPr>
            </w:pPr>
            <w:r>
              <w:rPr>
                <w:rFonts w:cs="Calibri"/>
                <w:sz w:val="20"/>
                <w:szCs w:val="20"/>
                <w:lang w:eastAsia="en-GB"/>
              </w:rPr>
              <w:t>?</w:t>
            </w:r>
          </w:p>
        </w:tc>
        <w:tc>
          <w:tcPr>
            <w:tcW w:w="676" w:type="dxa"/>
            <w:tcBorders>
              <w:top w:val="single" w:sz="4" w:space="0" w:color="auto"/>
            </w:tcBorders>
          </w:tcPr>
          <w:p w14:paraId="77E6DD89" w14:textId="77777777" w:rsidR="005B3D10" w:rsidRPr="005C463A" w:rsidRDefault="005B3D10" w:rsidP="00BD222D">
            <w:pPr>
              <w:spacing w:after="0" w:line="240" w:lineRule="auto"/>
              <w:jc w:val="center"/>
              <w:rPr>
                <w:rFonts w:cs="Calibri"/>
                <w:sz w:val="20"/>
                <w:szCs w:val="20"/>
                <w:lang w:eastAsia="en-GB"/>
              </w:rPr>
            </w:pPr>
            <w:r>
              <w:rPr>
                <w:rFonts w:cs="Calibri"/>
                <w:sz w:val="20"/>
                <w:szCs w:val="20"/>
                <w:lang w:eastAsia="en-GB"/>
              </w:rPr>
              <w:t>?</w:t>
            </w:r>
          </w:p>
        </w:tc>
        <w:tc>
          <w:tcPr>
            <w:tcW w:w="1222" w:type="dxa"/>
            <w:tcBorders>
              <w:top w:val="single" w:sz="4" w:space="0" w:color="auto"/>
            </w:tcBorders>
          </w:tcPr>
          <w:p w14:paraId="6ECDB638" w14:textId="77777777" w:rsidR="005B3D10" w:rsidRPr="005C463A" w:rsidRDefault="005B3D10" w:rsidP="00BD222D">
            <w:pPr>
              <w:spacing w:after="0" w:line="240" w:lineRule="auto"/>
              <w:jc w:val="center"/>
              <w:rPr>
                <w:rFonts w:cs="Calibri"/>
                <w:sz w:val="20"/>
                <w:szCs w:val="20"/>
                <w:lang w:eastAsia="en-GB"/>
              </w:rPr>
            </w:pPr>
            <w:r w:rsidRPr="00046C87">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0" w:type="dxa"/>
            <w:tcBorders>
              <w:top w:val="single" w:sz="4" w:space="0" w:color="auto"/>
            </w:tcBorders>
          </w:tcPr>
          <w:p w14:paraId="64D48072" w14:textId="77777777" w:rsidR="005B3D10" w:rsidRPr="005C463A" w:rsidRDefault="005B3D10" w:rsidP="00BD222D">
            <w:pPr>
              <w:spacing w:after="0" w:line="240" w:lineRule="auto"/>
              <w:jc w:val="center"/>
              <w:rPr>
                <w:rFonts w:cs="Calibri"/>
                <w:sz w:val="20"/>
                <w:szCs w:val="20"/>
                <w:lang w:eastAsia="en-GB"/>
              </w:rPr>
            </w:pPr>
            <w:r w:rsidRPr="00B5339C">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2639"/>
                </mc:Choice>
                <mc:Fallback>
                  <w:t>☹</w:t>
                </mc:Fallback>
              </mc:AlternateContent>
            </w:r>
          </w:p>
        </w:tc>
        <w:tc>
          <w:tcPr>
            <w:tcW w:w="1226" w:type="dxa"/>
            <w:tcBorders>
              <w:top w:val="single" w:sz="4" w:space="0" w:color="auto"/>
            </w:tcBorders>
          </w:tcPr>
          <w:p w14:paraId="47508A3A" w14:textId="77777777" w:rsidR="005B3D10" w:rsidRPr="005C463A" w:rsidRDefault="005B3D10" w:rsidP="00BD222D">
            <w:pPr>
              <w:spacing w:after="0" w:line="240" w:lineRule="auto"/>
              <w:jc w:val="center"/>
              <w:rPr>
                <w:rFonts w:cs="Calibri"/>
                <w:sz w:val="20"/>
                <w:szCs w:val="20"/>
                <w:lang w:eastAsia="en-GB"/>
              </w:rPr>
            </w:pPr>
            <w:r w:rsidRPr="00B5339C">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2" w:type="dxa"/>
            <w:tcBorders>
              <w:top w:val="single" w:sz="4" w:space="0" w:color="auto"/>
            </w:tcBorders>
          </w:tcPr>
          <w:p w14:paraId="77D3B3BA" w14:textId="77777777" w:rsidR="005B3D10" w:rsidRPr="005C463A" w:rsidRDefault="005B3D10" w:rsidP="00BD222D">
            <w:pPr>
              <w:spacing w:after="0" w:line="240" w:lineRule="auto"/>
              <w:jc w:val="center"/>
              <w:rPr>
                <w:rFonts w:cs="Calibri"/>
                <w:sz w:val="20"/>
                <w:szCs w:val="20"/>
                <w:lang w:eastAsia="en-GB"/>
              </w:rPr>
            </w:pPr>
            <w:r w:rsidRPr="00B5339C">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3" w:type="dxa"/>
            <w:tcBorders>
              <w:top w:val="single" w:sz="4" w:space="0" w:color="auto"/>
            </w:tcBorders>
          </w:tcPr>
          <w:p w14:paraId="0FA2CC8D" w14:textId="77777777" w:rsidR="005B3D10" w:rsidRPr="005C463A" w:rsidRDefault="005B3D10" w:rsidP="00BD222D">
            <w:pPr>
              <w:spacing w:after="0" w:line="240" w:lineRule="auto"/>
              <w:jc w:val="center"/>
              <w:rPr>
                <w:rFonts w:cs="Calibri"/>
                <w:sz w:val="20"/>
                <w:szCs w:val="20"/>
                <w:lang w:eastAsia="en-GB"/>
              </w:rPr>
            </w:pPr>
            <w:r w:rsidRPr="00B5339C">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r>
      <w:tr w:rsidR="005B3D10" w:rsidRPr="005C463A" w14:paraId="02BA0061" w14:textId="77777777" w:rsidTr="00BD222D">
        <w:trPr>
          <w:trHeight w:val="409"/>
        </w:trPr>
        <w:tc>
          <w:tcPr>
            <w:tcW w:w="1877" w:type="dxa"/>
          </w:tcPr>
          <w:p w14:paraId="2894067A" w14:textId="65074323" w:rsidR="005B3D10" w:rsidRPr="00584FEE" w:rsidRDefault="005B3D10" w:rsidP="00BD222D">
            <w:pPr>
              <w:spacing w:after="0" w:line="240" w:lineRule="auto"/>
              <w:rPr>
                <w:rFonts w:cs="Calibri"/>
                <w:sz w:val="16"/>
                <w:szCs w:val="16"/>
                <w:lang w:eastAsia="en-GB"/>
              </w:rPr>
            </w:pPr>
            <w:r w:rsidRPr="00584FEE">
              <w:rPr>
                <w:rFonts w:cs="Calibri"/>
                <w:sz w:val="16"/>
                <w:szCs w:val="16"/>
                <w:lang w:eastAsia="en-GB"/>
              </w:rPr>
              <w:t>Angus et al</w:t>
            </w:r>
            <w:r w:rsidR="00EE55D1">
              <w:rPr>
                <w:rFonts w:cs="Calibri"/>
                <w:sz w:val="16"/>
                <w:szCs w:val="16"/>
                <w:lang w:eastAsia="en-GB"/>
              </w:rPr>
              <w:t>. 2020</w:t>
            </w:r>
          </w:p>
        </w:tc>
        <w:tc>
          <w:tcPr>
            <w:tcW w:w="1134" w:type="dxa"/>
          </w:tcPr>
          <w:p w14:paraId="51C93064" w14:textId="77777777" w:rsidR="005B3D10" w:rsidRPr="005C463A" w:rsidRDefault="005B3D10" w:rsidP="00BD222D">
            <w:pPr>
              <w:spacing w:after="0" w:line="240" w:lineRule="auto"/>
              <w:jc w:val="center"/>
              <w:rPr>
                <w:rFonts w:cs="Calibri"/>
                <w:sz w:val="20"/>
                <w:szCs w:val="20"/>
                <w:lang w:eastAsia="en-GB"/>
              </w:rPr>
            </w:pPr>
            <w:r>
              <w:rPr>
                <w:rFonts w:cs="Calibri"/>
                <w:sz w:val="20"/>
                <w:szCs w:val="20"/>
                <w:lang w:eastAsia="en-GB"/>
              </w:rPr>
              <w:t>?</w:t>
            </w:r>
          </w:p>
        </w:tc>
        <w:tc>
          <w:tcPr>
            <w:tcW w:w="676" w:type="dxa"/>
          </w:tcPr>
          <w:p w14:paraId="2E523D67" w14:textId="77777777" w:rsidR="005B3D10" w:rsidRPr="005C463A" w:rsidRDefault="005B3D10" w:rsidP="00BD222D">
            <w:pPr>
              <w:spacing w:after="0" w:line="240" w:lineRule="auto"/>
              <w:jc w:val="center"/>
              <w:rPr>
                <w:rFonts w:cs="Calibri"/>
                <w:sz w:val="20"/>
                <w:szCs w:val="20"/>
                <w:lang w:eastAsia="en-GB"/>
              </w:rPr>
            </w:pPr>
            <w:r>
              <w:rPr>
                <w:rFonts w:cs="Calibri"/>
                <w:sz w:val="20"/>
                <w:szCs w:val="20"/>
                <w:lang w:eastAsia="en-GB"/>
              </w:rPr>
              <w:t>?</w:t>
            </w:r>
          </w:p>
        </w:tc>
        <w:tc>
          <w:tcPr>
            <w:tcW w:w="1222" w:type="dxa"/>
          </w:tcPr>
          <w:p w14:paraId="240A606D" w14:textId="77777777" w:rsidR="005B3D10" w:rsidRPr="005C463A" w:rsidRDefault="005B3D10" w:rsidP="00BD222D">
            <w:pPr>
              <w:spacing w:after="0" w:line="240" w:lineRule="auto"/>
              <w:jc w:val="center"/>
              <w:rPr>
                <w:rFonts w:cs="Calibri"/>
                <w:sz w:val="20"/>
                <w:szCs w:val="20"/>
                <w:lang w:eastAsia="en-GB"/>
              </w:rPr>
            </w:pPr>
            <w:r>
              <w:rPr>
                <w:rFonts w:cs="Calibri"/>
                <w:sz w:val="20"/>
                <w:szCs w:val="20"/>
                <w:lang w:eastAsia="en-GB"/>
              </w:rPr>
              <w:t>?</w:t>
            </w:r>
          </w:p>
        </w:tc>
        <w:tc>
          <w:tcPr>
            <w:tcW w:w="1220" w:type="dxa"/>
          </w:tcPr>
          <w:p w14:paraId="3D21FE6E" w14:textId="77777777" w:rsidR="005B3D10" w:rsidRPr="005C463A" w:rsidRDefault="005B3D10" w:rsidP="00BD222D">
            <w:pPr>
              <w:spacing w:after="0" w:line="240" w:lineRule="auto"/>
              <w:jc w:val="center"/>
              <w:rPr>
                <w:rFonts w:cs="Calibri"/>
                <w:sz w:val="20"/>
                <w:szCs w:val="20"/>
                <w:lang w:eastAsia="en-GB"/>
              </w:rPr>
            </w:pPr>
            <w:r>
              <w:rPr>
                <w:rFonts w:cs="Calibri"/>
                <w:sz w:val="20"/>
                <w:szCs w:val="20"/>
                <w:lang w:eastAsia="en-GB"/>
              </w:rPr>
              <w:t>?</w:t>
            </w:r>
          </w:p>
        </w:tc>
        <w:tc>
          <w:tcPr>
            <w:tcW w:w="1226" w:type="dxa"/>
          </w:tcPr>
          <w:p w14:paraId="5C2A8AB7" w14:textId="77777777" w:rsidR="005B3D10" w:rsidRPr="005C463A" w:rsidRDefault="005B3D10" w:rsidP="00BD222D">
            <w:pPr>
              <w:spacing w:after="0" w:line="240" w:lineRule="auto"/>
              <w:jc w:val="center"/>
              <w:rPr>
                <w:rFonts w:cs="Calibri"/>
                <w:sz w:val="20"/>
                <w:szCs w:val="20"/>
                <w:lang w:eastAsia="en-GB"/>
              </w:rPr>
            </w:pPr>
            <w:r w:rsidRPr="00F33B20">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2" w:type="dxa"/>
          </w:tcPr>
          <w:p w14:paraId="671876A1" w14:textId="77777777" w:rsidR="005B3D10" w:rsidRPr="005C463A" w:rsidRDefault="005B3D10" w:rsidP="00BD222D">
            <w:pPr>
              <w:spacing w:after="0" w:line="240" w:lineRule="auto"/>
              <w:jc w:val="center"/>
              <w:rPr>
                <w:rFonts w:cs="Calibri"/>
                <w:sz w:val="20"/>
                <w:szCs w:val="20"/>
                <w:lang w:eastAsia="en-GB"/>
              </w:rPr>
            </w:pPr>
            <w:r w:rsidRPr="00F33B20">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3" w:type="dxa"/>
          </w:tcPr>
          <w:p w14:paraId="308BEAC3" w14:textId="77777777" w:rsidR="005B3D10" w:rsidRPr="005C463A" w:rsidRDefault="005B3D10" w:rsidP="00BD222D">
            <w:pPr>
              <w:spacing w:after="0" w:line="240" w:lineRule="auto"/>
              <w:jc w:val="center"/>
              <w:rPr>
                <w:rFonts w:cs="Calibri"/>
                <w:sz w:val="20"/>
                <w:szCs w:val="20"/>
                <w:lang w:eastAsia="en-GB"/>
              </w:rPr>
            </w:pPr>
            <w:r w:rsidRPr="00F33B20">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r>
      <w:tr w:rsidR="005B3D10" w:rsidRPr="005C463A" w14:paraId="515DDFCA" w14:textId="77777777" w:rsidTr="00BD222D">
        <w:trPr>
          <w:trHeight w:val="409"/>
        </w:trPr>
        <w:tc>
          <w:tcPr>
            <w:tcW w:w="1877" w:type="dxa"/>
          </w:tcPr>
          <w:p w14:paraId="34AD2BEE" w14:textId="6B550507" w:rsidR="005B3D10" w:rsidRPr="00584FEE" w:rsidRDefault="005B3D10" w:rsidP="00BD222D">
            <w:pPr>
              <w:spacing w:after="0" w:line="240" w:lineRule="auto"/>
              <w:rPr>
                <w:rFonts w:cs="Calibri"/>
                <w:sz w:val="16"/>
                <w:szCs w:val="16"/>
                <w:lang w:eastAsia="en-GB"/>
              </w:rPr>
            </w:pPr>
            <w:r w:rsidRPr="00584FEE">
              <w:rPr>
                <w:rFonts w:cs="Calibri"/>
                <w:sz w:val="16"/>
                <w:szCs w:val="16"/>
                <w:lang w:eastAsia="en-GB"/>
              </w:rPr>
              <w:t>Bal</w:t>
            </w:r>
            <w:r w:rsidR="00F604F4">
              <w:rPr>
                <w:rFonts w:cs="Calibri"/>
                <w:sz w:val="16"/>
                <w:szCs w:val="16"/>
                <w:lang w:eastAsia="en-GB"/>
              </w:rPr>
              <w:t>a</w:t>
            </w:r>
            <w:r w:rsidRPr="00584FEE">
              <w:rPr>
                <w:rFonts w:cs="Calibri"/>
                <w:sz w:val="16"/>
                <w:szCs w:val="16"/>
                <w:lang w:eastAsia="en-GB"/>
              </w:rPr>
              <w:t>subramanian</w:t>
            </w:r>
            <w:r>
              <w:rPr>
                <w:rFonts w:cs="Calibri"/>
                <w:sz w:val="16"/>
                <w:szCs w:val="16"/>
                <w:lang w:eastAsia="en-GB"/>
              </w:rPr>
              <w:t xml:space="preserve"> et al</w:t>
            </w:r>
            <w:r w:rsidR="00EE55D1">
              <w:rPr>
                <w:rFonts w:cs="Calibri"/>
                <w:sz w:val="16"/>
                <w:szCs w:val="16"/>
                <w:lang w:eastAsia="en-GB"/>
              </w:rPr>
              <w:t>. 2010</w:t>
            </w:r>
          </w:p>
        </w:tc>
        <w:tc>
          <w:tcPr>
            <w:tcW w:w="1134" w:type="dxa"/>
          </w:tcPr>
          <w:p w14:paraId="727B271F" w14:textId="77777777" w:rsidR="005B3D10" w:rsidRPr="005C463A" w:rsidRDefault="005B3D10" w:rsidP="00BD222D">
            <w:pPr>
              <w:spacing w:after="0" w:line="240" w:lineRule="auto"/>
              <w:jc w:val="center"/>
              <w:rPr>
                <w:rFonts w:cs="Calibri"/>
                <w:sz w:val="20"/>
                <w:szCs w:val="20"/>
                <w:lang w:eastAsia="en-GB"/>
              </w:rPr>
            </w:pPr>
            <w:r>
              <w:rPr>
                <w:rFonts w:cs="Calibri"/>
                <w:sz w:val="20"/>
                <w:szCs w:val="20"/>
                <w:lang w:eastAsia="en-GB"/>
              </w:rPr>
              <w:t>?</w:t>
            </w:r>
          </w:p>
        </w:tc>
        <w:tc>
          <w:tcPr>
            <w:tcW w:w="676" w:type="dxa"/>
          </w:tcPr>
          <w:p w14:paraId="7998C30C" w14:textId="77777777" w:rsidR="005B3D10" w:rsidRPr="005C463A" w:rsidRDefault="005B3D10" w:rsidP="00BD222D">
            <w:pPr>
              <w:spacing w:after="0" w:line="240" w:lineRule="auto"/>
              <w:jc w:val="center"/>
              <w:rPr>
                <w:rFonts w:cs="Calibri"/>
                <w:sz w:val="20"/>
                <w:szCs w:val="20"/>
                <w:lang w:eastAsia="en-GB"/>
              </w:rPr>
            </w:pPr>
            <w:r>
              <w:rPr>
                <w:rFonts w:cs="Calibri"/>
                <w:sz w:val="20"/>
                <w:szCs w:val="20"/>
                <w:lang w:eastAsia="en-GB"/>
              </w:rPr>
              <w:t>?</w:t>
            </w:r>
          </w:p>
        </w:tc>
        <w:tc>
          <w:tcPr>
            <w:tcW w:w="1222" w:type="dxa"/>
          </w:tcPr>
          <w:p w14:paraId="747FAE0C" w14:textId="77777777" w:rsidR="005B3D10" w:rsidRPr="005C463A" w:rsidRDefault="005B3D10" w:rsidP="00BD222D">
            <w:pPr>
              <w:spacing w:after="0" w:line="240" w:lineRule="auto"/>
              <w:jc w:val="center"/>
              <w:rPr>
                <w:rFonts w:cs="Calibri"/>
                <w:sz w:val="20"/>
                <w:szCs w:val="20"/>
                <w:lang w:eastAsia="en-GB"/>
              </w:rPr>
            </w:pPr>
            <w:r w:rsidRPr="00EE76B6">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0" w:type="dxa"/>
          </w:tcPr>
          <w:p w14:paraId="61450AF4" w14:textId="77777777" w:rsidR="005B3D10" w:rsidRPr="005C463A" w:rsidRDefault="005B3D10" w:rsidP="00BD222D">
            <w:pPr>
              <w:spacing w:after="0" w:line="240" w:lineRule="auto"/>
              <w:jc w:val="center"/>
              <w:rPr>
                <w:rFonts w:cs="Calibri"/>
                <w:sz w:val="20"/>
                <w:szCs w:val="20"/>
                <w:lang w:eastAsia="en-GB"/>
              </w:rPr>
            </w:pPr>
            <w:r>
              <w:rPr>
                <w:rFonts w:cs="Calibri"/>
                <w:sz w:val="20"/>
                <w:szCs w:val="20"/>
                <w:lang w:eastAsia="en-GB"/>
              </w:rPr>
              <w:t>?</w:t>
            </w:r>
          </w:p>
        </w:tc>
        <w:tc>
          <w:tcPr>
            <w:tcW w:w="1226" w:type="dxa"/>
          </w:tcPr>
          <w:p w14:paraId="30C21193" w14:textId="77777777" w:rsidR="005B3D10" w:rsidRPr="005C463A" w:rsidRDefault="005B3D10" w:rsidP="00BD222D">
            <w:pPr>
              <w:spacing w:after="0" w:line="240" w:lineRule="auto"/>
              <w:jc w:val="center"/>
              <w:rPr>
                <w:rFonts w:cs="Calibri"/>
                <w:sz w:val="20"/>
                <w:szCs w:val="20"/>
                <w:lang w:eastAsia="en-GB"/>
              </w:rPr>
            </w:pPr>
            <w:r w:rsidRPr="00EE76B6">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2" w:type="dxa"/>
          </w:tcPr>
          <w:p w14:paraId="20291390" w14:textId="77777777" w:rsidR="005B3D10" w:rsidRPr="005C463A" w:rsidRDefault="005B3D10" w:rsidP="00BD222D">
            <w:pPr>
              <w:spacing w:after="0" w:line="240" w:lineRule="auto"/>
              <w:jc w:val="center"/>
              <w:rPr>
                <w:rFonts w:cs="Calibri"/>
                <w:sz w:val="20"/>
                <w:szCs w:val="20"/>
                <w:lang w:eastAsia="en-GB"/>
              </w:rPr>
            </w:pPr>
            <w:r>
              <w:rPr>
                <w:rFonts w:cs="Calibri"/>
                <w:sz w:val="20"/>
                <w:szCs w:val="20"/>
                <w:lang w:eastAsia="en-GB"/>
              </w:rPr>
              <w:t>?</w:t>
            </w:r>
          </w:p>
        </w:tc>
        <w:tc>
          <w:tcPr>
            <w:tcW w:w="1223" w:type="dxa"/>
          </w:tcPr>
          <w:p w14:paraId="62E04903" w14:textId="77777777" w:rsidR="005B3D10" w:rsidRPr="005C463A" w:rsidRDefault="005B3D10" w:rsidP="00BD222D">
            <w:pPr>
              <w:spacing w:after="0" w:line="240" w:lineRule="auto"/>
              <w:jc w:val="center"/>
              <w:rPr>
                <w:rFonts w:cs="Calibri"/>
                <w:sz w:val="20"/>
                <w:szCs w:val="20"/>
                <w:lang w:eastAsia="en-GB"/>
              </w:rPr>
            </w:pPr>
            <w:r w:rsidRPr="00EE76B6">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r>
      <w:tr w:rsidR="005B3D10" w:rsidRPr="005C463A" w14:paraId="458FEC7C" w14:textId="77777777" w:rsidTr="00BD222D">
        <w:trPr>
          <w:trHeight w:val="409"/>
        </w:trPr>
        <w:tc>
          <w:tcPr>
            <w:tcW w:w="1877" w:type="dxa"/>
          </w:tcPr>
          <w:p w14:paraId="195F3136" w14:textId="23351C45" w:rsidR="005B3D10" w:rsidRPr="00584FEE" w:rsidRDefault="005B3D10" w:rsidP="00BD222D">
            <w:pPr>
              <w:spacing w:after="0" w:line="240" w:lineRule="auto"/>
              <w:rPr>
                <w:rFonts w:cs="Calibri"/>
                <w:sz w:val="16"/>
                <w:szCs w:val="16"/>
                <w:lang w:eastAsia="en-GB"/>
              </w:rPr>
            </w:pPr>
            <w:r>
              <w:rPr>
                <w:rFonts w:cs="Calibri"/>
                <w:sz w:val="16"/>
                <w:szCs w:val="16"/>
                <w:lang w:eastAsia="en-GB"/>
              </w:rPr>
              <w:t>Domen et al</w:t>
            </w:r>
            <w:r w:rsidR="00EE55D1">
              <w:rPr>
                <w:rFonts w:cs="Calibri"/>
                <w:sz w:val="16"/>
                <w:szCs w:val="16"/>
                <w:lang w:eastAsia="en-GB"/>
              </w:rPr>
              <w:t>.2009</w:t>
            </w:r>
          </w:p>
        </w:tc>
        <w:tc>
          <w:tcPr>
            <w:tcW w:w="1134" w:type="dxa"/>
          </w:tcPr>
          <w:p w14:paraId="73EF9C83" w14:textId="77777777" w:rsidR="005B3D10" w:rsidRPr="005C463A" w:rsidRDefault="005B3D10" w:rsidP="00BD222D">
            <w:pPr>
              <w:spacing w:after="0" w:line="240" w:lineRule="auto"/>
              <w:jc w:val="center"/>
              <w:rPr>
                <w:rFonts w:cs="Calibri"/>
                <w:sz w:val="20"/>
                <w:szCs w:val="20"/>
                <w:lang w:eastAsia="en-GB"/>
              </w:rPr>
            </w:pPr>
            <w:r w:rsidRPr="00C104EA">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676" w:type="dxa"/>
          </w:tcPr>
          <w:p w14:paraId="4A543AC3" w14:textId="77777777" w:rsidR="005B3D10" w:rsidRPr="005C463A" w:rsidRDefault="005B3D10" w:rsidP="00BD222D">
            <w:pPr>
              <w:spacing w:after="0" w:line="240" w:lineRule="auto"/>
              <w:jc w:val="center"/>
              <w:rPr>
                <w:rFonts w:cs="Calibri"/>
                <w:sz w:val="20"/>
                <w:szCs w:val="20"/>
                <w:lang w:eastAsia="en-GB"/>
              </w:rPr>
            </w:pPr>
            <w:r>
              <w:rPr>
                <w:rFonts w:cs="Calibri"/>
                <w:sz w:val="20"/>
                <w:szCs w:val="20"/>
                <w:lang w:eastAsia="en-GB"/>
              </w:rPr>
              <w:t>?</w:t>
            </w:r>
          </w:p>
        </w:tc>
        <w:tc>
          <w:tcPr>
            <w:tcW w:w="1222" w:type="dxa"/>
          </w:tcPr>
          <w:p w14:paraId="1C5F1758" w14:textId="77777777" w:rsidR="005B3D10" w:rsidRPr="005C463A" w:rsidRDefault="005B3D10" w:rsidP="00BD222D">
            <w:pPr>
              <w:spacing w:after="0" w:line="240" w:lineRule="auto"/>
              <w:jc w:val="center"/>
              <w:rPr>
                <w:rFonts w:cs="Calibri"/>
                <w:sz w:val="20"/>
                <w:szCs w:val="20"/>
                <w:lang w:eastAsia="en-GB"/>
              </w:rPr>
            </w:pPr>
            <w:r w:rsidRPr="00C104EA">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0" w:type="dxa"/>
          </w:tcPr>
          <w:p w14:paraId="070F4FE8" w14:textId="77777777" w:rsidR="005B3D10" w:rsidRPr="005C463A" w:rsidRDefault="005B3D10" w:rsidP="00BD222D">
            <w:pPr>
              <w:spacing w:after="0" w:line="240" w:lineRule="auto"/>
              <w:jc w:val="center"/>
              <w:rPr>
                <w:rFonts w:cs="Calibri"/>
                <w:sz w:val="20"/>
                <w:szCs w:val="20"/>
                <w:lang w:eastAsia="en-GB"/>
              </w:rPr>
            </w:pPr>
            <w:r w:rsidRPr="00C104EA">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6" w:type="dxa"/>
          </w:tcPr>
          <w:p w14:paraId="71792EF3" w14:textId="77777777" w:rsidR="005B3D10" w:rsidRPr="005C463A" w:rsidRDefault="005B3D10" w:rsidP="00BD222D">
            <w:pPr>
              <w:spacing w:after="0" w:line="240" w:lineRule="auto"/>
              <w:jc w:val="center"/>
              <w:rPr>
                <w:rFonts w:cs="Calibri"/>
                <w:sz w:val="20"/>
                <w:szCs w:val="20"/>
                <w:lang w:eastAsia="en-GB"/>
              </w:rPr>
            </w:pPr>
            <w:r>
              <w:rPr>
                <w:rFonts w:cs="Calibri"/>
                <w:sz w:val="20"/>
                <w:szCs w:val="20"/>
                <w:lang w:eastAsia="en-GB"/>
              </w:rPr>
              <w:t>?</w:t>
            </w:r>
          </w:p>
        </w:tc>
        <w:tc>
          <w:tcPr>
            <w:tcW w:w="1222" w:type="dxa"/>
          </w:tcPr>
          <w:p w14:paraId="510B1EE8" w14:textId="77777777" w:rsidR="005B3D10" w:rsidRPr="005C463A" w:rsidRDefault="005B3D10" w:rsidP="00BD222D">
            <w:pPr>
              <w:spacing w:after="0" w:line="240" w:lineRule="auto"/>
              <w:jc w:val="center"/>
              <w:rPr>
                <w:rFonts w:cs="Calibri"/>
                <w:sz w:val="20"/>
                <w:szCs w:val="20"/>
                <w:lang w:eastAsia="en-GB"/>
              </w:rPr>
            </w:pPr>
            <w:r w:rsidRPr="00A140DF">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3" w:type="dxa"/>
          </w:tcPr>
          <w:p w14:paraId="32AD8339" w14:textId="77777777" w:rsidR="005B3D10" w:rsidRPr="005C463A" w:rsidRDefault="005B3D10" w:rsidP="00BD222D">
            <w:pPr>
              <w:spacing w:after="0" w:line="240" w:lineRule="auto"/>
              <w:jc w:val="center"/>
              <w:rPr>
                <w:rFonts w:cs="Calibri"/>
                <w:sz w:val="20"/>
                <w:szCs w:val="20"/>
                <w:lang w:eastAsia="en-GB"/>
              </w:rPr>
            </w:pPr>
            <w:r w:rsidRPr="00A140DF">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r>
      <w:tr w:rsidR="005B3D10" w:rsidRPr="005C463A" w14:paraId="2FC5BB6B" w14:textId="77777777" w:rsidTr="00BD222D">
        <w:trPr>
          <w:trHeight w:val="409"/>
        </w:trPr>
        <w:tc>
          <w:tcPr>
            <w:tcW w:w="1877" w:type="dxa"/>
          </w:tcPr>
          <w:p w14:paraId="3D703587" w14:textId="1E1D8425" w:rsidR="005B3D10" w:rsidRPr="00584FEE" w:rsidRDefault="005B3D10" w:rsidP="00BD222D">
            <w:pPr>
              <w:spacing w:after="0" w:line="240" w:lineRule="auto"/>
              <w:rPr>
                <w:rFonts w:cs="Calibri"/>
                <w:sz w:val="16"/>
                <w:szCs w:val="16"/>
                <w:lang w:eastAsia="en-GB"/>
              </w:rPr>
            </w:pPr>
            <w:r>
              <w:rPr>
                <w:rFonts w:cs="Calibri"/>
                <w:sz w:val="16"/>
                <w:szCs w:val="16"/>
                <w:lang w:eastAsia="en-GB"/>
              </w:rPr>
              <w:t>Gooding et al</w:t>
            </w:r>
            <w:r w:rsidR="00EE55D1">
              <w:rPr>
                <w:rFonts w:cs="Calibri"/>
                <w:sz w:val="16"/>
                <w:szCs w:val="16"/>
                <w:lang w:eastAsia="en-GB"/>
              </w:rPr>
              <w:t>. 2013</w:t>
            </w:r>
          </w:p>
        </w:tc>
        <w:tc>
          <w:tcPr>
            <w:tcW w:w="1134" w:type="dxa"/>
          </w:tcPr>
          <w:p w14:paraId="14C245C6" w14:textId="77777777" w:rsidR="005B3D10" w:rsidRPr="005C463A" w:rsidRDefault="005B3D10" w:rsidP="00BD222D">
            <w:pPr>
              <w:spacing w:after="0" w:line="240" w:lineRule="auto"/>
              <w:jc w:val="center"/>
              <w:rPr>
                <w:rFonts w:cs="Calibri"/>
                <w:sz w:val="20"/>
                <w:szCs w:val="20"/>
                <w:lang w:eastAsia="en-GB"/>
              </w:rPr>
            </w:pPr>
            <w:bookmarkStart w:id="2" w:name="_Hlk93759772"/>
            <w:r w:rsidRPr="003D398E">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bookmarkEnd w:id="2"/>
          </w:p>
        </w:tc>
        <w:tc>
          <w:tcPr>
            <w:tcW w:w="676" w:type="dxa"/>
          </w:tcPr>
          <w:p w14:paraId="7BFB8C93" w14:textId="77777777" w:rsidR="005B3D10" w:rsidRPr="005C463A" w:rsidRDefault="005B3D10" w:rsidP="00BD222D">
            <w:pPr>
              <w:spacing w:after="0" w:line="240" w:lineRule="auto"/>
              <w:jc w:val="center"/>
              <w:rPr>
                <w:rFonts w:cs="Calibri"/>
                <w:sz w:val="20"/>
                <w:szCs w:val="20"/>
                <w:lang w:eastAsia="en-GB"/>
              </w:rPr>
            </w:pPr>
            <w:r>
              <w:rPr>
                <w:rFonts w:cs="Calibri"/>
                <w:sz w:val="20"/>
                <w:szCs w:val="20"/>
                <w:lang w:eastAsia="en-GB"/>
              </w:rPr>
              <w:t>?</w:t>
            </w:r>
          </w:p>
        </w:tc>
        <w:tc>
          <w:tcPr>
            <w:tcW w:w="1222" w:type="dxa"/>
          </w:tcPr>
          <w:p w14:paraId="7C4CE6D3" w14:textId="77777777" w:rsidR="005B3D10" w:rsidRPr="005C463A" w:rsidRDefault="005B3D10" w:rsidP="00BD222D">
            <w:pPr>
              <w:spacing w:after="0" w:line="240" w:lineRule="auto"/>
              <w:jc w:val="center"/>
              <w:rPr>
                <w:rFonts w:cs="Calibri"/>
                <w:sz w:val="20"/>
                <w:szCs w:val="20"/>
                <w:lang w:eastAsia="en-GB"/>
              </w:rPr>
            </w:pPr>
            <w:r w:rsidRPr="003D398E">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0" w:type="dxa"/>
          </w:tcPr>
          <w:p w14:paraId="2D401D92" w14:textId="77777777" w:rsidR="005B3D10" w:rsidRPr="005C463A" w:rsidRDefault="005B3D10" w:rsidP="00BD222D">
            <w:pPr>
              <w:spacing w:after="0" w:line="240" w:lineRule="auto"/>
              <w:jc w:val="center"/>
              <w:rPr>
                <w:rFonts w:cs="Calibri"/>
                <w:sz w:val="20"/>
                <w:szCs w:val="20"/>
                <w:lang w:eastAsia="en-GB"/>
              </w:rPr>
            </w:pPr>
            <w:r w:rsidRPr="003D398E">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2639"/>
                </mc:Choice>
                <mc:Fallback>
                  <w:t>☹</w:t>
                </mc:Fallback>
              </mc:AlternateContent>
            </w:r>
          </w:p>
        </w:tc>
        <w:tc>
          <w:tcPr>
            <w:tcW w:w="1226" w:type="dxa"/>
          </w:tcPr>
          <w:p w14:paraId="0FBB39B1" w14:textId="77777777" w:rsidR="005B3D10" w:rsidRPr="005C463A" w:rsidRDefault="005B3D10" w:rsidP="00BD222D">
            <w:pPr>
              <w:spacing w:after="0" w:line="240" w:lineRule="auto"/>
              <w:jc w:val="center"/>
              <w:rPr>
                <w:rFonts w:cs="Calibri"/>
                <w:sz w:val="20"/>
                <w:szCs w:val="20"/>
                <w:lang w:eastAsia="en-GB"/>
              </w:rPr>
            </w:pPr>
            <w:r w:rsidRPr="003D398E">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2" w:type="dxa"/>
          </w:tcPr>
          <w:p w14:paraId="1CA0F200" w14:textId="77777777" w:rsidR="005B3D10" w:rsidRPr="005C463A" w:rsidRDefault="005B3D10" w:rsidP="00BD222D">
            <w:pPr>
              <w:spacing w:after="0" w:line="240" w:lineRule="auto"/>
              <w:jc w:val="center"/>
              <w:rPr>
                <w:rFonts w:cs="Calibri"/>
                <w:sz w:val="20"/>
                <w:szCs w:val="20"/>
                <w:lang w:eastAsia="en-GB"/>
              </w:rPr>
            </w:pPr>
            <w:r w:rsidRPr="003D398E">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3" w:type="dxa"/>
          </w:tcPr>
          <w:p w14:paraId="6570B467" w14:textId="77777777" w:rsidR="005B3D10" w:rsidRPr="005C463A" w:rsidRDefault="005B3D10" w:rsidP="00BD222D">
            <w:pPr>
              <w:spacing w:after="0" w:line="240" w:lineRule="auto"/>
              <w:jc w:val="center"/>
              <w:rPr>
                <w:rFonts w:cs="Calibri"/>
                <w:sz w:val="20"/>
                <w:szCs w:val="20"/>
                <w:lang w:eastAsia="en-GB"/>
              </w:rPr>
            </w:pPr>
            <w:r w:rsidRPr="003D398E">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r>
      <w:tr w:rsidR="005B3D10" w:rsidRPr="005C463A" w14:paraId="6F21F3A0" w14:textId="77777777" w:rsidTr="00BD222D">
        <w:trPr>
          <w:trHeight w:val="409"/>
        </w:trPr>
        <w:tc>
          <w:tcPr>
            <w:tcW w:w="1877" w:type="dxa"/>
          </w:tcPr>
          <w:p w14:paraId="4FB3D635" w14:textId="2C41FAF4" w:rsidR="005B3D10" w:rsidRPr="00584FEE" w:rsidRDefault="005B3D10" w:rsidP="00BD222D">
            <w:pPr>
              <w:spacing w:after="0" w:line="240" w:lineRule="auto"/>
              <w:rPr>
                <w:rFonts w:cs="Calibri"/>
                <w:sz w:val="16"/>
                <w:szCs w:val="16"/>
                <w:lang w:eastAsia="en-GB"/>
              </w:rPr>
            </w:pPr>
            <w:r>
              <w:rPr>
                <w:rFonts w:cs="Calibri"/>
                <w:sz w:val="16"/>
                <w:szCs w:val="16"/>
                <w:lang w:eastAsia="en-GB"/>
              </w:rPr>
              <w:t>Venkatesan et al</w:t>
            </w:r>
            <w:r w:rsidR="00EE55D1">
              <w:rPr>
                <w:rFonts w:cs="Calibri"/>
                <w:sz w:val="16"/>
                <w:szCs w:val="16"/>
                <w:lang w:eastAsia="en-GB"/>
              </w:rPr>
              <w:t>. 2019</w:t>
            </w:r>
          </w:p>
        </w:tc>
        <w:tc>
          <w:tcPr>
            <w:tcW w:w="1134" w:type="dxa"/>
          </w:tcPr>
          <w:p w14:paraId="412D7D08" w14:textId="77777777" w:rsidR="005B3D10" w:rsidRPr="005C463A" w:rsidRDefault="005B3D10" w:rsidP="00BD222D">
            <w:pPr>
              <w:spacing w:after="0" w:line="240" w:lineRule="auto"/>
              <w:jc w:val="center"/>
              <w:rPr>
                <w:rFonts w:cs="Calibri"/>
                <w:sz w:val="20"/>
                <w:szCs w:val="20"/>
                <w:lang w:eastAsia="en-GB"/>
              </w:rPr>
            </w:pPr>
            <w:r w:rsidRPr="00BE5CD5">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676" w:type="dxa"/>
          </w:tcPr>
          <w:p w14:paraId="09226437" w14:textId="77777777" w:rsidR="005B3D10" w:rsidRPr="005C463A" w:rsidRDefault="005B3D10" w:rsidP="00BD222D">
            <w:pPr>
              <w:spacing w:after="0" w:line="240" w:lineRule="auto"/>
              <w:jc w:val="center"/>
              <w:rPr>
                <w:rFonts w:cs="Calibri"/>
                <w:sz w:val="20"/>
                <w:szCs w:val="20"/>
                <w:lang w:eastAsia="en-GB"/>
              </w:rPr>
            </w:pPr>
            <w:r w:rsidRPr="00BE5CD5">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2" w:type="dxa"/>
          </w:tcPr>
          <w:p w14:paraId="076B5053" w14:textId="77777777" w:rsidR="005B3D10" w:rsidRPr="005C463A" w:rsidRDefault="005B3D10" w:rsidP="00BD222D">
            <w:pPr>
              <w:spacing w:after="0" w:line="240" w:lineRule="auto"/>
              <w:jc w:val="center"/>
              <w:rPr>
                <w:rFonts w:cs="Calibri"/>
                <w:sz w:val="20"/>
                <w:szCs w:val="20"/>
                <w:lang w:eastAsia="en-GB"/>
              </w:rPr>
            </w:pPr>
            <w:r w:rsidRPr="00BE5CD5">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0" w:type="dxa"/>
          </w:tcPr>
          <w:p w14:paraId="3AF5386D" w14:textId="77777777" w:rsidR="005B3D10" w:rsidRPr="005C463A" w:rsidRDefault="005B3D10" w:rsidP="00BD222D">
            <w:pPr>
              <w:spacing w:after="0" w:line="240" w:lineRule="auto"/>
              <w:jc w:val="center"/>
              <w:rPr>
                <w:rFonts w:cs="Calibri"/>
                <w:sz w:val="20"/>
                <w:szCs w:val="20"/>
                <w:lang w:eastAsia="en-GB"/>
              </w:rPr>
            </w:pPr>
            <w:r w:rsidRPr="00BE5CD5">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6" w:type="dxa"/>
          </w:tcPr>
          <w:p w14:paraId="6C8270E2" w14:textId="77777777" w:rsidR="005B3D10" w:rsidRPr="005C463A" w:rsidRDefault="005B3D10" w:rsidP="00BD222D">
            <w:pPr>
              <w:spacing w:after="0" w:line="240" w:lineRule="auto"/>
              <w:jc w:val="center"/>
              <w:rPr>
                <w:rFonts w:cs="Calibri"/>
                <w:sz w:val="20"/>
                <w:szCs w:val="20"/>
                <w:lang w:eastAsia="en-GB"/>
              </w:rPr>
            </w:pPr>
            <w:r w:rsidRPr="00BE5CD5">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2" w:type="dxa"/>
          </w:tcPr>
          <w:p w14:paraId="63316C49" w14:textId="77777777" w:rsidR="005B3D10" w:rsidRPr="005C463A" w:rsidRDefault="005B3D10" w:rsidP="00BD222D">
            <w:pPr>
              <w:spacing w:after="0" w:line="240" w:lineRule="auto"/>
              <w:jc w:val="center"/>
              <w:rPr>
                <w:rFonts w:cs="Calibri"/>
                <w:sz w:val="20"/>
                <w:szCs w:val="20"/>
                <w:lang w:eastAsia="en-GB"/>
              </w:rPr>
            </w:pPr>
            <w:r w:rsidRPr="00BE5CD5">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1223" w:type="dxa"/>
          </w:tcPr>
          <w:p w14:paraId="7A1412CB" w14:textId="77777777" w:rsidR="005B3D10" w:rsidRPr="005C463A" w:rsidRDefault="005B3D10" w:rsidP="00BD222D">
            <w:pPr>
              <w:spacing w:after="0" w:line="240" w:lineRule="auto"/>
              <w:jc w:val="center"/>
              <w:rPr>
                <w:rFonts w:cs="Calibri"/>
                <w:sz w:val="20"/>
                <w:szCs w:val="20"/>
                <w:lang w:eastAsia="en-GB"/>
              </w:rPr>
            </w:pPr>
            <w:r w:rsidRPr="00BE5CD5">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r>
    </w:tbl>
    <w:p w14:paraId="1E726C3A" w14:textId="7545A26E" w:rsidR="00E255CA" w:rsidRDefault="005D4512" w:rsidP="00E255CA">
      <w:pPr>
        <w:tabs>
          <w:tab w:val="left" w:pos="684"/>
        </w:tabs>
        <w:spacing w:after="0" w:line="360" w:lineRule="auto"/>
        <w:ind w:firstLine="684"/>
        <w:rPr>
          <w:sz w:val="20"/>
          <w:szCs w:val="20"/>
        </w:rPr>
      </w:pPr>
      <w:r w:rsidRPr="003D398E">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r w:rsidR="006D77F5">
        <w:rPr>
          <w:rFonts w:cs="Calibri"/>
          <w:sz w:val="28"/>
          <w:szCs w:val="28"/>
          <w:lang w:eastAsia="en-GB"/>
        </w:rPr>
        <w:t xml:space="preserve"> </w:t>
      </w:r>
      <w:r w:rsidR="005B3D10" w:rsidRPr="006D77F5">
        <w:rPr>
          <w:sz w:val="20"/>
          <w:szCs w:val="20"/>
        </w:rPr>
        <w:t>Low Risk</w:t>
      </w:r>
      <w:r w:rsidR="005B3D10" w:rsidRPr="006D77F5">
        <w:rPr>
          <w:sz w:val="20"/>
          <w:szCs w:val="20"/>
        </w:rPr>
        <w:tab/>
      </w:r>
      <w:r w:rsidR="002009B0" w:rsidRPr="003D398E">
        <w:rPr>
          <mc:AlternateContent>
            <mc:Choice Requires="w16se">
              <w:rFonts w:cs="Calibri"/>
            </mc:Choice>
            <mc:Fallback>
              <w:rFonts w:ascii="Segoe UI Emoji" w:eastAsia="Segoe UI Emoji" w:hAnsi="Segoe UI Emoji" w:cs="Segoe UI Emoji"/>
            </mc:Fallback>
          </mc:AlternateContent>
          <w:sz w:val="20"/>
          <w:szCs w:val="20"/>
          <w:lang w:eastAsia="en-GB"/>
        </w:rPr>
        <mc:AlternateContent>
          <mc:Choice Requires="w16se">
            <w16se:symEx w16se:font="Segoe UI Emoji" w16se:char="2639"/>
          </mc:Choice>
          <mc:Fallback>
            <w:t>☹</w:t>
          </mc:Fallback>
        </mc:AlternateContent>
      </w:r>
      <w:r w:rsidR="005B3D10" w:rsidRPr="006D77F5">
        <w:rPr>
          <w:sz w:val="20"/>
          <w:szCs w:val="20"/>
        </w:rPr>
        <w:t>High Risk</w:t>
      </w:r>
      <w:r w:rsidR="005B3D10" w:rsidRPr="006D77F5">
        <w:rPr>
          <w:sz w:val="20"/>
          <w:szCs w:val="20"/>
        </w:rPr>
        <w:tab/>
      </w:r>
      <w:r w:rsidR="005B3D10" w:rsidRPr="006D77F5">
        <w:t xml:space="preserve">  ?</w:t>
      </w:r>
      <w:r w:rsidR="006D77F5">
        <w:t xml:space="preserve"> </w:t>
      </w:r>
      <w:r w:rsidR="005B3D10" w:rsidRPr="006D77F5">
        <w:rPr>
          <w:sz w:val="20"/>
          <w:szCs w:val="20"/>
        </w:rPr>
        <w:t xml:space="preserve"> Unclear Risk</w:t>
      </w:r>
      <w:r w:rsidR="005B3D10">
        <w:rPr>
          <w:sz w:val="20"/>
          <w:szCs w:val="20"/>
        </w:rPr>
        <w:t xml:space="preserve"> </w:t>
      </w:r>
    </w:p>
    <w:p w14:paraId="7D7EF726" w14:textId="77777777" w:rsidR="0091782D" w:rsidRDefault="0091782D" w:rsidP="00E255CA">
      <w:pPr>
        <w:tabs>
          <w:tab w:val="left" w:pos="684"/>
        </w:tabs>
        <w:spacing w:after="0" w:line="360" w:lineRule="auto"/>
        <w:rPr>
          <w:sz w:val="20"/>
          <w:szCs w:val="20"/>
        </w:rPr>
      </w:pPr>
    </w:p>
    <w:p w14:paraId="08599F06" w14:textId="5B53BDD7" w:rsidR="00DA4044" w:rsidRDefault="00416798" w:rsidP="00E255CA">
      <w:pPr>
        <w:tabs>
          <w:tab w:val="left" w:pos="684"/>
        </w:tabs>
        <w:spacing w:after="0" w:line="360" w:lineRule="auto"/>
        <w:rPr>
          <w:u w:val="single"/>
        </w:rPr>
      </w:pPr>
      <w:r w:rsidRPr="009F685D">
        <w:rPr>
          <w:sz w:val="20"/>
          <w:szCs w:val="20"/>
        </w:rPr>
        <w:t xml:space="preserve">Table 2: </w:t>
      </w:r>
      <w:r w:rsidR="002A380F">
        <w:rPr>
          <w:sz w:val="20"/>
          <w:szCs w:val="20"/>
        </w:rPr>
        <w:t>S</w:t>
      </w:r>
      <w:r w:rsidRPr="009F685D">
        <w:rPr>
          <w:sz w:val="20"/>
          <w:szCs w:val="20"/>
        </w:rPr>
        <w:t>ummary of QUADAS-2 ratings</w:t>
      </w:r>
    </w:p>
    <w:p w14:paraId="4B1DA6C4" w14:textId="54F3AC8C" w:rsidR="00DA4044" w:rsidRDefault="00DA4044" w:rsidP="00E255CA">
      <w:pPr>
        <w:tabs>
          <w:tab w:val="left" w:pos="684"/>
        </w:tabs>
        <w:spacing w:after="0" w:line="360" w:lineRule="auto"/>
        <w:rPr>
          <w:u w:val="single"/>
        </w:rPr>
      </w:pPr>
    </w:p>
    <w:p w14:paraId="49DF7915" w14:textId="42C2E8D6" w:rsidR="00DE5DB3" w:rsidRDefault="00DE5DB3" w:rsidP="00E255CA">
      <w:pPr>
        <w:tabs>
          <w:tab w:val="left" w:pos="684"/>
        </w:tabs>
        <w:spacing w:after="0" w:line="360" w:lineRule="auto"/>
        <w:rPr>
          <w:u w:val="single"/>
        </w:rPr>
      </w:pPr>
    </w:p>
    <w:p w14:paraId="4A6B30E2" w14:textId="77777777" w:rsidR="0095776B" w:rsidRDefault="0095776B" w:rsidP="00E255CA">
      <w:pPr>
        <w:tabs>
          <w:tab w:val="left" w:pos="684"/>
        </w:tabs>
        <w:spacing w:after="0" w:line="360" w:lineRule="auto"/>
        <w:rPr>
          <w:u w:val="single"/>
        </w:rPr>
      </w:pPr>
    </w:p>
    <w:p w14:paraId="42854FEE" w14:textId="1D230D5C" w:rsidR="004357E2" w:rsidRPr="00496FF3" w:rsidRDefault="00EB5A35" w:rsidP="00C83A9B">
      <w:pPr>
        <w:tabs>
          <w:tab w:val="left" w:pos="684"/>
        </w:tabs>
        <w:spacing w:after="0" w:line="480" w:lineRule="auto"/>
        <w:rPr>
          <w:sz w:val="24"/>
          <w:szCs w:val="24"/>
        </w:rPr>
      </w:pPr>
      <w:r w:rsidRPr="00496FF3">
        <w:rPr>
          <w:sz w:val="24"/>
          <w:szCs w:val="24"/>
          <w:u w:val="single"/>
        </w:rPr>
        <w:lastRenderedPageBreak/>
        <w:t>A</w:t>
      </w:r>
      <w:r w:rsidR="00F27698" w:rsidRPr="00496FF3">
        <w:rPr>
          <w:sz w:val="24"/>
          <w:szCs w:val="24"/>
          <w:u w:val="single"/>
        </w:rPr>
        <w:t>nal tone</w:t>
      </w:r>
    </w:p>
    <w:p w14:paraId="33BB696C" w14:textId="5C6C1A6A" w:rsidR="00CA0ECE" w:rsidRDefault="00360570" w:rsidP="00C83A9B">
      <w:pPr>
        <w:spacing w:line="480" w:lineRule="auto"/>
        <w:rPr>
          <w:rFonts w:cstheme="minorHAnsi"/>
          <w:sz w:val="24"/>
          <w:szCs w:val="24"/>
        </w:rPr>
      </w:pPr>
      <w:r w:rsidRPr="00287080">
        <w:rPr>
          <w:rFonts w:cstheme="minorHAnsi"/>
          <w:sz w:val="24"/>
          <w:szCs w:val="24"/>
        </w:rPr>
        <w:t>Five</w:t>
      </w:r>
      <w:r w:rsidR="007E7580" w:rsidRPr="00287080">
        <w:rPr>
          <w:rFonts w:cstheme="minorHAnsi"/>
          <w:sz w:val="24"/>
          <w:szCs w:val="24"/>
        </w:rPr>
        <w:t xml:space="preserve"> studies </w:t>
      </w:r>
      <w:r w:rsidR="00D1675B">
        <w:rPr>
          <w:rFonts w:cstheme="minorHAnsi"/>
          <w:sz w:val="24"/>
          <w:szCs w:val="24"/>
        </w:rPr>
        <w:t>provided data on</w:t>
      </w:r>
      <w:r w:rsidR="007E7580" w:rsidRPr="00287080">
        <w:rPr>
          <w:rFonts w:cstheme="minorHAnsi"/>
          <w:sz w:val="24"/>
          <w:szCs w:val="24"/>
        </w:rPr>
        <w:t xml:space="preserve"> anal tone t</w:t>
      </w:r>
      <w:r w:rsidR="000E4675">
        <w:rPr>
          <w:rFonts w:cstheme="minorHAnsi"/>
          <w:sz w:val="24"/>
          <w:szCs w:val="24"/>
        </w:rPr>
        <w:t>hat</w:t>
      </w:r>
      <w:r w:rsidR="007E7580" w:rsidRPr="00287080">
        <w:rPr>
          <w:rFonts w:cstheme="minorHAnsi"/>
          <w:sz w:val="24"/>
          <w:szCs w:val="24"/>
        </w:rPr>
        <w:t xml:space="preserve"> could be combined in meta-analysis</w:t>
      </w:r>
      <w:r w:rsidR="007D7FD5">
        <w:rPr>
          <w:rFonts w:cstheme="minorHAnsi"/>
          <w:sz w:val="24"/>
          <w:szCs w:val="24"/>
        </w:rPr>
        <w:t xml:space="preserve"> (</w:t>
      </w:r>
      <w:r w:rsidR="002928F2">
        <w:rPr>
          <w:rFonts w:cstheme="minorHAnsi"/>
          <w:sz w:val="24"/>
          <w:szCs w:val="24"/>
        </w:rPr>
        <w:t xml:space="preserve">n </w:t>
      </w:r>
      <w:r w:rsidR="007D7FD5">
        <w:rPr>
          <w:rFonts w:cstheme="minorHAnsi"/>
          <w:sz w:val="24"/>
          <w:szCs w:val="24"/>
        </w:rPr>
        <w:t>= 6</w:t>
      </w:r>
      <w:r w:rsidR="000A0F07">
        <w:rPr>
          <w:rFonts w:cstheme="minorHAnsi"/>
          <w:sz w:val="24"/>
          <w:szCs w:val="24"/>
        </w:rPr>
        <w:t>00</w:t>
      </w:r>
      <w:r w:rsidR="007D7FD5">
        <w:rPr>
          <w:rFonts w:cstheme="minorHAnsi"/>
          <w:sz w:val="24"/>
          <w:szCs w:val="24"/>
        </w:rPr>
        <w:t>)</w:t>
      </w:r>
      <w:r w:rsidRPr="00287080">
        <w:rPr>
          <w:rFonts w:cstheme="minorHAnsi"/>
          <w:sz w:val="24"/>
          <w:szCs w:val="24"/>
        </w:rPr>
        <w:t xml:space="preserve">. </w:t>
      </w:r>
      <w:r w:rsidR="00CF12CC" w:rsidRPr="00287080">
        <w:rPr>
          <w:rFonts w:cstheme="minorHAnsi"/>
          <w:sz w:val="24"/>
          <w:szCs w:val="24"/>
        </w:rPr>
        <w:t xml:space="preserve">Two </w:t>
      </w:r>
      <w:r w:rsidR="000C6489" w:rsidRPr="00287080">
        <w:rPr>
          <w:rFonts w:cstheme="minorHAnsi"/>
          <w:sz w:val="24"/>
          <w:szCs w:val="24"/>
        </w:rPr>
        <w:t xml:space="preserve">studies </w:t>
      </w:r>
      <w:r w:rsidR="00CF12CC" w:rsidRPr="00287080">
        <w:rPr>
          <w:rFonts w:cstheme="minorHAnsi"/>
          <w:sz w:val="24"/>
          <w:szCs w:val="24"/>
        </w:rPr>
        <w:t>were conducted in secondary care (Domen et al</w:t>
      </w:r>
      <w:r w:rsidR="004D74C4">
        <w:rPr>
          <w:rFonts w:cstheme="minorHAnsi"/>
          <w:sz w:val="24"/>
          <w:szCs w:val="24"/>
        </w:rPr>
        <w:t>.</w:t>
      </w:r>
      <w:r w:rsidR="00CF12CC" w:rsidRPr="00287080">
        <w:rPr>
          <w:rFonts w:cstheme="minorHAnsi"/>
          <w:sz w:val="24"/>
          <w:szCs w:val="24"/>
        </w:rPr>
        <w:t xml:space="preserve"> 2009</w:t>
      </w:r>
      <w:r w:rsidR="004D74C4">
        <w:rPr>
          <w:rFonts w:cstheme="minorHAnsi"/>
          <w:sz w:val="24"/>
          <w:szCs w:val="24"/>
        </w:rPr>
        <w:t>,</w:t>
      </w:r>
      <w:r w:rsidR="00CF12CC" w:rsidRPr="00287080">
        <w:rPr>
          <w:rFonts w:cstheme="minorHAnsi"/>
          <w:sz w:val="24"/>
          <w:szCs w:val="24"/>
        </w:rPr>
        <w:t xml:space="preserve"> Gooding et al</w:t>
      </w:r>
      <w:r w:rsidR="001E6831">
        <w:rPr>
          <w:rFonts w:cstheme="minorHAnsi"/>
          <w:sz w:val="24"/>
          <w:szCs w:val="24"/>
        </w:rPr>
        <w:t>.</w:t>
      </w:r>
      <w:r w:rsidR="00CF12CC" w:rsidRPr="00287080">
        <w:rPr>
          <w:rFonts w:cstheme="minorHAnsi"/>
          <w:sz w:val="24"/>
          <w:szCs w:val="24"/>
        </w:rPr>
        <w:t xml:space="preserve"> 2013) and three in tertiary care (</w:t>
      </w:r>
      <w:r w:rsidR="001E6831" w:rsidRPr="00287080">
        <w:rPr>
          <w:rFonts w:cstheme="minorHAnsi"/>
          <w:sz w:val="24"/>
          <w:szCs w:val="24"/>
        </w:rPr>
        <w:t>Bal</w:t>
      </w:r>
      <w:r w:rsidR="00F604F4">
        <w:rPr>
          <w:rFonts w:cstheme="minorHAnsi"/>
          <w:sz w:val="24"/>
          <w:szCs w:val="24"/>
        </w:rPr>
        <w:t>a</w:t>
      </w:r>
      <w:r w:rsidR="001E6831" w:rsidRPr="00287080">
        <w:rPr>
          <w:rFonts w:cstheme="minorHAnsi"/>
          <w:sz w:val="24"/>
          <w:szCs w:val="24"/>
        </w:rPr>
        <w:t>subramanian et al</w:t>
      </w:r>
      <w:r w:rsidR="001E6831">
        <w:rPr>
          <w:rFonts w:cstheme="minorHAnsi"/>
          <w:sz w:val="24"/>
          <w:szCs w:val="24"/>
        </w:rPr>
        <w:t>.</w:t>
      </w:r>
      <w:r w:rsidR="001E6831" w:rsidRPr="00287080">
        <w:rPr>
          <w:rFonts w:cstheme="minorHAnsi"/>
          <w:sz w:val="24"/>
          <w:szCs w:val="24"/>
        </w:rPr>
        <w:t xml:space="preserve"> 2010</w:t>
      </w:r>
      <w:r w:rsidR="001E6831">
        <w:rPr>
          <w:rFonts w:cstheme="minorHAnsi"/>
          <w:sz w:val="24"/>
          <w:szCs w:val="24"/>
        </w:rPr>
        <w:t xml:space="preserve">, </w:t>
      </w:r>
      <w:r w:rsidR="001E6831" w:rsidRPr="00287080">
        <w:rPr>
          <w:rFonts w:cstheme="minorHAnsi"/>
          <w:sz w:val="24"/>
          <w:szCs w:val="24"/>
        </w:rPr>
        <w:t>Venkatesan et al</w:t>
      </w:r>
      <w:r w:rsidR="001E6831">
        <w:rPr>
          <w:rFonts w:cstheme="minorHAnsi"/>
          <w:sz w:val="24"/>
          <w:szCs w:val="24"/>
        </w:rPr>
        <w:t>.</w:t>
      </w:r>
      <w:r w:rsidR="001E6831" w:rsidRPr="00287080">
        <w:rPr>
          <w:rFonts w:cstheme="minorHAnsi"/>
          <w:sz w:val="24"/>
          <w:szCs w:val="24"/>
        </w:rPr>
        <w:t xml:space="preserve"> 2019</w:t>
      </w:r>
      <w:r w:rsidR="00D32ECE">
        <w:rPr>
          <w:rFonts w:cstheme="minorHAnsi"/>
          <w:sz w:val="24"/>
          <w:szCs w:val="24"/>
        </w:rPr>
        <w:t>,</w:t>
      </w:r>
      <w:r w:rsidR="00A6378E">
        <w:rPr>
          <w:rFonts w:cstheme="minorHAnsi"/>
          <w:sz w:val="24"/>
          <w:szCs w:val="24"/>
        </w:rPr>
        <w:t xml:space="preserve"> </w:t>
      </w:r>
      <w:r w:rsidR="00CF12CC" w:rsidRPr="00287080">
        <w:rPr>
          <w:rFonts w:cstheme="minorHAnsi"/>
          <w:sz w:val="24"/>
          <w:szCs w:val="24"/>
        </w:rPr>
        <w:t>Angus et al</w:t>
      </w:r>
      <w:r w:rsidR="004D74C4">
        <w:rPr>
          <w:rFonts w:cstheme="minorHAnsi"/>
          <w:sz w:val="24"/>
          <w:szCs w:val="24"/>
        </w:rPr>
        <w:t>.</w:t>
      </w:r>
      <w:r w:rsidR="00CF12CC" w:rsidRPr="00287080">
        <w:rPr>
          <w:rFonts w:cstheme="minorHAnsi"/>
          <w:sz w:val="24"/>
          <w:szCs w:val="24"/>
        </w:rPr>
        <w:t xml:space="preserve"> 2020</w:t>
      </w:r>
      <w:r w:rsidR="00EC25DF" w:rsidRPr="00287080">
        <w:rPr>
          <w:rFonts w:cstheme="minorHAnsi"/>
          <w:sz w:val="24"/>
          <w:szCs w:val="24"/>
        </w:rPr>
        <w:t xml:space="preserve">). </w:t>
      </w:r>
    </w:p>
    <w:p w14:paraId="07126CB2" w14:textId="77777777" w:rsidR="003E7EE8" w:rsidRPr="00287080" w:rsidRDefault="003E7EE8" w:rsidP="00C83A9B">
      <w:pPr>
        <w:spacing w:line="480" w:lineRule="auto"/>
        <w:rPr>
          <w:rFonts w:cstheme="minorHAnsi"/>
          <w:sz w:val="24"/>
          <w:szCs w:val="24"/>
        </w:rPr>
      </w:pPr>
    </w:p>
    <w:p w14:paraId="7CC5CDD2" w14:textId="21FF2406" w:rsidR="00F27698" w:rsidRPr="002E059F" w:rsidRDefault="00A41A2E" w:rsidP="00C83A9B">
      <w:pPr>
        <w:spacing w:line="480" w:lineRule="auto"/>
        <w:rPr>
          <w:rFonts w:cstheme="minorHAnsi"/>
          <w:sz w:val="24"/>
          <w:szCs w:val="24"/>
        </w:rPr>
      </w:pPr>
      <w:r>
        <w:rPr>
          <w:rFonts w:cstheme="minorHAnsi"/>
          <w:sz w:val="24"/>
          <w:szCs w:val="24"/>
        </w:rPr>
        <w:t xml:space="preserve">Some studies </w:t>
      </w:r>
      <w:r w:rsidR="002E059F">
        <w:rPr>
          <w:rFonts w:cstheme="minorHAnsi"/>
          <w:sz w:val="24"/>
          <w:szCs w:val="24"/>
        </w:rPr>
        <w:t>recorded</w:t>
      </w:r>
      <w:r w:rsidR="001926A8" w:rsidRPr="00287080">
        <w:rPr>
          <w:rFonts w:cstheme="minorHAnsi"/>
          <w:sz w:val="24"/>
          <w:szCs w:val="24"/>
        </w:rPr>
        <w:t xml:space="preserve"> anal tone as </w:t>
      </w:r>
      <w:r w:rsidR="00E22897">
        <w:rPr>
          <w:rFonts w:cstheme="minorHAnsi"/>
          <w:sz w:val="24"/>
          <w:szCs w:val="24"/>
        </w:rPr>
        <w:t>‘</w:t>
      </w:r>
      <w:r w:rsidR="001926A8" w:rsidRPr="00287080">
        <w:rPr>
          <w:rFonts w:cstheme="minorHAnsi"/>
          <w:sz w:val="24"/>
          <w:szCs w:val="24"/>
        </w:rPr>
        <w:t>normal</w:t>
      </w:r>
      <w:r w:rsidR="00AA6FE6">
        <w:rPr>
          <w:rFonts w:cstheme="minorHAnsi"/>
          <w:sz w:val="24"/>
          <w:szCs w:val="24"/>
        </w:rPr>
        <w:t>’</w:t>
      </w:r>
      <w:r w:rsidR="001926A8" w:rsidRPr="00287080">
        <w:rPr>
          <w:rFonts w:cstheme="minorHAnsi"/>
          <w:sz w:val="24"/>
          <w:szCs w:val="24"/>
        </w:rPr>
        <w:t xml:space="preserve"> or </w:t>
      </w:r>
      <w:r w:rsidR="00AA6FE6">
        <w:rPr>
          <w:rFonts w:cstheme="minorHAnsi"/>
          <w:sz w:val="24"/>
          <w:szCs w:val="24"/>
        </w:rPr>
        <w:t>‘</w:t>
      </w:r>
      <w:r w:rsidR="001926A8" w:rsidRPr="00287080">
        <w:rPr>
          <w:rFonts w:cstheme="minorHAnsi"/>
          <w:sz w:val="24"/>
          <w:szCs w:val="24"/>
        </w:rPr>
        <w:t>reduced</w:t>
      </w:r>
      <w:r>
        <w:rPr>
          <w:rFonts w:cstheme="minorHAnsi"/>
          <w:sz w:val="24"/>
          <w:szCs w:val="24"/>
        </w:rPr>
        <w:t>’</w:t>
      </w:r>
      <w:r w:rsidR="001125C8">
        <w:rPr>
          <w:rFonts w:cstheme="minorHAnsi"/>
          <w:sz w:val="24"/>
          <w:szCs w:val="24"/>
        </w:rPr>
        <w:t xml:space="preserve"> and </w:t>
      </w:r>
      <w:r w:rsidR="00AA3AE6">
        <w:rPr>
          <w:rFonts w:cstheme="minorHAnsi"/>
          <w:sz w:val="24"/>
          <w:szCs w:val="24"/>
        </w:rPr>
        <w:t>others</w:t>
      </w:r>
      <w:r w:rsidR="006E715D">
        <w:rPr>
          <w:rFonts w:cstheme="minorHAnsi"/>
          <w:sz w:val="24"/>
          <w:szCs w:val="24"/>
        </w:rPr>
        <w:t xml:space="preserve"> </w:t>
      </w:r>
      <w:r w:rsidR="00AA3AE6">
        <w:rPr>
          <w:rFonts w:cstheme="minorHAnsi"/>
          <w:sz w:val="24"/>
          <w:szCs w:val="24"/>
        </w:rPr>
        <w:t xml:space="preserve">recorded it </w:t>
      </w:r>
      <w:r w:rsidR="006E715D">
        <w:rPr>
          <w:rFonts w:cstheme="minorHAnsi"/>
          <w:sz w:val="24"/>
          <w:szCs w:val="24"/>
        </w:rPr>
        <w:t>as</w:t>
      </w:r>
      <w:r w:rsidR="001926A8" w:rsidRPr="00287080">
        <w:rPr>
          <w:rFonts w:cstheme="minorHAnsi"/>
          <w:sz w:val="24"/>
          <w:szCs w:val="24"/>
        </w:rPr>
        <w:t xml:space="preserve"> </w:t>
      </w:r>
      <w:r w:rsidR="00E22897">
        <w:rPr>
          <w:rFonts w:cstheme="minorHAnsi"/>
          <w:sz w:val="24"/>
          <w:szCs w:val="24"/>
        </w:rPr>
        <w:t>‘</w:t>
      </w:r>
      <w:r w:rsidR="001926A8" w:rsidRPr="00287080">
        <w:rPr>
          <w:rFonts w:cstheme="minorHAnsi"/>
          <w:sz w:val="24"/>
          <w:szCs w:val="24"/>
        </w:rPr>
        <w:t>normal</w:t>
      </w:r>
      <w:r w:rsidR="00AA6FE6">
        <w:rPr>
          <w:rFonts w:cstheme="minorHAnsi"/>
          <w:sz w:val="24"/>
          <w:szCs w:val="24"/>
        </w:rPr>
        <w:t>’</w:t>
      </w:r>
      <w:r w:rsidR="001926A8" w:rsidRPr="00287080">
        <w:rPr>
          <w:rFonts w:cstheme="minorHAnsi"/>
          <w:sz w:val="24"/>
          <w:szCs w:val="24"/>
        </w:rPr>
        <w:t xml:space="preserve">, </w:t>
      </w:r>
      <w:r w:rsidR="00AA6FE6">
        <w:rPr>
          <w:rFonts w:cstheme="minorHAnsi"/>
          <w:sz w:val="24"/>
          <w:szCs w:val="24"/>
        </w:rPr>
        <w:t>‘</w:t>
      </w:r>
      <w:r w:rsidR="001926A8" w:rsidRPr="00287080">
        <w:rPr>
          <w:rFonts w:cstheme="minorHAnsi"/>
          <w:sz w:val="24"/>
          <w:szCs w:val="24"/>
        </w:rPr>
        <w:t>reduced</w:t>
      </w:r>
      <w:r w:rsidR="00AA6FE6">
        <w:rPr>
          <w:rFonts w:cstheme="minorHAnsi"/>
          <w:sz w:val="24"/>
          <w:szCs w:val="24"/>
        </w:rPr>
        <w:t>’</w:t>
      </w:r>
      <w:r w:rsidR="001926A8" w:rsidRPr="00287080">
        <w:rPr>
          <w:rFonts w:cstheme="minorHAnsi"/>
          <w:sz w:val="24"/>
          <w:szCs w:val="24"/>
        </w:rPr>
        <w:t xml:space="preserve"> or </w:t>
      </w:r>
      <w:r w:rsidR="00AA6FE6">
        <w:rPr>
          <w:rFonts w:cstheme="minorHAnsi"/>
          <w:sz w:val="24"/>
          <w:szCs w:val="24"/>
        </w:rPr>
        <w:t>‘</w:t>
      </w:r>
      <w:r w:rsidR="001926A8" w:rsidRPr="00287080">
        <w:rPr>
          <w:rFonts w:cstheme="minorHAnsi"/>
          <w:sz w:val="24"/>
          <w:szCs w:val="24"/>
        </w:rPr>
        <w:t>absent</w:t>
      </w:r>
      <w:r w:rsidR="00E22897">
        <w:rPr>
          <w:rFonts w:cstheme="minorHAnsi"/>
          <w:sz w:val="24"/>
          <w:szCs w:val="24"/>
        </w:rPr>
        <w:t>’</w:t>
      </w:r>
      <w:r w:rsidR="001926A8" w:rsidRPr="00287080">
        <w:rPr>
          <w:rFonts w:cstheme="minorHAnsi"/>
          <w:sz w:val="24"/>
          <w:szCs w:val="24"/>
        </w:rPr>
        <w:t xml:space="preserve">. </w:t>
      </w:r>
      <w:r w:rsidR="00713DF8" w:rsidRPr="00287080">
        <w:rPr>
          <w:rFonts w:cstheme="minorHAnsi"/>
          <w:sz w:val="24"/>
          <w:szCs w:val="24"/>
        </w:rPr>
        <w:t>To standardise the data</w:t>
      </w:r>
      <w:r w:rsidR="00C6004F" w:rsidRPr="00287080">
        <w:rPr>
          <w:rFonts w:cstheme="minorHAnsi"/>
          <w:sz w:val="24"/>
          <w:szCs w:val="24"/>
        </w:rPr>
        <w:t xml:space="preserve">, reduced </w:t>
      </w:r>
      <w:r w:rsidR="000C6489" w:rsidRPr="00287080">
        <w:rPr>
          <w:rFonts w:cstheme="minorHAnsi"/>
          <w:sz w:val="24"/>
          <w:szCs w:val="24"/>
        </w:rPr>
        <w:t>or</w:t>
      </w:r>
      <w:r w:rsidR="00C6004F" w:rsidRPr="00287080">
        <w:rPr>
          <w:rFonts w:cstheme="minorHAnsi"/>
          <w:sz w:val="24"/>
          <w:szCs w:val="24"/>
        </w:rPr>
        <w:t xml:space="preserve"> absent tone were combined into </w:t>
      </w:r>
      <w:r w:rsidR="00570DE0" w:rsidRPr="00287080">
        <w:rPr>
          <w:rFonts w:cstheme="minorHAnsi"/>
          <w:sz w:val="24"/>
          <w:szCs w:val="24"/>
        </w:rPr>
        <w:t>‘</w:t>
      </w:r>
      <w:r w:rsidR="00742D4C" w:rsidRPr="00287080">
        <w:rPr>
          <w:rFonts w:cstheme="minorHAnsi"/>
          <w:sz w:val="24"/>
          <w:szCs w:val="24"/>
        </w:rPr>
        <w:t>ab</w:t>
      </w:r>
      <w:r w:rsidR="002F3C1F" w:rsidRPr="00287080">
        <w:rPr>
          <w:rFonts w:cstheme="minorHAnsi"/>
          <w:sz w:val="24"/>
          <w:szCs w:val="24"/>
        </w:rPr>
        <w:t>normal</w:t>
      </w:r>
      <w:r w:rsidR="00570DE0" w:rsidRPr="00287080">
        <w:rPr>
          <w:rFonts w:cstheme="minorHAnsi"/>
          <w:sz w:val="24"/>
          <w:szCs w:val="24"/>
        </w:rPr>
        <w:t>’</w:t>
      </w:r>
      <w:r w:rsidR="002F3C1F" w:rsidRPr="00287080">
        <w:rPr>
          <w:rFonts w:cstheme="minorHAnsi"/>
          <w:sz w:val="24"/>
          <w:szCs w:val="24"/>
        </w:rPr>
        <w:t xml:space="preserve"> tone. </w:t>
      </w:r>
      <w:r w:rsidR="00C82761">
        <w:rPr>
          <w:rFonts w:cstheme="minorHAnsi"/>
          <w:sz w:val="24"/>
          <w:szCs w:val="24"/>
        </w:rPr>
        <w:t xml:space="preserve">The </w:t>
      </w:r>
      <w:r w:rsidR="007A2D84" w:rsidRPr="00287080">
        <w:rPr>
          <w:rFonts w:cstheme="minorHAnsi"/>
          <w:sz w:val="24"/>
          <w:szCs w:val="24"/>
        </w:rPr>
        <w:t xml:space="preserve">2 x 2 data, sensitivity and specificity </w:t>
      </w:r>
      <w:r w:rsidR="00596A0D">
        <w:rPr>
          <w:rFonts w:cstheme="minorHAnsi"/>
          <w:sz w:val="24"/>
          <w:szCs w:val="24"/>
        </w:rPr>
        <w:t>are presented in</w:t>
      </w:r>
      <w:r w:rsidR="00AB4A29" w:rsidRPr="00287080">
        <w:rPr>
          <w:rFonts w:cstheme="minorHAnsi"/>
          <w:sz w:val="24"/>
          <w:szCs w:val="24"/>
        </w:rPr>
        <w:t xml:space="preserve"> </w:t>
      </w:r>
      <w:r w:rsidR="00DE5DB3">
        <w:rPr>
          <w:rFonts w:cstheme="minorHAnsi"/>
          <w:sz w:val="24"/>
          <w:szCs w:val="24"/>
        </w:rPr>
        <w:t>T</w:t>
      </w:r>
      <w:r w:rsidR="007A2D84" w:rsidRPr="00287080">
        <w:rPr>
          <w:rFonts w:cstheme="minorHAnsi"/>
          <w:sz w:val="24"/>
          <w:szCs w:val="24"/>
        </w:rPr>
        <w:t xml:space="preserve">able </w:t>
      </w:r>
      <w:r w:rsidR="002F5B2A">
        <w:rPr>
          <w:rFonts w:cstheme="minorHAnsi"/>
          <w:sz w:val="24"/>
          <w:szCs w:val="24"/>
        </w:rPr>
        <w:t>3</w:t>
      </w:r>
      <w:r w:rsidR="00596A0D">
        <w:rPr>
          <w:rFonts w:cstheme="minorHAnsi"/>
          <w:sz w:val="24"/>
          <w:szCs w:val="24"/>
        </w:rPr>
        <w:t>. M</w:t>
      </w:r>
      <w:r w:rsidR="00F96DC7" w:rsidRPr="00287080">
        <w:rPr>
          <w:rFonts w:cstheme="minorHAnsi"/>
          <w:sz w:val="24"/>
          <w:szCs w:val="24"/>
        </w:rPr>
        <w:t>eta-analy</w:t>
      </w:r>
      <w:r w:rsidR="00262CF8" w:rsidRPr="00287080">
        <w:rPr>
          <w:rFonts w:cstheme="minorHAnsi"/>
          <w:sz w:val="24"/>
          <w:szCs w:val="24"/>
        </w:rPr>
        <w:t>sis</w:t>
      </w:r>
      <w:r w:rsidR="00975999" w:rsidRPr="00287080">
        <w:rPr>
          <w:rFonts w:cstheme="minorHAnsi"/>
          <w:sz w:val="24"/>
          <w:szCs w:val="24"/>
        </w:rPr>
        <w:t xml:space="preserve"> </w:t>
      </w:r>
      <w:r w:rsidR="0016445A" w:rsidRPr="00287080">
        <w:rPr>
          <w:rFonts w:cstheme="minorHAnsi"/>
          <w:sz w:val="24"/>
          <w:szCs w:val="24"/>
        </w:rPr>
        <w:t>generated</w:t>
      </w:r>
      <w:r w:rsidR="00975999" w:rsidRPr="00287080">
        <w:rPr>
          <w:rFonts w:cstheme="minorHAnsi"/>
          <w:sz w:val="24"/>
          <w:szCs w:val="24"/>
        </w:rPr>
        <w:t xml:space="preserve"> the forest plots presented </w:t>
      </w:r>
      <w:r w:rsidR="00CF116F" w:rsidRPr="00287080">
        <w:rPr>
          <w:rFonts w:cstheme="minorHAnsi"/>
          <w:sz w:val="24"/>
          <w:szCs w:val="24"/>
        </w:rPr>
        <w:t>below</w:t>
      </w:r>
      <w:r w:rsidR="00F97944">
        <w:rPr>
          <w:rFonts w:cstheme="minorHAnsi"/>
          <w:sz w:val="24"/>
          <w:szCs w:val="24"/>
        </w:rPr>
        <w:t xml:space="preserve"> (</w:t>
      </w:r>
      <w:r w:rsidR="00A272C4">
        <w:rPr>
          <w:rFonts w:cstheme="minorHAnsi"/>
          <w:sz w:val="24"/>
          <w:szCs w:val="24"/>
        </w:rPr>
        <w:t>F</w:t>
      </w:r>
      <w:r w:rsidR="00F97944">
        <w:rPr>
          <w:rFonts w:cstheme="minorHAnsi"/>
          <w:sz w:val="24"/>
          <w:szCs w:val="24"/>
        </w:rPr>
        <w:t>igure 2)</w:t>
      </w:r>
      <w:r w:rsidR="00CF116F" w:rsidRPr="00287080">
        <w:rPr>
          <w:rFonts w:cstheme="minorHAnsi"/>
          <w:sz w:val="24"/>
          <w:szCs w:val="24"/>
        </w:rPr>
        <w:t xml:space="preserve">. </w:t>
      </w:r>
    </w:p>
    <w:p w14:paraId="162AB559" w14:textId="4F7B6842" w:rsidR="001D273D" w:rsidRPr="00FF1E26" w:rsidRDefault="001D273D" w:rsidP="00FF1E26">
      <w:pPr>
        <w:spacing w:after="0"/>
        <w:rPr>
          <w:sz w:val="20"/>
          <w:szCs w:val="20"/>
        </w:rPr>
      </w:pPr>
    </w:p>
    <w:tbl>
      <w:tblPr>
        <w:tblStyle w:val="TableGrid"/>
        <w:tblW w:w="0" w:type="auto"/>
        <w:tblLook w:val="04A0" w:firstRow="1" w:lastRow="0" w:firstColumn="1" w:lastColumn="0" w:noHBand="0" w:noVBand="1"/>
      </w:tblPr>
      <w:tblGrid>
        <w:gridCol w:w="2405"/>
        <w:gridCol w:w="992"/>
        <w:gridCol w:w="993"/>
        <w:gridCol w:w="1275"/>
        <w:gridCol w:w="1276"/>
        <w:gridCol w:w="992"/>
        <w:gridCol w:w="1083"/>
      </w:tblGrid>
      <w:tr w:rsidR="001D273D" w:rsidRPr="00287080" w14:paraId="2C092650" w14:textId="77777777" w:rsidTr="00257A80">
        <w:tc>
          <w:tcPr>
            <w:tcW w:w="2405" w:type="dxa"/>
          </w:tcPr>
          <w:p w14:paraId="7F7BCBDA" w14:textId="77777777" w:rsidR="001D273D" w:rsidRPr="00287080" w:rsidRDefault="001D273D" w:rsidP="00FA1EBC">
            <w:pPr>
              <w:rPr>
                <w:b/>
                <w:bCs/>
                <w:sz w:val="18"/>
                <w:szCs w:val="18"/>
              </w:rPr>
            </w:pPr>
            <w:r w:rsidRPr="00287080">
              <w:rPr>
                <w:b/>
                <w:bCs/>
                <w:sz w:val="18"/>
                <w:szCs w:val="18"/>
              </w:rPr>
              <w:t>Study</w:t>
            </w:r>
          </w:p>
        </w:tc>
        <w:tc>
          <w:tcPr>
            <w:tcW w:w="992" w:type="dxa"/>
          </w:tcPr>
          <w:p w14:paraId="4B48770F" w14:textId="4B638A86" w:rsidR="001D273D" w:rsidRPr="00287080" w:rsidRDefault="001D273D" w:rsidP="00FA1EBC">
            <w:pPr>
              <w:rPr>
                <w:b/>
                <w:bCs/>
                <w:sz w:val="18"/>
                <w:szCs w:val="18"/>
              </w:rPr>
            </w:pPr>
            <w:r w:rsidRPr="00287080">
              <w:rPr>
                <w:b/>
                <w:bCs/>
                <w:sz w:val="18"/>
                <w:szCs w:val="18"/>
              </w:rPr>
              <w:t>TP (CE</w:t>
            </w:r>
            <w:r w:rsidR="00C62554">
              <w:rPr>
                <w:b/>
                <w:bCs/>
                <w:sz w:val="18"/>
                <w:szCs w:val="18"/>
              </w:rPr>
              <w:t>C</w:t>
            </w:r>
            <w:r w:rsidRPr="00287080">
              <w:rPr>
                <w:b/>
                <w:bCs/>
                <w:sz w:val="18"/>
                <w:szCs w:val="18"/>
              </w:rPr>
              <w:t>)</w:t>
            </w:r>
          </w:p>
        </w:tc>
        <w:tc>
          <w:tcPr>
            <w:tcW w:w="993" w:type="dxa"/>
            <w:shd w:val="clear" w:color="auto" w:fill="FFFFFF" w:themeFill="background1"/>
          </w:tcPr>
          <w:p w14:paraId="360C66DF" w14:textId="6ABA9039" w:rsidR="001D273D" w:rsidRPr="00287080" w:rsidRDefault="001D273D" w:rsidP="00FA1EBC">
            <w:pPr>
              <w:rPr>
                <w:b/>
                <w:bCs/>
                <w:sz w:val="18"/>
                <w:szCs w:val="18"/>
              </w:rPr>
            </w:pPr>
            <w:r w:rsidRPr="00287080">
              <w:rPr>
                <w:b/>
                <w:bCs/>
                <w:sz w:val="18"/>
                <w:szCs w:val="18"/>
              </w:rPr>
              <w:t>FN (CE</w:t>
            </w:r>
            <w:r w:rsidR="00C62554">
              <w:rPr>
                <w:b/>
                <w:bCs/>
                <w:sz w:val="18"/>
                <w:szCs w:val="18"/>
              </w:rPr>
              <w:t>C</w:t>
            </w:r>
            <w:r w:rsidRPr="00287080">
              <w:rPr>
                <w:b/>
                <w:bCs/>
                <w:sz w:val="18"/>
                <w:szCs w:val="18"/>
              </w:rPr>
              <w:t>)</w:t>
            </w:r>
          </w:p>
        </w:tc>
        <w:tc>
          <w:tcPr>
            <w:tcW w:w="1275" w:type="dxa"/>
          </w:tcPr>
          <w:p w14:paraId="14D34C7C" w14:textId="1DA8CA0D" w:rsidR="001D273D" w:rsidRPr="00287080" w:rsidRDefault="001D273D" w:rsidP="00FA1EBC">
            <w:pPr>
              <w:rPr>
                <w:b/>
                <w:bCs/>
                <w:sz w:val="18"/>
                <w:szCs w:val="18"/>
              </w:rPr>
            </w:pPr>
            <w:r w:rsidRPr="00287080">
              <w:rPr>
                <w:b/>
                <w:bCs/>
                <w:sz w:val="18"/>
                <w:szCs w:val="18"/>
              </w:rPr>
              <w:t>TN (non</w:t>
            </w:r>
            <w:r w:rsidR="00C62554">
              <w:rPr>
                <w:b/>
                <w:bCs/>
                <w:sz w:val="18"/>
                <w:szCs w:val="18"/>
              </w:rPr>
              <w:t>-</w:t>
            </w:r>
            <w:r w:rsidRPr="00287080">
              <w:rPr>
                <w:b/>
                <w:bCs/>
                <w:sz w:val="18"/>
                <w:szCs w:val="18"/>
              </w:rPr>
              <w:t>CE</w:t>
            </w:r>
            <w:r w:rsidR="00C62554">
              <w:rPr>
                <w:b/>
                <w:bCs/>
                <w:sz w:val="18"/>
                <w:szCs w:val="18"/>
              </w:rPr>
              <w:t>C</w:t>
            </w:r>
            <w:r w:rsidRPr="00287080">
              <w:rPr>
                <w:b/>
                <w:bCs/>
                <w:sz w:val="18"/>
                <w:szCs w:val="18"/>
              </w:rPr>
              <w:t>)</w:t>
            </w:r>
          </w:p>
        </w:tc>
        <w:tc>
          <w:tcPr>
            <w:tcW w:w="1276" w:type="dxa"/>
          </w:tcPr>
          <w:p w14:paraId="0929F1DD" w14:textId="2C2535C5" w:rsidR="001D273D" w:rsidRPr="00287080" w:rsidRDefault="001D273D" w:rsidP="00FA1EBC">
            <w:pPr>
              <w:rPr>
                <w:b/>
                <w:bCs/>
                <w:sz w:val="18"/>
                <w:szCs w:val="18"/>
              </w:rPr>
            </w:pPr>
            <w:r w:rsidRPr="00287080">
              <w:rPr>
                <w:b/>
                <w:bCs/>
                <w:sz w:val="18"/>
                <w:szCs w:val="18"/>
              </w:rPr>
              <w:t>FP (</w:t>
            </w:r>
            <w:r w:rsidR="00635A8B" w:rsidRPr="00287080">
              <w:rPr>
                <w:b/>
                <w:bCs/>
                <w:sz w:val="18"/>
                <w:szCs w:val="18"/>
              </w:rPr>
              <w:t>non-CEC</w:t>
            </w:r>
            <w:r w:rsidRPr="00287080">
              <w:rPr>
                <w:b/>
                <w:bCs/>
                <w:sz w:val="18"/>
                <w:szCs w:val="18"/>
              </w:rPr>
              <w:t>)</w:t>
            </w:r>
          </w:p>
        </w:tc>
        <w:tc>
          <w:tcPr>
            <w:tcW w:w="992" w:type="dxa"/>
          </w:tcPr>
          <w:p w14:paraId="29306355" w14:textId="77777777" w:rsidR="001D273D" w:rsidRPr="00287080" w:rsidRDefault="001D273D" w:rsidP="00FA1EBC">
            <w:pPr>
              <w:rPr>
                <w:b/>
                <w:bCs/>
                <w:sz w:val="18"/>
                <w:szCs w:val="18"/>
              </w:rPr>
            </w:pPr>
            <w:r w:rsidRPr="00287080">
              <w:rPr>
                <w:b/>
                <w:bCs/>
                <w:sz w:val="18"/>
                <w:szCs w:val="18"/>
              </w:rPr>
              <w:t>Sensitivity</w:t>
            </w:r>
          </w:p>
        </w:tc>
        <w:tc>
          <w:tcPr>
            <w:tcW w:w="1083" w:type="dxa"/>
          </w:tcPr>
          <w:p w14:paraId="405F88A0" w14:textId="77777777" w:rsidR="001D273D" w:rsidRPr="00287080" w:rsidRDefault="001D273D" w:rsidP="00FA1EBC">
            <w:pPr>
              <w:rPr>
                <w:b/>
                <w:bCs/>
                <w:sz w:val="18"/>
                <w:szCs w:val="18"/>
              </w:rPr>
            </w:pPr>
            <w:r w:rsidRPr="00287080">
              <w:rPr>
                <w:b/>
                <w:bCs/>
                <w:sz w:val="18"/>
                <w:szCs w:val="18"/>
              </w:rPr>
              <w:t>Specificity</w:t>
            </w:r>
          </w:p>
        </w:tc>
      </w:tr>
      <w:tr w:rsidR="001D273D" w:rsidRPr="00287080" w14:paraId="19B7E116" w14:textId="77777777" w:rsidTr="00257A80">
        <w:tc>
          <w:tcPr>
            <w:tcW w:w="2405" w:type="dxa"/>
          </w:tcPr>
          <w:p w14:paraId="760F89C6" w14:textId="632B94EC" w:rsidR="001D273D" w:rsidRPr="00287080" w:rsidRDefault="001D273D" w:rsidP="00FA1EBC">
            <w:pPr>
              <w:rPr>
                <w:sz w:val="18"/>
                <w:szCs w:val="18"/>
              </w:rPr>
            </w:pPr>
            <w:r w:rsidRPr="00287080">
              <w:rPr>
                <w:sz w:val="18"/>
                <w:szCs w:val="18"/>
              </w:rPr>
              <w:t>Angus et al</w:t>
            </w:r>
            <w:r w:rsidR="00F654F9">
              <w:rPr>
                <w:sz w:val="18"/>
                <w:szCs w:val="18"/>
              </w:rPr>
              <w:t xml:space="preserve">. </w:t>
            </w:r>
            <w:r w:rsidRPr="00287080">
              <w:rPr>
                <w:sz w:val="18"/>
                <w:szCs w:val="18"/>
              </w:rPr>
              <w:t>2020</w:t>
            </w:r>
          </w:p>
        </w:tc>
        <w:tc>
          <w:tcPr>
            <w:tcW w:w="992" w:type="dxa"/>
          </w:tcPr>
          <w:p w14:paraId="4D257268" w14:textId="77777777" w:rsidR="001D273D" w:rsidRPr="00287080" w:rsidRDefault="001D273D" w:rsidP="003E3528">
            <w:pPr>
              <w:jc w:val="center"/>
              <w:rPr>
                <w:sz w:val="18"/>
                <w:szCs w:val="18"/>
              </w:rPr>
            </w:pPr>
            <w:r w:rsidRPr="00287080">
              <w:rPr>
                <w:sz w:val="18"/>
                <w:szCs w:val="18"/>
              </w:rPr>
              <w:t>9</w:t>
            </w:r>
          </w:p>
        </w:tc>
        <w:tc>
          <w:tcPr>
            <w:tcW w:w="993" w:type="dxa"/>
            <w:shd w:val="clear" w:color="auto" w:fill="FFFFFF" w:themeFill="background1"/>
          </w:tcPr>
          <w:p w14:paraId="30A2D4D3" w14:textId="77777777" w:rsidR="001D273D" w:rsidRPr="00257A80" w:rsidRDefault="001D273D" w:rsidP="003E3528">
            <w:pPr>
              <w:jc w:val="center"/>
              <w:rPr>
                <w:sz w:val="18"/>
                <w:szCs w:val="18"/>
              </w:rPr>
            </w:pPr>
            <w:r w:rsidRPr="00257A80">
              <w:rPr>
                <w:sz w:val="18"/>
                <w:szCs w:val="18"/>
              </w:rPr>
              <w:t>25</w:t>
            </w:r>
          </w:p>
        </w:tc>
        <w:tc>
          <w:tcPr>
            <w:tcW w:w="1275" w:type="dxa"/>
          </w:tcPr>
          <w:p w14:paraId="71CB82B5" w14:textId="77777777" w:rsidR="001D273D" w:rsidRPr="00287080" w:rsidRDefault="001D273D" w:rsidP="003E3528">
            <w:pPr>
              <w:jc w:val="center"/>
              <w:rPr>
                <w:sz w:val="18"/>
                <w:szCs w:val="18"/>
              </w:rPr>
            </w:pPr>
            <w:r w:rsidRPr="00287080">
              <w:rPr>
                <w:sz w:val="18"/>
                <w:szCs w:val="18"/>
              </w:rPr>
              <w:t>202</w:t>
            </w:r>
          </w:p>
        </w:tc>
        <w:tc>
          <w:tcPr>
            <w:tcW w:w="1276" w:type="dxa"/>
          </w:tcPr>
          <w:p w14:paraId="276254B7" w14:textId="77777777" w:rsidR="001D273D" w:rsidRPr="00287080" w:rsidRDefault="001D273D" w:rsidP="003E3528">
            <w:pPr>
              <w:jc w:val="center"/>
              <w:rPr>
                <w:sz w:val="18"/>
                <w:szCs w:val="18"/>
              </w:rPr>
            </w:pPr>
            <w:r w:rsidRPr="00287080">
              <w:rPr>
                <w:sz w:val="18"/>
                <w:szCs w:val="18"/>
              </w:rPr>
              <w:t>77</w:t>
            </w:r>
          </w:p>
        </w:tc>
        <w:tc>
          <w:tcPr>
            <w:tcW w:w="992" w:type="dxa"/>
          </w:tcPr>
          <w:p w14:paraId="0258A6CF" w14:textId="7B612FDC" w:rsidR="001D273D" w:rsidRPr="00287080" w:rsidRDefault="001D273D" w:rsidP="003E3528">
            <w:pPr>
              <w:jc w:val="center"/>
              <w:rPr>
                <w:sz w:val="18"/>
                <w:szCs w:val="18"/>
              </w:rPr>
            </w:pPr>
            <w:r w:rsidRPr="00287080">
              <w:rPr>
                <w:sz w:val="18"/>
                <w:szCs w:val="18"/>
              </w:rPr>
              <w:t>0.26</w:t>
            </w:r>
          </w:p>
        </w:tc>
        <w:tc>
          <w:tcPr>
            <w:tcW w:w="1083" w:type="dxa"/>
          </w:tcPr>
          <w:p w14:paraId="1E03FAC4" w14:textId="2E4139A0" w:rsidR="001D273D" w:rsidRPr="00287080" w:rsidRDefault="001D273D" w:rsidP="003E3528">
            <w:pPr>
              <w:jc w:val="center"/>
              <w:rPr>
                <w:sz w:val="18"/>
                <w:szCs w:val="18"/>
              </w:rPr>
            </w:pPr>
            <w:r w:rsidRPr="00287080">
              <w:rPr>
                <w:sz w:val="18"/>
                <w:szCs w:val="18"/>
              </w:rPr>
              <w:t>0.72</w:t>
            </w:r>
          </w:p>
        </w:tc>
      </w:tr>
      <w:tr w:rsidR="001D273D" w:rsidRPr="00287080" w14:paraId="4883AEF3" w14:textId="77777777" w:rsidTr="00257A80">
        <w:tc>
          <w:tcPr>
            <w:tcW w:w="2405" w:type="dxa"/>
          </w:tcPr>
          <w:p w14:paraId="3E42D618" w14:textId="358AC5BF" w:rsidR="001D273D" w:rsidRPr="00287080" w:rsidRDefault="001D273D" w:rsidP="00FA1EBC">
            <w:pPr>
              <w:rPr>
                <w:sz w:val="18"/>
                <w:szCs w:val="18"/>
              </w:rPr>
            </w:pPr>
            <w:r w:rsidRPr="00287080">
              <w:rPr>
                <w:sz w:val="18"/>
                <w:szCs w:val="18"/>
              </w:rPr>
              <w:t>Bal</w:t>
            </w:r>
            <w:r w:rsidR="00F604F4">
              <w:rPr>
                <w:sz w:val="18"/>
                <w:szCs w:val="18"/>
              </w:rPr>
              <w:t>a</w:t>
            </w:r>
            <w:r w:rsidRPr="00287080">
              <w:rPr>
                <w:sz w:val="18"/>
                <w:szCs w:val="18"/>
              </w:rPr>
              <w:t>subramanian et al</w:t>
            </w:r>
            <w:r w:rsidR="00F654F9">
              <w:rPr>
                <w:sz w:val="18"/>
                <w:szCs w:val="18"/>
              </w:rPr>
              <w:t>.</w:t>
            </w:r>
            <w:r w:rsidRPr="00287080">
              <w:rPr>
                <w:sz w:val="18"/>
                <w:szCs w:val="18"/>
              </w:rPr>
              <w:t xml:space="preserve"> 2010</w:t>
            </w:r>
            <w:r w:rsidR="004842CE">
              <w:rPr>
                <w:sz w:val="18"/>
                <w:szCs w:val="18"/>
              </w:rPr>
              <w:t>*</w:t>
            </w:r>
          </w:p>
        </w:tc>
        <w:tc>
          <w:tcPr>
            <w:tcW w:w="992" w:type="dxa"/>
          </w:tcPr>
          <w:p w14:paraId="251C2D0A" w14:textId="77777777" w:rsidR="001D273D" w:rsidRPr="00287080" w:rsidRDefault="001D273D" w:rsidP="003E3528">
            <w:pPr>
              <w:jc w:val="center"/>
              <w:rPr>
                <w:sz w:val="18"/>
                <w:szCs w:val="18"/>
              </w:rPr>
            </w:pPr>
            <w:r w:rsidRPr="00287080">
              <w:rPr>
                <w:sz w:val="18"/>
                <w:szCs w:val="18"/>
              </w:rPr>
              <w:t>3</w:t>
            </w:r>
          </w:p>
        </w:tc>
        <w:tc>
          <w:tcPr>
            <w:tcW w:w="993" w:type="dxa"/>
            <w:shd w:val="clear" w:color="auto" w:fill="FFFFFF" w:themeFill="background1"/>
          </w:tcPr>
          <w:p w14:paraId="44F895B3" w14:textId="77777777" w:rsidR="001D273D" w:rsidRPr="00257A80" w:rsidRDefault="001D273D" w:rsidP="003E3528">
            <w:pPr>
              <w:jc w:val="center"/>
              <w:rPr>
                <w:sz w:val="18"/>
                <w:szCs w:val="18"/>
              </w:rPr>
            </w:pPr>
            <w:r w:rsidRPr="00257A80">
              <w:rPr>
                <w:sz w:val="18"/>
                <w:szCs w:val="18"/>
              </w:rPr>
              <w:t>10</w:t>
            </w:r>
          </w:p>
        </w:tc>
        <w:tc>
          <w:tcPr>
            <w:tcW w:w="1275" w:type="dxa"/>
          </w:tcPr>
          <w:p w14:paraId="0F93CF4B" w14:textId="77777777" w:rsidR="001D273D" w:rsidRPr="00287080" w:rsidRDefault="001D273D" w:rsidP="003E3528">
            <w:pPr>
              <w:jc w:val="center"/>
              <w:rPr>
                <w:sz w:val="18"/>
                <w:szCs w:val="18"/>
              </w:rPr>
            </w:pPr>
            <w:r w:rsidRPr="00287080">
              <w:rPr>
                <w:sz w:val="18"/>
                <w:szCs w:val="18"/>
              </w:rPr>
              <w:t>58</w:t>
            </w:r>
          </w:p>
        </w:tc>
        <w:tc>
          <w:tcPr>
            <w:tcW w:w="1276" w:type="dxa"/>
          </w:tcPr>
          <w:p w14:paraId="34842CDD" w14:textId="77777777" w:rsidR="001D273D" w:rsidRPr="00287080" w:rsidRDefault="001D273D" w:rsidP="003E3528">
            <w:pPr>
              <w:jc w:val="center"/>
              <w:rPr>
                <w:sz w:val="18"/>
                <w:szCs w:val="18"/>
              </w:rPr>
            </w:pPr>
            <w:r w:rsidRPr="00287080">
              <w:rPr>
                <w:sz w:val="18"/>
                <w:szCs w:val="18"/>
              </w:rPr>
              <w:t>4</w:t>
            </w:r>
          </w:p>
        </w:tc>
        <w:tc>
          <w:tcPr>
            <w:tcW w:w="992" w:type="dxa"/>
          </w:tcPr>
          <w:p w14:paraId="4DB9F21A" w14:textId="7AE97B26" w:rsidR="001D273D" w:rsidRPr="00287080" w:rsidRDefault="001D273D" w:rsidP="003E3528">
            <w:pPr>
              <w:jc w:val="center"/>
              <w:rPr>
                <w:sz w:val="18"/>
                <w:szCs w:val="18"/>
              </w:rPr>
            </w:pPr>
            <w:r w:rsidRPr="00287080">
              <w:rPr>
                <w:sz w:val="18"/>
                <w:szCs w:val="18"/>
              </w:rPr>
              <w:t>0.23</w:t>
            </w:r>
          </w:p>
        </w:tc>
        <w:tc>
          <w:tcPr>
            <w:tcW w:w="1083" w:type="dxa"/>
          </w:tcPr>
          <w:p w14:paraId="7189A4C9" w14:textId="125B25E8" w:rsidR="001D273D" w:rsidRPr="00287080" w:rsidRDefault="001D273D" w:rsidP="003E3528">
            <w:pPr>
              <w:jc w:val="center"/>
              <w:rPr>
                <w:sz w:val="18"/>
                <w:szCs w:val="18"/>
              </w:rPr>
            </w:pPr>
            <w:r w:rsidRPr="00287080">
              <w:rPr>
                <w:sz w:val="18"/>
                <w:szCs w:val="18"/>
              </w:rPr>
              <w:t>0.9</w:t>
            </w:r>
            <w:r w:rsidR="00A751F5">
              <w:rPr>
                <w:sz w:val="18"/>
                <w:szCs w:val="18"/>
              </w:rPr>
              <w:t>4</w:t>
            </w:r>
          </w:p>
        </w:tc>
      </w:tr>
      <w:tr w:rsidR="001D273D" w:rsidRPr="00287080" w14:paraId="18244888" w14:textId="77777777" w:rsidTr="00257A80">
        <w:tc>
          <w:tcPr>
            <w:tcW w:w="2405" w:type="dxa"/>
          </w:tcPr>
          <w:p w14:paraId="7EDB8AE6" w14:textId="16D451D3" w:rsidR="001D273D" w:rsidRPr="00287080" w:rsidRDefault="001D273D" w:rsidP="00FA1EBC">
            <w:pPr>
              <w:rPr>
                <w:sz w:val="18"/>
                <w:szCs w:val="18"/>
              </w:rPr>
            </w:pPr>
            <w:r w:rsidRPr="00287080">
              <w:rPr>
                <w:sz w:val="18"/>
                <w:szCs w:val="18"/>
              </w:rPr>
              <w:t>Domen et al</w:t>
            </w:r>
            <w:r w:rsidR="00F654F9">
              <w:rPr>
                <w:sz w:val="18"/>
                <w:szCs w:val="18"/>
              </w:rPr>
              <w:t>.</w:t>
            </w:r>
            <w:r w:rsidRPr="00287080">
              <w:rPr>
                <w:sz w:val="18"/>
                <w:szCs w:val="18"/>
              </w:rPr>
              <w:t xml:space="preserve"> 2009</w:t>
            </w:r>
          </w:p>
        </w:tc>
        <w:tc>
          <w:tcPr>
            <w:tcW w:w="992" w:type="dxa"/>
          </w:tcPr>
          <w:p w14:paraId="476C859A" w14:textId="77777777" w:rsidR="001D273D" w:rsidRPr="00287080" w:rsidRDefault="001D273D" w:rsidP="003E3528">
            <w:pPr>
              <w:jc w:val="center"/>
              <w:rPr>
                <w:sz w:val="18"/>
                <w:szCs w:val="18"/>
              </w:rPr>
            </w:pPr>
            <w:r w:rsidRPr="00287080">
              <w:rPr>
                <w:sz w:val="18"/>
                <w:szCs w:val="18"/>
              </w:rPr>
              <w:t>2</w:t>
            </w:r>
          </w:p>
        </w:tc>
        <w:tc>
          <w:tcPr>
            <w:tcW w:w="993" w:type="dxa"/>
            <w:shd w:val="clear" w:color="auto" w:fill="FFFFFF" w:themeFill="background1"/>
          </w:tcPr>
          <w:p w14:paraId="294E3C17" w14:textId="77777777" w:rsidR="001D273D" w:rsidRPr="00257A80" w:rsidRDefault="001D273D" w:rsidP="003E3528">
            <w:pPr>
              <w:jc w:val="center"/>
              <w:rPr>
                <w:sz w:val="18"/>
                <w:szCs w:val="18"/>
              </w:rPr>
            </w:pPr>
            <w:r w:rsidRPr="00257A80">
              <w:rPr>
                <w:sz w:val="18"/>
                <w:szCs w:val="18"/>
              </w:rPr>
              <w:t>6</w:t>
            </w:r>
          </w:p>
        </w:tc>
        <w:tc>
          <w:tcPr>
            <w:tcW w:w="1275" w:type="dxa"/>
          </w:tcPr>
          <w:p w14:paraId="3963FB59" w14:textId="77777777" w:rsidR="001D273D" w:rsidRPr="00287080" w:rsidRDefault="001D273D" w:rsidP="003E3528">
            <w:pPr>
              <w:jc w:val="center"/>
              <w:rPr>
                <w:sz w:val="18"/>
                <w:szCs w:val="18"/>
              </w:rPr>
            </w:pPr>
            <w:r w:rsidRPr="00287080">
              <w:rPr>
                <w:sz w:val="18"/>
                <w:szCs w:val="18"/>
              </w:rPr>
              <w:t>39</w:t>
            </w:r>
          </w:p>
        </w:tc>
        <w:tc>
          <w:tcPr>
            <w:tcW w:w="1276" w:type="dxa"/>
          </w:tcPr>
          <w:p w14:paraId="4BAE59A0" w14:textId="77777777" w:rsidR="001D273D" w:rsidRPr="00287080" w:rsidRDefault="001D273D" w:rsidP="003E3528">
            <w:pPr>
              <w:jc w:val="center"/>
              <w:rPr>
                <w:sz w:val="18"/>
                <w:szCs w:val="18"/>
              </w:rPr>
            </w:pPr>
            <w:r w:rsidRPr="00287080">
              <w:rPr>
                <w:sz w:val="18"/>
                <w:szCs w:val="18"/>
              </w:rPr>
              <w:t>11</w:t>
            </w:r>
          </w:p>
        </w:tc>
        <w:tc>
          <w:tcPr>
            <w:tcW w:w="992" w:type="dxa"/>
          </w:tcPr>
          <w:p w14:paraId="7AB13639" w14:textId="77777777" w:rsidR="001D273D" w:rsidRPr="00287080" w:rsidRDefault="001D273D" w:rsidP="003E3528">
            <w:pPr>
              <w:jc w:val="center"/>
              <w:rPr>
                <w:sz w:val="18"/>
                <w:szCs w:val="18"/>
              </w:rPr>
            </w:pPr>
            <w:r w:rsidRPr="00287080">
              <w:rPr>
                <w:sz w:val="18"/>
                <w:szCs w:val="18"/>
              </w:rPr>
              <w:t>0.25</w:t>
            </w:r>
          </w:p>
        </w:tc>
        <w:tc>
          <w:tcPr>
            <w:tcW w:w="1083" w:type="dxa"/>
          </w:tcPr>
          <w:p w14:paraId="7B7A2682" w14:textId="77777777" w:rsidR="001D273D" w:rsidRPr="00287080" w:rsidRDefault="001D273D" w:rsidP="003E3528">
            <w:pPr>
              <w:jc w:val="center"/>
              <w:rPr>
                <w:sz w:val="18"/>
                <w:szCs w:val="18"/>
              </w:rPr>
            </w:pPr>
            <w:r w:rsidRPr="00287080">
              <w:rPr>
                <w:sz w:val="18"/>
                <w:szCs w:val="18"/>
              </w:rPr>
              <w:t>0.78</w:t>
            </w:r>
          </w:p>
        </w:tc>
      </w:tr>
      <w:tr w:rsidR="001D273D" w:rsidRPr="00287080" w14:paraId="3AC4A9F4" w14:textId="77777777" w:rsidTr="00257A80">
        <w:tc>
          <w:tcPr>
            <w:tcW w:w="2405" w:type="dxa"/>
          </w:tcPr>
          <w:p w14:paraId="42FF5442" w14:textId="2B0CF258" w:rsidR="001D273D" w:rsidRPr="00287080" w:rsidRDefault="001D273D" w:rsidP="00FA1EBC">
            <w:pPr>
              <w:rPr>
                <w:sz w:val="18"/>
                <w:szCs w:val="18"/>
              </w:rPr>
            </w:pPr>
            <w:r w:rsidRPr="00287080">
              <w:rPr>
                <w:sz w:val="18"/>
                <w:szCs w:val="18"/>
              </w:rPr>
              <w:t>Gooding et al</w:t>
            </w:r>
            <w:r w:rsidR="00F654F9">
              <w:rPr>
                <w:sz w:val="18"/>
                <w:szCs w:val="18"/>
              </w:rPr>
              <w:t>.</w:t>
            </w:r>
            <w:r w:rsidRPr="00287080">
              <w:rPr>
                <w:sz w:val="18"/>
                <w:szCs w:val="18"/>
              </w:rPr>
              <w:t xml:space="preserve"> 2013</w:t>
            </w:r>
            <w:r w:rsidR="004E1223">
              <w:rPr>
                <w:sz w:val="18"/>
                <w:szCs w:val="18"/>
              </w:rPr>
              <w:t>**</w:t>
            </w:r>
          </w:p>
        </w:tc>
        <w:tc>
          <w:tcPr>
            <w:tcW w:w="992" w:type="dxa"/>
          </w:tcPr>
          <w:p w14:paraId="5850536C" w14:textId="77777777" w:rsidR="001D273D" w:rsidRPr="00287080" w:rsidRDefault="001D273D" w:rsidP="003E3528">
            <w:pPr>
              <w:jc w:val="center"/>
              <w:rPr>
                <w:sz w:val="18"/>
                <w:szCs w:val="18"/>
              </w:rPr>
            </w:pPr>
            <w:r w:rsidRPr="00287080">
              <w:rPr>
                <w:sz w:val="18"/>
                <w:szCs w:val="18"/>
              </w:rPr>
              <w:t>4</w:t>
            </w:r>
          </w:p>
        </w:tc>
        <w:tc>
          <w:tcPr>
            <w:tcW w:w="993" w:type="dxa"/>
            <w:shd w:val="clear" w:color="auto" w:fill="FFFFFF" w:themeFill="background1"/>
          </w:tcPr>
          <w:p w14:paraId="1C9D4235" w14:textId="77777777" w:rsidR="001D273D" w:rsidRPr="00257A80" w:rsidRDefault="001D273D" w:rsidP="003E3528">
            <w:pPr>
              <w:jc w:val="center"/>
              <w:rPr>
                <w:sz w:val="18"/>
                <w:szCs w:val="18"/>
              </w:rPr>
            </w:pPr>
            <w:r w:rsidRPr="00257A80">
              <w:rPr>
                <w:sz w:val="18"/>
                <w:szCs w:val="18"/>
              </w:rPr>
              <w:t>6</w:t>
            </w:r>
          </w:p>
        </w:tc>
        <w:tc>
          <w:tcPr>
            <w:tcW w:w="1275" w:type="dxa"/>
          </w:tcPr>
          <w:p w14:paraId="5801BB47" w14:textId="77777777" w:rsidR="001D273D" w:rsidRPr="00287080" w:rsidRDefault="001D273D" w:rsidP="003E3528">
            <w:pPr>
              <w:jc w:val="center"/>
              <w:rPr>
                <w:sz w:val="18"/>
                <w:szCs w:val="18"/>
              </w:rPr>
            </w:pPr>
            <w:r w:rsidRPr="00287080">
              <w:rPr>
                <w:sz w:val="18"/>
                <w:szCs w:val="18"/>
              </w:rPr>
              <w:t>28</w:t>
            </w:r>
          </w:p>
        </w:tc>
        <w:tc>
          <w:tcPr>
            <w:tcW w:w="1276" w:type="dxa"/>
          </w:tcPr>
          <w:p w14:paraId="557A6C55" w14:textId="77777777" w:rsidR="001D273D" w:rsidRPr="00287080" w:rsidRDefault="001D273D" w:rsidP="003E3528">
            <w:pPr>
              <w:jc w:val="center"/>
              <w:rPr>
                <w:sz w:val="18"/>
                <w:szCs w:val="18"/>
              </w:rPr>
            </w:pPr>
            <w:r w:rsidRPr="00287080">
              <w:rPr>
                <w:sz w:val="18"/>
                <w:szCs w:val="18"/>
              </w:rPr>
              <w:t>9</w:t>
            </w:r>
          </w:p>
        </w:tc>
        <w:tc>
          <w:tcPr>
            <w:tcW w:w="992" w:type="dxa"/>
          </w:tcPr>
          <w:p w14:paraId="549AD50A" w14:textId="65ABF130" w:rsidR="001D273D" w:rsidRPr="00287080" w:rsidRDefault="001D273D" w:rsidP="003E3528">
            <w:pPr>
              <w:jc w:val="center"/>
              <w:rPr>
                <w:sz w:val="18"/>
                <w:szCs w:val="18"/>
              </w:rPr>
            </w:pPr>
            <w:r w:rsidRPr="00287080">
              <w:rPr>
                <w:sz w:val="18"/>
                <w:szCs w:val="18"/>
              </w:rPr>
              <w:t>0.</w:t>
            </w:r>
            <w:r w:rsidR="00CE21BC">
              <w:rPr>
                <w:sz w:val="18"/>
                <w:szCs w:val="18"/>
              </w:rPr>
              <w:t>4</w:t>
            </w:r>
            <w:r w:rsidR="008A5B9B">
              <w:rPr>
                <w:sz w:val="18"/>
                <w:szCs w:val="18"/>
              </w:rPr>
              <w:t>0</w:t>
            </w:r>
          </w:p>
        </w:tc>
        <w:tc>
          <w:tcPr>
            <w:tcW w:w="1083" w:type="dxa"/>
          </w:tcPr>
          <w:p w14:paraId="52EBCA81" w14:textId="63C97496" w:rsidR="001D273D" w:rsidRPr="00287080" w:rsidRDefault="001D273D" w:rsidP="003E3528">
            <w:pPr>
              <w:jc w:val="center"/>
              <w:rPr>
                <w:sz w:val="18"/>
                <w:szCs w:val="18"/>
              </w:rPr>
            </w:pPr>
            <w:r w:rsidRPr="00287080">
              <w:rPr>
                <w:sz w:val="18"/>
                <w:szCs w:val="18"/>
              </w:rPr>
              <w:t>0.7</w:t>
            </w:r>
            <w:r w:rsidR="00A751F5">
              <w:rPr>
                <w:sz w:val="18"/>
                <w:szCs w:val="18"/>
              </w:rPr>
              <w:t>6</w:t>
            </w:r>
          </w:p>
        </w:tc>
      </w:tr>
      <w:tr w:rsidR="001D273D" w:rsidRPr="00287080" w14:paraId="6AA5E73C" w14:textId="77777777" w:rsidTr="00257A80">
        <w:tc>
          <w:tcPr>
            <w:tcW w:w="2405" w:type="dxa"/>
          </w:tcPr>
          <w:p w14:paraId="25B8CF7B" w14:textId="5B4C2D79" w:rsidR="001D273D" w:rsidRPr="00287080" w:rsidRDefault="001D273D" w:rsidP="00FA1EBC">
            <w:pPr>
              <w:rPr>
                <w:sz w:val="18"/>
                <w:szCs w:val="18"/>
              </w:rPr>
            </w:pPr>
            <w:r w:rsidRPr="00287080">
              <w:rPr>
                <w:sz w:val="18"/>
                <w:szCs w:val="18"/>
              </w:rPr>
              <w:t>Venkatesan et al</w:t>
            </w:r>
            <w:r w:rsidR="00F654F9">
              <w:rPr>
                <w:sz w:val="18"/>
                <w:szCs w:val="18"/>
              </w:rPr>
              <w:t>.</w:t>
            </w:r>
            <w:r w:rsidRPr="00287080">
              <w:rPr>
                <w:sz w:val="18"/>
                <w:szCs w:val="18"/>
              </w:rPr>
              <w:t xml:space="preserve"> 2019</w:t>
            </w:r>
          </w:p>
        </w:tc>
        <w:tc>
          <w:tcPr>
            <w:tcW w:w="992" w:type="dxa"/>
          </w:tcPr>
          <w:p w14:paraId="3DFC735B" w14:textId="77777777" w:rsidR="001D273D" w:rsidRPr="00287080" w:rsidRDefault="001D273D" w:rsidP="003E3528">
            <w:pPr>
              <w:jc w:val="center"/>
              <w:rPr>
                <w:sz w:val="18"/>
                <w:szCs w:val="18"/>
              </w:rPr>
            </w:pPr>
            <w:r w:rsidRPr="00287080">
              <w:rPr>
                <w:sz w:val="18"/>
                <w:szCs w:val="18"/>
              </w:rPr>
              <w:t>9</w:t>
            </w:r>
          </w:p>
        </w:tc>
        <w:tc>
          <w:tcPr>
            <w:tcW w:w="993" w:type="dxa"/>
            <w:shd w:val="clear" w:color="auto" w:fill="FFFFFF" w:themeFill="background1"/>
          </w:tcPr>
          <w:p w14:paraId="18E24373" w14:textId="77777777" w:rsidR="001D273D" w:rsidRPr="00257A80" w:rsidRDefault="001D273D" w:rsidP="003E3528">
            <w:pPr>
              <w:jc w:val="center"/>
              <w:rPr>
                <w:sz w:val="18"/>
                <w:szCs w:val="18"/>
              </w:rPr>
            </w:pPr>
            <w:r w:rsidRPr="00257A80">
              <w:rPr>
                <w:sz w:val="18"/>
                <w:szCs w:val="18"/>
              </w:rPr>
              <w:t>8</w:t>
            </w:r>
          </w:p>
        </w:tc>
        <w:tc>
          <w:tcPr>
            <w:tcW w:w="1275" w:type="dxa"/>
          </w:tcPr>
          <w:p w14:paraId="3B426101" w14:textId="77777777" w:rsidR="001D273D" w:rsidRPr="00287080" w:rsidRDefault="001D273D" w:rsidP="003E3528">
            <w:pPr>
              <w:jc w:val="center"/>
              <w:rPr>
                <w:sz w:val="18"/>
                <w:szCs w:val="18"/>
              </w:rPr>
            </w:pPr>
            <w:r w:rsidRPr="00287080">
              <w:rPr>
                <w:sz w:val="18"/>
                <w:szCs w:val="18"/>
              </w:rPr>
              <w:t>47</w:t>
            </w:r>
          </w:p>
        </w:tc>
        <w:tc>
          <w:tcPr>
            <w:tcW w:w="1276" w:type="dxa"/>
          </w:tcPr>
          <w:p w14:paraId="7C902F1D" w14:textId="77777777" w:rsidR="001D273D" w:rsidRPr="00287080" w:rsidRDefault="001D273D" w:rsidP="003E3528">
            <w:pPr>
              <w:jc w:val="center"/>
              <w:rPr>
                <w:sz w:val="18"/>
                <w:szCs w:val="18"/>
              </w:rPr>
            </w:pPr>
            <w:r w:rsidRPr="00287080">
              <w:rPr>
                <w:sz w:val="18"/>
                <w:szCs w:val="18"/>
              </w:rPr>
              <w:t>28</w:t>
            </w:r>
          </w:p>
        </w:tc>
        <w:tc>
          <w:tcPr>
            <w:tcW w:w="992" w:type="dxa"/>
          </w:tcPr>
          <w:p w14:paraId="426C5DE0" w14:textId="24ECDD13" w:rsidR="001D273D" w:rsidRPr="00287080" w:rsidRDefault="001D273D" w:rsidP="003E3528">
            <w:pPr>
              <w:jc w:val="center"/>
              <w:rPr>
                <w:sz w:val="18"/>
                <w:szCs w:val="18"/>
              </w:rPr>
            </w:pPr>
            <w:r w:rsidRPr="00287080">
              <w:rPr>
                <w:sz w:val="18"/>
                <w:szCs w:val="18"/>
              </w:rPr>
              <w:t>0.5</w:t>
            </w:r>
            <w:r w:rsidR="00CF4429">
              <w:rPr>
                <w:sz w:val="18"/>
                <w:szCs w:val="18"/>
              </w:rPr>
              <w:t>3</w:t>
            </w:r>
          </w:p>
        </w:tc>
        <w:tc>
          <w:tcPr>
            <w:tcW w:w="1083" w:type="dxa"/>
          </w:tcPr>
          <w:p w14:paraId="525A3B68" w14:textId="3625683F" w:rsidR="001D273D" w:rsidRPr="00287080" w:rsidRDefault="001D273D" w:rsidP="003E3528">
            <w:pPr>
              <w:jc w:val="center"/>
              <w:rPr>
                <w:sz w:val="18"/>
                <w:szCs w:val="18"/>
              </w:rPr>
            </w:pPr>
            <w:r w:rsidRPr="00287080">
              <w:rPr>
                <w:sz w:val="18"/>
                <w:szCs w:val="18"/>
              </w:rPr>
              <w:t>0.6</w:t>
            </w:r>
            <w:r w:rsidR="00A751F5">
              <w:rPr>
                <w:sz w:val="18"/>
                <w:szCs w:val="18"/>
              </w:rPr>
              <w:t>3</w:t>
            </w:r>
          </w:p>
        </w:tc>
      </w:tr>
    </w:tbl>
    <w:p w14:paraId="10902062" w14:textId="77777777" w:rsidR="00A272C4" w:rsidRDefault="00A272C4" w:rsidP="003B27E9">
      <w:pPr>
        <w:spacing w:after="0"/>
        <w:rPr>
          <w:sz w:val="20"/>
          <w:szCs w:val="20"/>
        </w:rPr>
      </w:pPr>
    </w:p>
    <w:p w14:paraId="6C40CA95" w14:textId="4DC2B0B3" w:rsidR="00416798" w:rsidRDefault="00C310ED" w:rsidP="003B27E9">
      <w:pPr>
        <w:spacing w:after="0"/>
        <w:rPr>
          <w:sz w:val="16"/>
          <w:szCs w:val="16"/>
        </w:rPr>
      </w:pPr>
      <w:r w:rsidRPr="00FF1E26">
        <w:rPr>
          <w:sz w:val="20"/>
          <w:szCs w:val="20"/>
        </w:rPr>
        <w:t>Table 3</w:t>
      </w:r>
      <w:r w:rsidR="00CE21BC">
        <w:rPr>
          <w:sz w:val="20"/>
          <w:szCs w:val="20"/>
        </w:rPr>
        <w:t>:</w:t>
      </w:r>
      <w:r w:rsidRPr="00FF1E26">
        <w:rPr>
          <w:sz w:val="20"/>
          <w:szCs w:val="20"/>
        </w:rPr>
        <w:t xml:space="preserve"> </w:t>
      </w:r>
      <w:r w:rsidR="00052BEB">
        <w:rPr>
          <w:sz w:val="20"/>
          <w:szCs w:val="20"/>
        </w:rPr>
        <w:t>A</w:t>
      </w:r>
      <w:r w:rsidRPr="00FF1E26">
        <w:rPr>
          <w:sz w:val="20"/>
          <w:szCs w:val="20"/>
        </w:rPr>
        <w:t>nal tone data</w:t>
      </w:r>
    </w:p>
    <w:p w14:paraId="79A4DC8F" w14:textId="11D3B33C" w:rsidR="001D273D" w:rsidRPr="00287080" w:rsidRDefault="001D273D" w:rsidP="003B27E9">
      <w:pPr>
        <w:spacing w:after="0"/>
        <w:rPr>
          <w:sz w:val="16"/>
          <w:szCs w:val="16"/>
        </w:rPr>
      </w:pPr>
      <w:r w:rsidRPr="00287080">
        <w:rPr>
          <w:sz w:val="16"/>
          <w:szCs w:val="16"/>
        </w:rPr>
        <w:t xml:space="preserve">TP = true positive </w:t>
      </w:r>
      <w:r w:rsidR="003A36E0" w:rsidRPr="00287080">
        <w:rPr>
          <w:sz w:val="16"/>
          <w:szCs w:val="16"/>
        </w:rPr>
        <w:t>(</w:t>
      </w:r>
      <w:r w:rsidRPr="00287080">
        <w:rPr>
          <w:sz w:val="16"/>
          <w:szCs w:val="16"/>
        </w:rPr>
        <w:t>number of people with CE</w:t>
      </w:r>
      <w:r w:rsidR="000C617A">
        <w:rPr>
          <w:sz w:val="16"/>
          <w:szCs w:val="16"/>
        </w:rPr>
        <w:t>C</w:t>
      </w:r>
      <w:r w:rsidRPr="00287080">
        <w:rPr>
          <w:sz w:val="16"/>
          <w:szCs w:val="16"/>
        </w:rPr>
        <w:t xml:space="preserve"> </w:t>
      </w:r>
      <w:r w:rsidR="00D34026">
        <w:rPr>
          <w:sz w:val="16"/>
          <w:szCs w:val="16"/>
        </w:rPr>
        <w:t>and</w:t>
      </w:r>
      <w:r w:rsidRPr="00287080">
        <w:rPr>
          <w:sz w:val="16"/>
          <w:szCs w:val="16"/>
        </w:rPr>
        <w:t xml:space="preserve"> positive DRE</w:t>
      </w:r>
      <w:r w:rsidR="003A36E0" w:rsidRPr="00287080">
        <w:rPr>
          <w:sz w:val="16"/>
          <w:szCs w:val="16"/>
        </w:rPr>
        <w:t>)</w:t>
      </w:r>
      <w:r w:rsidRPr="00287080">
        <w:rPr>
          <w:sz w:val="16"/>
          <w:szCs w:val="16"/>
        </w:rPr>
        <w:t xml:space="preserve">, FN = false negative </w:t>
      </w:r>
      <w:r w:rsidR="003A36E0" w:rsidRPr="00287080">
        <w:rPr>
          <w:sz w:val="16"/>
          <w:szCs w:val="16"/>
        </w:rPr>
        <w:t>(</w:t>
      </w:r>
      <w:r w:rsidRPr="00287080">
        <w:rPr>
          <w:sz w:val="16"/>
          <w:szCs w:val="16"/>
        </w:rPr>
        <w:t>number of people with CE</w:t>
      </w:r>
      <w:r w:rsidR="000C617A">
        <w:rPr>
          <w:sz w:val="16"/>
          <w:szCs w:val="16"/>
        </w:rPr>
        <w:t>C</w:t>
      </w:r>
      <w:r w:rsidRPr="00287080">
        <w:rPr>
          <w:sz w:val="16"/>
          <w:szCs w:val="16"/>
        </w:rPr>
        <w:t xml:space="preserve"> </w:t>
      </w:r>
      <w:r w:rsidR="00B9234B">
        <w:rPr>
          <w:sz w:val="16"/>
          <w:szCs w:val="16"/>
        </w:rPr>
        <w:t>and</w:t>
      </w:r>
      <w:r w:rsidRPr="00287080">
        <w:rPr>
          <w:sz w:val="16"/>
          <w:szCs w:val="16"/>
        </w:rPr>
        <w:t xml:space="preserve"> normal DRE</w:t>
      </w:r>
      <w:r w:rsidR="003A36E0" w:rsidRPr="00287080">
        <w:rPr>
          <w:sz w:val="16"/>
          <w:szCs w:val="16"/>
        </w:rPr>
        <w:t>)</w:t>
      </w:r>
      <w:r w:rsidRPr="00287080">
        <w:rPr>
          <w:sz w:val="16"/>
          <w:szCs w:val="16"/>
        </w:rPr>
        <w:t xml:space="preserve">, TN = true negative </w:t>
      </w:r>
      <w:r w:rsidR="003A36E0" w:rsidRPr="00287080">
        <w:rPr>
          <w:sz w:val="16"/>
          <w:szCs w:val="16"/>
        </w:rPr>
        <w:t>(</w:t>
      </w:r>
      <w:r w:rsidRPr="00287080">
        <w:rPr>
          <w:sz w:val="16"/>
          <w:szCs w:val="16"/>
        </w:rPr>
        <w:t>number of people without CE</w:t>
      </w:r>
      <w:r w:rsidR="000C617A">
        <w:rPr>
          <w:sz w:val="16"/>
          <w:szCs w:val="16"/>
        </w:rPr>
        <w:t>C</w:t>
      </w:r>
      <w:r w:rsidRPr="00287080">
        <w:rPr>
          <w:sz w:val="16"/>
          <w:szCs w:val="16"/>
        </w:rPr>
        <w:t xml:space="preserve"> and normal DRE</w:t>
      </w:r>
      <w:r w:rsidR="003A36E0" w:rsidRPr="00287080">
        <w:rPr>
          <w:sz w:val="16"/>
          <w:szCs w:val="16"/>
        </w:rPr>
        <w:t>)</w:t>
      </w:r>
      <w:r w:rsidRPr="00287080">
        <w:rPr>
          <w:sz w:val="16"/>
          <w:szCs w:val="16"/>
        </w:rPr>
        <w:t xml:space="preserve">, FP = false positive </w:t>
      </w:r>
      <w:r w:rsidR="003A36E0" w:rsidRPr="00287080">
        <w:rPr>
          <w:sz w:val="16"/>
          <w:szCs w:val="16"/>
        </w:rPr>
        <w:t>(</w:t>
      </w:r>
      <w:r w:rsidRPr="00287080">
        <w:rPr>
          <w:sz w:val="16"/>
          <w:szCs w:val="16"/>
        </w:rPr>
        <w:t>number of people without CE</w:t>
      </w:r>
      <w:r w:rsidR="000C617A">
        <w:rPr>
          <w:sz w:val="16"/>
          <w:szCs w:val="16"/>
        </w:rPr>
        <w:t>C</w:t>
      </w:r>
      <w:r w:rsidRPr="00287080">
        <w:rPr>
          <w:sz w:val="16"/>
          <w:szCs w:val="16"/>
        </w:rPr>
        <w:t xml:space="preserve"> </w:t>
      </w:r>
      <w:r w:rsidR="00B9234B">
        <w:rPr>
          <w:sz w:val="16"/>
          <w:szCs w:val="16"/>
        </w:rPr>
        <w:t>and</w:t>
      </w:r>
      <w:r w:rsidRPr="00287080">
        <w:rPr>
          <w:sz w:val="16"/>
          <w:szCs w:val="16"/>
        </w:rPr>
        <w:t xml:space="preserve"> positive DRE</w:t>
      </w:r>
      <w:r w:rsidR="003A36E0" w:rsidRPr="00287080">
        <w:rPr>
          <w:sz w:val="16"/>
          <w:szCs w:val="16"/>
        </w:rPr>
        <w:t>)</w:t>
      </w:r>
      <w:r w:rsidRPr="00287080">
        <w:rPr>
          <w:sz w:val="16"/>
          <w:szCs w:val="16"/>
        </w:rPr>
        <w:t>, Sensitivity = TP/(TP+FN), Specificity = TN/(TN+FP).</w:t>
      </w:r>
    </w:p>
    <w:p w14:paraId="74909F9A" w14:textId="354BA442" w:rsidR="0059653A" w:rsidRDefault="004842CE" w:rsidP="0059653A">
      <w:pPr>
        <w:spacing w:after="0"/>
        <w:rPr>
          <w:sz w:val="16"/>
          <w:szCs w:val="16"/>
        </w:rPr>
      </w:pPr>
      <w:r>
        <w:rPr>
          <w:sz w:val="16"/>
          <w:szCs w:val="16"/>
        </w:rPr>
        <w:t xml:space="preserve">*: </w:t>
      </w:r>
      <w:r w:rsidR="00A70B26">
        <w:rPr>
          <w:sz w:val="16"/>
          <w:szCs w:val="16"/>
        </w:rPr>
        <w:t>5 subjects not tested therefore n = 75</w:t>
      </w:r>
      <w:r w:rsidR="00922C10">
        <w:rPr>
          <w:sz w:val="16"/>
          <w:szCs w:val="16"/>
        </w:rPr>
        <w:t xml:space="preserve">  </w:t>
      </w:r>
      <w:r w:rsidR="004E1223">
        <w:rPr>
          <w:sz w:val="16"/>
          <w:szCs w:val="16"/>
        </w:rPr>
        <w:t xml:space="preserve"> **: 10 subjects not tested therefore </w:t>
      </w:r>
      <w:r w:rsidR="000C4777">
        <w:rPr>
          <w:sz w:val="16"/>
          <w:szCs w:val="16"/>
        </w:rPr>
        <w:t>n = 47</w:t>
      </w:r>
    </w:p>
    <w:p w14:paraId="5E125D95" w14:textId="019D1492" w:rsidR="00AD6C51" w:rsidRDefault="00AD6C51" w:rsidP="0059653A">
      <w:pPr>
        <w:spacing w:after="0"/>
        <w:rPr>
          <w:sz w:val="18"/>
          <w:szCs w:val="18"/>
        </w:rPr>
      </w:pPr>
    </w:p>
    <w:p w14:paraId="022AC6B0" w14:textId="3E14F068" w:rsidR="00AD6C51" w:rsidRDefault="00AD6C51" w:rsidP="0059653A">
      <w:pPr>
        <w:spacing w:after="0"/>
        <w:rPr>
          <w:sz w:val="18"/>
          <w:szCs w:val="18"/>
        </w:rPr>
      </w:pPr>
    </w:p>
    <w:p w14:paraId="44579A09" w14:textId="1667C9E1" w:rsidR="00AD6C51" w:rsidRPr="00683F52" w:rsidRDefault="00CD6618" w:rsidP="0059653A">
      <w:pPr>
        <w:spacing w:after="0"/>
        <w:rPr>
          <w:sz w:val="18"/>
          <w:szCs w:val="18"/>
        </w:rPr>
      </w:pPr>
      <w:r>
        <w:rPr>
          <w:noProof/>
        </w:rPr>
        <w:drawing>
          <wp:inline distT="0" distB="0" distL="0" distR="0" wp14:anchorId="55F5356A" wp14:editId="2C7A4043">
            <wp:extent cx="3105150" cy="2255729"/>
            <wp:effectExtent l="0" t="0" r="0" b="0"/>
            <wp:docPr id="12" name="Picture 1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ox and whisker chart&#10;&#10;Description automatically generated"/>
                    <pic:cNvPicPr/>
                  </pic:nvPicPr>
                  <pic:blipFill>
                    <a:blip r:embed="rId15"/>
                    <a:stretch>
                      <a:fillRect/>
                    </a:stretch>
                  </pic:blipFill>
                  <pic:spPr>
                    <a:xfrm>
                      <a:off x="0" y="0"/>
                      <a:ext cx="3115737" cy="2263420"/>
                    </a:xfrm>
                    <a:prstGeom prst="rect">
                      <a:avLst/>
                    </a:prstGeom>
                  </pic:spPr>
                </pic:pic>
              </a:graphicData>
            </a:graphic>
          </wp:inline>
        </w:drawing>
      </w:r>
      <w:r w:rsidR="00843D54">
        <w:rPr>
          <w:sz w:val="18"/>
          <w:szCs w:val="18"/>
        </w:rPr>
        <w:t xml:space="preserve"> </w:t>
      </w:r>
      <w:r w:rsidR="00D60F54">
        <w:rPr>
          <w:sz w:val="18"/>
          <w:szCs w:val="18"/>
        </w:rPr>
        <w:t xml:space="preserve">  </w:t>
      </w:r>
      <w:r w:rsidR="00351A8F">
        <w:rPr>
          <w:noProof/>
        </w:rPr>
        <w:drawing>
          <wp:inline distT="0" distB="0" distL="0" distR="0" wp14:anchorId="26B8850C" wp14:editId="5405189C">
            <wp:extent cx="3101076" cy="2254250"/>
            <wp:effectExtent l="0" t="0" r="4445"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pic:nvPicPr>
                  <pic:blipFill>
                    <a:blip r:embed="rId16"/>
                    <a:stretch>
                      <a:fillRect/>
                    </a:stretch>
                  </pic:blipFill>
                  <pic:spPr>
                    <a:xfrm>
                      <a:off x="0" y="0"/>
                      <a:ext cx="3142561" cy="2284406"/>
                    </a:xfrm>
                    <a:prstGeom prst="rect">
                      <a:avLst/>
                    </a:prstGeom>
                  </pic:spPr>
                </pic:pic>
              </a:graphicData>
            </a:graphic>
          </wp:inline>
        </w:drawing>
      </w:r>
    </w:p>
    <w:p w14:paraId="1DD51B61" w14:textId="20F44177" w:rsidR="00504456" w:rsidRDefault="00843D54" w:rsidP="001D273D">
      <w:pPr>
        <w:spacing w:after="0"/>
        <w:rPr>
          <w:sz w:val="16"/>
          <w:szCs w:val="16"/>
        </w:rPr>
      </w:pPr>
      <w:r w:rsidRPr="008A5B9B">
        <w:rPr>
          <w:sz w:val="18"/>
          <w:szCs w:val="18"/>
        </w:rPr>
        <w:t>2(a) forest plot for sensitivity</w:t>
      </w:r>
      <w:r w:rsidR="00E511E0" w:rsidRPr="008A5B9B">
        <w:rPr>
          <w:sz w:val="18"/>
          <w:szCs w:val="18"/>
        </w:rPr>
        <w:t xml:space="preserve"> </w:t>
      </w:r>
      <w:r w:rsidR="008A5B9B" w:rsidRPr="008A5B9B">
        <w:rPr>
          <w:sz w:val="18"/>
          <w:szCs w:val="18"/>
        </w:rPr>
        <w:t xml:space="preserve">              </w:t>
      </w:r>
      <w:r w:rsidR="00E511E0" w:rsidRPr="008A5B9B">
        <w:rPr>
          <w:sz w:val="18"/>
          <w:szCs w:val="18"/>
        </w:rPr>
        <w:t xml:space="preserve">                                                    </w:t>
      </w:r>
      <w:r w:rsidR="008A5B9B">
        <w:rPr>
          <w:sz w:val="18"/>
          <w:szCs w:val="18"/>
        </w:rPr>
        <w:t xml:space="preserve">  </w:t>
      </w:r>
      <w:r w:rsidR="00E511E0" w:rsidRPr="008A5B9B">
        <w:rPr>
          <w:sz w:val="18"/>
          <w:szCs w:val="18"/>
        </w:rPr>
        <w:t xml:space="preserve"> </w:t>
      </w:r>
      <w:r w:rsidR="00E511E0">
        <w:rPr>
          <w:sz w:val="18"/>
          <w:szCs w:val="18"/>
        </w:rPr>
        <w:t xml:space="preserve">2 (b) forest plot for specificity </w:t>
      </w:r>
    </w:p>
    <w:p w14:paraId="69A15A43" w14:textId="77777777" w:rsidR="00504456" w:rsidRDefault="00504456" w:rsidP="001D273D">
      <w:pPr>
        <w:spacing w:after="0"/>
        <w:rPr>
          <w:sz w:val="16"/>
          <w:szCs w:val="16"/>
        </w:rPr>
      </w:pPr>
    </w:p>
    <w:p w14:paraId="57FF6AAC" w14:textId="77777777" w:rsidR="0003230D" w:rsidRPr="00287080" w:rsidRDefault="0003230D" w:rsidP="001D273D">
      <w:pPr>
        <w:spacing w:after="0"/>
        <w:rPr>
          <w:sz w:val="16"/>
          <w:szCs w:val="16"/>
        </w:rPr>
      </w:pPr>
    </w:p>
    <w:p w14:paraId="6DABD405" w14:textId="77777777" w:rsidR="001D273D" w:rsidRPr="00287080" w:rsidRDefault="001D273D" w:rsidP="001D273D">
      <w:pPr>
        <w:spacing w:after="0"/>
        <w:rPr>
          <w:sz w:val="16"/>
          <w:szCs w:val="16"/>
        </w:rPr>
      </w:pPr>
    </w:p>
    <w:p w14:paraId="294EBD2F" w14:textId="1240CA97" w:rsidR="006323C9" w:rsidRPr="00683F52" w:rsidRDefault="00DC6863" w:rsidP="006B32A0">
      <w:pPr>
        <w:spacing w:after="0"/>
        <w:rPr>
          <w:sz w:val="18"/>
          <w:szCs w:val="18"/>
        </w:rPr>
      </w:pPr>
      <w:r w:rsidRPr="00287080">
        <w:t xml:space="preserve">  </w:t>
      </w:r>
    </w:p>
    <w:p w14:paraId="0559E461" w14:textId="4CBC7137" w:rsidR="00F22BAA" w:rsidRDefault="006323C9" w:rsidP="001D273D">
      <w:pPr>
        <w:spacing w:after="0"/>
      </w:pPr>
      <w:r>
        <w:rPr>
          <w:sz w:val="18"/>
          <w:szCs w:val="18"/>
        </w:rPr>
        <w:t xml:space="preserve">                         </w:t>
      </w:r>
      <w:r w:rsidRPr="00683F52">
        <w:rPr>
          <w:sz w:val="18"/>
          <w:szCs w:val="18"/>
        </w:rPr>
        <w:t xml:space="preserve">                                        </w:t>
      </w:r>
      <w:r>
        <w:rPr>
          <w:sz w:val="18"/>
          <w:szCs w:val="18"/>
        </w:rPr>
        <w:t xml:space="preserve">                      </w:t>
      </w:r>
      <w:r w:rsidRPr="00683F52">
        <w:rPr>
          <w:sz w:val="18"/>
          <w:szCs w:val="18"/>
        </w:rPr>
        <w:t xml:space="preserve">         </w:t>
      </w:r>
    </w:p>
    <w:p w14:paraId="4BC208F0" w14:textId="60557DE8" w:rsidR="00795FFA" w:rsidRDefault="001A7DF9" w:rsidP="001D273D">
      <w:pPr>
        <w:spacing w:after="0"/>
      </w:pPr>
      <w:r w:rsidRPr="00287080">
        <w:lastRenderedPageBreak/>
        <w:t xml:space="preserve">  </w:t>
      </w:r>
      <w:r w:rsidR="003749B4">
        <w:rPr>
          <w:noProof/>
          <w:lang w:eastAsia="en-GB"/>
        </w:rPr>
        <w:drawing>
          <wp:inline distT="0" distB="0" distL="0" distR="0" wp14:anchorId="1CEA06DC" wp14:editId="3A16951C">
            <wp:extent cx="3185157" cy="23177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9311" cy="2328049"/>
                    </a:xfrm>
                    <a:prstGeom prst="rect">
                      <a:avLst/>
                    </a:prstGeom>
                    <a:noFill/>
                    <a:ln>
                      <a:noFill/>
                    </a:ln>
                  </pic:spPr>
                </pic:pic>
              </a:graphicData>
            </a:graphic>
          </wp:inline>
        </w:drawing>
      </w:r>
      <w:r w:rsidR="003E3E26">
        <w:t xml:space="preserve">   </w:t>
      </w:r>
      <w:r w:rsidR="003E3E26">
        <w:rPr>
          <w:noProof/>
          <w:lang w:eastAsia="en-GB"/>
        </w:rPr>
        <w:drawing>
          <wp:inline distT="0" distB="0" distL="0" distR="0" wp14:anchorId="56565282" wp14:editId="7E29117A">
            <wp:extent cx="3175000" cy="2320906"/>
            <wp:effectExtent l="0" t="0" r="635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9272" cy="2338649"/>
                    </a:xfrm>
                    <a:prstGeom prst="rect">
                      <a:avLst/>
                    </a:prstGeom>
                    <a:noFill/>
                    <a:ln>
                      <a:noFill/>
                    </a:ln>
                  </pic:spPr>
                </pic:pic>
              </a:graphicData>
            </a:graphic>
          </wp:inline>
        </w:drawing>
      </w:r>
    </w:p>
    <w:p w14:paraId="77F3D681" w14:textId="7FFD47B7" w:rsidR="006323C9" w:rsidRPr="00E86791" w:rsidRDefault="006323C9" w:rsidP="006323C9">
      <w:pPr>
        <w:spacing w:after="0"/>
        <w:rPr>
          <w:sz w:val="18"/>
          <w:szCs w:val="18"/>
        </w:rPr>
      </w:pPr>
      <w:r w:rsidRPr="00E86791">
        <w:rPr>
          <w:sz w:val="18"/>
          <w:szCs w:val="18"/>
        </w:rPr>
        <w:t xml:space="preserve">2 </w:t>
      </w:r>
      <w:r w:rsidR="004B4C03">
        <w:rPr>
          <w:sz w:val="18"/>
          <w:szCs w:val="18"/>
        </w:rPr>
        <w:t>(c)</w:t>
      </w:r>
      <w:r w:rsidRPr="00E86791">
        <w:rPr>
          <w:sz w:val="18"/>
          <w:szCs w:val="18"/>
        </w:rPr>
        <w:t xml:space="preserve"> positive likelihood rati</w:t>
      </w:r>
      <w:r>
        <w:rPr>
          <w:sz w:val="18"/>
          <w:szCs w:val="18"/>
        </w:rPr>
        <w:t xml:space="preserve">o                           </w:t>
      </w:r>
      <w:r w:rsidRPr="00E86791">
        <w:rPr>
          <w:sz w:val="18"/>
          <w:szCs w:val="18"/>
        </w:rPr>
        <w:t xml:space="preserve"> </w:t>
      </w:r>
      <w:r>
        <w:rPr>
          <w:sz w:val="18"/>
          <w:szCs w:val="18"/>
        </w:rPr>
        <w:t xml:space="preserve">                                                </w:t>
      </w:r>
      <w:r w:rsidRPr="00E86791">
        <w:rPr>
          <w:sz w:val="18"/>
          <w:szCs w:val="18"/>
        </w:rPr>
        <w:t>2 (d) negative likelihood rati</w:t>
      </w:r>
      <w:r>
        <w:rPr>
          <w:sz w:val="18"/>
          <w:szCs w:val="18"/>
        </w:rPr>
        <w:t>o</w:t>
      </w:r>
    </w:p>
    <w:p w14:paraId="6FEA5DE0" w14:textId="0D203E68" w:rsidR="00795FFA" w:rsidRDefault="00795FFA" w:rsidP="001D273D">
      <w:pPr>
        <w:spacing w:after="0"/>
      </w:pPr>
    </w:p>
    <w:p w14:paraId="2906E224" w14:textId="081E4810" w:rsidR="00795FFA" w:rsidRDefault="00795FFA" w:rsidP="001D273D">
      <w:pPr>
        <w:spacing w:after="0"/>
      </w:pPr>
    </w:p>
    <w:p w14:paraId="07F2DA4E" w14:textId="56110C4A" w:rsidR="00462A9E" w:rsidRPr="00287080" w:rsidRDefault="004D4092" w:rsidP="001D273D">
      <w:pPr>
        <w:spacing w:after="0"/>
      </w:pPr>
      <w:r w:rsidRPr="00287080">
        <w:t xml:space="preserve">  </w:t>
      </w:r>
      <w:r w:rsidR="00BF7176">
        <w:rPr>
          <w:noProof/>
          <w:lang w:eastAsia="en-GB"/>
        </w:rPr>
        <w:drawing>
          <wp:inline distT="0" distB="0" distL="0" distR="0" wp14:anchorId="746AFED9" wp14:editId="60BE736E">
            <wp:extent cx="3188661" cy="23368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1618" cy="2338967"/>
                    </a:xfrm>
                    <a:prstGeom prst="rect">
                      <a:avLst/>
                    </a:prstGeom>
                    <a:noFill/>
                    <a:ln>
                      <a:noFill/>
                    </a:ln>
                  </pic:spPr>
                </pic:pic>
              </a:graphicData>
            </a:graphic>
          </wp:inline>
        </w:drawing>
      </w:r>
      <w:r w:rsidR="00BF7176">
        <w:t xml:space="preserve">  </w:t>
      </w:r>
      <w:r w:rsidR="005D0B33">
        <w:t xml:space="preserve"> </w:t>
      </w:r>
      <w:r w:rsidR="005F6F21">
        <w:rPr>
          <w:noProof/>
          <w:lang w:eastAsia="en-GB"/>
        </w:rPr>
        <w:drawing>
          <wp:inline distT="0" distB="0" distL="0" distR="0" wp14:anchorId="1B8C5D7C" wp14:editId="0C4DDBE9">
            <wp:extent cx="3191510" cy="2329568"/>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0152" cy="2343175"/>
                    </a:xfrm>
                    <a:prstGeom prst="rect">
                      <a:avLst/>
                    </a:prstGeom>
                    <a:noFill/>
                    <a:ln>
                      <a:noFill/>
                    </a:ln>
                  </pic:spPr>
                </pic:pic>
              </a:graphicData>
            </a:graphic>
          </wp:inline>
        </w:drawing>
      </w:r>
      <w:r w:rsidR="00BF7176">
        <w:t xml:space="preserve"> </w:t>
      </w:r>
    </w:p>
    <w:p w14:paraId="5BF4CC5E" w14:textId="36D69FDA" w:rsidR="00D71E74" w:rsidRPr="00F17D5D" w:rsidRDefault="006323C9" w:rsidP="00C310ED">
      <w:pPr>
        <w:spacing w:after="0"/>
        <w:rPr>
          <w:sz w:val="18"/>
          <w:szCs w:val="18"/>
        </w:rPr>
      </w:pPr>
      <w:r w:rsidRPr="00795FFA">
        <w:rPr>
          <w:sz w:val="18"/>
          <w:szCs w:val="18"/>
        </w:rPr>
        <w:t xml:space="preserve">2 (e) diagnostic odds ratio     </w:t>
      </w:r>
      <w:r>
        <w:rPr>
          <w:sz w:val="18"/>
          <w:szCs w:val="18"/>
        </w:rPr>
        <w:t xml:space="preserve">                                                                           </w:t>
      </w:r>
      <w:r w:rsidRPr="00795FFA">
        <w:rPr>
          <w:sz w:val="18"/>
          <w:szCs w:val="18"/>
        </w:rPr>
        <w:t>2 (f) Youden index</w:t>
      </w:r>
    </w:p>
    <w:p w14:paraId="1CFE6854" w14:textId="0F982CA1" w:rsidR="00C310ED" w:rsidRDefault="00C310ED" w:rsidP="00C310ED">
      <w:pPr>
        <w:spacing w:after="0"/>
      </w:pPr>
      <w:r w:rsidRPr="00287080">
        <w:t>Fig</w:t>
      </w:r>
      <w:r w:rsidR="008A37F8">
        <w:t>ure</w:t>
      </w:r>
      <w:r w:rsidRPr="00287080">
        <w:t xml:space="preserve"> 2: </w:t>
      </w:r>
      <w:r w:rsidR="008A37F8">
        <w:t>F</w:t>
      </w:r>
      <w:r w:rsidRPr="00287080">
        <w:t>orest plots illustrating meta-analysis results</w:t>
      </w:r>
    </w:p>
    <w:p w14:paraId="7EB83521" w14:textId="3D8E959B" w:rsidR="00744ED8" w:rsidRDefault="00227AA1" w:rsidP="00C310ED">
      <w:pPr>
        <w:spacing w:after="0"/>
        <w:rPr>
          <w:sz w:val="18"/>
          <w:szCs w:val="18"/>
        </w:rPr>
      </w:pPr>
      <w:r w:rsidRPr="00482FF8">
        <w:rPr>
          <w:sz w:val="18"/>
          <w:szCs w:val="18"/>
        </w:rPr>
        <w:t xml:space="preserve">% </w:t>
      </w:r>
      <w:r w:rsidR="00046DC7">
        <w:rPr>
          <w:sz w:val="18"/>
          <w:szCs w:val="18"/>
        </w:rPr>
        <w:t>W</w:t>
      </w:r>
      <w:r w:rsidRPr="00482FF8">
        <w:rPr>
          <w:sz w:val="18"/>
          <w:szCs w:val="18"/>
        </w:rPr>
        <w:t>eight</w:t>
      </w:r>
      <w:r w:rsidR="00387804" w:rsidRPr="00482FF8">
        <w:rPr>
          <w:sz w:val="18"/>
          <w:szCs w:val="18"/>
        </w:rPr>
        <w:t xml:space="preserve"> = </w:t>
      </w:r>
      <w:r w:rsidR="00F9501E" w:rsidRPr="00482FF8">
        <w:rPr>
          <w:sz w:val="18"/>
          <w:szCs w:val="18"/>
        </w:rPr>
        <w:t>weight for each study</w:t>
      </w:r>
      <w:r w:rsidR="00B45983" w:rsidRPr="00482FF8">
        <w:rPr>
          <w:sz w:val="18"/>
          <w:szCs w:val="18"/>
        </w:rPr>
        <w:t xml:space="preserve"> based on precision</w:t>
      </w:r>
      <w:r w:rsidR="00D26A9B">
        <w:rPr>
          <w:sz w:val="18"/>
          <w:szCs w:val="18"/>
        </w:rPr>
        <w:t xml:space="preserve">; </w:t>
      </w:r>
      <w:r w:rsidR="00950FA9" w:rsidRPr="00482FF8">
        <w:rPr>
          <w:sz w:val="18"/>
          <w:szCs w:val="18"/>
        </w:rPr>
        <w:t>Overall</w:t>
      </w:r>
      <w:r w:rsidR="007E768C">
        <w:rPr>
          <w:sz w:val="18"/>
          <w:szCs w:val="18"/>
        </w:rPr>
        <w:t>, IV</w:t>
      </w:r>
      <w:r w:rsidR="00950FA9" w:rsidRPr="00482FF8">
        <w:rPr>
          <w:sz w:val="18"/>
          <w:szCs w:val="18"/>
        </w:rPr>
        <w:t xml:space="preserve"> = </w:t>
      </w:r>
      <w:r w:rsidR="00E72385" w:rsidRPr="00482FF8">
        <w:rPr>
          <w:sz w:val="18"/>
          <w:szCs w:val="18"/>
        </w:rPr>
        <w:t>Inverse variance overall estimate effect</w:t>
      </w:r>
      <w:r w:rsidR="00D26A9B">
        <w:rPr>
          <w:sz w:val="18"/>
          <w:szCs w:val="18"/>
        </w:rPr>
        <w:t>;</w:t>
      </w:r>
      <w:r w:rsidR="00950FA9" w:rsidRPr="00482FF8">
        <w:rPr>
          <w:sz w:val="18"/>
          <w:szCs w:val="18"/>
        </w:rPr>
        <w:t xml:space="preserve"> </w:t>
      </w:r>
      <w:r w:rsidR="00C76DDD" w:rsidRPr="00482FF8">
        <w:rPr>
          <w:sz w:val="18"/>
          <w:szCs w:val="18"/>
        </w:rPr>
        <w:t>Overall</w:t>
      </w:r>
      <w:r w:rsidR="00C76DDD">
        <w:rPr>
          <w:sz w:val="18"/>
          <w:szCs w:val="18"/>
        </w:rPr>
        <w:t>, MH</w:t>
      </w:r>
      <w:r w:rsidR="00C76DDD" w:rsidRPr="00482FF8">
        <w:rPr>
          <w:sz w:val="18"/>
          <w:szCs w:val="18"/>
        </w:rPr>
        <w:t xml:space="preserve"> = Mantel-Haenszel overall estimate effect</w:t>
      </w:r>
      <w:r w:rsidR="00B561BC">
        <w:rPr>
          <w:sz w:val="18"/>
          <w:szCs w:val="18"/>
        </w:rPr>
        <w:t>;</w:t>
      </w:r>
      <w:r w:rsidR="00C76DDD" w:rsidRPr="00482FF8">
        <w:rPr>
          <w:sz w:val="18"/>
          <w:szCs w:val="18"/>
        </w:rPr>
        <w:t xml:space="preserve"> </w:t>
      </w:r>
      <w:r w:rsidR="00950FA9" w:rsidRPr="00482FF8">
        <w:rPr>
          <w:sz w:val="18"/>
          <w:szCs w:val="18"/>
        </w:rPr>
        <w:t>Overall</w:t>
      </w:r>
      <w:r w:rsidR="00680164">
        <w:rPr>
          <w:sz w:val="18"/>
          <w:szCs w:val="18"/>
        </w:rPr>
        <w:t>, DL</w:t>
      </w:r>
      <w:r w:rsidR="00D26A9B">
        <w:rPr>
          <w:sz w:val="18"/>
          <w:szCs w:val="18"/>
        </w:rPr>
        <w:t xml:space="preserve"> = </w:t>
      </w:r>
      <w:r w:rsidR="00046DC7">
        <w:rPr>
          <w:sz w:val="18"/>
          <w:szCs w:val="18"/>
        </w:rPr>
        <w:t>DerSimonian-Laird overall estimate effect</w:t>
      </w:r>
      <w:r w:rsidR="00950FA9" w:rsidRPr="00482FF8">
        <w:rPr>
          <w:sz w:val="18"/>
          <w:szCs w:val="18"/>
        </w:rPr>
        <w:t xml:space="preserve"> </w:t>
      </w:r>
    </w:p>
    <w:p w14:paraId="0CEDB16B" w14:textId="77777777" w:rsidR="00074E4D" w:rsidRDefault="00074E4D" w:rsidP="00C310ED">
      <w:pPr>
        <w:spacing w:after="0"/>
        <w:rPr>
          <w:sz w:val="18"/>
          <w:szCs w:val="18"/>
        </w:rPr>
      </w:pPr>
    </w:p>
    <w:p w14:paraId="2741B5FB" w14:textId="77777777" w:rsidR="00A57882" w:rsidRDefault="00A57882" w:rsidP="00C310ED">
      <w:pPr>
        <w:spacing w:after="0"/>
        <w:rPr>
          <w:sz w:val="18"/>
          <w:szCs w:val="18"/>
        </w:rPr>
      </w:pPr>
    </w:p>
    <w:p w14:paraId="6384EDFD" w14:textId="77777777" w:rsidR="004403B8" w:rsidRDefault="004403B8" w:rsidP="00C310ED">
      <w:pPr>
        <w:spacing w:after="0"/>
        <w:rPr>
          <w:sz w:val="18"/>
          <w:szCs w:val="18"/>
        </w:rPr>
      </w:pPr>
    </w:p>
    <w:p w14:paraId="42B3F138" w14:textId="726F57C4" w:rsidR="004403B8" w:rsidRDefault="00C21783" w:rsidP="00C310ED">
      <w:pPr>
        <w:spacing w:after="0"/>
        <w:rPr>
          <w:sz w:val="18"/>
          <w:szCs w:val="18"/>
        </w:rPr>
      </w:pPr>
      <w:r w:rsidRPr="001C1CD8">
        <w:rPr>
          <w:noProof/>
        </w:rPr>
        <w:drawing>
          <wp:inline distT="0" distB="0" distL="0" distR="0" wp14:anchorId="3486E26E" wp14:editId="3DD01C80">
            <wp:extent cx="2800350" cy="286355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4573" cy="2878096"/>
                    </a:xfrm>
                    <a:prstGeom prst="rect">
                      <a:avLst/>
                    </a:prstGeom>
                    <a:noFill/>
                    <a:ln>
                      <a:noFill/>
                    </a:ln>
                  </pic:spPr>
                </pic:pic>
              </a:graphicData>
            </a:graphic>
          </wp:inline>
        </w:drawing>
      </w:r>
    </w:p>
    <w:p w14:paraId="262727E2" w14:textId="1091E221" w:rsidR="00581F25" w:rsidRPr="004A62EC" w:rsidRDefault="005625E8" w:rsidP="00C310ED">
      <w:pPr>
        <w:spacing w:after="0"/>
      </w:pPr>
      <w:r w:rsidRPr="004A62EC">
        <w:t>Fig</w:t>
      </w:r>
      <w:r w:rsidR="00D8328C">
        <w:t>ure</w:t>
      </w:r>
      <w:r w:rsidRPr="004A62EC">
        <w:t xml:space="preserve"> </w:t>
      </w:r>
      <w:r w:rsidR="005C12E6" w:rsidRPr="004A62EC">
        <w:t xml:space="preserve">3: </w:t>
      </w:r>
      <w:r w:rsidR="00E74A06" w:rsidRPr="004A62EC">
        <w:t xml:space="preserve">Summary </w:t>
      </w:r>
      <w:r w:rsidR="00C9345C">
        <w:t>Receiver</w:t>
      </w:r>
      <w:r w:rsidR="00C76DCF">
        <w:t xml:space="preserve"> </w:t>
      </w:r>
      <w:r w:rsidR="00E74A06" w:rsidRPr="004A62EC">
        <w:t>Operating Characteristic (SROC) diagram</w:t>
      </w:r>
      <w:r w:rsidR="00873963" w:rsidRPr="004A62EC">
        <w:t>.</w:t>
      </w:r>
    </w:p>
    <w:p w14:paraId="3E11987D" w14:textId="77777777" w:rsidR="00462A9E" w:rsidRPr="00287080" w:rsidRDefault="00462A9E" w:rsidP="001D273D">
      <w:pPr>
        <w:spacing w:after="0"/>
      </w:pPr>
    </w:p>
    <w:p w14:paraId="6D4F7139" w14:textId="77777777" w:rsidR="003F6790" w:rsidRPr="00555370" w:rsidRDefault="001219AB" w:rsidP="006A40C4">
      <w:pPr>
        <w:spacing w:after="0" w:line="480" w:lineRule="auto"/>
        <w:rPr>
          <w:rFonts w:cstheme="minorHAnsi"/>
          <w:sz w:val="24"/>
          <w:szCs w:val="24"/>
        </w:rPr>
      </w:pPr>
      <w:r w:rsidRPr="00555370">
        <w:rPr>
          <w:rFonts w:cstheme="minorHAnsi"/>
          <w:sz w:val="24"/>
          <w:szCs w:val="24"/>
        </w:rPr>
        <w:t xml:space="preserve">The sensitivity of digital rectal examination (DRE) of anal tone was low across all secondary and tertiary care studies (Fig 2(a)), with consistently high false negative results (Table 3).  This low sensitivity indicates that the test, when negative, cannot be relied upon to rule out cauda equina compression. </w:t>
      </w:r>
    </w:p>
    <w:p w14:paraId="6D6C2678" w14:textId="77777777" w:rsidR="003F6790" w:rsidRPr="00555370" w:rsidRDefault="003F6790" w:rsidP="006A40C4">
      <w:pPr>
        <w:spacing w:after="0" w:line="480" w:lineRule="auto"/>
        <w:rPr>
          <w:rFonts w:cstheme="minorHAnsi"/>
          <w:sz w:val="24"/>
          <w:szCs w:val="24"/>
        </w:rPr>
      </w:pPr>
    </w:p>
    <w:p w14:paraId="666B47EF" w14:textId="77777777" w:rsidR="009F1F17" w:rsidRPr="00555370" w:rsidRDefault="001219AB" w:rsidP="006A40C4">
      <w:pPr>
        <w:spacing w:after="0" w:line="480" w:lineRule="auto"/>
        <w:rPr>
          <w:rFonts w:cstheme="minorHAnsi"/>
          <w:sz w:val="24"/>
          <w:szCs w:val="24"/>
        </w:rPr>
      </w:pPr>
      <w:r w:rsidRPr="00555370">
        <w:rPr>
          <w:rFonts w:cstheme="minorHAnsi"/>
          <w:sz w:val="24"/>
          <w:szCs w:val="24"/>
        </w:rPr>
        <w:t xml:space="preserve">Specificity of anal tone was generally higher as seen in the specificity forest plot (fig 2(b)) and ranged from 0.63 to 0.94. This finding suggests the test is better at ruling ‘in’ the condition, i.e. people with reduced anal tone on DRE are likely to have cauda equina compression. </w:t>
      </w:r>
    </w:p>
    <w:p w14:paraId="2A8394AF" w14:textId="77777777" w:rsidR="009F1F17" w:rsidRPr="00555370" w:rsidRDefault="009F1F17" w:rsidP="006A40C4">
      <w:pPr>
        <w:spacing w:after="0" w:line="480" w:lineRule="auto"/>
        <w:rPr>
          <w:rFonts w:cstheme="minorHAnsi"/>
          <w:sz w:val="24"/>
          <w:szCs w:val="24"/>
        </w:rPr>
      </w:pPr>
    </w:p>
    <w:p w14:paraId="751F0597" w14:textId="1F43511E" w:rsidR="001219AB" w:rsidRPr="00555370" w:rsidRDefault="001219AB" w:rsidP="004A62EC">
      <w:pPr>
        <w:spacing w:after="0" w:line="480" w:lineRule="auto"/>
        <w:rPr>
          <w:rFonts w:cstheme="minorHAnsi"/>
          <w:sz w:val="24"/>
          <w:szCs w:val="24"/>
        </w:rPr>
      </w:pPr>
      <w:r w:rsidRPr="00555370">
        <w:rPr>
          <w:rFonts w:cstheme="minorHAnsi"/>
          <w:sz w:val="24"/>
          <w:szCs w:val="24"/>
        </w:rPr>
        <w:t xml:space="preserve">However, the concepts of sensitivity and specificity alone are </w:t>
      </w:r>
      <w:r w:rsidR="00A907A7" w:rsidRPr="00555370">
        <w:rPr>
          <w:rFonts w:cstheme="minorHAnsi"/>
          <w:sz w:val="24"/>
          <w:szCs w:val="24"/>
        </w:rPr>
        <w:t xml:space="preserve">not </w:t>
      </w:r>
      <w:r w:rsidRPr="00555370">
        <w:rPr>
          <w:rFonts w:cstheme="minorHAnsi"/>
          <w:sz w:val="24"/>
          <w:szCs w:val="24"/>
        </w:rPr>
        <w:t>sufficient</w:t>
      </w:r>
      <w:r w:rsidR="00551612" w:rsidRPr="00555370">
        <w:rPr>
          <w:rFonts w:cstheme="minorHAnsi"/>
          <w:sz w:val="24"/>
          <w:szCs w:val="24"/>
        </w:rPr>
        <w:t xml:space="preserve"> to inform diagnostic accuracy</w:t>
      </w:r>
      <w:r w:rsidRPr="00555370">
        <w:rPr>
          <w:rFonts w:cstheme="minorHAnsi"/>
          <w:sz w:val="24"/>
          <w:szCs w:val="24"/>
        </w:rPr>
        <w:t xml:space="preserve"> and there is </w:t>
      </w:r>
      <w:r w:rsidR="00F620E1" w:rsidRPr="00555370">
        <w:rPr>
          <w:rFonts w:cstheme="minorHAnsi"/>
          <w:sz w:val="24"/>
          <w:szCs w:val="24"/>
        </w:rPr>
        <w:t>also a need to</w:t>
      </w:r>
      <w:r w:rsidR="00A907A7" w:rsidRPr="00555370">
        <w:rPr>
          <w:rFonts w:cstheme="minorHAnsi"/>
          <w:sz w:val="24"/>
          <w:szCs w:val="24"/>
        </w:rPr>
        <w:t xml:space="preserve"> </w:t>
      </w:r>
      <w:r w:rsidRPr="00555370">
        <w:rPr>
          <w:rFonts w:cstheme="minorHAnsi"/>
          <w:sz w:val="24"/>
          <w:szCs w:val="24"/>
        </w:rPr>
        <w:t xml:space="preserve">consider prevalence </w:t>
      </w:r>
      <w:r w:rsidR="00080118" w:rsidRPr="00555370">
        <w:rPr>
          <w:rFonts w:cstheme="minorHAnsi"/>
          <w:sz w:val="24"/>
          <w:szCs w:val="24"/>
        </w:rPr>
        <w:t xml:space="preserve">and positive/negative likelihood ratios </w:t>
      </w:r>
      <w:r w:rsidRPr="00555370">
        <w:rPr>
          <w:rFonts w:cstheme="minorHAnsi"/>
          <w:sz w:val="24"/>
          <w:szCs w:val="24"/>
        </w:rPr>
        <w:t>(Baeyens et al. (2019)</w:t>
      </w:r>
      <w:r w:rsidR="002F103E" w:rsidRPr="00555370">
        <w:rPr>
          <w:rFonts w:cstheme="minorHAnsi"/>
          <w:sz w:val="24"/>
          <w:szCs w:val="24"/>
        </w:rPr>
        <w:t>)</w:t>
      </w:r>
      <w:r w:rsidR="00080118" w:rsidRPr="00555370">
        <w:rPr>
          <w:rFonts w:cstheme="minorHAnsi"/>
          <w:sz w:val="24"/>
          <w:szCs w:val="24"/>
        </w:rPr>
        <w:t>.</w:t>
      </w:r>
    </w:p>
    <w:p w14:paraId="25DD276B" w14:textId="77777777" w:rsidR="00D21C8F" w:rsidRPr="008C4E3D" w:rsidRDefault="00D21C8F" w:rsidP="00C83A9B">
      <w:pPr>
        <w:spacing w:after="0" w:line="480" w:lineRule="auto"/>
        <w:rPr>
          <w:rFonts w:cstheme="minorHAnsi"/>
          <w:color w:val="FF0000"/>
          <w:sz w:val="24"/>
          <w:szCs w:val="24"/>
        </w:rPr>
      </w:pPr>
    </w:p>
    <w:p w14:paraId="303DFF1A" w14:textId="0D914854" w:rsidR="00D21C8F" w:rsidRPr="008C4E3D" w:rsidRDefault="00CF4121" w:rsidP="00C83A9B">
      <w:pPr>
        <w:spacing w:after="0" w:line="480" w:lineRule="auto"/>
        <w:rPr>
          <w:rFonts w:cstheme="minorHAnsi"/>
          <w:color w:val="FF0000"/>
          <w:sz w:val="24"/>
          <w:szCs w:val="24"/>
        </w:rPr>
      </w:pPr>
      <w:r>
        <w:rPr>
          <w:rFonts w:cstheme="minorHAnsi"/>
          <w:sz w:val="24"/>
          <w:szCs w:val="24"/>
        </w:rPr>
        <w:t>Coming to the likeli</w:t>
      </w:r>
      <w:r w:rsidR="00547AE9">
        <w:rPr>
          <w:rFonts w:cstheme="minorHAnsi"/>
          <w:sz w:val="24"/>
          <w:szCs w:val="24"/>
        </w:rPr>
        <w:t xml:space="preserve">hood ratios, the </w:t>
      </w:r>
      <w:r w:rsidR="003D5F22" w:rsidRPr="00F965DD">
        <w:rPr>
          <w:rFonts w:cstheme="minorHAnsi"/>
          <w:sz w:val="24"/>
          <w:szCs w:val="24"/>
        </w:rPr>
        <w:t>Mantel-H</w:t>
      </w:r>
      <w:r w:rsidR="00A305EE" w:rsidRPr="00F965DD">
        <w:rPr>
          <w:rFonts w:cstheme="minorHAnsi"/>
          <w:sz w:val="24"/>
          <w:szCs w:val="24"/>
        </w:rPr>
        <w:t xml:space="preserve">aenszel estimate found </w:t>
      </w:r>
      <w:r w:rsidR="00A00ED8" w:rsidRPr="00F965DD">
        <w:rPr>
          <w:rFonts w:cstheme="minorHAnsi"/>
          <w:sz w:val="24"/>
          <w:szCs w:val="24"/>
        </w:rPr>
        <w:t>a</w:t>
      </w:r>
      <w:r w:rsidR="00A305EE" w:rsidRPr="00F965DD">
        <w:rPr>
          <w:rFonts w:cstheme="minorHAnsi"/>
          <w:sz w:val="24"/>
          <w:szCs w:val="24"/>
        </w:rPr>
        <w:t xml:space="preserve"> </w:t>
      </w:r>
      <w:r w:rsidR="00EF6804" w:rsidRPr="00F965DD">
        <w:rPr>
          <w:rFonts w:cstheme="minorHAnsi"/>
          <w:sz w:val="24"/>
          <w:szCs w:val="24"/>
        </w:rPr>
        <w:t xml:space="preserve">low </w:t>
      </w:r>
      <w:r w:rsidR="00A00ED8" w:rsidRPr="00F965DD">
        <w:rPr>
          <w:rFonts w:cstheme="minorHAnsi"/>
          <w:sz w:val="24"/>
          <w:szCs w:val="24"/>
        </w:rPr>
        <w:t>pooled</w:t>
      </w:r>
      <w:r w:rsidR="000F7C5C" w:rsidRPr="00F965DD">
        <w:rPr>
          <w:rFonts w:cstheme="minorHAnsi"/>
          <w:sz w:val="24"/>
          <w:szCs w:val="24"/>
        </w:rPr>
        <w:t xml:space="preserve"> positive likelihood ratio</w:t>
      </w:r>
      <w:r w:rsidR="00BD222D" w:rsidRPr="00F965DD">
        <w:rPr>
          <w:rFonts w:cstheme="minorHAnsi"/>
          <w:sz w:val="24"/>
          <w:szCs w:val="24"/>
        </w:rPr>
        <w:t xml:space="preserve"> </w:t>
      </w:r>
      <w:r w:rsidR="00A00ED8" w:rsidRPr="00F965DD">
        <w:rPr>
          <w:rFonts w:cstheme="minorHAnsi"/>
          <w:sz w:val="24"/>
          <w:szCs w:val="24"/>
        </w:rPr>
        <w:t>of</w:t>
      </w:r>
      <w:r w:rsidR="00FC1BC4" w:rsidRPr="00F965DD">
        <w:rPr>
          <w:rFonts w:cstheme="minorHAnsi"/>
          <w:sz w:val="24"/>
          <w:szCs w:val="24"/>
        </w:rPr>
        <w:t xml:space="preserve"> </w:t>
      </w:r>
      <w:r w:rsidR="00220AFA" w:rsidRPr="00F965DD">
        <w:rPr>
          <w:rFonts w:cstheme="minorHAnsi"/>
          <w:sz w:val="24"/>
          <w:szCs w:val="24"/>
        </w:rPr>
        <w:t>1.29 (</w:t>
      </w:r>
      <w:r w:rsidR="00EE7339" w:rsidRPr="00F965DD">
        <w:rPr>
          <w:rFonts w:cstheme="minorHAnsi"/>
          <w:sz w:val="24"/>
          <w:szCs w:val="24"/>
        </w:rPr>
        <w:t xml:space="preserve">95% CI: </w:t>
      </w:r>
      <w:r w:rsidR="00220AFA" w:rsidRPr="00F965DD">
        <w:rPr>
          <w:rFonts w:cstheme="minorHAnsi"/>
          <w:sz w:val="24"/>
          <w:szCs w:val="24"/>
        </w:rPr>
        <w:t>0.91</w:t>
      </w:r>
      <w:r w:rsidR="00813FD5" w:rsidRPr="00F965DD">
        <w:rPr>
          <w:rFonts w:cstheme="minorHAnsi"/>
          <w:sz w:val="24"/>
          <w:szCs w:val="24"/>
        </w:rPr>
        <w:t xml:space="preserve"> to</w:t>
      </w:r>
      <w:r w:rsidR="00220AFA" w:rsidRPr="00F965DD">
        <w:rPr>
          <w:rFonts w:cstheme="minorHAnsi"/>
          <w:sz w:val="24"/>
          <w:szCs w:val="24"/>
        </w:rPr>
        <w:t xml:space="preserve"> 1.81)</w:t>
      </w:r>
      <w:r w:rsidR="006D58EE" w:rsidRPr="00F965DD">
        <w:rPr>
          <w:rFonts w:cstheme="minorHAnsi"/>
          <w:sz w:val="24"/>
          <w:szCs w:val="24"/>
        </w:rPr>
        <w:t>, (</w:t>
      </w:r>
      <w:r w:rsidR="00691513" w:rsidRPr="001E7252">
        <w:rPr>
          <w:rFonts w:eastAsia="Times New Roman" w:cstheme="minorHAnsi"/>
          <w:sz w:val="24"/>
          <w:szCs w:val="24"/>
          <w:shd w:val="clear" w:color="auto" w:fill="FFFFFF"/>
          <w:lang w:eastAsia="en-GB"/>
        </w:rPr>
        <w:t xml:space="preserve">I² </w:t>
      </w:r>
      <w:r w:rsidR="00220AFA" w:rsidRPr="00F965DD">
        <w:rPr>
          <w:rFonts w:cstheme="minorHAnsi"/>
          <w:sz w:val="24"/>
          <w:szCs w:val="24"/>
        </w:rPr>
        <w:t>= 0.0%</w:t>
      </w:r>
      <w:r w:rsidR="00473556" w:rsidRPr="00F965DD">
        <w:rPr>
          <w:rFonts w:cstheme="minorHAnsi"/>
          <w:sz w:val="24"/>
          <w:szCs w:val="24"/>
        </w:rPr>
        <w:t>, p = 0.478</w:t>
      </w:r>
      <w:r w:rsidR="006D58EE" w:rsidRPr="00F965DD">
        <w:rPr>
          <w:rFonts w:cstheme="minorHAnsi"/>
          <w:sz w:val="24"/>
          <w:szCs w:val="24"/>
        </w:rPr>
        <w:t>)</w:t>
      </w:r>
      <w:r w:rsidR="00182E18" w:rsidRPr="00F965DD">
        <w:rPr>
          <w:rFonts w:ascii="Calibri" w:hAnsi="Calibri" w:cs="Calibri"/>
          <w:sz w:val="24"/>
          <w:szCs w:val="24"/>
        </w:rPr>
        <w:t xml:space="preserve"> </w:t>
      </w:r>
      <w:r w:rsidR="00A71A69" w:rsidRPr="00F965DD">
        <w:rPr>
          <w:rFonts w:ascii="Calibri" w:hAnsi="Calibri" w:cs="Calibri"/>
          <w:sz w:val="24"/>
          <w:szCs w:val="24"/>
        </w:rPr>
        <w:t>(Figure 2c</w:t>
      </w:r>
      <w:r w:rsidR="004763A6" w:rsidRPr="00F965DD">
        <w:rPr>
          <w:rFonts w:ascii="Calibri" w:hAnsi="Calibri" w:cs="Calibri"/>
          <w:sz w:val="24"/>
          <w:szCs w:val="24"/>
        </w:rPr>
        <w:t xml:space="preserve">) </w:t>
      </w:r>
      <w:r w:rsidR="00182E18" w:rsidRPr="00F965DD">
        <w:rPr>
          <w:rFonts w:ascii="Calibri" w:hAnsi="Calibri" w:cs="Calibri"/>
          <w:sz w:val="24"/>
          <w:szCs w:val="24"/>
        </w:rPr>
        <w:t>and a</w:t>
      </w:r>
      <w:r w:rsidR="00626CD6" w:rsidRPr="00F965DD">
        <w:rPr>
          <w:rFonts w:ascii="Calibri" w:hAnsi="Calibri" w:cs="Calibri"/>
          <w:sz w:val="24"/>
          <w:szCs w:val="24"/>
        </w:rPr>
        <w:t xml:space="preserve"> </w:t>
      </w:r>
      <w:r w:rsidR="002933A2" w:rsidRPr="00F965DD">
        <w:rPr>
          <w:rFonts w:cstheme="minorHAnsi"/>
          <w:sz w:val="24"/>
          <w:szCs w:val="24"/>
        </w:rPr>
        <w:t>high</w:t>
      </w:r>
      <w:r w:rsidR="00A00ED8" w:rsidRPr="00F965DD">
        <w:rPr>
          <w:rFonts w:cstheme="minorHAnsi"/>
          <w:sz w:val="24"/>
          <w:szCs w:val="24"/>
        </w:rPr>
        <w:t xml:space="preserve"> </w:t>
      </w:r>
      <w:r w:rsidR="00974423" w:rsidRPr="00F965DD">
        <w:rPr>
          <w:rFonts w:cstheme="minorHAnsi"/>
          <w:sz w:val="24"/>
          <w:szCs w:val="24"/>
        </w:rPr>
        <w:t>negative likelihood ratio</w:t>
      </w:r>
      <w:r w:rsidR="00A00ED8" w:rsidRPr="00F965DD">
        <w:rPr>
          <w:rFonts w:cstheme="minorHAnsi"/>
          <w:sz w:val="24"/>
          <w:szCs w:val="24"/>
        </w:rPr>
        <w:t xml:space="preserve"> of 1</w:t>
      </w:r>
      <w:r w:rsidR="007A33DD" w:rsidRPr="00F965DD">
        <w:rPr>
          <w:rFonts w:cstheme="minorHAnsi"/>
          <w:sz w:val="24"/>
          <w:szCs w:val="24"/>
        </w:rPr>
        <w:t>.11 (</w:t>
      </w:r>
      <w:r w:rsidR="00EE7339" w:rsidRPr="00F965DD">
        <w:rPr>
          <w:rFonts w:cstheme="minorHAnsi"/>
          <w:sz w:val="24"/>
          <w:szCs w:val="24"/>
        </w:rPr>
        <w:t xml:space="preserve">95% CI: </w:t>
      </w:r>
      <w:r w:rsidR="007A33DD" w:rsidRPr="00F965DD">
        <w:rPr>
          <w:rFonts w:cstheme="minorHAnsi"/>
          <w:sz w:val="24"/>
          <w:szCs w:val="24"/>
        </w:rPr>
        <w:t>0.9</w:t>
      </w:r>
      <w:r w:rsidR="00BA44AF">
        <w:rPr>
          <w:rFonts w:cstheme="minorHAnsi"/>
          <w:sz w:val="24"/>
          <w:szCs w:val="24"/>
        </w:rPr>
        <w:t>5</w:t>
      </w:r>
      <w:r w:rsidR="00F07121" w:rsidRPr="00F965DD">
        <w:rPr>
          <w:rFonts w:cstheme="minorHAnsi"/>
          <w:sz w:val="24"/>
          <w:szCs w:val="24"/>
        </w:rPr>
        <w:t xml:space="preserve"> to</w:t>
      </w:r>
      <w:r w:rsidR="007A33DD" w:rsidRPr="00F965DD">
        <w:rPr>
          <w:rFonts w:cstheme="minorHAnsi"/>
          <w:sz w:val="24"/>
          <w:szCs w:val="24"/>
        </w:rPr>
        <w:t xml:space="preserve"> 1.29), </w:t>
      </w:r>
      <w:r w:rsidR="00817FC0" w:rsidRPr="00F965DD">
        <w:rPr>
          <w:rFonts w:cstheme="minorHAnsi"/>
          <w:sz w:val="24"/>
          <w:szCs w:val="24"/>
        </w:rPr>
        <w:t>(</w:t>
      </w:r>
      <w:r w:rsidR="0002298E" w:rsidRPr="001E7252">
        <w:rPr>
          <w:rFonts w:eastAsia="Times New Roman" w:cstheme="minorHAnsi"/>
          <w:sz w:val="24"/>
          <w:szCs w:val="24"/>
          <w:shd w:val="clear" w:color="auto" w:fill="FFFFFF"/>
          <w:lang w:eastAsia="en-GB"/>
        </w:rPr>
        <w:t xml:space="preserve">I² </w:t>
      </w:r>
      <w:r w:rsidR="007A33DD" w:rsidRPr="00F965DD">
        <w:rPr>
          <w:rFonts w:cstheme="minorHAnsi"/>
          <w:sz w:val="24"/>
          <w:szCs w:val="24"/>
        </w:rPr>
        <w:t>= 0.0%, p = 0.68</w:t>
      </w:r>
      <w:r w:rsidR="00DC6C00">
        <w:rPr>
          <w:rFonts w:cstheme="minorHAnsi"/>
          <w:sz w:val="24"/>
          <w:szCs w:val="24"/>
        </w:rPr>
        <w:t>4</w:t>
      </w:r>
      <w:r w:rsidR="00817FC0" w:rsidRPr="00F965DD">
        <w:rPr>
          <w:rFonts w:cstheme="minorHAnsi"/>
          <w:sz w:val="24"/>
          <w:szCs w:val="24"/>
        </w:rPr>
        <w:t>)</w:t>
      </w:r>
      <w:r w:rsidR="00052BEB" w:rsidRPr="00F965DD">
        <w:rPr>
          <w:rFonts w:cstheme="minorHAnsi"/>
          <w:sz w:val="24"/>
          <w:szCs w:val="24"/>
        </w:rPr>
        <w:t xml:space="preserve"> (Figure 2</w:t>
      </w:r>
      <w:r w:rsidR="004763A6" w:rsidRPr="00F965DD">
        <w:rPr>
          <w:rFonts w:cstheme="minorHAnsi"/>
          <w:sz w:val="24"/>
          <w:szCs w:val="24"/>
        </w:rPr>
        <w:t>d</w:t>
      </w:r>
      <w:r w:rsidR="00052BEB" w:rsidRPr="00F965DD">
        <w:rPr>
          <w:rFonts w:cstheme="minorHAnsi"/>
          <w:sz w:val="24"/>
          <w:szCs w:val="24"/>
        </w:rPr>
        <w:t>)</w:t>
      </w:r>
      <w:r w:rsidR="00B10CEE" w:rsidRPr="00F965DD">
        <w:rPr>
          <w:rFonts w:cstheme="minorHAnsi"/>
          <w:sz w:val="24"/>
          <w:szCs w:val="24"/>
        </w:rPr>
        <w:t xml:space="preserve">. </w:t>
      </w:r>
      <w:r w:rsidR="00A34AAD" w:rsidRPr="00F965DD">
        <w:rPr>
          <w:rFonts w:cstheme="minorHAnsi"/>
          <w:sz w:val="24"/>
          <w:szCs w:val="24"/>
        </w:rPr>
        <w:t>Both of these confirm the test’s low diagnostic accuracy</w:t>
      </w:r>
      <w:r w:rsidR="00BD540E">
        <w:rPr>
          <w:rFonts w:cstheme="minorHAnsi"/>
          <w:sz w:val="24"/>
          <w:szCs w:val="24"/>
        </w:rPr>
        <w:t xml:space="preserve"> </w:t>
      </w:r>
      <w:r w:rsidR="00BD540E" w:rsidRPr="0095776B">
        <w:rPr>
          <w:rFonts w:cstheme="minorHAnsi"/>
          <w:sz w:val="24"/>
          <w:szCs w:val="24"/>
        </w:rPr>
        <w:t xml:space="preserve">and the high p-values confirm evidence of no heterogeneity.  </w:t>
      </w:r>
    </w:p>
    <w:p w14:paraId="73F31D96" w14:textId="77777777" w:rsidR="001D273D" w:rsidRPr="008C4E3D" w:rsidRDefault="001D273D" w:rsidP="00C83A9B">
      <w:pPr>
        <w:spacing w:after="0" w:line="480" w:lineRule="auto"/>
        <w:rPr>
          <w:rFonts w:cstheme="minorHAnsi"/>
          <w:color w:val="FF0000"/>
          <w:sz w:val="24"/>
          <w:szCs w:val="24"/>
        </w:rPr>
      </w:pPr>
    </w:p>
    <w:p w14:paraId="1B8A55D6" w14:textId="303AC17E" w:rsidR="00750F07" w:rsidRPr="00CB7F9A" w:rsidRDefault="00CB7F9A" w:rsidP="00690B22">
      <w:pPr>
        <w:pStyle w:val="CommentText"/>
        <w:spacing w:after="120" w:line="480" w:lineRule="auto"/>
        <w:rPr>
          <w:rFonts w:cstheme="minorHAnsi"/>
          <w:sz w:val="24"/>
          <w:szCs w:val="24"/>
        </w:rPr>
      </w:pPr>
      <w:r w:rsidRPr="00CB7F9A">
        <w:rPr>
          <w:rFonts w:cstheme="minorHAnsi"/>
          <w:sz w:val="24"/>
          <w:szCs w:val="24"/>
        </w:rPr>
        <w:t xml:space="preserve">Diagnostic odds ratio and Youden index were calculated </w:t>
      </w:r>
      <w:r w:rsidR="00980591" w:rsidRPr="00BD540E">
        <w:rPr>
          <w:rFonts w:cstheme="minorHAnsi"/>
          <w:sz w:val="24"/>
          <w:szCs w:val="24"/>
        </w:rPr>
        <w:t>as summary</w:t>
      </w:r>
      <w:r w:rsidR="00980591" w:rsidRPr="001265E8">
        <w:rPr>
          <w:rFonts w:cstheme="minorHAnsi"/>
          <w:sz w:val="24"/>
          <w:szCs w:val="24"/>
        </w:rPr>
        <w:t xml:space="preserve"> </w:t>
      </w:r>
      <w:r w:rsidR="00980591" w:rsidRPr="00BD540E">
        <w:rPr>
          <w:rFonts w:cstheme="minorHAnsi"/>
          <w:sz w:val="24"/>
          <w:szCs w:val="24"/>
        </w:rPr>
        <w:t>measures of sensitivity and specificity</w:t>
      </w:r>
      <w:r w:rsidR="00980591" w:rsidRPr="001265E8">
        <w:rPr>
          <w:rFonts w:cstheme="minorHAnsi"/>
          <w:sz w:val="24"/>
          <w:szCs w:val="24"/>
        </w:rPr>
        <w:t xml:space="preserve"> </w:t>
      </w:r>
      <w:r w:rsidR="00980591" w:rsidRPr="00BD540E">
        <w:rPr>
          <w:rFonts w:cstheme="minorHAnsi"/>
          <w:sz w:val="24"/>
          <w:szCs w:val="24"/>
        </w:rPr>
        <w:t>per study.</w:t>
      </w:r>
      <w:r w:rsidR="00F94F71">
        <w:rPr>
          <w:rFonts w:cstheme="minorHAnsi"/>
          <w:sz w:val="24"/>
          <w:szCs w:val="24"/>
        </w:rPr>
        <w:t xml:space="preserve"> </w:t>
      </w:r>
      <w:r w:rsidR="005012D4" w:rsidRPr="00CB7F9A">
        <w:rPr>
          <w:sz w:val="24"/>
          <w:szCs w:val="24"/>
        </w:rPr>
        <w:t xml:space="preserve">The diagnostic odds ratio </w:t>
      </w:r>
      <w:r w:rsidR="002B3989">
        <w:rPr>
          <w:sz w:val="24"/>
          <w:szCs w:val="24"/>
        </w:rPr>
        <w:t xml:space="preserve">was low at </w:t>
      </w:r>
      <w:r w:rsidR="005012D4" w:rsidRPr="00CB7F9A">
        <w:rPr>
          <w:rFonts w:cstheme="minorHAnsi"/>
          <w:sz w:val="24"/>
          <w:szCs w:val="24"/>
        </w:rPr>
        <w:t xml:space="preserve">1.44 (95% CI: 0.86 </w:t>
      </w:r>
      <w:r w:rsidR="0002298E">
        <w:rPr>
          <w:rFonts w:cstheme="minorHAnsi"/>
          <w:sz w:val="24"/>
          <w:szCs w:val="24"/>
        </w:rPr>
        <w:t>to</w:t>
      </w:r>
      <w:r w:rsidR="005012D4" w:rsidRPr="00CB7F9A">
        <w:rPr>
          <w:rFonts w:cstheme="minorHAnsi"/>
          <w:sz w:val="24"/>
          <w:szCs w:val="24"/>
        </w:rPr>
        <w:t xml:space="preserve"> 2.42), </w:t>
      </w:r>
      <w:r w:rsidR="0002298E" w:rsidRPr="001E7252">
        <w:rPr>
          <w:rFonts w:eastAsia="Times New Roman" w:cstheme="minorHAnsi"/>
          <w:sz w:val="24"/>
          <w:szCs w:val="24"/>
          <w:shd w:val="clear" w:color="auto" w:fill="FFFFFF"/>
          <w:lang w:eastAsia="en-GB"/>
        </w:rPr>
        <w:t xml:space="preserve">I² </w:t>
      </w:r>
      <w:r w:rsidR="005012D4" w:rsidRPr="00CB7F9A">
        <w:rPr>
          <w:rFonts w:cstheme="minorHAnsi"/>
          <w:sz w:val="24"/>
          <w:szCs w:val="24"/>
        </w:rPr>
        <w:t>= 0.0%, p = 0.504</w:t>
      </w:r>
      <w:r w:rsidR="00900CB3">
        <w:rPr>
          <w:rFonts w:cstheme="minorHAnsi"/>
          <w:sz w:val="24"/>
          <w:szCs w:val="24"/>
        </w:rPr>
        <w:t xml:space="preserve"> </w:t>
      </w:r>
      <w:r w:rsidR="005012D4" w:rsidRPr="00CB7F9A">
        <w:rPr>
          <w:rFonts w:cstheme="minorHAnsi"/>
          <w:sz w:val="24"/>
          <w:szCs w:val="24"/>
        </w:rPr>
        <w:t>(Figure 2e)</w:t>
      </w:r>
      <w:r w:rsidR="005012D4" w:rsidRPr="00CB7F9A">
        <w:rPr>
          <w:sz w:val="24"/>
          <w:szCs w:val="24"/>
        </w:rPr>
        <w:t xml:space="preserve"> </w:t>
      </w:r>
      <w:r w:rsidR="00C074F5">
        <w:rPr>
          <w:sz w:val="24"/>
          <w:szCs w:val="24"/>
        </w:rPr>
        <w:t>suggesting that the test has low diagnostic accuracy.</w:t>
      </w:r>
      <w:r w:rsidR="005012D4" w:rsidRPr="00CB7F9A">
        <w:rPr>
          <w:sz w:val="24"/>
          <w:szCs w:val="24"/>
        </w:rPr>
        <w:t xml:space="preserve"> Youden index </w:t>
      </w:r>
      <w:r w:rsidR="00C074F5">
        <w:rPr>
          <w:sz w:val="24"/>
          <w:szCs w:val="24"/>
        </w:rPr>
        <w:t xml:space="preserve">was also low at </w:t>
      </w:r>
      <w:r w:rsidR="005012D4" w:rsidRPr="00CB7F9A">
        <w:rPr>
          <w:rFonts w:cstheme="minorHAnsi"/>
          <w:sz w:val="24"/>
          <w:szCs w:val="24"/>
        </w:rPr>
        <w:t xml:space="preserve">0.07 (95% CI: -0.03 </w:t>
      </w:r>
      <w:r w:rsidR="0002298E">
        <w:rPr>
          <w:rFonts w:cstheme="minorHAnsi"/>
          <w:sz w:val="24"/>
          <w:szCs w:val="24"/>
        </w:rPr>
        <w:t>to</w:t>
      </w:r>
      <w:r w:rsidR="005012D4" w:rsidRPr="00CB7F9A">
        <w:rPr>
          <w:rFonts w:cstheme="minorHAnsi"/>
          <w:sz w:val="24"/>
          <w:szCs w:val="24"/>
        </w:rPr>
        <w:t xml:space="preserve"> 0.18), </w:t>
      </w:r>
      <w:r w:rsidR="00F73789" w:rsidRPr="001E7252">
        <w:rPr>
          <w:rFonts w:eastAsia="Times New Roman" w:cstheme="minorHAnsi"/>
          <w:sz w:val="24"/>
          <w:szCs w:val="24"/>
          <w:shd w:val="clear" w:color="auto" w:fill="FFFFFF"/>
          <w:lang w:eastAsia="en-GB"/>
        </w:rPr>
        <w:t xml:space="preserve">I² </w:t>
      </w:r>
      <w:r w:rsidR="005012D4" w:rsidRPr="00CB7F9A">
        <w:rPr>
          <w:rFonts w:cstheme="minorHAnsi"/>
          <w:sz w:val="24"/>
          <w:szCs w:val="24"/>
        </w:rPr>
        <w:t>= 0.0%, p = 0.66</w:t>
      </w:r>
      <w:r w:rsidR="00745CAB">
        <w:rPr>
          <w:rFonts w:cstheme="minorHAnsi"/>
          <w:sz w:val="24"/>
          <w:szCs w:val="24"/>
        </w:rPr>
        <w:t>4</w:t>
      </w:r>
      <w:r w:rsidR="005012D4" w:rsidRPr="00CB7F9A">
        <w:rPr>
          <w:rFonts w:cstheme="minorHAnsi"/>
          <w:sz w:val="24"/>
          <w:szCs w:val="24"/>
        </w:rPr>
        <w:t xml:space="preserve"> (Figure 2f)</w:t>
      </w:r>
      <w:r w:rsidR="005012D4" w:rsidRPr="00CB7F9A">
        <w:rPr>
          <w:sz w:val="24"/>
          <w:szCs w:val="24"/>
        </w:rPr>
        <w:t xml:space="preserve"> </w:t>
      </w:r>
      <w:r w:rsidR="00B66DD3" w:rsidRPr="00CB7F9A">
        <w:rPr>
          <w:sz w:val="24"/>
          <w:szCs w:val="24"/>
        </w:rPr>
        <w:t xml:space="preserve">demonstrating that </w:t>
      </w:r>
      <w:r w:rsidR="00B66DD3" w:rsidRPr="00CB7F9A">
        <w:rPr>
          <w:rFonts w:cstheme="minorHAnsi"/>
          <w:sz w:val="24"/>
          <w:szCs w:val="24"/>
        </w:rPr>
        <w:t xml:space="preserve">the </w:t>
      </w:r>
      <w:r w:rsidR="00B66DD3" w:rsidRPr="00CB7F9A">
        <w:rPr>
          <w:rFonts w:ascii="Calibri" w:hAnsi="Calibri" w:cs="Calibri"/>
          <w:sz w:val="24"/>
          <w:szCs w:val="24"/>
        </w:rPr>
        <w:t xml:space="preserve">test is not able to accurately </w:t>
      </w:r>
      <w:r w:rsidR="00B66DD3">
        <w:rPr>
          <w:rFonts w:ascii="Calibri" w:hAnsi="Calibri" w:cs="Calibri"/>
          <w:sz w:val="24"/>
          <w:szCs w:val="24"/>
        </w:rPr>
        <w:t xml:space="preserve">discriminate between </w:t>
      </w:r>
      <w:r w:rsidR="00B66DD3" w:rsidRPr="00CB7F9A">
        <w:rPr>
          <w:rFonts w:ascii="Calibri" w:hAnsi="Calibri" w:cs="Calibri"/>
          <w:sz w:val="24"/>
          <w:szCs w:val="24"/>
        </w:rPr>
        <w:t>CEC and non-CEC populations.</w:t>
      </w:r>
    </w:p>
    <w:p w14:paraId="2DF1DA94" w14:textId="77777777" w:rsidR="002F7095" w:rsidRDefault="002F7095" w:rsidP="00C83A9B">
      <w:pPr>
        <w:spacing w:after="0" w:line="480" w:lineRule="auto"/>
        <w:rPr>
          <w:rFonts w:eastAsia="Times New Roman"/>
          <w:sz w:val="24"/>
          <w:szCs w:val="24"/>
        </w:rPr>
      </w:pPr>
    </w:p>
    <w:p w14:paraId="6CBC2758" w14:textId="4D7AF9AA" w:rsidR="00582618" w:rsidRPr="004A62EC" w:rsidRDefault="00B33B35" w:rsidP="00C83A9B">
      <w:pPr>
        <w:spacing w:after="0" w:line="480" w:lineRule="auto"/>
        <w:rPr>
          <w:rFonts w:eastAsia="Times New Roman"/>
          <w:sz w:val="24"/>
          <w:szCs w:val="24"/>
        </w:rPr>
      </w:pPr>
      <w:r w:rsidRPr="008E217B">
        <w:rPr>
          <w:rFonts w:eastAsia="Times New Roman"/>
          <w:sz w:val="24"/>
          <w:szCs w:val="24"/>
        </w:rPr>
        <w:t>A</w:t>
      </w:r>
      <w:r w:rsidR="00FD2BE8" w:rsidRPr="004A62EC">
        <w:rPr>
          <w:rFonts w:eastAsia="Times New Roman"/>
          <w:sz w:val="24"/>
          <w:szCs w:val="24"/>
        </w:rPr>
        <w:t xml:space="preserve"> </w:t>
      </w:r>
      <w:r w:rsidR="00155C95">
        <w:rPr>
          <w:rFonts w:eastAsia="Times New Roman"/>
          <w:sz w:val="24"/>
          <w:szCs w:val="24"/>
        </w:rPr>
        <w:t>S</w:t>
      </w:r>
      <w:r w:rsidR="00616085" w:rsidRPr="008E217B">
        <w:rPr>
          <w:rFonts w:eastAsia="Times New Roman"/>
          <w:sz w:val="24"/>
          <w:szCs w:val="24"/>
        </w:rPr>
        <w:t xml:space="preserve">ummary </w:t>
      </w:r>
      <w:r w:rsidR="00155C95">
        <w:rPr>
          <w:rFonts w:eastAsia="Times New Roman"/>
          <w:sz w:val="24"/>
          <w:szCs w:val="24"/>
        </w:rPr>
        <w:t>Receiver</w:t>
      </w:r>
      <w:r w:rsidR="00FD2BE8" w:rsidRPr="004A62EC">
        <w:rPr>
          <w:rFonts w:eastAsia="Times New Roman"/>
          <w:sz w:val="24"/>
          <w:szCs w:val="24"/>
        </w:rPr>
        <w:t xml:space="preserve"> </w:t>
      </w:r>
      <w:r w:rsidR="00155C95">
        <w:rPr>
          <w:rFonts w:eastAsia="Times New Roman"/>
          <w:sz w:val="24"/>
          <w:szCs w:val="24"/>
        </w:rPr>
        <w:t>O</w:t>
      </w:r>
      <w:r w:rsidR="00FD2BE8" w:rsidRPr="004A62EC">
        <w:rPr>
          <w:rFonts w:eastAsia="Times New Roman"/>
          <w:sz w:val="24"/>
          <w:szCs w:val="24"/>
        </w:rPr>
        <w:t xml:space="preserve">perator </w:t>
      </w:r>
      <w:r w:rsidR="00155C95">
        <w:rPr>
          <w:rFonts w:eastAsia="Times New Roman"/>
          <w:sz w:val="24"/>
          <w:szCs w:val="24"/>
        </w:rPr>
        <w:t>C</w:t>
      </w:r>
      <w:r w:rsidR="00FD2BE8" w:rsidRPr="004A62EC">
        <w:rPr>
          <w:rFonts w:eastAsia="Times New Roman"/>
          <w:sz w:val="24"/>
          <w:szCs w:val="24"/>
        </w:rPr>
        <w:t>haracteristi</w:t>
      </w:r>
      <w:r w:rsidR="00B0324C" w:rsidRPr="008E217B">
        <w:rPr>
          <w:rFonts w:eastAsia="Times New Roman"/>
          <w:sz w:val="24"/>
          <w:szCs w:val="24"/>
        </w:rPr>
        <w:t>c</w:t>
      </w:r>
      <w:r w:rsidR="00FD2BE8" w:rsidRPr="004A62EC">
        <w:rPr>
          <w:rFonts w:eastAsia="Times New Roman"/>
          <w:sz w:val="24"/>
          <w:szCs w:val="24"/>
        </w:rPr>
        <w:t xml:space="preserve"> </w:t>
      </w:r>
      <w:r w:rsidR="00D43679" w:rsidRPr="004A62EC">
        <w:rPr>
          <w:rFonts w:eastAsia="Times New Roman"/>
          <w:sz w:val="24"/>
          <w:szCs w:val="24"/>
        </w:rPr>
        <w:t>(</w:t>
      </w:r>
      <w:r w:rsidR="00155C95">
        <w:rPr>
          <w:rFonts w:eastAsia="Times New Roman"/>
          <w:sz w:val="24"/>
          <w:szCs w:val="24"/>
        </w:rPr>
        <w:t>S</w:t>
      </w:r>
      <w:r w:rsidR="00D43679" w:rsidRPr="004A62EC">
        <w:rPr>
          <w:rFonts w:eastAsia="Times New Roman"/>
          <w:sz w:val="24"/>
          <w:szCs w:val="24"/>
        </w:rPr>
        <w:t>ROC)</w:t>
      </w:r>
      <w:r w:rsidR="002F7095" w:rsidRPr="008E217B">
        <w:rPr>
          <w:rFonts w:eastAsia="Times New Roman"/>
          <w:sz w:val="24"/>
          <w:szCs w:val="24"/>
        </w:rPr>
        <w:t xml:space="preserve"> </w:t>
      </w:r>
      <w:r w:rsidR="00B0324C" w:rsidRPr="008E217B">
        <w:rPr>
          <w:rFonts w:eastAsia="Times New Roman"/>
          <w:sz w:val="24"/>
          <w:szCs w:val="24"/>
        </w:rPr>
        <w:t xml:space="preserve">analysis </w:t>
      </w:r>
      <w:r w:rsidR="002F7095" w:rsidRPr="008E217B">
        <w:rPr>
          <w:rFonts w:eastAsia="Times New Roman"/>
          <w:sz w:val="24"/>
          <w:szCs w:val="24"/>
        </w:rPr>
        <w:t>was carried out</w:t>
      </w:r>
      <w:r w:rsidR="00616085" w:rsidRPr="008E217B">
        <w:rPr>
          <w:rFonts w:eastAsia="Times New Roman"/>
          <w:sz w:val="24"/>
          <w:szCs w:val="24"/>
        </w:rPr>
        <w:t xml:space="preserve"> by </w:t>
      </w:r>
      <w:r w:rsidR="005E37DF" w:rsidRPr="004A62EC">
        <w:rPr>
          <w:rFonts w:eastAsia="Times New Roman"/>
          <w:sz w:val="24"/>
          <w:szCs w:val="24"/>
        </w:rPr>
        <w:t xml:space="preserve">plotting the five studies </w:t>
      </w:r>
      <w:r w:rsidR="00A80437" w:rsidRPr="004A62EC">
        <w:rPr>
          <w:rFonts w:eastAsia="Times New Roman"/>
          <w:sz w:val="24"/>
          <w:szCs w:val="24"/>
        </w:rPr>
        <w:t>with sensitivity on the vertical axis and 1-specificity on the horizontal axis</w:t>
      </w:r>
      <w:r w:rsidRPr="008E217B">
        <w:rPr>
          <w:rFonts w:eastAsia="Times New Roman"/>
          <w:sz w:val="24"/>
          <w:szCs w:val="24"/>
        </w:rPr>
        <w:t xml:space="preserve"> (see Figure 3)</w:t>
      </w:r>
      <w:r w:rsidR="00A80437" w:rsidRPr="004A62EC">
        <w:rPr>
          <w:rFonts w:eastAsia="Times New Roman"/>
          <w:sz w:val="24"/>
          <w:szCs w:val="24"/>
        </w:rPr>
        <w:t xml:space="preserve">. </w:t>
      </w:r>
      <w:r w:rsidR="007E03C7" w:rsidRPr="004A62EC">
        <w:rPr>
          <w:rFonts w:eastAsia="Times New Roman"/>
          <w:sz w:val="24"/>
          <w:szCs w:val="24"/>
        </w:rPr>
        <w:t>The</w:t>
      </w:r>
      <w:r w:rsidR="005E37DF" w:rsidRPr="004A62EC">
        <w:rPr>
          <w:rFonts w:eastAsia="Times New Roman"/>
          <w:sz w:val="24"/>
          <w:szCs w:val="24"/>
        </w:rPr>
        <w:t xml:space="preserve"> </w:t>
      </w:r>
      <w:r w:rsidR="001C2B74" w:rsidRPr="004A62EC">
        <w:rPr>
          <w:rFonts w:eastAsia="Times New Roman"/>
          <w:sz w:val="24"/>
          <w:szCs w:val="24"/>
        </w:rPr>
        <w:t xml:space="preserve">red square is a </w:t>
      </w:r>
      <w:r w:rsidR="001C2B74" w:rsidRPr="004A62EC">
        <w:rPr>
          <w:rFonts w:eastAsia="Times New Roman"/>
          <w:sz w:val="24"/>
          <w:szCs w:val="24"/>
        </w:rPr>
        <w:lastRenderedPageBreak/>
        <w:t xml:space="preserve">summary estimate based on the Hierarchical Summary Receiver Operating Characteristic (HSROC) model (Rutter </w:t>
      </w:r>
      <w:r w:rsidR="003D0D97" w:rsidRPr="008E217B">
        <w:rPr>
          <w:rFonts w:eastAsia="Times New Roman"/>
          <w:sz w:val="24"/>
          <w:szCs w:val="24"/>
        </w:rPr>
        <w:t>and</w:t>
      </w:r>
      <w:r w:rsidR="001C2B74" w:rsidRPr="004A62EC">
        <w:rPr>
          <w:rFonts w:eastAsia="Times New Roman"/>
          <w:sz w:val="24"/>
          <w:szCs w:val="24"/>
        </w:rPr>
        <w:t xml:space="preserve"> Gatsonis 2001) given with an associated 95% confidence region.  Studies expressing high diagnostic accuracy would cluster in the upper left corner of the </w:t>
      </w:r>
      <w:r w:rsidR="005A07CB" w:rsidRPr="008E217B">
        <w:rPr>
          <w:rFonts w:eastAsia="Times New Roman"/>
          <w:sz w:val="24"/>
          <w:szCs w:val="24"/>
        </w:rPr>
        <w:t>S</w:t>
      </w:r>
      <w:r w:rsidR="001C2B74" w:rsidRPr="004A62EC">
        <w:rPr>
          <w:rFonts w:eastAsia="Times New Roman"/>
          <w:sz w:val="24"/>
          <w:szCs w:val="24"/>
        </w:rPr>
        <w:t>ROC diagram</w:t>
      </w:r>
      <w:r w:rsidR="00392784" w:rsidRPr="004A62EC">
        <w:rPr>
          <w:rFonts w:eastAsia="Times New Roman"/>
          <w:sz w:val="24"/>
          <w:szCs w:val="24"/>
        </w:rPr>
        <w:t>, but our studies</w:t>
      </w:r>
      <w:r w:rsidR="00A6627D" w:rsidRPr="004A62EC">
        <w:rPr>
          <w:rFonts w:eastAsia="Times New Roman"/>
          <w:sz w:val="24"/>
          <w:szCs w:val="24"/>
        </w:rPr>
        <w:t xml:space="preserve"> are</w:t>
      </w:r>
      <w:r w:rsidR="001C2B74" w:rsidRPr="004A62EC">
        <w:rPr>
          <w:rFonts w:eastAsia="Times New Roman"/>
          <w:sz w:val="24"/>
          <w:szCs w:val="24"/>
        </w:rPr>
        <w:t xml:space="preserve"> concentrate</w:t>
      </w:r>
      <w:r w:rsidR="00A6627D" w:rsidRPr="004A62EC">
        <w:rPr>
          <w:rFonts w:eastAsia="Times New Roman"/>
          <w:sz w:val="24"/>
          <w:szCs w:val="24"/>
        </w:rPr>
        <w:t>d</w:t>
      </w:r>
      <w:r w:rsidR="001C2B74" w:rsidRPr="004A62EC">
        <w:rPr>
          <w:rFonts w:eastAsia="Times New Roman"/>
          <w:sz w:val="24"/>
          <w:szCs w:val="24"/>
        </w:rPr>
        <w:t xml:space="preserve"> more </w:t>
      </w:r>
      <w:r w:rsidR="00A6627D" w:rsidRPr="004A62EC">
        <w:rPr>
          <w:rFonts w:eastAsia="Times New Roman"/>
          <w:sz w:val="24"/>
          <w:szCs w:val="24"/>
        </w:rPr>
        <w:t>in</w:t>
      </w:r>
      <w:r w:rsidR="001C2B74" w:rsidRPr="004A62EC">
        <w:rPr>
          <w:rFonts w:eastAsia="Times New Roman"/>
          <w:sz w:val="24"/>
          <w:szCs w:val="24"/>
        </w:rPr>
        <w:t xml:space="preserve"> the lower left corner</w:t>
      </w:r>
      <w:r w:rsidR="00483F21" w:rsidRPr="008E217B">
        <w:rPr>
          <w:rFonts w:eastAsia="Times New Roman"/>
          <w:sz w:val="24"/>
          <w:szCs w:val="24"/>
        </w:rPr>
        <w:t>,</w:t>
      </w:r>
      <w:r w:rsidR="001C2B74" w:rsidRPr="004A62EC">
        <w:rPr>
          <w:rFonts w:eastAsia="Times New Roman"/>
          <w:sz w:val="24"/>
          <w:szCs w:val="24"/>
        </w:rPr>
        <w:t xml:space="preserve"> indicating good specificity </w:t>
      </w:r>
      <w:r w:rsidR="002F7095" w:rsidRPr="008E217B">
        <w:rPr>
          <w:rFonts w:eastAsia="Times New Roman"/>
          <w:sz w:val="24"/>
          <w:szCs w:val="24"/>
        </w:rPr>
        <w:t>and</w:t>
      </w:r>
      <w:r w:rsidR="001C2B74" w:rsidRPr="004A62EC">
        <w:rPr>
          <w:rFonts w:eastAsia="Times New Roman"/>
          <w:sz w:val="24"/>
          <w:szCs w:val="24"/>
        </w:rPr>
        <w:t xml:space="preserve"> l</w:t>
      </w:r>
      <w:r w:rsidR="00A6627D" w:rsidRPr="004A62EC">
        <w:rPr>
          <w:rFonts w:eastAsia="Times New Roman"/>
          <w:sz w:val="24"/>
          <w:szCs w:val="24"/>
        </w:rPr>
        <w:t>ow</w:t>
      </w:r>
      <w:r w:rsidR="001C2B74" w:rsidRPr="004A62EC">
        <w:rPr>
          <w:rFonts w:eastAsia="Times New Roman"/>
          <w:sz w:val="24"/>
          <w:szCs w:val="24"/>
        </w:rPr>
        <w:t xml:space="preserve"> sensitivity.  </w:t>
      </w:r>
    </w:p>
    <w:p w14:paraId="1FEDA85E" w14:textId="77777777" w:rsidR="00A6627D" w:rsidRPr="00582618" w:rsidRDefault="00A6627D" w:rsidP="00C83A9B">
      <w:pPr>
        <w:spacing w:after="0" w:line="480" w:lineRule="auto"/>
        <w:rPr>
          <w:rFonts w:cstheme="minorHAnsi"/>
          <w:sz w:val="24"/>
          <w:szCs w:val="24"/>
        </w:rPr>
      </w:pPr>
    </w:p>
    <w:p w14:paraId="7C335A3F" w14:textId="0C90F85B" w:rsidR="00C11B6E" w:rsidRDefault="00E972B0" w:rsidP="00C83A9B">
      <w:pPr>
        <w:spacing w:line="480" w:lineRule="auto"/>
        <w:rPr>
          <w:rFonts w:ascii="Calibri" w:eastAsia="Times New Roman" w:hAnsi="Calibri" w:cs="Calibri"/>
          <w:sz w:val="24"/>
          <w:szCs w:val="24"/>
          <w:lang w:eastAsia="en-GB"/>
        </w:rPr>
      </w:pPr>
      <w:r>
        <w:rPr>
          <w:rFonts w:cstheme="minorHAnsi"/>
          <w:sz w:val="24"/>
          <w:szCs w:val="24"/>
        </w:rPr>
        <w:t xml:space="preserve"> </w:t>
      </w:r>
      <w:r w:rsidR="00446C10" w:rsidRPr="00555370">
        <w:rPr>
          <w:rFonts w:ascii="Calibri" w:eastAsia="Times New Roman" w:hAnsi="Calibri" w:cs="Calibri"/>
          <w:sz w:val="24"/>
          <w:szCs w:val="24"/>
          <w:lang w:eastAsia="en-GB"/>
        </w:rPr>
        <w:t>GRADE analysis found moderat</w:t>
      </w:r>
      <w:r w:rsidR="0041021C" w:rsidRPr="00555370">
        <w:rPr>
          <w:rFonts w:ascii="Calibri" w:eastAsia="Times New Roman" w:hAnsi="Calibri" w:cs="Calibri"/>
          <w:sz w:val="24"/>
          <w:szCs w:val="24"/>
          <w:lang w:eastAsia="en-GB"/>
        </w:rPr>
        <w:t>e</w:t>
      </w:r>
      <w:r w:rsidR="00446C10" w:rsidRPr="00555370">
        <w:rPr>
          <w:rFonts w:ascii="Calibri" w:eastAsia="Times New Roman" w:hAnsi="Calibri" w:cs="Calibri"/>
          <w:sz w:val="24"/>
          <w:szCs w:val="24"/>
          <w:lang w:eastAsia="en-GB"/>
        </w:rPr>
        <w:t xml:space="preserve"> quality evidence</w:t>
      </w:r>
      <w:r w:rsidR="0041021C" w:rsidRPr="00555370">
        <w:rPr>
          <w:rFonts w:ascii="Calibri" w:eastAsia="Times New Roman" w:hAnsi="Calibri" w:cs="Calibri"/>
          <w:sz w:val="24"/>
          <w:szCs w:val="24"/>
          <w:lang w:eastAsia="en-GB"/>
        </w:rPr>
        <w:t xml:space="preserve"> against</w:t>
      </w:r>
      <w:r w:rsidR="00446C10" w:rsidRPr="00555370">
        <w:rPr>
          <w:rFonts w:ascii="Calibri" w:eastAsia="Times New Roman" w:hAnsi="Calibri" w:cs="Calibri"/>
          <w:sz w:val="24"/>
          <w:szCs w:val="24"/>
          <w:lang w:eastAsia="en-GB"/>
        </w:rPr>
        <w:t xml:space="preserve"> the use of DRE</w:t>
      </w:r>
      <w:r w:rsidR="006D64E5" w:rsidRPr="00555370">
        <w:rPr>
          <w:rFonts w:ascii="Calibri" w:eastAsia="Times New Roman" w:hAnsi="Calibri" w:cs="Calibri"/>
          <w:sz w:val="24"/>
          <w:szCs w:val="24"/>
          <w:lang w:eastAsia="en-GB"/>
        </w:rPr>
        <w:t xml:space="preserve"> of</w:t>
      </w:r>
      <w:r w:rsidR="00446C10" w:rsidRPr="00555370">
        <w:rPr>
          <w:rFonts w:ascii="Calibri" w:eastAsia="Times New Roman" w:hAnsi="Calibri" w:cs="Calibri"/>
          <w:sz w:val="24"/>
          <w:szCs w:val="24"/>
          <w:lang w:eastAsia="en-GB"/>
        </w:rPr>
        <w:t xml:space="preserve"> anal tone due to a mixture of risk of bias and imprecision. Risk of bias was mostly due to uncertainty in the conduct or interpretation of the index test and patient selection (information about excluded patients was insufficient)</w:t>
      </w:r>
      <w:r w:rsidR="00601E07" w:rsidRPr="00555370">
        <w:rPr>
          <w:rFonts w:ascii="Calibri" w:eastAsia="Times New Roman" w:hAnsi="Calibri" w:cs="Calibri"/>
          <w:sz w:val="24"/>
          <w:szCs w:val="24"/>
          <w:lang w:eastAsia="en-GB"/>
        </w:rPr>
        <w:t xml:space="preserve"> (see Appendix C</w:t>
      </w:r>
      <w:r w:rsidR="00032F83" w:rsidRPr="00555370">
        <w:rPr>
          <w:rFonts w:ascii="Calibri" w:eastAsia="Times New Roman" w:hAnsi="Calibri" w:cs="Calibri"/>
          <w:sz w:val="24"/>
          <w:szCs w:val="24"/>
          <w:lang w:eastAsia="en-GB"/>
        </w:rPr>
        <w:t xml:space="preserve"> for further information</w:t>
      </w:r>
      <w:r w:rsidR="006D64E5" w:rsidRPr="00555370">
        <w:rPr>
          <w:rFonts w:ascii="Calibri" w:eastAsia="Times New Roman" w:hAnsi="Calibri" w:cs="Calibri"/>
          <w:sz w:val="24"/>
          <w:szCs w:val="24"/>
          <w:lang w:eastAsia="en-GB"/>
        </w:rPr>
        <w:t>).</w:t>
      </w:r>
    </w:p>
    <w:p w14:paraId="1BB437BE" w14:textId="77777777" w:rsidR="00B32373" w:rsidRDefault="00B32373" w:rsidP="00C83A9B">
      <w:pPr>
        <w:spacing w:line="480" w:lineRule="auto"/>
        <w:rPr>
          <w:rFonts w:cstheme="minorHAnsi"/>
          <w:sz w:val="24"/>
          <w:szCs w:val="24"/>
          <w:u w:val="single"/>
        </w:rPr>
      </w:pPr>
    </w:p>
    <w:p w14:paraId="320E589D" w14:textId="2D8FBB31" w:rsidR="007E7580" w:rsidRPr="00582618" w:rsidRDefault="00DB0D6C" w:rsidP="00C83A9B">
      <w:pPr>
        <w:spacing w:line="480" w:lineRule="auto"/>
        <w:rPr>
          <w:rFonts w:cstheme="minorHAnsi"/>
          <w:sz w:val="24"/>
          <w:szCs w:val="24"/>
        </w:rPr>
      </w:pPr>
      <w:r w:rsidRPr="00582618">
        <w:rPr>
          <w:rFonts w:cstheme="minorHAnsi"/>
          <w:sz w:val="24"/>
          <w:szCs w:val="24"/>
          <w:u w:val="single"/>
        </w:rPr>
        <w:t>A</w:t>
      </w:r>
      <w:r w:rsidR="00A56824" w:rsidRPr="00582618">
        <w:rPr>
          <w:rFonts w:cstheme="minorHAnsi"/>
          <w:sz w:val="24"/>
          <w:szCs w:val="24"/>
          <w:u w:val="single"/>
        </w:rPr>
        <w:t>n</w:t>
      </w:r>
      <w:r w:rsidR="00F50F30" w:rsidRPr="00582618">
        <w:rPr>
          <w:rFonts w:cstheme="minorHAnsi"/>
          <w:sz w:val="24"/>
          <w:szCs w:val="24"/>
          <w:u w:val="single"/>
        </w:rPr>
        <w:t>al sensation</w:t>
      </w:r>
      <w:r w:rsidR="00A57DA6">
        <w:rPr>
          <w:rFonts w:cstheme="minorHAnsi"/>
          <w:sz w:val="24"/>
          <w:szCs w:val="24"/>
          <w:u w:val="single"/>
        </w:rPr>
        <w:t>, squeeze</w:t>
      </w:r>
      <w:r w:rsidR="00F50F30" w:rsidRPr="00582618">
        <w:rPr>
          <w:rFonts w:cstheme="minorHAnsi"/>
          <w:sz w:val="24"/>
          <w:szCs w:val="24"/>
          <w:u w:val="single"/>
        </w:rPr>
        <w:t xml:space="preserve"> and reflexes</w:t>
      </w:r>
    </w:p>
    <w:p w14:paraId="58217F20" w14:textId="70A51D44" w:rsidR="00840686" w:rsidRDefault="008220A5" w:rsidP="00C83A9B">
      <w:pPr>
        <w:spacing w:line="48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Data for anal squeeze, sensation and reflexes were</w:t>
      </w:r>
      <w:r w:rsidR="00071F01" w:rsidRPr="00582618">
        <w:rPr>
          <w:rFonts w:eastAsia="Times New Roman" w:cstheme="minorHAnsi"/>
          <w:color w:val="000000" w:themeColor="text1"/>
          <w:sz w:val="24"/>
          <w:szCs w:val="24"/>
          <w:lang w:eastAsia="en-GB"/>
        </w:rPr>
        <w:t xml:space="preserve"> limited and heterogenous</w:t>
      </w:r>
      <w:r>
        <w:rPr>
          <w:rFonts w:eastAsia="Times New Roman" w:cstheme="minorHAnsi"/>
          <w:color w:val="000000" w:themeColor="text1"/>
          <w:sz w:val="24"/>
          <w:szCs w:val="24"/>
          <w:lang w:eastAsia="en-GB"/>
        </w:rPr>
        <w:t>.</w:t>
      </w:r>
      <w:r w:rsidR="00F610E0" w:rsidRPr="00582618">
        <w:rPr>
          <w:rFonts w:eastAsia="Times New Roman" w:cstheme="minorHAnsi"/>
          <w:color w:val="000000" w:themeColor="text1"/>
          <w:sz w:val="24"/>
          <w:szCs w:val="24"/>
          <w:lang w:eastAsia="en-GB"/>
        </w:rPr>
        <w:t xml:space="preserve"> </w:t>
      </w:r>
      <w:r w:rsidR="000E1632" w:rsidRPr="00582618">
        <w:rPr>
          <w:rFonts w:eastAsia="Times New Roman" w:cstheme="minorHAnsi"/>
          <w:color w:val="000000" w:themeColor="text1"/>
          <w:sz w:val="24"/>
          <w:szCs w:val="24"/>
          <w:lang w:eastAsia="en-GB"/>
        </w:rPr>
        <w:t xml:space="preserve">A </w:t>
      </w:r>
      <w:r w:rsidR="003A1804" w:rsidRPr="00582618">
        <w:rPr>
          <w:rFonts w:eastAsia="Times New Roman" w:cstheme="minorHAnsi"/>
          <w:color w:val="000000" w:themeColor="text1"/>
          <w:sz w:val="24"/>
          <w:szCs w:val="24"/>
          <w:lang w:eastAsia="en-GB"/>
        </w:rPr>
        <w:t>descriptive</w:t>
      </w:r>
      <w:r w:rsidR="000E1632" w:rsidRPr="00582618">
        <w:rPr>
          <w:rFonts w:eastAsia="Times New Roman" w:cstheme="minorHAnsi"/>
          <w:color w:val="000000" w:themeColor="text1"/>
          <w:sz w:val="24"/>
          <w:szCs w:val="24"/>
          <w:lang w:eastAsia="en-GB"/>
        </w:rPr>
        <w:t xml:space="preserve"> analysis is presented</w:t>
      </w:r>
      <w:r w:rsidR="00A67772">
        <w:rPr>
          <w:rFonts w:eastAsia="Times New Roman" w:cstheme="minorHAnsi"/>
          <w:color w:val="000000" w:themeColor="text1"/>
          <w:sz w:val="24"/>
          <w:szCs w:val="24"/>
          <w:lang w:eastAsia="en-GB"/>
        </w:rPr>
        <w:t xml:space="preserve"> as the data were not suitable for meta-analysis.</w:t>
      </w:r>
      <w:r w:rsidR="000E1632" w:rsidRPr="00582618">
        <w:rPr>
          <w:rFonts w:eastAsia="Times New Roman" w:cstheme="minorHAnsi"/>
          <w:color w:val="000000" w:themeColor="text1"/>
          <w:sz w:val="24"/>
          <w:szCs w:val="24"/>
          <w:lang w:eastAsia="en-GB"/>
        </w:rPr>
        <w:t xml:space="preserve"> </w:t>
      </w:r>
    </w:p>
    <w:p w14:paraId="0960BA35" w14:textId="043C7C47" w:rsidR="00C7501F" w:rsidRDefault="00C7501F" w:rsidP="00C83A9B">
      <w:pPr>
        <w:spacing w:line="480" w:lineRule="auto"/>
        <w:rPr>
          <w:rFonts w:eastAsia="Times New Roman" w:cstheme="minorHAnsi"/>
          <w:color w:val="000000" w:themeColor="text1"/>
          <w:sz w:val="24"/>
          <w:szCs w:val="24"/>
          <w:lang w:eastAsia="en-GB"/>
        </w:rPr>
      </w:pPr>
    </w:p>
    <w:p w14:paraId="1F787195" w14:textId="0585CB0F" w:rsidR="00A57DA6" w:rsidRPr="00A57DA6" w:rsidRDefault="00A57DA6" w:rsidP="00C83A9B">
      <w:pPr>
        <w:spacing w:line="480" w:lineRule="auto"/>
        <w:rPr>
          <w:rFonts w:eastAsia="Times New Roman" w:cstheme="minorHAnsi"/>
          <w:i/>
          <w:iCs/>
          <w:color w:val="000000" w:themeColor="text1"/>
          <w:sz w:val="24"/>
          <w:szCs w:val="24"/>
          <w:lang w:eastAsia="en-GB"/>
        </w:rPr>
      </w:pPr>
      <w:r w:rsidRPr="00A57DA6">
        <w:rPr>
          <w:rFonts w:eastAsia="Times New Roman" w:cstheme="minorHAnsi"/>
          <w:i/>
          <w:iCs/>
          <w:color w:val="000000" w:themeColor="text1"/>
          <w:sz w:val="24"/>
          <w:szCs w:val="24"/>
          <w:lang w:eastAsia="en-GB"/>
        </w:rPr>
        <w:t>Anal sensation</w:t>
      </w:r>
    </w:p>
    <w:p w14:paraId="676E173F" w14:textId="383BE704" w:rsidR="000F4ED3" w:rsidRDefault="000C1C34" w:rsidP="00C83A9B">
      <w:pPr>
        <w:spacing w:line="480" w:lineRule="auto"/>
        <w:rPr>
          <w:rFonts w:eastAsia="Times New Roman" w:cstheme="minorHAnsi"/>
          <w:color w:val="000000" w:themeColor="text1"/>
          <w:sz w:val="24"/>
          <w:szCs w:val="24"/>
          <w:lang w:eastAsia="en-GB"/>
        </w:rPr>
      </w:pPr>
      <w:r w:rsidRPr="00582618">
        <w:rPr>
          <w:rFonts w:eastAsia="Times New Roman" w:cstheme="minorHAnsi"/>
          <w:color w:val="000000" w:themeColor="text1"/>
          <w:sz w:val="24"/>
          <w:szCs w:val="24"/>
          <w:lang w:eastAsia="en-GB"/>
        </w:rPr>
        <w:t xml:space="preserve">Two </w:t>
      </w:r>
      <w:r w:rsidR="00941A94" w:rsidRPr="00582618">
        <w:rPr>
          <w:rFonts w:eastAsia="Times New Roman" w:cstheme="minorHAnsi"/>
          <w:color w:val="000000" w:themeColor="text1"/>
          <w:sz w:val="24"/>
          <w:szCs w:val="24"/>
          <w:lang w:eastAsia="en-GB"/>
        </w:rPr>
        <w:t>retrospective</w:t>
      </w:r>
      <w:r w:rsidR="00843599" w:rsidRPr="00582618">
        <w:rPr>
          <w:rFonts w:eastAsia="Times New Roman" w:cstheme="minorHAnsi"/>
          <w:color w:val="000000" w:themeColor="text1"/>
          <w:sz w:val="24"/>
          <w:szCs w:val="24"/>
          <w:lang w:eastAsia="en-GB"/>
        </w:rPr>
        <w:t xml:space="preserve"> </w:t>
      </w:r>
      <w:r w:rsidRPr="00582618">
        <w:rPr>
          <w:rFonts w:eastAsia="Times New Roman" w:cstheme="minorHAnsi"/>
          <w:color w:val="000000" w:themeColor="text1"/>
          <w:sz w:val="24"/>
          <w:szCs w:val="24"/>
          <w:lang w:eastAsia="en-GB"/>
        </w:rPr>
        <w:t>studies</w:t>
      </w:r>
      <w:r w:rsidR="00843599" w:rsidRPr="00582618">
        <w:rPr>
          <w:rFonts w:eastAsia="Times New Roman" w:cstheme="minorHAnsi"/>
          <w:color w:val="000000" w:themeColor="text1"/>
          <w:sz w:val="24"/>
          <w:szCs w:val="24"/>
          <w:lang w:eastAsia="en-GB"/>
        </w:rPr>
        <w:t xml:space="preserve"> in secondary care</w:t>
      </w:r>
      <w:r w:rsidRPr="00582618">
        <w:rPr>
          <w:rFonts w:eastAsia="Times New Roman" w:cstheme="minorHAnsi"/>
          <w:color w:val="000000" w:themeColor="text1"/>
          <w:sz w:val="24"/>
          <w:szCs w:val="24"/>
          <w:lang w:eastAsia="en-GB"/>
        </w:rPr>
        <w:t xml:space="preserve"> </w:t>
      </w:r>
      <w:r w:rsidR="004E4632">
        <w:rPr>
          <w:rFonts w:eastAsia="Times New Roman" w:cstheme="minorHAnsi"/>
          <w:color w:val="000000" w:themeColor="text1"/>
          <w:sz w:val="24"/>
          <w:szCs w:val="24"/>
          <w:lang w:eastAsia="en-GB"/>
        </w:rPr>
        <w:t>investigated</w:t>
      </w:r>
      <w:r w:rsidRPr="00582618">
        <w:rPr>
          <w:rFonts w:eastAsia="Times New Roman" w:cstheme="minorHAnsi"/>
          <w:color w:val="000000" w:themeColor="text1"/>
          <w:sz w:val="24"/>
          <w:szCs w:val="24"/>
          <w:lang w:eastAsia="en-GB"/>
        </w:rPr>
        <w:t xml:space="preserve"> the </w:t>
      </w:r>
      <w:r w:rsidR="0085181C">
        <w:rPr>
          <w:rFonts w:eastAsia="Times New Roman" w:cstheme="minorHAnsi"/>
          <w:color w:val="000000" w:themeColor="text1"/>
          <w:sz w:val="24"/>
          <w:szCs w:val="24"/>
          <w:lang w:eastAsia="en-GB"/>
        </w:rPr>
        <w:t>diagnostic accuracy</w:t>
      </w:r>
      <w:r w:rsidRPr="00582618">
        <w:rPr>
          <w:rFonts w:eastAsia="Times New Roman" w:cstheme="minorHAnsi"/>
          <w:color w:val="000000" w:themeColor="text1"/>
          <w:sz w:val="24"/>
          <w:szCs w:val="24"/>
          <w:lang w:eastAsia="en-GB"/>
        </w:rPr>
        <w:t xml:space="preserve"> </w:t>
      </w:r>
      <w:r w:rsidR="00643188">
        <w:rPr>
          <w:rFonts w:eastAsia="Times New Roman" w:cstheme="minorHAnsi"/>
          <w:color w:val="000000" w:themeColor="text1"/>
          <w:sz w:val="24"/>
          <w:szCs w:val="24"/>
          <w:lang w:eastAsia="en-GB"/>
        </w:rPr>
        <w:t>of</w:t>
      </w:r>
      <w:r w:rsidR="00643188" w:rsidRPr="00582618">
        <w:rPr>
          <w:rFonts w:eastAsia="Times New Roman" w:cstheme="minorHAnsi"/>
          <w:color w:val="000000" w:themeColor="text1"/>
          <w:sz w:val="24"/>
          <w:szCs w:val="24"/>
          <w:lang w:eastAsia="en-GB"/>
        </w:rPr>
        <w:t xml:space="preserve"> </w:t>
      </w:r>
      <w:r w:rsidR="00AE3BB8" w:rsidRPr="00582618">
        <w:rPr>
          <w:rFonts w:eastAsia="Times New Roman" w:cstheme="minorHAnsi"/>
          <w:color w:val="000000" w:themeColor="text1"/>
          <w:sz w:val="24"/>
          <w:szCs w:val="24"/>
          <w:lang w:eastAsia="en-GB"/>
        </w:rPr>
        <w:t xml:space="preserve">DRE </w:t>
      </w:r>
      <w:r w:rsidR="00562A38">
        <w:rPr>
          <w:rFonts w:eastAsia="Times New Roman" w:cstheme="minorHAnsi"/>
          <w:color w:val="000000" w:themeColor="text1"/>
          <w:sz w:val="24"/>
          <w:szCs w:val="24"/>
          <w:lang w:eastAsia="en-GB"/>
        </w:rPr>
        <w:t>of</w:t>
      </w:r>
      <w:r w:rsidR="00AE3BB8" w:rsidRPr="00582618">
        <w:rPr>
          <w:rFonts w:eastAsia="Times New Roman" w:cstheme="minorHAnsi"/>
          <w:color w:val="000000" w:themeColor="text1"/>
          <w:sz w:val="24"/>
          <w:szCs w:val="24"/>
          <w:lang w:eastAsia="en-GB"/>
        </w:rPr>
        <w:t xml:space="preserve"> </w:t>
      </w:r>
      <w:r w:rsidR="006459D3" w:rsidRPr="00582618">
        <w:rPr>
          <w:rFonts w:eastAsia="Times New Roman" w:cstheme="minorHAnsi"/>
          <w:color w:val="000000" w:themeColor="text1"/>
          <w:sz w:val="24"/>
          <w:szCs w:val="24"/>
          <w:lang w:eastAsia="en-GB"/>
        </w:rPr>
        <w:t>anal sensation</w:t>
      </w:r>
      <w:r w:rsidR="00643188">
        <w:rPr>
          <w:rFonts w:eastAsia="Times New Roman" w:cstheme="minorHAnsi"/>
          <w:color w:val="000000" w:themeColor="text1"/>
          <w:sz w:val="24"/>
          <w:szCs w:val="24"/>
          <w:lang w:eastAsia="en-GB"/>
        </w:rPr>
        <w:t xml:space="preserve"> in detecting CEC</w:t>
      </w:r>
      <w:r w:rsidR="00ED79B5" w:rsidRPr="00582618">
        <w:rPr>
          <w:rFonts w:eastAsia="Times New Roman" w:cstheme="minorHAnsi"/>
          <w:color w:val="000000" w:themeColor="text1"/>
          <w:sz w:val="24"/>
          <w:szCs w:val="24"/>
          <w:lang w:eastAsia="en-GB"/>
        </w:rPr>
        <w:t xml:space="preserve"> (</w:t>
      </w:r>
      <w:r w:rsidR="0085181C">
        <w:rPr>
          <w:rFonts w:eastAsia="Times New Roman" w:cstheme="minorHAnsi"/>
          <w:color w:val="000000" w:themeColor="text1"/>
          <w:sz w:val="24"/>
          <w:szCs w:val="24"/>
          <w:lang w:eastAsia="en-GB"/>
        </w:rPr>
        <w:t>n</w:t>
      </w:r>
      <w:r w:rsidR="00ED79B5" w:rsidRPr="00582618">
        <w:rPr>
          <w:rFonts w:eastAsia="Times New Roman" w:cstheme="minorHAnsi"/>
          <w:color w:val="000000" w:themeColor="text1"/>
          <w:sz w:val="24"/>
          <w:szCs w:val="24"/>
          <w:lang w:eastAsia="en-GB"/>
        </w:rPr>
        <w:t xml:space="preserve"> = 136)</w:t>
      </w:r>
      <w:r w:rsidR="00840686" w:rsidRPr="00582618">
        <w:rPr>
          <w:rFonts w:eastAsia="Times New Roman" w:cstheme="minorHAnsi"/>
          <w:color w:val="000000" w:themeColor="text1"/>
          <w:sz w:val="24"/>
          <w:szCs w:val="24"/>
          <w:lang w:eastAsia="en-GB"/>
        </w:rPr>
        <w:t xml:space="preserve">. </w:t>
      </w:r>
      <w:r w:rsidR="006459D3" w:rsidRPr="00582618">
        <w:rPr>
          <w:rFonts w:eastAsia="Times New Roman" w:cstheme="minorHAnsi"/>
          <w:color w:val="000000" w:themeColor="text1"/>
          <w:sz w:val="24"/>
          <w:szCs w:val="24"/>
          <w:lang w:eastAsia="en-GB"/>
        </w:rPr>
        <w:t xml:space="preserve">Ahad et al. </w:t>
      </w:r>
      <w:r w:rsidR="00DA6488" w:rsidRPr="00582618">
        <w:rPr>
          <w:rFonts w:eastAsia="Times New Roman" w:cstheme="minorHAnsi"/>
          <w:color w:val="000000" w:themeColor="text1"/>
          <w:sz w:val="24"/>
          <w:szCs w:val="24"/>
          <w:lang w:eastAsia="en-GB"/>
        </w:rPr>
        <w:t>(</w:t>
      </w:r>
      <w:r w:rsidR="006459D3" w:rsidRPr="00582618">
        <w:rPr>
          <w:rFonts w:eastAsia="Times New Roman" w:cstheme="minorHAnsi"/>
          <w:color w:val="000000" w:themeColor="text1"/>
          <w:sz w:val="24"/>
          <w:szCs w:val="24"/>
          <w:lang w:eastAsia="en-GB"/>
        </w:rPr>
        <w:t>2015</w:t>
      </w:r>
      <w:r w:rsidR="00DA6488" w:rsidRPr="00582618">
        <w:rPr>
          <w:rFonts w:eastAsia="Times New Roman" w:cstheme="minorHAnsi"/>
          <w:color w:val="000000" w:themeColor="text1"/>
          <w:sz w:val="24"/>
          <w:szCs w:val="24"/>
          <w:lang w:eastAsia="en-GB"/>
        </w:rPr>
        <w:t>)</w:t>
      </w:r>
      <w:r w:rsidR="006459D3" w:rsidRPr="00582618">
        <w:rPr>
          <w:rFonts w:eastAsia="Times New Roman" w:cstheme="minorHAnsi"/>
          <w:color w:val="000000" w:themeColor="text1"/>
          <w:sz w:val="24"/>
          <w:szCs w:val="24"/>
          <w:lang w:eastAsia="en-GB"/>
        </w:rPr>
        <w:t xml:space="preserve"> </w:t>
      </w:r>
      <w:r w:rsidR="0021548E" w:rsidRPr="00582618">
        <w:rPr>
          <w:rFonts w:eastAsia="Times New Roman" w:cstheme="minorHAnsi"/>
          <w:color w:val="000000" w:themeColor="text1"/>
          <w:sz w:val="24"/>
          <w:szCs w:val="24"/>
          <w:lang w:eastAsia="en-GB"/>
        </w:rPr>
        <w:t>calculated Kendall</w:t>
      </w:r>
      <w:r w:rsidR="00D474BD">
        <w:rPr>
          <w:rFonts w:eastAsia="Times New Roman" w:cstheme="minorHAnsi"/>
          <w:color w:val="000000" w:themeColor="text1"/>
          <w:sz w:val="24"/>
          <w:szCs w:val="24"/>
          <w:lang w:eastAsia="en-GB"/>
        </w:rPr>
        <w:t>’</w:t>
      </w:r>
      <w:r w:rsidR="0021548E" w:rsidRPr="00582618">
        <w:rPr>
          <w:rFonts w:eastAsia="Times New Roman" w:cstheme="minorHAnsi"/>
          <w:color w:val="000000" w:themeColor="text1"/>
          <w:sz w:val="24"/>
          <w:szCs w:val="24"/>
          <w:lang w:eastAsia="en-GB"/>
        </w:rPr>
        <w:t>s tau test and found</w:t>
      </w:r>
      <w:r w:rsidR="00B82678" w:rsidRPr="00582618">
        <w:rPr>
          <w:rFonts w:eastAsia="Times New Roman" w:cstheme="minorHAnsi"/>
          <w:color w:val="000000" w:themeColor="text1"/>
          <w:sz w:val="24"/>
          <w:szCs w:val="24"/>
          <w:lang w:eastAsia="en-GB"/>
        </w:rPr>
        <w:t xml:space="preserve"> no correlation between saddle anaesthesia </w:t>
      </w:r>
      <w:r w:rsidR="003F1858">
        <w:rPr>
          <w:rFonts w:eastAsia="Times New Roman" w:cstheme="minorHAnsi"/>
          <w:color w:val="000000" w:themeColor="text1"/>
          <w:sz w:val="24"/>
          <w:szCs w:val="24"/>
          <w:lang w:eastAsia="en-GB"/>
        </w:rPr>
        <w:t xml:space="preserve">(tested with DRE) </w:t>
      </w:r>
      <w:r w:rsidR="00B82678" w:rsidRPr="00582618">
        <w:rPr>
          <w:rFonts w:eastAsia="Times New Roman" w:cstheme="minorHAnsi"/>
          <w:color w:val="000000" w:themeColor="text1"/>
          <w:sz w:val="24"/>
          <w:szCs w:val="24"/>
          <w:lang w:eastAsia="en-GB"/>
        </w:rPr>
        <w:t>and CEC</w:t>
      </w:r>
      <w:r w:rsidR="00912EAE" w:rsidRPr="00582618">
        <w:rPr>
          <w:rFonts w:eastAsia="Times New Roman" w:cstheme="minorHAnsi"/>
          <w:color w:val="000000" w:themeColor="text1"/>
          <w:sz w:val="24"/>
          <w:szCs w:val="24"/>
          <w:lang w:eastAsia="en-GB"/>
        </w:rPr>
        <w:t xml:space="preserve">: </w:t>
      </w:r>
      <w:r w:rsidR="008C488D" w:rsidRPr="00582618">
        <w:rPr>
          <w:rFonts w:eastAsia="Times New Roman" w:cstheme="minorHAnsi"/>
          <w:color w:val="000000" w:themeColor="text1"/>
          <w:sz w:val="24"/>
          <w:szCs w:val="24"/>
          <w:lang w:eastAsia="en-GB"/>
        </w:rPr>
        <w:t xml:space="preserve">0.102 </w:t>
      </w:r>
      <w:r w:rsidR="009F1521" w:rsidRPr="00582618">
        <w:rPr>
          <w:rFonts w:eastAsia="Times New Roman" w:cstheme="minorHAnsi"/>
          <w:color w:val="000000" w:themeColor="text1"/>
          <w:sz w:val="24"/>
          <w:szCs w:val="24"/>
          <w:lang w:eastAsia="en-GB"/>
        </w:rPr>
        <w:t xml:space="preserve">or </w:t>
      </w:r>
      <w:r w:rsidR="008C488D" w:rsidRPr="00582618">
        <w:rPr>
          <w:rFonts w:eastAsia="Times New Roman" w:cstheme="minorHAnsi"/>
          <w:color w:val="000000" w:themeColor="text1"/>
          <w:sz w:val="24"/>
          <w:szCs w:val="24"/>
          <w:lang w:eastAsia="en-GB"/>
        </w:rPr>
        <w:t>non</w:t>
      </w:r>
      <w:r w:rsidR="00AB52B4">
        <w:rPr>
          <w:rFonts w:eastAsia="Times New Roman" w:cstheme="minorHAnsi"/>
          <w:color w:val="000000" w:themeColor="text1"/>
          <w:sz w:val="24"/>
          <w:szCs w:val="24"/>
          <w:lang w:eastAsia="en-GB"/>
        </w:rPr>
        <w:t>-</w:t>
      </w:r>
      <w:r w:rsidR="008C488D" w:rsidRPr="00582618">
        <w:rPr>
          <w:rFonts w:eastAsia="Times New Roman" w:cstheme="minorHAnsi"/>
          <w:color w:val="000000" w:themeColor="text1"/>
          <w:sz w:val="24"/>
          <w:szCs w:val="24"/>
          <w:lang w:eastAsia="en-GB"/>
        </w:rPr>
        <w:t xml:space="preserve">CEC: </w:t>
      </w:r>
      <w:r w:rsidR="00807DB9" w:rsidRPr="00582618">
        <w:rPr>
          <w:rFonts w:eastAsia="Times New Roman" w:cstheme="minorHAnsi"/>
          <w:color w:val="000000" w:themeColor="text1"/>
          <w:sz w:val="24"/>
          <w:szCs w:val="24"/>
          <w:lang w:eastAsia="en-GB"/>
        </w:rPr>
        <w:t xml:space="preserve">0.055. </w:t>
      </w:r>
      <w:r w:rsidR="006459D3" w:rsidRPr="00582618">
        <w:rPr>
          <w:rFonts w:eastAsia="Times New Roman" w:cstheme="minorHAnsi"/>
          <w:color w:val="000000" w:themeColor="text1"/>
          <w:sz w:val="24"/>
          <w:szCs w:val="24"/>
          <w:lang w:eastAsia="en-GB"/>
        </w:rPr>
        <w:t xml:space="preserve">Gooding et al. </w:t>
      </w:r>
      <w:r w:rsidR="0053256C" w:rsidRPr="00582618">
        <w:rPr>
          <w:rFonts w:eastAsia="Times New Roman" w:cstheme="minorHAnsi"/>
          <w:color w:val="000000" w:themeColor="text1"/>
          <w:sz w:val="24"/>
          <w:szCs w:val="24"/>
          <w:lang w:eastAsia="en-GB"/>
        </w:rPr>
        <w:t>(</w:t>
      </w:r>
      <w:r w:rsidR="006459D3" w:rsidRPr="00582618">
        <w:rPr>
          <w:rFonts w:eastAsia="Times New Roman" w:cstheme="minorHAnsi"/>
          <w:color w:val="000000" w:themeColor="text1"/>
          <w:sz w:val="24"/>
          <w:szCs w:val="24"/>
          <w:lang w:eastAsia="en-GB"/>
        </w:rPr>
        <w:t>2013</w:t>
      </w:r>
      <w:r w:rsidR="0053256C" w:rsidRPr="00582618">
        <w:rPr>
          <w:rFonts w:eastAsia="Times New Roman" w:cstheme="minorHAnsi"/>
          <w:color w:val="000000" w:themeColor="text1"/>
          <w:sz w:val="24"/>
          <w:szCs w:val="24"/>
          <w:lang w:eastAsia="en-GB"/>
        </w:rPr>
        <w:t>)</w:t>
      </w:r>
      <w:r w:rsidR="006D503F" w:rsidRPr="00582618">
        <w:rPr>
          <w:rFonts w:eastAsia="Times New Roman" w:cstheme="minorHAnsi"/>
          <w:color w:val="000000" w:themeColor="text1"/>
          <w:sz w:val="24"/>
          <w:szCs w:val="24"/>
          <w:lang w:eastAsia="en-GB"/>
        </w:rPr>
        <w:t xml:space="preserve"> found that anal sensation had a sensitivity: 0.</w:t>
      </w:r>
      <w:r w:rsidR="006D503F" w:rsidRPr="00A8224A">
        <w:rPr>
          <w:rFonts w:eastAsia="Times New Roman" w:cstheme="minorHAnsi"/>
          <w:color w:val="000000" w:themeColor="text1"/>
          <w:sz w:val="24"/>
          <w:szCs w:val="24"/>
          <w:lang w:eastAsia="en-GB"/>
        </w:rPr>
        <w:t>4</w:t>
      </w:r>
      <w:r w:rsidR="00725DE6" w:rsidRPr="00A8224A">
        <w:rPr>
          <w:rFonts w:eastAsia="Times New Roman" w:cstheme="minorHAnsi"/>
          <w:color w:val="000000" w:themeColor="text1"/>
          <w:sz w:val="24"/>
          <w:szCs w:val="24"/>
          <w:lang w:eastAsia="en-GB"/>
        </w:rPr>
        <w:t xml:space="preserve"> </w:t>
      </w:r>
      <w:r w:rsidR="00E85420" w:rsidRPr="00A8224A">
        <w:rPr>
          <w:rFonts w:eastAsia="Times New Roman" w:cstheme="minorHAnsi"/>
          <w:color w:val="000000" w:themeColor="text1"/>
          <w:sz w:val="24"/>
          <w:szCs w:val="24"/>
          <w:lang w:eastAsia="en-GB"/>
        </w:rPr>
        <w:t>(</w:t>
      </w:r>
      <w:r w:rsidR="00D85E04" w:rsidRPr="00A8224A">
        <w:rPr>
          <w:rFonts w:eastAsia="Times New Roman" w:cstheme="minorHAnsi"/>
          <w:color w:val="000000" w:themeColor="text1"/>
          <w:sz w:val="24"/>
          <w:szCs w:val="24"/>
          <w:lang w:eastAsia="en-GB"/>
        </w:rPr>
        <w:t xml:space="preserve">95% CI: </w:t>
      </w:r>
      <w:r w:rsidR="00E85420" w:rsidRPr="00A8224A">
        <w:rPr>
          <w:rFonts w:eastAsia="Times New Roman" w:cstheme="minorHAnsi"/>
          <w:color w:val="000000" w:themeColor="text1"/>
          <w:sz w:val="24"/>
          <w:szCs w:val="24"/>
          <w:lang w:eastAsia="en-GB"/>
        </w:rPr>
        <w:t>0.1</w:t>
      </w:r>
      <w:r w:rsidR="0053795C" w:rsidRPr="00A8224A">
        <w:rPr>
          <w:rFonts w:eastAsia="Times New Roman" w:cstheme="minorHAnsi"/>
          <w:color w:val="000000" w:themeColor="text1"/>
          <w:sz w:val="24"/>
          <w:szCs w:val="24"/>
          <w:lang w:eastAsia="en-GB"/>
        </w:rPr>
        <w:t xml:space="preserve"> </w:t>
      </w:r>
      <w:r w:rsidR="00D85E04" w:rsidRPr="00A8224A">
        <w:rPr>
          <w:rFonts w:eastAsia="Times New Roman" w:cstheme="minorHAnsi"/>
          <w:color w:val="000000" w:themeColor="text1"/>
          <w:sz w:val="24"/>
          <w:szCs w:val="24"/>
          <w:lang w:eastAsia="en-GB"/>
        </w:rPr>
        <w:t>to</w:t>
      </w:r>
      <w:r w:rsidR="0053795C" w:rsidRPr="00A8224A">
        <w:rPr>
          <w:rFonts w:eastAsia="Times New Roman" w:cstheme="minorHAnsi"/>
          <w:color w:val="000000" w:themeColor="text1"/>
          <w:sz w:val="24"/>
          <w:szCs w:val="24"/>
          <w:lang w:eastAsia="en-GB"/>
        </w:rPr>
        <w:t xml:space="preserve"> 0.7) </w:t>
      </w:r>
      <w:r w:rsidR="00725DE6" w:rsidRPr="00A8224A">
        <w:rPr>
          <w:rFonts w:eastAsia="Times New Roman" w:cstheme="minorHAnsi"/>
          <w:color w:val="000000" w:themeColor="text1"/>
          <w:sz w:val="24"/>
          <w:szCs w:val="24"/>
          <w:lang w:eastAsia="en-GB"/>
        </w:rPr>
        <w:t>and</w:t>
      </w:r>
      <w:r w:rsidR="006D503F" w:rsidRPr="00A8224A">
        <w:rPr>
          <w:rFonts w:eastAsia="Times New Roman" w:cstheme="minorHAnsi"/>
          <w:color w:val="000000" w:themeColor="text1"/>
          <w:sz w:val="24"/>
          <w:szCs w:val="24"/>
          <w:lang w:eastAsia="en-GB"/>
        </w:rPr>
        <w:t xml:space="preserve"> specificity: 0.51</w:t>
      </w:r>
      <w:r w:rsidR="0053795C" w:rsidRPr="00A8224A">
        <w:rPr>
          <w:rFonts w:eastAsia="Times New Roman" w:cstheme="minorHAnsi"/>
          <w:color w:val="000000" w:themeColor="text1"/>
          <w:sz w:val="24"/>
          <w:szCs w:val="24"/>
          <w:lang w:eastAsia="en-GB"/>
        </w:rPr>
        <w:t xml:space="preserve"> (</w:t>
      </w:r>
      <w:r w:rsidR="00D85E04" w:rsidRPr="00A8224A">
        <w:rPr>
          <w:rFonts w:eastAsia="Times New Roman" w:cstheme="minorHAnsi"/>
          <w:color w:val="000000" w:themeColor="text1"/>
          <w:sz w:val="24"/>
          <w:szCs w:val="24"/>
          <w:lang w:eastAsia="en-GB"/>
        </w:rPr>
        <w:t xml:space="preserve">95% CI: </w:t>
      </w:r>
      <w:r w:rsidR="0053795C" w:rsidRPr="00A8224A">
        <w:rPr>
          <w:rFonts w:eastAsia="Times New Roman" w:cstheme="minorHAnsi"/>
          <w:color w:val="000000" w:themeColor="text1"/>
          <w:sz w:val="24"/>
          <w:szCs w:val="24"/>
          <w:lang w:eastAsia="en-GB"/>
        </w:rPr>
        <w:t xml:space="preserve">0.35 </w:t>
      </w:r>
      <w:r w:rsidR="00D85E04" w:rsidRPr="00A8224A">
        <w:rPr>
          <w:rFonts w:eastAsia="Times New Roman" w:cstheme="minorHAnsi"/>
          <w:color w:val="000000" w:themeColor="text1"/>
          <w:sz w:val="24"/>
          <w:szCs w:val="24"/>
          <w:lang w:eastAsia="en-GB"/>
        </w:rPr>
        <w:t>to</w:t>
      </w:r>
      <w:r w:rsidR="0053795C" w:rsidRPr="00A8224A">
        <w:rPr>
          <w:rFonts w:eastAsia="Times New Roman" w:cstheme="minorHAnsi"/>
          <w:color w:val="000000" w:themeColor="text1"/>
          <w:sz w:val="24"/>
          <w:szCs w:val="24"/>
          <w:lang w:eastAsia="en-GB"/>
        </w:rPr>
        <w:t xml:space="preserve"> 0.68)</w:t>
      </w:r>
      <w:r w:rsidR="00725DE6" w:rsidRPr="00A8224A">
        <w:rPr>
          <w:rFonts w:eastAsia="Times New Roman" w:cstheme="minorHAnsi"/>
          <w:color w:val="000000" w:themeColor="text1"/>
          <w:sz w:val="24"/>
          <w:szCs w:val="24"/>
          <w:lang w:eastAsia="en-GB"/>
        </w:rPr>
        <w:t>.</w:t>
      </w:r>
      <w:r w:rsidR="000A0EAD" w:rsidRPr="00A8224A">
        <w:rPr>
          <w:rFonts w:eastAsia="Times New Roman" w:cstheme="minorHAnsi"/>
          <w:color w:val="000000" w:themeColor="text1"/>
          <w:sz w:val="24"/>
          <w:szCs w:val="24"/>
          <w:lang w:eastAsia="en-GB"/>
        </w:rPr>
        <w:t xml:space="preserve"> </w:t>
      </w:r>
      <w:r w:rsidR="000F4ED3">
        <w:rPr>
          <w:rFonts w:eastAsia="Times New Roman" w:cstheme="minorHAnsi"/>
          <w:color w:val="000000" w:themeColor="text1"/>
          <w:sz w:val="24"/>
          <w:szCs w:val="24"/>
          <w:lang w:eastAsia="en-GB"/>
        </w:rPr>
        <w:t xml:space="preserve">GRADE analysis </w:t>
      </w:r>
      <w:r w:rsidR="009032DE">
        <w:rPr>
          <w:rFonts w:eastAsia="Times New Roman" w:cstheme="minorHAnsi"/>
          <w:color w:val="000000" w:themeColor="text1"/>
          <w:sz w:val="24"/>
          <w:szCs w:val="24"/>
          <w:lang w:eastAsia="en-GB"/>
        </w:rPr>
        <w:t xml:space="preserve">found moderate quality evidence </w:t>
      </w:r>
      <w:r w:rsidR="00183E08">
        <w:rPr>
          <w:rFonts w:eastAsia="Times New Roman" w:cstheme="minorHAnsi"/>
          <w:color w:val="000000" w:themeColor="text1"/>
          <w:sz w:val="24"/>
          <w:szCs w:val="24"/>
          <w:lang w:eastAsia="en-GB"/>
        </w:rPr>
        <w:t>against the use of DRE of</w:t>
      </w:r>
      <w:r w:rsidR="009032DE">
        <w:rPr>
          <w:rFonts w:eastAsia="Times New Roman" w:cstheme="minorHAnsi"/>
          <w:color w:val="000000" w:themeColor="text1"/>
          <w:sz w:val="24"/>
          <w:szCs w:val="24"/>
          <w:lang w:eastAsia="en-GB"/>
        </w:rPr>
        <w:t xml:space="preserve"> anal sensation</w:t>
      </w:r>
      <w:r w:rsidR="007A259D">
        <w:rPr>
          <w:rFonts w:eastAsia="Times New Roman" w:cstheme="minorHAnsi"/>
          <w:color w:val="000000" w:themeColor="text1"/>
          <w:sz w:val="24"/>
          <w:szCs w:val="24"/>
          <w:lang w:eastAsia="en-GB"/>
        </w:rPr>
        <w:t xml:space="preserve"> due to a </w:t>
      </w:r>
      <w:r w:rsidR="00F4454B">
        <w:rPr>
          <w:rFonts w:eastAsia="Times New Roman" w:cstheme="minorHAnsi"/>
          <w:color w:val="000000" w:themeColor="text1"/>
          <w:sz w:val="24"/>
          <w:szCs w:val="24"/>
          <w:lang w:eastAsia="en-GB"/>
        </w:rPr>
        <w:t>risk of bias and imprecision</w:t>
      </w:r>
      <w:r w:rsidR="00895A57">
        <w:rPr>
          <w:rFonts w:eastAsia="Times New Roman" w:cstheme="minorHAnsi"/>
          <w:color w:val="000000" w:themeColor="text1"/>
          <w:sz w:val="24"/>
          <w:szCs w:val="24"/>
          <w:lang w:eastAsia="en-GB"/>
        </w:rPr>
        <w:t xml:space="preserve"> (Appendix C)</w:t>
      </w:r>
      <w:r w:rsidR="009032DE">
        <w:rPr>
          <w:rFonts w:eastAsia="Times New Roman" w:cstheme="minorHAnsi"/>
          <w:color w:val="000000" w:themeColor="text1"/>
          <w:sz w:val="24"/>
          <w:szCs w:val="24"/>
          <w:lang w:eastAsia="en-GB"/>
        </w:rPr>
        <w:t xml:space="preserve">. </w:t>
      </w:r>
    </w:p>
    <w:p w14:paraId="113B5377" w14:textId="78CBACE7" w:rsidR="00C7501F" w:rsidRDefault="00C7501F" w:rsidP="00C83A9B">
      <w:pPr>
        <w:spacing w:line="480" w:lineRule="auto"/>
        <w:rPr>
          <w:rFonts w:eastAsia="Times New Roman" w:cstheme="minorHAnsi"/>
          <w:color w:val="000000" w:themeColor="text1"/>
          <w:sz w:val="24"/>
          <w:szCs w:val="24"/>
          <w:lang w:eastAsia="en-GB"/>
        </w:rPr>
      </w:pPr>
    </w:p>
    <w:p w14:paraId="38B50B6F" w14:textId="1E767B21" w:rsidR="00A57DA6" w:rsidRPr="000370FE" w:rsidRDefault="00A57DA6" w:rsidP="00C83A9B">
      <w:pPr>
        <w:spacing w:line="480" w:lineRule="auto"/>
        <w:rPr>
          <w:rFonts w:eastAsia="Times New Roman" w:cstheme="minorHAnsi"/>
          <w:i/>
          <w:iCs/>
          <w:color w:val="000000" w:themeColor="text1"/>
          <w:sz w:val="24"/>
          <w:szCs w:val="24"/>
          <w:lang w:eastAsia="en-GB"/>
        </w:rPr>
      </w:pPr>
      <w:r w:rsidRPr="000370FE">
        <w:rPr>
          <w:rFonts w:eastAsia="Times New Roman" w:cstheme="minorHAnsi"/>
          <w:i/>
          <w:iCs/>
          <w:color w:val="000000" w:themeColor="text1"/>
          <w:sz w:val="24"/>
          <w:szCs w:val="24"/>
          <w:lang w:eastAsia="en-GB"/>
        </w:rPr>
        <w:t xml:space="preserve">Anal </w:t>
      </w:r>
      <w:r w:rsidR="000370FE" w:rsidRPr="000370FE">
        <w:rPr>
          <w:rFonts w:eastAsia="Times New Roman" w:cstheme="minorHAnsi"/>
          <w:i/>
          <w:iCs/>
          <w:color w:val="000000" w:themeColor="text1"/>
          <w:sz w:val="24"/>
          <w:szCs w:val="24"/>
          <w:lang w:eastAsia="en-GB"/>
        </w:rPr>
        <w:t>squeeze</w:t>
      </w:r>
    </w:p>
    <w:p w14:paraId="51A9CA69" w14:textId="0DCC7A2A" w:rsidR="00416106" w:rsidRDefault="00A60D04" w:rsidP="00C83A9B">
      <w:pPr>
        <w:spacing w:line="480" w:lineRule="auto"/>
        <w:rPr>
          <w:rFonts w:eastAsia="Times New Roman" w:cstheme="minorHAnsi"/>
          <w:sz w:val="24"/>
          <w:szCs w:val="24"/>
          <w:lang w:eastAsia="en-GB"/>
        </w:rPr>
      </w:pPr>
      <w:r w:rsidRPr="00582618">
        <w:rPr>
          <w:rFonts w:eastAsia="Times New Roman" w:cstheme="minorHAnsi"/>
          <w:color w:val="000000" w:themeColor="text1"/>
          <w:sz w:val="24"/>
          <w:szCs w:val="24"/>
          <w:lang w:eastAsia="en-GB"/>
        </w:rPr>
        <w:lastRenderedPageBreak/>
        <w:t xml:space="preserve">One </w:t>
      </w:r>
      <w:r w:rsidR="003543CB" w:rsidRPr="00582618">
        <w:rPr>
          <w:rFonts w:eastAsia="Times New Roman" w:cstheme="minorHAnsi"/>
          <w:color w:val="000000" w:themeColor="text1"/>
          <w:sz w:val="24"/>
          <w:szCs w:val="24"/>
          <w:lang w:eastAsia="en-GB"/>
        </w:rPr>
        <w:t xml:space="preserve">prospective </w:t>
      </w:r>
      <w:r w:rsidRPr="00582618">
        <w:rPr>
          <w:rFonts w:eastAsia="Times New Roman" w:cstheme="minorHAnsi"/>
          <w:color w:val="000000" w:themeColor="text1"/>
          <w:sz w:val="24"/>
          <w:szCs w:val="24"/>
          <w:lang w:eastAsia="en-GB"/>
        </w:rPr>
        <w:t>study</w:t>
      </w:r>
      <w:r w:rsidR="00FA463C">
        <w:rPr>
          <w:rFonts w:eastAsia="Times New Roman" w:cstheme="minorHAnsi"/>
          <w:color w:val="000000" w:themeColor="text1"/>
          <w:sz w:val="24"/>
          <w:szCs w:val="24"/>
          <w:lang w:eastAsia="en-GB"/>
        </w:rPr>
        <w:t xml:space="preserve"> conducted in tertiary care</w:t>
      </w:r>
      <w:r w:rsidRPr="00582618">
        <w:rPr>
          <w:rFonts w:eastAsia="Times New Roman" w:cstheme="minorHAnsi"/>
          <w:color w:val="000000" w:themeColor="text1"/>
          <w:sz w:val="24"/>
          <w:szCs w:val="24"/>
          <w:lang w:eastAsia="en-GB"/>
        </w:rPr>
        <w:t xml:space="preserve"> </w:t>
      </w:r>
      <w:r w:rsidR="00FD16B2" w:rsidRPr="00582618">
        <w:rPr>
          <w:rFonts w:eastAsia="Times New Roman" w:cstheme="minorHAnsi"/>
          <w:color w:val="000000" w:themeColor="text1"/>
          <w:sz w:val="24"/>
          <w:szCs w:val="24"/>
          <w:lang w:eastAsia="en-GB"/>
        </w:rPr>
        <w:t xml:space="preserve">with 92 </w:t>
      </w:r>
      <w:r w:rsidR="00BE68A1" w:rsidRPr="00582618">
        <w:rPr>
          <w:rFonts w:eastAsia="Times New Roman" w:cstheme="minorHAnsi"/>
          <w:color w:val="000000" w:themeColor="text1"/>
          <w:sz w:val="24"/>
          <w:szCs w:val="24"/>
          <w:lang w:eastAsia="en-GB"/>
        </w:rPr>
        <w:t>participants</w:t>
      </w:r>
      <w:r w:rsidR="00FD16B2" w:rsidRPr="00582618">
        <w:rPr>
          <w:rFonts w:eastAsia="Times New Roman" w:cstheme="minorHAnsi"/>
          <w:color w:val="000000" w:themeColor="text1"/>
          <w:sz w:val="24"/>
          <w:szCs w:val="24"/>
          <w:lang w:eastAsia="en-GB"/>
        </w:rPr>
        <w:t xml:space="preserve"> </w:t>
      </w:r>
      <w:r w:rsidR="00444949" w:rsidRPr="00582618">
        <w:rPr>
          <w:rFonts w:eastAsia="Times New Roman" w:cstheme="minorHAnsi"/>
          <w:color w:val="000000" w:themeColor="text1"/>
          <w:sz w:val="24"/>
          <w:szCs w:val="24"/>
          <w:lang w:eastAsia="en-GB"/>
        </w:rPr>
        <w:t xml:space="preserve">assessed the </w:t>
      </w:r>
      <w:r w:rsidR="002A6867">
        <w:rPr>
          <w:rFonts w:eastAsia="Times New Roman" w:cstheme="minorHAnsi"/>
          <w:color w:val="000000" w:themeColor="text1"/>
          <w:sz w:val="24"/>
          <w:szCs w:val="24"/>
          <w:lang w:eastAsia="en-GB"/>
        </w:rPr>
        <w:t>diagnostic accuracy</w:t>
      </w:r>
      <w:r w:rsidR="00444949" w:rsidRPr="00582618">
        <w:rPr>
          <w:rFonts w:eastAsia="Times New Roman" w:cstheme="minorHAnsi"/>
          <w:color w:val="000000" w:themeColor="text1"/>
          <w:sz w:val="24"/>
          <w:szCs w:val="24"/>
          <w:lang w:eastAsia="en-GB"/>
        </w:rPr>
        <w:t xml:space="preserve"> of anal squeeze</w:t>
      </w:r>
      <w:r w:rsidR="005E37B8" w:rsidRPr="00582618">
        <w:rPr>
          <w:rFonts w:eastAsia="Times New Roman" w:cstheme="minorHAnsi"/>
          <w:color w:val="000000" w:themeColor="text1"/>
          <w:sz w:val="24"/>
          <w:szCs w:val="24"/>
          <w:lang w:eastAsia="en-GB"/>
        </w:rPr>
        <w:t xml:space="preserve"> for pre</w:t>
      </w:r>
      <w:r w:rsidR="00FD16B2" w:rsidRPr="00582618">
        <w:rPr>
          <w:rFonts w:eastAsia="Times New Roman" w:cstheme="minorHAnsi"/>
          <w:color w:val="000000" w:themeColor="text1"/>
          <w:sz w:val="24"/>
          <w:szCs w:val="24"/>
          <w:lang w:eastAsia="en-GB"/>
        </w:rPr>
        <w:t>dic</w:t>
      </w:r>
      <w:r w:rsidR="005E37B8" w:rsidRPr="00582618">
        <w:rPr>
          <w:rFonts w:eastAsia="Times New Roman" w:cstheme="minorHAnsi"/>
          <w:color w:val="000000" w:themeColor="text1"/>
          <w:sz w:val="24"/>
          <w:szCs w:val="24"/>
          <w:lang w:eastAsia="en-GB"/>
        </w:rPr>
        <w:t>ting CEC</w:t>
      </w:r>
      <w:r w:rsidR="00E14BC7" w:rsidRPr="00582618">
        <w:rPr>
          <w:rFonts w:eastAsia="Times New Roman" w:cstheme="minorHAnsi"/>
          <w:color w:val="000000" w:themeColor="text1"/>
          <w:sz w:val="24"/>
          <w:szCs w:val="24"/>
          <w:lang w:eastAsia="en-GB"/>
        </w:rPr>
        <w:t xml:space="preserve"> (</w:t>
      </w:r>
      <w:r w:rsidR="005E37B8" w:rsidRPr="00582618">
        <w:rPr>
          <w:rFonts w:eastAsia="Times New Roman" w:cstheme="minorHAnsi"/>
          <w:color w:val="000000" w:themeColor="text1"/>
          <w:sz w:val="24"/>
          <w:szCs w:val="24"/>
          <w:lang w:eastAsia="en-GB"/>
        </w:rPr>
        <w:t>Venkatesan et al</w:t>
      </w:r>
      <w:r w:rsidR="00A85A22">
        <w:rPr>
          <w:rFonts w:eastAsia="Times New Roman" w:cstheme="minorHAnsi"/>
          <w:color w:val="000000" w:themeColor="text1"/>
          <w:sz w:val="24"/>
          <w:szCs w:val="24"/>
          <w:lang w:eastAsia="en-GB"/>
        </w:rPr>
        <w:t>.</w:t>
      </w:r>
      <w:r w:rsidR="005E37B8" w:rsidRPr="00582618">
        <w:rPr>
          <w:rFonts w:eastAsia="Times New Roman" w:cstheme="minorHAnsi"/>
          <w:color w:val="000000" w:themeColor="text1"/>
          <w:sz w:val="24"/>
          <w:szCs w:val="24"/>
          <w:lang w:eastAsia="en-GB"/>
        </w:rPr>
        <w:t xml:space="preserve"> 2019</w:t>
      </w:r>
      <w:r w:rsidR="00894F67" w:rsidRPr="00582618">
        <w:rPr>
          <w:rFonts w:eastAsia="Times New Roman" w:cstheme="minorHAnsi"/>
          <w:color w:val="000000" w:themeColor="text1"/>
          <w:sz w:val="24"/>
          <w:szCs w:val="24"/>
          <w:lang w:eastAsia="en-GB"/>
        </w:rPr>
        <w:t xml:space="preserve">). </w:t>
      </w:r>
      <w:r w:rsidR="00707527" w:rsidRPr="00582618">
        <w:rPr>
          <w:rFonts w:eastAsia="Times New Roman" w:cstheme="minorHAnsi"/>
          <w:color w:val="000000" w:themeColor="text1"/>
          <w:sz w:val="24"/>
          <w:szCs w:val="24"/>
          <w:lang w:eastAsia="en-GB"/>
        </w:rPr>
        <w:t>Sensitivity</w:t>
      </w:r>
      <w:r w:rsidR="00894F67" w:rsidRPr="00582618">
        <w:rPr>
          <w:rFonts w:eastAsia="Times New Roman" w:cstheme="minorHAnsi"/>
          <w:color w:val="000000" w:themeColor="text1"/>
          <w:sz w:val="24"/>
          <w:szCs w:val="24"/>
          <w:lang w:eastAsia="en-GB"/>
        </w:rPr>
        <w:t xml:space="preserve"> was</w:t>
      </w:r>
      <w:r w:rsidR="00015C73">
        <w:rPr>
          <w:rFonts w:eastAsia="Times New Roman" w:cstheme="minorHAnsi"/>
          <w:color w:val="000000" w:themeColor="text1"/>
          <w:sz w:val="24"/>
          <w:szCs w:val="24"/>
          <w:lang w:eastAsia="en-GB"/>
        </w:rPr>
        <w:t xml:space="preserve"> very low at</w:t>
      </w:r>
      <w:r w:rsidR="00894F67" w:rsidRPr="00582618">
        <w:rPr>
          <w:rFonts w:eastAsia="Times New Roman" w:cstheme="minorHAnsi"/>
          <w:color w:val="000000" w:themeColor="text1"/>
          <w:sz w:val="24"/>
          <w:szCs w:val="24"/>
          <w:lang w:eastAsia="en-GB"/>
        </w:rPr>
        <w:t xml:space="preserve"> </w:t>
      </w:r>
      <w:r w:rsidR="00416106" w:rsidRPr="00582618">
        <w:rPr>
          <w:rFonts w:eastAsia="Times New Roman" w:cstheme="minorHAnsi"/>
          <w:color w:val="000000" w:themeColor="text1"/>
          <w:sz w:val="24"/>
          <w:szCs w:val="24"/>
          <w:lang w:eastAsia="en-GB"/>
        </w:rPr>
        <w:t>0.29 and specif</w:t>
      </w:r>
      <w:r w:rsidR="00C01852" w:rsidRPr="00582618">
        <w:rPr>
          <w:rFonts w:eastAsia="Times New Roman" w:cstheme="minorHAnsi"/>
          <w:color w:val="000000" w:themeColor="text1"/>
          <w:sz w:val="24"/>
          <w:szCs w:val="24"/>
          <w:lang w:eastAsia="en-GB"/>
        </w:rPr>
        <w:t>ici</w:t>
      </w:r>
      <w:r w:rsidR="00416106" w:rsidRPr="00582618">
        <w:rPr>
          <w:rFonts w:eastAsia="Times New Roman" w:cstheme="minorHAnsi"/>
          <w:color w:val="000000" w:themeColor="text1"/>
          <w:sz w:val="24"/>
          <w:szCs w:val="24"/>
          <w:lang w:eastAsia="en-GB"/>
        </w:rPr>
        <w:t>ty was</w:t>
      </w:r>
      <w:r w:rsidR="0038591E">
        <w:rPr>
          <w:rFonts w:eastAsia="Times New Roman" w:cstheme="minorHAnsi"/>
          <w:color w:val="000000" w:themeColor="text1"/>
          <w:sz w:val="24"/>
          <w:szCs w:val="24"/>
          <w:lang w:eastAsia="en-GB"/>
        </w:rPr>
        <w:t xml:space="preserve"> </w:t>
      </w:r>
      <w:r w:rsidR="00416106" w:rsidRPr="00582618">
        <w:rPr>
          <w:rFonts w:eastAsia="Times New Roman" w:cstheme="minorHAnsi"/>
          <w:color w:val="000000" w:themeColor="text1"/>
          <w:sz w:val="24"/>
          <w:szCs w:val="24"/>
          <w:lang w:eastAsia="en-GB"/>
        </w:rPr>
        <w:t>0.9</w:t>
      </w:r>
      <w:r w:rsidR="00EE1929" w:rsidRPr="00582618">
        <w:rPr>
          <w:rFonts w:eastAsia="Times New Roman" w:cstheme="minorHAnsi"/>
          <w:color w:val="000000" w:themeColor="text1"/>
          <w:sz w:val="24"/>
          <w:szCs w:val="24"/>
          <w:lang w:eastAsia="en-GB"/>
        </w:rPr>
        <w:t>6</w:t>
      </w:r>
      <w:r w:rsidR="0062728B">
        <w:rPr>
          <w:rFonts w:eastAsia="Times New Roman" w:cstheme="minorHAnsi"/>
          <w:color w:val="000000" w:themeColor="text1"/>
          <w:sz w:val="24"/>
          <w:szCs w:val="24"/>
          <w:lang w:eastAsia="en-GB"/>
        </w:rPr>
        <w:t xml:space="preserve">. </w:t>
      </w:r>
      <w:r w:rsidR="008D514F">
        <w:rPr>
          <w:rFonts w:eastAsia="Times New Roman" w:cstheme="minorHAnsi"/>
          <w:sz w:val="24"/>
          <w:szCs w:val="24"/>
          <w:lang w:eastAsia="en-GB"/>
        </w:rPr>
        <w:t xml:space="preserve">This </w:t>
      </w:r>
      <w:r w:rsidR="00136CDC">
        <w:rPr>
          <w:rFonts w:eastAsia="Times New Roman" w:cstheme="minorHAnsi"/>
          <w:sz w:val="24"/>
          <w:szCs w:val="24"/>
          <w:lang w:eastAsia="en-GB"/>
        </w:rPr>
        <w:t xml:space="preserve">low sensitivity </w:t>
      </w:r>
      <w:r w:rsidR="00C92643">
        <w:rPr>
          <w:rFonts w:eastAsia="Times New Roman" w:cstheme="minorHAnsi"/>
          <w:sz w:val="24"/>
          <w:szCs w:val="24"/>
          <w:lang w:eastAsia="en-GB"/>
        </w:rPr>
        <w:t>i</w:t>
      </w:r>
      <w:r w:rsidR="008D514F">
        <w:rPr>
          <w:rFonts w:eastAsia="Times New Roman" w:cstheme="minorHAnsi"/>
          <w:sz w:val="24"/>
          <w:szCs w:val="24"/>
          <w:lang w:eastAsia="en-GB"/>
        </w:rPr>
        <w:t>ndicates</w:t>
      </w:r>
      <w:r w:rsidR="00F90710" w:rsidRPr="009533CC">
        <w:rPr>
          <w:rFonts w:eastAsia="Times New Roman" w:cstheme="minorHAnsi"/>
          <w:sz w:val="24"/>
          <w:szCs w:val="24"/>
          <w:lang w:eastAsia="en-GB"/>
        </w:rPr>
        <w:t xml:space="preserve"> that anal squeeze</w:t>
      </w:r>
      <w:r w:rsidR="003D323C">
        <w:rPr>
          <w:rFonts w:eastAsia="Times New Roman" w:cstheme="minorHAnsi"/>
          <w:sz w:val="24"/>
          <w:szCs w:val="24"/>
          <w:lang w:eastAsia="en-GB"/>
        </w:rPr>
        <w:t>, when negative,</w:t>
      </w:r>
      <w:r w:rsidR="00E672C1" w:rsidRPr="009533CC">
        <w:rPr>
          <w:rFonts w:eastAsia="Times New Roman" w:cstheme="minorHAnsi"/>
          <w:sz w:val="24"/>
          <w:szCs w:val="24"/>
          <w:lang w:eastAsia="en-GB"/>
        </w:rPr>
        <w:t xml:space="preserve"> </w:t>
      </w:r>
      <w:r w:rsidR="000B33D4">
        <w:rPr>
          <w:rFonts w:eastAsia="Times New Roman" w:cstheme="minorHAnsi"/>
          <w:sz w:val="24"/>
          <w:szCs w:val="24"/>
          <w:lang w:eastAsia="en-GB"/>
        </w:rPr>
        <w:t>cannot be relied upon to rule out cauda equina compression</w:t>
      </w:r>
      <w:r w:rsidR="0079532E">
        <w:rPr>
          <w:rFonts w:eastAsia="Times New Roman" w:cstheme="minorHAnsi"/>
          <w:sz w:val="24"/>
          <w:szCs w:val="24"/>
          <w:lang w:eastAsia="en-GB"/>
        </w:rPr>
        <w:t>.</w:t>
      </w:r>
      <w:r w:rsidR="007224BA">
        <w:rPr>
          <w:rFonts w:eastAsia="Times New Roman" w:cstheme="minorHAnsi"/>
          <w:sz w:val="24"/>
          <w:szCs w:val="24"/>
          <w:lang w:eastAsia="en-GB"/>
        </w:rPr>
        <w:t xml:space="preserve"> GRADE analysis </w:t>
      </w:r>
      <w:r w:rsidR="005C6EE0">
        <w:rPr>
          <w:rFonts w:eastAsia="Times New Roman" w:cstheme="minorHAnsi"/>
          <w:sz w:val="24"/>
          <w:szCs w:val="24"/>
          <w:lang w:eastAsia="en-GB"/>
        </w:rPr>
        <w:t>demonstrated</w:t>
      </w:r>
      <w:r w:rsidR="00C3773C">
        <w:rPr>
          <w:rFonts w:eastAsia="Times New Roman" w:cstheme="minorHAnsi"/>
          <w:sz w:val="24"/>
          <w:szCs w:val="24"/>
          <w:lang w:eastAsia="en-GB"/>
        </w:rPr>
        <w:t xml:space="preserve"> high quality evidence</w:t>
      </w:r>
      <w:r w:rsidR="005C6EE0">
        <w:rPr>
          <w:rFonts w:eastAsia="Times New Roman" w:cstheme="minorHAnsi"/>
          <w:sz w:val="24"/>
          <w:szCs w:val="24"/>
          <w:lang w:eastAsia="en-GB"/>
        </w:rPr>
        <w:t xml:space="preserve"> against the use of DRE of anal squeeze</w:t>
      </w:r>
      <w:r w:rsidR="001E29A7">
        <w:rPr>
          <w:rFonts w:eastAsia="Times New Roman" w:cstheme="minorHAnsi"/>
          <w:sz w:val="24"/>
          <w:szCs w:val="24"/>
          <w:lang w:eastAsia="en-GB"/>
        </w:rPr>
        <w:t xml:space="preserve"> with only minor concerns around imprecision</w:t>
      </w:r>
      <w:r w:rsidR="00E71F6E">
        <w:rPr>
          <w:rFonts w:eastAsia="Times New Roman" w:cstheme="minorHAnsi"/>
          <w:sz w:val="24"/>
          <w:szCs w:val="24"/>
          <w:lang w:eastAsia="en-GB"/>
        </w:rPr>
        <w:t xml:space="preserve"> (see Appendix C)</w:t>
      </w:r>
      <w:r w:rsidR="00C3773C">
        <w:rPr>
          <w:rFonts w:eastAsia="Times New Roman" w:cstheme="minorHAnsi"/>
          <w:sz w:val="24"/>
          <w:szCs w:val="24"/>
          <w:lang w:eastAsia="en-GB"/>
        </w:rPr>
        <w:t>.</w:t>
      </w:r>
    </w:p>
    <w:p w14:paraId="602EE9CD" w14:textId="425E66BF" w:rsidR="001A6C63" w:rsidRDefault="001A6C63" w:rsidP="00C83A9B">
      <w:pPr>
        <w:spacing w:line="480" w:lineRule="auto"/>
        <w:rPr>
          <w:rFonts w:eastAsia="Times New Roman" w:cstheme="minorHAnsi"/>
          <w:color w:val="FF0000"/>
          <w:sz w:val="24"/>
          <w:szCs w:val="24"/>
          <w:lang w:eastAsia="en-GB"/>
        </w:rPr>
      </w:pPr>
    </w:p>
    <w:p w14:paraId="3A988B59" w14:textId="58222A10" w:rsidR="000370FE" w:rsidRPr="000370FE" w:rsidRDefault="000370FE" w:rsidP="00C83A9B">
      <w:pPr>
        <w:spacing w:line="480" w:lineRule="auto"/>
        <w:rPr>
          <w:rFonts w:eastAsia="Times New Roman" w:cstheme="minorHAnsi"/>
          <w:i/>
          <w:iCs/>
          <w:sz w:val="24"/>
          <w:szCs w:val="24"/>
          <w:lang w:eastAsia="en-GB"/>
        </w:rPr>
      </w:pPr>
      <w:r w:rsidRPr="000370FE">
        <w:rPr>
          <w:rFonts w:eastAsia="Times New Roman" w:cstheme="minorHAnsi"/>
          <w:i/>
          <w:iCs/>
          <w:sz w:val="24"/>
          <w:szCs w:val="24"/>
          <w:lang w:eastAsia="en-GB"/>
        </w:rPr>
        <w:t>Anal reflexes</w:t>
      </w:r>
    </w:p>
    <w:p w14:paraId="2CA88D08" w14:textId="1FC4BCBD" w:rsidR="00A4785E" w:rsidRDefault="000E6769" w:rsidP="00C83A9B">
      <w:pPr>
        <w:spacing w:line="480" w:lineRule="auto"/>
        <w:rPr>
          <w:rFonts w:eastAsia="Times New Roman" w:cstheme="minorHAnsi"/>
          <w:sz w:val="24"/>
          <w:szCs w:val="24"/>
          <w:lang w:eastAsia="en-GB"/>
        </w:rPr>
      </w:pPr>
      <w:r w:rsidRPr="00156FA6">
        <w:rPr>
          <w:rFonts w:eastAsia="Times New Roman" w:cstheme="minorHAnsi"/>
          <w:sz w:val="24"/>
          <w:szCs w:val="24"/>
          <w:lang w:eastAsia="en-GB"/>
        </w:rPr>
        <w:t xml:space="preserve">One retrospective secondary care </w:t>
      </w:r>
      <w:r w:rsidR="009446DC" w:rsidRPr="00156FA6">
        <w:rPr>
          <w:rFonts w:eastAsia="Times New Roman" w:cstheme="minorHAnsi"/>
          <w:sz w:val="24"/>
          <w:szCs w:val="24"/>
          <w:lang w:eastAsia="en-GB"/>
        </w:rPr>
        <w:t xml:space="preserve">study (n= 58) </w:t>
      </w:r>
      <w:r w:rsidR="00C5760A" w:rsidRPr="00156FA6">
        <w:rPr>
          <w:rFonts w:eastAsia="Times New Roman" w:cstheme="minorHAnsi"/>
          <w:sz w:val="24"/>
          <w:szCs w:val="24"/>
          <w:lang w:eastAsia="en-GB"/>
        </w:rPr>
        <w:t xml:space="preserve">assessed the </w:t>
      </w:r>
      <w:r w:rsidR="005A2D82">
        <w:rPr>
          <w:rFonts w:eastAsia="Times New Roman" w:cstheme="minorHAnsi"/>
          <w:sz w:val="24"/>
          <w:szCs w:val="24"/>
          <w:lang w:eastAsia="en-GB"/>
        </w:rPr>
        <w:t>diagnostic accuracy</w:t>
      </w:r>
      <w:r w:rsidR="00C5760A" w:rsidRPr="00156FA6">
        <w:rPr>
          <w:rFonts w:eastAsia="Times New Roman" w:cstheme="minorHAnsi"/>
          <w:sz w:val="24"/>
          <w:szCs w:val="24"/>
          <w:lang w:eastAsia="en-GB"/>
        </w:rPr>
        <w:t xml:space="preserve"> of anal reflexes for </w:t>
      </w:r>
      <w:r w:rsidR="005A2D82">
        <w:rPr>
          <w:rFonts w:eastAsia="Times New Roman" w:cstheme="minorHAnsi"/>
          <w:sz w:val="24"/>
          <w:szCs w:val="24"/>
          <w:lang w:eastAsia="en-GB"/>
        </w:rPr>
        <w:t>identifying</w:t>
      </w:r>
      <w:r w:rsidR="00C5760A" w:rsidRPr="00156FA6">
        <w:rPr>
          <w:rFonts w:eastAsia="Times New Roman" w:cstheme="minorHAnsi"/>
          <w:sz w:val="24"/>
          <w:szCs w:val="24"/>
          <w:lang w:eastAsia="en-GB"/>
        </w:rPr>
        <w:t xml:space="preserve"> CEC (Domen et al</w:t>
      </w:r>
      <w:r w:rsidR="00EF05A9">
        <w:rPr>
          <w:rFonts w:eastAsia="Times New Roman" w:cstheme="minorHAnsi"/>
          <w:sz w:val="24"/>
          <w:szCs w:val="24"/>
          <w:lang w:eastAsia="en-GB"/>
        </w:rPr>
        <w:t>.</w:t>
      </w:r>
      <w:r w:rsidR="00C5760A" w:rsidRPr="00156FA6">
        <w:rPr>
          <w:rFonts w:eastAsia="Times New Roman" w:cstheme="minorHAnsi"/>
          <w:sz w:val="24"/>
          <w:szCs w:val="24"/>
          <w:lang w:eastAsia="en-GB"/>
        </w:rPr>
        <w:t xml:space="preserve"> 2009)</w:t>
      </w:r>
      <w:r w:rsidR="0015410D" w:rsidRPr="00156FA6">
        <w:rPr>
          <w:rFonts w:eastAsia="Times New Roman" w:cstheme="minorHAnsi"/>
          <w:sz w:val="24"/>
          <w:szCs w:val="24"/>
          <w:lang w:eastAsia="en-GB"/>
        </w:rPr>
        <w:t>,</w:t>
      </w:r>
      <w:r w:rsidR="00421245" w:rsidRPr="00156FA6">
        <w:rPr>
          <w:rFonts w:eastAsia="Times New Roman" w:cstheme="minorHAnsi"/>
          <w:sz w:val="24"/>
          <w:szCs w:val="24"/>
          <w:lang w:eastAsia="en-GB"/>
        </w:rPr>
        <w:t xml:space="preserve"> with </w:t>
      </w:r>
      <w:r w:rsidR="00465A27" w:rsidRPr="00156FA6">
        <w:rPr>
          <w:rFonts w:eastAsia="Times New Roman" w:cstheme="minorHAnsi"/>
          <w:sz w:val="24"/>
          <w:szCs w:val="24"/>
          <w:lang w:eastAsia="en-GB"/>
        </w:rPr>
        <w:t xml:space="preserve">low </w:t>
      </w:r>
      <w:r w:rsidR="00421245" w:rsidRPr="00156FA6">
        <w:rPr>
          <w:rFonts w:eastAsia="Times New Roman" w:cstheme="minorHAnsi"/>
          <w:sz w:val="24"/>
          <w:szCs w:val="24"/>
          <w:lang w:eastAsia="en-GB"/>
        </w:rPr>
        <w:t>sensitivity</w:t>
      </w:r>
      <w:r w:rsidR="00F24B97" w:rsidRPr="00156FA6">
        <w:rPr>
          <w:rFonts w:eastAsia="Times New Roman" w:cstheme="minorHAnsi"/>
          <w:sz w:val="24"/>
          <w:szCs w:val="24"/>
          <w:lang w:eastAsia="en-GB"/>
        </w:rPr>
        <w:t>: 0.38</w:t>
      </w:r>
      <w:r w:rsidR="00F24B97" w:rsidRPr="00156FA6">
        <w:rPr>
          <w:rFonts w:cstheme="minorHAnsi"/>
          <w:sz w:val="24"/>
          <w:szCs w:val="24"/>
          <w:lang w:eastAsia="en-GB"/>
        </w:rPr>
        <w:t xml:space="preserve"> and </w:t>
      </w:r>
      <w:r w:rsidR="00465A27" w:rsidRPr="00156FA6">
        <w:rPr>
          <w:rFonts w:cstheme="minorHAnsi"/>
          <w:sz w:val="24"/>
          <w:szCs w:val="24"/>
          <w:lang w:eastAsia="en-GB"/>
        </w:rPr>
        <w:t xml:space="preserve">moderate </w:t>
      </w:r>
      <w:r w:rsidR="00F24B97" w:rsidRPr="00156FA6">
        <w:rPr>
          <w:rFonts w:cstheme="minorHAnsi"/>
          <w:sz w:val="24"/>
          <w:szCs w:val="24"/>
          <w:lang w:eastAsia="en-GB"/>
        </w:rPr>
        <w:t>specificity: 0.6</w:t>
      </w:r>
      <w:r w:rsidR="00A929F6">
        <w:rPr>
          <w:rFonts w:cstheme="minorHAnsi"/>
          <w:sz w:val="24"/>
          <w:szCs w:val="24"/>
          <w:lang w:eastAsia="en-GB"/>
        </w:rPr>
        <w:t xml:space="preserve"> </w:t>
      </w:r>
      <w:r w:rsidR="00614303">
        <w:rPr>
          <w:rFonts w:cstheme="minorHAnsi"/>
          <w:sz w:val="24"/>
          <w:szCs w:val="24"/>
          <w:lang w:eastAsia="en-GB"/>
        </w:rPr>
        <w:t>(95% CI: 0.2</w:t>
      </w:r>
      <w:r w:rsidR="002003A8">
        <w:rPr>
          <w:rFonts w:cstheme="minorHAnsi"/>
          <w:sz w:val="24"/>
          <w:szCs w:val="24"/>
          <w:lang w:eastAsia="en-GB"/>
        </w:rPr>
        <w:t xml:space="preserve"> to </w:t>
      </w:r>
      <w:r w:rsidR="00614303">
        <w:rPr>
          <w:rFonts w:cstheme="minorHAnsi"/>
          <w:sz w:val="24"/>
          <w:szCs w:val="24"/>
          <w:lang w:eastAsia="en-GB"/>
        </w:rPr>
        <w:t>4.2)</w:t>
      </w:r>
      <w:r w:rsidR="008228E5" w:rsidRPr="00156FA6">
        <w:rPr>
          <w:rFonts w:cstheme="minorHAnsi"/>
          <w:sz w:val="24"/>
          <w:szCs w:val="24"/>
          <w:lang w:eastAsia="en-GB"/>
        </w:rPr>
        <w:t xml:space="preserve">, suggesting </w:t>
      </w:r>
      <w:r w:rsidR="00C80F1C">
        <w:rPr>
          <w:rFonts w:cstheme="minorHAnsi"/>
          <w:sz w:val="24"/>
          <w:szCs w:val="24"/>
          <w:lang w:eastAsia="en-GB"/>
        </w:rPr>
        <w:t>low diagnostic accuracy</w:t>
      </w:r>
      <w:r w:rsidR="00D26EA3" w:rsidRPr="006B6318">
        <w:rPr>
          <w:rFonts w:eastAsia="Times New Roman" w:cstheme="minorHAnsi"/>
          <w:sz w:val="24"/>
          <w:szCs w:val="24"/>
          <w:lang w:eastAsia="en-GB"/>
        </w:rPr>
        <w:t xml:space="preserve">. </w:t>
      </w:r>
      <w:r w:rsidR="00F24B97" w:rsidRPr="004B1A76">
        <w:rPr>
          <w:rFonts w:eastAsia="Times New Roman" w:cstheme="minorHAnsi"/>
          <w:sz w:val="24"/>
          <w:szCs w:val="24"/>
          <w:lang w:eastAsia="en-GB"/>
        </w:rPr>
        <w:t>T</w:t>
      </w:r>
      <w:r w:rsidR="00D26EA3" w:rsidRPr="004B1A76">
        <w:rPr>
          <w:rFonts w:eastAsia="Times New Roman" w:cstheme="minorHAnsi"/>
          <w:sz w:val="24"/>
          <w:szCs w:val="24"/>
          <w:lang w:eastAsia="en-GB"/>
        </w:rPr>
        <w:t xml:space="preserve">he </w:t>
      </w:r>
      <w:r w:rsidR="00882D46" w:rsidRPr="004B1A76">
        <w:rPr>
          <w:rFonts w:eastAsia="Times New Roman" w:cstheme="minorHAnsi"/>
          <w:sz w:val="24"/>
          <w:szCs w:val="24"/>
          <w:lang w:eastAsia="en-GB"/>
        </w:rPr>
        <w:t xml:space="preserve">lead </w:t>
      </w:r>
      <w:r w:rsidR="00D26EA3" w:rsidRPr="004B1A76">
        <w:rPr>
          <w:rFonts w:eastAsia="Times New Roman" w:cstheme="minorHAnsi"/>
          <w:sz w:val="24"/>
          <w:szCs w:val="24"/>
          <w:lang w:eastAsia="en-GB"/>
        </w:rPr>
        <w:t>author</w:t>
      </w:r>
      <w:r w:rsidR="00882D46" w:rsidRPr="004B1A76">
        <w:rPr>
          <w:rFonts w:eastAsia="Times New Roman" w:cstheme="minorHAnsi"/>
          <w:sz w:val="24"/>
          <w:szCs w:val="24"/>
          <w:lang w:eastAsia="en-GB"/>
        </w:rPr>
        <w:t xml:space="preserve"> of the study</w:t>
      </w:r>
      <w:r w:rsidR="00502F9E" w:rsidRPr="004B1A76">
        <w:rPr>
          <w:rFonts w:eastAsia="Times New Roman" w:cstheme="minorHAnsi"/>
          <w:sz w:val="24"/>
          <w:szCs w:val="24"/>
          <w:lang w:eastAsia="en-GB"/>
        </w:rPr>
        <w:t xml:space="preserve"> </w:t>
      </w:r>
      <w:r w:rsidR="00C6508F" w:rsidRPr="004B1A76">
        <w:rPr>
          <w:rFonts w:eastAsia="Times New Roman" w:cstheme="minorHAnsi"/>
          <w:sz w:val="24"/>
          <w:szCs w:val="24"/>
          <w:lang w:eastAsia="en-GB"/>
        </w:rPr>
        <w:t>explained</w:t>
      </w:r>
      <w:r w:rsidR="00D26EA3" w:rsidRPr="004B1A76">
        <w:rPr>
          <w:rFonts w:eastAsia="Times New Roman" w:cstheme="minorHAnsi"/>
          <w:sz w:val="24"/>
          <w:szCs w:val="24"/>
          <w:lang w:eastAsia="en-GB"/>
        </w:rPr>
        <w:t xml:space="preserve"> that </w:t>
      </w:r>
      <w:r w:rsidR="00AA4EDC" w:rsidRPr="004B1A76">
        <w:rPr>
          <w:rFonts w:eastAsia="Times New Roman" w:cstheme="minorHAnsi"/>
          <w:sz w:val="24"/>
          <w:szCs w:val="24"/>
          <w:lang w:eastAsia="en-GB"/>
        </w:rPr>
        <w:t>DRE is</w:t>
      </w:r>
      <w:r w:rsidR="00E25875" w:rsidRPr="004B1A76">
        <w:rPr>
          <w:rFonts w:eastAsia="Times New Roman" w:cstheme="minorHAnsi"/>
          <w:sz w:val="24"/>
          <w:szCs w:val="24"/>
          <w:lang w:eastAsia="en-GB"/>
        </w:rPr>
        <w:t xml:space="preserve"> the most common method</w:t>
      </w:r>
      <w:r w:rsidR="00AA4EDC" w:rsidRPr="004B1A76">
        <w:rPr>
          <w:rFonts w:eastAsia="Times New Roman" w:cstheme="minorHAnsi"/>
          <w:sz w:val="24"/>
          <w:szCs w:val="24"/>
          <w:lang w:eastAsia="en-GB"/>
        </w:rPr>
        <w:t xml:space="preserve"> </w:t>
      </w:r>
      <w:r w:rsidR="00715FD4" w:rsidRPr="004B1A76">
        <w:rPr>
          <w:rFonts w:eastAsia="Times New Roman" w:cstheme="minorHAnsi"/>
          <w:sz w:val="24"/>
          <w:szCs w:val="24"/>
          <w:lang w:eastAsia="en-GB"/>
        </w:rPr>
        <w:t xml:space="preserve">used </w:t>
      </w:r>
      <w:r w:rsidR="00AA4EDC" w:rsidRPr="004B1A76">
        <w:rPr>
          <w:rFonts w:eastAsia="Times New Roman" w:cstheme="minorHAnsi"/>
          <w:sz w:val="24"/>
          <w:szCs w:val="24"/>
          <w:lang w:eastAsia="en-GB"/>
        </w:rPr>
        <w:t xml:space="preserve">to </w:t>
      </w:r>
      <w:r w:rsidR="00E25875" w:rsidRPr="004B1A76">
        <w:rPr>
          <w:rFonts w:eastAsia="Times New Roman" w:cstheme="minorHAnsi"/>
          <w:sz w:val="24"/>
          <w:szCs w:val="24"/>
          <w:lang w:eastAsia="en-GB"/>
        </w:rPr>
        <w:t>assess</w:t>
      </w:r>
      <w:r w:rsidR="00AA4EDC" w:rsidRPr="004B1A76">
        <w:rPr>
          <w:rFonts w:eastAsia="Times New Roman" w:cstheme="minorHAnsi"/>
          <w:sz w:val="24"/>
          <w:szCs w:val="24"/>
          <w:lang w:eastAsia="en-GB"/>
        </w:rPr>
        <w:t xml:space="preserve"> anal reflexes in the </w:t>
      </w:r>
      <w:r w:rsidR="000C5908" w:rsidRPr="004B1A76">
        <w:rPr>
          <w:rFonts w:eastAsia="Times New Roman" w:cstheme="minorHAnsi"/>
          <w:sz w:val="24"/>
          <w:szCs w:val="24"/>
          <w:lang w:eastAsia="en-GB"/>
        </w:rPr>
        <w:t>Netherlands but</w:t>
      </w:r>
      <w:r w:rsidR="00F24B97" w:rsidRPr="004B1A76">
        <w:rPr>
          <w:rFonts w:eastAsia="Times New Roman" w:cstheme="minorHAnsi"/>
          <w:sz w:val="24"/>
          <w:szCs w:val="24"/>
          <w:lang w:eastAsia="en-GB"/>
        </w:rPr>
        <w:t xml:space="preserve"> </w:t>
      </w:r>
      <w:r w:rsidR="00AC7C5F" w:rsidRPr="004B1A76">
        <w:rPr>
          <w:rFonts w:eastAsia="Times New Roman" w:cstheme="minorHAnsi"/>
          <w:sz w:val="24"/>
          <w:szCs w:val="24"/>
          <w:lang w:eastAsia="en-GB"/>
        </w:rPr>
        <w:t>was unable to</w:t>
      </w:r>
      <w:r w:rsidR="00F24B97" w:rsidRPr="004B1A76">
        <w:rPr>
          <w:rFonts w:eastAsia="Times New Roman" w:cstheme="minorHAnsi"/>
          <w:sz w:val="24"/>
          <w:szCs w:val="24"/>
          <w:lang w:eastAsia="en-GB"/>
        </w:rPr>
        <w:t xml:space="preserve"> confirm th</w:t>
      </w:r>
      <w:r w:rsidR="00672CBD" w:rsidRPr="004B1A76">
        <w:rPr>
          <w:rFonts w:eastAsia="Times New Roman" w:cstheme="minorHAnsi"/>
          <w:sz w:val="24"/>
          <w:szCs w:val="24"/>
          <w:lang w:eastAsia="en-GB"/>
        </w:rPr>
        <w:t>at DRE</w:t>
      </w:r>
      <w:r w:rsidR="00F24B97" w:rsidRPr="004B1A76">
        <w:rPr>
          <w:rFonts w:eastAsia="Times New Roman" w:cstheme="minorHAnsi"/>
          <w:sz w:val="24"/>
          <w:szCs w:val="24"/>
          <w:lang w:eastAsia="en-GB"/>
        </w:rPr>
        <w:t xml:space="preserve"> </w:t>
      </w:r>
      <w:r w:rsidR="00262F08" w:rsidRPr="004B1A76">
        <w:rPr>
          <w:rFonts w:eastAsia="Times New Roman" w:cstheme="minorHAnsi"/>
          <w:sz w:val="24"/>
          <w:szCs w:val="24"/>
          <w:lang w:eastAsia="en-GB"/>
        </w:rPr>
        <w:t>was</w:t>
      </w:r>
      <w:r w:rsidR="00AC7C5F" w:rsidRPr="004B1A76">
        <w:rPr>
          <w:rFonts w:eastAsia="Times New Roman" w:cstheme="minorHAnsi"/>
          <w:sz w:val="24"/>
          <w:szCs w:val="24"/>
          <w:lang w:eastAsia="en-GB"/>
        </w:rPr>
        <w:t xml:space="preserve"> used</w:t>
      </w:r>
      <w:r w:rsidR="00262F08" w:rsidRPr="004B1A76">
        <w:rPr>
          <w:rFonts w:eastAsia="Times New Roman" w:cstheme="minorHAnsi"/>
          <w:sz w:val="24"/>
          <w:szCs w:val="24"/>
          <w:lang w:eastAsia="en-GB"/>
        </w:rPr>
        <w:t xml:space="preserve"> consistently</w:t>
      </w:r>
      <w:r w:rsidR="00484880" w:rsidRPr="004B1A76">
        <w:rPr>
          <w:rFonts w:eastAsia="Times New Roman" w:cstheme="minorHAnsi"/>
          <w:sz w:val="24"/>
          <w:szCs w:val="24"/>
          <w:lang w:eastAsia="en-GB"/>
        </w:rPr>
        <w:t xml:space="preserve"> in</w:t>
      </w:r>
      <w:r w:rsidR="00F24B97" w:rsidRPr="004B1A76">
        <w:rPr>
          <w:rFonts w:eastAsia="Times New Roman" w:cstheme="minorHAnsi"/>
          <w:sz w:val="24"/>
          <w:szCs w:val="24"/>
          <w:lang w:eastAsia="en-GB"/>
        </w:rPr>
        <w:t xml:space="preserve"> th</w:t>
      </w:r>
      <w:r w:rsidR="003E7ED2" w:rsidRPr="004B1A76">
        <w:rPr>
          <w:rFonts w:eastAsia="Times New Roman" w:cstheme="minorHAnsi"/>
          <w:sz w:val="24"/>
          <w:szCs w:val="24"/>
          <w:lang w:eastAsia="en-GB"/>
        </w:rPr>
        <w:t>is</w:t>
      </w:r>
      <w:r w:rsidR="00F24B97" w:rsidRPr="004B1A76">
        <w:rPr>
          <w:rFonts w:eastAsia="Times New Roman" w:cstheme="minorHAnsi"/>
          <w:sz w:val="24"/>
          <w:szCs w:val="24"/>
          <w:lang w:eastAsia="en-GB"/>
        </w:rPr>
        <w:t xml:space="preserve"> study</w:t>
      </w:r>
      <w:r w:rsidR="00BE0DEB">
        <w:rPr>
          <w:rFonts w:eastAsia="Times New Roman" w:cstheme="minorHAnsi"/>
          <w:sz w:val="24"/>
          <w:szCs w:val="24"/>
          <w:lang w:eastAsia="en-GB"/>
        </w:rPr>
        <w:t xml:space="preserve"> (W Weber</w:t>
      </w:r>
      <w:r w:rsidR="00155B90">
        <w:rPr>
          <w:rFonts w:eastAsia="Times New Roman" w:cstheme="minorHAnsi"/>
          <w:sz w:val="24"/>
          <w:szCs w:val="24"/>
          <w:lang w:eastAsia="en-GB"/>
        </w:rPr>
        <w:t>, personal communication, 27th October 2020)</w:t>
      </w:r>
      <w:r w:rsidR="00AA4EDC" w:rsidRPr="004B1A76">
        <w:rPr>
          <w:rFonts w:eastAsia="Times New Roman" w:cstheme="minorHAnsi"/>
          <w:sz w:val="24"/>
          <w:szCs w:val="24"/>
          <w:lang w:eastAsia="en-GB"/>
        </w:rPr>
        <w:t>.</w:t>
      </w:r>
      <w:r w:rsidR="00AA4EDC" w:rsidRPr="006B6318">
        <w:rPr>
          <w:rFonts w:eastAsia="Times New Roman" w:cstheme="minorHAnsi"/>
          <w:sz w:val="24"/>
          <w:szCs w:val="24"/>
          <w:lang w:eastAsia="en-GB"/>
        </w:rPr>
        <w:t xml:space="preserve"> </w:t>
      </w:r>
      <w:r w:rsidR="006F5FE7">
        <w:rPr>
          <w:rFonts w:eastAsia="Times New Roman" w:cstheme="minorHAnsi"/>
          <w:sz w:val="24"/>
          <w:szCs w:val="24"/>
          <w:lang w:eastAsia="en-GB"/>
        </w:rPr>
        <w:t xml:space="preserve">GRADE analysis </w:t>
      </w:r>
      <w:r w:rsidR="006D467E">
        <w:rPr>
          <w:rFonts w:eastAsia="Times New Roman" w:cstheme="minorHAnsi"/>
          <w:sz w:val="24"/>
          <w:szCs w:val="24"/>
          <w:lang w:eastAsia="en-GB"/>
        </w:rPr>
        <w:t>found</w:t>
      </w:r>
      <w:r w:rsidR="00037023">
        <w:rPr>
          <w:rFonts w:eastAsia="Times New Roman" w:cstheme="minorHAnsi"/>
          <w:sz w:val="24"/>
          <w:szCs w:val="24"/>
          <w:lang w:eastAsia="en-GB"/>
        </w:rPr>
        <w:t xml:space="preserve"> low quality </w:t>
      </w:r>
      <w:r w:rsidR="00FD145C">
        <w:rPr>
          <w:rFonts w:eastAsia="Times New Roman" w:cstheme="minorHAnsi"/>
          <w:sz w:val="24"/>
          <w:szCs w:val="24"/>
          <w:lang w:eastAsia="en-GB"/>
        </w:rPr>
        <w:t xml:space="preserve">evidence </w:t>
      </w:r>
      <w:r w:rsidR="00497D1F">
        <w:rPr>
          <w:rFonts w:eastAsia="Times New Roman" w:cstheme="minorHAnsi"/>
          <w:sz w:val="24"/>
          <w:szCs w:val="24"/>
          <w:lang w:eastAsia="en-GB"/>
        </w:rPr>
        <w:t>against the use of DRE of</w:t>
      </w:r>
      <w:r w:rsidR="00FD145C">
        <w:rPr>
          <w:rFonts w:eastAsia="Times New Roman" w:cstheme="minorHAnsi"/>
          <w:sz w:val="24"/>
          <w:szCs w:val="24"/>
          <w:lang w:eastAsia="en-GB"/>
        </w:rPr>
        <w:t xml:space="preserve"> anal reflexes</w:t>
      </w:r>
      <w:r w:rsidR="006349AA">
        <w:rPr>
          <w:rFonts w:eastAsia="Times New Roman" w:cstheme="minorHAnsi"/>
          <w:sz w:val="24"/>
          <w:szCs w:val="24"/>
          <w:lang w:eastAsia="en-GB"/>
        </w:rPr>
        <w:t xml:space="preserve"> due to a combination of risk of bias, </w:t>
      </w:r>
      <w:r w:rsidR="00356455">
        <w:rPr>
          <w:rFonts w:eastAsia="Times New Roman" w:cstheme="minorHAnsi"/>
          <w:sz w:val="24"/>
          <w:szCs w:val="24"/>
          <w:lang w:eastAsia="en-GB"/>
        </w:rPr>
        <w:t>applicability and imprecision (Appendix C)</w:t>
      </w:r>
    </w:p>
    <w:p w14:paraId="50D22A93" w14:textId="77777777" w:rsidR="00A92709" w:rsidRDefault="00A92709" w:rsidP="00C46A56">
      <w:pPr>
        <w:spacing w:line="480" w:lineRule="auto"/>
        <w:rPr>
          <w:rFonts w:cstheme="minorHAnsi"/>
          <w:color w:val="000000" w:themeColor="text1"/>
          <w:sz w:val="24"/>
          <w:szCs w:val="24"/>
          <w:u w:val="single"/>
        </w:rPr>
      </w:pPr>
    </w:p>
    <w:p w14:paraId="17FEB090" w14:textId="77777777" w:rsidR="00555370" w:rsidRDefault="00555370" w:rsidP="00C46A56">
      <w:pPr>
        <w:spacing w:line="480" w:lineRule="auto"/>
        <w:rPr>
          <w:rFonts w:cstheme="minorHAnsi"/>
          <w:color w:val="000000" w:themeColor="text1"/>
          <w:sz w:val="24"/>
          <w:szCs w:val="24"/>
          <w:u w:val="single"/>
        </w:rPr>
      </w:pPr>
    </w:p>
    <w:p w14:paraId="3ED9F1FB" w14:textId="77777777" w:rsidR="00555370" w:rsidRDefault="00555370" w:rsidP="00C46A56">
      <w:pPr>
        <w:spacing w:line="480" w:lineRule="auto"/>
        <w:rPr>
          <w:rFonts w:cstheme="minorHAnsi"/>
          <w:color w:val="000000" w:themeColor="text1"/>
          <w:sz w:val="24"/>
          <w:szCs w:val="24"/>
          <w:u w:val="single"/>
        </w:rPr>
      </w:pPr>
    </w:p>
    <w:p w14:paraId="0B17D4D6" w14:textId="77777777" w:rsidR="00555370" w:rsidRDefault="00555370" w:rsidP="00C46A56">
      <w:pPr>
        <w:spacing w:line="480" w:lineRule="auto"/>
        <w:rPr>
          <w:rFonts w:cstheme="minorHAnsi"/>
          <w:color w:val="000000" w:themeColor="text1"/>
          <w:sz w:val="24"/>
          <w:szCs w:val="24"/>
          <w:u w:val="single"/>
        </w:rPr>
      </w:pPr>
    </w:p>
    <w:p w14:paraId="180CC3D0" w14:textId="77777777" w:rsidR="00555370" w:rsidRDefault="00555370" w:rsidP="00C46A56">
      <w:pPr>
        <w:spacing w:line="480" w:lineRule="auto"/>
        <w:rPr>
          <w:rFonts w:cstheme="minorHAnsi"/>
          <w:color w:val="000000" w:themeColor="text1"/>
          <w:sz w:val="24"/>
          <w:szCs w:val="24"/>
          <w:u w:val="single"/>
        </w:rPr>
      </w:pPr>
    </w:p>
    <w:p w14:paraId="49C39BE8" w14:textId="77777777" w:rsidR="00555370" w:rsidRDefault="00555370" w:rsidP="00C46A56">
      <w:pPr>
        <w:spacing w:line="480" w:lineRule="auto"/>
        <w:rPr>
          <w:rFonts w:cstheme="minorHAnsi"/>
          <w:color w:val="000000" w:themeColor="text1"/>
          <w:sz w:val="24"/>
          <w:szCs w:val="24"/>
          <w:u w:val="single"/>
        </w:rPr>
      </w:pPr>
    </w:p>
    <w:p w14:paraId="051D9837" w14:textId="77777777" w:rsidR="00555370" w:rsidRDefault="00555370" w:rsidP="00C46A56">
      <w:pPr>
        <w:spacing w:line="480" w:lineRule="auto"/>
        <w:rPr>
          <w:rFonts w:cstheme="minorHAnsi"/>
          <w:color w:val="000000" w:themeColor="text1"/>
          <w:sz w:val="24"/>
          <w:szCs w:val="24"/>
          <w:u w:val="single"/>
        </w:rPr>
      </w:pPr>
    </w:p>
    <w:p w14:paraId="5230C7F8" w14:textId="77777777" w:rsidR="00555370" w:rsidRDefault="00555370" w:rsidP="00C46A56">
      <w:pPr>
        <w:spacing w:line="480" w:lineRule="auto"/>
        <w:rPr>
          <w:rFonts w:cstheme="minorHAnsi"/>
          <w:color w:val="000000" w:themeColor="text1"/>
          <w:sz w:val="24"/>
          <w:szCs w:val="24"/>
          <w:u w:val="single"/>
        </w:rPr>
      </w:pPr>
    </w:p>
    <w:p w14:paraId="51A71918" w14:textId="68A769CE" w:rsidR="000A77D0" w:rsidRPr="00582618" w:rsidRDefault="004268B1" w:rsidP="00C7501F">
      <w:pPr>
        <w:spacing w:line="480" w:lineRule="auto"/>
        <w:jc w:val="center"/>
        <w:rPr>
          <w:rFonts w:cstheme="minorHAnsi"/>
          <w:color w:val="000000" w:themeColor="text1"/>
          <w:sz w:val="24"/>
          <w:szCs w:val="24"/>
        </w:rPr>
      </w:pPr>
      <w:r w:rsidRPr="00582618">
        <w:rPr>
          <w:rFonts w:cstheme="minorHAnsi"/>
          <w:color w:val="000000" w:themeColor="text1"/>
          <w:sz w:val="24"/>
          <w:szCs w:val="24"/>
          <w:u w:val="single"/>
        </w:rPr>
        <w:lastRenderedPageBreak/>
        <w:t>D</w:t>
      </w:r>
      <w:r w:rsidR="00C7501F">
        <w:rPr>
          <w:rFonts w:cstheme="minorHAnsi"/>
          <w:color w:val="000000" w:themeColor="text1"/>
          <w:sz w:val="24"/>
          <w:szCs w:val="24"/>
          <w:u w:val="single"/>
        </w:rPr>
        <w:t>ISCUSSION</w:t>
      </w:r>
    </w:p>
    <w:p w14:paraId="6A475B0C" w14:textId="05AD888B" w:rsidR="005B43DD" w:rsidRDefault="008E2F8C" w:rsidP="005B43DD">
      <w:pPr>
        <w:pStyle w:val="CommentText"/>
        <w:spacing w:line="480" w:lineRule="auto"/>
      </w:pPr>
      <w:r>
        <w:rPr>
          <w:rFonts w:cstheme="minorHAnsi"/>
          <w:sz w:val="24"/>
          <w:szCs w:val="24"/>
          <w:lang w:val="en-US"/>
        </w:rPr>
        <w:t>The findings of this systematic review and meta-analysis demonstrate that sensitivity of digital rectal examination (DRE) of anal tone is low and it therefore cannot reliably</w:t>
      </w:r>
      <w:r w:rsidRPr="006D77F5">
        <w:rPr>
          <w:rFonts w:cstheme="minorHAnsi"/>
          <w:sz w:val="24"/>
          <w:szCs w:val="24"/>
          <w:lang w:val="en-US"/>
        </w:rPr>
        <w:t xml:space="preserve"> </w:t>
      </w:r>
      <w:r w:rsidR="00513A73">
        <w:rPr>
          <w:rFonts w:cstheme="minorHAnsi"/>
          <w:sz w:val="24"/>
          <w:szCs w:val="24"/>
          <w:lang w:val="en-US"/>
        </w:rPr>
        <w:t>rule out</w:t>
      </w:r>
      <w:r w:rsidRPr="006D77F5">
        <w:rPr>
          <w:rFonts w:cstheme="minorHAnsi"/>
          <w:sz w:val="24"/>
          <w:szCs w:val="24"/>
          <w:lang w:val="en-US"/>
        </w:rPr>
        <w:t xml:space="preserve"> </w:t>
      </w:r>
      <w:r>
        <w:rPr>
          <w:rFonts w:cstheme="minorHAnsi"/>
          <w:sz w:val="24"/>
          <w:szCs w:val="24"/>
          <w:lang w:val="en-US"/>
        </w:rPr>
        <w:t>cauda equina compression</w:t>
      </w:r>
      <w:r w:rsidRPr="006D77F5">
        <w:rPr>
          <w:rFonts w:cstheme="minorHAnsi"/>
          <w:sz w:val="24"/>
          <w:szCs w:val="24"/>
          <w:lang w:val="en-US"/>
        </w:rPr>
        <w:t xml:space="preserve"> </w:t>
      </w:r>
      <w:r>
        <w:rPr>
          <w:rFonts w:cstheme="minorHAnsi"/>
          <w:sz w:val="24"/>
          <w:szCs w:val="24"/>
          <w:lang w:val="en-US"/>
        </w:rPr>
        <w:t xml:space="preserve">(CEC) </w:t>
      </w:r>
      <w:r w:rsidRPr="006D77F5">
        <w:rPr>
          <w:rFonts w:cstheme="minorHAnsi"/>
          <w:sz w:val="24"/>
          <w:szCs w:val="24"/>
          <w:lang w:val="en-US"/>
        </w:rPr>
        <w:t xml:space="preserve">in people </w:t>
      </w:r>
      <w:r>
        <w:rPr>
          <w:rFonts w:cstheme="minorHAnsi"/>
          <w:sz w:val="24"/>
          <w:szCs w:val="24"/>
          <w:lang w:val="en-US"/>
        </w:rPr>
        <w:t>presenting with acute cauda equina syndrome (CES)</w:t>
      </w:r>
      <w:r w:rsidRPr="006D77F5">
        <w:rPr>
          <w:rFonts w:cstheme="minorHAnsi"/>
          <w:sz w:val="24"/>
          <w:szCs w:val="24"/>
          <w:lang w:val="en-US"/>
        </w:rPr>
        <w:t>.</w:t>
      </w:r>
      <w:r w:rsidRPr="006D77F5">
        <w:t xml:space="preserve"> </w:t>
      </w:r>
      <w:r w:rsidRPr="006D77F5">
        <w:rPr>
          <w:rFonts w:cstheme="minorHAnsi"/>
          <w:sz w:val="24"/>
          <w:szCs w:val="24"/>
          <w:lang w:val="en-US"/>
        </w:rPr>
        <w:t>T</w:t>
      </w:r>
      <w:r>
        <w:rPr>
          <w:rFonts w:cstheme="minorHAnsi"/>
          <w:sz w:val="24"/>
          <w:szCs w:val="24"/>
          <w:lang w:val="en-US"/>
        </w:rPr>
        <w:t xml:space="preserve">here is limited evidence suggesting low diagnostic accuracy of DRE of anal squeeze, sensation and reflexes, but more research is needed. </w:t>
      </w:r>
    </w:p>
    <w:p w14:paraId="231E8001" w14:textId="77777777" w:rsidR="008E2F8C" w:rsidRPr="005B43DD" w:rsidRDefault="008E2F8C" w:rsidP="005B43DD">
      <w:pPr>
        <w:pStyle w:val="CommentText"/>
        <w:spacing w:line="480" w:lineRule="auto"/>
      </w:pPr>
    </w:p>
    <w:p w14:paraId="415785BF" w14:textId="1881D37B" w:rsidR="00D53E73" w:rsidRDefault="00214E4E" w:rsidP="004D3711">
      <w:pPr>
        <w:spacing w:line="480" w:lineRule="auto"/>
        <w:rPr>
          <w:rFonts w:cstheme="minorHAnsi"/>
          <w:color w:val="000000" w:themeColor="text1"/>
          <w:sz w:val="24"/>
          <w:szCs w:val="24"/>
        </w:rPr>
      </w:pPr>
      <w:r>
        <w:rPr>
          <w:rFonts w:cstheme="minorHAnsi"/>
          <w:color w:val="000000" w:themeColor="text1"/>
          <w:sz w:val="24"/>
          <w:szCs w:val="24"/>
        </w:rPr>
        <w:t>DRE of anal tone</w:t>
      </w:r>
      <w:r w:rsidR="004239E1">
        <w:rPr>
          <w:rFonts w:cstheme="minorHAnsi"/>
          <w:color w:val="000000" w:themeColor="text1"/>
          <w:sz w:val="24"/>
          <w:szCs w:val="24"/>
        </w:rPr>
        <w:t xml:space="preserve"> had low </w:t>
      </w:r>
      <w:r w:rsidR="00CB727D">
        <w:rPr>
          <w:rFonts w:cstheme="minorHAnsi"/>
          <w:color w:val="000000" w:themeColor="text1"/>
          <w:sz w:val="24"/>
          <w:szCs w:val="24"/>
        </w:rPr>
        <w:t>sensitivity</w:t>
      </w:r>
      <w:r>
        <w:rPr>
          <w:rFonts w:cstheme="minorHAnsi"/>
          <w:color w:val="000000" w:themeColor="text1"/>
          <w:sz w:val="24"/>
          <w:szCs w:val="24"/>
        </w:rPr>
        <w:t xml:space="preserve"> across all studies</w:t>
      </w:r>
      <w:r w:rsidR="006639DD">
        <w:rPr>
          <w:rFonts w:cstheme="minorHAnsi"/>
          <w:color w:val="000000" w:themeColor="text1"/>
          <w:sz w:val="24"/>
          <w:szCs w:val="24"/>
        </w:rPr>
        <w:t xml:space="preserve"> with</w:t>
      </w:r>
      <w:r w:rsidR="00CC3448">
        <w:rPr>
          <w:rFonts w:cstheme="minorHAnsi"/>
          <w:color w:val="000000" w:themeColor="text1"/>
          <w:sz w:val="24"/>
          <w:szCs w:val="24"/>
        </w:rPr>
        <w:t xml:space="preserve"> </w:t>
      </w:r>
      <w:r w:rsidR="006639DD">
        <w:rPr>
          <w:rFonts w:cstheme="minorHAnsi"/>
          <w:color w:val="000000" w:themeColor="text1"/>
          <w:sz w:val="24"/>
          <w:szCs w:val="24"/>
        </w:rPr>
        <w:t>moderate quality</w:t>
      </w:r>
      <w:r w:rsidR="007A7B04">
        <w:rPr>
          <w:rFonts w:cstheme="minorHAnsi"/>
          <w:color w:val="000000" w:themeColor="text1"/>
          <w:sz w:val="24"/>
          <w:szCs w:val="24"/>
        </w:rPr>
        <w:t xml:space="preserve"> </w:t>
      </w:r>
      <w:r w:rsidR="006639DD">
        <w:rPr>
          <w:rFonts w:cstheme="minorHAnsi"/>
          <w:color w:val="000000" w:themeColor="text1"/>
          <w:sz w:val="24"/>
          <w:szCs w:val="24"/>
        </w:rPr>
        <w:t xml:space="preserve">evidence </w:t>
      </w:r>
      <w:r w:rsidR="00CC3448">
        <w:rPr>
          <w:rFonts w:cstheme="minorHAnsi"/>
          <w:color w:val="000000" w:themeColor="text1"/>
          <w:sz w:val="24"/>
          <w:szCs w:val="24"/>
        </w:rPr>
        <w:t xml:space="preserve">against </w:t>
      </w:r>
      <w:r w:rsidR="000A0187">
        <w:rPr>
          <w:rFonts w:cstheme="minorHAnsi"/>
          <w:color w:val="000000" w:themeColor="text1"/>
          <w:sz w:val="24"/>
          <w:szCs w:val="24"/>
        </w:rPr>
        <w:t xml:space="preserve">its </w:t>
      </w:r>
      <w:r w:rsidR="00CC3448">
        <w:rPr>
          <w:rFonts w:cstheme="minorHAnsi"/>
          <w:color w:val="000000" w:themeColor="text1"/>
          <w:sz w:val="24"/>
          <w:szCs w:val="24"/>
        </w:rPr>
        <w:t>use</w:t>
      </w:r>
      <w:r w:rsidR="00AD26BA">
        <w:rPr>
          <w:rFonts w:cstheme="minorHAnsi"/>
          <w:color w:val="000000" w:themeColor="text1"/>
          <w:sz w:val="24"/>
          <w:szCs w:val="24"/>
        </w:rPr>
        <w:t>.</w:t>
      </w:r>
      <w:r w:rsidR="00D146BB">
        <w:rPr>
          <w:rFonts w:cstheme="minorHAnsi"/>
          <w:color w:val="000000" w:themeColor="text1"/>
          <w:sz w:val="24"/>
          <w:szCs w:val="24"/>
        </w:rPr>
        <w:t xml:space="preserve"> </w:t>
      </w:r>
      <w:r w:rsidR="00DE03ED" w:rsidRPr="00582618">
        <w:rPr>
          <w:rFonts w:cstheme="minorHAnsi"/>
          <w:color w:val="000000" w:themeColor="text1"/>
          <w:sz w:val="24"/>
          <w:szCs w:val="24"/>
        </w:rPr>
        <w:t>Th</w:t>
      </w:r>
      <w:r w:rsidR="00380532">
        <w:rPr>
          <w:rFonts w:cstheme="minorHAnsi"/>
          <w:color w:val="000000" w:themeColor="text1"/>
          <w:sz w:val="24"/>
          <w:szCs w:val="24"/>
        </w:rPr>
        <w:t>is</w:t>
      </w:r>
      <w:r w:rsidR="00DE03ED" w:rsidRPr="00582618">
        <w:rPr>
          <w:rFonts w:cstheme="minorHAnsi"/>
          <w:color w:val="000000" w:themeColor="text1"/>
          <w:sz w:val="24"/>
          <w:szCs w:val="24"/>
        </w:rPr>
        <w:t xml:space="preserve"> finding concur</w:t>
      </w:r>
      <w:r w:rsidR="00380532">
        <w:rPr>
          <w:rFonts w:cstheme="minorHAnsi"/>
          <w:color w:val="000000" w:themeColor="text1"/>
          <w:sz w:val="24"/>
          <w:szCs w:val="24"/>
        </w:rPr>
        <w:t>s</w:t>
      </w:r>
      <w:r w:rsidR="00DE03ED" w:rsidRPr="00582618">
        <w:rPr>
          <w:rFonts w:cstheme="minorHAnsi"/>
          <w:color w:val="000000" w:themeColor="text1"/>
          <w:sz w:val="24"/>
          <w:szCs w:val="24"/>
        </w:rPr>
        <w:t xml:space="preserve"> with a review by Dionne et al</w:t>
      </w:r>
      <w:r w:rsidR="00F75CA1">
        <w:rPr>
          <w:rFonts w:cstheme="minorHAnsi"/>
          <w:color w:val="000000" w:themeColor="text1"/>
          <w:sz w:val="24"/>
          <w:szCs w:val="24"/>
        </w:rPr>
        <w:t>.</w:t>
      </w:r>
      <w:r w:rsidR="00DE03ED" w:rsidRPr="00582618">
        <w:rPr>
          <w:rFonts w:cstheme="minorHAnsi"/>
          <w:color w:val="000000" w:themeColor="text1"/>
          <w:sz w:val="24"/>
          <w:szCs w:val="24"/>
        </w:rPr>
        <w:t xml:space="preserve"> (2019), which </w:t>
      </w:r>
      <w:r w:rsidR="00903945" w:rsidRPr="00582618">
        <w:rPr>
          <w:rFonts w:cstheme="minorHAnsi"/>
          <w:color w:val="000000" w:themeColor="text1"/>
          <w:sz w:val="24"/>
          <w:szCs w:val="24"/>
        </w:rPr>
        <w:t>found</w:t>
      </w:r>
      <w:r w:rsidR="00DE03ED" w:rsidRPr="00582618">
        <w:rPr>
          <w:rFonts w:cstheme="minorHAnsi"/>
          <w:color w:val="000000" w:themeColor="text1"/>
          <w:sz w:val="24"/>
          <w:szCs w:val="24"/>
        </w:rPr>
        <w:t xml:space="preserve"> that </w:t>
      </w:r>
      <w:r w:rsidR="00D645B5" w:rsidRPr="00582618">
        <w:rPr>
          <w:rFonts w:cstheme="minorHAnsi"/>
          <w:color w:val="000000" w:themeColor="text1"/>
          <w:sz w:val="24"/>
          <w:szCs w:val="24"/>
        </w:rPr>
        <w:t xml:space="preserve">anal tone </w:t>
      </w:r>
      <w:r w:rsidR="00463140">
        <w:rPr>
          <w:rFonts w:cstheme="minorHAnsi"/>
          <w:color w:val="000000" w:themeColor="text1"/>
          <w:sz w:val="24"/>
          <w:szCs w:val="24"/>
        </w:rPr>
        <w:t xml:space="preserve">testing </w:t>
      </w:r>
      <w:r w:rsidR="00C15D49">
        <w:rPr>
          <w:rFonts w:cstheme="minorHAnsi"/>
          <w:color w:val="000000" w:themeColor="text1"/>
          <w:sz w:val="24"/>
          <w:szCs w:val="24"/>
        </w:rPr>
        <w:t>was associated with</w:t>
      </w:r>
      <w:r w:rsidR="003D119F">
        <w:rPr>
          <w:rFonts w:cstheme="minorHAnsi"/>
          <w:color w:val="000000" w:themeColor="text1"/>
          <w:sz w:val="24"/>
          <w:szCs w:val="24"/>
        </w:rPr>
        <w:t xml:space="preserve"> </w:t>
      </w:r>
      <w:r w:rsidR="00463140">
        <w:rPr>
          <w:rFonts w:cstheme="minorHAnsi"/>
          <w:color w:val="000000" w:themeColor="text1"/>
          <w:sz w:val="24"/>
          <w:szCs w:val="24"/>
        </w:rPr>
        <w:t>a high risk of false negative results</w:t>
      </w:r>
      <w:r w:rsidR="00D645B5" w:rsidRPr="00582618">
        <w:rPr>
          <w:rFonts w:cstheme="minorHAnsi"/>
          <w:color w:val="000000" w:themeColor="text1"/>
          <w:sz w:val="24"/>
          <w:szCs w:val="24"/>
        </w:rPr>
        <w:t>.</w:t>
      </w:r>
      <w:r w:rsidR="001F0EDF" w:rsidRPr="00582618">
        <w:rPr>
          <w:rFonts w:cstheme="minorHAnsi"/>
          <w:color w:val="000000" w:themeColor="text1"/>
          <w:sz w:val="24"/>
          <w:szCs w:val="24"/>
        </w:rPr>
        <w:t xml:space="preserve"> </w:t>
      </w:r>
      <w:r w:rsidR="003C4E75">
        <w:rPr>
          <w:rFonts w:cstheme="minorHAnsi"/>
          <w:color w:val="000000" w:themeColor="text1"/>
          <w:sz w:val="24"/>
          <w:szCs w:val="24"/>
        </w:rPr>
        <w:t xml:space="preserve">When screening for serious and treatable disease, </w:t>
      </w:r>
      <w:r w:rsidR="004A243F">
        <w:rPr>
          <w:rFonts w:cstheme="minorHAnsi"/>
          <w:color w:val="000000" w:themeColor="text1"/>
          <w:sz w:val="24"/>
          <w:szCs w:val="24"/>
        </w:rPr>
        <w:t xml:space="preserve">tests with </w:t>
      </w:r>
      <w:r w:rsidR="003C4E75">
        <w:rPr>
          <w:rFonts w:cstheme="minorHAnsi"/>
          <w:color w:val="000000" w:themeColor="text1"/>
          <w:sz w:val="24"/>
          <w:szCs w:val="24"/>
        </w:rPr>
        <w:t xml:space="preserve">high sensitivity </w:t>
      </w:r>
      <w:r w:rsidR="007725A7">
        <w:rPr>
          <w:rFonts w:cstheme="minorHAnsi"/>
          <w:color w:val="000000" w:themeColor="text1"/>
          <w:sz w:val="24"/>
          <w:szCs w:val="24"/>
        </w:rPr>
        <w:t>are</w:t>
      </w:r>
      <w:r w:rsidR="003C4E75">
        <w:rPr>
          <w:rFonts w:cstheme="minorHAnsi"/>
          <w:color w:val="000000" w:themeColor="text1"/>
          <w:sz w:val="24"/>
          <w:szCs w:val="24"/>
        </w:rPr>
        <w:t xml:space="preserve"> essential</w:t>
      </w:r>
      <w:r w:rsidR="00C74B3E">
        <w:rPr>
          <w:rFonts w:cstheme="minorHAnsi"/>
          <w:color w:val="000000" w:themeColor="text1"/>
          <w:sz w:val="24"/>
          <w:szCs w:val="24"/>
        </w:rPr>
        <w:t xml:space="preserve"> to avoid </w:t>
      </w:r>
      <w:r w:rsidR="006B2FCD">
        <w:rPr>
          <w:rFonts w:cstheme="minorHAnsi"/>
          <w:color w:val="000000" w:themeColor="text1"/>
          <w:sz w:val="24"/>
          <w:szCs w:val="24"/>
        </w:rPr>
        <w:t>false reassurance</w:t>
      </w:r>
      <w:r w:rsidR="00AF45B7">
        <w:rPr>
          <w:rFonts w:cstheme="minorHAnsi"/>
          <w:color w:val="000000" w:themeColor="text1"/>
          <w:sz w:val="24"/>
          <w:szCs w:val="24"/>
        </w:rPr>
        <w:t xml:space="preserve"> </w:t>
      </w:r>
      <w:r w:rsidR="00B96C05">
        <w:rPr>
          <w:rFonts w:cstheme="minorHAnsi"/>
          <w:color w:val="000000" w:themeColor="text1"/>
          <w:sz w:val="24"/>
          <w:szCs w:val="24"/>
        </w:rPr>
        <w:t xml:space="preserve">with potentially devastating consequences </w:t>
      </w:r>
      <w:r w:rsidR="00AF45B7">
        <w:rPr>
          <w:rFonts w:cstheme="minorHAnsi"/>
          <w:color w:val="000000" w:themeColor="text1"/>
          <w:sz w:val="24"/>
          <w:szCs w:val="24"/>
        </w:rPr>
        <w:t>(Lalkhen and McCluskey</w:t>
      </w:r>
      <w:r w:rsidR="00123810">
        <w:rPr>
          <w:rFonts w:cstheme="minorHAnsi"/>
          <w:color w:val="000000" w:themeColor="text1"/>
          <w:sz w:val="24"/>
          <w:szCs w:val="24"/>
        </w:rPr>
        <w:t xml:space="preserve"> 2008)</w:t>
      </w:r>
      <w:r w:rsidR="00CA62F2">
        <w:rPr>
          <w:rFonts w:cstheme="minorHAnsi"/>
          <w:color w:val="000000" w:themeColor="text1"/>
          <w:sz w:val="24"/>
          <w:szCs w:val="24"/>
        </w:rPr>
        <w:t>.</w:t>
      </w:r>
      <w:r w:rsidR="00513646">
        <w:rPr>
          <w:rFonts w:cstheme="minorHAnsi"/>
          <w:color w:val="000000" w:themeColor="text1"/>
          <w:sz w:val="24"/>
          <w:szCs w:val="24"/>
        </w:rPr>
        <w:t xml:space="preserve"> </w:t>
      </w:r>
      <w:r w:rsidR="0085280C">
        <w:rPr>
          <w:rFonts w:cstheme="minorHAnsi"/>
          <w:color w:val="000000" w:themeColor="text1"/>
          <w:sz w:val="24"/>
          <w:szCs w:val="24"/>
        </w:rPr>
        <w:t xml:space="preserve">The moderate </w:t>
      </w:r>
      <w:r w:rsidR="00A133C2">
        <w:rPr>
          <w:rFonts w:cstheme="minorHAnsi"/>
          <w:color w:val="000000" w:themeColor="text1"/>
          <w:sz w:val="24"/>
          <w:szCs w:val="24"/>
        </w:rPr>
        <w:t xml:space="preserve">quality </w:t>
      </w:r>
      <w:r w:rsidR="00A1330C">
        <w:rPr>
          <w:rFonts w:cstheme="minorHAnsi"/>
          <w:color w:val="000000" w:themeColor="text1"/>
          <w:sz w:val="24"/>
          <w:szCs w:val="24"/>
        </w:rPr>
        <w:t>evidence against use</w:t>
      </w:r>
      <w:r w:rsidR="0085280C">
        <w:rPr>
          <w:rFonts w:cstheme="minorHAnsi"/>
          <w:color w:val="000000" w:themeColor="text1"/>
          <w:sz w:val="24"/>
          <w:szCs w:val="24"/>
        </w:rPr>
        <w:t>, agreement with existing literature and potential harm of</w:t>
      </w:r>
      <w:r w:rsidR="004E4DDF">
        <w:rPr>
          <w:rFonts w:cstheme="minorHAnsi"/>
          <w:color w:val="000000" w:themeColor="text1"/>
          <w:sz w:val="24"/>
          <w:szCs w:val="24"/>
        </w:rPr>
        <w:t xml:space="preserve"> false reassurance</w:t>
      </w:r>
      <w:r w:rsidR="00891F75">
        <w:rPr>
          <w:rFonts w:cstheme="minorHAnsi"/>
          <w:color w:val="000000" w:themeColor="text1"/>
          <w:sz w:val="24"/>
          <w:szCs w:val="24"/>
        </w:rPr>
        <w:t>,</w:t>
      </w:r>
      <w:r w:rsidR="0085280C">
        <w:rPr>
          <w:rFonts w:cstheme="minorHAnsi"/>
          <w:color w:val="000000" w:themeColor="text1"/>
          <w:sz w:val="24"/>
          <w:szCs w:val="24"/>
        </w:rPr>
        <w:t xml:space="preserve"> all </w:t>
      </w:r>
      <w:r w:rsidR="00A828F4">
        <w:rPr>
          <w:rFonts w:cstheme="minorHAnsi"/>
          <w:color w:val="000000" w:themeColor="text1"/>
          <w:sz w:val="24"/>
          <w:szCs w:val="24"/>
        </w:rPr>
        <w:t>indicate</w:t>
      </w:r>
      <w:r w:rsidR="004E4DDF">
        <w:rPr>
          <w:rFonts w:cstheme="minorHAnsi"/>
          <w:color w:val="000000" w:themeColor="text1"/>
          <w:sz w:val="24"/>
          <w:szCs w:val="24"/>
        </w:rPr>
        <w:t xml:space="preserve"> that </w:t>
      </w:r>
      <w:r w:rsidR="00891F75">
        <w:rPr>
          <w:rFonts w:cstheme="minorHAnsi"/>
          <w:color w:val="000000" w:themeColor="text1"/>
          <w:sz w:val="24"/>
          <w:szCs w:val="24"/>
        </w:rPr>
        <w:t>DRE of anal tone</w:t>
      </w:r>
      <w:r w:rsidR="004E4DDF">
        <w:rPr>
          <w:rFonts w:cstheme="minorHAnsi"/>
          <w:color w:val="000000" w:themeColor="text1"/>
          <w:sz w:val="24"/>
          <w:szCs w:val="24"/>
        </w:rPr>
        <w:t xml:space="preserve"> should </w:t>
      </w:r>
      <w:r w:rsidR="00096B8B">
        <w:rPr>
          <w:rFonts w:cstheme="minorHAnsi"/>
          <w:color w:val="000000" w:themeColor="text1"/>
          <w:sz w:val="24"/>
          <w:szCs w:val="24"/>
        </w:rPr>
        <w:t>no</w:t>
      </w:r>
      <w:r w:rsidR="00322E87">
        <w:rPr>
          <w:rFonts w:cstheme="minorHAnsi"/>
          <w:color w:val="000000" w:themeColor="text1"/>
          <w:sz w:val="24"/>
          <w:szCs w:val="24"/>
        </w:rPr>
        <w:t>t</w:t>
      </w:r>
      <w:r w:rsidR="00096B8B">
        <w:rPr>
          <w:rFonts w:cstheme="minorHAnsi"/>
          <w:color w:val="000000" w:themeColor="text1"/>
          <w:sz w:val="24"/>
          <w:szCs w:val="24"/>
        </w:rPr>
        <w:t xml:space="preserve"> be </w:t>
      </w:r>
      <w:r w:rsidR="00113DC9">
        <w:rPr>
          <w:rFonts w:cstheme="minorHAnsi"/>
          <w:color w:val="000000" w:themeColor="text1"/>
          <w:sz w:val="24"/>
          <w:szCs w:val="24"/>
        </w:rPr>
        <w:t>used</w:t>
      </w:r>
      <w:r w:rsidR="00096B8B">
        <w:rPr>
          <w:rFonts w:cstheme="minorHAnsi"/>
          <w:color w:val="000000" w:themeColor="text1"/>
          <w:sz w:val="24"/>
          <w:szCs w:val="24"/>
        </w:rPr>
        <w:t xml:space="preserve"> in clinical </w:t>
      </w:r>
      <w:r w:rsidR="00386792">
        <w:rPr>
          <w:rFonts w:cstheme="minorHAnsi"/>
          <w:color w:val="000000" w:themeColor="text1"/>
          <w:sz w:val="24"/>
          <w:szCs w:val="24"/>
        </w:rPr>
        <w:t xml:space="preserve">practice. </w:t>
      </w:r>
    </w:p>
    <w:p w14:paraId="51E48800" w14:textId="77777777" w:rsidR="00C7501F" w:rsidRPr="000F03EF" w:rsidRDefault="00C7501F" w:rsidP="00C83A9B">
      <w:pPr>
        <w:spacing w:line="480" w:lineRule="auto"/>
        <w:rPr>
          <w:rFonts w:cstheme="minorHAnsi"/>
          <w:color w:val="FF0000"/>
          <w:sz w:val="24"/>
          <w:szCs w:val="24"/>
        </w:rPr>
      </w:pPr>
    </w:p>
    <w:p w14:paraId="1C63EFF5" w14:textId="0F3585D5" w:rsidR="005D3516" w:rsidRDefault="00A92988" w:rsidP="00C83A9B">
      <w:pPr>
        <w:spacing w:line="480" w:lineRule="auto"/>
        <w:rPr>
          <w:rFonts w:cstheme="minorHAnsi"/>
          <w:color w:val="000000" w:themeColor="text1"/>
          <w:sz w:val="24"/>
          <w:szCs w:val="24"/>
        </w:rPr>
      </w:pPr>
      <w:r w:rsidRPr="00582618">
        <w:rPr>
          <w:rFonts w:cstheme="minorHAnsi"/>
          <w:color w:val="000000" w:themeColor="text1"/>
          <w:sz w:val="24"/>
          <w:szCs w:val="24"/>
        </w:rPr>
        <w:t>The</w:t>
      </w:r>
      <w:r w:rsidR="00C87F27" w:rsidRPr="00582618">
        <w:rPr>
          <w:rFonts w:cstheme="minorHAnsi"/>
          <w:color w:val="000000" w:themeColor="text1"/>
          <w:sz w:val="24"/>
          <w:szCs w:val="24"/>
        </w:rPr>
        <w:t xml:space="preserve"> specificity </w:t>
      </w:r>
      <w:r w:rsidRPr="00582618">
        <w:rPr>
          <w:rFonts w:cstheme="minorHAnsi"/>
          <w:color w:val="000000" w:themeColor="text1"/>
          <w:sz w:val="24"/>
          <w:szCs w:val="24"/>
        </w:rPr>
        <w:t xml:space="preserve">of anal tone </w:t>
      </w:r>
      <w:r w:rsidR="004A243F">
        <w:rPr>
          <w:rFonts w:cstheme="minorHAnsi"/>
          <w:color w:val="000000" w:themeColor="text1"/>
          <w:sz w:val="24"/>
          <w:szCs w:val="24"/>
        </w:rPr>
        <w:t xml:space="preserve">in this review </w:t>
      </w:r>
      <w:r w:rsidRPr="00582618">
        <w:rPr>
          <w:rFonts w:cstheme="minorHAnsi"/>
          <w:color w:val="000000" w:themeColor="text1"/>
          <w:sz w:val="24"/>
          <w:szCs w:val="24"/>
        </w:rPr>
        <w:t xml:space="preserve">was higher </w:t>
      </w:r>
      <w:r w:rsidR="00063660">
        <w:rPr>
          <w:rFonts w:cstheme="minorHAnsi"/>
          <w:color w:val="000000" w:themeColor="text1"/>
          <w:sz w:val="24"/>
          <w:szCs w:val="24"/>
        </w:rPr>
        <w:t>but varied significantly between studies.</w:t>
      </w:r>
      <w:r w:rsidR="00AD26BA">
        <w:rPr>
          <w:rFonts w:cstheme="minorHAnsi"/>
          <w:color w:val="000000" w:themeColor="text1"/>
          <w:sz w:val="24"/>
          <w:szCs w:val="24"/>
        </w:rPr>
        <w:t xml:space="preserve"> </w:t>
      </w:r>
      <w:r w:rsidR="005D3516" w:rsidRPr="00582618">
        <w:rPr>
          <w:rFonts w:cstheme="minorHAnsi"/>
          <w:color w:val="000000" w:themeColor="text1"/>
          <w:sz w:val="24"/>
          <w:szCs w:val="24"/>
        </w:rPr>
        <w:t>Bal</w:t>
      </w:r>
      <w:r w:rsidR="00271997">
        <w:rPr>
          <w:rFonts w:cstheme="minorHAnsi"/>
          <w:color w:val="000000" w:themeColor="text1"/>
          <w:sz w:val="24"/>
          <w:szCs w:val="24"/>
        </w:rPr>
        <w:t>a</w:t>
      </w:r>
      <w:r w:rsidR="005D3516" w:rsidRPr="00582618">
        <w:rPr>
          <w:rFonts w:cstheme="minorHAnsi"/>
          <w:color w:val="000000" w:themeColor="text1"/>
          <w:sz w:val="24"/>
          <w:szCs w:val="24"/>
        </w:rPr>
        <w:t>subramanian</w:t>
      </w:r>
      <w:r w:rsidR="00764432" w:rsidRPr="00582618">
        <w:rPr>
          <w:rFonts w:cstheme="minorHAnsi"/>
          <w:color w:val="000000" w:themeColor="text1"/>
          <w:sz w:val="24"/>
          <w:szCs w:val="24"/>
        </w:rPr>
        <w:t xml:space="preserve"> et al</w:t>
      </w:r>
      <w:r w:rsidR="00887C40">
        <w:rPr>
          <w:rFonts w:cstheme="minorHAnsi"/>
          <w:color w:val="000000" w:themeColor="text1"/>
          <w:sz w:val="24"/>
          <w:szCs w:val="24"/>
        </w:rPr>
        <w:t>.</w:t>
      </w:r>
      <w:r w:rsidR="005D3516" w:rsidRPr="00582618">
        <w:rPr>
          <w:rFonts w:cstheme="minorHAnsi"/>
          <w:color w:val="000000" w:themeColor="text1"/>
          <w:sz w:val="24"/>
          <w:szCs w:val="24"/>
        </w:rPr>
        <w:t xml:space="preserve"> </w:t>
      </w:r>
      <w:r w:rsidR="007C53D5">
        <w:rPr>
          <w:rFonts w:cstheme="minorHAnsi"/>
          <w:color w:val="000000" w:themeColor="text1"/>
          <w:sz w:val="24"/>
          <w:szCs w:val="24"/>
        </w:rPr>
        <w:t xml:space="preserve">(2010) </w:t>
      </w:r>
      <w:r w:rsidR="005D3516" w:rsidRPr="00582618">
        <w:rPr>
          <w:rFonts w:cstheme="minorHAnsi"/>
          <w:color w:val="000000" w:themeColor="text1"/>
          <w:sz w:val="24"/>
          <w:szCs w:val="24"/>
        </w:rPr>
        <w:t>demonstrated</w:t>
      </w:r>
      <w:r w:rsidR="00764432" w:rsidRPr="00582618">
        <w:rPr>
          <w:rFonts w:cstheme="minorHAnsi"/>
          <w:color w:val="000000" w:themeColor="text1"/>
          <w:sz w:val="24"/>
          <w:szCs w:val="24"/>
        </w:rPr>
        <w:t xml:space="preserve"> very</w:t>
      </w:r>
      <w:r w:rsidR="005D3516" w:rsidRPr="00582618">
        <w:rPr>
          <w:rFonts w:cstheme="minorHAnsi"/>
          <w:color w:val="000000" w:themeColor="text1"/>
          <w:sz w:val="24"/>
          <w:szCs w:val="24"/>
        </w:rPr>
        <w:t xml:space="preserve"> high specificity</w:t>
      </w:r>
      <w:r w:rsidR="00A04F99" w:rsidRPr="00582618">
        <w:rPr>
          <w:rFonts w:cstheme="minorHAnsi"/>
          <w:color w:val="000000" w:themeColor="text1"/>
          <w:sz w:val="24"/>
          <w:szCs w:val="24"/>
        </w:rPr>
        <w:t xml:space="preserve"> </w:t>
      </w:r>
      <w:r w:rsidR="00987C4A" w:rsidRPr="00582618">
        <w:rPr>
          <w:rFonts w:cstheme="minorHAnsi"/>
          <w:color w:val="000000" w:themeColor="text1"/>
          <w:sz w:val="24"/>
          <w:szCs w:val="24"/>
        </w:rPr>
        <w:t>with potential for</w:t>
      </w:r>
      <w:r w:rsidR="00D53728" w:rsidRPr="00582618">
        <w:rPr>
          <w:rFonts w:cstheme="minorHAnsi"/>
          <w:color w:val="000000" w:themeColor="text1"/>
          <w:sz w:val="24"/>
          <w:szCs w:val="24"/>
        </w:rPr>
        <w:t xml:space="preserve"> over-</w:t>
      </w:r>
      <w:r w:rsidR="00AF2D7B" w:rsidRPr="00582618">
        <w:rPr>
          <w:rFonts w:cstheme="minorHAnsi"/>
          <w:color w:val="000000" w:themeColor="text1"/>
          <w:sz w:val="24"/>
          <w:szCs w:val="24"/>
        </w:rPr>
        <w:t>estimation</w:t>
      </w:r>
      <w:r w:rsidR="00E70E8C" w:rsidRPr="00582618">
        <w:rPr>
          <w:rFonts w:cstheme="minorHAnsi"/>
          <w:color w:val="000000" w:themeColor="text1"/>
          <w:sz w:val="24"/>
          <w:szCs w:val="24"/>
        </w:rPr>
        <w:t>,</w:t>
      </w:r>
      <w:r w:rsidR="00D53728" w:rsidRPr="00582618">
        <w:rPr>
          <w:rFonts w:cstheme="minorHAnsi"/>
          <w:color w:val="000000" w:themeColor="text1"/>
          <w:sz w:val="24"/>
          <w:szCs w:val="24"/>
        </w:rPr>
        <w:t xml:space="preserve"> as </w:t>
      </w:r>
      <w:r w:rsidR="00CF5192">
        <w:rPr>
          <w:rFonts w:cstheme="minorHAnsi"/>
          <w:color w:val="000000" w:themeColor="text1"/>
          <w:sz w:val="24"/>
          <w:szCs w:val="24"/>
        </w:rPr>
        <w:t>the authors</w:t>
      </w:r>
      <w:r w:rsidR="00D53728" w:rsidRPr="00582618">
        <w:rPr>
          <w:rFonts w:cstheme="minorHAnsi"/>
          <w:color w:val="000000" w:themeColor="text1"/>
          <w:sz w:val="24"/>
          <w:szCs w:val="24"/>
        </w:rPr>
        <w:t xml:space="preserve"> did not clearly exclude pre-scanned patients </w:t>
      </w:r>
      <w:r w:rsidR="00AF2D7B" w:rsidRPr="00582618">
        <w:rPr>
          <w:rFonts w:cstheme="minorHAnsi"/>
          <w:color w:val="000000" w:themeColor="text1"/>
          <w:sz w:val="24"/>
          <w:szCs w:val="24"/>
        </w:rPr>
        <w:t>or</w:t>
      </w:r>
      <w:r w:rsidR="00D53728" w:rsidRPr="00582618">
        <w:rPr>
          <w:rFonts w:cstheme="minorHAnsi"/>
          <w:color w:val="000000" w:themeColor="text1"/>
          <w:sz w:val="24"/>
          <w:szCs w:val="24"/>
        </w:rPr>
        <w:t xml:space="preserve"> confirm that DRE was performed before MRI. </w:t>
      </w:r>
      <w:r w:rsidR="005D3516" w:rsidRPr="00582618">
        <w:rPr>
          <w:rFonts w:cstheme="minorHAnsi"/>
          <w:color w:val="000000" w:themeColor="text1"/>
          <w:sz w:val="24"/>
          <w:szCs w:val="24"/>
        </w:rPr>
        <w:t>Venkat</w:t>
      </w:r>
      <w:r w:rsidR="00906DCF" w:rsidRPr="00582618">
        <w:rPr>
          <w:rFonts w:cstheme="minorHAnsi"/>
          <w:color w:val="000000" w:themeColor="text1"/>
          <w:sz w:val="24"/>
          <w:szCs w:val="24"/>
        </w:rPr>
        <w:t>esan et al</w:t>
      </w:r>
      <w:r w:rsidR="00482861">
        <w:rPr>
          <w:rFonts w:cstheme="minorHAnsi"/>
          <w:color w:val="000000" w:themeColor="text1"/>
          <w:sz w:val="24"/>
          <w:szCs w:val="24"/>
        </w:rPr>
        <w:t xml:space="preserve">. </w:t>
      </w:r>
      <w:r w:rsidR="00694E40" w:rsidRPr="00582618">
        <w:rPr>
          <w:rFonts w:cstheme="minorHAnsi"/>
          <w:color w:val="000000" w:themeColor="text1"/>
          <w:sz w:val="24"/>
          <w:szCs w:val="24"/>
        </w:rPr>
        <w:t>(</w:t>
      </w:r>
      <w:r w:rsidR="00906DCF" w:rsidRPr="00582618">
        <w:rPr>
          <w:rFonts w:cstheme="minorHAnsi"/>
          <w:color w:val="000000" w:themeColor="text1"/>
          <w:sz w:val="24"/>
          <w:szCs w:val="24"/>
        </w:rPr>
        <w:t>2019</w:t>
      </w:r>
      <w:r w:rsidR="00694E40" w:rsidRPr="00582618">
        <w:rPr>
          <w:rFonts w:cstheme="minorHAnsi"/>
          <w:color w:val="000000" w:themeColor="text1"/>
          <w:sz w:val="24"/>
          <w:szCs w:val="24"/>
        </w:rPr>
        <w:t>)</w:t>
      </w:r>
      <w:r w:rsidR="00017F03" w:rsidRPr="00582618">
        <w:rPr>
          <w:rFonts w:cstheme="minorHAnsi"/>
          <w:color w:val="000000" w:themeColor="text1"/>
          <w:sz w:val="24"/>
          <w:szCs w:val="24"/>
        </w:rPr>
        <w:t xml:space="preserve"> </w:t>
      </w:r>
      <w:r w:rsidR="004901F1" w:rsidRPr="00582618">
        <w:rPr>
          <w:rFonts w:cstheme="minorHAnsi"/>
          <w:color w:val="000000" w:themeColor="text1"/>
          <w:sz w:val="24"/>
          <w:szCs w:val="24"/>
        </w:rPr>
        <w:t>found</w:t>
      </w:r>
      <w:r w:rsidR="00017F03" w:rsidRPr="00582618">
        <w:rPr>
          <w:rFonts w:cstheme="minorHAnsi"/>
          <w:color w:val="000000" w:themeColor="text1"/>
          <w:sz w:val="24"/>
          <w:szCs w:val="24"/>
        </w:rPr>
        <w:t xml:space="preserve"> a lower specificity </w:t>
      </w:r>
      <w:r w:rsidR="00E007C2">
        <w:rPr>
          <w:rFonts w:cstheme="minorHAnsi"/>
          <w:color w:val="000000" w:themeColor="text1"/>
          <w:sz w:val="24"/>
          <w:szCs w:val="24"/>
        </w:rPr>
        <w:t>which</w:t>
      </w:r>
      <w:r w:rsidR="00A7130A" w:rsidRPr="00582618">
        <w:rPr>
          <w:rFonts w:cstheme="minorHAnsi"/>
          <w:color w:val="000000" w:themeColor="text1"/>
          <w:sz w:val="24"/>
          <w:szCs w:val="24"/>
        </w:rPr>
        <w:t xml:space="preserve"> is more likely to be accurate</w:t>
      </w:r>
      <w:r w:rsidR="006B3808">
        <w:rPr>
          <w:rFonts w:cstheme="minorHAnsi"/>
          <w:color w:val="000000" w:themeColor="text1"/>
          <w:sz w:val="24"/>
          <w:szCs w:val="24"/>
        </w:rPr>
        <w:t>,</w:t>
      </w:r>
      <w:r w:rsidR="00A7130A" w:rsidRPr="00582618">
        <w:rPr>
          <w:rFonts w:cstheme="minorHAnsi"/>
          <w:color w:val="000000" w:themeColor="text1"/>
          <w:sz w:val="24"/>
          <w:szCs w:val="24"/>
        </w:rPr>
        <w:t xml:space="preserve"> </w:t>
      </w:r>
      <w:r w:rsidR="004A688A">
        <w:rPr>
          <w:rFonts w:cstheme="minorHAnsi"/>
          <w:color w:val="000000" w:themeColor="text1"/>
          <w:sz w:val="24"/>
          <w:szCs w:val="24"/>
        </w:rPr>
        <w:t>as</w:t>
      </w:r>
      <w:r w:rsidR="005A6E6F">
        <w:rPr>
          <w:rFonts w:cstheme="minorHAnsi"/>
          <w:color w:val="000000" w:themeColor="text1"/>
          <w:sz w:val="24"/>
          <w:szCs w:val="24"/>
        </w:rPr>
        <w:t xml:space="preserve"> it was a prospective study </w:t>
      </w:r>
      <w:r w:rsidR="00E007C2">
        <w:rPr>
          <w:rFonts w:cstheme="minorHAnsi"/>
          <w:color w:val="000000" w:themeColor="text1"/>
          <w:sz w:val="24"/>
          <w:szCs w:val="24"/>
        </w:rPr>
        <w:t xml:space="preserve">that </w:t>
      </w:r>
      <w:r w:rsidR="00A92347">
        <w:rPr>
          <w:rFonts w:cstheme="minorHAnsi"/>
          <w:color w:val="000000" w:themeColor="text1"/>
          <w:sz w:val="24"/>
          <w:szCs w:val="24"/>
        </w:rPr>
        <w:t xml:space="preserve">excluded pre-scanned patients, performed DRE before MRI and </w:t>
      </w:r>
      <w:r w:rsidR="00CE3F6F">
        <w:rPr>
          <w:rFonts w:cstheme="minorHAnsi"/>
          <w:color w:val="000000" w:themeColor="text1"/>
          <w:sz w:val="24"/>
          <w:szCs w:val="24"/>
        </w:rPr>
        <w:t>included all patients in the</w:t>
      </w:r>
      <w:r w:rsidR="00E34606">
        <w:rPr>
          <w:rFonts w:cstheme="minorHAnsi"/>
          <w:color w:val="000000" w:themeColor="text1"/>
          <w:sz w:val="24"/>
          <w:szCs w:val="24"/>
        </w:rPr>
        <w:t xml:space="preserve"> </w:t>
      </w:r>
      <w:r w:rsidR="00CE3F6F">
        <w:rPr>
          <w:rFonts w:cstheme="minorHAnsi"/>
          <w:color w:val="000000" w:themeColor="text1"/>
          <w:sz w:val="24"/>
          <w:szCs w:val="24"/>
        </w:rPr>
        <w:t>analysis</w:t>
      </w:r>
      <w:r w:rsidR="00A7130A" w:rsidRPr="00582618">
        <w:rPr>
          <w:rFonts w:cstheme="minorHAnsi"/>
          <w:color w:val="000000" w:themeColor="text1"/>
          <w:sz w:val="24"/>
          <w:szCs w:val="24"/>
        </w:rPr>
        <w:t>.</w:t>
      </w:r>
    </w:p>
    <w:p w14:paraId="64E4A613" w14:textId="77777777" w:rsidR="0054475F" w:rsidRDefault="0054475F" w:rsidP="00C83A9B">
      <w:pPr>
        <w:spacing w:line="480" w:lineRule="auto"/>
        <w:rPr>
          <w:rFonts w:cstheme="minorHAnsi"/>
          <w:color w:val="000000" w:themeColor="text1"/>
          <w:sz w:val="24"/>
          <w:szCs w:val="24"/>
        </w:rPr>
      </w:pPr>
    </w:p>
    <w:p w14:paraId="420B384A" w14:textId="2AD77C2E" w:rsidR="0060725B" w:rsidRDefault="00E007C2" w:rsidP="00C83A9B">
      <w:pPr>
        <w:spacing w:line="480" w:lineRule="auto"/>
        <w:rPr>
          <w:rFonts w:cstheme="minorHAnsi"/>
          <w:color w:val="000000" w:themeColor="text1"/>
          <w:sz w:val="24"/>
          <w:szCs w:val="24"/>
        </w:rPr>
      </w:pPr>
      <w:r>
        <w:rPr>
          <w:rFonts w:cstheme="minorHAnsi"/>
          <w:color w:val="000000" w:themeColor="text1"/>
          <w:sz w:val="24"/>
          <w:szCs w:val="24"/>
        </w:rPr>
        <w:t>However, th</w:t>
      </w:r>
      <w:r w:rsidR="00900CB3">
        <w:rPr>
          <w:rFonts w:cstheme="minorHAnsi"/>
          <w:color w:val="000000" w:themeColor="text1"/>
          <w:sz w:val="24"/>
          <w:szCs w:val="24"/>
        </w:rPr>
        <w:t>e</w:t>
      </w:r>
      <w:r w:rsidRPr="00582618">
        <w:rPr>
          <w:rFonts w:cstheme="minorHAnsi"/>
          <w:color w:val="000000" w:themeColor="text1"/>
          <w:sz w:val="24"/>
          <w:szCs w:val="24"/>
        </w:rPr>
        <w:t xml:space="preserve"> </w:t>
      </w:r>
      <w:r w:rsidR="00960B5B">
        <w:rPr>
          <w:rFonts w:cstheme="minorHAnsi"/>
          <w:color w:val="000000" w:themeColor="text1"/>
          <w:sz w:val="24"/>
          <w:szCs w:val="24"/>
        </w:rPr>
        <w:t xml:space="preserve">relatively </w:t>
      </w:r>
      <w:r w:rsidR="0060725B" w:rsidRPr="00582618">
        <w:rPr>
          <w:rFonts w:cstheme="minorHAnsi"/>
          <w:color w:val="000000" w:themeColor="text1"/>
          <w:sz w:val="24"/>
          <w:szCs w:val="24"/>
        </w:rPr>
        <w:t>high specificity offers little reassurance</w:t>
      </w:r>
      <w:r w:rsidR="004A243F">
        <w:rPr>
          <w:rFonts w:cstheme="minorHAnsi"/>
          <w:color w:val="000000" w:themeColor="text1"/>
          <w:sz w:val="24"/>
          <w:szCs w:val="24"/>
        </w:rPr>
        <w:t>.</w:t>
      </w:r>
      <w:r w:rsidR="0060725B" w:rsidRPr="00582618">
        <w:rPr>
          <w:rFonts w:cstheme="minorHAnsi"/>
          <w:color w:val="000000" w:themeColor="text1"/>
          <w:sz w:val="24"/>
          <w:szCs w:val="24"/>
        </w:rPr>
        <w:t xml:space="preserve"> </w:t>
      </w:r>
      <w:r w:rsidR="004A243F">
        <w:rPr>
          <w:rFonts w:cstheme="minorHAnsi"/>
          <w:color w:val="000000" w:themeColor="text1"/>
          <w:sz w:val="24"/>
          <w:szCs w:val="24"/>
        </w:rPr>
        <w:t>R</w:t>
      </w:r>
      <w:r w:rsidR="0060725B" w:rsidRPr="00582618">
        <w:rPr>
          <w:rFonts w:cstheme="minorHAnsi"/>
          <w:color w:val="000000" w:themeColor="text1"/>
          <w:sz w:val="24"/>
          <w:szCs w:val="24"/>
        </w:rPr>
        <w:t xml:space="preserve">educed anal tone is well recognised </w:t>
      </w:r>
      <w:r>
        <w:rPr>
          <w:rFonts w:cstheme="minorHAnsi"/>
          <w:color w:val="000000" w:themeColor="text1"/>
          <w:sz w:val="24"/>
          <w:szCs w:val="24"/>
        </w:rPr>
        <w:t>as</w:t>
      </w:r>
      <w:r w:rsidR="0060725B" w:rsidRPr="00582618">
        <w:rPr>
          <w:rFonts w:cstheme="minorHAnsi"/>
          <w:color w:val="000000" w:themeColor="text1"/>
          <w:sz w:val="24"/>
          <w:szCs w:val="24"/>
        </w:rPr>
        <w:t xml:space="preserve"> a ‘late</w:t>
      </w:r>
      <w:r w:rsidR="009E660E">
        <w:rPr>
          <w:rFonts w:cstheme="minorHAnsi"/>
          <w:color w:val="000000" w:themeColor="text1"/>
          <w:sz w:val="24"/>
          <w:szCs w:val="24"/>
        </w:rPr>
        <w:t>-</w:t>
      </w:r>
      <w:r w:rsidR="0060725B" w:rsidRPr="00582618">
        <w:rPr>
          <w:rFonts w:cstheme="minorHAnsi"/>
          <w:color w:val="000000" w:themeColor="text1"/>
          <w:sz w:val="24"/>
          <w:szCs w:val="24"/>
        </w:rPr>
        <w:t>stage’ symptom of CE</w:t>
      </w:r>
      <w:r w:rsidR="00063D82">
        <w:rPr>
          <w:rFonts w:cstheme="minorHAnsi"/>
          <w:color w:val="000000" w:themeColor="text1"/>
          <w:sz w:val="24"/>
          <w:szCs w:val="24"/>
        </w:rPr>
        <w:t>C</w:t>
      </w:r>
      <w:r w:rsidR="0060725B" w:rsidRPr="00582618">
        <w:rPr>
          <w:rFonts w:cstheme="minorHAnsi"/>
          <w:color w:val="000000" w:themeColor="text1"/>
          <w:sz w:val="24"/>
          <w:szCs w:val="24"/>
        </w:rPr>
        <w:t xml:space="preserve"> (</w:t>
      </w:r>
      <w:r w:rsidR="00A74E0C">
        <w:rPr>
          <w:rFonts w:cstheme="minorHAnsi"/>
          <w:color w:val="000000" w:themeColor="text1"/>
          <w:sz w:val="24"/>
          <w:szCs w:val="24"/>
        </w:rPr>
        <w:t>Todd 2013</w:t>
      </w:r>
      <w:r w:rsidR="0060725B" w:rsidRPr="00582618">
        <w:rPr>
          <w:rFonts w:cstheme="minorHAnsi"/>
          <w:color w:val="000000" w:themeColor="text1"/>
          <w:sz w:val="24"/>
          <w:szCs w:val="24"/>
        </w:rPr>
        <w:t>)</w:t>
      </w:r>
      <w:r w:rsidR="004A243F">
        <w:rPr>
          <w:rFonts w:cstheme="minorHAnsi"/>
          <w:color w:val="000000" w:themeColor="text1"/>
          <w:sz w:val="24"/>
          <w:szCs w:val="24"/>
        </w:rPr>
        <w:t xml:space="preserve"> and c</w:t>
      </w:r>
      <w:r w:rsidR="00A72F9E">
        <w:rPr>
          <w:rFonts w:cstheme="minorHAnsi"/>
          <w:color w:val="000000" w:themeColor="text1"/>
          <w:sz w:val="24"/>
          <w:szCs w:val="24"/>
        </w:rPr>
        <w:t xml:space="preserve">linicians must not wait for the onset of irreversible sphincter </w:t>
      </w:r>
      <w:r w:rsidR="00A72F9E">
        <w:rPr>
          <w:rFonts w:cstheme="minorHAnsi"/>
          <w:color w:val="000000" w:themeColor="text1"/>
          <w:sz w:val="24"/>
          <w:szCs w:val="24"/>
        </w:rPr>
        <w:lastRenderedPageBreak/>
        <w:t>disturbance (Sun et al. 2014)</w:t>
      </w:r>
      <w:r w:rsidR="008335D2">
        <w:rPr>
          <w:rFonts w:cstheme="minorHAnsi"/>
          <w:color w:val="000000" w:themeColor="text1"/>
          <w:sz w:val="24"/>
          <w:szCs w:val="24"/>
        </w:rPr>
        <w:t xml:space="preserve"> because the </w:t>
      </w:r>
      <w:r w:rsidR="0060725B" w:rsidRPr="00582618">
        <w:rPr>
          <w:rFonts w:cstheme="minorHAnsi"/>
          <w:color w:val="000000" w:themeColor="text1"/>
          <w:sz w:val="24"/>
          <w:szCs w:val="24"/>
        </w:rPr>
        <w:t>surgical prognosis</w:t>
      </w:r>
      <w:r w:rsidR="008335D2">
        <w:rPr>
          <w:rFonts w:cstheme="minorHAnsi"/>
          <w:color w:val="000000" w:themeColor="text1"/>
          <w:sz w:val="24"/>
          <w:szCs w:val="24"/>
        </w:rPr>
        <w:t xml:space="preserve"> is poorer</w:t>
      </w:r>
      <w:r w:rsidR="004A243F">
        <w:rPr>
          <w:rFonts w:cstheme="minorHAnsi"/>
          <w:color w:val="000000" w:themeColor="text1"/>
          <w:sz w:val="24"/>
          <w:szCs w:val="24"/>
        </w:rPr>
        <w:t xml:space="preserve"> than when</w:t>
      </w:r>
      <w:r w:rsidR="00900444">
        <w:rPr>
          <w:rFonts w:cstheme="minorHAnsi"/>
          <w:color w:val="000000" w:themeColor="text1"/>
          <w:sz w:val="24"/>
          <w:szCs w:val="24"/>
        </w:rPr>
        <w:t xml:space="preserve"> CEC is</w:t>
      </w:r>
      <w:r w:rsidR="004A243F">
        <w:rPr>
          <w:rFonts w:cstheme="minorHAnsi"/>
          <w:color w:val="000000" w:themeColor="text1"/>
          <w:sz w:val="24"/>
          <w:szCs w:val="24"/>
        </w:rPr>
        <w:t xml:space="preserve"> identified earlier</w:t>
      </w:r>
      <w:r w:rsidR="006A44AA">
        <w:rPr>
          <w:rFonts w:cstheme="minorHAnsi"/>
          <w:color w:val="000000" w:themeColor="text1"/>
          <w:sz w:val="24"/>
          <w:szCs w:val="24"/>
        </w:rPr>
        <w:t xml:space="preserve"> (</w:t>
      </w:r>
      <w:r w:rsidR="003E49E6">
        <w:rPr>
          <w:rFonts w:cstheme="minorHAnsi"/>
          <w:sz w:val="24"/>
          <w:szCs w:val="24"/>
        </w:rPr>
        <w:t>Todd 2005</w:t>
      </w:r>
      <w:r w:rsidR="006A44AA">
        <w:rPr>
          <w:rFonts w:cstheme="minorHAnsi"/>
          <w:color w:val="000000" w:themeColor="text1"/>
          <w:sz w:val="24"/>
          <w:szCs w:val="24"/>
        </w:rPr>
        <w:t>)</w:t>
      </w:r>
      <w:r w:rsidR="0060725B" w:rsidRPr="00582618">
        <w:rPr>
          <w:rFonts w:cstheme="minorHAnsi"/>
          <w:color w:val="000000" w:themeColor="text1"/>
          <w:sz w:val="24"/>
          <w:szCs w:val="24"/>
        </w:rPr>
        <w:t xml:space="preserve">. </w:t>
      </w:r>
    </w:p>
    <w:p w14:paraId="464023B1" w14:textId="77777777" w:rsidR="00C7501F" w:rsidRPr="00582618" w:rsidRDefault="00C7501F" w:rsidP="00C83A9B">
      <w:pPr>
        <w:spacing w:line="480" w:lineRule="auto"/>
        <w:rPr>
          <w:rFonts w:cstheme="minorHAnsi"/>
          <w:color w:val="000000" w:themeColor="text1"/>
          <w:sz w:val="24"/>
          <w:szCs w:val="24"/>
        </w:rPr>
      </w:pPr>
    </w:p>
    <w:p w14:paraId="17CC2F33" w14:textId="1C574319" w:rsidR="009957CC" w:rsidRDefault="009957CC" w:rsidP="00C83A9B">
      <w:pPr>
        <w:spacing w:line="480" w:lineRule="auto"/>
        <w:rPr>
          <w:rFonts w:eastAsia="Times New Roman" w:cstheme="minorHAnsi"/>
          <w:sz w:val="24"/>
          <w:szCs w:val="24"/>
        </w:rPr>
      </w:pPr>
      <w:r w:rsidRPr="00FA5121">
        <w:rPr>
          <w:rFonts w:eastAsia="Times New Roman" w:cstheme="minorHAnsi"/>
          <w:sz w:val="24"/>
          <w:szCs w:val="24"/>
        </w:rPr>
        <w:t xml:space="preserve">The low positive </w:t>
      </w:r>
      <w:r w:rsidR="00630BE0" w:rsidRPr="00FA5121">
        <w:rPr>
          <w:rFonts w:eastAsia="Times New Roman" w:cstheme="minorHAnsi"/>
          <w:sz w:val="24"/>
          <w:szCs w:val="24"/>
        </w:rPr>
        <w:t xml:space="preserve">likelihood ratio, </w:t>
      </w:r>
      <w:r w:rsidR="00C72602" w:rsidRPr="00FA5121">
        <w:rPr>
          <w:rFonts w:eastAsia="Times New Roman" w:cstheme="minorHAnsi"/>
          <w:sz w:val="24"/>
          <w:szCs w:val="24"/>
        </w:rPr>
        <w:t xml:space="preserve">high negative </w:t>
      </w:r>
      <w:r w:rsidR="00C82270" w:rsidRPr="00FA5121">
        <w:rPr>
          <w:rFonts w:eastAsia="Times New Roman" w:cstheme="minorHAnsi"/>
          <w:sz w:val="24"/>
          <w:szCs w:val="24"/>
        </w:rPr>
        <w:t>likelihood ratio</w:t>
      </w:r>
      <w:r w:rsidR="00743B40">
        <w:rPr>
          <w:rFonts w:eastAsia="Times New Roman" w:cstheme="minorHAnsi"/>
          <w:sz w:val="24"/>
          <w:szCs w:val="24"/>
        </w:rPr>
        <w:t xml:space="preserve">, </w:t>
      </w:r>
      <w:r w:rsidR="00C82270" w:rsidRPr="00FA5121">
        <w:rPr>
          <w:rFonts w:eastAsia="Times New Roman" w:cstheme="minorHAnsi"/>
          <w:sz w:val="24"/>
          <w:szCs w:val="24"/>
        </w:rPr>
        <w:t xml:space="preserve">low </w:t>
      </w:r>
      <w:r w:rsidR="00630BE0" w:rsidRPr="00FA5121">
        <w:rPr>
          <w:rFonts w:eastAsia="Times New Roman" w:cstheme="minorHAnsi"/>
          <w:sz w:val="24"/>
          <w:szCs w:val="24"/>
        </w:rPr>
        <w:t>diagnostic odds ratio</w:t>
      </w:r>
      <w:r w:rsidR="008A6C8A">
        <w:rPr>
          <w:rFonts w:eastAsia="Times New Roman" w:cstheme="minorHAnsi"/>
          <w:sz w:val="24"/>
          <w:szCs w:val="24"/>
        </w:rPr>
        <w:t xml:space="preserve"> and </w:t>
      </w:r>
      <w:r w:rsidR="00743B40">
        <w:rPr>
          <w:rFonts w:eastAsia="Times New Roman" w:cstheme="minorHAnsi"/>
          <w:sz w:val="24"/>
          <w:szCs w:val="24"/>
        </w:rPr>
        <w:t xml:space="preserve">low </w:t>
      </w:r>
      <w:r w:rsidR="00630BE0" w:rsidRPr="00FA5121">
        <w:rPr>
          <w:rFonts w:eastAsia="Times New Roman" w:cstheme="minorHAnsi"/>
          <w:sz w:val="24"/>
          <w:szCs w:val="24"/>
        </w:rPr>
        <w:t>Youden Index</w:t>
      </w:r>
      <w:r w:rsidR="00046C14" w:rsidRPr="00FA5121">
        <w:rPr>
          <w:rFonts w:eastAsia="Times New Roman" w:cstheme="minorHAnsi"/>
          <w:sz w:val="24"/>
          <w:szCs w:val="24"/>
        </w:rPr>
        <w:t>, all</w:t>
      </w:r>
      <w:r w:rsidR="00A32497">
        <w:rPr>
          <w:rFonts w:eastAsia="Times New Roman" w:cstheme="minorHAnsi"/>
          <w:sz w:val="24"/>
          <w:szCs w:val="24"/>
        </w:rPr>
        <w:t xml:space="preserve"> </w:t>
      </w:r>
      <w:r w:rsidR="00A92103" w:rsidRPr="00FA5121">
        <w:rPr>
          <w:rFonts w:eastAsia="Times New Roman" w:cstheme="minorHAnsi"/>
          <w:sz w:val="24"/>
          <w:szCs w:val="24"/>
        </w:rPr>
        <w:t>reinforce</w:t>
      </w:r>
      <w:r w:rsidR="00630BE0" w:rsidRPr="00FA5121">
        <w:rPr>
          <w:rFonts w:eastAsia="Times New Roman" w:cstheme="minorHAnsi"/>
          <w:sz w:val="24"/>
          <w:szCs w:val="24"/>
        </w:rPr>
        <w:t xml:space="preserve"> </w:t>
      </w:r>
      <w:r w:rsidR="00E007C2">
        <w:rPr>
          <w:rFonts w:eastAsia="Times New Roman" w:cstheme="minorHAnsi"/>
          <w:sz w:val="24"/>
          <w:szCs w:val="24"/>
        </w:rPr>
        <w:t xml:space="preserve">the </w:t>
      </w:r>
      <w:r w:rsidR="00E007C2" w:rsidRPr="00FA5121">
        <w:rPr>
          <w:rFonts w:eastAsia="Times New Roman" w:cstheme="minorHAnsi"/>
          <w:sz w:val="24"/>
          <w:szCs w:val="24"/>
        </w:rPr>
        <w:t xml:space="preserve">low diagnostic </w:t>
      </w:r>
      <w:r w:rsidR="00E007C2">
        <w:rPr>
          <w:rFonts w:eastAsia="Times New Roman" w:cstheme="minorHAnsi"/>
          <w:sz w:val="24"/>
          <w:szCs w:val="24"/>
        </w:rPr>
        <w:t>accuracy</w:t>
      </w:r>
      <w:r w:rsidR="00E007C2" w:rsidRPr="00FA5121">
        <w:rPr>
          <w:rFonts w:eastAsia="Times New Roman" w:cstheme="minorHAnsi"/>
          <w:sz w:val="24"/>
          <w:szCs w:val="24"/>
        </w:rPr>
        <w:t xml:space="preserve"> </w:t>
      </w:r>
      <w:r w:rsidR="00E007C2">
        <w:rPr>
          <w:rFonts w:eastAsia="Times New Roman" w:cstheme="minorHAnsi"/>
          <w:sz w:val="24"/>
          <w:szCs w:val="24"/>
        </w:rPr>
        <w:t>of</w:t>
      </w:r>
      <w:r w:rsidR="00E007C2" w:rsidRPr="00FA5121">
        <w:rPr>
          <w:rFonts w:eastAsia="Times New Roman" w:cstheme="minorHAnsi"/>
          <w:sz w:val="24"/>
          <w:szCs w:val="24"/>
        </w:rPr>
        <w:t xml:space="preserve"> </w:t>
      </w:r>
      <w:r w:rsidR="00547BC0" w:rsidRPr="00FA5121">
        <w:rPr>
          <w:rFonts w:eastAsia="Times New Roman" w:cstheme="minorHAnsi"/>
          <w:sz w:val="24"/>
          <w:szCs w:val="24"/>
        </w:rPr>
        <w:t>DRE</w:t>
      </w:r>
      <w:r w:rsidR="0048330B">
        <w:rPr>
          <w:rFonts w:eastAsia="Times New Roman" w:cstheme="minorHAnsi"/>
          <w:sz w:val="24"/>
          <w:szCs w:val="24"/>
        </w:rPr>
        <w:t xml:space="preserve"> of anal tone</w:t>
      </w:r>
      <w:r w:rsidR="00155941" w:rsidRPr="00FA5121">
        <w:rPr>
          <w:rFonts w:eastAsia="Times New Roman" w:cstheme="minorHAnsi"/>
          <w:sz w:val="24"/>
          <w:szCs w:val="24"/>
        </w:rPr>
        <w:t xml:space="preserve"> </w:t>
      </w:r>
      <w:r w:rsidR="00E007C2">
        <w:rPr>
          <w:rFonts w:eastAsia="Times New Roman" w:cstheme="minorHAnsi"/>
          <w:sz w:val="24"/>
          <w:szCs w:val="24"/>
        </w:rPr>
        <w:t>to</w:t>
      </w:r>
      <w:r w:rsidR="00E007C2" w:rsidRPr="00FA5121">
        <w:rPr>
          <w:rFonts w:eastAsia="Times New Roman" w:cstheme="minorHAnsi"/>
          <w:sz w:val="24"/>
          <w:szCs w:val="24"/>
        </w:rPr>
        <w:t xml:space="preserve"> </w:t>
      </w:r>
      <w:r w:rsidR="001A33F6" w:rsidRPr="00FA5121">
        <w:rPr>
          <w:rFonts w:eastAsia="Times New Roman" w:cstheme="minorHAnsi"/>
          <w:sz w:val="24"/>
          <w:szCs w:val="24"/>
        </w:rPr>
        <w:t>detect CEC</w:t>
      </w:r>
      <w:r w:rsidR="00A77B5F">
        <w:rPr>
          <w:rFonts w:eastAsia="Times New Roman" w:cstheme="minorHAnsi"/>
          <w:sz w:val="24"/>
          <w:szCs w:val="24"/>
        </w:rPr>
        <w:t xml:space="preserve">. </w:t>
      </w:r>
      <w:r w:rsidR="00683B11" w:rsidRPr="00335C6D">
        <w:rPr>
          <w:rFonts w:eastAsia="Times New Roman" w:cstheme="minorHAnsi"/>
          <w:sz w:val="24"/>
          <w:szCs w:val="24"/>
        </w:rPr>
        <w:t xml:space="preserve">This may in part be due to </w:t>
      </w:r>
      <w:r w:rsidR="006A7BBF" w:rsidRPr="00335C6D">
        <w:rPr>
          <w:rFonts w:eastAsia="Times New Roman" w:cstheme="minorHAnsi"/>
          <w:sz w:val="24"/>
          <w:szCs w:val="24"/>
        </w:rPr>
        <w:t xml:space="preserve">the </w:t>
      </w:r>
      <w:r w:rsidR="00417952" w:rsidRPr="00335C6D">
        <w:rPr>
          <w:rFonts w:eastAsia="Times New Roman" w:cstheme="minorHAnsi"/>
          <w:sz w:val="24"/>
          <w:szCs w:val="24"/>
        </w:rPr>
        <w:t>inherently subjective nature of</w:t>
      </w:r>
      <w:r w:rsidR="006A7BBF" w:rsidRPr="00335C6D">
        <w:rPr>
          <w:rFonts w:eastAsia="Times New Roman" w:cstheme="minorHAnsi"/>
          <w:sz w:val="24"/>
          <w:szCs w:val="24"/>
        </w:rPr>
        <w:t xml:space="preserve"> </w:t>
      </w:r>
      <w:r w:rsidR="00AA62FD" w:rsidRPr="00335C6D">
        <w:rPr>
          <w:rFonts w:eastAsia="Times New Roman" w:cstheme="minorHAnsi"/>
          <w:sz w:val="24"/>
          <w:szCs w:val="24"/>
        </w:rPr>
        <w:t>assessing</w:t>
      </w:r>
      <w:r w:rsidR="00417952" w:rsidRPr="00335C6D">
        <w:rPr>
          <w:rFonts w:eastAsia="Times New Roman" w:cstheme="minorHAnsi"/>
          <w:sz w:val="24"/>
          <w:szCs w:val="24"/>
        </w:rPr>
        <w:t xml:space="preserve"> </w:t>
      </w:r>
      <w:r w:rsidR="007774C4" w:rsidRPr="00335C6D">
        <w:rPr>
          <w:rFonts w:eastAsia="Times New Roman" w:cstheme="minorHAnsi"/>
          <w:sz w:val="24"/>
          <w:szCs w:val="24"/>
        </w:rPr>
        <w:t>anal tone</w:t>
      </w:r>
      <w:r w:rsidR="00417952" w:rsidRPr="00335C6D">
        <w:rPr>
          <w:rFonts w:eastAsia="Times New Roman" w:cstheme="minorHAnsi"/>
          <w:sz w:val="24"/>
          <w:szCs w:val="24"/>
        </w:rPr>
        <w:t xml:space="preserve"> </w:t>
      </w:r>
      <w:r w:rsidR="004A243F" w:rsidRPr="00335C6D">
        <w:rPr>
          <w:rFonts w:eastAsia="Times New Roman" w:cstheme="minorHAnsi"/>
          <w:sz w:val="24"/>
          <w:szCs w:val="24"/>
        </w:rPr>
        <w:t xml:space="preserve">and </w:t>
      </w:r>
      <w:r w:rsidR="002E4265" w:rsidRPr="00335C6D">
        <w:rPr>
          <w:rFonts w:eastAsia="Times New Roman" w:cstheme="minorHAnsi"/>
          <w:sz w:val="24"/>
          <w:szCs w:val="24"/>
        </w:rPr>
        <w:t xml:space="preserve">the </w:t>
      </w:r>
      <w:r w:rsidR="00417952" w:rsidRPr="00335C6D">
        <w:rPr>
          <w:rFonts w:eastAsia="Times New Roman" w:cstheme="minorHAnsi"/>
          <w:sz w:val="24"/>
          <w:szCs w:val="24"/>
        </w:rPr>
        <w:t>difficulty</w:t>
      </w:r>
      <w:r w:rsidR="006A7BBF" w:rsidRPr="00335C6D">
        <w:rPr>
          <w:rFonts w:eastAsia="Times New Roman" w:cstheme="minorHAnsi"/>
          <w:sz w:val="24"/>
          <w:szCs w:val="24"/>
        </w:rPr>
        <w:t xml:space="preserve"> </w:t>
      </w:r>
      <w:r w:rsidR="00F54538" w:rsidRPr="00335C6D">
        <w:rPr>
          <w:rFonts w:eastAsia="Times New Roman" w:cstheme="minorHAnsi"/>
          <w:sz w:val="24"/>
          <w:szCs w:val="24"/>
        </w:rPr>
        <w:t xml:space="preserve">of </w:t>
      </w:r>
      <w:r w:rsidR="007B1F8C" w:rsidRPr="00335C6D">
        <w:rPr>
          <w:rFonts w:eastAsia="Times New Roman" w:cstheme="minorHAnsi"/>
          <w:sz w:val="24"/>
          <w:szCs w:val="24"/>
        </w:rPr>
        <w:t>quantifying</w:t>
      </w:r>
      <w:r w:rsidR="006A7BBF" w:rsidRPr="00335C6D">
        <w:rPr>
          <w:rFonts w:eastAsia="Times New Roman" w:cstheme="minorHAnsi"/>
          <w:sz w:val="24"/>
          <w:szCs w:val="24"/>
        </w:rPr>
        <w:t xml:space="preserve"> </w:t>
      </w:r>
      <w:r w:rsidR="001B37B1" w:rsidRPr="00335C6D">
        <w:rPr>
          <w:rFonts w:eastAsia="Times New Roman" w:cstheme="minorHAnsi"/>
          <w:sz w:val="24"/>
          <w:szCs w:val="24"/>
        </w:rPr>
        <w:t>‘</w:t>
      </w:r>
      <w:r w:rsidR="006A7BBF" w:rsidRPr="00335C6D">
        <w:rPr>
          <w:rFonts w:eastAsia="Times New Roman" w:cstheme="minorHAnsi"/>
          <w:sz w:val="24"/>
          <w:szCs w:val="24"/>
        </w:rPr>
        <w:t>normal</w:t>
      </w:r>
      <w:r w:rsidR="001B37B1" w:rsidRPr="00335C6D">
        <w:rPr>
          <w:rFonts w:eastAsia="Times New Roman" w:cstheme="minorHAnsi"/>
          <w:sz w:val="24"/>
          <w:szCs w:val="24"/>
        </w:rPr>
        <w:t>’</w:t>
      </w:r>
      <w:r w:rsidR="006A7BBF" w:rsidRPr="00335C6D">
        <w:rPr>
          <w:rFonts w:eastAsia="Times New Roman" w:cstheme="minorHAnsi"/>
          <w:sz w:val="24"/>
          <w:szCs w:val="24"/>
        </w:rPr>
        <w:t xml:space="preserve"> or </w:t>
      </w:r>
      <w:r w:rsidR="001B37B1" w:rsidRPr="00335C6D">
        <w:rPr>
          <w:rFonts w:eastAsia="Times New Roman" w:cstheme="minorHAnsi"/>
          <w:sz w:val="24"/>
          <w:szCs w:val="24"/>
        </w:rPr>
        <w:t>‘</w:t>
      </w:r>
      <w:r w:rsidR="006A7BBF" w:rsidRPr="00335C6D">
        <w:rPr>
          <w:rFonts w:eastAsia="Times New Roman" w:cstheme="minorHAnsi"/>
          <w:sz w:val="24"/>
          <w:szCs w:val="24"/>
        </w:rPr>
        <w:t>abnormal</w:t>
      </w:r>
      <w:r w:rsidR="001B37B1" w:rsidRPr="00335C6D">
        <w:rPr>
          <w:rFonts w:eastAsia="Times New Roman" w:cstheme="minorHAnsi"/>
          <w:sz w:val="24"/>
          <w:szCs w:val="24"/>
        </w:rPr>
        <w:t>’</w:t>
      </w:r>
      <w:r w:rsidR="006A7BBF" w:rsidRPr="00335C6D">
        <w:rPr>
          <w:rFonts w:eastAsia="Times New Roman" w:cstheme="minorHAnsi"/>
          <w:sz w:val="24"/>
          <w:szCs w:val="24"/>
        </w:rPr>
        <w:t xml:space="preserve"> tone</w:t>
      </w:r>
      <w:r w:rsidR="0011225A" w:rsidRPr="00335C6D">
        <w:rPr>
          <w:rFonts w:eastAsia="Times New Roman" w:cstheme="minorHAnsi"/>
          <w:sz w:val="24"/>
          <w:szCs w:val="24"/>
        </w:rPr>
        <w:t>. S</w:t>
      </w:r>
      <w:r w:rsidR="00AF73F2" w:rsidRPr="00335C6D">
        <w:rPr>
          <w:rFonts w:eastAsia="Times New Roman" w:cstheme="minorHAnsi"/>
          <w:sz w:val="24"/>
          <w:szCs w:val="24"/>
        </w:rPr>
        <w:t xml:space="preserve">tudies </w:t>
      </w:r>
      <w:r w:rsidR="00417952" w:rsidRPr="00335C6D">
        <w:rPr>
          <w:rFonts w:eastAsia="Times New Roman" w:cstheme="minorHAnsi"/>
          <w:sz w:val="24"/>
          <w:szCs w:val="24"/>
        </w:rPr>
        <w:t xml:space="preserve">that </w:t>
      </w:r>
      <w:r w:rsidR="004B79B8" w:rsidRPr="00335C6D">
        <w:rPr>
          <w:rFonts w:eastAsia="Times New Roman" w:cstheme="minorHAnsi"/>
          <w:sz w:val="24"/>
          <w:szCs w:val="24"/>
        </w:rPr>
        <w:t>compare</w:t>
      </w:r>
      <w:r w:rsidR="00AF73F2" w:rsidRPr="00335C6D">
        <w:rPr>
          <w:rFonts w:eastAsia="Times New Roman" w:cstheme="minorHAnsi"/>
          <w:sz w:val="24"/>
          <w:szCs w:val="24"/>
        </w:rPr>
        <w:t xml:space="preserve"> D</w:t>
      </w:r>
      <w:r w:rsidR="003B260C" w:rsidRPr="00335C6D">
        <w:rPr>
          <w:rFonts w:eastAsia="Times New Roman" w:cstheme="minorHAnsi"/>
          <w:sz w:val="24"/>
          <w:szCs w:val="24"/>
        </w:rPr>
        <w:t>RE</w:t>
      </w:r>
      <w:r w:rsidR="00E47907" w:rsidRPr="00335C6D">
        <w:rPr>
          <w:rFonts w:eastAsia="Times New Roman" w:cstheme="minorHAnsi"/>
          <w:sz w:val="24"/>
          <w:szCs w:val="24"/>
        </w:rPr>
        <w:t xml:space="preserve"> of anal tone with anal manometry </w:t>
      </w:r>
      <w:r w:rsidR="00B54582" w:rsidRPr="00335C6D">
        <w:rPr>
          <w:rFonts w:eastAsia="Times New Roman" w:cstheme="minorHAnsi"/>
          <w:sz w:val="24"/>
          <w:szCs w:val="24"/>
        </w:rPr>
        <w:t xml:space="preserve">(Eckardt and Kanzler 1993) </w:t>
      </w:r>
      <w:r w:rsidR="00460DBF" w:rsidRPr="00335C6D">
        <w:rPr>
          <w:rFonts w:eastAsia="Times New Roman" w:cstheme="minorHAnsi"/>
          <w:sz w:val="24"/>
          <w:szCs w:val="24"/>
        </w:rPr>
        <w:t>or endo-anal ultrasound</w:t>
      </w:r>
      <w:r w:rsidR="00E92CFE" w:rsidRPr="00335C6D">
        <w:rPr>
          <w:rFonts w:eastAsia="Times New Roman" w:cstheme="minorHAnsi"/>
          <w:sz w:val="24"/>
          <w:szCs w:val="24"/>
        </w:rPr>
        <w:t xml:space="preserve"> (Roos et al</w:t>
      </w:r>
      <w:r w:rsidR="00C11EE7" w:rsidRPr="00335C6D">
        <w:rPr>
          <w:rFonts w:eastAsia="Times New Roman" w:cstheme="minorHAnsi"/>
          <w:sz w:val="24"/>
          <w:szCs w:val="24"/>
        </w:rPr>
        <w:t>.</w:t>
      </w:r>
      <w:r w:rsidR="00E92CFE" w:rsidRPr="00335C6D">
        <w:rPr>
          <w:rFonts w:eastAsia="Times New Roman" w:cstheme="minorHAnsi"/>
          <w:sz w:val="24"/>
          <w:szCs w:val="24"/>
        </w:rPr>
        <w:t xml:space="preserve"> 2012)</w:t>
      </w:r>
      <w:r w:rsidR="008C1B08" w:rsidRPr="00335C6D">
        <w:rPr>
          <w:rFonts w:eastAsia="Times New Roman" w:cstheme="minorHAnsi"/>
          <w:sz w:val="24"/>
          <w:szCs w:val="24"/>
        </w:rPr>
        <w:t xml:space="preserve"> </w:t>
      </w:r>
      <w:r w:rsidR="00E47907" w:rsidRPr="00335C6D">
        <w:rPr>
          <w:rFonts w:eastAsia="Times New Roman" w:cstheme="minorHAnsi"/>
          <w:sz w:val="24"/>
          <w:szCs w:val="24"/>
        </w:rPr>
        <w:t xml:space="preserve">have </w:t>
      </w:r>
      <w:r w:rsidR="00417952" w:rsidRPr="00335C6D">
        <w:rPr>
          <w:rFonts w:eastAsia="Times New Roman" w:cstheme="minorHAnsi"/>
          <w:sz w:val="24"/>
          <w:szCs w:val="24"/>
        </w:rPr>
        <w:t xml:space="preserve">shown </w:t>
      </w:r>
      <w:r w:rsidR="008C1B08" w:rsidRPr="00335C6D">
        <w:rPr>
          <w:rFonts w:eastAsia="Times New Roman" w:cstheme="minorHAnsi"/>
          <w:sz w:val="24"/>
          <w:szCs w:val="24"/>
        </w:rPr>
        <w:t xml:space="preserve">DRE to have low </w:t>
      </w:r>
      <w:r w:rsidR="00570AC5" w:rsidRPr="00335C6D">
        <w:rPr>
          <w:rFonts w:eastAsia="Times New Roman" w:cstheme="minorHAnsi"/>
          <w:sz w:val="24"/>
          <w:szCs w:val="24"/>
        </w:rPr>
        <w:t xml:space="preserve">intra-rater </w:t>
      </w:r>
      <w:r w:rsidR="008C1B08" w:rsidRPr="00335C6D">
        <w:rPr>
          <w:rFonts w:eastAsia="Times New Roman" w:cstheme="minorHAnsi"/>
          <w:sz w:val="24"/>
          <w:szCs w:val="24"/>
        </w:rPr>
        <w:t>reliability</w:t>
      </w:r>
      <w:r w:rsidR="00417952" w:rsidRPr="00335C6D">
        <w:rPr>
          <w:rFonts w:eastAsia="Times New Roman" w:cstheme="minorHAnsi"/>
          <w:sz w:val="24"/>
          <w:szCs w:val="24"/>
        </w:rPr>
        <w:t>.</w:t>
      </w:r>
      <w:r w:rsidR="00D00B7F" w:rsidRPr="00335C6D">
        <w:rPr>
          <w:rFonts w:eastAsia="Times New Roman" w:cstheme="minorHAnsi"/>
          <w:sz w:val="24"/>
          <w:szCs w:val="24"/>
        </w:rPr>
        <w:t xml:space="preserve"> </w:t>
      </w:r>
      <w:r w:rsidR="00417952" w:rsidRPr="004A62EC">
        <w:rPr>
          <w:rFonts w:eastAsia="Times New Roman" w:cstheme="minorHAnsi"/>
          <w:i/>
          <w:iCs/>
          <w:sz w:val="24"/>
          <w:szCs w:val="24"/>
        </w:rPr>
        <w:t>I</w:t>
      </w:r>
      <w:r w:rsidR="00D00B7F" w:rsidRPr="004A62EC">
        <w:rPr>
          <w:rFonts w:eastAsia="Times New Roman" w:cstheme="minorHAnsi"/>
          <w:i/>
          <w:iCs/>
          <w:sz w:val="24"/>
          <w:szCs w:val="24"/>
        </w:rPr>
        <w:t>nter</w:t>
      </w:r>
      <w:r w:rsidR="00D00B7F" w:rsidRPr="00335C6D">
        <w:rPr>
          <w:rFonts w:eastAsia="Times New Roman" w:cstheme="minorHAnsi"/>
          <w:sz w:val="24"/>
          <w:szCs w:val="24"/>
        </w:rPr>
        <w:t xml:space="preserve">-rater reliability is </w:t>
      </w:r>
      <w:r w:rsidR="00B854AA" w:rsidRPr="00335C6D">
        <w:rPr>
          <w:rFonts w:eastAsia="Times New Roman" w:cstheme="minorHAnsi"/>
          <w:sz w:val="24"/>
          <w:szCs w:val="24"/>
        </w:rPr>
        <w:t xml:space="preserve">also </w:t>
      </w:r>
      <w:r w:rsidR="00D00B7F" w:rsidRPr="00335C6D">
        <w:rPr>
          <w:rFonts w:eastAsia="Times New Roman" w:cstheme="minorHAnsi"/>
          <w:sz w:val="24"/>
          <w:szCs w:val="24"/>
        </w:rPr>
        <w:t>known to be poor (Tudose et al. 2017).</w:t>
      </w:r>
    </w:p>
    <w:p w14:paraId="6E0A212B" w14:textId="77777777" w:rsidR="005A47F9" w:rsidRPr="004A4B91" w:rsidRDefault="005A47F9" w:rsidP="00C83A9B">
      <w:pPr>
        <w:spacing w:line="480" w:lineRule="auto"/>
        <w:rPr>
          <w:rFonts w:eastAsia="Times New Roman" w:cstheme="minorHAnsi"/>
          <w:color w:val="FF0000"/>
          <w:sz w:val="24"/>
          <w:szCs w:val="24"/>
        </w:rPr>
      </w:pPr>
    </w:p>
    <w:p w14:paraId="1EF5815D" w14:textId="10EE947A" w:rsidR="00CE4BE2" w:rsidRDefault="00D9715C" w:rsidP="00C83A9B">
      <w:pPr>
        <w:spacing w:line="480" w:lineRule="auto"/>
        <w:rPr>
          <w:rFonts w:cstheme="minorHAnsi"/>
          <w:color w:val="000000" w:themeColor="text1"/>
          <w:sz w:val="24"/>
          <w:szCs w:val="24"/>
        </w:rPr>
      </w:pPr>
      <w:r w:rsidRPr="00582618">
        <w:rPr>
          <w:rFonts w:cstheme="minorHAnsi"/>
          <w:color w:val="000000" w:themeColor="text1"/>
          <w:sz w:val="24"/>
          <w:szCs w:val="24"/>
        </w:rPr>
        <w:t>Two</w:t>
      </w:r>
      <w:r w:rsidR="000F0679" w:rsidRPr="00582618">
        <w:rPr>
          <w:rFonts w:eastAsia="Times New Roman" w:cstheme="minorHAnsi"/>
          <w:color w:val="000000" w:themeColor="text1"/>
          <w:sz w:val="24"/>
          <w:szCs w:val="24"/>
          <w:lang w:eastAsia="en-GB"/>
        </w:rPr>
        <w:t xml:space="preserve"> studies </w:t>
      </w:r>
      <w:r w:rsidR="00941181">
        <w:rPr>
          <w:rFonts w:eastAsia="Times New Roman" w:cstheme="minorHAnsi"/>
          <w:color w:val="000000" w:themeColor="text1"/>
          <w:sz w:val="24"/>
          <w:szCs w:val="24"/>
          <w:lang w:eastAsia="en-GB"/>
        </w:rPr>
        <w:t xml:space="preserve">provided evidence </w:t>
      </w:r>
      <w:r w:rsidR="00275968">
        <w:rPr>
          <w:rFonts w:eastAsia="Times New Roman" w:cstheme="minorHAnsi"/>
          <w:color w:val="000000" w:themeColor="text1"/>
          <w:sz w:val="24"/>
          <w:szCs w:val="24"/>
          <w:lang w:eastAsia="en-GB"/>
        </w:rPr>
        <w:t xml:space="preserve">that </w:t>
      </w:r>
      <w:r w:rsidR="004B66F2">
        <w:rPr>
          <w:rFonts w:eastAsia="Times New Roman" w:cstheme="minorHAnsi"/>
          <w:color w:val="000000" w:themeColor="text1"/>
          <w:sz w:val="24"/>
          <w:szCs w:val="24"/>
          <w:lang w:eastAsia="en-GB"/>
        </w:rPr>
        <w:t xml:space="preserve">DRE of anal sensation </w:t>
      </w:r>
      <w:r w:rsidR="00417952">
        <w:rPr>
          <w:rFonts w:eastAsia="Times New Roman" w:cstheme="minorHAnsi"/>
          <w:color w:val="000000" w:themeColor="text1"/>
          <w:sz w:val="24"/>
          <w:szCs w:val="24"/>
          <w:lang w:eastAsia="en-GB"/>
        </w:rPr>
        <w:t xml:space="preserve">to detect CEC </w:t>
      </w:r>
      <w:r w:rsidR="005A40B2">
        <w:rPr>
          <w:rFonts w:eastAsia="Times New Roman" w:cstheme="minorHAnsi"/>
          <w:color w:val="000000" w:themeColor="text1"/>
          <w:sz w:val="24"/>
          <w:szCs w:val="24"/>
          <w:lang w:eastAsia="en-GB"/>
        </w:rPr>
        <w:t>has low</w:t>
      </w:r>
      <w:r w:rsidR="00275968">
        <w:rPr>
          <w:rFonts w:eastAsia="Times New Roman" w:cstheme="minorHAnsi"/>
          <w:color w:val="000000" w:themeColor="text1"/>
          <w:sz w:val="24"/>
          <w:szCs w:val="24"/>
          <w:lang w:eastAsia="en-GB"/>
        </w:rPr>
        <w:t xml:space="preserve"> </w:t>
      </w:r>
      <w:r w:rsidR="002C6672">
        <w:rPr>
          <w:rFonts w:eastAsia="Times New Roman" w:cstheme="minorHAnsi"/>
          <w:color w:val="000000" w:themeColor="text1"/>
          <w:sz w:val="24"/>
          <w:szCs w:val="24"/>
          <w:lang w:eastAsia="en-GB"/>
        </w:rPr>
        <w:t>diagnostic accuracy</w:t>
      </w:r>
      <w:r w:rsidR="00275968">
        <w:rPr>
          <w:rFonts w:eastAsia="Times New Roman" w:cstheme="minorHAnsi"/>
          <w:color w:val="000000" w:themeColor="text1"/>
          <w:sz w:val="24"/>
          <w:szCs w:val="24"/>
          <w:lang w:eastAsia="en-GB"/>
        </w:rPr>
        <w:t xml:space="preserve"> </w:t>
      </w:r>
      <w:r w:rsidR="00730514">
        <w:rPr>
          <w:rFonts w:eastAsia="Times New Roman" w:cstheme="minorHAnsi"/>
          <w:color w:val="000000" w:themeColor="text1"/>
          <w:sz w:val="24"/>
          <w:szCs w:val="24"/>
          <w:lang w:eastAsia="en-GB"/>
        </w:rPr>
        <w:t>(</w:t>
      </w:r>
      <w:r w:rsidR="00295225">
        <w:rPr>
          <w:rFonts w:eastAsia="Times New Roman" w:cstheme="minorHAnsi"/>
          <w:color w:val="000000" w:themeColor="text1"/>
          <w:sz w:val="24"/>
          <w:szCs w:val="24"/>
          <w:lang w:eastAsia="en-GB"/>
        </w:rPr>
        <w:t>Gooding</w:t>
      </w:r>
      <w:r w:rsidR="00730514">
        <w:rPr>
          <w:rFonts w:eastAsia="Times New Roman" w:cstheme="minorHAnsi"/>
          <w:color w:val="000000" w:themeColor="text1"/>
          <w:sz w:val="24"/>
          <w:szCs w:val="24"/>
          <w:lang w:eastAsia="en-GB"/>
        </w:rPr>
        <w:t xml:space="preserve"> et al. 2013, Ahad et al. 2015</w:t>
      </w:r>
      <w:r w:rsidR="00295225">
        <w:rPr>
          <w:rFonts w:eastAsia="Times New Roman" w:cstheme="minorHAnsi"/>
          <w:color w:val="000000" w:themeColor="text1"/>
          <w:sz w:val="24"/>
          <w:szCs w:val="24"/>
          <w:lang w:eastAsia="en-GB"/>
        </w:rPr>
        <w:t>)</w:t>
      </w:r>
      <w:r w:rsidR="00DC0BDD">
        <w:rPr>
          <w:rFonts w:eastAsia="Times New Roman" w:cstheme="minorHAnsi"/>
          <w:color w:val="000000" w:themeColor="text1"/>
          <w:sz w:val="24"/>
          <w:szCs w:val="24"/>
          <w:lang w:eastAsia="en-GB"/>
        </w:rPr>
        <w:t xml:space="preserve"> with moderate quality evidence against its use</w:t>
      </w:r>
      <w:r w:rsidR="00BA44AF">
        <w:rPr>
          <w:rFonts w:eastAsia="Times New Roman" w:cstheme="minorHAnsi"/>
          <w:color w:val="000000" w:themeColor="text1"/>
          <w:sz w:val="24"/>
          <w:szCs w:val="24"/>
          <w:lang w:eastAsia="en-GB"/>
        </w:rPr>
        <w:t xml:space="preserve">. </w:t>
      </w:r>
      <w:r w:rsidR="009F6425">
        <w:rPr>
          <w:rFonts w:eastAsia="Times New Roman" w:cstheme="minorHAnsi"/>
          <w:color w:val="000000" w:themeColor="text1"/>
          <w:sz w:val="24"/>
          <w:szCs w:val="24"/>
          <w:lang w:eastAsia="en-GB"/>
        </w:rPr>
        <w:t xml:space="preserve">Both </w:t>
      </w:r>
      <w:r w:rsidR="00975C52">
        <w:rPr>
          <w:rFonts w:eastAsia="Times New Roman" w:cstheme="minorHAnsi"/>
          <w:color w:val="000000" w:themeColor="text1"/>
          <w:sz w:val="24"/>
          <w:szCs w:val="24"/>
          <w:lang w:eastAsia="en-GB"/>
        </w:rPr>
        <w:t>studies</w:t>
      </w:r>
      <w:r w:rsidR="00C743C3">
        <w:rPr>
          <w:rFonts w:eastAsia="Times New Roman" w:cstheme="minorHAnsi"/>
          <w:color w:val="000000" w:themeColor="text1"/>
          <w:sz w:val="24"/>
          <w:szCs w:val="24"/>
          <w:lang w:eastAsia="en-GB"/>
        </w:rPr>
        <w:t xml:space="preserve"> </w:t>
      </w:r>
      <w:r w:rsidR="002327DC">
        <w:rPr>
          <w:rFonts w:eastAsia="Times New Roman" w:cstheme="minorHAnsi"/>
          <w:color w:val="000000" w:themeColor="text1"/>
          <w:sz w:val="24"/>
          <w:szCs w:val="24"/>
          <w:lang w:eastAsia="en-GB"/>
        </w:rPr>
        <w:t>were conducted</w:t>
      </w:r>
      <w:r w:rsidR="008062A5" w:rsidRPr="00582618">
        <w:rPr>
          <w:rFonts w:eastAsia="Times New Roman" w:cstheme="minorHAnsi"/>
          <w:color w:val="000000" w:themeColor="text1"/>
          <w:sz w:val="24"/>
          <w:szCs w:val="24"/>
          <w:lang w:eastAsia="en-GB"/>
        </w:rPr>
        <w:t xml:space="preserve"> in secondary care</w:t>
      </w:r>
      <w:r w:rsidR="002327DC">
        <w:rPr>
          <w:rFonts w:eastAsia="Times New Roman" w:cstheme="minorHAnsi"/>
          <w:color w:val="000000" w:themeColor="text1"/>
          <w:sz w:val="24"/>
          <w:szCs w:val="24"/>
          <w:lang w:eastAsia="en-GB"/>
        </w:rPr>
        <w:t xml:space="preserve"> and </w:t>
      </w:r>
      <w:r w:rsidR="008E2752">
        <w:rPr>
          <w:rFonts w:eastAsia="Times New Roman" w:cstheme="minorHAnsi"/>
          <w:color w:val="000000" w:themeColor="text1"/>
          <w:sz w:val="24"/>
          <w:szCs w:val="24"/>
          <w:lang w:eastAsia="en-GB"/>
        </w:rPr>
        <w:t xml:space="preserve">their results </w:t>
      </w:r>
      <w:r w:rsidR="002327DC">
        <w:rPr>
          <w:rFonts w:eastAsia="Times New Roman" w:cstheme="minorHAnsi"/>
          <w:color w:val="000000" w:themeColor="text1"/>
          <w:sz w:val="24"/>
          <w:szCs w:val="24"/>
          <w:lang w:eastAsia="en-GB"/>
        </w:rPr>
        <w:t>may</w:t>
      </w:r>
      <w:r w:rsidR="000F0679" w:rsidRPr="00582618">
        <w:rPr>
          <w:rFonts w:eastAsia="Times New Roman" w:cstheme="minorHAnsi"/>
          <w:color w:val="000000" w:themeColor="text1"/>
          <w:sz w:val="24"/>
          <w:szCs w:val="24"/>
          <w:lang w:eastAsia="en-GB"/>
        </w:rPr>
        <w:t xml:space="preserve"> not be generalisable to tertiary care.</w:t>
      </w:r>
      <w:r w:rsidR="0017145D" w:rsidRPr="00582618">
        <w:rPr>
          <w:rFonts w:cstheme="minorHAnsi"/>
          <w:color w:val="000000" w:themeColor="text1"/>
          <w:sz w:val="24"/>
          <w:szCs w:val="24"/>
        </w:rPr>
        <w:t xml:space="preserve"> </w:t>
      </w:r>
    </w:p>
    <w:p w14:paraId="5028CADE" w14:textId="77777777" w:rsidR="005A47F9" w:rsidRDefault="005A47F9" w:rsidP="00C83A9B">
      <w:pPr>
        <w:spacing w:line="480" w:lineRule="auto"/>
        <w:rPr>
          <w:rFonts w:cstheme="minorHAnsi"/>
          <w:color w:val="000000" w:themeColor="text1"/>
          <w:sz w:val="24"/>
          <w:szCs w:val="24"/>
        </w:rPr>
      </w:pPr>
    </w:p>
    <w:p w14:paraId="4BCB0CC2" w14:textId="77777777" w:rsidR="005B51BB" w:rsidRDefault="00306AE1" w:rsidP="00C83A9B">
      <w:pPr>
        <w:spacing w:line="480" w:lineRule="auto"/>
        <w:rPr>
          <w:rFonts w:cstheme="minorHAnsi"/>
          <w:color w:val="000000" w:themeColor="text1"/>
          <w:sz w:val="24"/>
          <w:szCs w:val="24"/>
        </w:rPr>
      </w:pPr>
      <w:r>
        <w:rPr>
          <w:rFonts w:cstheme="minorHAnsi"/>
          <w:color w:val="000000" w:themeColor="text1"/>
          <w:sz w:val="24"/>
          <w:szCs w:val="24"/>
        </w:rPr>
        <w:t>O</w:t>
      </w:r>
      <w:r w:rsidR="00960ACE" w:rsidRPr="00582618">
        <w:rPr>
          <w:rFonts w:eastAsia="Times New Roman" w:cstheme="minorHAnsi"/>
          <w:color w:val="000000" w:themeColor="text1"/>
          <w:sz w:val="24"/>
          <w:szCs w:val="24"/>
          <w:lang w:eastAsia="en-GB"/>
        </w:rPr>
        <w:t>ne</w:t>
      </w:r>
      <w:r w:rsidR="0014417D" w:rsidRPr="00582618">
        <w:rPr>
          <w:rFonts w:eastAsia="Times New Roman" w:cstheme="minorHAnsi"/>
          <w:color w:val="000000" w:themeColor="text1"/>
          <w:sz w:val="24"/>
          <w:szCs w:val="24"/>
          <w:lang w:eastAsia="en-GB"/>
        </w:rPr>
        <w:t xml:space="preserve"> study (Venkatesan et al. 2019)</w:t>
      </w:r>
      <w:r w:rsidR="00960ACE" w:rsidRPr="00582618">
        <w:rPr>
          <w:rFonts w:eastAsia="Times New Roman" w:cstheme="minorHAnsi"/>
          <w:color w:val="000000" w:themeColor="text1"/>
          <w:sz w:val="24"/>
          <w:szCs w:val="24"/>
          <w:lang w:eastAsia="en-GB"/>
        </w:rPr>
        <w:t xml:space="preserve"> </w:t>
      </w:r>
      <w:r w:rsidR="00C04D63">
        <w:rPr>
          <w:rFonts w:eastAsia="Times New Roman" w:cstheme="minorHAnsi"/>
          <w:color w:val="000000" w:themeColor="text1"/>
          <w:sz w:val="24"/>
          <w:szCs w:val="24"/>
          <w:lang w:eastAsia="en-GB"/>
        </w:rPr>
        <w:t xml:space="preserve">provided high quality evidence </w:t>
      </w:r>
      <w:r w:rsidR="00D90C0C">
        <w:rPr>
          <w:rFonts w:eastAsia="Times New Roman" w:cstheme="minorHAnsi"/>
          <w:color w:val="000000" w:themeColor="text1"/>
          <w:sz w:val="24"/>
          <w:szCs w:val="24"/>
          <w:lang w:eastAsia="en-GB"/>
        </w:rPr>
        <w:t>against the use of DRE</w:t>
      </w:r>
      <w:r w:rsidR="00383022">
        <w:rPr>
          <w:rFonts w:eastAsia="Times New Roman" w:cstheme="minorHAnsi"/>
          <w:color w:val="000000" w:themeColor="text1"/>
          <w:sz w:val="24"/>
          <w:szCs w:val="24"/>
          <w:lang w:eastAsia="en-GB"/>
        </w:rPr>
        <w:t xml:space="preserve"> of anal squeeze</w:t>
      </w:r>
      <w:r w:rsidR="00335C6D">
        <w:rPr>
          <w:rFonts w:eastAsia="Times New Roman" w:cstheme="minorHAnsi"/>
          <w:color w:val="000000" w:themeColor="text1"/>
          <w:sz w:val="24"/>
          <w:szCs w:val="24"/>
          <w:lang w:eastAsia="en-GB"/>
        </w:rPr>
        <w:t>.</w:t>
      </w:r>
      <w:r w:rsidR="008F067C">
        <w:rPr>
          <w:rFonts w:eastAsia="Times New Roman" w:cstheme="minorHAnsi"/>
          <w:color w:val="000000" w:themeColor="text1"/>
          <w:sz w:val="24"/>
          <w:szCs w:val="24"/>
          <w:lang w:eastAsia="en-GB"/>
        </w:rPr>
        <w:t xml:space="preserve"> </w:t>
      </w:r>
      <w:r w:rsidR="00D67627">
        <w:rPr>
          <w:rFonts w:cstheme="minorHAnsi"/>
          <w:color w:val="000000" w:themeColor="text1"/>
          <w:sz w:val="24"/>
          <w:szCs w:val="24"/>
        </w:rPr>
        <w:t xml:space="preserve">Conversely, a study </w:t>
      </w:r>
      <w:r w:rsidR="002E7AAB">
        <w:rPr>
          <w:rFonts w:cstheme="minorHAnsi"/>
          <w:color w:val="000000" w:themeColor="text1"/>
          <w:sz w:val="24"/>
          <w:szCs w:val="24"/>
        </w:rPr>
        <w:t xml:space="preserve">of 142 patients conducted in a </w:t>
      </w:r>
      <w:r w:rsidR="00F2463A">
        <w:rPr>
          <w:rFonts w:cstheme="minorHAnsi"/>
          <w:color w:val="000000" w:themeColor="text1"/>
          <w:sz w:val="24"/>
          <w:szCs w:val="24"/>
        </w:rPr>
        <w:t>tertiary medical centre (</w:t>
      </w:r>
      <w:r w:rsidR="00D67627">
        <w:rPr>
          <w:rFonts w:cstheme="minorHAnsi"/>
          <w:color w:val="000000" w:themeColor="text1"/>
          <w:sz w:val="24"/>
          <w:szCs w:val="24"/>
        </w:rPr>
        <w:t>Zusman et al</w:t>
      </w:r>
      <w:r w:rsidR="00F2463A">
        <w:rPr>
          <w:rFonts w:cstheme="minorHAnsi"/>
          <w:color w:val="000000" w:themeColor="text1"/>
          <w:sz w:val="24"/>
          <w:szCs w:val="24"/>
        </w:rPr>
        <w:t xml:space="preserve">. </w:t>
      </w:r>
      <w:r w:rsidR="009E4943">
        <w:rPr>
          <w:rFonts w:cstheme="minorHAnsi"/>
          <w:color w:val="000000" w:themeColor="text1"/>
          <w:sz w:val="24"/>
          <w:szCs w:val="24"/>
        </w:rPr>
        <w:t xml:space="preserve">2020) </w:t>
      </w:r>
      <w:r w:rsidR="00C4580D">
        <w:rPr>
          <w:rFonts w:cstheme="minorHAnsi"/>
          <w:color w:val="000000" w:themeColor="text1"/>
          <w:sz w:val="24"/>
          <w:szCs w:val="24"/>
        </w:rPr>
        <w:t xml:space="preserve">found that </w:t>
      </w:r>
      <w:r w:rsidR="00D70642">
        <w:rPr>
          <w:rFonts w:cstheme="minorHAnsi"/>
          <w:color w:val="000000" w:themeColor="text1"/>
          <w:sz w:val="24"/>
          <w:szCs w:val="24"/>
        </w:rPr>
        <w:t xml:space="preserve">DRE </w:t>
      </w:r>
      <w:r w:rsidR="008B518D">
        <w:rPr>
          <w:rFonts w:cstheme="minorHAnsi"/>
          <w:color w:val="000000" w:themeColor="text1"/>
          <w:sz w:val="24"/>
          <w:szCs w:val="24"/>
        </w:rPr>
        <w:t>of</w:t>
      </w:r>
      <w:r w:rsidR="00D70642">
        <w:rPr>
          <w:rFonts w:cstheme="minorHAnsi"/>
          <w:color w:val="000000" w:themeColor="text1"/>
          <w:sz w:val="24"/>
          <w:szCs w:val="24"/>
        </w:rPr>
        <w:t xml:space="preserve"> </w:t>
      </w:r>
      <w:r w:rsidR="00BC1DA7">
        <w:rPr>
          <w:rFonts w:cstheme="minorHAnsi"/>
          <w:color w:val="000000" w:themeColor="text1"/>
          <w:sz w:val="24"/>
          <w:szCs w:val="24"/>
        </w:rPr>
        <w:t>‘</w:t>
      </w:r>
      <w:r w:rsidR="00C4580D">
        <w:rPr>
          <w:rFonts w:cstheme="minorHAnsi"/>
          <w:color w:val="000000" w:themeColor="text1"/>
          <w:sz w:val="24"/>
          <w:szCs w:val="24"/>
        </w:rPr>
        <w:t>voluntary rectal tone</w:t>
      </w:r>
      <w:r w:rsidR="00BC1DA7">
        <w:rPr>
          <w:rFonts w:cstheme="minorHAnsi"/>
          <w:color w:val="000000" w:themeColor="text1"/>
          <w:sz w:val="24"/>
          <w:szCs w:val="24"/>
        </w:rPr>
        <w:t>’</w:t>
      </w:r>
      <w:r w:rsidR="00F418AB">
        <w:rPr>
          <w:rFonts w:cstheme="minorHAnsi"/>
          <w:color w:val="000000" w:themeColor="text1"/>
          <w:sz w:val="24"/>
          <w:szCs w:val="24"/>
        </w:rPr>
        <w:t xml:space="preserve"> </w:t>
      </w:r>
      <w:r w:rsidR="0063798B">
        <w:rPr>
          <w:rFonts w:cstheme="minorHAnsi"/>
          <w:color w:val="000000" w:themeColor="text1"/>
          <w:sz w:val="24"/>
          <w:szCs w:val="24"/>
        </w:rPr>
        <w:t>(</w:t>
      </w:r>
      <w:r w:rsidR="0019634F">
        <w:rPr>
          <w:rFonts w:cstheme="minorHAnsi"/>
          <w:color w:val="000000" w:themeColor="text1"/>
          <w:sz w:val="24"/>
          <w:szCs w:val="24"/>
        </w:rPr>
        <w:t xml:space="preserve">i.e. </w:t>
      </w:r>
      <w:r w:rsidR="00C4580D">
        <w:rPr>
          <w:rFonts w:cstheme="minorHAnsi"/>
          <w:color w:val="000000" w:themeColor="text1"/>
          <w:sz w:val="24"/>
          <w:szCs w:val="24"/>
        </w:rPr>
        <w:t>anal squeeze</w:t>
      </w:r>
      <w:r w:rsidR="00F418AB">
        <w:rPr>
          <w:rFonts w:cstheme="minorHAnsi"/>
          <w:color w:val="000000" w:themeColor="text1"/>
          <w:sz w:val="24"/>
          <w:szCs w:val="24"/>
        </w:rPr>
        <w:t>)</w:t>
      </w:r>
      <w:r w:rsidR="005435C9">
        <w:rPr>
          <w:rFonts w:cstheme="minorHAnsi"/>
          <w:color w:val="000000" w:themeColor="text1"/>
          <w:sz w:val="24"/>
          <w:szCs w:val="24"/>
        </w:rPr>
        <w:t>, ha</w:t>
      </w:r>
      <w:r w:rsidR="005B1CC3">
        <w:rPr>
          <w:rFonts w:cstheme="minorHAnsi"/>
          <w:color w:val="000000" w:themeColor="text1"/>
          <w:sz w:val="24"/>
          <w:szCs w:val="24"/>
        </w:rPr>
        <w:t>d</w:t>
      </w:r>
      <w:r w:rsidR="005435C9">
        <w:rPr>
          <w:rFonts w:cstheme="minorHAnsi"/>
          <w:color w:val="000000" w:themeColor="text1"/>
          <w:sz w:val="24"/>
          <w:szCs w:val="24"/>
        </w:rPr>
        <w:t xml:space="preserve"> </w:t>
      </w:r>
      <w:r w:rsidR="009A19DF">
        <w:rPr>
          <w:rFonts w:cstheme="minorHAnsi"/>
          <w:color w:val="000000" w:themeColor="text1"/>
          <w:sz w:val="24"/>
          <w:szCs w:val="24"/>
        </w:rPr>
        <w:t>80% sensitivity and 86% specificity</w:t>
      </w:r>
      <w:r w:rsidR="009E4943">
        <w:rPr>
          <w:rFonts w:cstheme="minorHAnsi"/>
          <w:color w:val="000000" w:themeColor="text1"/>
          <w:sz w:val="24"/>
          <w:szCs w:val="24"/>
        </w:rPr>
        <w:t xml:space="preserve"> for diagnosing CEC. </w:t>
      </w:r>
      <w:r w:rsidR="000030D6">
        <w:rPr>
          <w:rFonts w:cstheme="minorHAnsi"/>
          <w:color w:val="000000" w:themeColor="text1"/>
          <w:sz w:val="24"/>
          <w:szCs w:val="24"/>
        </w:rPr>
        <w:t>We were unable to include this study in our review as the MRI scans were not interpreted by a Radiologist</w:t>
      </w:r>
      <w:r w:rsidR="0058493E">
        <w:rPr>
          <w:rFonts w:cstheme="minorHAnsi"/>
          <w:color w:val="000000" w:themeColor="text1"/>
          <w:sz w:val="24"/>
          <w:szCs w:val="24"/>
        </w:rPr>
        <w:t>.</w:t>
      </w:r>
      <w:r w:rsidR="000030D6">
        <w:rPr>
          <w:rFonts w:cstheme="minorHAnsi"/>
          <w:color w:val="000000" w:themeColor="text1"/>
          <w:sz w:val="24"/>
          <w:szCs w:val="24"/>
        </w:rPr>
        <w:t xml:space="preserve"> </w:t>
      </w:r>
      <w:r w:rsidR="00CE00DA">
        <w:rPr>
          <w:rFonts w:cstheme="minorHAnsi"/>
          <w:color w:val="000000" w:themeColor="text1"/>
          <w:sz w:val="24"/>
          <w:szCs w:val="24"/>
        </w:rPr>
        <w:t>In a</w:t>
      </w:r>
      <w:r w:rsidR="00401B55">
        <w:rPr>
          <w:rFonts w:cstheme="minorHAnsi"/>
          <w:color w:val="000000" w:themeColor="text1"/>
          <w:sz w:val="24"/>
          <w:szCs w:val="24"/>
        </w:rPr>
        <w:t>ddition</w:t>
      </w:r>
      <w:r w:rsidR="00602C70">
        <w:rPr>
          <w:rFonts w:cstheme="minorHAnsi"/>
          <w:color w:val="000000" w:themeColor="text1"/>
          <w:sz w:val="24"/>
          <w:szCs w:val="24"/>
        </w:rPr>
        <w:t>,</w:t>
      </w:r>
      <w:r w:rsidR="00DE4A23">
        <w:rPr>
          <w:rFonts w:cstheme="minorHAnsi"/>
          <w:color w:val="000000" w:themeColor="text1"/>
          <w:sz w:val="24"/>
          <w:szCs w:val="24"/>
        </w:rPr>
        <w:t xml:space="preserve"> p</w:t>
      </w:r>
      <w:r w:rsidR="003D4296">
        <w:rPr>
          <w:rFonts w:cstheme="minorHAnsi"/>
          <w:color w:val="000000" w:themeColor="text1"/>
          <w:sz w:val="24"/>
          <w:szCs w:val="24"/>
        </w:rPr>
        <w:t>atients were only included in th</w:t>
      </w:r>
      <w:r w:rsidR="00D873C5">
        <w:rPr>
          <w:rFonts w:cstheme="minorHAnsi"/>
          <w:color w:val="000000" w:themeColor="text1"/>
          <w:sz w:val="24"/>
          <w:szCs w:val="24"/>
        </w:rPr>
        <w:t>is</w:t>
      </w:r>
      <w:r w:rsidR="003D4296">
        <w:rPr>
          <w:rFonts w:cstheme="minorHAnsi"/>
          <w:color w:val="000000" w:themeColor="text1"/>
          <w:sz w:val="24"/>
          <w:szCs w:val="24"/>
        </w:rPr>
        <w:t xml:space="preserve"> study if they complained </w:t>
      </w:r>
      <w:r w:rsidR="00995E5B">
        <w:rPr>
          <w:rFonts w:cstheme="minorHAnsi"/>
          <w:color w:val="000000" w:themeColor="text1"/>
          <w:sz w:val="24"/>
          <w:szCs w:val="24"/>
        </w:rPr>
        <w:t xml:space="preserve">of bladder </w:t>
      </w:r>
      <w:r w:rsidR="002D1D34">
        <w:rPr>
          <w:rFonts w:cstheme="minorHAnsi"/>
          <w:color w:val="000000" w:themeColor="text1"/>
          <w:sz w:val="24"/>
          <w:szCs w:val="24"/>
        </w:rPr>
        <w:t xml:space="preserve">and/or bowel dysfunction </w:t>
      </w:r>
      <w:r w:rsidR="008B518D">
        <w:rPr>
          <w:rFonts w:cstheme="minorHAnsi"/>
          <w:color w:val="000000" w:themeColor="text1"/>
          <w:sz w:val="24"/>
          <w:szCs w:val="24"/>
        </w:rPr>
        <w:t>‘</w:t>
      </w:r>
      <w:r w:rsidR="002D1D34">
        <w:rPr>
          <w:rFonts w:cstheme="minorHAnsi"/>
          <w:color w:val="000000" w:themeColor="text1"/>
          <w:sz w:val="24"/>
          <w:szCs w:val="24"/>
        </w:rPr>
        <w:t>such as retention or incontinence</w:t>
      </w:r>
      <w:r w:rsidR="008B518D">
        <w:rPr>
          <w:rFonts w:cstheme="minorHAnsi"/>
          <w:color w:val="000000" w:themeColor="text1"/>
          <w:sz w:val="24"/>
          <w:szCs w:val="24"/>
        </w:rPr>
        <w:t>’</w:t>
      </w:r>
      <w:r w:rsidR="00566AC7">
        <w:rPr>
          <w:rFonts w:cstheme="minorHAnsi"/>
          <w:color w:val="000000" w:themeColor="text1"/>
          <w:sz w:val="24"/>
          <w:szCs w:val="24"/>
        </w:rPr>
        <w:t>. T</w:t>
      </w:r>
      <w:r w:rsidR="00847022">
        <w:rPr>
          <w:rFonts w:cstheme="minorHAnsi"/>
          <w:color w:val="000000" w:themeColor="text1"/>
          <w:sz w:val="24"/>
          <w:szCs w:val="24"/>
        </w:rPr>
        <w:t xml:space="preserve">hese are known to be </w:t>
      </w:r>
      <w:r w:rsidR="00205E0B">
        <w:rPr>
          <w:rFonts w:cstheme="minorHAnsi"/>
          <w:color w:val="000000" w:themeColor="text1"/>
          <w:sz w:val="24"/>
          <w:szCs w:val="24"/>
        </w:rPr>
        <w:t>late</w:t>
      </w:r>
      <w:r w:rsidR="00FC23F7">
        <w:rPr>
          <w:rFonts w:cstheme="minorHAnsi"/>
          <w:color w:val="000000" w:themeColor="text1"/>
          <w:sz w:val="24"/>
          <w:szCs w:val="24"/>
        </w:rPr>
        <w:t>-stage symptoms</w:t>
      </w:r>
      <w:r w:rsidR="00205E0B">
        <w:rPr>
          <w:rFonts w:cstheme="minorHAnsi"/>
          <w:color w:val="000000" w:themeColor="text1"/>
          <w:sz w:val="24"/>
          <w:szCs w:val="24"/>
        </w:rPr>
        <w:t xml:space="preserve"> (</w:t>
      </w:r>
      <w:r w:rsidR="00564782">
        <w:rPr>
          <w:rFonts w:cstheme="minorHAnsi"/>
          <w:color w:val="000000" w:themeColor="text1"/>
          <w:sz w:val="24"/>
          <w:szCs w:val="24"/>
        </w:rPr>
        <w:t>Todd 2017</w:t>
      </w:r>
      <w:r w:rsidR="00205E0B">
        <w:rPr>
          <w:rFonts w:cstheme="minorHAnsi"/>
          <w:color w:val="000000" w:themeColor="text1"/>
          <w:sz w:val="24"/>
          <w:szCs w:val="24"/>
        </w:rPr>
        <w:t>)</w:t>
      </w:r>
      <w:r w:rsidR="00DE286D">
        <w:rPr>
          <w:rFonts w:cstheme="minorHAnsi"/>
          <w:color w:val="000000" w:themeColor="text1"/>
          <w:sz w:val="24"/>
          <w:szCs w:val="24"/>
        </w:rPr>
        <w:t xml:space="preserve"> </w:t>
      </w:r>
      <w:r w:rsidR="00417952">
        <w:rPr>
          <w:rFonts w:cstheme="minorHAnsi"/>
          <w:color w:val="000000" w:themeColor="text1"/>
          <w:sz w:val="24"/>
          <w:szCs w:val="24"/>
        </w:rPr>
        <w:t xml:space="preserve">and </w:t>
      </w:r>
      <w:r w:rsidR="00B73F4C">
        <w:rPr>
          <w:rFonts w:cstheme="minorHAnsi"/>
          <w:color w:val="000000" w:themeColor="text1"/>
          <w:sz w:val="24"/>
          <w:szCs w:val="24"/>
        </w:rPr>
        <w:t xml:space="preserve">so the </w:t>
      </w:r>
      <w:r w:rsidR="006B3FE8">
        <w:rPr>
          <w:rFonts w:cstheme="minorHAnsi"/>
          <w:color w:val="000000" w:themeColor="text1"/>
          <w:sz w:val="24"/>
          <w:szCs w:val="24"/>
        </w:rPr>
        <w:t xml:space="preserve">findings cannot be </w:t>
      </w:r>
      <w:r w:rsidR="00A50B47">
        <w:rPr>
          <w:rFonts w:cstheme="minorHAnsi"/>
          <w:color w:val="000000" w:themeColor="text1"/>
          <w:sz w:val="24"/>
          <w:szCs w:val="24"/>
        </w:rPr>
        <w:t>used to assist</w:t>
      </w:r>
      <w:r w:rsidR="00A55DA4">
        <w:rPr>
          <w:rFonts w:cstheme="minorHAnsi"/>
          <w:color w:val="000000" w:themeColor="text1"/>
          <w:sz w:val="24"/>
          <w:szCs w:val="24"/>
        </w:rPr>
        <w:t xml:space="preserve"> early detection of </w:t>
      </w:r>
      <w:r w:rsidR="00075E20">
        <w:rPr>
          <w:rFonts w:cstheme="minorHAnsi"/>
          <w:color w:val="000000" w:themeColor="text1"/>
          <w:sz w:val="24"/>
          <w:szCs w:val="24"/>
        </w:rPr>
        <w:t>CEC.</w:t>
      </w:r>
    </w:p>
    <w:p w14:paraId="02A0D013" w14:textId="0A3FC73C" w:rsidR="00C27AE2" w:rsidRDefault="002818E0" w:rsidP="00C83A9B">
      <w:pPr>
        <w:spacing w:line="480" w:lineRule="auto"/>
        <w:rPr>
          <w:rFonts w:cstheme="minorHAnsi"/>
          <w:color w:val="000000" w:themeColor="text1"/>
          <w:sz w:val="24"/>
          <w:szCs w:val="24"/>
        </w:rPr>
      </w:pPr>
      <w:r w:rsidRPr="00582618">
        <w:rPr>
          <w:rFonts w:cstheme="minorHAnsi"/>
          <w:color w:val="000000" w:themeColor="text1"/>
          <w:sz w:val="24"/>
          <w:szCs w:val="24"/>
        </w:rPr>
        <w:lastRenderedPageBreak/>
        <w:t xml:space="preserve">One study </w:t>
      </w:r>
      <w:r w:rsidR="00A01ADA">
        <w:rPr>
          <w:rFonts w:cstheme="minorHAnsi"/>
          <w:color w:val="000000" w:themeColor="text1"/>
          <w:sz w:val="24"/>
          <w:szCs w:val="24"/>
        </w:rPr>
        <w:t xml:space="preserve">provided </w:t>
      </w:r>
      <w:r w:rsidR="004B55D7">
        <w:rPr>
          <w:rFonts w:cstheme="minorHAnsi"/>
          <w:color w:val="000000" w:themeColor="text1"/>
          <w:sz w:val="24"/>
          <w:szCs w:val="24"/>
        </w:rPr>
        <w:t xml:space="preserve">low quality and limited evidence against the use of </w:t>
      </w:r>
      <w:r w:rsidR="00B93A50">
        <w:rPr>
          <w:rFonts w:cstheme="minorHAnsi"/>
          <w:color w:val="000000" w:themeColor="text1"/>
          <w:sz w:val="24"/>
          <w:szCs w:val="24"/>
        </w:rPr>
        <w:t xml:space="preserve">DRE of </w:t>
      </w:r>
      <w:r w:rsidRPr="00582618">
        <w:rPr>
          <w:rFonts w:cstheme="minorHAnsi"/>
          <w:color w:val="000000" w:themeColor="text1"/>
          <w:sz w:val="24"/>
          <w:szCs w:val="24"/>
        </w:rPr>
        <w:t xml:space="preserve">anal reflexes </w:t>
      </w:r>
      <w:r w:rsidR="00E97369">
        <w:rPr>
          <w:rFonts w:cstheme="minorHAnsi"/>
          <w:color w:val="000000" w:themeColor="text1"/>
          <w:sz w:val="24"/>
          <w:szCs w:val="24"/>
        </w:rPr>
        <w:t>(Domen et al.</w:t>
      </w:r>
      <w:r w:rsidR="00D41C7A">
        <w:rPr>
          <w:rFonts w:cstheme="minorHAnsi"/>
          <w:color w:val="000000" w:themeColor="text1"/>
          <w:sz w:val="24"/>
          <w:szCs w:val="24"/>
        </w:rPr>
        <w:t xml:space="preserve"> </w:t>
      </w:r>
      <w:r w:rsidR="00E97369">
        <w:rPr>
          <w:rFonts w:cstheme="minorHAnsi"/>
          <w:color w:val="000000" w:themeColor="text1"/>
          <w:sz w:val="24"/>
          <w:szCs w:val="24"/>
        </w:rPr>
        <w:t>2009)</w:t>
      </w:r>
      <w:r w:rsidR="00BA44AF">
        <w:rPr>
          <w:rFonts w:cstheme="minorHAnsi"/>
          <w:color w:val="000000" w:themeColor="text1"/>
          <w:sz w:val="24"/>
          <w:szCs w:val="24"/>
        </w:rPr>
        <w:t>,</w:t>
      </w:r>
      <w:r w:rsidR="00E0494E">
        <w:rPr>
          <w:rFonts w:cstheme="minorHAnsi"/>
          <w:color w:val="000000" w:themeColor="text1"/>
          <w:sz w:val="24"/>
          <w:szCs w:val="24"/>
        </w:rPr>
        <w:t xml:space="preserve"> </w:t>
      </w:r>
      <w:r w:rsidR="00C04D63">
        <w:rPr>
          <w:rFonts w:cstheme="minorHAnsi"/>
          <w:color w:val="000000" w:themeColor="text1"/>
          <w:sz w:val="24"/>
          <w:szCs w:val="24"/>
        </w:rPr>
        <w:t>with</w:t>
      </w:r>
      <w:r w:rsidR="00A31CD9">
        <w:rPr>
          <w:rFonts w:cstheme="minorHAnsi"/>
          <w:color w:val="000000" w:themeColor="text1"/>
          <w:sz w:val="24"/>
          <w:szCs w:val="24"/>
        </w:rPr>
        <w:t xml:space="preserve"> a</w:t>
      </w:r>
      <w:r w:rsidR="00AE7E81">
        <w:rPr>
          <w:rFonts w:cstheme="minorHAnsi"/>
          <w:color w:val="000000" w:themeColor="text1"/>
          <w:sz w:val="24"/>
          <w:szCs w:val="24"/>
        </w:rPr>
        <w:t xml:space="preserve"> risk of patient selection bias as the authors excluded </w:t>
      </w:r>
      <w:r w:rsidR="00645E06">
        <w:rPr>
          <w:rFonts w:cstheme="minorHAnsi"/>
          <w:color w:val="000000" w:themeColor="text1"/>
          <w:sz w:val="24"/>
          <w:szCs w:val="24"/>
        </w:rPr>
        <w:t>patients with</w:t>
      </w:r>
      <w:r w:rsidR="00FA5C6C">
        <w:rPr>
          <w:rFonts w:cstheme="minorHAnsi"/>
          <w:color w:val="000000" w:themeColor="text1"/>
          <w:sz w:val="24"/>
          <w:szCs w:val="24"/>
        </w:rPr>
        <w:t xml:space="preserve"> </w:t>
      </w:r>
      <w:r w:rsidR="00AE7E81">
        <w:rPr>
          <w:rFonts w:cstheme="minorHAnsi"/>
          <w:color w:val="000000" w:themeColor="text1"/>
          <w:sz w:val="24"/>
          <w:szCs w:val="24"/>
        </w:rPr>
        <w:t>cancer</w:t>
      </w:r>
      <w:r w:rsidR="00FA5C6C">
        <w:rPr>
          <w:rFonts w:cstheme="minorHAnsi"/>
          <w:color w:val="000000" w:themeColor="text1"/>
          <w:sz w:val="24"/>
          <w:szCs w:val="24"/>
        </w:rPr>
        <w:t xml:space="preserve"> and the findings are therefore no</w:t>
      </w:r>
      <w:r w:rsidR="008D108A">
        <w:rPr>
          <w:rFonts w:cstheme="minorHAnsi"/>
          <w:color w:val="000000" w:themeColor="text1"/>
          <w:sz w:val="24"/>
          <w:szCs w:val="24"/>
        </w:rPr>
        <w:t>t</w:t>
      </w:r>
      <w:r w:rsidR="00FA5C6C">
        <w:rPr>
          <w:rFonts w:cstheme="minorHAnsi"/>
          <w:color w:val="000000" w:themeColor="text1"/>
          <w:sz w:val="24"/>
          <w:szCs w:val="24"/>
        </w:rPr>
        <w:t xml:space="preserve"> </w:t>
      </w:r>
      <w:r w:rsidR="008D108A">
        <w:rPr>
          <w:rFonts w:cstheme="minorHAnsi"/>
          <w:color w:val="000000" w:themeColor="text1"/>
          <w:sz w:val="24"/>
          <w:szCs w:val="24"/>
        </w:rPr>
        <w:t>generalisable</w:t>
      </w:r>
      <w:r w:rsidR="00FA5C6C">
        <w:rPr>
          <w:rFonts w:cstheme="minorHAnsi"/>
          <w:color w:val="000000" w:themeColor="text1"/>
          <w:sz w:val="24"/>
          <w:szCs w:val="24"/>
        </w:rPr>
        <w:t xml:space="preserve"> to the whole CEC population</w:t>
      </w:r>
      <w:r w:rsidR="005F7700">
        <w:rPr>
          <w:rFonts w:cstheme="minorHAnsi"/>
          <w:color w:val="000000" w:themeColor="text1"/>
          <w:sz w:val="24"/>
          <w:szCs w:val="24"/>
        </w:rPr>
        <w:t xml:space="preserve">. </w:t>
      </w:r>
    </w:p>
    <w:p w14:paraId="15144219" w14:textId="77777777" w:rsidR="00186FAC" w:rsidRDefault="00186FAC" w:rsidP="005D31C5">
      <w:pPr>
        <w:shd w:val="clear" w:color="auto" w:fill="FFFFFF"/>
        <w:spacing w:after="0" w:line="480" w:lineRule="auto"/>
        <w:rPr>
          <w:rFonts w:cstheme="minorHAnsi"/>
          <w:color w:val="000000" w:themeColor="text1"/>
          <w:sz w:val="24"/>
          <w:szCs w:val="24"/>
        </w:rPr>
      </w:pPr>
    </w:p>
    <w:p w14:paraId="6C44215D" w14:textId="3CACC012" w:rsidR="005D31C5" w:rsidRPr="00B70CD7" w:rsidRDefault="005D31C5" w:rsidP="002468E4">
      <w:pPr>
        <w:shd w:val="clear" w:color="auto" w:fill="FFFFFF"/>
        <w:spacing w:after="0" w:line="480" w:lineRule="auto"/>
        <w:rPr>
          <w:rFonts w:cstheme="minorHAnsi"/>
          <w:sz w:val="24"/>
          <w:szCs w:val="24"/>
          <w:lang w:eastAsia="en-GB"/>
        </w:rPr>
      </w:pPr>
      <w:r w:rsidRPr="00620B7B">
        <w:rPr>
          <w:rFonts w:cstheme="minorHAnsi"/>
          <w:sz w:val="24"/>
          <w:szCs w:val="24"/>
          <w:lang w:eastAsia="en-GB"/>
        </w:rPr>
        <w:t xml:space="preserve">DRE is known to cause moderate to high levels of discomfort or pain </w:t>
      </w:r>
      <w:r w:rsidR="009E6349">
        <w:rPr>
          <w:rFonts w:cstheme="minorHAnsi"/>
          <w:sz w:val="24"/>
          <w:szCs w:val="24"/>
          <w:lang w:eastAsia="en-GB"/>
        </w:rPr>
        <w:t xml:space="preserve">to most patients </w:t>
      </w:r>
      <w:r w:rsidRPr="00620B7B">
        <w:rPr>
          <w:rFonts w:cstheme="minorHAnsi"/>
          <w:sz w:val="24"/>
          <w:szCs w:val="24"/>
          <w:lang w:eastAsia="en-GB"/>
        </w:rPr>
        <w:t xml:space="preserve">(Romero et al. 2008) with anecdotal evidence </w:t>
      </w:r>
      <w:r w:rsidR="00435502">
        <w:rPr>
          <w:rFonts w:cstheme="minorHAnsi"/>
          <w:sz w:val="24"/>
          <w:szCs w:val="24"/>
          <w:lang w:eastAsia="en-GB"/>
        </w:rPr>
        <w:t>about</w:t>
      </w:r>
      <w:r w:rsidRPr="00620B7B">
        <w:rPr>
          <w:rFonts w:cstheme="minorHAnsi"/>
          <w:sz w:val="24"/>
          <w:szCs w:val="24"/>
          <w:lang w:eastAsia="en-GB"/>
        </w:rPr>
        <w:t xml:space="preserve"> the risk of infection and rectal wall injury (Quinn et al. 2018). </w:t>
      </w:r>
      <w:r w:rsidR="00435502">
        <w:rPr>
          <w:rFonts w:cstheme="minorHAnsi"/>
          <w:sz w:val="24"/>
          <w:szCs w:val="24"/>
          <w:lang w:eastAsia="en-GB"/>
        </w:rPr>
        <w:t>DRE</w:t>
      </w:r>
      <w:r w:rsidRPr="00620B7B">
        <w:rPr>
          <w:rFonts w:cstheme="minorHAnsi"/>
          <w:sz w:val="24"/>
          <w:szCs w:val="24"/>
          <w:lang w:eastAsia="en-GB"/>
        </w:rPr>
        <w:t xml:space="preserve"> can </w:t>
      </w:r>
      <w:r w:rsidR="007B5E2D" w:rsidRPr="00620B7B">
        <w:rPr>
          <w:rFonts w:cstheme="minorHAnsi"/>
          <w:sz w:val="24"/>
          <w:szCs w:val="24"/>
          <w:lang w:eastAsia="en-GB"/>
        </w:rPr>
        <w:t xml:space="preserve">also </w:t>
      </w:r>
      <w:r w:rsidRPr="00620B7B">
        <w:rPr>
          <w:rFonts w:cstheme="minorHAnsi"/>
          <w:sz w:val="24"/>
          <w:szCs w:val="24"/>
          <w:lang w:eastAsia="en-GB"/>
        </w:rPr>
        <w:t xml:space="preserve">trigger vasovagal syncope which carries its own significant risks (Tizes and Tizes 1981). Clinicians need to consider if the test </w:t>
      </w:r>
      <w:r w:rsidR="006F19B0" w:rsidRPr="00620B7B">
        <w:rPr>
          <w:rFonts w:cstheme="minorHAnsi"/>
          <w:sz w:val="24"/>
          <w:szCs w:val="24"/>
          <w:lang w:eastAsia="en-GB"/>
        </w:rPr>
        <w:t>is ethically</w:t>
      </w:r>
      <w:r w:rsidRPr="00620B7B">
        <w:rPr>
          <w:rFonts w:cstheme="minorHAnsi"/>
          <w:sz w:val="24"/>
          <w:szCs w:val="24"/>
          <w:lang w:eastAsia="en-GB"/>
        </w:rPr>
        <w:t xml:space="preserve"> </w:t>
      </w:r>
      <w:r w:rsidR="007B5E2D" w:rsidRPr="00620B7B">
        <w:rPr>
          <w:rFonts w:cstheme="minorHAnsi"/>
          <w:sz w:val="24"/>
          <w:szCs w:val="24"/>
          <w:lang w:eastAsia="en-GB"/>
        </w:rPr>
        <w:t>justifiable</w:t>
      </w:r>
      <w:r w:rsidRPr="00620B7B">
        <w:rPr>
          <w:rFonts w:cstheme="minorHAnsi"/>
          <w:sz w:val="24"/>
          <w:szCs w:val="24"/>
          <w:lang w:eastAsia="en-GB"/>
        </w:rPr>
        <w:t xml:space="preserve"> in light of these potential risks</w:t>
      </w:r>
      <w:r w:rsidR="00F86408" w:rsidRPr="00620B7B">
        <w:rPr>
          <w:rFonts w:cstheme="minorHAnsi"/>
          <w:sz w:val="24"/>
          <w:szCs w:val="24"/>
          <w:lang w:eastAsia="en-GB"/>
        </w:rPr>
        <w:t>, in addition to</w:t>
      </w:r>
      <w:r w:rsidRPr="00620B7B">
        <w:rPr>
          <w:rFonts w:cstheme="minorHAnsi"/>
          <w:sz w:val="24"/>
          <w:szCs w:val="24"/>
          <w:lang w:eastAsia="en-GB"/>
        </w:rPr>
        <w:t xml:space="preserve"> its low diagnostic accuracy</w:t>
      </w:r>
      <w:r w:rsidR="00620B7B" w:rsidRPr="00620B7B">
        <w:rPr>
          <w:rFonts w:cstheme="minorHAnsi"/>
          <w:sz w:val="24"/>
          <w:szCs w:val="24"/>
          <w:lang w:eastAsia="en-GB"/>
        </w:rPr>
        <w:t>.</w:t>
      </w:r>
    </w:p>
    <w:p w14:paraId="3E61E247" w14:textId="77777777" w:rsidR="005A47F9" w:rsidRPr="00582618" w:rsidRDefault="005A47F9" w:rsidP="00C83A9B">
      <w:pPr>
        <w:spacing w:line="480" w:lineRule="auto"/>
        <w:rPr>
          <w:rFonts w:cstheme="minorHAnsi"/>
          <w:color w:val="000000" w:themeColor="text1"/>
          <w:sz w:val="24"/>
          <w:szCs w:val="24"/>
        </w:rPr>
      </w:pPr>
    </w:p>
    <w:p w14:paraId="7A638A73" w14:textId="57920EBA" w:rsidR="00971F8B" w:rsidRPr="005A47F9" w:rsidRDefault="00CA1FAB" w:rsidP="00C83A9B">
      <w:pPr>
        <w:spacing w:line="480" w:lineRule="auto"/>
        <w:rPr>
          <w:rFonts w:cstheme="minorHAnsi"/>
          <w:sz w:val="24"/>
          <w:szCs w:val="24"/>
          <w:u w:val="single"/>
        </w:rPr>
      </w:pPr>
      <w:r w:rsidRPr="005A47F9">
        <w:rPr>
          <w:rFonts w:cstheme="minorHAnsi"/>
          <w:sz w:val="24"/>
          <w:szCs w:val="24"/>
          <w:u w:val="single"/>
        </w:rPr>
        <w:t>Limitations</w:t>
      </w:r>
    </w:p>
    <w:p w14:paraId="47EB9C97" w14:textId="711F26EB" w:rsidR="003345DC" w:rsidRDefault="0083067E" w:rsidP="00C83A9B">
      <w:pPr>
        <w:spacing w:line="480" w:lineRule="auto"/>
        <w:rPr>
          <w:rFonts w:cstheme="minorHAnsi"/>
          <w:sz w:val="24"/>
          <w:szCs w:val="24"/>
        </w:rPr>
      </w:pPr>
      <w:r w:rsidRPr="00582618">
        <w:rPr>
          <w:rFonts w:cstheme="minorHAnsi"/>
          <w:sz w:val="24"/>
          <w:szCs w:val="24"/>
        </w:rPr>
        <w:t>Five of the six</w:t>
      </w:r>
      <w:r w:rsidR="003874E3" w:rsidRPr="00582618">
        <w:rPr>
          <w:rFonts w:cstheme="minorHAnsi"/>
          <w:sz w:val="24"/>
          <w:szCs w:val="24"/>
        </w:rPr>
        <w:t xml:space="preserve"> studies </w:t>
      </w:r>
      <w:r w:rsidRPr="00582618">
        <w:rPr>
          <w:rFonts w:cstheme="minorHAnsi"/>
          <w:sz w:val="24"/>
          <w:szCs w:val="24"/>
        </w:rPr>
        <w:t>i</w:t>
      </w:r>
      <w:r w:rsidR="005F1242">
        <w:rPr>
          <w:rFonts w:cstheme="minorHAnsi"/>
          <w:sz w:val="24"/>
          <w:szCs w:val="24"/>
        </w:rPr>
        <w:t>ncluded in this review</w:t>
      </w:r>
      <w:r w:rsidRPr="00582618">
        <w:rPr>
          <w:rFonts w:cstheme="minorHAnsi"/>
          <w:sz w:val="24"/>
          <w:szCs w:val="24"/>
        </w:rPr>
        <w:t xml:space="preserve"> </w:t>
      </w:r>
      <w:r w:rsidR="003874E3" w:rsidRPr="00582618">
        <w:rPr>
          <w:rFonts w:cstheme="minorHAnsi"/>
          <w:sz w:val="24"/>
          <w:szCs w:val="24"/>
        </w:rPr>
        <w:t>were retrospective</w:t>
      </w:r>
      <w:r w:rsidR="00C479CE">
        <w:rPr>
          <w:rFonts w:cstheme="minorHAnsi"/>
          <w:sz w:val="24"/>
          <w:szCs w:val="24"/>
        </w:rPr>
        <w:t>,</w:t>
      </w:r>
      <w:r w:rsidR="009E0803">
        <w:rPr>
          <w:rFonts w:cstheme="minorHAnsi"/>
          <w:sz w:val="24"/>
          <w:szCs w:val="24"/>
        </w:rPr>
        <w:t xml:space="preserve"> </w:t>
      </w:r>
      <w:r w:rsidR="00AA790C">
        <w:rPr>
          <w:rFonts w:cstheme="minorHAnsi"/>
          <w:sz w:val="24"/>
          <w:szCs w:val="24"/>
        </w:rPr>
        <w:t>with</w:t>
      </w:r>
      <w:r w:rsidR="003874E3" w:rsidRPr="00582618">
        <w:rPr>
          <w:rFonts w:cstheme="minorHAnsi"/>
          <w:sz w:val="24"/>
          <w:szCs w:val="24"/>
        </w:rPr>
        <w:t xml:space="preserve"> </w:t>
      </w:r>
      <w:r w:rsidR="00653164">
        <w:rPr>
          <w:rFonts w:cstheme="minorHAnsi"/>
          <w:sz w:val="24"/>
          <w:szCs w:val="24"/>
        </w:rPr>
        <w:t xml:space="preserve">a </w:t>
      </w:r>
      <w:r w:rsidR="009E690C">
        <w:rPr>
          <w:rFonts w:cstheme="minorHAnsi"/>
          <w:sz w:val="24"/>
          <w:szCs w:val="24"/>
        </w:rPr>
        <w:t>‘</w:t>
      </w:r>
      <w:r w:rsidR="003874E3" w:rsidRPr="00582618">
        <w:rPr>
          <w:rFonts w:cstheme="minorHAnsi"/>
          <w:sz w:val="24"/>
          <w:szCs w:val="24"/>
        </w:rPr>
        <w:t>high</w:t>
      </w:r>
      <w:r w:rsidR="009E690C">
        <w:rPr>
          <w:rFonts w:cstheme="minorHAnsi"/>
          <w:sz w:val="24"/>
          <w:szCs w:val="24"/>
        </w:rPr>
        <w:t>’</w:t>
      </w:r>
      <w:r w:rsidR="003874E3" w:rsidRPr="00582618">
        <w:rPr>
          <w:rFonts w:cstheme="minorHAnsi"/>
          <w:sz w:val="24"/>
          <w:szCs w:val="24"/>
        </w:rPr>
        <w:t xml:space="preserve"> </w:t>
      </w:r>
      <w:r w:rsidR="00D30911">
        <w:rPr>
          <w:rFonts w:cstheme="minorHAnsi"/>
          <w:sz w:val="24"/>
          <w:szCs w:val="24"/>
        </w:rPr>
        <w:t xml:space="preserve">or </w:t>
      </w:r>
      <w:r w:rsidR="009E690C">
        <w:rPr>
          <w:rFonts w:cstheme="minorHAnsi"/>
          <w:sz w:val="24"/>
          <w:szCs w:val="24"/>
        </w:rPr>
        <w:t>‘</w:t>
      </w:r>
      <w:r w:rsidR="00D30911">
        <w:rPr>
          <w:rFonts w:cstheme="minorHAnsi"/>
          <w:sz w:val="24"/>
          <w:szCs w:val="24"/>
        </w:rPr>
        <w:t>unclear</w:t>
      </w:r>
      <w:r w:rsidR="009E690C">
        <w:rPr>
          <w:rFonts w:cstheme="minorHAnsi"/>
          <w:sz w:val="24"/>
          <w:szCs w:val="24"/>
        </w:rPr>
        <w:t>’</w:t>
      </w:r>
      <w:r w:rsidR="00D30911">
        <w:rPr>
          <w:rFonts w:cstheme="minorHAnsi"/>
          <w:sz w:val="24"/>
          <w:szCs w:val="24"/>
        </w:rPr>
        <w:t xml:space="preserve"> </w:t>
      </w:r>
      <w:r w:rsidR="00813251">
        <w:rPr>
          <w:rFonts w:cstheme="minorHAnsi"/>
          <w:sz w:val="24"/>
          <w:szCs w:val="24"/>
        </w:rPr>
        <w:t>risk of bias</w:t>
      </w:r>
      <w:r w:rsidR="000D6A00">
        <w:rPr>
          <w:rFonts w:cstheme="minorHAnsi"/>
          <w:sz w:val="24"/>
          <w:szCs w:val="24"/>
        </w:rPr>
        <w:t>,</w:t>
      </w:r>
      <w:r w:rsidR="007027B4">
        <w:rPr>
          <w:rFonts w:cstheme="minorHAnsi"/>
          <w:sz w:val="24"/>
          <w:szCs w:val="24"/>
        </w:rPr>
        <w:t xml:space="preserve"> but</w:t>
      </w:r>
      <w:r w:rsidR="000D6A00">
        <w:rPr>
          <w:rFonts w:cstheme="minorHAnsi"/>
          <w:sz w:val="24"/>
          <w:szCs w:val="24"/>
        </w:rPr>
        <w:t xml:space="preserve"> GRADE analysis found</w:t>
      </w:r>
      <w:r w:rsidR="007027B4">
        <w:rPr>
          <w:rFonts w:cstheme="minorHAnsi"/>
          <w:sz w:val="24"/>
          <w:szCs w:val="24"/>
        </w:rPr>
        <w:t xml:space="preserve"> the overall quality of </w:t>
      </w:r>
      <w:r w:rsidR="00D11DCB">
        <w:rPr>
          <w:rFonts w:cstheme="minorHAnsi"/>
          <w:sz w:val="24"/>
          <w:szCs w:val="24"/>
        </w:rPr>
        <w:t>evidence was largely moderate</w:t>
      </w:r>
      <w:r w:rsidR="000D6A00">
        <w:rPr>
          <w:rFonts w:cstheme="minorHAnsi"/>
          <w:sz w:val="24"/>
          <w:szCs w:val="24"/>
        </w:rPr>
        <w:t>.</w:t>
      </w:r>
      <w:r w:rsidR="00322E87">
        <w:rPr>
          <w:rFonts w:cstheme="minorHAnsi"/>
          <w:sz w:val="24"/>
          <w:szCs w:val="24"/>
        </w:rPr>
        <w:t xml:space="preserve"> </w:t>
      </w:r>
      <w:r w:rsidR="00DA2548">
        <w:rPr>
          <w:rFonts w:cstheme="minorHAnsi"/>
          <w:sz w:val="24"/>
          <w:szCs w:val="24"/>
        </w:rPr>
        <w:t>F</w:t>
      </w:r>
      <w:r w:rsidR="00EB1637">
        <w:rPr>
          <w:rFonts w:cstheme="minorHAnsi"/>
          <w:sz w:val="24"/>
          <w:szCs w:val="24"/>
        </w:rPr>
        <w:t>ive studies were conducted</w:t>
      </w:r>
      <w:r w:rsidR="0071484B" w:rsidRPr="00582618">
        <w:rPr>
          <w:rFonts w:cstheme="minorHAnsi"/>
          <w:sz w:val="24"/>
          <w:szCs w:val="24"/>
        </w:rPr>
        <w:t xml:space="preserve"> in the UK</w:t>
      </w:r>
      <w:r w:rsidR="001477A6">
        <w:rPr>
          <w:rFonts w:cstheme="minorHAnsi"/>
          <w:sz w:val="24"/>
          <w:szCs w:val="24"/>
        </w:rPr>
        <w:t>, so</w:t>
      </w:r>
      <w:r w:rsidR="0071484B" w:rsidRPr="00582618">
        <w:rPr>
          <w:rFonts w:cstheme="minorHAnsi"/>
          <w:sz w:val="24"/>
          <w:szCs w:val="24"/>
        </w:rPr>
        <w:t xml:space="preserve"> </w:t>
      </w:r>
      <w:r w:rsidR="00EB1637">
        <w:rPr>
          <w:rFonts w:cstheme="minorHAnsi"/>
          <w:sz w:val="24"/>
          <w:szCs w:val="24"/>
        </w:rPr>
        <w:t>findings may</w:t>
      </w:r>
      <w:r w:rsidR="0071484B" w:rsidRPr="00582618">
        <w:rPr>
          <w:rFonts w:cstheme="minorHAnsi"/>
          <w:sz w:val="24"/>
          <w:szCs w:val="24"/>
        </w:rPr>
        <w:t xml:space="preserve"> not be generalisable to other countries. </w:t>
      </w:r>
      <w:r w:rsidR="00AC4853">
        <w:rPr>
          <w:rFonts w:cstheme="minorHAnsi"/>
          <w:sz w:val="24"/>
          <w:szCs w:val="24"/>
        </w:rPr>
        <w:t xml:space="preserve">Most </w:t>
      </w:r>
      <w:r w:rsidR="00B26F7A" w:rsidRPr="00582618">
        <w:rPr>
          <w:rFonts w:cstheme="minorHAnsi"/>
          <w:sz w:val="24"/>
          <w:szCs w:val="24"/>
        </w:rPr>
        <w:t xml:space="preserve">studies were small </w:t>
      </w:r>
      <w:r w:rsidR="00254BBE">
        <w:rPr>
          <w:rFonts w:cstheme="minorHAnsi"/>
          <w:sz w:val="24"/>
          <w:szCs w:val="24"/>
        </w:rPr>
        <w:t xml:space="preserve">in </w:t>
      </w:r>
      <w:r w:rsidR="00B26F7A" w:rsidRPr="00582618">
        <w:rPr>
          <w:rFonts w:cstheme="minorHAnsi"/>
          <w:sz w:val="24"/>
          <w:szCs w:val="24"/>
        </w:rPr>
        <w:t>scale due to the rarity of the conditi</w:t>
      </w:r>
      <w:r w:rsidR="00720B09">
        <w:rPr>
          <w:rFonts w:cstheme="minorHAnsi"/>
          <w:sz w:val="24"/>
          <w:szCs w:val="24"/>
        </w:rPr>
        <w:t>on, but</w:t>
      </w:r>
      <w:r w:rsidR="00322E87">
        <w:rPr>
          <w:rFonts w:cstheme="minorHAnsi"/>
          <w:sz w:val="24"/>
          <w:szCs w:val="24"/>
        </w:rPr>
        <w:t xml:space="preserve"> </w:t>
      </w:r>
      <w:r w:rsidR="00FF0741" w:rsidRPr="008034C0">
        <w:rPr>
          <w:rFonts w:cstheme="minorHAnsi"/>
          <w:sz w:val="24"/>
          <w:szCs w:val="24"/>
        </w:rPr>
        <w:t xml:space="preserve">statistical </w:t>
      </w:r>
      <w:r w:rsidR="00B26F7A" w:rsidRPr="008034C0">
        <w:rPr>
          <w:rFonts w:cstheme="minorHAnsi"/>
          <w:sz w:val="24"/>
          <w:szCs w:val="24"/>
        </w:rPr>
        <w:t xml:space="preserve">pooling </w:t>
      </w:r>
      <w:r w:rsidR="00FF0741" w:rsidRPr="008034C0">
        <w:rPr>
          <w:rFonts w:cstheme="minorHAnsi"/>
          <w:sz w:val="24"/>
          <w:szCs w:val="24"/>
        </w:rPr>
        <w:t xml:space="preserve">helps to improve </w:t>
      </w:r>
      <w:r w:rsidR="00CB2728" w:rsidRPr="008034C0">
        <w:rPr>
          <w:rFonts w:cstheme="minorHAnsi"/>
          <w:sz w:val="24"/>
          <w:szCs w:val="24"/>
        </w:rPr>
        <w:t xml:space="preserve">confidence in </w:t>
      </w:r>
      <w:r w:rsidR="00E3644B">
        <w:rPr>
          <w:rFonts w:cstheme="minorHAnsi"/>
          <w:sz w:val="24"/>
          <w:szCs w:val="24"/>
        </w:rPr>
        <w:t>our review</w:t>
      </w:r>
      <w:r w:rsidR="00F52C3F">
        <w:rPr>
          <w:rFonts w:cstheme="minorHAnsi"/>
          <w:sz w:val="24"/>
          <w:szCs w:val="24"/>
        </w:rPr>
        <w:t xml:space="preserve"> findings</w:t>
      </w:r>
      <w:r w:rsidR="00E3644B">
        <w:rPr>
          <w:rFonts w:cstheme="minorHAnsi"/>
          <w:sz w:val="24"/>
          <w:szCs w:val="24"/>
        </w:rPr>
        <w:t>.</w:t>
      </w:r>
    </w:p>
    <w:p w14:paraId="4AB6A07E" w14:textId="77777777" w:rsidR="005A47F9" w:rsidRPr="00582618" w:rsidRDefault="005A47F9" w:rsidP="00C83A9B">
      <w:pPr>
        <w:spacing w:line="480" w:lineRule="auto"/>
        <w:rPr>
          <w:rFonts w:cstheme="minorHAnsi"/>
          <w:sz w:val="24"/>
          <w:szCs w:val="24"/>
        </w:rPr>
      </w:pPr>
    </w:p>
    <w:p w14:paraId="0897CBB8" w14:textId="603D9882" w:rsidR="005A47F9" w:rsidRDefault="00646EDB" w:rsidP="00C83A9B">
      <w:pPr>
        <w:spacing w:line="480" w:lineRule="auto"/>
        <w:rPr>
          <w:rFonts w:cstheme="minorHAnsi"/>
          <w:sz w:val="24"/>
          <w:szCs w:val="24"/>
        </w:rPr>
      </w:pPr>
      <w:r>
        <w:rPr>
          <w:rFonts w:cstheme="minorHAnsi"/>
          <w:sz w:val="24"/>
          <w:szCs w:val="24"/>
        </w:rPr>
        <w:t>S</w:t>
      </w:r>
      <w:r w:rsidR="00B62E0F" w:rsidRPr="00582618">
        <w:rPr>
          <w:rFonts w:cstheme="minorHAnsi"/>
          <w:sz w:val="24"/>
          <w:szCs w:val="24"/>
        </w:rPr>
        <w:t xml:space="preserve">tudies </w:t>
      </w:r>
      <w:r>
        <w:rPr>
          <w:rFonts w:cstheme="minorHAnsi"/>
          <w:sz w:val="24"/>
          <w:szCs w:val="24"/>
        </w:rPr>
        <w:t xml:space="preserve">not published in English </w:t>
      </w:r>
      <w:r w:rsidR="007A4BCE">
        <w:rPr>
          <w:rFonts w:cstheme="minorHAnsi"/>
          <w:sz w:val="24"/>
          <w:szCs w:val="24"/>
        </w:rPr>
        <w:t xml:space="preserve">and in which </w:t>
      </w:r>
      <w:r w:rsidR="00FC11CA" w:rsidRPr="00582618">
        <w:rPr>
          <w:rFonts w:cstheme="minorHAnsi"/>
          <w:sz w:val="24"/>
          <w:szCs w:val="24"/>
        </w:rPr>
        <w:t>MRI scans were not interpreted by a Radiologist</w:t>
      </w:r>
      <w:r w:rsidR="007A4BCE">
        <w:rPr>
          <w:rFonts w:cstheme="minorHAnsi"/>
          <w:sz w:val="24"/>
          <w:szCs w:val="24"/>
        </w:rPr>
        <w:t xml:space="preserve"> were excluded</w:t>
      </w:r>
      <w:r w:rsidR="00AA1FF3">
        <w:rPr>
          <w:rFonts w:cstheme="minorHAnsi"/>
          <w:sz w:val="24"/>
          <w:szCs w:val="24"/>
        </w:rPr>
        <w:t>,</w:t>
      </w:r>
      <w:r w:rsidR="00D74164">
        <w:rPr>
          <w:rFonts w:cstheme="minorHAnsi"/>
          <w:sz w:val="24"/>
          <w:szCs w:val="24"/>
        </w:rPr>
        <w:t xml:space="preserve"> </w:t>
      </w:r>
      <w:r w:rsidR="00AA1FF3">
        <w:rPr>
          <w:rFonts w:cstheme="minorHAnsi"/>
          <w:sz w:val="24"/>
          <w:szCs w:val="24"/>
        </w:rPr>
        <w:t>so we may have missed some relevant research</w:t>
      </w:r>
      <w:r w:rsidR="00F23A64">
        <w:rPr>
          <w:rFonts w:cstheme="minorHAnsi"/>
          <w:sz w:val="24"/>
          <w:szCs w:val="24"/>
        </w:rPr>
        <w:t>.</w:t>
      </w:r>
      <w:r w:rsidR="00AA1FF3">
        <w:rPr>
          <w:rFonts w:cstheme="minorHAnsi"/>
          <w:sz w:val="24"/>
          <w:szCs w:val="24"/>
        </w:rPr>
        <w:t xml:space="preserve"> </w:t>
      </w:r>
      <w:r w:rsidR="00345024">
        <w:rPr>
          <w:rFonts w:cstheme="minorHAnsi"/>
          <w:sz w:val="24"/>
          <w:szCs w:val="24"/>
        </w:rPr>
        <w:t>W</w:t>
      </w:r>
      <w:r w:rsidR="00391463" w:rsidRPr="00582618">
        <w:rPr>
          <w:rFonts w:cstheme="minorHAnsi"/>
          <w:sz w:val="24"/>
          <w:szCs w:val="24"/>
        </w:rPr>
        <w:t xml:space="preserve">e included a study </w:t>
      </w:r>
      <w:r w:rsidR="00D64B9F">
        <w:rPr>
          <w:rFonts w:cstheme="minorHAnsi"/>
          <w:sz w:val="24"/>
          <w:szCs w:val="24"/>
        </w:rPr>
        <w:t>with</w:t>
      </w:r>
      <w:r w:rsidR="00391463" w:rsidRPr="00582618">
        <w:rPr>
          <w:rFonts w:cstheme="minorHAnsi"/>
          <w:sz w:val="24"/>
          <w:szCs w:val="24"/>
        </w:rPr>
        <w:t xml:space="preserve"> at least one child (Venkatesan et al. 2019) </w:t>
      </w:r>
      <w:r w:rsidR="00BA46A3">
        <w:rPr>
          <w:rFonts w:cstheme="minorHAnsi"/>
          <w:sz w:val="24"/>
          <w:szCs w:val="24"/>
        </w:rPr>
        <w:t>and we were unable to clarify how many children were included due to a lack of author response</w:t>
      </w:r>
      <w:r w:rsidR="00223C00">
        <w:rPr>
          <w:rFonts w:cstheme="minorHAnsi"/>
          <w:sz w:val="24"/>
          <w:szCs w:val="24"/>
        </w:rPr>
        <w:t xml:space="preserve">. </w:t>
      </w:r>
    </w:p>
    <w:p w14:paraId="11B9C1D1" w14:textId="77777777" w:rsidR="008F2710" w:rsidRPr="0062550D" w:rsidRDefault="008F2710" w:rsidP="00C83A9B">
      <w:pPr>
        <w:spacing w:line="480" w:lineRule="auto"/>
        <w:rPr>
          <w:rFonts w:cstheme="minorHAnsi"/>
          <w:color w:val="BFBFBF" w:themeColor="background1" w:themeShade="BF"/>
          <w:sz w:val="24"/>
          <w:szCs w:val="24"/>
        </w:rPr>
      </w:pPr>
    </w:p>
    <w:p w14:paraId="59C782C1" w14:textId="4F3D546F" w:rsidR="00AC7ECD" w:rsidRDefault="00AC7ECD" w:rsidP="00C83A9B">
      <w:pPr>
        <w:spacing w:line="480" w:lineRule="auto"/>
        <w:rPr>
          <w:rFonts w:cstheme="minorHAnsi"/>
          <w:sz w:val="24"/>
          <w:szCs w:val="24"/>
        </w:rPr>
      </w:pPr>
      <w:r w:rsidRPr="00582618">
        <w:rPr>
          <w:rFonts w:cstheme="minorHAnsi"/>
          <w:sz w:val="24"/>
          <w:szCs w:val="24"/>
        </w:rPr>
        <w:lastRenderedPageBreak/>
        <w:t xml:space="preserve">Despite these limitations, </w:t>
      </w:r>
      <w:r w:rsidR="00544D77">
        <w:rPr>
          <w:rFonts w:cstheme="minorHAnsi"/>
          <w:sz w:val="24"/>
          <w:szCs w:val="24"/>
        </w:rPr>
        <w:t xml:space="preserve">our systematic review of the literature was </w:t>
      </w:r>
      <w:r w:rsidRPr="00582618">
        <w:rPr>
          <w:rFonts w:cstheme="minorHAnsi"/>
          <w:sz w:val="24"/>
          <w:szCs w:val="24"/>
        </w:rPr>
        <w:t>robust</w:t>
      </w:r>
      <w:r w:rsidR="00B04548" w:rsidRPr="00582618">
        <w:rPr>
          <w:rFonts w:cstheme="minorHAnsi"/>
          <w:sz w:val="24"/>
          <w:szCs w:val="24"/>
        </w:rPr>
        <w:t>, with screening, data extraction</w:t>
      </w:r>
      <w:r w:rsidR="00335C6D">
        <w:rPr>
          <w:rFonts w:cstheme="minorHAnsi"/>
          <w:sz w:val="24"/>
          <w:szCs w:val="24"/>
        </w:rPr>
        <w:t xml:space="preserve"> </w:t>
      </w:r>
      <w:r w:rsidR="00B04548" w:rsidRPr="00582618">
        <w:rPr>
          <w:rFonts w:cstheme="minorHAnsi"/>
          <w:sz w:val="24"/>
          <w:szCs w:val="24"/>
        </w:rPr>
        <w:t xml:space="preserve">and </w:t>
      </w:r>
      <w:r w:rsidR="00365D4E" w:rsidRPr="00582618">
        <w:rPr>
          <w:rFonts w:cstheme="minorHAnsi"/>
          <w:sz w:val="24"/>
          <w:szCs w:val="24"/>
        </w:rPr>
        <w:t>quality assessment</w:t>
      </w:r>
      <w:r w:rsidR="001E3C86">
        <w:rPr>
          <w:rFonts w:cstheme="minorHAnsi"/>
          <w:sz w:val="24"/>
          <w:szCs w:val="24"/>
        </w:rPr>
        <w:t xml:space="preserve"> </w:t>
      </w:r>
      <w:r w:rsidR="00F52C3F">
        <w:rPr>
          <w:rFonts w:cstheme="minorHAnsi"/>
          <w:sz w:val="24"/>
          <w:szCs w:val="24"/>
        </w:rPr>
        <w:t>undertaken in duplicate. We</w:t>
      </w:r>
      <w:r w:rsidR="005E06EB" w:rsidRPr="00582618">
        <w:rPr>
          <w:rFonts w:cstheme="minorHAnsi"/>
          <w:sz w:val="24"/>
          <w:szCs w:val="24"/>
        </w:rPr>
        <w:t xml:space="preserve"> are confident that a good representation of the </w:t>
      </w:r>
      <w:r w:rsidR="00B37AA0" w:rsidRPr="00582618">
        <w:rPr>
          <w:rFonts w:cstheme="minorHAnsi"/>
          <w:sz w:val="24"/>
          <w:szCs w:val="24"/>
        </w:rPr>
        <w:t xml:space="preserve">relevant </w:t>
      </w:r>
      <w:r w:rsidR="005E06EB" w:rsidRPr="00582618">
        <w:rPr>
          <w:rFonts w:cstheme="minorHAnsi"/>
          <w:sz w:val="24"/>
          <w:szCs w:val="24"/>
        </w:rPr>
        <w:t xml:space="preserve">research </w:t>
      </w:r>
      <w:r w:rsidR="00DC6907">
        <w:rPr>
          <w:rFonts w:cstheme="minorHAnsi"/>
          <w:sz w:val="24"/>
          <w:szCs w:val="24"/>
        </w:rPr>
        <w:t>was</w:t>
      </w:r>
      <w:r w:rsidR="00C13386" w:rsidRPr="00582618">
        <w:rPr>
          <w:rFonts w:cstheme="minorHAnsi"/>
          <w:sz w:val="24"/>
          <w:szCs w:val="24"/>
        </w:rPr>
        <w:t xml:space="preserve"> </w:t>
      </w:r>
      <w:r w:rsidR="005E06EB" w:rsidRPr="00582618">
        <w:rPr>
          <w:rFonts w:cstheme="minorHAnsi"/>
          <w:sz w:val="24"/>
          <w:szCs w:val="24"/>
        </w:rPr>
        <w:t xml:space="preserve">included. </w:t>
      </w:r>
    </w:p>
    <w:p w14:paraId="5F8B509C" w14:textId="77777777" w:rsidR="005A15B1" w:rsidRDefault="005A15B1" w:rsidP="00C83A9B">
      <w:pPr>
        <w:spacing w:line="480" w:lineRule="auto"/>
        <w:rPr>
          <w:rFonts w:cstheme="minorHAnsi"/>
          <w:sz w:val="24"/>
          <w:szCs w:val="24"/>
        </w:rPr>
      </w:pPr>
    </w:p>
    <w:p w14:paraId="68AA5A7D" w14:textId="6A5E642B" w:rsidR="005A15B1" w:rsidRPr="005A15B1" w:rsidRDefault="00A1146A" w:rsidP="00DB4DAF">
      <w:pPr>
        <w:pStyle w:val="CommentText"/>
        <w:spacing w:line="480" w:lineRule="auto"/>
        <w:rPr>
          <w:rFonts w:cstheme="minorHAnsi"/>
          <w:sz w:val="24"/>
          <w:szCs w:val="24"/>
          <w:u w:val="single"/>
        </w:rPr>
      </w:pPr>
      <w:r w:rsidRPr="00724077">
        <w:rPr>
          <w:rFonts w:cstheme="minorHAnsi"/>
          <w:sz w:val="24"/>
          <w:szCs w:val="24"/>
          <w:u w:val="single"/>
        </w:rPr>
        <w:t xml:space="preserve">Recommendations for </w:t>
      </w:r>
      <w:r w:rsidR="00F4293A">
        <w:rPr>
          <w:rFonts w:cstheme="minorHAnsi"/>
          <w:sz w:val="24"/>
          <w:szCs w:val="24"/>
          <w:u w:val="single"/>
        </w:rPr>
        <w:t xml:space="preserve">clinical practice and </w:t>
      </w:r>
      <w:r w:rsidR="00030F3A" w:rsidRPr="00724077">
        <w:rPr>
          <w:rFonts w:cstheme="minorHAnsi"/>
          <w:sz w:val="24"/>
          <w:szCs w:val="24"/>
          <w:u w:val="single"/>
        </w:rPr>
        <w:t>future research</w:t>
      </w:r>
      <w:r w:rsidR="007F6D32" w:rsidRPr="00724077">
        <w:rPr>
          <w:rFonts w:cstheme="minorHAnsi"/>
          <w:sz w:val="24"/>
          <w:szCs w:val="24"/>
          <w:u w:val="single"/>
        </w:rPr>
        <w:t xml:space="preserve"> </w:t>
      </w:r>
    </w:p>
    <w:p w14:paraId="0AF907C4" w14:textId="5AEA3769" w:rsidR="007711CD" w:rsidRPr="00F350C4" w:rsidRDefault="00483248" w:rsidP="00C83A9B">
      <w:pPr>
        <w:spacing w:after="0" w:line="480" w:lineRule="auto"/>
        <w:rPr>
          <w:rFonts w:cstheme="minorHAnsi"/>
          <w:b/>
          <w:bCs/>
          <w:i/>
          <w:iCs/>
          <w:sz w:val="24"/>
          <w:szCs w:val="24"/>
          <w:lang w:eastAsia="en-GB"/>
        </w:rPr>
      </w:pPr>
      <w:r w:rsidRPr="00F350C4">
        <w:rPr>
          <w:rFonts w:cstheme="minorHAnsi"/>
          <w:b/>
          <w:bCs/>
          <w:i/>
          <w:iCs/>
          <w:sz w:val="24"/>
          <w:szCs w:val="24"/>
          <w:lang w:eastAsia="en-GB"/>
        </w:rPr>
        <w:t xml:space="preserve">DRE </w:t>
      </w:r>
      <w:r w:rsidR="00332333" w:rsidRPr="00F350C4">
        <w:rPr>
          <w:rFonts w:cstheme="minorHAnsi"/>
          <w:b/>
          <w:bCs/>
          <w:i/>
          <w:iCs/>
          <w:sz w:val="24"/>
          <w:szCs w:val="24"/>
          <w:lang w:eastAsia="en-GB"/>
        </w:rPr>
        <w:t>of</w:t>
      </w:r>
      <w:r w:rsidRPr="00F350C4">
        <w:rPr>
          <w:rFonts w:cstheme="minorHAnsi"/>
          <w:b/>
          <w:bCs/>
          <w:i/>
          <w:iCs/>
          <w:sz w:val="24"/>
          <w:szCs w:val="24"/>
          <w:lang w:eastAsia="en-GB"/>
        </w:rPr>
        <w:t xml:space="preserve"> anal tone </w:t>
      </w:r>
      <w:r w:rsidR="00154C11" w:rsidRPr="00F350C4">
        <w:rPr>
          <w:rFonts w:cstheme="minorHAnsi"/>
          <w:b/>
          <w:bCs/>
          <w:i/>
          <w:iCs/>
          <w:sz w:val="24"/>
          <w:szCs w:val="24"/>
          <w:lang w:eastAsia="en-GB"/>
        </w:rPr>
        <w:t xml:space="preserve">is </w:t>
      </w:r>
      <w:r w:rsidRPr="00F350C4">
        <w:rPr>
          <w:rFonts w:cstheme="minorHAnsi"/>
          <w:b/>
          <w:bCs/>
          <w:i/>
          <w:iCs/>
          <w:sz w:val="24"/>
          <w:szCs w:val="24"/>
          <w:lang w:eastAsia="en-GB"/>
        </w:rPr>
        <w:t>not recommended</w:t>
      </w:r>
      <w:r w:rsidR="000C4FB7" w:rsidRPr="00F350C4">
        <w:rPr>
          <w:rFonts w:cstheme="minorHAnsi"/>
          <w:b/>
          <w:bCs/>
          <w:i/>
          <w:iCs/>
          <w:sz w:val="24"/>
          <w:szCs w:val="24"/>
          <w:lang w:eastAsia="en-GB"/>
        </w:rPr>
        <w:t xml:space="preserve"> in any clinical setting</w:t>
      </w:r>
    </w:p>
    <w:p w14:paraId="5978490C" w14:textId="61FEABEE" w:rsidR="0089789A" w:rsidRDefault="00BF7ED5" w:rsidP="00C83A9B">
      <w:pPr>
        <w:spacing w:after="0" w:line="480" w:lineRule="auto"/>
        <w:rPr>
          <w:rFonts w:cstheme="minorHAnsi"/>
          <w:sz w:val="24"/>
          <w:szCs w:val="24"/>
          <w:lang w:eastAsia="en-GB"/>
        </w:rPr>
      </w:pPr>
      <w:r w:rsidRPr="00582618">
        <w:rPr>
          <w:rFonts w:cstheme="minorHAnsi"/>
          <w:sz w:val="24"/>
          <w:szCs w:val="24"/>
          <w:lang w:eastAsia="en-GB"/>
        </w:rPr>
        <w:t xml:space="preserve">This review </w:t>
      </w:r>
      <w:r w:rsidR="00286285">
        <w:rPr>
          <w:rFonts w:cstheme="minorHAnsi"/>
          <w:sz w:val="24"/>
          <w:szCs w:val="24"/>
          <w:lang w:eastAsia="en-GB"/>
        </w:rPr>
        <w:t xml:space="preserve">provides </w:t>
      </w:r>
      <w:r w:rsidR="00404C6E">
        <w:rPr>
          <w:rFonts w:cstheme="minorHAnsi"/>
          <w:sz w:val="24"/>
          <w:szCs w:val="24"/>
          <w:lang w:eastAsia="en-GB"/>
        </w:rPr>
        <w:t xml:space="preserve">moderate </w:t>
      </w:r>
      <w:r w:rsidR="0096527F">
        <w:rPr>
          <w:rFonts w:cstheme="minorHAnsi"/>
          <w:sz w:val="24"/>
          <w:szCs w:val="24"/>
          <w:lang w:eastAsia="en-GB"/>
        </w:rPr>
        <w:t xml:space="preserve">quality </w:t>
      </w:r>
      <w:r w:rsidR="00286285">
        <w:rPr>
          <w:rFonts w:cstheme="minorHAnsi"/>
          <w:sz w:val="24"/>
          <w:szCs w:val="24"/>
          <w:lang w:eastAsia="en-GB"/>
        </w:rPr>
        <w:t xml:space="preserve">evidence </w:t>
      </w:r>
      <w:r w:rsidR="00404C6E">
        <w:rPr>
          <w:rFonts w:cstheme="minorHAnsi"/>
          <w:sz w:val="24"/>
          <w:szCs w:val="24"/>
          <w:lang w:eastAsia="en-GB"/>
        </w:rPr>
        <w:t>against the use of</w:t>
      </w:r>
      <w:r w:rsidR="00322E87">
        <w:rPr>
          <w:rFonts w:cstheme="minorHAnsi"/>
          <w:sz w:val="24"/>
          <w:szCs w:val="24"/>
          <w:lang w:eastAsia="en-GB"/>
        </w:rPr>
        <w:t xml:space="preserve"> </w:t>
      </w:r>
      <w:r w:rsidR="006B4B4B" w:rsidRPr="00960BCF">
        <w:rPr>
          <w:rFonts w:cstheme="minorHAnsi"/>
          <w:sz w:val="24"/>
          <w:szCs w:val="24"/>
          <w:lang w:eastAsia="en-GB"/>
        </w:rPr>
        <w:t xml:space="preserve">DRE </w:t>
      </w:r>
      <w:r w:rsidR="00332333" w:rsidRPr="00960BCF">
        <w:rPr>
          <w:rFonts w:cstheme="minorHAnsi"/>
          <w:sz w:val="24"/>
          <w:szCs w:val="24"/>
          <w:lang w:eastAsia="en-GB"/>
        </w:rPr>
        <w:t>of</w:t>
      </w:r>
      <w:r w:rsidR="006B4B4B" w:rsidRPr="00960BCF">
        <w:rPr>
          <w:rFonts w:cstheme="minorHAnsi"/>
          <w:sz w:val="24"/>
          <w:szCs w:val="24"/>
          <w:lang w:eastAsia="en-GB"/>
        </w:rPr>
        <w:t xml:space="preserve"> </w:t>
      </w:r>
      <w:r w:rsidR="00E27C49" w:rsidRPr="00960BCF">
        <w:rPr>
          <w:rFonts w:cstheme="minorHAnsi"/>
          <w:sz w:val="24"/>
          <w:szCs w:val="24"/>
          <w:lang w:eastAsia="en-GB"/>
        </w:rPr>
        <w:t>anal tone</w:t>
      </w:r>
      <w:r w:rsidR="00A44660">
        <w:rPr>
          <w:rFonts w:cstheme="minorHAnsi"/>
          <w:sz w:val="24"/>
          <w:szCs w:val="24"/>
          <w:lang w:eastAsia="en-GB"/>
        </w:rPr>
        <w:t>. It</w:t>
      </w:r>
      <w:r w:rsidR="00322E87">
        <w:rPr>
          <w:rFonts w:cstheme="minorHAnsi"/>
          <w:sz w:val="24"/>
          <w:szCs w:val="24"/>
          <w:lang w:eastAsia="en-GB"/>
        </w:rPr>
        <w:t xml:space="preserve"> </w:t>
      </w:r>
      <w:r w:rsidR="00E27C49" w:rsidRPr="00960BCF">
        <w:rPr>
          <w:rFonts w:cstheme="minorHAnsi"/>
          <w:sz w:val="24"/>
          <w:szCs w:val="24"/>
          <w:lang w:eastAsia="en-GB"/>
        </w:rPr>
        <w:t xml:space="preserve">cannot </w:t>
      </w:r>
      <w:r w:rsidR="00821A3F">
        <w:rPr>
          <w:rFonts w:cstheme="minorHAnsi"/>
          <w:sz w:val="24"/>
          <w:szCs w:val="24"/>
          <w:lang w:eastAsia="en-GB"/>
        </w:rPr>
        <w:t>rule out</w:t>
      </w:r>
      <w:r w:rsidR="00E27C49" w:rsidRPr="00960BCF">
        <w:rPr>
          <w:rFonts w:cstheme="minorHAnsi"/>
          <w:sz w:val="24"/>
          <w:szCs w:val="24"/>
          <w:lang w:eastAsia="en-GB"/>
        </w:rPr>
        <w:t xml:space="preserve"> </w:t>
      </w:r>
      <w:r w:rsidR="00332333" w:rsidRPr="00960BCF">
        <w:rPr>
          <w:rFonts w:cstheme="minorHAnsi"/>
          <w:sz w:val="24"/>
          <w:szCs w:val="24"/>
          <w:lang w:eastAsia="en-GB"/>
        </w:rPr>
        <w:t>CEC</w:t>
      </w:r>
      <w:r w:rsidR="00416A35" w:rsidRPr="00960BCF">
        <w:rPr>
          <w:rFonts w:cstheme="minorHAnsi"/>
          <w:sz w:val="24"/>
          <w:szCs w:val="24"/>
          <w:lang w:eastAsia="en-GB"/>
        </w:rPr>
        <w:t xml:space="preserve"> in secondary or tertiary care</w:t>
      </w:r>
      <w:r w:rsidR="00A44660">
        <w:rPr>
          <w:rFonts w:cstheme="minorHAnsi"/>
          <w:sz w:val="24"/>
          <w:szCs w:val="24"/>
          <w:lang w:eastAsia="en-GB"/>
        </w:rPr>
        <w:t xml:space="preserve"> and</w:t>
      </w:r>
      <w:r w:rsidR="006E5F5E" w:rsidRPr="00960BCF">
        <w:rPr>
          <w:rFonts w:cstheme="minorHAnsi"/>
          <w:sz w:val="24"/>
          <w:szCs w:val="24"/>
          <w:lang w:eastAsia="en-GB"/>
        </w:rPr>
        <w:t xml:space="preserve"> </w:t>
      </w:r>
      <w:r w:rsidR="00D4776A" w:rsidRPr="00960BCF">
        <w:rPr>
          <w:rFonts w:cstheme="minorHAnsi"/>
          <w:color w:val="000000" w:themeColor="text1"/>
          <w:sz w:val="24"/>
          <w:szCs w:val="24"/>
        </w:rPr>
        <w:t>is</w:t>
      </w:r>
      <w:r w:rsidR="00115F03" w:rsidRPr="00960BCF">
        <w:rPr>
          <w:rFonts w:cstheme="minorHAnsi"/>
          <w:color w:val="000000" w:themeColor="text1"/>
          <w:sz w:val="24"/>
          <w:szCs w:val="24"/>
        </w:rPr>
        <w:t xml:space="preserve"> </w:t>
      </w:r>
      <w:r w:rsidR="00D4776A" w:rsidRPr="00960BCF">
        <w:rPr>
          <w:rFonts w:cstheme="minorHAnsi"/>
          <w:color w:val="000000" w:themeColor="text1"/>
          <w:sz w:val="24"/>
          <w:szCs w:val="24"/>
        </w:rPr>
        <w:t xml:space="preserve">no </w:t>
      </w:r>
      <w:r w:rsidR="005063B3" w:rsidRPr="00960BCF">
        <w:rPr>
          <w:rFonts w:cstheme="minorHAnsi"/>
          <w:color w:val="000000" w:themeColor="text1"/>
          <w:sz w:val="24"/>
          <w:szCs w:val="24"/>
        </w:rPr>
        <w:t xml:space="preserve">more </w:t>
      </w:r>
      <w:r w:rsidR="00441E4C" w:rsidRPr="00960BCF">
        <w:rPr>
          <w:rFonts w:cstheme="minorHAnsi"/>
          <w:color w:val="000000" w:themeColor="text1"/>
          <w:sz w:val="24"/>
          <w:szCs w:val="24"/>
        </w:rPr>
        <w:t>accurate</w:t>
      </w:r>
      <w:r w:rsidR="00D4776A" w:rsidRPr="00960BCF">
        <w:rPr>
          <w:rFonts w:cstheme="minorHAnsi"/>
          <w:color w:val="000000" w:themeColor="text1"/>
          <w:sz w:val="24"/>
          <w:szCs w:val="24"/>
        </w:rPr>
        <w:t xml:space="preserve"> when performed by experienced clinicians</w:t>
      </w:r>
      <w:r w:rsidR="005063B3" w:rsidRPr="00960BCF">
        <w:rPr>
          <w:rFonts w:cstheme="minorHAnsi"/>
          <w:color w:val="000000" w:themeColor="text1"/>
          <w:sz w:val="24"/>
          <w:szCs w:val="24"/>
        </w:rPr>
        <w:t xml:space="preserve"> (</w:t>
      </w:r>
      <w:r w:rsidR="007A3BA7" w:rsidRPr="00960BCF">
        <w:rPr>
          <w:rFonts w:cstheme="minorHAnsi"/>
          <w:color w:val="000000" w:themeColor="text1"/>
          <w:sz w:val="24"/>
          <w:szCs w:val="24"/>
        </w:rPr>
        <w:t>Bal</w:t>
      </w:r>
      <w:r w:rsidR="00271997" w:rsidRPr="00960BCF">
        <w:rPr>
          <w:rFonts w:cstheme="minorHAnsi"/>
          <w:color w:val="000000" w:themeColor="text1"/>
          <w:sz w:val="24"/>
          <w:szCs w:val="24"/>
        </w:rPr>
        <w:t>a</w:t>
      </w:r>
      <w:r w:rsidR="007A3BA7" w:rsidRPr="00960BCF">
        <w:rPr>
          <w:rFonts w:cstheme="minorHAnsi"/>
          <w:color w:val="000000" w:themeColor="text1"/>
          <w:sz w:val="24"/>
          <w:szCs w:val="24"/>
        </w:rPr>
        <w:t xml:space="preserve">subramanian et al. 2010, </w:t>
      </w:r>
      <w:r w:rsidR="005063B3" w:rsidRPr="00960BCF">
        <w:rPr>
          <w:rFonts w:cstheme="minorHAnsi"/>
          <w:color w:val="000000" w:themeColor="text1"/>
          <w:sz w:val="24"/>
          <w:szCs w:val="24"/>
        </w:rPr>
        <w:t>Sherlock et al</w:t>
      </w:r>
      <w:r w:rsidR="007A3BA7" w:rsidRPr="00960BCF">
        <w:rPr>
          <w:rFonts w:cstheme="minorHAnsi"/>
          <w:color w:val="000000" w:themeColor="text1"/>
          <w:sz w:val="24"/>
          <w:szCs w:val="24"/>
        </w:rPr>
        <w:t>.</w:t>
      </w:r>
      <w:r w:rsidR="005063B3" w:rsidRPr="00960BCF">
        <w:rPr>
          <w:rFonts w:cstheme="minorHAnsi"/>
          <w:color w:val="000000" w:themeColor="text1"/>
          <w:sz w:val="24"/>
          <w:szCs w:val="24"/>
        </w:rPr>
        <w:t xml:space="preserve"> 2015)</w:t>
      </w:r>
      <w:r w:rsidR="00D4776A" w:rsidRPr="00960BCF">
        <w:rPr>
          <w:rFonts w:cstheme="minorHAnsi"/>
          <w:color w:val="000000" w:themeColor="text1"/>
          <w:sz w:val="24"/>
          <w:szCs w:val="24"/>
        </w:rPr>
        <w:t xml:space="preserve">. </w:t>
      </w:r>
      <w:r w:rsidR="00740D97" w:rsidRPr="00960BCF">
        <w:rPr>
          <w:rFonts w:cstheme="minorHAnsi"/>
          <w:sz w:val="24"/>
          <w:szCs w:val="24"/>
          <w:lang w:eastAsia="en-GB"/>
        </w:rPr>
        <w:t xml:space="preserve">None of the studies </w:t>
      </w:r>
      <w:r w:rsidR="00447543" w:rsidRPr="00960BCF">
        <w:rPr>
          <w:rFonts w:cstheme="minorHAnsi"/>
          <w:sz w:val="24"/>
          <w:szCs w:val="24"/>
          <w:lang w:eastAsia="en-GB"/>
        </w:rPr>
        <w:t xml:space="preserve">identified by this review </w:t>
      </w:r>
      <w:r w:rsidR="00740D97" w:rsidRPr="00960BCF">
        <w:rPr>
          <w:rFonts w:cstheme="minorHAnsi"/>
          <w:sz w:val="24"/>
          <w:szCs w:val="24"/>
          <w:lang w:eastAsia="en-GB"/>
        </w:rPr>
        <w:t xml:space="preserve">were </w:t>
      </w:r>
      <w:r w:rsidR="008B1D25" w:rsidRPr="00960BCF">
        <w:rPr>
          <w:rFonts w:cstheme="minorHAnsi"/>
          <w:sz w:val="24"/>
          <w:szCs w:val="24"/>
          <w:lang w:eastAsia="en-GB"/>
        </w:rPr>
        <w:t>conducted</w:t>
      </w:r>
      <w:r w:rsidR="00740D97" w:rsidRPr="00960BCF">
        <w:rPr>
          <w:rFonts w:cstheme="minorHAnsi"/>
          <w:sz w:val="24"/>
          <w:szCs w:val="24"/>
          <w:lang w:eastAsia="en-GB"/>
        </w:rPr>
        <w:t xml:space="preserve"> in primary care, but </w:t>
      </w:r>
      <w:r w:rsidR="0069215C" w:rsidRPr="00960BCF">
        <w:rPr>
          <w:rFonts w:cstheme="minorHAnsi"/>
          <w:sz w:val="24"/>
          <w:szCs w:val="24"/>
          <w:lang w:eastAsia="en-GB"/>
        </w:rPr>
        <w:t xml:space="preserve">the </w:t>
      </w:r>
      <w:r w:rsidR="00740D97" w:rsidRPr="00960BCF">
        <w:rPr>
          <w:rFonts w:cstheme="minorHAnsi"/>
          <w:sz w:val="24"/>
          <w:szCs w:val="24"/>
          <w:lang w:eastAsia="en-GB"/>
        </w:rPr>
        <w:t xml:space="preserve">expert consensus </w:t>
      </w:r>
      <w:r w:rsidR="0069215C" w:rsidRPr="00960BCF">
        <w:rPr>
          <w:rFonts w:cstheme="minorHAnsi"/>
          <w:sz w:val="24"/>
          <w:szCs w:val="24"/>
          <w:lang w:eastAsia="en-GB"/>
        </w:rPr>
        <w:t xml:space="preserve">is that DRE is not </w:t>
      </w:r>
      <w:r w:rsidR="00AB3231" w:rsidRPr="00960BCF">
        <w:rPr>
          <w:rFonts w:cstheme="minorHAnsi"/>
          <w:sz w:val="24"/>
          <w:szCs w:val="24"/>
          <w:lang w:eastAsia="en-GB"/>
        </w:rPr>
        <w:t xml:space="preserve">a </w:t>
      </w:r>
      <w:r w:rsidR="0069215C" w:rsidRPr="00960BCF">
        <w:rPr>
          <w:rFonts w:cstheme="minorHAnsi"/>
          <w:sz w:val="24"/>
          <w:szCs w:val="24"/>
          <w:lang w:eastAsia="en-GB"/>
        </w:rPr>
        <w:t>necessary</w:t>
      </w:r>
      <w:r w:rsidR="00AB3231" w:rsidRPr="00960BCF">
        <w:rPr>
          <w:rFonts w:cstheme="minorHAnsi"/>
          <w:sz w:val="24"/>
          <w:szCs w:val="24"/>
          <w:lang w:eastAsia="en-GB"/>
        </w:rPr>
        <w:t xml:space="preserve"> part of </w:t>
      </w:r>
      <w:r w:rsidR="00632817" w:rsidRPr="00960BCF">
        <w:rPr>
          <w:rFonts w:cstheme="minorHAnsi"/>
          <w:sz w:val="24"/>
          <w:szCs w:val="24"/>
          <w:lang w:eastAsia="en-GB"/>
        </w:rPr>
        <w:t xml:space="preserve">primary care </w:t>
      </w:r>
      <w:r w:rsidR="00113B28" w:rsidRPr="00960BCF">
        <w:rPr>
          <w:rFonts w:cstheme="minorHAnsi"/>
          <w:sz w:val="24"/>
          <w:szCs w:val="24"/>
          <w:lang w:eastAsia="en-GB"/>
        </w:rPr>
        <w:t>cauda equina screening</w:t>
      </w:r>
      <w:r w:rsidR="00AA3D1F" w:rsidRPr="00960BCF">
        <w:rPr>
          <w:rFonts w:cstheme="minorHAnsi"/>
          <w:sz w:val="24"/>
          <w:szCs w:val="24"/>
          <w:lang w:eastAsia="en-GB"/>
        </w:rPr>
        <w:t xml:space="preserve"> (</w:t>
      </w:r>
      <w:r w:rsidR="00571273" w:rsidRPr="00960BCF">
        <w:rPr>
          <w:rFonts w:cstheme="minorHAnsi"/>
          <w:sz w:val="24"/>
          <w:szCs w:val="24"/>
          <w:lang w:eastAsia="en-GB"/>
        </w:rPr>
        <w:t>Finucane et al</w:t>
      </w:r>
      <w:r w:rsidR="00E444FA" w:rsidRPr="00960BCF">
        <w:rPr>
          <w:rFonts w:cstheme="minorHAnsi"/>
          <w:sz w:val="24"/>
          <w:szCs w:val="24"/>
          <w:lang w:eastAsia="en-GB"/>
        </w:rPr>
        <w:t>.</w:t>
      </w:r>
      <w:r w:rsidR="00541269" w:rsidRPr="00960BCF">
        <w:rPr>
          <w:rFonts w:cstheme="minorHAnsi"/>
          <w:sz w:val="24"/>
          <w:szCs w:val="24"/>
          <w:lang w:eastAsia="en-GB"/>
        </w:rPr>
        <w:t xml:space="preserve"> 2020</w:t>
      </w:r>
      <w:r w:rsidR="00AA3D1F" w:rsidRPr="00960BCF">
        <w:rPr>
          <w:rFonts w:cstheme="minorHAnsi"/>
          <w:sz w:val="24"/>
          <w:szCs w:val="24"/>
          <w:lang w:eastAsia="en-GB"/>
        </w:rPr>
        <w:t>)</w:t>
      </w:r>
      <w:r w:rsidR="00AB3231" w:rsidRPr="00960BCF">
        <w:rPr>
          <w:rFonts w:cstheme="minorHAnsi"/>
          <w:sz w:val="24"/>
          <w:szCs w:val="24"/>
          <w:lang w:eastAsia="en-GB"/>
        </w:rPr>
        <w:t>.</w:t>
      </w:r>
      <w:r w:rsidR="0069215C" w:rsidRPr="00960BCF">
        <w:rPr>
          <w:rFonts w:cstheme="minorHAnsi"/>
          <w:sz w:val="24"/>
          <w:szCs w:val="24"/>
          <w:lang w:eastAsia="en-GB"/>
        </w:rPr>
        <w:t xml:space="preserve"> </w:t>
      </w:r>
      <w:r w:rsidR="007D1133" w:rsidRPr="00960BCF">
        <w:rPr>
          <w:rFonts w:cstheme="minorHAnsi"/>
          <w:sz w:val="24"/>
          <w:szCs w:val="24"/>
          <w:lang w:eastAsia="en-GB"/>
        </w:rPr>
        <w:t xml:space="preserve">The authors </w:t>
      </w:r>
      <w:r w:rsidR="00313225">
        <w:rPr>
          <w:rFonts w:cstheme="minorHAnsi"/>
          <w:sz w:val="24"/>
          <w:szCs w:val="24"/>
          <w:lang w:eastAsia="en-GB"/>
        </w:rPr>
        <w:t xml:space="preserve">of this review </w:t>
      </w:r>
      <w:r w:rsidR="007D1133" w:rsidRPr="00960BCF">
        <w:rPr>
          <w:rFonts w:cstheme="minorHAnsi"/>
          <w:sz w:val="24"/>
          <w:szCs w:val="24"/>
          <w:lang w:eastAsia="en-GB"/>
        </w:rPr>
        <w:t>suggest</w:t>
      </w:r>
      <w:r w:rsidR="006616A2" w:rsidRPr="00960BCF">
        <w:rPr>
          <w:rFonts w:cstheme="minorHAnsi"/>
          <w:sz w:val="24"/>
          <w:szCs w:val="24"/>
          <w:lang w:eastAsia="en-GB"/>
        </w:rPr>
        <w:t xml:space="preserve"> that clinicians</w:t>
      </w:r>
      <w:r w:rsidR="007D1133" w:rsidRPr="00960BCF">
        <w:rPr>
          <w:rFonts w:cstheme="minorHAnsi"/>
          <w:sz w:val="24"/>
          <w:szCs w:val="24"/>
          <w:lang w:eastAsia="en-GB"/>
        </w:rPr>
        <w:t xml:space="preserve"> </w:t>
      </w:r>
      <w:r w:rsidR="008E38F1" w:rsidRPr="00960BCF">
        <w:rPr>
          <w:rFonts w:cstheme="minorHAnsi"/>
          <w:sz w:val="24"/>
          <w:szCs w:val="24"/>
          <w:lang w:eastAsia="en-GB"/>
        </w:rPr>
        <w:t xml:space="preserve">focus on the subjective history </w:t>
      </w:r>
      <w:r w:rsidR="00391530" w:rsidRPr="00960BCF">
        <w:rPr>
          <w:rFonts w:cstheme="minorHAnsi"/>
          <w:sz w:val="24"/>
          <w:szCs w:val="24"/>
          <w:lang w:eastAsia="en-GB"/>
        </w:rPr>
        <w:t xml:space="preserve">and use thorough questioning </w:t>
      </w:r>
      <w:r w:rsidR="008E38F1" w:rsidRPr="00960BCF">
        <w:rPr>
          <w:rFonts w:cstheme="minorHAnsi"/>
          <w:sz w:val="24"/>
          <w:szCs w:val="24"/>
          <w:lang w:eastAsia="en-GB"/>
        </w:rPr>
        <w:t xml:space="preserve">to gain a clear understanding of </w:t>
      </w:r>
      <w:r w:rsidR="005E45B7" w:rsidRPr="00960BCF">
        <w:rPr>
          <w:rFonts w:cstheme="minorHAnsi"/>
          <w:sz w:val="24"/>
          <w:szCs w:val="24"/>
          <w:lang w:eastAsia="en-GB"/>
        </w:rPr>
        <w:t xml:space="preserve">the nature, duration, frequency and progression of any </w:t>
      </w:r>
      <w:r w:rsidR="00B66AE6" w:rsidRPr="00960BCF">
        <w:rPr>
          <w:rFonts w:cstheme="minorHAnsi"/>
          <w:sz w:val="24"/>
          <w:szCs w:val="24"/>
          <w:lang w:eastAsia="en-GB"/>
        </w:rPr>
        <w:t>changes to bowel function.</w:t>
      </w:r>
    </w:p>
    <w:p w14:paraId="47125727" w14:textId="77777777" w:rsidR="000F532A" w:rsidRDefault="000F532A" w:rsidP="00C83A9B">
      <w:pPr>
        <w:spacing w:after="0" w:line="480" w:lineRule="auto"/>
        <w:rPr>
          <w:rFonts w:cstheme="minorHAnsi"/>
          <w:sz w:val="24"/>
          <w:szCs w:val="24"/>
          <w:lang w:eastAsia="en-GB"/>
        </w:rPr>
      </w:pPr>
    </w:p>
    <w:p w14:paraId="1CF45A37" w14:textId="3DAAC3A4" w:rsidR="0091337F" w:rsidRDefault="0091337F" w:rsidP="00C83A9B">
      <w:pPr>
        <w:spacing w:after="0" w:line="480" w:lineRule="auto"/>
        <w:rPr>
          <w:rFonts w:cstheme="minorHAnsi"/>
          <w:sz w:val="24"/>
          <w:szCs w:val="24"/>
          <w:lang w:eastAsia="en-GB"/>
        </w:rPr>
      </w:pPr>
    </w:p>
    <w:p w14:paraId="6E520690" w14:textId="551E8E1E" w:rsidR="007F47DD" w:rsidRPr="007F47DD" w:rsidRDefault="00B17BCB" w:rsidP="00C83A9B">
      <w:pPr>
        <w:spacing w:after="0" w:line="480" w:lineRule="auto"/>
        <w:rPr>
          <w:rFonts w:cstheme="minorHAnsi"/>
          <w:sz w:val="24"/>
          <w:szCs w:val="24"/>
          <w:lang w:eastAsia="en-GB"/>
        </w:rPr>
      </w:pPr>
      <w:r w:rsidRPr="009F3B3C">
        <w:rPr>
          <w:b/>
          <w:bCs/>
          <w:i/>
          <w:iCs/>
          <w:sz w:val="24"/>
          <w:szCs w:val="24"/>
        </w:rPr>
        <w:t xml:space="preserve">DRE of anal tone may give </w:t>
      </w:r>
      <w:r w:rsidRPr="009F3B3C">
        <w:rPr>
          <w:rFonts w:cstheme="minorHAnsi"/>
          <w:b/>
          <w:bCs/>
          <w:i/>
          <w:iCs/>
          <w:sz w:val="24"/>
          <w:szCs w:val="24"/>
          <w:lang w:eastAsia="en-GB"/>
        </w:rPr>
        <w:t xml:space="preserve">false reassurance </w:t>
      </w:r>
      <w:r w:rsidR="00897F7E">
        <w:rPr>
          <w:rFonts w:cstheme="minorHAnsi"/>
          <w:b/>
          <w:bCs/>
          <w:i/>
          <w:iCs/>
          <w:sz w:val="24"/>
          <w:szCs w:val="24"/>
          <w:lang w:eastAsia="en-GB"/>
        </w:rPr>
        <w:t>leading to</w:t>
      </w:r>
      <w:r w:rsidRPr="009F3B3C">
        <w:rPr>
          <w:rFonts w:cstheme="minorHAnsi"/>
          <w:b/>
          <w:bCs/>
          <w:i/>
          <w:iCs/>
          <w:sz w:val="24"/>
          <w:szCs w:val="24"/>
          <w:lang w:eastAsia="en-GB"/>
        </w:rPr>
        <w:t xml:space="preserve"> diagnostic and surgical delay</w:t>
      </w:r>
      <w:r w:rsidRPr="009F3B3C">
        <w:rPr>
          <w:rFonts w:cstheme="minorHAnsi"/>
          <w:sz w:val="24"/>
          <w:szCs w:val="24"/>
          <w:lang w:eastAsia="en-GB"/>
        </w:rPr>
        <w:t xml:space="preserve">. </w:t>
      </w:r>
    </w:p>
    <w:p w14:paraId="518F41B9" w14:textId="0090E26B" w:rsidR="00B17BCB" w:rsidRDefault="00B17BCB" w:rsidP="00C83A9B">
      <w:pPr>
        <w:spacing w:after="0" w:line="480" w:lineRule="auto"/>
        <w:rPr>
          <w:rFonts w:cstheme="minorHAnsi"/>
          <w:sz w:val="24"/>
          <w:szCs w:val="24"/>
          <w:lang w:eastAsia="en-GB"/>
        </w:rPr>
      </w:pPr>
      <w:r w:rsidRPr="007F47DD">
        <w:rPr>
          <w:rFonts w:cstheme="minorHAnsi"/>
          <w:sz w:val="24"/>
          <w:szCs w:val="24"/>
          <w:lang w:eastAsia="en-GB"/>
        </w:rPr>
        <w:t>The consistently low sensitivity of this test s</w:t>
      </w:r>
      <w:r w:rsidR="005A15B1">
        <w:rPr>
          <w:rFonts w:cstheme="minorHAnsi"/>
          <w:sz w:val="24"/>
          <w:szCs w:val="24"/>
          <w:lang w:eastAsia="en-GB"/>
        </w:rPr>
        <w:t>uggests</w:t>
      </w:r>
      <w:r w:rsidRPr="007F47DD">
        <w:rPr>
          <w:rFonts w:cstheme="minorHAnsi"/>
          <w:sz w:val="24"/>
          <w:szCs w:val="24"/>
          <w:lang w:eastAsia="en-GB"/>
        </w:rPr>
        <w:t xml:space="preserve"> a high risk of false reassurance that increases the risk of missing a case of CEC</w:t>
      </w:r>
      <w:r w:rsidR="001E3C86">
        <w:rPr>
          <w:rFonts w:cstheme="minorHAnsi"/>
          <w:sz w:val="24"/>
          <w:szCs w:val="24"/>
          <w:lang w:eastAsia="en-GB"/>
        </w:rPr>
        <w:t xml:space="preserve">, </w:t>
      </w:r>
      <w:r w:rsidR="00F350C4">
        <w:rPr>
          <w:rFonts w:cstheme="minorHAnsi"/>
          <w:sz w:val="24"/>
          <w:szCs w:val="24"/>
          <w:lang w:eastAsia="en-GB"/>
        </w:rPr>
        <w:t xml:space="preserve">with subsequent </w:t>
      </w:r>
      <w:r w:rsidR="00CB03D6">
        <w:rPr>
          <w:rFonts w:cstheme="minorHAnsi"/>
          <w:sz w:val="24"/>
          <w:szCs w:val="24"/>
          <w:lang w:eastAsia="en-GB"/>
        </w:rPr>
        <w:t xml:space="preserve">diagnostic and </w:t>
      </w:r>
      <w:r w:rsidRPr="007F47DD">
        <w:rPr>
          <w:rFonts w:cstheme="minorHAnsi"/>
          <w:sz w:val="24"/>
          <w:szCs w:val="24"/>
          <w:lang w:eastAsia="en-GB"/>
        </w:rPr>
        <w:t xml:space="preserve">surgical delay. Ironically, anecdotal evidence suggests that some clinicians perform DRE to avoid </w:t>
      </w:r>
      <w:r w:rsidR="000561E1">
        <w:rPr>
          <w:rFonts w:cstheme="minorHAnsi"/>
          <w:sz w:val="24"/>
          <w:szCs w:val="24"/>
          <w:lang w:eastAsia="en-GB"/>
        </w:rPr>
        <w:t xml:space="preserve">charges </w:t>
      </w:r>
      <w:r w:rsidRPr="007F47DD">
        <w:rPr>
          <w:rFonts w:cstheme="minorHAnsi"/>
          <w:sz w:val="24"/>
          <w:szCs w:val="24"/>
          <w:lang w:eastAsia="en-GB"/>
        </w:rPr>
        <w:t xml:space="preserve">of incomplete assessment and potential litigation. </w:t>
      </w:r>
      <w:r w:rsidR="00A6731B" w:rsidRPr="007F47DD">
        <w:rPr>
          <w:rFonts w:cstheme="minorHAnsi"/>
          <w:sz w:val="24"/>
          <w:szCs w:val="24"/>
          <w:lang w:eastAsia="en-GB"/>
        </w:rPr>
        <w:t xml:space="preserve">However, </w:t>
      </w:r>
      <w:r w:rsidR="00A6731B" w:rsidRPr="007F47DD">
        <w:rPr>
          <w:sz w:val="24"/>
          <w:szCs w:val="24"/>
        </w:rPr>
        <w:t>delayed</w:t>
      </w:r>
      <w:r w:rsidR="003878B5" w:rsidRPr="007F47DD">
        <w:rPr>
          <w:sz w:val="24"/>
          <w:szCs w:val="24"/>
        </w:rPr>
        <w:t xml:space="preserve"> diagnosis was the most common </w:t>
      </w:r>
      <w:r w:rsidR="00A6731B" w:rsidRPr="007F47DD">
        <w:rPr>
          <w:sz w:val="24"/>
          <w:szCs w:val="24"/>
        </w:rPr>
        <w:t>cause of litigation in England in 2017/18 (</w:t>
      </w:r>
      <w:r w:rsidR="00BA37BE" w:rsidRPr="00BA37BE">
        <w:rPr>
          <w:sz w:val="24"/>
          <w:szCs w:val="24"/>
        </w:rPr>
        <w:t>Hutton 2019</w:t>
      </w:r>
      <w:r w:rsidR="00A6731B" w:rsidRPr="007F47DD">
        <w:rPr>
          <w:sz w:val="24"/>
          <w:szCs w:val="24"/>
        </w:rPr>
        <w:t>)</w:t>
      </w:r>
      <w:r w:rsidR="00CB03D6">
        <w:rPr>
          <w:sz w:val="24"/>
          <w:szCs w:val="24"/>
        </w:rPr>
        <w:t>.</w:t>
      </w:r>
      <w:r w:rsidR="00F773BD">
        <w:rPr>
          <w:sz w:val="24"/>
          <w:szCs w:val="24"/>
        </w:rPr>
        <w:t xml:space="preserve"> </w:t>
      </w:r>
    </w:p>
    <w:p w14:paraId="25068E95" w14:textId="77777777" w:rsidR="009F1737" w:rsidRDefault="009F1737" w:rsidP="00C83A9B">
      <w:pPr>
        <w:spacing w:after="0" w:line="480" w:lineRule="auto"/>
        <w:rPr>
          <w:rFonts w:cstheme="minorHAnsi"/>
          <w:sz w:val="24"/>
          <w:szCs w:val="24"/>
          <w:lang w:eastAsia="en-GB"/>
        </w:rPr>
      </w:pPr>
    </w:p>
    <w:p w14:paraId="20B45B7B" w14:textId="154B1096" w:rsidR="009F1737" w:rsidRPr="009F1737" w:rsidRDefault="00A75F29" w:rsidP="00C83A9B">
      <w:pPr>
        <w:spacing w:line="480" w:lineRule="auto"/>
        <w:rPr>
          <w:rFonts w:cstheme="minorHAnsi"/>
          <w:sz w:val="24"/>
          <w:szCs w:val="24"/>
        </w:rPr>
      </w:pPr>
      <w:r w:rsidRPr="009F1737">
        <w:rPr>
          <w:rFonts w:cstheme="minorHAnsi"/>
          <w:b/>
          <w:bCs/>
          <w:i/>
          <w:iCs/>
          <w:sz w:val="24"/>
          <w:szCs w:val="24"/>
        </w:rPr>
        <w:t>Adopt</w:t>
      </w:r>
      <w:r w:rsidR="00F920BE" w:rsidRPr="009F1737">
        <w:rPr>
          <w:rFonts w:cstheme="minorHAnsi"/>
          <w:b/>
          <w:bCs/>
          <w:i/>
          <w:iCs/>
          <w:sz w:val="24"/>
          <w:szCs w:val="24"/>
        </w:rPr>
        <w:t xml:space="preserve"> a low threshold for emergency imaging</w:t>
      </w:r>
    </w:p>
    <w:p w14:paraId="4504903E" w14:textId="4DBDCC40" w:rsidR="00364BE7" w:rsidRDefault="00051293" w:rsidP="00C83A9B">
      <w:pPr>
        <w:spacing w:line="480" w:lineRule="auto"/>
        <w:rPr>
          <w:rFonts w:cstheme="minorHAnsi"/>
          <w:sz w:val="24"/>
          <w:szCs w:val="24"/>
        </w:rPr>
      </w:pPr>
      <w:r w:rsidRPr="009F1737">
        <w:rPr>
          <w:rFonts w:cstheme="minorHAnsi"/>
          <w:sz w:val="24"/>
          <w:szCs w:val="24"/>
        </w:rPr>
        <w:lastRenderedPageBreak/>
        <w:t>P</w:t>
      </w:r>
      <w:r w:rsidR="00C325A3" w:rsidRPr="009F1737">
        <w:rPr>
          <w:rFonts w:cstheme="minorHAnsi"/>
          <w:sz w:val="24"/>
          <w:szCs w:val="24"/>
        </w:rPr>
        <w:t>romp</w:t>
      </w:r>
      <w:r w:rsidR="0061584D" w:rsidRPr="009F1737">
        <w:rPr>
          <w:rFonts w:cstheme="minorHAnsi"/>
          <w:sz w:val="24"/>
          <w:szCs w:val="24"/>
        </w:rPr>
        <w:t xml:space="preserve">t diagnosis and </w:t>
      </w:r>
      <w:r w:rsidR="008D10AD" w:rsidRPr="009F1737">
        <w:rPr>
          <w:rFonts w:cstheme="minorHAnsi"/>
          <w:sz w:val="24"/>
          <w:szCs w:val="24"/>
        </w:rPr>
        <w:t>surgical</w:t>
      </w:r>
      <w:r w:rsidR="0061584D" w:rsidRPr="009F1737">
        <w:rPr>
          <w:rFonts w:cstheme="minorHAnsi"/>
          <w:sz w:val="24"/>
          <w:szCs w:val="24"/>
        </w:rPr>
        <w:t xml:space="preserve"> decompression </w:t>
      </w:r>
      <w:r w:rsidR="00D853F4" w:rsidRPr="009F1737">
        <w:rPr>
          <w:rFonts w:cstheme="minorHAnsi"/>
          <w:sz w:val="24"/>
          <w:szCs w:val="24"/>
        </w:rPr>
        <w:t xml:space="preserve">are imperative </w:t>
      </w:r>
      <w:r w:rsidR="00E05FCC" w:rsidRPr="009F1737">
        <w:rPr>
          <w:rFonts w:cstheme="minorHAnsi"/>
          <w:sz w:val="24"/>
          <w:szCs w:val="24"/>
        </w:rPr>
        <w:t xml:space="preserve">to prevent significant morbidity </w:t>
      </w:r>
      <w:r w:rsidR="00DB0F95" w:rsidRPr="009F1737">
        <w:rPr>
          <w:rFonts w:cstheme="minorHAnsi"/>
          <w:sz w:val="24"/>
          <w:szCs w:val="24"/>
        </w:rPr>
        <w:t>(</w:t>
      </w:r>
      <w:r w:rsidR="00A7295A" w:rsidRPr="009F1737">
        <w:rPr>
          <w:rFonts w:cstheme="minorHAnsi"/>
          <w:sz w:val="24"/>
          <w:szCs w:val="24"/>
        </w:rPr>
        <w:t xml:space="preserve">Kohles </w:t>
      </w:r>
      <w:r w:rsidR="000F67E4" w:rsidRPr="009F1737">
        <w:rPr>
          <w:rFonts w:cstheme="minorHAnsi"/>
          <w:sz w:val="24"/>
          <w:szCs w:val="24"/>
        </w:rPr>
        <w:t xml:space="preserve">et al. </w:t>
      </w:r>
      <w:r w:rsidR="00A7295A" w:rsidRPr="009F1737">
        <w:rPr>
          <w:rFonts w:cstheme="minorHAnsi"/>
          <w:sz w:val="24"/>
          <w:szCs w:val="24"/>
        </w:rPr>
        <w:t>2004</w:t>
      </w:r>
      <w:r w:rsidR="00DB0F95" w:rsidRPr="009F1737">
        <w:rPr>
          <w:rFonts w:cstheme="minorHAnsi"/>
          <w:sz w:val="24"/>
          <w:szCs w:val="24"/>
        </w:rPr>
        <w:t>)</w:t>
      </w:r>
      <w:r w:rsidR="00CD5B99" w:rsidRPr="009F1737">
        <w:rPr>
          <w:rFonts w:cstheme="minorHAnsi"/>
          <w:sz w:val="24"/>
          <w:szCs w:val="24"/>
        </w:rPr>
        <w:t xml:space="preserve">. </w:t>
      </w:r>
      <w:r w:rsidR="00CA7CD6" w:rsidRPr="009F1737">
        <w:rPr>
          <w:rFonts w:cstheme="minorHAnsi"/>
          <w:sz w:val="24"/>
          <w:szCs w:val="24"/>
        </w:rPr>
        <w:t>We</w:t>
      </w:r>
      <w:r w:rsidR="000B41BF" w:rsidRPr="009F1737">
        <w:rPr>
          <w:rFonts w:cstheme="minorHAnsi"/>
          <w:sz w:val="24"/>
          <w:szCs w:val="24"/>
          <w:lang w:eastAsia="en-GB"/>
        </w:rPr>
        <w:t xml:space="preserve"> </w:t>
      </w:r>
      <w:r w:rsidR="00733646" w:rsidRPr="009F1737">
        <w:rPr>
          <w:rFonts w:cstheme="minorHAnsi"/>
          <w:sz w:val="24"/>
          <w:szCs w:val="24"/>
          <w:lang w:eastAsia="en-GB"/>
        </w:rPr>
        <w:t xml:space="preserve">recommend that clinicians </w:t>
      </w:r>
      <w:r w:rsidR="00C267F3" w:rsidRPr="009F1737">
        <w:rPr>
          <w:rFonts w:cstheme="minorHAnsi"/>
          <w:sz w:val="24"/>
          <w:szCs w:val="24"/>
          <w:lang w:eastAsia="en-GB"/>
        </w:rPr>
        <w:t>adopt</w:t>
      </w:r>
      <w:r w:rsidR="00733646" w:rsidRPr="009F1737">
        <w:rPr>
          <w:rFonts w:cstheme="minorHAnsi"/>
          <w:sz w:val="24"/>
          <w:szCs w:val="24"/>
          <w:lang w:eastAsia="en-GB"/>
        </w:rPr>
        <w:t xml:space="preserve"> a low</w:t>
      </w:r>
      <w:r w:rsidR="00691A79" w:rsidRPr="009F1737">
        <w:rPr>
          <w:rFonts w:cstheme="minorHAnsi"/>
          <w:sz w:val="24"/>
          <w:szCs w:val="24"/>
        </w:rPr>
        <w:t xml:space="preserve"> threshold for emergency referral</w:t>
      </w:r>
      <w:r w:rsidR="00B605DC" w:rsidRPr="009F1737">
        <w:rPr>
          <w:rFonts w:cstheme="minorHAnsi"/>
          <w:sz w:val="24"/>
          <w:szCs w:val="24"/>
        </w:rPr>
        <w:t xml:space="preserve"> and </w:t>
      </w:r>
      <w:r w:rsidR="00733646" w:rsidRPr="009F1737">
        <w:rPr>
          <w:rFonts w:cstheme="minorHAnsi"/>
          <w:sz w:val="24"/>
          <w:szCs w:val="24"/>
        </w:rPr>
        <w:t>imaging</w:t>
      </w:r>
      <w:r w:rsidR="00F95C01" w:rsidRPr="009F1737">
        <w:rPr>
          <w:rFonts w:cstheme="minorHAnsi"/>
          <w:sz w:val="24"/>
          <w:szCs w:val="24"/>
        </w:rPr>
        <w:t xml:space="preserve"> </w:t>
      </w:r>
      <w:r w:rsidR="008C3899" w:rsidRPr="009F1737">
        <w:rPr>
          <w:rFonts w:cstheme="minorHAnsi"/>
          <w:sz w:val="24"/>
          <w:szCs w:val="24"/>
        </w:rPr>
        <w:t xml:space="preserve">as per the guidance from </w:t>
      </w:r>
      <w:r w:rsidR="00141027" w:rsidRPr="0095776B">
        <w:rPr>
          <w:rFonts w:cstheme="minorHAnsi"/>
          <w:sz w:val="24"/>
          <w:szCs w:val="24"/>
        </w:rPr>
        <w:t>British Association of Spine Surgeons and Society of British Neurological Surgeons</w:t>
      </w:r>
      <w:r w:rsidR="00F95C01" w:rsidRPr="009F1737">
        <w:rPr>
          <w:rFonts w:cstheme="minorHAnsi"/>
          <w:sz w:val="24"/>
          <w:szCs w:val="24"/>
        </w:rPr>
        <w:t xml:space="preserve"> </w:t>
      </w:r>
      <w:r w:rsidR="00803F0B" w:rsidRPr="009F1737">
        <w:rPr>
          <w:rFonts w:cstheme="minorHAnsi"/>
          <w:sz w:val="24"/>
          <w:szCs w:val="24"/>
        </w:rPr>
        <w:t>(</w:t>
      </w:r>
      <w:r w:rsidR="00F95C01" w:rsidRPr="009F1737">
        <w:rPr>
          <w:rFonts w:cstheme="minorHAnsi"/>
          <w:sz w:val="24"/>
          <w:szCs w:val="24"/>
        </w:rPr>
        <w:t>2018)</w:t>
      </w:r>
      <w:r w:rsidR="00605706" w:rsidRPr="009F1737">
        <w:rPr>
          <w:rFonts w:cstheme="minorHAnsi"/>
          <w:sz w:val="24"/>
          <w:szCs w:val="24"/>
        </w:rPr>
        <w:t xml:space="preserve"> whe</w:t>
      </w:r>
      <w:r w:rsidR="00935537" w:rsidRPr="009F1737">
        <w:rPr>
          <w:rFonts w:cstheme="minorHAnsi"/>
          <w:sz w:val="24"/>
          <w:szCs w:val="24"/>
        </w:rPr>
        <w:t>n</w:t>
      </w:r>
      <w:r w:rsidR="00605706" w:rsidRPr="009F1737">
        <w:rPr>
          <w:rFonts w:cstheme="minorHAnsi"/>
          <w:sz w:val="24"/>
          <w:szCs w:val="24"/>
        </w:rPr>
        <w:t xml:space="preserve"> </w:t>
      </w:r>
      <w:r w:rsidR="00E3466C" w:rsidRPr="009F1737">
        <w:rPr>
          <w:rFonts w:cstheme="minorHAnsi"/>
          <w:sz w:val="24"/>
          <w:szCs w:val="24"/>
        </w:rPr>
        <w:t>patient’s repor</w:t>
      </w:r>
      <w:r w:rsidR="00804FBC" w:rsidRPr="009F1737">
        <w:rPr>
          <w:rFonts w:cstheme="minorHAnsi"/>
          <w:sz w:val="24"/>
          <w:szCs w:val="24"/>
        </w:rPr>
        <w:t>t</w:t>
      </w:r>
      <w:r w:rsidR="00605706" w:rsidRPr="009F1737">
        <w:rPr>
          <w:rFonts w:cstheme="minorHAnsi"/>
          <w:sz w:val="24"/>
          <w:szCs w:val="24"/>
        </w:rPr>
        <w:t xml:space="preserve"> recent onset or recent progression of CES symptoms.</w:t>
      </w:r>
    </w:p>
    <w:p w14:paraId="42773582" w14:textId="77777777" w:rsidR="00943847" w:rsidRPr="00943847" w:rsidRDefault="00943847" w:rsidP="00C83A9B">
      <w:pPr>
        <w:spacing w:line="480" w:lineRule="auto"/>
        <w:rPr>
          <w:rFonts w:cstheme="minorHAnsi"/>
          <w:sz w:val="24"/>
          <w:szCs w:val="24"/>
        </w:rPr>
      </w:pPr>
    </w:p>
    <w:p w14:paraId="75AC05CC" w14:textId="5164889E" w:rsidR="00DB4DAF" w:rsidRPr="00B05736" w:rsidRDefault="00DB4DAF" w:rsidP="00DB4DAF">
      <w:pPr>
        <w:spacing w:line="480" w:lineRule="auto"/>
        <w:rPr>
          <w:rFonts w:cstheme="minorHAnsi"/>
          <w:b/>
          <w:bCs/>
          <w:i/>
          <w:iCs/>
          <w:sz w:val="24"/>
          <w:szCs w:val="24"/>
          <w:lang w:val="en-US"/>
        </w:rPr>
      </w:pPr>
      <w:r>
        <w:rPr>
          <w:rFonts w:cstheme="minorHAnsi"/>
          <w:b/>
          <w:bCs/>
          <w:i/>
          <w:iCs/>
          <w:sz w:val="24"/>
          <w:szCs w:val="24"/>
          <w:lang w:val="en-US"/>
        </w:rPr>
        <w:t xml:space="preserve">More research is </w:t>
      </w:r>
      <w:r w:rsidR="00F53750">
        <w:rPr>
          <w:rFonts w:cstheme="minorHAnsi"/>
          <w:b/>
          <w:bCs/>
          <w:i/>
          <w:iCs/>
          <w:sz w:val="24"/>
          <w:szCs w:val="24"/>
          <w:lang w:val="en-US"/>
        </w:rPr>
        <w:t>needed</w:t>
      </w:r>
      <w:r>
        <w:rPr>
          <w:rFonts w:cstheme="minorHAnsi"/>
          <w:b/>
          <w:bCs/>
          <w:i/>
          <w:iCs/>
          <w:sz w:val="24"/>
          <w:szCs w:val="24"/>
          <w:lang w:val="en-US"/>
        </w:rPr>
        <w:t xml:space="preserve"> on DRE of anal squeeze, sensation and reflexes</w:t>
      </w:r>
    </w:p>
    <w:p w14:paraId="606170A6" w14:textId="1545DE19" w:rsidR="00677CB7" w:rsidRDefault="00677CB7" w:rsidP="00677CB7">
      <w:pPr>
        <w:spacing w:line="480" w:lineRule="auto"/>
        <w:rPr>
          <w:rFonts w:cstheme="minorHAnsi"/>
          <w:color w:val="000000" w:themeColor="text1"/>
          <w:sz w:val="24"/>
          <w:szCs w:val="24"/>
        </w:rPr>
      </w:pPr>
      <w:r>
        <w:rPr>
          <w:rFonts w:cstheme="minorHAnsi"/>
          <w:color w:val="000000" w:themeColor="text1"/>
          <w:sz w:val="24"/>
          <w:szCs w:val="24"/>
        </w:rPr>
        <w:t>GRADE analysis found high</w:t>
      </w:r>
      <w:r w:rsidR="00BA44AF">
        <w:rPr>
          <w:rFonts w:cstheme="minorHAnsi"/>
          <w:color w:val="000000" w:themeColor="text1"/>
          <w:sz w:val="24"/>
          <w:szCs w:val="24"/>
        </w:rPr>
        <w:t>-</w:t>
      </w:r>
      <w:r>
        <w:rPr>
          <w:rFonts w:cstheme="minorHAnsi"/>
          <w:color w:val="000000" w:themeColor="text1"/>
          <w:sz w:val="24"/>
          <w:szCs w:val="24"/>
        </w:rPr>
        <w:t>quality evidence against the use of DRE of anal squeeze, moderate</w:t>
      </w:r>
      <w:r w:rsidR="00BA44AF">
        <w:rPr>
          <w:rFonts w:cstheme="minorHAnsi"/>
          <w:color w:val="000000" w:themeColor="text1"/>
          <w:sz w:val="24"/>
          <w:szCs w:val="24"/>
        </w:rPr>
        <w:t>-</w:t>
      </w:r>
      <w:r>
        <w:rPr>
          <w:rFonts w:cstheme="minorHAnsi"/>
          <w:color w:val="000000" w:themeColor="text1"/>
          <w:sz w:val="24"/>
          <w:szCs w:val="24"/>
        </w:rPr>
        <w:t>quality evidence against the use of DRE of anal sensation and low</w:t>
      </w:r>
      <w:r w:rsidR="00BA44AF">
        <w:rPr>
          <w:rFonts w:cstheme="minorHAnsi"/>
          <w:color w:val="000000" w:themeColor="text1"/>
          <w:sz w:val="24"/>
          <w:szCs w:val="24"/>
        </w:rPr>
        <w:t>-</w:t>
      </w:r>
      <w:r>
        <w:rPr>
          <w:rFonts w:cstheme="minorHAnsi"/>
          <w:color w:val="000000" w:themeColor="text1"/>
          <w:sz w:val="24"/>
          <w:szCs w:val="24"/>
        </w:rPr>
        <w:t>quality evidence against the use of DRE of anal reflexes. However, the authors believe that it is not possible to make meaningful recommendations based on such limited research and m</w:t>
      </w:r>
      <w:r w:rsidRPr="00724077">
        <w:rPr>
          <w:rFonts w:cstheme="minorHAnsi"/>
          <w:color w:val="000000" w:themeColor="text1"/>
          <w:sz w:val="24"/>
          <w:szCs w:val="24"/>
        </w:rPr>
        <w:t>ore high-quality prospective studies are needed</w:t>
      </w:r>
      <w:r>
        <w:rPr>
          <w:rFonts w:cstheme="minorHAnsi"/>
          <w:color w:val="000000" w:themeColor="text1"/>
          <w:sz w:val="24"/>
          <w:szCs w:val="24"/>
        </w:rPr>
        <w:t xml:space="preserve">. </w:t>
      </w:r>
      <w:r w:rsidR="00EC5A52">
        <w:rPr>
          <w:rFonts w:cstheme="minorHAnsi"/>
          <w:color w:val="000000" w:themeColor="text1"/>
          <w:sz w:val="24"/>
          <w:szCs w:val="24"/>
        </w:rPr>
        <w:t>Meantime</w:t>
      </w:r>
      <w:r w:rsidR="00CF6DE1">
        <w:rPr>
          <w:rFonts w:cstheme="minorHAnsi"/>
          <w:color w:val="000000" w:themeColor="text1"/>
          <w:sz w:val="24"/>
          <w:szCs w:val="24"/>
        </w:rPr>
        <w:t>,</w:t>
      </w:r>
      <w:r w:rsidR="00EC5A52">
        <w:rPr>
          <w:rFonts w:cstheme="minorHAnsi"/>
          <w:color w:val="000000" w:themeColor="text1"/>
          <w:sz w:val="24"/>
          <w:szCs w:val="24"/>
        </w:rPr>
        <w:t xml:space="preserve"> </w:t>
      </w:r>
      <w:r>
        <w:rPr>
          <w:rFonts w:cstheme="minorHAnsi"/>
          <w:color w:val="000000" w:themeColor="text1"/>
          <w:sz w:val="24"/>
          <w:szCs w:val="24"/>
        </w:rPr>
        <w:t>if clinicians do use these tests</w:t>
      </w:r>
      <w:r w:rsidR="001E3C86">
        <w:rPr>
          <w:rFonts w:cstheme="minorHAnsi"/>
          <w:color w:val="000000" w:themeColor="text1"/>
          <w:sz w:val="24"/>
          <w:szCs w:val="24"/>
        </w:rPr>
        <w:t>,</w:t>
      </w:r>
      <w:r>
        <w:rPr>
          <w:rFonts w:cstheme="minorHAnsi"/>
          <w:color w:val="000000" w:themeColor="text1"/>
          <w:sz w:val="24"/>
          <w:szCs w:val="24"/>
        </w:rPr>
        <w:t xml:space="preserve"> the results should be interpreted with</w:t>
      </w:r>
      <w:r w:rsidR="00EC5A52">
        <w:rPr>
          <w:rFonts w:cstheme="minorHAnsi"/>
          <w:color w:val="000000" w:themeColor="text1"/>
          <w:sz w:val="24"/>
          <w:szCs w:val="24"/>
        </w:rPr>
        <w:t xml:space="preserve"> </w:t>
      </w:r>
      <w:r>
        <w:rPr>
          <w:rFonts w:cstheme="minorHAnsi"/>
          <w:color w:val="000000" w:themeColor="text1"/>
          <w:sz w:val="24"/>
          <w:szCs w:val="24"/>
        </w:rPr>
        <w:t>caution.</w:t>
      </w:r>
    </w:p>
    <w:p w14:paraId="2A44222B" w14:textId="77777777" w:rsidR="00FB248E" w:rsidRDefault="00FB248E" w:rsidP="00C83A9B">
      <w:pPr>
        <w:spacing w:line="480" w:lineRule="auto"/>
        <w:rPr>
          <w:rFonts w:cstheme="minorHAnsi"/>
          <w:sz w:val="24"/>
          <w:szCs w:val="24"/>
          <w:lang w:eastAsia="en-GB"/>
        </w:rPr>
      </w:pPr>
    </w:p>
    <w:p w14:paraId="136BBD9F" w14:textId="48559404" w:rsidR="00FB248E" w:rsidRDefault="00D81288" w:rsidP="00C83A9B">
      <w:pPr>
        <w:spacing w:line="480" w:lineRule="auto"/>
        <w:rPr>
          <w:rFonts w:cstheme="minorHAnsi"/>
          <w:sz w:val="24"/>
          <w:szCs w:val="24"/>
          <w:lang w:eastAsia="en-GB"/>
        </w:rPr>
      </w:pPr>
      <w:r w:rsidRPr="00BE2DF9">
        <w:rPr>
          <w:rFonts w:cstheme="minorHAnsi"/>
          <w:noProof/>
          <w:sz w:val="24"/>
          <w:szCs w:val="24"/>
          <w:lang w:eastAsia="en-GB"/>
        </w:rPr>
        <mc:AlternateContent>
          <mc:Choice Requires="wps">
            <w:drawing>
              <wp:anchor distT="45720" distB="45720" distL="114300" distR="114300" simplePos="0" relativeHeight="251773952" behindDoc="0" locked="0" layoutInCell="1" allowOverlap="1" wp14:anchorId="161C42FC" wp14:editId="554275BE">
                <wp:simplePos x="0" y="0"/>
                <wp:positionH relativeFrom="margin">
                  <wp:posOffset>0</wp:posOffset>
                </wp:positionH>
                <wp:positionV relativeFrom="paragraph">
                  <wp:posOffset>521970</wp:posOffset>
                </wp:positionV>
                <wp:extent cx="3442970" cy="32004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3200400"/>
                        </a:xfrm>
                        <a:prstGeom prst="rect">
                          <a:avLst/>
                        </a:prstGeom>
                        <a:solidFill>
                          <a:srgbClr val="FFFFFF"/>
                        </a:solidFill>
                        <a:ln w="9525">
                          <a:solidFill>
                            <a:srgbClr val="000000"/>
                          </a:solidFill>
                          <a:miter lim="800000"/>
                          <a:headEnd/>
                          <a:tailEnd/>
                        </a:ln>
                      </wps:spPr>
                      <wps:txbx>
                        <w:txbxContent>
                          <w:p w14:paraId="2EDDDF95" w14:textId="77777777" w:rsidR="00D81288" w:rsidRDefault="00D81288" w:rsidP="00D81288">
                            <w:pPr>
                              <w:jc w:val="center"/>
                              <w:rPr>
                                <w:b/>
                                <w:bCs/>
                                <w:sz w:val="32"/>
                                <w:szCs w:val="32"/>
                              </w:rPr>
                            </w:pPr>
                            <w:r w:rsidRPr="00DC7533">
                              <w:rPr>
                                <w:b/>
                                <w:bCs/>
                                <w:sz w:val="32"/>
                                <w:szCs w:val="32"/>
                              </w:rPr>
                              <w:t>HIGHLIGHTS</w:t>
                            </w:r>
                          </w:p>
                          <w:p w14:paraId="10D732B2" w14:textId="77777777" w:rsidR="00D81288" w:rsidRPr="00E86687" w:rsidRDefault="00D81288" w:rsidP="00D81288">
                            <w:pPr>
                              <w:jc w:val="center"/>
                              <w:rPr>
                                <w:b/>
                                <w:bCs/>
                                <w:sz w:val="32"/>
                                <w:szCs w:val="32"/>
                              </w:rPr>
                            </w:pPr>
                          </w:p>
                          <w:p w14:paraId="2AC088CB" w14:textId="77777777" w:rsidR="00D81288" w:rsidRDefault="00D81288" w:rsidP="00D81288">
                            <w:pPr>
                              <w:pStyle w:val="ListParagraph"/>
                              <w:numPr>
                                <w:ilvl w:val="0"/>
                                <w:numId w:val="26"/>
                              </w:numPr>
                            </w:pPr>
                            <w:r>
                              <w:t xml:space="preserve">DRE of anal tone for cauda equina screening has low sensitivity with a high risk of false reassurance </w:t>
                            </w:r>
                          </w:p>
                          <w:p w14:paraId="374C9B14" w14:textId="77777777" w:rsidR="00D81288" w:rsidRDefault="00D81288" w:rsidP="00D81288">
                            <w:pPr>
                              <w:pStyle w:val="ListParagraph"/>
                              <w:numPr>
                                <w:ilvl w:val="0"/>
                                <w:numId w:val="26"/>
                              </w:numPr>
                            </w:pPr>
                            <w:r>
                              <w:t>DRE of anal tone is not recommended in any clinical setting</w:t>
                            </w:r>
                          </w:p>
                          <w:p w14:paraId="10E6251C" w14:textId="77777777" w:rsidR="00D81288" w:rsidRDefault="00D81288" w:rsidP="00D81288">
                            <w:pPr>
                              <w:pStyle w:val="ListParagraph"/>
                              <w:numPr>
                                <w:ilvl w:val="0"/>
                                <w:numId w:val="13"/>
                              </w:numPr>
                            </w:pPr>
                            <w:r>
                              <w:t>More research is needed on the diagnostic accuracy of DRE of anal squeeze, sensation and reflexes</w:t>
                            </w:r>
                          </w:p>
                          <w:p w14:paraId="682A6AA7" w14:textId="77777777" w:rsidR="00D81288" w:rsidRPr="00635B55" w:rsidRDefault="00D81288" w:rsidP="00D81288">
                            <w:pPr>
                              <w:pStyle w:val="ListParagraph"/>
                              <w:numPr>
                                <w:ilvl w:val="0"/>
                                <w:numId w:val="13"/>
                              </w:numPr>
                            </w:pPr>
                            <w:r w:rsidRPr="00635B55">
                              <w:t xml:space="preserve">If </w:t>
                            </w:r>
                            <w:r>
                              <w:t xml:space="preserve">DRE of anal squeeze, sensation and reflexes is </w:t>
                            </w:r>
                            <w:r w:rsidRPr="00635B55">
                              <w:t>done</w:t>
                            </w:r>
                            <w:r>
                              <w:t xml:space="preserve">, </w:t>
                            </w:r>
                            <w:r w:rsidRPr="00635B55">
                              <w:t>results should be interpreted with caution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C42FC" id="_x0000_s1040" type="#_x0000_t202" style="position:absolute;margin-left:0;margin-top:41.1pt;width:271.1pt;height:252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">
                <v:textbox>
                  <w:txbxContent>
                    <w:p w14:paraId="2EDDDF95" w14:textId="77777777" w:rsidR="00D81288" w:rsidRDefault="00D81288" w:rsidP="00D81288">
                      <w:pPr>
                        <w:jc w:val="center"/>
                        <w:rPr>
                          <w:b/>
                          <w:bCs/>
                          <w:sz w:val="32"/>
                          <w:szCs w:val="32"/>
                        </w:rPr>
                      </w:pPr>
                      <w:r w:rsidRPr="00DC7533">
                        <w:rPr>
                          <w:b/>
                          <w:bCs/>
                          <w:sz w:val="32"/>
                          <w:szCs w:val="32"/>
                        </w:rPr>
                        <w:t>HIGHLIGHTS</w:t>
                      </w:r>
                    </w:p>
                    <w:p w14:paraId="10D732B2" w14:textId="77777777" w:rsidR="00D81288" w:rsidRPr="00E86687" w:rsidRDefault="00D81288" w:rsidP="00D81288">
                      <w:pPr>
                        <w:jc w:val="center"/>
                        <w:rPr>
                          <w:b/>
                          <w:bCs/>
                          <w:sz w:val="32"/>
                          <w:szCs w:val="32"/>
                        </w:rPr>
                      </w:pPr>
                    </w:p>
                    <w:p w14:paraId="2AC088CB" w14:textId="77777777" w:rsidR="00D81288" w:rsidRDefault="00D81288" w:rsidP="00D81288">
                      <w:pPr>
                        <w:pStyle w:val="ListParagraph"/>
                        <w:numPr>
                          <w:ilvl w:val="0"/>
                          <w:numId w:val="26"/>
                        </w:numPr>
                      </w:pPr>
                      <w:r>
                        <w:t xml:space="preserve">DRE of anal tone for cauda equina screening has low sensitivity with a high risk of false reassurance </w:t>
                      </w:r>
                    </w:p>
                    <w:p w14:paraId="374C9B14" w14:textId="77777777" w:rsidR="00D81288" w:rsidRDefault="00D81288" w:rsidP="00D81288">
                      <w:pPr>
                        <w:pStyle w:val="ListParagraph"/>
                        <w:numPr>
                          <w:ilvl w:val="0"/>
                          <w:numId w:val="26"/>
                        </w:numPr>
                      </w:pPr>
                      <w:r>
                        <w:t>DRE of anal tone is not recommended in any clinical setting</w:t>
                      </w:r>
                    </w:p>
                    <w:p w14:paraId="10E6251C" w14:textId="77777777" w:rsidR="00D81288" w:rsidRDefault="00D81288" w:rsidP="00D81288">
                      <w:pPr>
                        <w:pStyle w:val="ListParagraph"/>
                        <w:numPr>
                          <w:ilvl w:val="0"/>
                          <w:numId w:val="13"/>
                        </w:numPr>
                      </w:pPr>
                      <w:r>
                        <w:t>More research is needed on the diagnostic accuracy of DRE of anal squeeze, sensation and reflexes</w:t>
                      </w:r>
                    </w:p>
                    <w:p w14:paraId="682A6AA7" w14:textId="77777777" w:rsidR="00D81288" w:rsidRPr="00635B55" w:rsidRDefault="00D81288" w:rsidP="00D81288">
                      <w:pPr>
                        <w:pStyle w:val="ListParagraph"/>
                        <w:numPr>
                          <w:ilvl w:val="0"/>
                          <w:numId w:val="13"/>
                        </w:numPr>
                      </w:pPr>
                      <w:r w:rsidRPr="00635B55">
                        <w:t xml:space="preserve">If </w:t>
                      </w:r>
                      <w:r>
                        <w:t xml:space="preserve">DRE of anal squeeze, sensation and reflexes is </w:t>
                      </w:r>
                      <w:r w:rsidRPr="00635B55">
                        <w:t>done</w:t>
                      </w:r>
                      <w:r>
                        <w:t xml:space="preserve">, </w:t>
                      </w:r>
                      <w:r w:rsidRPr="00635B55">
                        <w:t>results should be interpreted with caution</w:t>
                      </w:r>
                    </w:p>
                  </w:txbxContent>
                </v:textbox>
                <w10:wrap type="square" anchorx="margin"/>
              </v:shape>
            </w:pict>
          </mc:Fallback>
        </mc:AlternateContent>
      </w:r>
    </w:p>
    <w:p w14:paraId="1B93C2E1" w14:textId="48819898" w:rsidR="00BC1FBC" w:rsidRDefault="00BC1FBC" w:rsidP="00C83A9B">
      <w:pPr>
        <w:spacing w:line="480" w:lineRule="auto"/>
        <w:rPr>
          <w:rFonts w:cstheme="minorHAnsi"/>
          <w:sz w:val="24"/>
          <w:szCs w:val="24"/>
          <w:lang w:eastAsia="en-GB"/>
        </w:rPr>
      </w:pPr>
    </w:p>
    <w:p w14:paraId="2EC7DB28" w14:textId="0D81622C" w:rsidR="00715579" w:rsidRDefault="00715579" w:rsidP="00C83A9B">
      <w:pPr>
        <w:spacing w:line="480" w:lineRule="auto"/>
        <w:rPr>
          <w:rFonts w:cstheme="minorHAnsi"/>
          <w:sz w:val="24"/>
          <w:szCs w:val="24"/>
          <w:lang w:eastAsia="en-GB"/>
        </w:rPr>
      </w:pPr>
    </w:p>
    <w:p w14:paraId="25EF7F96" w14:textId="77777777" w:rsidR="0055280E" w:rsidRDefault="0055280E" w:rsidP="00C83A9B">
      <w:pPr>
        <w:spacing w:line="480" w:lineRule="auto"/>
        <w:rPr>
          <w:rFonts w:cstheme="minorHAnsi"/>
          <w:sz w:val="24"/>
          <w:szCs w:val="24"/>
          <w:lang w:eastAsia="en-GB"/>
        </w:rPr>
      </w:pPr>
    </w:p>
    <w:p w14:paraId="049DF2FC" w14:textId="170BF8C7" w:rsidR="00714235" w:rsidRDefault="00714235" w:rsidP="00C83A9B">
      <w:pPr>
        <w:spacing w:line="480" w:lineRule="auto"/>
        <w:rPr>
          <w:rFonts w:cstheme="minorHAnsi"/>
          <w:sz w:val="24"/>
          <w:szCs w:val="24"/>
          <w:lang w:eastAsia="en-GB"/>
        </w:rPr>
      </w:pPr>
    </w:p>
    <w:p w14:paraId="4153ABC8" w14:textId="41F1E80E" w:rsidR="001E3C86" w:rsidRDefault="001E3C86" w:rsidP="00C83A9B">
      <w:pPr>
        <w:spacing w:line="480" w:lineRule="auto"/>
        <w:rPr>
          <w:rFonts w:cstheme="minorHAnsi"/>
          <w:sz w:val="24"/>
          <w:szCs w:val="24"/>
          <w:lang w:eastAsia="en-GB"/>
        </w:rPr>
      </w:pPr>
    </w:p>
    <w:p w14:paraId="7860371A" w14:textId="1E2ECE5E" w:rsidR="001E3C86" w:rsidRDefault="001E3C86" w:rsidP="00C83A9B">
      <w:pPr>
        <w:spacing w:line="480" w:lineRule="auto"/>
        <w:rPr>
          <w:rFonts w:cstheme="minorHAnsi"/>
          <w:sz w:val="24"/>
          <w:szCs w:val="24"/>
          <w:lang w:eastAsia="en-GB"/>
        </w:rPr>
      </w:pPr>
    </w:p>
    <w:p w14:paraId="04AFB19C" w14:textId="633D6FC2" w:rsidR="001E3C86" w:rsidRDefault="001E3C86" w:rsidP="00C83A9B">
      <w:pPr>
        <w:spacing w:line="480" w:lineRule="auto"/>
        <w:rPr>
          <w:rFonts w:cstheme="minorHAnsi"/>
          <w:sz w:val="24"/>
          <w:szCs w:val="24"/>
          <w:lang w:eastAsia="en-GB"/>
        </w:rPr>
      </w:pPr>
    </w:p>
    <w:p w14:paraId="46F54742" w14:textId="514ADBF7" w:rsidR="001E3C86" w:rsidRDefault="001E3C86" w:rsidP="00C83A9B">
      <w:pPr>
        <w:spacing w:line="480" w:lineRule="auto"/>
        <w:rPr>
          <w:rFonts w:cstheme="minorHAnsi"/>
          <w:sz w:val="24"/>
          <w:szCs w:val="24"/>
          <w:lang w:eastAsia="en-GB"/>
        </w:rPr>
      </w:pPr>
    </w:p>
    <w:p w14:paraId="76441705" w14:textId="77777777" w:rsidR="005A15B1" w:rsidRDefault="005A15B1" w:rsidP="00C83A9B">
      <w:pPr>
        <w:spacing w:line="480" w:lineRule="auto"/>
        <w:rPr>
          <w:rFonts w:cstheme="minorHAnsi"/>
          <w:sz w:val="24"/>
          <w:szCs w:val="24"/>
          <w:lang w:eastAsia="en-GB"/>
        </w:rPr>
      </w:pPr>
    </w:p>
    <w:p w14:paraId="5118B179" w14:textId="77777777" w:rsidR="00BC1FBC" w:rsidRPr="00582618" w:rsidRDefault="00BC1FBC" w:rsidP="00BC1FBC">
      <w:pPr>
        <w:spacing w:after="0" w:line="480" w:lineRule="auto"/>
        <w:jc w:val="center"/>
        <w:rPr>
          <w:rFonts w:cstheme="minorHAnsi"/>
          <w:sz w:val="24"/>
          <w:szCs w:val="24"/>
        </w:rPr>
      </w:pPr>
      <w:r w:rsidRPr="00582618">
        <w:rPr>
          <w:rFonts w:cstheme="minorHAnsi"/>
          <w:sz w:val="24"/>
          <w:szCs w:val="24"/>
          <w:u w:val="single"/>
        </w:rPr>
        <w:lastRenderedPageBreak/>
        <w:t>C</w:t>
      </w:r>
      <w:r>
        <w:rPr>
          <w:rFonts w:cstheme="minorHAnsi"/>
          <w:sz w:val="24"/>
          <w:szCs w:val="24"/>
          <w:u w:val="single"/>
        </w:rPr>
        <w:t>ONCLUSION</w:t>
      </w:r>
    </w:p>
    <w:p w14:paraId="0440117A" w14:textId="7650D03A" w:rsidR="00BC1FBC" w:rsidRPr="00BC1FBC" w:rsidRDefault="008A7D29" w:rsidP="00BC1FBC">
      <w:pPr>
        <w:shd w:val="clear" w:color="auto" w:fill="FFFFFF"/>
        <w:spacing w:after="0" w:line="480" w:lineRule="auto"/>
        <w:rPr>
          <w:rFonts w:cstheme="minorHAnsi"/>
          <w:sz w:val="24"/>
          <w:szCs w:val="24"/>
          <w:lang w:eastAsia="en-GB"/>
        </w:rPr>
      </w:pPr>
      <w:r>
        <w:rPr>
          <w:rFonts w:cstheme="minorHAnsi"/>
          <w:sz w:val="24"/>
          <w:szCs w:val="24"/>
          <w:lang w:eastAsia="en-GB"/>
        </w:rPr>
        <w:t>There is moderate quality evidence that a</w:t>
      </w:r>
      <w:r w:rsidR="00614543" w:rsidRPr="00BC1FBC">
        <w:rPr>
          <w:rFonts w:cstheme="minorHAnsi"/>
          <w:sz w:val="24"/>
          <w:szCs w:val="24"/>
          <w:lang w:eastAsia="en-GB"/>
        </w:rPr>
        <w:t xml:space="preserve">nal tone testing with </w:t>
      </w:r>
      <w:r w:rsidR="00614543">
        <w:rPr>
          <w:rFonts w:cstheme="minorHAnsi"/>
          <w:sz w:val="24"/>
          <w:szCs w:val="24"/>
          <w:lang w:eastAsia="en-GB"/>
        </w:rPr>
        <w:t>digital rectal examination (D</w:t>
      </w:r>
      <w:r w:rsidR="00614543" w:rsidRPr="00BC1FBC">
        <w:rPr>
          <w:rFonts w:cstheme="minorHAnsi"/>
          <w:sz w:val="24"/>
          <w:szCs w:val="24"/>
          <w:lang w:eastAsia="en-GB"/>
        </w:rPr>
        <w:t>RE</w:t>
      </w:r>
      <w:r w:rsidR="00614543">
        <w:rPr>
          <w:rFonts w:cstheme="minorHAnsi"/>
          <w:sz w:val="24"/>
          <w:szCs w:val="24"/>
          <w:lang w:eastAsia="en-GB"/>
        </w:rPr>
        <w:t>)</w:t>
      </w:r>
      <w:r w:rsidR="00614543" w:rsidRPr="00BC1FBC">
        <w:rPr>
          <w:rFonts w:cstheme="minorHAnsi"/>
          <w:sz w:val="24"/>
          <w:szCs w:val="24"/>
          <w:lang w:eastAsia="en-GB"/>
        </w:rPr>
        <w:t xml:space="preserve"> has low diagnostic accuracy for detecting </w:t>
      </w:r>
      <w:r w:rsidR="00614543">
        <w:rPr>
          <w:rFonts w:cstheme="minorHAnsi"/>
          <w:sz w:val="24"/>
          <w:szCs w:val="24"/>
          <w:lang w:eastAsia="en-GB"/>
        </w:rPr>
        <w:t>cauda equina compression (</w:t>
      </w:r>
      <w:r w:rsidR="00614543" w:rsidRPr="00BC1FBC">
        <w:rPr>
          <w:rFonts w:cstheme="minorHAnsi"/>
          <w:sz w:val="24"/>
          <w:szCs w:val="24"/>
          <w:lang w:eastAsia="en-GB"/>
        </w:rPr>
        <w:t>CEC</w:t>
      </w:r>
      <w:r w:rsidR="00614543">
        <w:rPr>
          <w:rFonts w:cstheme="minorHAnsi"/>
          <w:sz w:val="24"/>
          <w:szCs w:val="24"/>
          <w:lang w:eastAsia="en-GB"/>
        </w:rPr>
        <w:t>)</w:t>
      </w:r>
      <w:r w:rsidR="00614543" w:rsidRPr="00BC1FBC">
        <w:rPr>
          <w:rFonts w:cstheme="minorHAnsi"/>
          <w:sz w:val="24"/>
          <w:szCs w:val="24"/>
          <w:lang w:eastAsia="en-GB"/>
        </w:rPr>
        <w:t xml:space="preserve"> in people </w:t>
      </w:r>
      <w:r w:rsidR="0082610A">
        <w:rPr>
          <w:rFonts w:cstheme="minorHAnsi"/>
          <w:sz w:val="24"/>
          <w:szCs w:val="24"/>
          <w:lang w:eastAsia="en-GB"/>
        </w:rPr>
        <w:t xml:space="preserve">presenting </w:t>
      </w:r>
      <w:r w:rsidR="00614543" w:rsidRPr="00BC1FBC">
        <w:rPr>
          <w:rFonts w:cstheme="minorHAnsi"/>
          <w:sz w:val="24"/>
          <w:szCs w:val="24"/>
          <w:lang w:eastAsia="en-GB"/>
        </w:rPr>
        <w:t xml:space="preserve">with acute </w:t>
      </w:r>
      <w:r w:rsidR="00614543">
        <w:rPr>
          <w:rFonts w:cstheme="minorHAnsi"/>
          <w:sz w:val="24"/>
          <w:szCs w:val="24"/>
          <w:lang w:eastAsia="en-GB"/>
        </w:rPr>
        <w:t>cauda equina sy</w:t>
      </w:r>
      <w:r w:rsidR="0082610A">
        <w:rPr>
          <w:rFonts w:cstheme="minorHAnsi"/>
          <w:sz w:val="24"/>
          <w:szCs w:val="24"/>
          <w:lang w:eastAsia="en-GB"/>
        </w:rPr>
        <w:t>ndrome</w:t>
      </w:r>
      <w:r w:rsidR="00614543">
        <w:rPr>
          <w:rFonts w:cstheme="minorHAnsi"/>
          <w:sz w:val="24"/>
          <w:szCs w:val="24"/>
          <w:lang w:eastAsia="en-GB"/>
        </w:rPr>
        <w:t xml:space="preserve"> (CES)</w:t>
      </w:r>
      <w:r w:rsidR="00832416">
        <w:rPr>
          <w:rFonts w:cstheme="minorHAnsi"/>
          <w:sz w:val="24"/>
          <w:szCs w:val="24"/>
          <w:lang w:eastAsia="en-GB"/>
        </w:rPr>
        <w:t xml:space="preserve">. </w:t>
      </w:r>
      <w:r w:rsidR="00BC1FBC" w:rsidRPr="00BC1FBC">
        <w:rPr>
          <w:rFonts w:cstheme="minorHAnsi"/>
          <w:sz w:val="24"/>
          <w:szCs w:val="24"/>
          <w:lang w:eastAsia="en-GB"/>
        </w:rPr>
        <w:t xml:space="preserve">It carries a high risk of false reassurance </w:t>
      </w:r>
      <w:r w:rsidR="00BA3BCF">
        <w:rPr>
          <w:rFonts w:cstheme="minorHAnsi"/>
          <w:sz w:val="24"/>
          <w:szCs w:val="24"/>
          <w:lang w:eastAsia="en-GB"/>
        </w:rPr>
        <w:t xml:space="preserve">with potential for diagnostic and surgical delay </w:t>
      </w:r>
      <w:r w:rsidR="00BC1FBC" w:rsidRPr="00BC1FBC">
        <w:rPr>
          <w:rFonts w:cstheme="minorHAnsi"/>
          <w:sz w:val="24"/>
          <w:szCs w:val="24"/>
          <w:lang w:eastAsia="en-GB"/>
        </w:rPr>
        <w:t>and is not recommended in</w:t>
      </w:r>
      <w:r w:rsidR="00B05736">
        <w:rPr>
          <w:rFonts w:cstheme="minorHAnsi"/>
          <w:sz w:val="24"/>
          <w:szCs w:val="24"/>
          <w:lang w:eastAsia="en-GB"/>
        </w:rPr>
        <w:t xml:space="preserve"> </w:t>
      </w:r>
      <w:r w:rsidR="0085113A">
        <w:rPr>
          <w:rFonts w:cstheme="minorHAnsi"/>
          <w:sz w:val="24"/>
          <w:szCs w:val="24"/>
          <w:lang w:eastAsia="en-GB"/>
        </w:rPr>
        <w:t xml:space="preserve">any </w:t>
      </w:r>
      <w:r w:rsidR="00566BEE">
        <w:rPr>
          <w:rFonts w:cstheme="minorHAnsi"/>
          <w:sz w:val="24"/>
          <w:szCs w:val="24"/>
          <w:lang w:eastAsia="en-GB"/>
        </w:rPr>
        <w:t xml:space="preserve">clinical </w:t>
      </w:r>
      <w:r w:rsidR="00BC1FBC" w:rsidRPr="00BC1FBC">
        <w:rPr>
          <w:rFonts w:cstheme="minorHAnsi"/>
          <w:sz w:val="24"/>
          <w:szCs w:val="24"/>
          <w:lang w:eastAsia="en-GB"/>
        </w:rPr>
        <w:t xml:space="preserve">setting. </w:t>
      </w:r>
    </w:p>
    <w:p w14:paraId="28EB1DDC" w14:textId="77777777" w:rsidR="00BC1FBC" w:rsidRPr="00F229DF" w:rsidRDefault="00BC1FBC" w:rsidP="00BC1FBC">
      <w:pPr>
        <w:pStyle w:val="ListParagraph"/>
        <w:shd w:val="clear" w:color="auto" w:fill="FFFFFF"/>
        <w:spacing w:after="0" w:line="480" w:lineRule="auto"/>
        <w:rPr>
          <w:rFonts w:cstheme="minorHAnsi"/>
          <w:sz w:val="24"/>
          <w:szCs w:val="24"/>
          <w:lang w:eastAsia="en-GB"/>
        </w:rPr>
      </w:pPr>
    </w:p>
    <w:p w14:paraId="5EE53EA9" w14:textId="7340A56C" w:rsidR="00BC1FBC" w:rsidRPr="00BE45CA" w:rsidRDefault="006F779C" w:rsidP="00BE45CA">
      <w:pPr>
        <w:shd w:val="clear" w:color="auto" w:fill="FFFFFF"/>
        <w:spacing w:after="0" w:line="480" w:lineRule="auto"/>
        <w:rPr>
          <w:rFonts w:cstheme="minorHAnsi"/>
          <w:sz w:val="24"/>
          <w:szCs w:val="24"/>
          <w:lang w:eastAsia="en-GB"/>
        </w:rPr>
      </w:pPr>
      <w:r>
        <w:rPr>
          <w:rFonts w:cstheme="minorHAnsi"/>
          <w:sz w:val="24"/>
          <w:szCs w:val="24"/>
          <w:lang w:eastAsia="en-GB"/>
        </w:rPr>
        <w:t>There is</w:t>
      </w:r>
      <w:r w:rsidR="00BC1FBC" w:rsidRPr="00BE45CA">
        <w:rPr>
          <w:rFonts w:cstheme="minorHAnsi"/>
          <w:sz w:val="24"/>
          <w:szCs w:val="24"/>
          <w:lang w:eastAsia="en-GB"/>
        </w:rPr>
        <w:t xml:space="preserve"> limited evidence</w:t>
      </w:r>
      <w:r w:rsidR="001767BC">
        <w:rPr>
          <w:rFonts w:cstheme="minorHAnsi"/>
          <w:sz w:val="24"/>
          <w:szCs w:val="24"/>
          <w:lang w:eastAsia="en-GB"/>
        </w:rPr>
        <w:t xml:space="preserve"> </w:t>
      </w:r>
      <w:r w:rsidR="00767319">
        <w:rPr>
          <w:rFonts w:cstheme="minorHAnsi"/>
          <w:sz w:val="24"/>
          <w:szCs w:val="24"/>
          <w:lang w:eastAsia="en-GB"/>
        </w:rPr>
        <w:t>against the use of</w:t>
      </w:r>
      <w:r w:rsidR="0098507E">
        <w:rPr>
          <w:rFonts w:cstheme="minorHAnsi"/>
          <w:sz w:val="24"/>
          <w:szCs w:val="24"/>
          <w:lang w:eastAsia="en-GB"/>
        </w:rPr>
        <w:t xml:space="preserve"> </w:t>
      </w:r>
      <w:r w:rsidR="00BC1FBC" w:rsidRPr="00BE45CA">
        <w:rPr>
          <w:rFonts w:cstheme="minorHAnsi"/>
          <w:sz w:val="24"/>
          <w:szCs w:val="24"/>
          <w:lang w:eastAsia="en-GB"/>
        </w:rPr>
        <w:t>DRE of anal squeeze, sensation and reflexes but more research</w:t>
      </w:r>
      <w:r w:rsidR="007707F7">
        <w:rPr>
          <w:rFonts w:cstheme="minorHAnsi"/>
          <w:sz w:val="24"/>
          <w:szCs w:val="24"/>
          <w:lang w:eastAsia="en-GB"/>
        </w:rPr>
        <w:t xml:space="preserve"> is needed</w:t>
      </w:r>
      <w:r w:rsidR="004F3133">
        <w:rPr>
          <w:rFonts w:cstheme="minorHAnsi"/>
          <w:sz w:val="24"/>
          <w:szCs w:val="24"/>
          <w:lang w:eastAsia="en-GB"/>
        </w:rPr>
        <w:t xml:space="preserve"> to </w:t>
      </w:r>
      <w:r w:rsidR="00153C6B">
        <w:rPr>
          <w:rFonts w:cstheme="minorHAnsi"/>
          <w:sz w:val="24"/>
          <w:szCs w:val="24"/>
          <w:lang w:eastAsia="en-GB"/>
        </w:rPr>
        <w:t>clarify</w:t>
      </w:r>
      <w:r w:rsidR="004F3133">
        <w:rPr>
          <w:rFonts w:cstheme="minorHAnsi"/>
          <w:sz w:val="24"/>
          <w:szCs w:val="24"/>
          <w:lang w:eastAsia="en-GB"/>
        </w:rPr>
        <w:t xml:space="preserve"> their </w:t>
      </w:r>
      <w:r w:rsidR="00B06FE1">
        <w:rPr>
          <w:rFonts w:cstheme="minorHAnsi"/>
          <w:sz w:val="24"/>
          <w:szCs w:val="24"/>
          <w:lang w:eastAsia="en-GB"/>
        </w:rPr>
        <w:t>diagnostic accuracy</w:t>
      </w:r>
      <w:r w:rsidR="00BC1FBC" w:rsidRPr="00BE45CA">
        <w:rPr>
          <w:rFonts w:cstheme="minorHAnsi"/>
          <w:sz w:val="24"/>
          <w:szCs w:val="24"/>
          <w:lang w:eastAsia="en-GB"/>
        </w:rPr>
        <w:t xml:space="preserve">. If these tests are used, </w:t>
      </w:r>
      <w:r w:rsidR="004F3133">
        <w:rPr>
          <w:rFonts w:cstheme="minorHAnsi"/>
          <w:sz w:val="24"/>
          <w:szCs w:val="24"/>
          <w:lang w:eastAsia="en-GB"/>
        </w:rPr>
        <w:t>results</w:t>
      </w:r>
      <w:r w:rsidR="00BC1FBC" w:rsidRPr="00BE45CA">
        <w:rPr>
          <w:rFonts w:cstheme="minorHAnsi"/>
          <w:sz w:val="24"/>
          <w:szCs w:val="24"/>
          <w:lang w:eastAsia="en-GB"/>
        </w:rPr>
        <w:t xml:space="preserve"> should be interpreted with caution.</w:t>
      </w:r>
    </w:p>
    <w:p w14:paraId="1BA1CD03" w14:textId="77777777" w:rsidR="00BC1FBC" w:rsidRDefault="00BC1FBC" w:rsidP="00BC1FBC">
      <w:pPr>
        <w:pStyle w:val="ListParagraph"/>
        <w:shd w:val="clear" w:color="auto" w:fill="FFFFFF"/>
        <w:spacing w:after="0" w:line="480" w:lineRule="auto"/>
        <w:rPr>
          <w:rFonts w:cstheme="minorHAnsi"/>
          <w:sz w:val="24"/>
          <w:szCs w:val="24"/>
          <w:lang w:eastAsia="en-GB"/>
        </w:rPr>
      </w:pPr>
    </w:p>
    <w:p w14:paraId="2942A9FB" w14:textId="6D5BE75B" w:rsidR="00BC1FBC" w:rsidRPr="00BE45CA" w:rsidRDefault="00BC1FBC" w:rsidP="00BE45CA">
      <w:pPr>
        <w:shd w:val="clear" w:color="auto" w:fill="FFFFFF"/>
        <w:spacing w:after="0" w:line="480" w:lineRule="auto"/>
        <w:rPr>
          <w:rFonts w:cstheme="minorHAnsi"/>
          <w:sz w:val="24"/>
          <w:szCs w:val="24"/>
          <w:lang w:eastAsia="en-GB"/>
        </w:rPr>
      </w:pPr>
      <w:r w:rsidRPr="00BE45CA">
        <w:rPr>
          <w:rFonts w:cstheme="minorHAnsi"/>
          <w:sz w:val="24"/>
          <w:szCs w:val="24"/>
          <w:lang w:eastAsia="en-GB"/>
        </w:rPr>
        <w:t>Clinicians should adopt a low threshold for emergency referral</w:t>
      </w:r>
      <w:r w:rsidR="00F15C79">
        <w:rPr>
          <w:rFonts w:cstheme="minorHAnsi"/>
          <w:sz w:val="24"/>
          <w:szCs w:val="24"/>
          <w:lang w:eastAsia="en-GB"/>
        </w:rPr>
        <w:t xml:space="preserve"> and </w:t>
      </w:r>
      <w:r w:rsidRPr="00BE45CA">
        <w:rPr>
          <w:rFonts w:cstheme="minorHAnsi"/>
          <w:sz w:val="24"/>
          <w:szCs w:val="24"/>
          <w:lang w:eastAsia="en-GB"/>
        </w:rPr>
        <w:t>imaging</w:t>
      </w:r>
      <w:r w:rsidR="00233191">
        <w:rPr>
          <w:rFonts w:cstheme="minorHAnsi"/>
          <w:sz w:val="24"/>
          <w:szCs w:val="24"/>
          <w:lang w:eastAsia="en-GB"/>
        </w:rPr>
        <w:t xml:space="preserve"> </w:t>
      </w:r>
      <w:r w:rsidRPr="00BE45CA">
        <w:rPr>
          <w:rFonts w:cstheme="minorHAnsi"/>
          <w:sz w:val="24"/>
          <w:szCs w:val="24"/>
          <w:lang w:eastAsia="en-GB"/>
        </w:rPr>
        <w:t xml:space="preserve">when </w:t>
      </w:r>
      <w:r w:rsidR="00F15C79">
        <w:rPr>
          <w:rFonts w:cstheme="minorHAnsi"/>
          <w:sz w:val="24"/>
          <w:szCs w:val="24"/>
          <w:lang w:eastAsia="en-GB"/>
        </w:rPr>
        <w:t>patients</w:t>
      </w:r>
      <w:r w:rsidR="00136439">
        <w:rPr>
          <w:rFonts w:cstheme="minorHAnsi"/>
          <w:sz w:val="24"/>
          <w:szCs w:val="24"/>
          <w:lang w:eastAsia="en-GB"/>
        </w:rPr>
        <w:t xml:space="preserve"> present with</w:t>
      </w:r>
      <w:r w:rsidRPr="00BE45CA">
        <w:rPr>
          <w:rFonts w:cstheme="minorHAnsi"/>
          <w:sz w:val="24"/>
          <w:szCs w:val="24"/>
          <w:lang w:eastAsia="en-GB"/>
        </w:rPr>
        <w:t xml:space="preserve"> recent onset or recent progression of CES symptoms. </w:t>
      </w:r>
    </w:p>
    <w:p w14:paraId="7D7FDD5E" w14:textId="77777777" w:rsidR="00BC1FBC" w:rsidRPr="00582618" w:rsidRDefault="00BC1FBC" w:rsidP="00BC1FBC">
      <w:pPr>
        <w:pStyle w:val="ListParagraph"/>
        <w:shd w:val="clear" w:color="auto" w:fill="FFFFFF"/>
        <w:spacing w:after="0" w:line="480" w:lineRule="auto"/>
        <w:rPr>
          <w:rFonts w:cstheme="minorHAnsi"/>
          <w:sz w:val="24"/>
          <w:szCs w:val="24"/>
          <w:lang w:eastAsia="en-GB"/>
        </w:rPr>
      </w:pPr>
    </w:p>
    <w:p w14:paraId="2D5C6186" w14:textId="77777777" w:rsidR="00BC1FBC" w:rsidRPr="00F238E7" w:rsidRDefault="00BC1FBC" w:rsidP="00BC1FBC">
      <w:pPr>
        <w:spacing w:after="0" w:line="480" w:lineRule="auto"/>
        <w:rPr>
          <w:sz w:val="24"/>
          <w:szCs w:val="24"/>
        </w:rPr>
      </w:pPr>
    </w:p>
    <w:p w14:paraId="4C162D9E" w14:textId="77777777" w:rsidR="00BC1FBC" w:rsidRPr="006B5242" w:rsidRDefault="00BC1FBC" w:rsidP="00BC1FBC">
      <w:pPr>
        <w:spacing w:after="0" w:line="480" w:lineRule="auto"/>
        <w:rPr>
          <w:sz w:val="24"/>
          <w:szCs w:val="24"/>
          <w:u w:val="single"/>
        </w:rPr>
      </w:pPr>
      <w:r w:rsidRPr="006B5242">
        <w:rPr>
          <w:sz w:val="24"/>
          <w:szCs w:val="24"/>
          <w:u w:val="single"/>
        </w:rPr>
        <w:t>Funding</w:t>
      </w:r>
    </w:p>
    <w:p w14:paraId="09E0DB5F" w14:textId="77777777" w:rsidR="00BC1FBC" w:rsidRPr="006B5242" w:rsidRDefault="00BC1FBC" w:rsidP="00BC1FBC">
      <w:pPr>
        <w:spacing w:after="0" w:line="480" w:lineRule="auto"/>
        <w:rPr>
          <w:sz w:val="24"/>
          <w:szCs w:val="24"/>
        </w:rPr>
      </w:pPr>
      <w:r w:rsidRPr="006B5242">
        <w:rPr>
          <w:sz w:val="24"/>
          <w:szCs w:val="24"/>
        </w:rPr>
        <w:t>This review received no specific grant from any funding agency in the public, commercial or not for profit sectors. The authors have no competing interests to declare.</w:t>
      </w:r>
    </w:p>
    <w:p w14:paraId="6B8464B7" w14:textId="77777777" w:rsidR="00BC1FBC" w:rsidRPr="007464CF" w:rsidRDefault="00BC1FBC" w:rsidP="00C83A9B">
      <w:pPr>
        <w:spacing w:line="480" w:lineRule="auto"/>
        <w:rPr>
          <w:rFonts w:cstheme="minorHAnsi"/>
          <w:sz w:val="24"/>
          <w:szCs w:val="24"/>
          <w:lang w:eastAsia="en-GB"/>
        </w:rPr>
      </w:pPr>
    </w:p>
    <w:p w14:paraId="20665D4F" w14:textId="77777777" w:rsidR="001942AD" w:rsidRPr="00303392" w:rsidRDefault="001942AD" w:rsidP="00C83A9B">
      <w:pPr>
        <w:spacing w:line="480" w:lineRule="auto"/>
        <w:rPr>
          <w:rFonts w:cstheme="minorHAnsi"/>
          <w:i/>
          <w:iCs/>
          <w:sz w:val="24"/>
          <w:szCs w:val="24"/>
        </w:rPr>
      </w:pPr>
    </w:p>
    <w:p w14:paraId="135D76D2" w14:textId="427FBD91" w:rsidR="000652BA" w:rsidRDefault="000652BA" w:rsidP="00C83A9B">
      <w:pPr>
        <w:spacing w:line="480" w:lineRule="auto"/>
        <w:rPr>
          <w:rFonts w:cstheme="minorHAnsi"/>
          <w:sz w:val="24"/>
          <w:szCs w:val="24"/>
        </w:rPr>
      </w:pPr>
    </w:p>
    <w:p w14:paraId="39982B15" w14:textId="1DB9A271" w:rsidR="00E350BB" w:rsidRDefault="00E350BB" w:rsidP="00C83A9B">
      <w:pPr>
        <w:spacing w:line="480" w:lineRule="auto"/>
        <w:rPr>
          <w:rFonts w:cstheme="minorHAnsi"/>
          <w:sz w:val="24"/>
          <w:szCs w:val="24"/>
        </w:rPr>
      </w:pPr>
    </w:p>
    <w:p w14:paraId="75998C69" w14:textId="6E62CC02" w:rsidR="00E350BB" w:rsidRDefault="00E350BB" w:rsidP="00C83A9B">
      <w:pPr>
        <w:spacing w:line="480" w:lineRule="auto"/>
        <w:rPr>
          <w:rFonts w:cstheme="minorHAnsi"/>
          <w:sz w:val="24"/>
          <w:szCs w:val="24"/>
        </w:rPr>
      </w:pPr>
    </w:p>
    <w:p w14:paraId="113C2E1C" w14:textId="4C909078" w:rsidR="00707DD5" w:rsidRDefault="00707DD5" w:rsidP="00346979">
      <w:pPr>
        <w:spacing w:line="480" w:lineRule="auto"/>
        <w:jc w:val="center"/>
        <w:rPr>
          <w:rFonts w:cstheme="minorHAnsi"/>
          <w:sz w:val="24"/>
          <w:szCs w:val="24"/>
        </w:rPr>
      </w:pPr>
    </w:p>
    <w:p w14:paraId="6ECC4BEC" w14:textId="309DC00F" w:rsidR="00D81288" w:rsidRPr="00A976BA" w:rsidRDefault="00346979" w:rsidP="00D81288">
      <w:pPr>
        <w:spacing w:line="480" w:lineRule="auto"/>
        <w:jc w:val="center"/>
        <w:rPr>
          <w:rFonts w:cstheme="minorHAnsi"/>
          <w:sz w:val="24"/>
          <w:szCs w:val="24"/>
        </w:rPr>
      </w:pPr>
      <w:r>
        <w:rPr>
          <w:rFonts w:cstheme="minorHAnsi"/>
          <w:sz w:val="24"/>
          <w:szCs w:val="24"/>
        </w:rPr>
        <w:t xml:space="preserve">    </w:t>
      </w:r>
      <w:bookmarkEnd w:id="0"/>
    </w:p>
    <w:p w14:paraId="230B1025" w14:textId="77777777" w:rsidR="00FC7BE2" w:rsidRPr="00C210A4" w:rsidRDefault="00FC7BE2" w:rsidP="00FC7BE2">
      <w:pPr>
        <w:jc w:val="center"/>
        <w:rPr>
          <w:rFonts w:cstheme="minorHAnsi"/>
          <w:sz w:val="24"/>
          <w:szCs w:val="24"/>
          <w:u w:val="single"/>
        </w:rPr>
      </w:pPr>
      <w:r w:rsidRPr="00C210A4">
        <w:rPr>
          <w:sz w:val="24"/>
          <w:szCs w:val="24"/>
          <w:u w:val="single"/>
          <w:lang w:val="en-US"/>
        </w:rPr>
        <w:lastRenderedPageBreak/>
        <w:t>REFERENCES</w:t>
      </w:r>
    </w:p>
    <w:p w14:paraId="7A77253E" w14:textId="77777777" w:rsidR="00FC7BE2" w:rsidRPr="00D217C5" w:rsidRDefault="00FC7BE2" w:rsidP="00FC7BE2">
      <w:pPr>
        <w:spacing w:after="0" w:line="240" w:lineRule="auto"/>
        <w:rPr>
          <w:rFonts w:cstheme="minorHAnsi"/>
          <w:iCs/>
          <w:sz w:val="24"/>
          <w:szCs w:val="24"/>
          <w:lang w:val="en"/>
        </w:rPr>
      </w:pPr>
    </w:p>
    <w:p w14:paraId="47DCB881" w14:textId="77777777" w:rsidR="00FC7BE2" w:rsidRPr="00D217C5" w:rsidRDefault="00FC7BE2" w:rsidP="00FC7BE2">
      <w:pPr>
        <w:spacing w:after="0" w:line="240" w:lineRule="auto"/>
        <w:rPr>
          <w:rFonts w:cstheme="minorHAnsi"/>
          <w:iCs/>
          <w:sz w:val="24"/>
          <w:szCs w:val="24"/>
          <w:lang w:val="en"/>
        </w:rPr>
      </w:pPr>
      <w:r w:rsidRPr="00D217C5">
        <w:rPr>
          <w:rFonts w:cstheme="minorHAnsi"/>
          <w:iCs/>
          <w:sz w:val="24"/>
          <w:szCs w:val="24"/>
          <w:lang w:val="en"/>
        </w:rPr>
        <w:t xml:space="preserve">Ahad A, Elsayed M and Tohid H (2015) The accuracy of clinical symptoms in detecting cauda equina syndrome in patients undergoing acute MRI of the spine. </w:t>
      </w:r>
      <w:r w:rsidRPr="00D217C5">
        <w:rPr>
          <w:rFonts w:cstheme="minorHAnsi"/>
          <w:i/>
          <w:sz w:val="24"/>
          <w:szCs w:val="24"/>
          <w:lang w:val="en"/>
        </w:rPr>
        <w:t>Journal of Neuroradiology</w:t>
      </w:r>
      <w:r w:rsidRPr="00D217C5">
        <w:rPr>
          <w:rFonts w:cstheme="minorHAnsi"/>
          <w:iCs/>
          <w:sz w:val="24"/>
          <w:szCs w:val="24"/>
          <w:lang w:val="en"/>
        </w:rPr>
        <w:t xml:space="preserve"> 28:438–442</w:t>
      </w:r>
      <w:r>
        <w:rPr>
          <w:rFonts w:cstheme="minorHAnsi"/>
          <w:iCs/>
          <w:sz w:val="24"/>
          <w:szCs w:val="24"/>
          <w:lang w:val="en"/>
        </w:rPr>
        <w:t>.</w:t>
      </w:r>
    </w:p>
    <w:p w14:paraId="799F05CD" w14:textId="77777777" w:rsidR="00FC7BE2" w:rsidRPr="00D217C5" w:rsidRDefault="00FC7BE2" w:rsidP="00FC7BE2">
      <w:pPr>
        <w:spacing w:after="0" w:line="240" w:lineRule="auto"/>
        <w:rPr>
          <w:rStyle w:val="Hyperlink"/>
          <w:rFonts w:cstheme="minorHAnsi"/>
          <w:iCs/>
          <w:color w:val="auto"/>
          <w:sz w:val="24"/>
          <w:szCs w:val="24"/>
          <w:lang w:val="en"/>
        </w:rPr>
      </w:pPr>
      <w:r>
        <w:rPr>
          <w:rFonts w:cstheme="minorHAnsi"/>
          <w:sz w:val="24"/>
          <w:szCs w:val="24"/>
        </w:rPr>
        <w:t xml:space="preserve">DOI: </w:t>
      </w:r>
      <w:hyperlink r:id="rId22" w:history="1">
        <w:r w:rsidRPr="009E68FB">
          <w:rPr>
            <w:rStyle w:val="Hyperlink"/>
            <w:rFonts w:cstheme="minorHAnsi"/>
            <w:iCs/>
            <w:sz w:val="24"/>
            <w:szCs w:val="24"/>
            <w:lang w:val="en"/>
          </w:rPr>
          <w:t>https://doi.org/10.1177/1971400915598074</w:t>
        </w:r>
      </w:hyperlink>
    </w:p>
    <w:p w14:paraId="64AE7A9D" w14:textId="77777777" w:rsidR="00FC7BE2" w:rsidRPr="00D217C5" w:rsidRDefault="00FC7BE2" w:rsidP="00FC7BE2">
      <w:pPr>
        <w:spacing w:after="0" w:line="240" w:lineRule="auto"/>
        <w:rPr>
          <w:rStyle w:val="Hyperlink"/>
          <w:rFonts w:cstheme="minorHAnsi"/>
          <w:iCs/>
          <w:color w:val="auto"/>
          <w:sz w:val="24"/>
          <w:szCs w:val="24"/>
          <w:lang w:val="en"/>
        </w:rPr>
      </w:pPr>
    </w:p>
    <w:p w14:paraId="14A2BDAB" w14:textId="77777777" w:rsidR="00FC7BE2" w:rsidRDefault="00FC7BE2" w:rsidP="00FC7BE2">
      <w:pPr>
        <w:spacing w:after="0" w:line="240" w:lineRule="auto"/>
        <w:rPr>
          <w:rStyle w:val="pagerange"/>
          <w:rFonts w:cstheme="minorHAnsi"/>
          <w:sz w:val="24"/>
          <w:szCs w:val="24"/>
          <w:shd w:val="clear" w:color="auto" w:fill="FFFFFF"/>
        </w:rPr>
      </w:pPr>
      <w:r w:rsidRPr="00D217C5">
        <w:rPr>
          <w:rStyle w:val="authors"/>
          <w:rFonts w:cstheme="minorHAnsi"/>
          <w:sz w:val="24"/>
          <w:szCs w:val="24"/>
          <w:shd w:val="clear" w:color="auto" w:fill="FFFFFF"/>
        </w:rPr>
        <w:t>Angus M, Berg A, Carrasco R, Horner D, Leach J and Siddique I</w:t>
      </w:r>
      <w:r w:rsidRPr="00D217C5">
        <w:rPr>
          <w:rFonts w:cstheme="minorHAnsi"/>
          <w:sz w:val="24"/>
          <w:szCs w:val="24"/>
          <w:shd w:val="clear" w:color="auto" w:fill="FFFFFF"/>
        </w:rPr>
        <w:t> </w:t>
      </w:r>
      <w:r w:rsidRPr="00D217C5">
        <w:rPr>
          <w:rStyle w:val="Date2"/>
          <w:rFonts w:cstheme="minorHAnsi"/>
          <w:sz w:val="24"/>
          <w:szCs w:val="24"/>
          <w:shd w:val="clear" w:color="auto" w:fill="FFFFFF"/>
        </w:rPr>
        <w:t>(2020)</w:t>
      </w:r>
      <w:r w:rsidRPr="00D217C5">
        <w:rPr>
          <w:rFonts w:cstheme="minorHAnsi"/>
          <w:sz w:val="24"/>
          <w:szCs w:val="24"/>
          <w:shd w:val="clear" w:color="auto" w:fill="FFFFFF"/>
        </w:rPr>
        <w:t> </w:t>
      </w:r>
      <w:r w:rsidRPr="00D217C5">
        <w:rPr>
          <w:rStyle w:val="arttitle"/>
          <w:rFonts w:cstheme="minorHAnsi"/>
          <w:sz w:val="24"/>
          <w:szCs w:val="24"/>
          <w:shd w:val="clear" w:color="auto" w:fill="FFFFFF"/>
        </w:rPr>
        <w:t>The Cauda Scale – Validation for Clinical Practice.</w:t>
      </w:r>
      <w:r w:rsidRPr="00D217C5">
        <w:rPr>
          <w:rFonts w:cstheme="minorHAnsi"/>
          <w:sz w:val="24"/>
          <w:szCs w:val="24"/>
          <w:shd w:val="clear" w:color="auto" w:fill="FFFFFF"/>
        </w:rPr>
        <w:t> </w:t>
      </w:r>
      <w:r w:rsidRPr="00D217C5">
        <w:rPr>
          <w:rStyle w:val="serialtitle"/>
          <w:rFonts w:cstheme="minorHAnsi"/>
          <w:i/>
          <w:iCs/>
          <w:sz w:val="24"/>
          <w:szCs w:val="24"/>
          <w:shd w:val="clear" w:color="auto" w:fill="FFFFFF"/>
        </w:rPr>
        <w:t>British Journal of Neurosurgery</w:t>
      </w:r>
      <w:r w:rsidRPr="00D217C5">
        <w:rPr>
          <w:rFonts w:cstheme="minorHAnsi"/>
          <w:sz w:val="24"/>
          <w:szCs w:val="24"/>
          <w:shd w:val="clear" w:color="auto" w:fill="FFFFFF"/>
        </w:rPr>
        <w:t> </w:t>
      </w:r>
      <w:r w:rsidRPr="00D217C5">
        <w:rPr>
          <w:rStyle w:val="volumeissue"/>
          <w:rFonts w:cstheme="minorHAnsi"/>
          <w:sz w:val="24"/>
          <w:szCs w:val="24"/>
          <w:shd w:val="clear" w:color="auto" w:fill="FFFFFF"/>
        </w:rPr>
        <w:t>34</w:t>
      </w:r>
      <w:r>
        <w:rPr>
          <w:rStyle w:val="volumeissue"/>
          <w:rFonts w:cstheme="minorHAnsi"/>
          <w:sz w:val="24"/>
          <w:szCs w:val="24"/>
          <w:shd w:val="clear" w:color="auto" w:fill="FFFFFF"/>
        </w:rPr>
        <w:t>(4):</w:t>
      </w:r>
      <w:r w:rsidRPr="00D217C5">
        <w:rPr>
          <w:rStyle w:val="pagerange"/>
          <w:rFonts w:cstheme="minorHAnsi"/>
          <w:sz w:val="24"/>
          <w:szCs w:val="24"/>
          <w:shd w:val="clear" w:color="auto" w:fill="FFFFFF"/>
        </w:rPr>
        <w:t>453-456</w:t>
      </w:r>
      <w:r>
        <w:rPr>
          <w:rStyle w:val="pagerange"/>
          <w:rFonts w:cstheme="minorHAnsi"/>
          <w:sz w:val="24"/>
          <w:szCs w:val="24"/>
          <w:shd w:val="clear" w:color="auto" w:fill="FFFFFF"/>
        </w:rPr>
        <w:t>.</w:t>
      </w:r>
    </w:p>
    <w:p w14:paraId="4252FA6D" w14:textId="77777777" w:rsidR="00FC7BE2" w:rsidRDefault="00FC7BE2" w:rsidP="00FC7BE2">
      <w:pPr>
        <w:spacing w:after="0" w:line="240" w:lineRule="auto"/>
        <w:rPr>
          <w:rStyle w:val="Hyperlink"/>
          <w:rFonts w:cstheme="minorHAnsi"/>
          <w:color w:val="4472C4" w:themeColor="accent1"/>
          <w:sz w:val="24"/>
          <w:szCs w:val="24"/>
          <w:shd w:val="clear" w:color="auto" w:fill="FFFFFF"/>
        </w:rPr>
      </w:pPr>
      <w:r w:rsidRPr="00D217C5">
        <w:rPr>
          <w:rStyle w:val="doilink"/>
          <w:rFonts w:cstheme="minorHAnsi"/>
          <w:sz w:val="24"/>
          <w:szCs w:val="24"/>
          <w:shd w:val="clear" w:color="auto" w:fill="FFFFFF"/>
        </w:rPr>
        <w:t>DOI: </w:t>
      </w:r>
      <w:hyperlink r:id="rId23" w:history="1">
        <w:r w:rsidRPr="00364F4D">
          <w:rPr>
            <w:rStyle w:val="Hyperlink"/>
            <w:rFonts w:cstheme="minorHAnsi"/>
            <w:color w:val="4472C4" w:themeColor="accent1"/>
            <w:sz w:val="24"/>
            <w:szCs w:val="24"/>
            <w:shd w:val="clear" w:color="auto" w:fill="FFFFFF"/>
          </w:rPr>
          <w:t>10.1080/02688697.2020.1754337</w:t>
        </w:r>
      </w:hyperlink>
    </w:p>
    <w:p w14:paraId="3B512C9D" w14:textId="77777777" w:rsidR="00F72CF3" w:rsidRDefault="00F72CF3" w:rsidP="00FC7BE2">
      <w:pPr>
        <w:spacing w:after="0" w:line="240" w:lineRule="auto"/>
        <w:rPr>
          <w:rStyle w:val="Hyperlink"/>
          <w:rFonts w:cstheme="minorHAnsi"/>
          <w:color w:val="4472C4" w:themeColor="accent1"/>
          <w:sz w:val="24"/>
          <w:szCs w:val="24"/>
          <w:shd w:val="clear" w:color="auto" w:fill="FFFFFF"/>
        </w:rPr>
      </w:pPr>
    </w:p>
    <w:p w14:paraId="5A223CE5" w14:textId="6D071A85" w:rsidR="00F72CF3" w:rsidRDefault="00F72CF3" w:rsidP="00F72CF3">
      <w:pPr>
        <w:spacing w:after="0" w:line="240" w:lineRule="auto"/>
        <w:rPr>
          <w:rStyle w:val="Hyperlink"/>
          <w:rFonts w:cstheme="minorHAnsi"/>
          <w:iCs/>
          <w:color w:val="auto"/>
          <w:sz w:val="24"/>
          <w:szCs w:val="24"/>
          <w:u w:val="none"/>
          <w:lang w:val="en"/>
        </w:rPr>
      </w:pPr>
      <w:r>
        <w:rPr>
          <w:rStyle w:val="Hyperlink"/>
          <w:rFonts w:cstheme="minorHAnsi"/>
          <w:iCs/>
          <w:color w:val="auto"/>
          <w:sz w:val="24"/>
          <w:szCs w:val="24"/>
          <w:u w:val="none"/>
          <w:lang w:val="en"/>
        </w:rPr>
        <w:t xml:space="preserve">Baeyens JP, Serrien B, Goossens M and Clijsen R (2019) Questioning the “SPIN and SNOUT” rule in clinical testing. </w:t>
      </w:r>
      <w:r w:rsidRPr="00F90571">
        <w:rPr>
          <w:rStyle w:val="Hyperlink"/>
          <w:rFonts w:cstheme="minorHAnsi"/>
          <w:i/>
          <w:color w:val="auto"/>
          <w:sz w:val="24"/>
          <w:szCs w:val="24"/>
          <w:u w:val="none"/>
          <w:lang w:val="en"/>
        </w:rPr>
        <w:t>Archives of Physiotherapy</w:t>
      </w:r>
      <w:r>
        <w:rPr>
          <w:rStyle w:val="Hyperlink"/>
          <w:rFonts w:cstheme="minorHAnsi"/>
          <w:i/>
          <w:color w:val="auto"/>
          <w:sz w:val="24"/>
          <w:szCs w:val="24"/>
          <w:u w:val="none"/>
          <w:lang w:val="en"/>
        </w:rPr>
        <w:t xml:space="preserve"> </w:t>
      </w:r>
      <w:r>
        <w:rPr>
          <w:rStyle w:val="Hyperlink"/>
          <w:rFonts w:cstheme="minorHAnsi"/>
          <w:iCs/>
          <w:color w:val="auto"/>
          <w:sz w:val="24"/>
          <w:szCs w:val="24"/>
          <w:u w:val="none"/>
          <w:lang w:val="en"/>
        </w:rPr>
        <w:t>9, 4</w:t>
      </w:r>
      <w:r w:rsidR="00012D60">
        <w:rPr>
          <w:rStyle w:val="Hyperlink"/>
          <w:rFonts w:cstheme="minorHAnsi"/>
          <w:iCs/>
          <w:color w:val="auto"/>
          <w:sz w:val="24"/>
          <w:szCs w:val="24"/>
          <w:u w:val="none"/>
          <w:lang w:val="en"/>
        </w:rPr>
        <w:t>.</w:t>
      </w:r>
    </w:p>
    <w:p w14:paraId="2E8FB512" w14:textId="1FE6860B" w:rsidR="00F72CF3" w:rsidRPr="00D217C5" w:rsidRDefault="00F72CF3" w:rsidP="00FC7BE2">
      <w:pPr>
        <w:spacing w:after="0" w:line="240" w:lineRule="auto"/>
        <w:rPr>
          <w:rFonts w:cstheme="minorHAnsi"/>
          <w:iCs/>
          <w:sz w:val="24"/>
          <w:szCs w:val="24"/>
          <w:lang w:val="en"/>
        </w:rPr>
      </w:pPr>
      <w:r>
        <w:rPr>
          <w:rStyle w:val="Hyperlink"/>
          <w:rFonts w:cstheme="minorHAnsi"/>
          <w:iCs/>
          <w:color w:val="auto"/>
          <w:sz w:val="24"/>
          <w:szCs w:val="24"/>
          <w:u w:val="none"/>
          <w:lang w:val="en"/>
        </w:rPr>
        <w:t xml:space="preserve">DOI: </w:t>
      </w:r>
      <w:hyperlink r:id="rId24" w:history="1">
        <w:r w:rsidRPr="000902B3">
          <w:rPr>
            <w:rStyle w:val="Hyperlink"/>
            <w:rFonts w:cstheme="minorHAnsi"/>
            <w:iCs/>
            <w:sz w:val="24"/>
            <w:szCs w:val="24"/>
            <w:lang w:val="en"/>
          </w:rPr>
          <w:t>https://doi.org/10.1186/s40945-019-0056-5</w:t>
        </w:r>
      </w:hyperlink>
      <w:r w:rsidR="00C0456E">
        <w:rPr>
          <w:rStyle w:val="Hyperlink"/>
          <w:rFonts w:cstheme="minorHAnsi"/>
          <w:iCs/>
          <w:sz w:val="24"/>
          <w:szCs w:val="24"/>
          <w:lang w:val="en"/>
        </w:rPr>
        <w:t xml:space="preserve">  </w:t>
      </w:r>
    </w:p>
    <w:p w14:paraId="045DEF02" w14:textId="77777777" w:rsidR="00FC7BE2" w:rsidRPr="00D217C5" w:rsidRDefault="00FC7BE2" w:rsidP="00FC7BE2">
      <w:pPr>
        <w:spacing w:after="0" w:line="240" w:lineRule="auto"/>
        <w:rPr>
          <w:rFonts w:cstheme="minorHAnsi"/>
          <w:iCs/>
          <w:sz w:val="24"/>
          <w:szCs w:val="24"/>
          <w:lang w:val="en"/>
        </w:rPr>
      </w:pPr>
    </w:p>
    <w:p w14:paraId="22A6D72D" w14:textId="77777777" w:rsidR="00FC7BE2" w:rsidRPr="00D217C5" w:rsidRDefault="00FC7BE2" w:rsidP="00FC7BE2">
      <w:pPr>
        <w:spacing w:after="0" w:line="240" w:lineRule="auto"/>
        <w:rPr>
          <w:rFonts w:cstheme="minorHAnsi"/>
          <w:iCs/>
          <w:sz w:val="24"/>
          <w:szCs w:val="24"/>
          <w:lang w:val="en"/>
        </w:rPr>
      </w:pPr>
      <w:r w:rsidRPr="00D217C5">
        <w:rPr>
          <w:rFonts w:cstheme="minorHAnsi"/>
          <w:iCs/>
          <w:sz w:val="24"/>
          <w:szCs w:val="24"/>
          <w:lang w:val="en"/>
        </w:rPr>
        <w:t>Balasubramanian K, Kalsi P, Greenough CG and Kuskoor</w:t>
      </w:r>
      <w:r>
        <w:rPr>
          <w:rFonts w:cstheme="minorHAnsi"/>
          <w:iCs/>
          <w:sz w:val="24"/>
          <w:szCs w:val="24"/>
          <w:lang w:val="en"/>
        </w:rPr>
        <w:t>-</w:t>
      </w:r>
      <w:r w:rsidRPr="00D217C5">
        <w:rPr>
          <w:rFonts w:cstheme="minorHAnsi"/>
          <w:iCs/>
          <w:sz w:val="24"/>
          <w:szCs w:val="24"/>
          <w:lang w:val="en"/>
        </w:rPr>
        <w:t xml:space="preserve">Seetharam MP (2010) Reliability of clinical assessment in diagnosing cauda equina syndrome. </w:t>
      </w:r>
      <w:r w:rsidRPr="00D217C5">
        <w:rPr>
          <w:rFonts w:cstheme="minorHAnsi"/>
          <w:i/>
          <w:sz w:val="24"/>
          <w:szCs w:val="24"/>
          <w:lang w:val="en"/>
        </w:rPr>
        <w:t>British Journal of Neurosurgery</w:t>
      </w:r>
      <w:r w:rsidRPr="00D217C5">
        <w:rPr>
          <w:rFonts w:cstheme="minorHAnsi"/>
          <w:iCs/>
          <w:sz w:val="24"/>
          <w:szCs w:val="24"/>
          <w:lang w:val="en"/>
        </w:rPr>
        <w:t xml:space="preserve"> 24:383–386</w:t>
      </w:r>
      <w:r>
        <w:rPr>
          <w:rFonts w:cstheme="minorHAnsi"/>
          <w:iCs/>
          <w:sz w:val="24"/>
          <w:szCs w:val="24"/>
          <w:lang w:val="en"/>
        </w:rPr>
        <w:t>.</w:t>
      </w:r>
    </w:p>
    <w:p w14:paraId="75999CB5" w14:textId="15607C90" w:rsidR="00FC7BE2" w:rsidRDefault="00FC7BE2" w:rsidP="00FC7BE2">
      <w:pPr>
        <w:spacing w:after="0" w:line="240" w:lineRule="auto"/>
        <w:rPr>
          <w:rStyle w:val="Hyperlink"/>
          <w:rFonts w:cstheme="minorHAnsi"/>
          <w:iCs/>
          <w:sz w:val="24"/>
          <w:szCs w:val="24"/>
          <w:lang w:val="en"/>
        </w:rPr>
      </w:pPr>
      <w:r>
        <w:rPr>
          <w:rFonts w:cstheme="minorHAnsi"/>
          <w:sz w:val="24"/>
          <w:szCs w:val="24"/>
        </w:rPr>
        <w:t xml:space="preserve">DOI: </w:t>
      </w:r>
      <w:hyperlink r:id="rId25" w:history="1">
        <w:r w:rsidRPr="009E68FB">
          <w:rPr>
            <w:rStyle w:val="Hyperlink"/>
            <w:rFonts w:cstheme="minorHAnsi"/>
            <w:iCs/>
            <w:sz w:val="24"/>
            <w:szCs w:val="24"/>
            <w:lang w:val="en"/>
          </w:rPr>
          <w:t>https://dx.doi.org/10.3109/02688697.2010.505987</w:t>
        </w:r>
      </w:hyperlink>
    </w:p>
    <w:p w14:paraId="0B189684" w14:textId="77777777" w:rsidR="00FC7BE2" w:rsidRPr="00D217C5" w:rsidRDefault="00FC7BE2" w:rsidP="00FC7BE2">
      <w:pPr>
        <w:spacing w:after="0" w:line="240" w:lineRule="auto"/>
        <w:rPr>
          <w:rStyle w:val="Hyperlink"/>
          <w:rFonts w:cstheme="minorHAnsi"/>
          <w:iCs/>
          <w:color w:val="auto"/>
          <w:sz w:val="24"/>
          <w:szCs w:val="24"/>
          <w:u w:val="none"/>
          <w:lang w:val="en"/>
        </w:rPr>
      </w:pPr>
    </w:p>
    <w:p w14:paraId="4952FE73" w14:textId="5F57005A" w:rsidR="00FC7BE2" w:rsidRPr="00D217C5" w:rsidRDefault="00FC7BE2" w:rsidP="00FC7BE2">
      <w:pPr>
        <w:autoSpaceDE w:val="0"/>
        <w:autoSpaceDN w:val="0"/>
        <w:adjustRightInd w:val="0"/>
        <w:spacing w:after="0" w:line="240" w:lineRule="auto"/>
        <w:rPr>
          <w:rFonts w:cstheme="minorHAnsi"/>
          <w:sz w:val="24"/>
          <w:szCs w:val="24"/>
        </w:rPr>
      </w:pPr>
      <w:r w:rsidRPr="00D217C5">
        <w:rPr>
          <w:rFonts w:cstheme="minorHAnsi"/>
          <w:sz w:val="24"/>
          <w:szCs w:val="24"/>
        </w:rPr>
        <w:t xml:space="preserve">British Association of Spine Surgeons and Society of British Neurological Surgeons (2018). Standards of Care for Investigation and Management of Cauda Equina Syndrome. </w:t>
      </w:r>
    </w:p>
    <w:p w14:paraId="0FF859F9" w14:textId="77777777" w:rsidR="00FC7BE2" w:rsidRPr="00DB5716" w:rsidRDefault="00FC7BE2" w:rsidP="00FC7BE2">
      <w:pPr>
        <w:autoSpaceDE w:val="0"/>
        <w:autoSpaceDN w:val="0"/>
        <w:adjustRightInd w:val="0"/>
        <w:spacing w:after="0" w:line="240" w:lineRule="auto"/>
        <w:rPr>
          <w:rFonts w:cstheme="minorHAnsi"/>
          <w:sz w:val="24"/>
          <w:szCs w:val="24"/>
        </w:rPr>
      </w:pPr>
      <w:r w:rsidRPr="00D217C5">
        <w:rPr>
          <w:rFonts w:cstheme="minorHAnsi"/>
          <w:sz w:val="24"/>
          <w:szCs w:val="24"/>
        </w:rPr>
        <w:t xml:space="preserve">Available from: </w:t>
      </w:r>
      <w:hyperlink r:id="rId26" w:history="1">
        <w:r w:rsidRPr="009E68FB">
          <w:rPr>
            <w:rStyle w:val="Hyperlink"/>
            <w:rFonts w:cstheme="minorHAnsi"/>
            <w:sz w:val="24"/>
            <w:szCs w:val="24"/>
          </w:rPr>
          <w:t>http://www.spinesurgeons.ac.uk/news/standards-of-care-for-investigation-and-management-of-cauda-equina-syndrome-ces/</w:t>
        </w:r>
      </w:hyperlink>
      <w:r>
        <w:rPr>
          <w:rFonts w:cstheme="minorHAnsi"/>
          <w:sz w:val="24"/>
          <w:szCs w:val="24"/>
        </w:rPr>
        <w:t xml:space="preserve"> [</w:t>
      </w:r>
      <w:r w:rsidRPr="00D217C5">
        <w:rPr>
          <w:rFonts w:cstheme="minorHAnsi"/>
          <w:sz w:val="24"/>
          <w:szCs w:val="24"/>
        </w:rPr>
        <w:t>Accessed 04 February 2021</w:t>
      </w:r>
      <w:r>
        <w:rPr>
          <w:rFonts w:cstheme="minorHAnsi"/>
          <w:sz w:val="24"/>
          <w:szCs w:val="24"/>
        </w:rPr>
        <w:t>].</w:t>
      </w:r>
    </w:p>
    <w:p w14:paraId="45A050EA" w14:textId="77777777" w:rsidR="00FC7BE2" w:rsidRPr="00D217C5" w:rsidRDefault="00FC7BE2" w:rsidP="00FC7BE2">
      <w:pPr>
        <w:spacing w:after="0" w:line="240" w:lineRule="auto"/>
        <w:rPr>
          <w:rFonts w:cstheme="minorHAnsi"/>
          <w:iCs/>
          <w:sz w:val="24"/>
          <w:szCs w:val="24"/>
          <w:lang w:val="en"/>
        </w:rPr>
      </w:pPr>
    </w:p>
    <w:p w14:paraId="324D0856" w14:textId="77777777" w:rsidR="00FC7BE2" w:rsidRPr="00D217C5" w:rsidRDefault="00FC7BE2" w:rsidP="00FC7BE2">
      <w:pPr>
        <w:spacing w:after="0" w:line="240" w:lineRule="auto"/>
        <w:rPr>
          <w:rFonts w:cstheme="minorHAnsi"/>
          <w:iCs/>
          <w:sz w:val="24"/>
          <w:szCs w:val="24"/>
          <w:lang w:val="en"/>
        </w:rPr>
      </w:pPr>
      <w:r w:rsidRPr="00D217C5">
        <w:rPr>
          <w:rFonts w:cstheme="minorHAnsi"/>
          <w:iCs/>
          <w:sz w:val="24"/>
          <w:szCs w:val="24"/>
          <w:lang w:val="en"/>
        </w:rPr>
        <w:t xml:space="preserve">Bydon M, Lin JA, Dela Garza-Ramos R, Macki M, Kosztowski T and Sciubba DM (2016) Time to surgery and outcomes in cauda equina syndrome: an analysis of 45 cases. </w:t>
      </w:r>
      <w:r w:rsidRPr="00D217C5">
        <w:rPr>
          <w:rFonts w:cstheme="minorHAnsi"/>
          <w:i/>
          <w:sz w:val="24"/>
          <w:szCs w:val="24"/>
          <w:lang w:val="en"/>
        </w:rPr>
        <w:t>World Neurosurgery</w:t>
      </w:r>
      <w:r w:rsidRPr="00D217C5">
        <w:rPr>
          <w:rFonts w:cstheme="minorHAnsi"/>
          <w:iCs/>
          <w:sz w:val="24"/>
          <w:szCs w:val="24"/>
          <w:lang w:val="en"/>
        </w:rPr>
        <w:t xml:space="preserve"> 87:110–115</w:t>
      </w:r>
      <w:r>
        <w:rPr>
          <w:rFonts w:cstheme="minorHAnsi"/>
          <w:iCs/>
          <w:sz w:val="24"/>
          <w:szCs w:val="24"/>
          <w:lang w:val="en"/>
        </w:rPr>
        <w:t>.</w:t>
      </w:r>
    </w:p>
    <w:p w14:paraId="50459139" w14:textId="77777777" w:rsidR="00FC7BE2" w:rsidRPr="00D217C5" w:rsidRDefault="00FC7BE2" w:rsidP="00FC7BE2">
      <w:pPr>
        <w:spacing w:after="0" w:line="240" w:lineRule="auto"/>
        <w:rPr>
          <w:rFonts w:cstheme="minorHAnsi"/>
          <w:sz w:val="24"/>
          <w:szCs w:val="24"/>
          <w:lang w:val="en"/>
        </w:rPr>
      </w:pPr>
      <w:r>
        <w:rPr>
          <w:rFonts w:cstheme="minorHAnsi"/>
          <w:sz w:val="24"/>
          <w:szCs w:val="24"/>
        </w:rPr>
        <w:t xml:space="preserve">DOI: </w:t>
      </w:r>
      <w:hyperlink r:id="rId27" w:history="1">
        <w:r w:rsidRPr="009E68FB">
          <w:rPr>
            <w:rStyle w:val="Hyperlink"/>
            <w:rFonts w:cstheme="minorHAnsi"/>
            <w:sz w:val="24"/>
            <w:szCs w:val="24"/>
            <w:lang w:val="en"/>
          </w:rPr>
          <w:t>https://dx.doi.org/10.1016/j.wneu.2015. 12.054</w:t>
        </w:r>
      </w:hyperlink>
      <w:r w:rsidRPr="00D217C5">
        <w:rPr>
          <w:rFonts w:cstheme="minorHAnsi"/>
          <w:sz w:val="24"/>
          <w:szCs w:val="24"/>
          <w:lang w:val="en"/>
        </w:rPr>
        <w:t>.</w:t>
      </w:r>
    </w:p>
    <w:p w14:paraId="17E12A93" w14:textId="77777777" w:rsidR="00FC7BE2" w:rsidRPr="00D217C5" w:rsidRDefault="00FC7BE2" w:rsidP="00FC7BE2">
      <w:pPr>
        <w:spacing w:after="0" w:line="240" w:lineRule="auto"/>
        <w:rPr>
          <w:rFonts w:cstheme="minorHAnsi"/>
          <w:sz w:val="24"/>
          <w:szCs w:val="24"/>
          <w:lang w:val="en"/>
        </w:rPr>
      </w:pPr>
    </w:p>
    <w:p w14:paraId="30350E2F" w14:textId="3344A949" w:rsidR="00FC7BE2" w:rsidRDefault="00FC7BE2" w:rsidP="00FC7BE2">
      <w:pPr>
        <w:spacing w:after="0" w:line="240" w:lineRule="auto"/>
        <w:rPr>
          <w:rFonts w:cstheme="minorHAnsi"/>
          <w:iCs/>
          <w:sz w:val="24"/>
          <w:szCs w:val="24"/>
          <w:lang w:val="en"/>
        </w:rPr>
      </w:pPr>
      <w:r w:rsidRPr="00D217C5">
        <w:rPr>
          <w:rFonts w:cstheme="minorHAnsi"/>
          <w:iCs/>
          <w:sz w:val="24"/>
          <w:szCs w:val="24"/>
          <w:lang w:val="en"/>
        </w:rPr>
        <w:t xml:space="preserve">Dionne N, Adefolarina A, Kunzelmana D, Trehana N, Finucane L, Levesquea L, Waltona DM and Sadia J (2019) What is the diagnostic accuracy of red flags related to cauda equina syndrome (CES), when compared to Magnetic Resonance Imaging (MRI)? A systematic review. </w:t>
      </w:r>
      <w:r w:rsidRPr="00D217C5">
        <w:rPr>
          <w:rFonts w:cstheme="minorHAnsi"/>
          <w:i/>
          <w:sz w:val="24"/>
          <w:szCs w:val="24"/>
          <w:lang w:val="en"/>
        </w:rPr>
        <w:t>Musculoskeletal Science and Practice</w:t>
      </w:r>
      <w:r w:rsidRPr="00D217C5">
        <w:rPr>
          <w:rFonts w:cstheme="minorHAnsi"/>
          <w:iCs/>
          <w:sz w:val="24"/>
          <w:szCs w:val="24"/>
          <w:lang w:val="en"/>
        </w:rPr>
        <w:t xml:space="preserve"> 42:125-133</w:t>
      </w:r>
      <w:r>
        <w:rPr>
          <w:rFonts w:cstheme="minorHAnsi"/>
          <w:iCs/>
          <w:sz w:val="24"/>
          <w:szCs w:val="24"/>
          <w:lang w:val="en"/>
        </w:rPr>
        <w:t>.</w:t>
      </w:r>
    </w:p>
    <w:p w14:paraId="4EE5F2EB" w14:textId="369D2BA7" w:rsidR="002C62AB" w:rsidRPr="002C62AB" w:rsidRDefault="00B05736" w:rsidP="00FC7BE2">
      <w:pPr>
        <w:spacing w:after="0" w:line="240" w:lineRule="auto"/>
        <w:rPr>
          <w:rFonts w:ascii="Segoe UI" w:hAnsi="Segoe UI" w:cs="Segoe UI"/>
          <w:color w:val="4472C4" w:themeColor="accent1"/>
          <w:shd w:val="clear" w:color="auto" w:fill="FFFFFF"/>
        </w:rPr>
      </w:pPr>
      <w:r>
        <w:rPr>
          <w:rFonts w:cstheme="minorHAnsi"/>
          <w:iCs/>
          <w:sz w:val="24"/>
          <w:szCs w:val="24"/>
          <w:lang w:val="en"/>
        </w:rPr>
        <w:t>DOI:</w:t>
      </w:r>
      <w:r w:rsidR="002C62AB">
        <w:rPr>
          <w:rFonts w:cstheme="minorHAnsi"/>
          <w:iCs/>
          <w:sz w:val="24"/>
          <w:szCs w:val="24"/>
          <w:lang w:val="en"/>
        </w:rPr>
        <w:t xml:space="preserve"> </w:t>
      </w:r>
      <w:r w:rsidRPr="0064625F">
        <w:rPr>
          <w:rFonts w:cstheme="minorHAnsi"/>
          <w:color w:val="4472C4" w:themeColor="accent1"/>
          <w:sz w:val="24"/>
          <w:szCs w:val="24"/>
          <w:u w:val="single"/>
          <w:shd w:val="clear" w:color="auto" w:fill="FFFFFF"/>
        </w:rPr>
        <w:t>10.1016/j.msksp.2019.05.004</w:t>
      </w:r>
    </w:p>
    <w:p w14:paraId="7E6DE628" w14:textId="77777777" w:rsidR="00FC7BE2" w:rsidRPr="00D217C5" w:rsidRDefault="00FC7BE2" w:rsidP="00FC7BE2">
      <w:pPr>
        <w:spacing w:after="0" w:line="240" w:lineRule="auto"/>
        <w:rPr>
          <w:rFonts w:cstheme="minorHAnsi"/>
          <w:iCs/>
          <w:sz w:val="24"/>
          <w:szCs w:val="24"/>
          <w:lang w:val="en"/>
        </w:rPr>
      </w:pPr>
    </w:p>
    <w:p w14:paraId="59237880" w14:textId="77777777" w:rsidR="00FC7BE2" w:rsidRPr="00D217C5" w:rsidRDefault="00FC7BE2" w:rsidP="00FC7BE2">
      <w:pPr>
        <w:spacing w:after="0"/>
        <w:rPr>
          <w:rFonts w:cstheme="minorHAnsi"/>
          <w:sz w:val="24"/>
          <w:szCs w:val="24"/>
        </w:rPr>
      </w:pPr>
      <w:r w:rsidRPr="00D217C5">
        <w:rPr>
          <w:rFonts w:cstheme="minorHAnsi"/>
          <w:sz w:val="24"/>
          <w:szCs w:val="24"/>
        </w:rPr>
        <w:t>Domen PM, Hofman PA, van Santbrink H and Weber WEJ (2009) Predictive value of clinical characteristics in patients with suspected cauda equina syndrome.</w:t>
      </w:r>
      <w:r w:rsidRPr="00D217C5">
        <w:rPr>
          <w:rFonts w:cstheme="minorHAnsi"/>
          <w:i/>
          <w:iCs/>
          <w:sz w:val="24"/>
          <w:szCs w:val="24"/>
        </w:rPr>
        <w:t xml:space="preserve"> European Journal of Neurology </w:t>
      </w:r>
      <w:r w:rsidRPr="00D217C5">
        <w:rPr>
          <w:rFonts w:cstheme="minorHAnsi"/>
          <w:sz w:val="24"/>
          <w:szCs w:val="24"/>
        </w:rPr>
        <w:t>16:416–419</w:t>
      </w:r>
      <w:r>
        <w:rPr>
          <w:rFonts w:cstheme="minorHAnsi"/>
          <w:sz w:val="24"/>
          <w:szCs w:val="24"/>
        </w:rPr>
        <w:t>.</w:t>
      </w:r>
    </w:p>
    <w:p w14:paraId="40D2BCF6" w14:textId="77777777" w:rsidR="00FC7BE2" w:rsidRPr="00D217C5" w:rsidRDefault="00FC7BE2" w:rsidP="00FC7BE2">
      <w:pPr>
        <w:spacing w:after="0"/>
        <w:rPr>
          <w:rFonts w:cstheme="minorHAnsi"/>
          <w:sz w:val="24"/>
          <w:szCs w:val="24"/>
        </w:rPr>
      </w:pPr>
      <w:r>
        <w:rPr>
          <w:rFonts w:cstheme="minorHAnsi"/>
          <w:sz w:val="24"/>
          <w:szCs w:val="24"/>
        </w:rPr>
        <w:t xml:space="preserve">DOI: </w:t>
      </w:r>
      <w:hyperlink r:id="rId28" w:history="1">
        <w:r w:rsidRPr="009E68FB">
          <w:rPr>
            <w:rStyle w:val="Hyperlink"/>
            <w:rFonts w:cstheme="minorHAnsi"/>
            <w:sz w:val="24"/>
            <w:szCs w:val="24"/>
          </w:rPr>
          <w:t>https://doi.org/10.1111/j.1468-1331.2008.02510.x</w:t>
        </w:r>
      </w:hyperlink>
      <w:r w:rsidRPr="00D217C5">
        <w:rPr>
          <w:rFonts w:cstheme="minorHAnsi"/>
          <w:sz w:val="24"/>
          <w:szCs w:val="24"/>
        </w:rPr>
        <w:t>.</w:t>
      </w:r>
    </w:p>
    <w:p w14:paraId="6FA809DF" w14:textId="77777777" w:rsidR="00FC7BE2" w:rsidRPr="00D217C5" w:rsidRDefault="00FC7BE2" w:rsidP="00FC7BE2">
      <w:pPr>
        <w:spacing w:after="0"/>
        <w:rPr>
          <w:rFonts w:cstheme="minorHAnsi"/>
          <w:sz w:val="24"/>
          <w:szCs w:val="24"/>
        </w:rPr>
      </w:pPr>
    </w:p>
    <w:p w14:paraId="1C8FAE6B" w14:textId="77777777" w:rsidR="00FC7BE2" w:rsidRPr="00D217C5" w:rsidRDefault="00FC7BE2" w:rsidP="00FC7BE2">
      <w:pPr>
        <w:spacing w:after="0" w:line="240" w:lineRule="auto"/>
        <w:rPr>
          <w:rFonts w:cstheme="minorHAnsi"/>
          <w:sz w:val="24"/>
          <w:szCs w:val="24"/>
          <w:shd w:val="clear" w:color="auto" w:fill="FFFFFF"/>
        </w:rPr>
      </w:pPr>
      <w:r w:rsidRPr="00D217C5">
        <w:rPr>
          <w:rFonts w:cstheme="minorHAnsi"/>
          <w:sz w:val="24"/>
          <w:szCs w:val="24"/>
          <w:shd w:val="clear" w:color="auto" w:fill="FFFFFF"/>
        </w:rPr>
        <w:t xml:space="preserve">Eckardt VF and Kanzler G (1993) How reliable is digital examination for the evaluation of anal sphincter tone? </w:t>
      </w:r>
      <w:r w:rsidRPr="00D217C5">
        <w:rPr>
          <w:rFonts w:cstheme="minorHAnsi"/>
          <w:i/>
          <w:iCs/>
          <w:sz w:val="24"/>
          <w:szCs w:val="24"/>
          <w:shd w:val="clear" w:color="auto" w:fill="FFFFFF"/>
        </w:rPr>
        <w:t>Internal Journal of Colorectal Disease</w:t>
      </w:r>
      <w:r w:rsidRPr="00D217C5">
        <w:rPr>
          <w:rFonts w:cstheme="minorHAnsi"/>
          <w:sz w:val="24"/>
          <w:szCs w:val="24"/>
          <w:shd w:val="clear" w:color="auto" w:fill="FFFFFF"/>
        </w:rPr>
        <w:t xml:space="preserve"> 8(2):95-7. </w:t>
      </w:r>
    </w:p>
    <w:p w14:paraId="5987592D" w14:textId="12171CB2" w:rsidR="00A67646" w:rsidRDefault="00FC7BE2" w:rsidP="00A67646">
      <w:pPr>
        <w:spacing w:after="0" w:line="240" w:lineRule="auto"/>
        <w:rPr>
          <w:rFonts w:cstheme="minorHAnsi"/>
          <w:sz w:val="24"/>
          <w:szCs w:val="24"/>
          <w:shd w:val="clear" w:color="auto" w:fill="FFFFFF"/>
        </w:rPr>
      </w:pPr>
      <w:r>
        <w:rPr>
          <w:rFonts w:cstheme="minorHAnsi"/>
          <w:sz w:val="24"/>
          <w:szCs w:val="24"/>
          <w:shd w:val="clear" w:color="auto" w:fill="FFFFFF"/>
        </w:rPr>
        <w:t>DOI</w:t>
      </w:r>
      <w:r w:rsidRPr="00D217C5">
        <w:rPr>
          <w:rFonts w:cstheme="minorHAnsi"/>
          <w:sz w:val="24"/>
          <w:szCs w:val="24"/>
          <w:shd w:val="clear" w:color="auto" w:fill="FFFFFF"/>
        </w:rPr>
        <w:t xml:space="preserve">: </w:t>
      </w:r>
      <w:r w:rsidRPr="00C43F51">
        <w:rPr>
          <w:rFonts w:cstheme="minorHAnsi"/>
          <w:color w:val="4472C4" w:themeColor="accent1"/>
          <w:sz w:val="24"/>
          <w:szCs w:val="24"/>
          <w:u w:val="single"/>
          <w:shd w:val="clear" w:color="auto" w:fill="FFFFFF"/>
        </w:rPr>
        <w:t>10.1007/BF00299335</w:t>
      </w:r>
    </w:p>
    <w:p w14:paraId="4D6D030C" w14:textId="77777777" w:rsidR="00D224F7" w:rsidRPr="00A67646" w:rsidRDefault="00D224F7" w:rsidP="00A67646">
      <w:pPr>
        <w:spacing w:after="0" w:line="240" w:lineRule="auto"/>
        <w:rPr>
          <w:rFonts w:cstheme="minorHAnsi"/>
          <w:sz w:val="24"/>
          <w:szCs w:val="24"/>
          <w:shd w:val="clear" w:color="auto" w:fill="FFFFFF"/>
        </w:rPr>
      </w:pPr>
    </w:p>
    <w:p w14:paraId="2D82259F" w14:textId="77777777" w:rsidR="002C62AB" w:rsidRDefault="00FC7BE2" w:rsidP="002C62AB">
      <w:pPr>
        <w:spacing w:after="0"/>
        <w:rPr>
          <w:rFonts w:cstheme="minorHAnsi"/>
          <w:sz w:val="24"/>
          <w:szCs w:val="24"/>
        </w:rPr>
      </w:pPr>
      <w:r w:rsidRPr="00D217C5">
        <w:rPr>
          <w:rFonts w:cstheme="minorHAnsi"/>
          <w:sz w:val="24"/>
          <w:szCs w:val="24"/>
        </w:rPr>
        <w:t>Finucane L, Downie A, Mercer C, Greenhalgh S, Boissonnault WG, Pool-Goudzwaard AL, Beneciuk JM, Leech RL and Selfe J (2020) International Framework for Red Flags for Potential Serious Spinal Pathologies</w:t>
      </w:r>
      <w:r>
        <w:rPr>
          <w:rFonts w:cstheme="minorHAnsi"/>
          <w:sz w:val="24"/>
          <w:szCs w:val="24"/>
        </w:rPr>
        <w:t>.</w:t>
      </w:r>
      <w:r w:rsidRPr="00D217C5">
        <w:rPr>
          <w:rFonts w:cstheme="minorHAnsi"/>
          <w:sz w:val="24"/>
          <w:szCs w:val="24"/>
        </w:rPr>
        <w:t xml:space="preserve"> </w:t>
      </w:r>
      <w:r w:rsidRPr="00D217C5">
        <w:rPr>
          <w:rFonts w:cstheme="minorHAnsi"/>
          <w:i/>
          <w:iCs/>
          <w:sz w:val="24"/>
          <w:szCs w:val="24"/>
        </w:rPr>
        <w:t>Journal of Orthopaedic &amp; Sports Physical Therapy</w:t>
      </w:r>
      <w:r w:rsidRPr="00D217C5">
        <w:rPr>
          <w:rFonts w:cstheme="minorHAnsi"/>
          <w:sz w:val="24"/>
          <w:szCs w:val="24"/>
        </w:rPr>
        <w:t xml:space="preserve"> 50:(7)350-374</w:t>
      </w:r>
      <w:r>
        <w:rPr>
          <w:rFonts w:cstheme="minorHAnsi"/>
          <w:sz w:val="24"/>
          <w:szCs w:val="24"/>
        </w:rPr>
        <w:t>.</w:t>
      </w:r>
    </w:p>
    <w:p w14:paraId="26B1C660" w14:textId="31A633BE" w:rsidR="002C62AB" w:rsidRDefault="002C62AB" w:rsidP="002C62AB">
      <w:pPr>
        <w:spacing w:after="0"/>
        <w:rPr>
          <w:rFonts w:cstheme="minorHAnsi"/>
          <w:sz w:val="24"/>
          <w:szCs w:val="24"/>
        </w:rPr>
      </w:pPr>
      <w:r>
        <w:rPr>
          <w:rFonts w:cstheme="minorHAnsi"/>
          <w:sz w:val="24"/>
          <w:szCs w:val="24"/>
        </w:rPr>
        <w:t xml:space="preserve">DOI: </w:t>
      </w:r>
      <w:hyperlink r:id="rId29" w:history="1">
        <w:r w:rsidRPr="001457C2">
          <w:rPr>
            <w:rStyle w:val="Hyperlink"/>
            <w:rFonts w:cstheme="minorHAnsi"/>
            <w:sz w:val="24"/>
            <w:szCs w:val="24"/>
          </w:rPr>
          <w:t>https://doi.org/10.1016/j.msksp.2020.102179</w:t>
        </w:r>
      </w:hyperlink>
    </w:p>
    <w:p w14:paraId="501BC3AF" w14:textId="77777777" w:rsidR="002C62AB" w:rsidRPr="002C62AB" w:rsidRDefault="002C62AB" w:rsidP="002C62AB">
      <w:pPr>
        <w:spacing w:after="0"/>
        <w:rPr>
          <w:rFonts w:cstheme="minorHAnsi"/>
          <w:sz w:val="24"/>
          <w:szCs w:val="24"/>
        </w:rPr>
      </w:pPr>
    </w:p>
    <w:p w14:paraId="70216BF2" w14:textId="74EA117C" w:rsidR="00FC7BE2" w:rsidRDefault="00FC7BE2" w:rsidP="00FC7BE2">
      <w:pPr>
        <w:spacing w:after="0" w:line="240" w:lineRule="auto"/>
        <w:rPr>
          <w:rFonts w:cstheme="minorHAnsi"/>
          <w:iCs/>
          <w:sz w:val="24"/>
          <w:szCs w:val="24"/>
          <w:lang w:val="en"/>
        </w:rPr>
      </w:pPr>
      <w:r w:rsidRPr="00D217C5">
        <w:rPr>
          <w:rFonts w:cstheme="minorHAnsi"/>
          <w:iCs/>
          <w:sz w:val="24"/>
          <w:szCs w:val="24"/>
          <w:lang w:val="en"/>
        </w:rPr>
        <w:t xml:space="preserve">Fraser S, Roberts L and Murphy E (2009) Cauda equina syndrome: a literature review of its definition and clinical presentation. </w:t>
      </w:r>
      <w:r w:rsidRPr="00D217C5">
        <w:rPr>
          <w:rFonts w:cstheme="minorHAnsi"/>
          <w:i/>
          <w:sz w:val="24"/>
          <w:szCs w:val="24"/>
          <w:lang w:val="en"/>
        </w:rPr>
        <w:t>Archives of Physical Medicine and Rehabilitation</w:t>
      </w:r>
      <w:r w:rsidRPr="00D217C5">
        <w:rPr>
          <w:rFonts w:cstheme="minorHAnsi"/>
          <w:iCs/>
          <w:sz w:val="24"/>
          <w:szCs w:val="24"/>
          <w:lang w:val="en"/>
        </w:rPr>
        <w:t xml:space="preserve"> 90:1964–8</w:t>
      </w:r>
      <w:r>
        <w:rPr>
          <w:rFonts w:cstheme="minorHAnsi"/>
          <w:iCs/>
          <w:sz w:val="24"/>
          <w:szCs w:val="24"/>
          <w:lang w:val="en"/>
        </w:rPr>
        <w:t>.</w:t>
      </w:r>
    </w:p>
    <w:p w14:paraId="52ADC240" w14:textId="10DC81E3" w:rsidR="002C62AB" w:rsidRDefault="002C62AB" w:rsidP="00FC7BE2">
      <w:pPr>
        <w:spacing w:after="0" w:line="240" w:lineRule="auto"/>
        <w:rPr>
          <w:rFonts w:cstheme="minorHAnsi"/>
          <w:iCs/>
          <w:sz w:val="24"/>
          <w:szCs w:val="24"/>
          <w:lang w:val="en"/>
        </w:rPr>
      </w:pPr>
      <w:r>
        <w:rPr>
          <w:rFonts w:cstheme="minorHAnsi"/>
          <w:iCs/>
          <w:sz w:val="24"/>
          <w:szCs w:val="24"/>
          <w:lang w:val="en"/>
        </w:rPr>
        <w:t xml:space="preserve">DOI: </w:t>
      </w:r>
      <w:hyperlink r:id="rId30" w:history="1">
        <w:r w:rsidRPr="001457C2">
          <w:rPr>
            <w:rStyle w:val="Hyperlink"/>
            <w:rFonts w:cstheme="minorHAnsi"/>
            <w:iCs/>
            <w:sz w:val="24"/>
            <w:szCs w:val="24"/>
            <w:lang w:val="en"/>
          </w:rPr>
          <w:t>https://doi.org/10.1016/j.apmr.2009.03.021</w:t>
        </w:r>
      </w:hyperlink>
    </w:p>
    <w:p w14:paraId="4D370D89" w14:textId="77777777" w:rsidR="00FC7BE2" w:rsidRPr="00D217C5" w:rsidRDefault="00FC7BE2" w:rsidP="00FC7BE2">
      <w:pPr>
        <w:spacing w:after="0" w:line="240" w:lineRule="auto"/>
        <w:rPr>
          <w:rFonts w:cstheme="minorHAnsi"/>
          <w:iCs/>
          <w:sz w:val="24"/>
          <w:szCs w:val="24"/>
          <w:lang w:val="en"/>
        </w:rPr>
      </w:pPr>
    </w:p>
    <w:p w14:paraId="540F2CE4" w14:textId="77777777" w:rsidR="00FC7BE2" w:rsidRPr="00D217C5" w:rsidRDefault="00FC7BE2" w:rsidP="00FC7BE2">
      <w:pPr>
        <w:spacing w:after="0"/>
        <w:rPr>
          <w:rFonts w:cstheme="minorHAnsi"/>
          <w:sz w:val="24"/>
          <w:szCs w:val="24"/>
        </w:rPr>
      </w:pPr>
      <w:r w:rsidRPr="00D217C5">
        <w:rPr>
          <w:rFonts w:cstheme="minorHAnsi"/>
          <w:sz w:val="24"/>
          <w:szCs w:val="24"/>
        </w:rPr>
        <w:t>Gooding BWT, Higgins MA and Calthorpe DAD (2013) Does rectal examination have any value in the clinical diagnosis of cauda equina syndrome</w:t>
      </w:r>
      <w:r>
        <w:rPr>
          <w:rFonts w:cstheme="minorHAnsi"/>
          <w:sz w:val="24"/>
          <w:szCs w:val="24"/>
        </w:rPr>
        <w:t>?</w:t>
      </w:r>
      <w:r w:rsidRPr="00D217C5">
        <w:rPr>
          <w:rFonts w:cstheme="minorHAnsi"/>
          <w:sz w:val="24"/>
          <w:szCs w:val="24"/>
        </w:rPr>
        <w:t xml:space="preserve"> </w:t>
      </w:r>
      <w:r w:rsidRPr="00D217C5">
        <w:rPr>
          <w:rFonts w:cstheme="minorHAnsi"/>
          <w:i/>
          <w:iCs/>
          <w:sz w:val="24"/>
          <w:szCs w:val="24"/>
        </w:rPr>
        <w:t>British Journal of Neurosurgery</w:t>
      </w:r>
      <w:r w:rsidRPr="00D217C5">
        <w:rPr>
          <w:rFonts w:cstheme="minorHAnsi"/>
          <w:sz w:val="24"/>
          <w:szCs w:val="24"/>
        </w:rPr>
        <w:t xml:space="preserve"> 27:156–159</w:t>
      </w:r>
      <w:r>
        <w:rPr>
          <w:rFonts w:cstheme="minorHAnsi"/>
          <w:sz w:val="24"/>
          <w:szCs w:val="24"/>
        </w:rPr>
        <w:t>.</w:t>
      </w:r>
    </w:p>
    <w:p w14:paraId="653A04C9" w14:textId="77777777" w:rsidR="00FC7BE2" w:rsidRPr="00D217C5" w:rsidRDefault="00FC7BE2" w:rsidP="00FC7BE2">
      <w:pPr>
        <w:spacing w:after="0"/>
        <w:rPr>
          <w:rStyle w:val="Hyperlink"/>
          <w:rFonts w:cstheme="minorHAnsi"/>
          <w:color w:val="auto"/>
          <w:sz w:val="24"/>
          <w:szCs w:val="24"/>
        </w:rPr>
      </w:pPr>
      <w:r>
        <w:rPr>
          <w:rFonts w:cstheme="minorHAnsi"/>
          <w:sz w:val="24"/>
          <w:szCs w:val="24"/>
        </w:rPr>
        <w:t xml:space="preserve">DOI: </w:t>
      </w:r>
      <w:hyperlink r:id="rId31" w:history="1">
        <w:r w:rsidRPr="009E68FB">
          <w:rPr>
            <w:rStyle w:val="Hyperlink"/>
            <w:rFonts w:cstheme="minorHAnsi"/>
            <w:sz w:val="24"/>
            <w:szCs w:val="24"/>
          </w:rPr>
          <w:t>https://doi.org/10.3109/02688697.2012.732715</w:t>
        </w:r>
      </w:hyperlink>
    </w:p>
    <w:p w14:paraId="66FA3FC2" w14:textId="29EF10A9" w:rsidR="00DB2CBA" w:rsidRDefault="00DB2CBA" w:rsidP="00D224F7">
      <w:pPr>
        <w:spacing w:after="0"/>
        <w:rPr>
          <w:rStyle w:val="Hyperlink"/>
          <w:rFonts w:cstheme="minorHAnsi"/>
          <w:color w:val="4472C4" w:themeColor="accent1"/>
          <w:sz w:val="24"/>
          <w:szCs w:val="24"/>
        </w:rPr>
      </w:pPr>
    </w:p>
    <w:p w14:paraId="2B406B47" w14:textId="3B5402FA" w:rsidR="00C57823" w:rsidRDefault="00C57823" w:rsidP="002B46B9">
      <w:pPr>
        <w:spacing w:after="0"/>
        <w:rPr>
          <w:rFonts w:cstheme="minorHAnsi"/>
          <w:color w:val="000000"/>
          <w:sz w:val="24"/>
          <w:szCs w:val="24"/>
        </w:rPr>
      </w:pPr>
      <w:r w:rsidRPr="00C57823">
        <w:rPr>
          <w:rFonts w:cstheme="minorHAnsi"/>
          <w:color w:val="000000"/>
          <w:sz w:val="24"/>
          <w:szCs w:val="24"/>
        </w:rPr>
        <w:t>Granholm</w:t>
      </w:r>
      <w:r w:rsidR="00AA47D4">
        <w:rPr>
          <w:rFonts w:cstheme="minorHAnsi"/>
          <w:color w:val="000000"/>
          <w:sz w:val="24"/>
          <w:szCs w:val="24"/>
        </w:rPr>
        <w:t xml:space="preserve"> A, Alhazzani W and Moller MH (2019) </w:t>
      </w:r>
      <w:r w:rsidR="000E33AC">
        <w:rPr>
          <w:rFonts w:cstheme="minorHAnsi"/>
          <w:color w:val="000000"/>
          <w:sz w:val="24"/>
          <w:szCs w:val="24"/>
        </w:rPr>
        <w:t>Use of the GRADE approach in systematic reviews and guidelines</w:t>
      </w:r>
      <w:r w:rsidR="005406E1">
        <w:rPr>
          <w:rFonts w:cstheme="minorHAnsi"/>
          <w:color w:val="000000"/>
          <w:sz w:val="24"/>
          <w:szCs w:val="24"/>
        </w:rPr>
        <w:t xml:space="preserve">. </w:t>
      </w:r>
      <w:r w:rsidR="005406E1" w:rsidRPr="00F359F0">
        <w:rPr>
          <w:rFonts w:cstheme="minorHAnsi"/>
          <w:i/>
          <w:iCs/>
          <w:color w:val="000000"/>
          <w:sz w:val="24"/>
          <w:szCs w:val="24"/>
        </w:rPr>
        <w:t>British Journal of Anaesthesia</w:t>
      </w:r>
      <w:r w:rsidR="005406E1">
        <w:rPr>
          <w:rFonts w:cstheme="minorHAnsi"/>
          <w:color w:val="000000"/>
          <w:sz w:val="24"/>
          <w:szCs w:val="24"/>
        </w:rPr>
        <w:t xml:space="preserve"> </w:t>
      </w:r>
      <w:r w:rsidR="005406E1" w:rsidRPr="005406E1">
        <w:rPr>
          <w:rFonts w:cstheme="minorHAnsi"/>
          <w:color w:val="000000"/>
          <w:sz w:val="24"/>
          <w:szCs w:val="24"/>
        </w:rPr>
        <w:t>123 (5): 559</w:t>
      </w:r>
      <w:r w:rsidR="00F359F0">
        <w:rPr>
          <w:rFonts w:cstheme="minorHAnsi"/>
          <w:color w:val="000000"/>
          <w:sz w:val="24"/>
          <w:szCs w:val="24"/>
        </w:rPr>
        <w:t>-</w:t>
      </w:r>
      <w:r w:rsidR="005406E1" w:rsidRPr="005406E1">
        <w:rPr>
          <w:rFonts w:cstheme="minorHAnsi"/>
          <w:color w:val="000000"/>
          <w:sz w:val="24"/>
          <w:szCs w:val="24"/>
        </w:rPr>
        <w:t>564</w:t>
      </w:r>
      <w:r w:rsidR="00F359F0">
        <w:rPr>
          <w:rFonts w:cstheme="minorHAnsi"/>
          <w:color w:val="000000"/>
          <w:sz w:val="24"/>
          <w:szCs w:val="24"/>
        </w:rPr>
        <w:t>.</w:t>
      </w:r>
    </w:p>
    <w:p w14:paraId="61639A0B" w14:textId="13569CAB" w:rsidR="00974261" w:rsidRPr="00974261" w:rsidRDefault="00974261" w:rsidP="002B46B9">
      <w:pPr>
        <w:spacing w:after="0"/>
        <w:rPr>
          <w:rStyle w:val="Hyperlink"/>
          <w:rFonts w:ascii="AdvCaeciliaRm" w:hAnsi="AdvCaeciliaRm" w:cs="AdvCaeciliaRm"/>
          <w:color w:val="2197D2"/>
          <w:sz w:val="16"/>
          <w:szCs w:val="16"/>
          <w:u w:val="none"/>
        </w:rPr>
      </w:pPr>
      <w:r>
        <w:rPr>
          <w:rFonts w:cstheme="minorHAnsi"/>
          <w:color w:val="000000"/>
          <w:sz w:val="24"/>
          <w:szCs w:val="24"/>
        </w:rPr>
        <w:t xml:space="preserve">DOI: </w:t>
      </w:r>
      <w:r w:rsidRPr="00B2539E">
        <w:rPr>
          <w:rFonts w:cstheme="minorHAnsi"/>
          <w:color w:val="4472C4" w:themeColor="accent1"/>
          <w:sz w:val="24"/>
          <w:szCs w:val="24"/>
          <w:u w:val="single"/>
        </w:rPr>
        <w:t>10.1016/j.bja.2019.08.004</w:t>
      </w:r>
    </w:p>
    <w:p w14:paraId="1E832B2C" w14:textId="746B56B2" w:rsidR="0065539D" w:rsidRDefault="0065539D" w:rsidP="00D224F7">
      <w:pPr>
        <w:spacing w:after="0"/>
        <w:rPr>
          <w:rStyle w:val="Hyperlink"/>
          <w:rFonts w:cstheme="minorHAnsi"/>
          <w:color w:val="4472C4" w:themeColor="accent1"/>
          <w:sz w:val="24"/>
          <w:szCs w:val="24"/>
        </w:rPr>
      </w:pPr>
    </w:p>
    <w:p w14:paraId="48791B8D" w14:textId="29BEC809" w:rsidR="001C47E9" w:rsidRDefault="001C47E9" w:rsidP="00EC0925">
      <w:pPr>
        <w:spacing w:after="0" w:line="240" w:lineRule="auto"/>
        <w:rPr>
          <w:rFonts w:cstheme="minorHAnsi"/>
          <w:sz w:val="24"/>
          <w:szCs w:val="24"/>
        </w:rPr>
      </w:pPr>
      <w:r w:rsidRPr="008F358E">
        <w:rPr>
          <w:rFonts w:cstheme="minorHAnsi"/>
          <w:sz w:val="24"/>
          <w:szCs w:val="24"/>
        </w:rPr>
        <w:t>Greenhalgh S, Finucane L, Mercer C and Selfe J (2018)</w:t>
      </w:r>
      <w:r>
        <w:rPr>
          <w:rFonts w:cstheme="minorHAnsi"/>
          <w:sz w:val="24"/>
          <w:szCs w:val="24"/>
        </w:rPr>
        <w:t xml:space="preserve"> </w:t>
      </w:r>
      <w:r w:rsidRPr="008F358E">
        <w:rPr>
          <w:rFonts w:cstheme="minorHAnsi"/>
          <w:sz w:val="24"/>
          <w:szCs w:val="24"/>
        </w:rPr>
        <w:t xml:space="preserve">Masterclass: Assessment and Management of Cauda Equina Syndrome. </w:t>
      </w:r>
      <w:r w:rsidRPr="000472E9">
        <w:rPr>
          <w:rFonts w:cstheme="minorHAnsi"/>
          <w:i/>
          <w:iCs/>
          <w:sz w:val="24"/>
          <w:szCs w:val="24"/>
        </w:rPr>
        <w:t>Musculoskeletal Science and Practice</w:t>
      </w:r>
      <w:r w:rsidRPr="008F358E">
        <w:rPr>
          <w:rFonts w:cstheme="minorHAnsi"/>
          <w:sz w:val="24"/>
          <w:szCs w:val="24"/>
        </w:rPr>
        <w:t xml:space="preserve"> 37; 69-74</w:t>
      </w:r>
      <w:r w:rsidR="00F359F0">
        <w:rPr>
          <w:rFonts w:cstheme="minorHAnsi"/>
          <w:sz w:val="24"/>
          <w:szCs w:val="24"/>
        </w:rPr>
        <w:t>.</w:t>
      </w:r>
    </w:p>
    <w:p w14:paraId="57448DE6" w14:textId="32A21092" w:rsidR="00EC0925" w:rsidRDefault="00EC0925" w:rsidP="00EC0925">
      <w:pPr>
        <w:spacing w:after="0" w:line="240" w:lineRule="auto"/>
        <w:rPr>
          <w:rFonts w:cstheme="minorHAnsi"/>
          <w:sz w:val="24"/>
          <w:szCs w:val="24"/>
        </w:rPr>
      </w:pPr>
      <w:r>
        <w:rPr>
          <w:rFonts w:cstheme="minorHAnsi"/>
          <w:sz w:val="24"/>
          <w:szCs w:val="24"/>
        </w:rPr>
        <w:t xml:space="preserve">DOI: </w:t>
      </w:r>
      <w:hyperlink r:id="rId32" w:history="1">
        <w:r w:rsidRPr="000902B3">
          <w:rPr>
            <w:rStyle w:val="Hyperlink"/>
            <w:rFonts w:cstheme="minorHAnsi"/>
            <w:sz w:val="24"/>
            <w:szCs w:val="24"/>
          </w:rPr>
          <w:t>https://pubmed.ncbi.nlm.nih.gov/29935940/</w:t>
        </w:r>
      </w:hyperlink>
    </w:p>
    <w:p w14:paraId="69581DC3" w14:textId="77777777" w:rsidR="00D224F7" w:rsidRPr="00D217C5" w:rsidRDefault="00D224F7" w:rsidP="00D224F7">
      <w:pPr>
        <w:spacing w:after="0"/>
        <w:rPr>
          <w:rFonts w:cstheme="minorHAnsi"/>
          <w:sz w:val="24"/>
          <w:szCs w:val="24"/>
        </w:rPr>
      </w:pPr>
    </w:p>
    <w:p w14:paraId="2F7F1A29" w14:textId="77777777" w:rsidR="00FC7BE2" w:rsidRPr="00D217C5" w:rsidRDefault="00FC7BE2" w:rsidP="00FC7BE2">
      <w:pPr>
        <w:spacing w:after="0" w:line="240" w:lineRule="auto"/>
        <w:rPr>
          <w:rFonts w:cstheme="minorHAnsi"/>
          <w:sz w:val="24"/>
          <w:szCs w:val="24"/>
          <w:shd w:val="clear" w:color="auto" w:fill="FFFFFF"/>
        </w:rPr>
      </w:pPr>
      <w:r w:rsidRPr="00D217C5">
        <w:rPr>
          <w:rFonts w:cstheme="minorHAnsi"/>
          <w:sz w:val="24"/>
          <w:szCs w:val="24"/>
          <w:shd w:val="clear" w:color="auto" w:fill="FFFFFF"/>
        </w:rPr>
        <w:t xml:space="preserve">Hoeritzauer I, Wood M, Copley PC, Demetriades AK and Woodfield J (2020) What is the incidence of cauda equina syndrome? A systematic review. </w:t>
      </w:r>
      <w:r w:rsidRPr="00D217C5">
        <w:rPr>
          <w:rFonts w:cstheme="minorHAnsi"/>
          <w:i/>
          <w:iCs/>
          <w:sz w:val="24"/>
          <w:szCs w:val="24"/>
          <w:shd w:val="clear" w:color="auto" w:fill="FFFFFF"/>
        </w:rPr>
        <w:t>Journal of Neurosurgery: Spine</w:t>
      </w:r>
      <w:r w:rsidRPr="00D217C5">
        <w:rPr>
          <w:rFonts w:cstheme="minorHAnsi"/>
          <w:sz w:val="24"/>
          <w:szCs w:val="24"/>
          <w:shd w:val="clear" w:color="auto" w:fill="FFFFFF"/>
        </w:rPr>
        <w:t xml:space="preserve"> 14:1-10. </w:t>
      </w:r>
    </w:p>
    <w:p w14:paraId="3A1B75FB" w14:textId="08579B3F" w:rsidR="00FC7BE2" w:rsidRDefault="00FC7BE2" w:rsidP="00FC7BE2">
      <w:pPr>
        <w:spacing w:after="0" w:line="240" w:lineRule="auto"/>
        <w:rPr>
          <w:rFonts w:cstheme="minorHAnsi"/>
          <w:sz w:val="24"/>
          <w:szCs w:val="24"/>
          <w:shd w:val="clear" w:color="auto" w:fill="FFFFFF"/>
        </w:rPr>
      </w:pPr>
      <w:r w:rsidRPr="00D217C5">
        <w:rPr>
          <w:rFonts w:cstheme="minorHAnsi"/>
          <w:sz w:val="24"/>
          <w:szCs w:val="24"/>
          <w:shd w:val="clear" w:color="auto" w:fill="FFFFFF"/>
        </w:rPr>
        <w:t xml:space="preserve">DOI: </w:t>
      </w:r>
      <w:r w:rsidRPr="007C4DEE">
        <w:rPr>
          <w:rFonts w:cstheme="minorHAnsi"/>
          <w:color w:val="4472C4" w:themeColor="accent1"/>
          <w:sz w:val="24"/>
          <w:szCs w:val="24"/>
          <w:u w:val="single"/>
          <w:shd w:val="clear" w:color="auto" w:fill="FFFFFF"/>
        </w:rPr>
        <w:t>10.3171/2019.12.SPINE19839</w:t>
      </w:r>
    </w:p>
    <w:p w14:paraId="23EB7AA2" w14:textId="1BCC5BEA" w:rsidR="00BB4DC7" w:rsidRDefault="00BB4DC7" w:rsidP="00FC7BE2">
      <w:pPr>
        <w:spacing w:after="0" w:line="240" w:lineRule="auto"/>
        <w:rPr>
          <w:rFonts w:cstheme="minorHAnsi"/>
          <w:sz w:val="24"/>
          <w:szCs w:val="24"/>
          <w:shd w:val="clear" w:color="auto" w:fill="FFFFFF"/>
        </w:rPr>
      </w:pPr>
    </w:p>
    <w:p w14:paraId="09EEE94B" w14:textId="6D88A7A5" w:rsidR="00BB4DC7" w:rsidRPr="00A14186" w:rsidRDefault="00BB4DC7" w:rsidP="00FC7BE2">
      <w:pPr>
        <w:spacing w:after="0" w:line="240" w:lineRule="auto"/>
        <w:rPr>
          <w:rFonts w:cstheme="minorHAnsi"/>
          <w:sz w:val="24"/>
          <w:szCs w:val="24"/>
          <w:shd w:val="clear" w:color="auto" w:fill="FFFFFF"/>
        </w:rPr>
      </w:pPr>
      <w:r w:rsidRPr="00A14186">
        <w:rPr>
          <w:rFonts w:cstheme="minorHAnsi"/>
          <w:sz w:val="24"/>
          <w:szCs w:val="24"/>
          <w:shd w:val="clear" w:color="auto" w:fill="FFFFFF"/>
        </w:rPr>
        <w:t>Hutton</w:t>
      </w:r>
      <w:r w:rsidR="000940F0" w:rsidRPr="00A14186">
        <w:rPr>
          <w:rFonts w:cstheme="minorHAnsi"/>
          <w:sz w:val="24"/>
          <w:szCs w:val="24"/>
          <w:shd w:val="clear" w:color="auto" w:fill="FFFFFF"/>
        </w:rPr>
        <w:t xml:space="preserve"> (2019</w:t>
      </w:r>
      <w:r w:rsidR="000940F0" w:rsidRPr="00A14186">
        <w:rPr>
          <w:rFonts w:cstheme="minorHAnsi"/>
          <w:i/>
          <w:iCs/>
          <w:sz w:val="24"/>
          <w:szCs w:val="24"/>
          <w:shd w:val="clear" w:color="auto" w:fill="FFFFFF"/>
        </w:rPr>
        <w:t xml:space="preserve">) Spinal Services: GIRFT Programme </w:t>
      </w:r>
      <w:r w:rsidR="004423E7" w:rsidRPr="00A14186">
        <w:rPr>
          <w:rFonts w:cstheme="minorHAnsi"/>
          <w:i/>
          <w:iCs/>
          <w:sz w:val="24"/>
          <w:szCs w:val="24"/>
          <w:shd w:val="clear" w:color="auto" w:fill="FFFFFF"/>
        </w:rPr>
        <w:t>National Speciality Report</w:t>
      </w:r>
      <w:r w:rsidR="00D25B9C" w:rsidRPr="00A14186">
        <w:rPr>
          <w:rFonts w:cstheme="minorHAnsi"/>
          <w:sz w:val="24"/>
          <w:szCs w:val="24"/>
          <w:shd w:val="clear" w:color="auto" w:fill="FFFFFF"/>
        </w:rPr>
        <w:t xml:space="preserve"> London</w:t>
      </w:r>
      <w:r w:rsidR="007966D5" w:rsidRPr="00A14186">
        <w:rPr>
          <w:rFonts w:cstheme="minorHAnsi"/>
          <w:sz w:val="24"/>
          <w:szCs w:val="24"/>
          <w:shd w:val="clear" w:color="auto" w:fill="FFFFFF"/>
        </w:rPr>
        <w:t>, England</w:t>
      </w:r>
    </w:p>
    <w:p w14:paraId="2E945AA8" w14:textId="1FB51968" w:rsidR="007966D5" w:rsidRPr="00A14186" w:rsidRDefault="007966D5" w:rsidP="00FC7BE2">
      <w:pPr>
        <w:spacing w:after="0" w:line="240" w:lineRule="auto"/>
        <w:rPr>
          <w:rFonts w:cstheme="minorHAnsi"/>
          <w:sz w:val="24"/>
          <w:szCs w:val="24"/>
          <w:shd w:val="clear" w:color="auto" w:fill="FFFFFF"/>
        </w:rPr>
      </w:pPr>
      <w:r w:rsidRPr="00A14186">
        <w:rPr>
          <w:rFonts w:cstheme="minorHAnsi"/>
          <w:sz w:val="24"/>
          <w:szCs w:val="24"/>
          <w:shd w:val="clear" w:color="auto" w:fill="FFFFFF"/>
        </w:rPr>
        <w:t>A</w:t>
      </w:r>
      <w:r w:rsidR="001F0438">
        <w:rPr>
          <w:rFonts w:cstheme="minorHAnsi"/>
          <w:sz w:val="24"/>
          <w:szCs w:val="24"/>
          <w:shd w:val="clear" w:color="auto" w:fill="FFFFFF"/>
        </w:rPr>
        <w:t>vailable from</w:t>
      </w:r>
      <w:r w:rsidRPr="00A14186">
        <w:rPr>
          <w:rFonts w:cstheme="minorHAnsi"/>
          <w:sz w:val="24"/>
          <w:szCs w:val="24"/>
          <w:shd w:val="clear" w:color="auto" w:fill="FFFFFF"/>
        </w:rPr>
        <w:t xml:space="preserve">: </w:t>
      </w:r>
      <w:hyperlink r:id="rId33" w:history="1">
        <w:r w:rsidRPr="007C4DEE">
          <w:rPr>
            <w:rStyle w:val="Hyperlink"/>
            <w:rFonts w:cstheme="minorHAnsi"/>
            <w:color w:val="4472C4" w:themeColor="accent1"/>
            <w:sz w:val="24"/>
            <w:szCs w:val="24"/>
            <w:shd w:val="clear" w:color="auto" w:fill="FFFFFF"/>
          </w:rPr>
          <w:t>https://gettingitrightfirsttime.co.uk/wp-content/uploads/2019/01/Spinal-Services-Report-Mar19-L1.pdf</w:t>
        </w:r>
      </w:hyperlink>
      <w:r w:rsidRPr="00A14186">
        <w:rPr>
          <w:rFonts w:cstheme="minorHAnsi"/>
          <w:sz w:val="24"/>
          <w:szCs w:val="24"/>
          <w:shd w:val="clear" w:color="auto" w:fill="FFFFFF"/>
        </w:rPr>
        <w:t xml:space="preserve"> </w:t>
      </w:r>
      <w:r w:rsidR="00263137">
        <w:rPr>
          <w:rFonts w:cstheme="minorHAnsi"/>
          <w:sz w:val="24"/>
          <w:szCs w:val="24"/>
          <w:shd w:val="clear" w:color="auto" w:fill="FFFFFF"/>
        </w:rPr>
        <w:t>[Accessed 21 June 2021]</w:t>
      </w:r>
    </w:p>
    <w:p w14:paraId="4A89E4EA" w14:textId="77777777" w:rsidR="00FC7BE2" w:rsidRPr="00D217C5" w:rsidRDefault="00FC7BE2" w:rsidP="00FC7BE2">
      <w:pPr>
        <w:spacing w:after="0" w:line="240" w:lineRule="auto"/>
        <w:rPr>
          <w:rFonts w:cstheme="minorHAnsi"/>
          <w:sz w:val="24"/>
          <w:szCs w:val="24"/>
          <w:shd w:val="clear" w:color="auto" w:fill="FFFFFF"/>
        </w:rPr>
      </w:pPr>
    </w:p>
    <w:p w14:paraId="0A9B3D78" w14:textId="77777777" w:rsidR="00FC7BE2" w:rsidRPr="00D217C5" w:rsidRDefault="00FC7BE2" w:rsidP="00FC7BE2">
      <w:pPr>
        <w:spacing w:after="0" w:line="240" w:lineRule="auto"/>
        <w:rPr>
          <w:rFonts w:cstheme="minorHAnsi"/>
          <w:sz w:val="24"/>
          <w:szCs w:val="24"/>
          <w:shd w:val="clear" w:color="auto" w:fill="FFFFFF"/>
        </w:rPr>
      </w:pPr>
      <w:r w:rsidRPr="00D217C5">
        <w:rPr>
          <w:rFonts w:cstheme="minorHAnsi"/>
          <w:sz w:val="24"/>
          <w:szCs w:val="24"/>
          <w:shd w:val="clear" w:color="auto" w:fill="FFFFFF"/>
        </w:rPr>
        <w:t xml:space="preserve">Kohles SS, Kohles DA, Karp AP, Erlich VM and Polissar NL (2004) Time-dependent surgical outcomes following cauda equina syndrome diagnosis: comments on a meta-analysis. </w:t>
      </w:r>
      <w:r w:rsidRPr="00D217C5">
        <w:rPr>
          <w:rFonts w:cstheme="minorHAnsi"/>
          <w:i/>
          <w:iCs/>
          <w:sz w:val="24"/>
          <w:szCs w:val="24"/>
          <w:shd w:val="clear" w:color="auto" w:fill="FFFFFF"/>
        </w:rPr>
        <w:t>Spine</w:t>
      </w:r>
      <w:r w:rsidRPr="00D217C5">
        <w:rPr>
          <w:rFonts w:cstheme="minorHAnsi"/>
          <w:sz w:val="24"/>
          <w:szCs w:val="24"/>
          <w:shd w:val="clear" w:color="auto" w:fill="FFFFFF"/>
        </w:rPr>
        <w:t xml:space="preserve"> (Phila Pa 1976) 29(11):1281-7</w:t>
      </w:r>
      <w:r>
        <w:rPr>
          <w:rFonts w:cstheme="minorHAnsi"/>
          <w:sz w:val="24"/>
          <w:szCs w:val="24"/>
          <w:shd w:val="clear" w:color="auto" w:fill="FFFFFF"/>
        </w:rPr>
        <w:t>.</w:t>
      </w:r>
    </w:p>
    <w:p w14:paraId="0091E004" w14:textId="77777777" w:rsidR="00FC7BE2" w:rsidRDefault="00FC7BE2" w:rsidP="00FC7BE2">
      <w:pPr>
        <w:spacing w:after="0" w:line="240" w:lineRule="auto"/>
        <w:rPr>
          <w:rFonts w:cstheme="minorHAnsi"/>
          <w:sz w:val="24"/>
          <w:szCs w:val="24"/>
          <w:shd w:val="clear" w:color="auto" w:fill="FFFFFF"/>
        </w:rPr>
      </w:pPr>
      <w:r w:rsidRPr="00D217C5">
        <w:rPr>
          <w:rFonts w:cstheme="minorHAnsi"/>
          <w:sz w:val="24"/>
          <w:szCs w:val="24"/>
          <w:shd w:val="clear" w:color="auto" w:fill="FFFFFF"/>
        </w:rPr>
        <w:t xml:space="preserve">DOI: </w:t>
      </w:r>
      <w:r w:rsidRPr="007C4DEE">
        <w:rPr>
          <w:rFonts w:cstheme="minorHAnsi"/>
          <w:color w:val="4472C4" w:themeColor="accent1"/>
          <w:sz w:val="24"/>
          <w:szCs w:val="24"/>
          <w:u w:val="single"/>
          <w:shd w:val="clear" w:color="auto" w:fill="FFFFFF"/>
        </w:rPr>
        <w:t>10.1097/00007632-200406010-00019</w:t>
      </w:r>
    </w:p>
    <w:p w14:paraId="774BAE80" w14:textId="77777777" w:rsidR="00FC7BE2" w:rsidRPr="00D217C5" w:rsidRDefault="00FC7BE2" w:rsidP="00FC7BE2">
      <w:pPr>
        <w:spacing w:after="0" w:line="240" w:lineRule="auto"/>
        <w:rPr>
          <w:rFonts w:cstheme="minorHAnsi"/>
          <w:sz w:val="24"/>
          <w:szCs w:val="24"/>
          <w:shd w:val="clear" w:color="auto" w:fill="FFFFFF"/>
        </w:rPr>
      </w:pPr>
    </w:p>
    <w:p w14:paraId="2D72556B" w14:textId="77777777" w:rsidR="00FC7BE2" w:rsidRPr="00D217C5" w:rsidRDefault="00FC7BE2" w:rsidP="00FC7BE2">
      <w:pPr>
        <w:spacing w:after="0" w:line="240" w:lineRule="auto"/>
        <w:rPr>
          <w:rFonts w:cstheme="minorHAnsi"/>
          <w:sz w:val="24"/>
          <w:szCs w:val="24"/>
          <w:shd w:val="clear" w:color="auto" w:fill="FFFFFF"/>
        </w:rPr>
      </w:pPr>
      <w:r w:rsidRPr="00D217C5">
        <w:rPr>
          <w:rFonts w:cstheme="minorHAnsi"/>
          <w:sz w:val="24"/>
          <w:szCs w:val="24"/>
          <w:shd w:val="clear" w:color="auto" w:fill="FFFFFF"/>
        </w:rPr>
        <w:t>Lalkhen AG and McCluskey A (2008) Clinical tests: sensitivity and specificity. </w:t>
      </w:r>
      <w:r w:rsidRPr="00D217C5">
        <w:rPr>
          <w:rStyle w:val="Emphasis"/>
          <w:rFonts w:cstheme="minorHAnsi"/>
          <w:sz w:val="24"/>
          <w:szCs w:val="24"/>
          <w:bdr w:val="none" w:sz="0" w:space="0" w:color="auto" w:frame="1"/>
          <w:shd w:val="clear" w:color="auto" w:fill="FFFFFF"/>
        </w:rPr>
        <w:t>Continuing Education in Anaesthesia Critical Care &amp; Pain</w:t>
      </w:r>
      <w:r w:rsidRPr="00D217C5">
        <w:rPr>
          <w:rFonts w:cstheme="minorHAnsi"/>
          <w:sz w:val="24"/>
          <w:szCs w:val="24"/>
          <w:shd w:val="clear" w:color="auto" w:fill="FFFFFF"/>
        </w:rPr>
        <w:t>: 8(6):221–223</w:t>
      </w:r>
      <w:r>
        <w:rPr>
          <w:rFonts w:cstheme="minorHAnsi"/>
          <w:sz w:val="24"/>
          <w:szCs w:val="24"/>
          <w:shd w:val="clear" w:color="auto" w:fill="FFFFFF"/>
        </w:rPr>
        <w:t>.</w:t>
      </w:r>
    </w:p>
    <w:p w14:paraId="40EBAC76" w14:textId="2FA74276" w:rsidR="00FC7BE2" w:rsidRDefault="00FC7BE2" w:rsidP="00D224F7">
      <w:pPr>
        <w:spacing w:after="0" w:line="240" w:lineRule="auto"/>
        <w:rPr>
          <w:rStyle w:val="Hyperlink"/>
          <w:rFonts w:cstheme="minorHAnsi"/>
          <w:color w:val="auto"/>
          <w:sz w:val="24"/>
          <w:szCs w:val="24"/>
          <w:u w:val="none"/>
          <w:shd w:val="clear" w:color="auto" w:fill="FFFFFF"/>
        </w:rPr>
      </w:pPr>
      <w:r w:rsidRPr="00D217C5">
        <w:rPr>
          <w:rFonts w:cstheme="minorHAnsi"/>
          <w:sz w:val="24"/>
          <w:szCs w:val="24"/>
          <w:shd w:val="clear" w:color="auto" w:fill="FFFFFF"/>
        </w:rPr>
        <w:t xml:space="preserve">DOI: </w:t>
      </w:r>
      <w:hyperlink r:id="rId34" w:history="1">
        <w:r w:rsidRPr="007C4DEE">
          <w:rPr>
            <w:rStyle w:val="Hyperlink"/>
            <w:rFonts w:cstheme="minorHAnsi"/>
            <w:color w:val="4472C4" w:themeColor="accent1"/>
            <w:sz w:val="24"/>
            <w:szCs w:val="24"/>
            <w:bdr w:val="none" w:sz="0" w:space="0" w:color="auto" w:frame="1"/>
            <w:shd w:val="clear" w:color="auto" w:fill="FFFFFF"/>
          </w:rPr>
          <w:t>https://doi.org/10.1093/bjaceaccp/mkn041</w:t>
        </w:r>
      </w:hyperlink>
    </w:p>
    <w:p w14:paraId="3EAD72AC" w14:textId="77777777" w:rsidR="00D224F7" w:rsidRPr="00D217C5" w:rsidRDefault="00D224F7" w:rsidP="00D224F7">
      <w:pPr>
        <w:spacing w:after="0" w:line="240" w:lineRule="auto"/>
        <w:rPr>
          <w:rFonts w:cstheme="minorHAnsi"/>
          <w:sz w:val="24"/>
          <w:szCs w:val="24"/>
          <w:shd w:val="clear" w:color="auto" w:fill="FFFFFF"/>
        </w:rPr>
      </w:pPr>
    </w:p>
    <w:p w14:paraId="2C4406CE" w14:textId="1F718689" w:rsidR="00FC7BE2" w:rsidRDefault="00FC7BE2" w:rsidP="00FC7BE2">
      <w:pPr>
        <w:spacing w:after="0" w:line="240" w:lineRule="auto"/>
        <w:rPr>
          <w:rFonts w:cstheme="minorHAnsi"/>
          <w:iCs/>
          <w:sz w:val="24"/>
          <w:szCs w:val="24"/>
          <w:lang w:val="en"/>
        </w:rPr>
      </w:pPr>
      <w:r w:rsidRPr="00D217C5">
        <w:rPr>
          <w:rFonts w:cstheme="minorHAnsi"/>
          <w:iCs/>
          <w:sz w:val="24"/>
          <w:szCs w:val="24"/>
          <w:lang w:val="en"/>
        </w:rPr>
        <w:t xml:space="preserve">Lavy C, James A, Wilson-Macdonald J and Fairbank J (2009) Cauda equina syndrome. </w:t>
      </w:r>
      <w:r w:rsidRPr="00D217C5">
        <w:rPr>
          <w:rFonts w:cstheme="minorHAnsi"/>
          <w:i/>
          <w:sz w:val="24"/>
          <w:szCs w:val="24"/>
          <w:lang w:val="en"/>
        </w:rPr>
        <w:t xml:space="preserve">British Medical Journal </w:t>
      </w:r>
      <w:r w:rsidRPr="00D217C5">
        <w:rPr>
          <w:rFonts w:cstheme="minorHAnsi"/>
          <w:iCs/>
          <w:sz w:val="24"/>
          <w:szCs w:val="24"/>
          <w:lang w:val="en"/>
        </w:rPr>
        <w:t>338:881</w:t>
      </w:r>
      <w:r>
        <w:rPr>
          <w:rFonts w:cstheme="minorHAnsi"/>
          <w:iCs/>
          <w:sz w:val="24"/>
          <w:szCs w:val="24"/>
          <w:lang w:val="en"/>
        </w:rPr>
        <w:t>-</w:t>
      </w:r>
      <w:r w:rsidRPr="00D217C5">
        <w:rPr>
          <w:rFonts w:cstheme="minorHAnsi"/>
          <w:iCs/>
          <w:sz w:val="24"/>
          <w:szCs w:val="24"/>
          <w:lang w:val="en"/>
        </w:rPr>
        <w:t xml:space="preserve">4.   </w:t>
      </w:r>
    </w:p>
    <w:p w14:paraId="2573D583" w14:textId="5C487DC6" w:rsidR="00E547CE" w:rsidRPr="00A45FC7" w:rsidRDefault="002C62AB" w:rsidP="00FC7BE2">
      <w:pPr>
        <w:spacing w:after="0" w:line="240" w:lineRule="auto"/>
        <w:rPr>
          <w:rFonts w:cstheme="minorHAnsi"/>
          <w:iCs/>
          <w:color w:val="0563C1" w:themeColor="hyperlink"/>
          <w:sz w:val="24"/>
          <w:szCs w:val="24"/>
          <w:u w:val="single"/>
          <w:lang w:val="en"/>
        </w:rPr>
      </w:pPr>
      <w:r>
        <w:rPr>
          <w:rFonts w:cstheme="minorHAnsi"/>
          <w:iCs/>
          <w:sz w:val="24"/>
          <w:szCs w:val="24"/>
          <w:lang w:val="en"/>
        </w:rPr>
        <w:t xml:space="preserve">DOI: </w:t>
      </w:r>
      <w:hyperlink r:id="rId35" w:history="1">
        <w:r w:rsidRPr="001457C2">
          <w:rPr>
            <w:rStyle w:val="Hyperlink"/>
            <w:rFonts w:cstheme="minorHAnsi"/>
            <w:iCs/>
            <w:sz w:val="24"/>
            <w:szCs w:val="24"/>
            <w:lang w:val="en"/>
          </w:rPr>
          <w:t>https://doi.org/10.1136/bmj.b936</w:t>
        </w:r>
      </w:hyperlink>
    </w:p>
    <w:p w14:paraId="60E09498" w14:textId="2F8CF51C" w:rsidR="00FC7BE2" w:rsidRDefault="00FC7BE2" w:rsidP="00FC7BE2">
      <w:pPr>
        <w:spacing w:after="0" w:line="240" w:lineRule="auto"/>
        <w:rPr>
          <w:rStyle w:val="Hyperlink"/>
          <w:rFonts w:cstheme="minorHAnsi"/>
          <w:color w:val="auto"/>
          <w:sz w:val="24"/>
          <w:szCs w:val="24"/>
          <w:shd w:val="clear" w:color="auto" w:fill="FFFFFF"/>
        </w:rPr>
      </w:pPr>
    </w:p>
    <w:p w14:paraId="2BE9077F" w14:textId="77777777" w:rsidR="00A45FC7" w:rsidRPr="00D217C5" w:rsidRDefault="00A45FC7" w:rsidP="00A45FC7">
      <w:pPr>
        <w:spacing w:after="0" w:line="240" w:lineRule="auto"/>
        <w:rPr>
          <w:rFonts w:cstheme="minorHAnsi"/>
          <w:i/>
          <w:sz w:val="24"/>
          <w:szCs w:val="24"/>
          <w:lang w:val="en"/>
        </w:rPr>
      </w:pPr>
      <w:r w:rsidRPr="00D217C5">
        <w:rPr>
          <w:rFonts w:cstheme="minorHAnsi"/>
          <w:iCs/>
          <w:sz w:val="24"/>
          <w:szCs w:val="24"/>
          <w:lang w:val="en"/>
        </w:rPr>
        <w:t xml:space="preserve">National Backpain Pathway – Clinical Network (2020) Early recognition of cauda equina syndrome: A framework for assessment and referral for primary care/MSK interface services. </w:t>
      </w:r>
      <w:r w:rsidRPr="00D217C5">
        <w:rPr>
          <w:rFonts w:cstheme="minorHAnsi"/>
          <w:i/>
          <w:sz w:val="24"/>
          <w:szCs w:val="24"/>
          <w:lang w:val="en"/>
        </w:rPr>
        <w:t>United Kingdom Spine Societies Board website</w:t>
      </w:r>
    </w:p>
    <w:p w14:paraId="25D15C1E" w14:textId="252338A6" w:rsidR="00A45FC7" w:rsidRPr="000A3618" w:rsidRDefault="00A45FC7" w:rsidP="00A45FC7">
      <w:pPr>
        <w:spacing w:after="0" w:line="240" w:lineRule="auto"/>
        <w:rPr>
          <w:rStyle w:val="Hyperlink"/>
          <w:rFonts w:cstheme="minorHAnsi"/>
          <w:iCs/>
          <w:color w:val="auto"/>
          <w:sz w:val="24"/>
          <w:szCs w:val="24"/>
          <w:u w:val="none"/>
          <w:lang w:val="en"/>
        </w:rPr>
      </w:pPr>
      <w:r w:rsidRPr="00D217C5">
        <w:rPr>
          <w:rFonts w:cstheme="minorHAnsi"/>
          <w:iCs/>
          <w:sz w:val="24"/>
          <w:szCs w:val="24"/>
          <w:lang w:val="en"/>
        </w:rPr>
        <w:t xml:space="preserve">Available from: </w:t>
      </w:r>
      <w:hyperlink r:id="rId36" w:history="1">
        <w:r w:rsidR="000A3618" w:rsidRPr="000902B3">
          <w:rPr>
            <w:rStyle w:val="Hyperlink"/>
            <w:rFonts w:cstheme="minorHAnsi"/>
            <w:iCs/>
            <w:sz w:val="24"/>
            <w:szCs w:val="24"/>
            <w:lang w:val="en"/>
          </w:rPr>
          <w:t>https://www.ukssb.com/nbpcn-ces-framework</w:t>
        </w:r>
      </w:hyperlink>
      <w:r w:rsidR="00424819">
        <w:rPr>
          <w:rFonts w:cstheme="minorHAnsi"/>
          <w:iCs/>
          <w:sz w:val="24"/>
          <w:szCs w:val="24"/>
          <w:lang w:val="en"/>
        </w:rPr>
        <w:t xml:space="preserve"> </w:t>
      </w:r>
      <w:r w:rsidRPr="00D217C5">
        <w:rPr>
          <w:rStyle w:val="Hyperlink"/>
          <w:rFonts w:cstheme="minorHAnsi"/>
          <w:color w:val="auto"/>
          <w:sz w:val="24"/>
          <w:szCs w:val="24"/>
          <w:u w:val="none"/>
        </w:rPr>
        <w:t>[Accessed 10 March 2021]</w:t>
      </w:r>
      <w:r>
        <w:rPr>
          <w:rStyle w:val="Hyperlink"/>
          <w:rFonts w:cstheme="minorHAnsi"/>
          <w:color w:val="auto"/>
          <w:sz w:val="24"/>
          <w:szCs w:val="24"/>
          <w:u w:val="none"/>
        </w:rPr>
        <w:t>.</w:t>
      </w:r>
    </w:p>
    <w:p w14:paraId="4DA40DAF" w14:textId="77777777" w:rsidR="00D61FBB" w:rsidRPr="00D217C5" w:rsidRDefault="00D61FBB" w:rsidP="00FC7BE2">
      <w:pPr>
        <w:spacing w:after="0" w:line="240" w:lineRule="auto"/>
        <w:rPr>
          <w:rStyle w:val="Hyperlink"/>
          <w:rFonts w:cstheme="minorHAnsi"/>
          <w:color w:val="auto"/>
          <w:sz w:val="24"/>
          <w:szCs w:val="24"/>
          <w:shd w:val="clear" w:color="auto" w:fill="FFFFFF"/>
        </w:rPr>
      </w:pPr>
    </w:p>
    <w:p w14:paraId="22B1765E" w14:textId="77777777" w:rsidR="00FC7BE2" w:rsidRDefault="00FC7BE2" w:rsidP="00FC7BE2">
      <w:pPr>
        <w:spacing w:after="0" w:line="240" w:lineRule="auto"/>
        <w:rPr>
          <w:rFonts w:cstheme="minorHAnsi"/>
          <w:sz w:val="24"/>
          <w:szCs w:val="24"/>
        </w:rPr>
      </w:pPr>
      <w:r w:rsidRPr="00D217C5">
        <w:rPr>
          <w:rFonts w:cstheme="minorHAnsi"/>
          <w:sz w:val="24"/>
          <w:szCs w:val="24"/>
        </w:rPr>
        <w:t xml:space="preserve">Quinn JM, Zeleny T, Rajaratnam V and Benkco V (2018) Debate: the per rectal/digital rectal examination in the emergency department, still best practice? </w:t>
      </w:r>
      <w:hyperlink r:id="rId37" w:history="1">
        <w:r w:rsidRPr="00D217C5">
          <w:rPr>
            <w:rStyle w:val="Hyperlink"/>
            <w:rFonts w:cstheme="minorHAnsi"/>
            <w:i/>
            <w:iCs/>
            <w:color w:val="auto"/>
            <w:sz w:val="24"/>
            <w:szCs w:val="24"/>
            <w:u w:val="none"/>
            <w:bdr w:val="none" w:sz="0" w:space="0" w:color="auto" w:frame="1"/>
          </w:rPr>
          <w:t>International Journal of Emergency Medicine</w:t>
        </w:r>
      </w:hyperlink>
      <w:r w:rsidRPr="00D217C5">
        <w:rPr>
          <w:rFonts w:cstheme="minorHAnsi"/>
          <w:sz w:val="24"/>
          <w:szCs w:val="24"/>
        </w:rPr>
        <w:t> 11(1):20</w:t>
      </w:r>
      <w:r>
        <w:rPr>
          <w:rFonts w:cstheme="minorHAnsi"/>
          <w:sz w:val="24"/>
          <w:szCs w:val="24"/>
        </w:rPr>
        <w:t>.</w:t>
      </w:r>
      <w:r w:rsidRPr="00D217C5">
        <w:rPr>
          <w:rFonts w:cstheme="minorHAnsi"/>
          <w:sz w:val="24"/>
          <w:szCs w:val="24"/>
        </w:rPr>
        <w:t xml:space="preserve"> </w:t>
      </w:r>
    </w:p>
    <w:p w14:paraId="0D16C440" w14:textId="77777777" w:rsidR="00FC7BE2" w:rsidRDefault="00FC7BE2" w:rsidP="00FC7BE2">
      <w:pPr>
        <w:spacing w:after="0" w:line="240" w:lineRule="auto"/>
        <w:rPr>
          <w:rStyle w:val="Hyperlink"/>
          <w:rFonts w:cstheme="minorHAnsi"/>
          <w:color w:val="auto"/>
          <w:sz w:val="24"/>
          <w:szCs w:val="24"/>
          <w:u w:val="none"/>
          <w:bdr w:val="none" w:sz="0" w:space="0" w:color="auto" w:frame="1"/>
        </w:rPr>
      </w:pPr>
      <w:r w:rsidRPr="00D217C5">
        <w:rPr>
          <w:rFonts w:cstheme="minorHAnsi"/>
          <w:sz w:val="24"/>
          <w:szCs w:val="24"/>
        </w:rPr>
        <w:t>DOI: </w:t>
      </w:r>
      <w:hyperlink r:id="rId38" w:history="1">
        <w:r w:rsidRPr="007C4DEE">
          <w:rPr>
            <w:rStyle w:val="Hyperlink"/>
            <w:rFonts w:cstheme="minorHAnsi"/>
            <w:color w:val="4472C4" w:themeColor="accent1"/>
            <w:sz w:val="24"/>
            <w:szCs w:val="24"/>
            <w:bdr w:val="none" w:sz="0" w:space="0" w:color="auto" w:frame="1"/>
          </w:rPr>
          <w:t>10.1186/s12245-018-0165-z</w:t>
        </w:r>
      </w:hyperlink>
      <w:r w:rsidRPr="00D217C5">
        <w:rPr>
          <w:rStyle w:val="Hyperlink"/>
          <w:rFonts w:cstheme="minorHAnsi"/>
          <w:color w:val="auto"/>
          <w:sz w:val="24"/>
          <w:szCs w:val="24"/>
          <w:u w:val="none"/>
          <w:bdr w:val="none" w:sz="0" w:space="0" w:color="auto" w:frame="1"/>
        </w:rPr>
        <w:t xml:space="preserve">   </w:t>
      </w:r>
    </w:p>
    <w:p w14:paraId="3D738565" w14:textId="77777777" w:rsidR="00FC7BE2" w:rsidRPr="00CA60EF" w:rsidRDefault="00FC7BE2" w:rsidP="00FC7BE2">
      <w:pPr>
        <w:spacing w:after="0" w:line="240" w:lineRule="auto"/>
        <w:rPr>
          <w:rFonts w:cstheme="minorHAnsi"/>
          <w:sz w:val="24"/>
          <w:szCs w:val="24"/>
          <w:bdr w:val="none" w:sz="0" w:space="0" w:color="auto" w:frame="1"/>
        </w:rPr>
      </w:pPr>
    </w:p>
    <w:p w14:paraId="13D14BBC" w14:textId="77777777" w:rsidR="00FC7BE2" w:rsidRPr="00D217C5" w:rsidRDefault="001E04AB" w:rsidP="00FC7BE2">
      <w:pPr>
        <w:shd w:val="clear" w:color="auto" w:fill="FFFFFF"/>
        <w:spacing w:after="0" w:line="240" w:lineRule="auto"/>
        <w:rPr>
          <w:rStyle w:val="cit"/>
          <w:rFonts w:cstheme="minorHAnsi"/>
          <w:sz w:val="24"/>
          <w:szCs w:val="24"/>
        </w:rPr>
      </w:pPr>
      <w:hyperlink r:id="rId39" w:history="1">
        <w:r w:rsidR="00FC7BE2" w:rsidRPr="00D217C5">
          <w:rPr>
            <w:rStyle w:val="Hyperlink"/>
            <w:rFonts w:cstheme="minorHAnsi"/>
            <w:color w:val="auto"/>
            <w:sz w:val="24"/>
            <w:szCs w:val="24"/>
            <w:u w:val="none"/>
          </w:rPr>
          <w:t>Romero</w:t>
        </w:r>
      </w:hyperlink>
      <w:r w:rsidR="00FC7BE2" w:rsidRPr="00D217C5">
        <w:rPr>
          <w:rStyle w:val="Hyperlink"/>
          <w:rFonts w:cstheme="minorHAnsi"/>
          <w:color w:val="auto"/>
          <w:sz w:val="24"/>
          <w:szCs w:val="24"/>
          <w:u w:val="none"/>
        </w:rPr>
        <w:t xml:space="preserve"> FR</w:t>
      </w:r>
      <w:r w:rsidR="00FC7BE2" w:rsidRPr="00D217C5">
        <w:rPr>
          <w:rStyle w:val="comma"/>
          <w:rFonts w:cstheme="minorHAnsi"/>
          <w:sz w:val="24"/>
          <w:szCs w:val="24"/>
        </w:rPr>
        <w:t>, </w:t>
      </w:r>
      <w:hyperlink r:id="rId40" w:history="1">
        <w:r w:rsidR="00FC7BE2" w:rsidRPr="00D217C5">
          <w:rPr>
            <w:rStyle w:val="Hyperlink"/>
            <w:rFonts w:cstheme="minorHAnsi"/>
            <w:color w:val="auto"/>
            <w:sz w:val="24"/>
            <w:szCs w:val="24"/>
            <w:u w:val="none"/>
          </w:rPr>
          <w:t>Romero</w:t>
        </w:r>
      </w:hyperlink>
      <w:r w:rsidR="00FC7BE2" w:rsidRPr="00D217C5">
        <w:rPr>
          <w:rStyle w:val="Hyperlink"/>
          <w:rFonts w:cstheme="minorHAnsi"/>
          <w:color w:val="auto"/>
          <w:sz w:val="24"/>
          <w:szCs w:val="24"/>
          <w:u w:val="none"/>
        </w:rPr>
        <w:t xml:space="preserve"> AW</w:t>
      </w:r>
      <w:r w:rsidR="00FC7BE2" w:rsidRPr="00D217C5">
        <w:rPr>
          <w:rStyle w:val="comma"/>
          <w:rFonts w:cstheme="minorHAnsi"/>
          <w:sz w:val="24"/>
          <w:szCs w:val="24"/>
        </w:rPr>
        <w:t>, </w:t>
      </w:r>
      <w:hyperlink r:id="rId41" w:history="1">
        <w:r w:rsidR="00FC7BE2" w:rsidRPr="00D217C5">
          <w:rPr>
            <w:rStyle w:val="Hyperlink"/>
            <w:rFonts w:cstheme="minorHAnsi"/>
            <w:color w:val="auto"/>
            <w:sz w:val="24"/>
            <w:szCs w:val="24"/>
            <w:u w:val="none"/>
          </w:rPr>
          <w:t>Filho</w:t>
        </w:r>
      </w:hyperlink>
      <w:r w:rsidR="00FC7BE2" w:rsidRPr="00D217C5">
        <w:rPr>
          <w:rStyle w:val="Hyperlink"/>
          <w:rFonts w:cstheme="minorHAnsi"/>
          <w:color w:val="auto"/>
          <w:sz w:val="24"/>
          <w:szCs w:val="24"/>
          <w:u w:val="none"/>
        </w:rPr>
        <w:t xml:space="preserve"> TB</w:t>
      </w:r>
      <w:r w:rsidR="00FC7BE2" w:rsidRPr="00D217C5">
        <w:rPr>
          <w:rStyle w:val="comma"/>
          <w:rFonts w:cstheme="minorHAnsi"/>
          <w:sz w:val="24"/>
          <w:szCs w:val="24"/>
        </w:rPr>
        <w:t>, </w:t>
      </w:r>
      <w:hyperlink r:id="rId42" w:history="1">
        <w:r w:rsidR="00FC7BE2" w:rsidRPr="00D217C5">
          <w:rPr>
            <w:rStyle w:val="Hyperlink"/>
            <w:rFonts w:cstheme="minorHAnsi"/>
            <w:color w:val="auto"/>
            <w:sz w:val="24"/>
            <w:szCs w:val="24"/>
            <w:u w:val="none"/>
          </w:rPr>
          <w:t>Bark</w:t>
        </w:r>
      </w:hyperlink>
      <w:r w:rsidR="00FC7BE2" w:rsidRPr="00D217C5">
        <w:rPr>
          <w:rStyle w:val="Hyperlink"/>
          <w:rFonts w:cstheme="minorHAnsi"/>
          <w:color w:val="auto"/>
          <w:sz w:val="24"/>
          <w:szCs w:val="24"/>
          <w:u w:val="none"/>
        </w:rPr>
        <w:t xml:space="preserve"> NM</w:t>
      </w:r>
      <w:r w:rsidR="00FC7BE2" w:rsidRPr="00D217C5">
        <w:rPr>
          <w:rStyle w:val="comma"/>
          <w:rFonts w:cstheme="minorHAnsi"/>
          <w:sz w:val="24"/>
          <w:szCs w:val="24"/>
        </w:rPr>
        <w:t>, </w:t>
      </w:r>
      <w:hyperlink r:id="rId43" w:history="1">
        <w:r w:rsidR="00FC7BE2" w:rsidRPr="00D217C5">
          <w:rPr>
            <w:rStyle w:val="Hyperlink"/>
            <w:rFonts w:cstheme="minorHAnsi"/>
            <w:color w:val="auto"/>
            <w:sz w:val="24"/>
            <w:szCs w:val="24"/>
            <w:u w:val="none"/>
          </w:rPr>
          <w:t>Yamazaki</w:t>
        </w:r>
      </w:hyperlink>
      <w:r w:rsidR="00FC7BE2" w:rsidRPr="00D217C5">
        <w:rPr>
          <w:rStyle w:val="Hyperlink"/>
          <w:rFonts w:cstheme="minorHAnsi"/>
          <w:color w:val="auto"/>
          <w:sz w:val="24"/>
          <w:szCs w:val="24"/>
          <w:u w:val="none"/>
        </w:rPr>
        <w:t xml:space="preserve"> DS</w:t>
      </w:r>
      <w:r w:rsidR="00FC7BE2" w:rsidRPr="00D217C5">
        <w:rPr>
          <w:rStyle w:val="comma"/>
          <w:rFonts w:cstheme="minorHAnsi"/>
          <w:sz w:val="24"/>
          <w:szCs w:val="24"/>
        </w:rPr>
        <w:t xml:space="preserve"> and </w:t>
      </w:r>
      <w:hyperlink r:id="rId44" w:history="1">
        <w:r w:rsidR="00FC7BE2" w:rsidRPr="00D217C5">
          <w:rPr>
            <w:rStyle w:val="Hyperlink"/>
            <w:rFonts w:cstheme="minorHAnsi"/>
            <w:color w:val="auto"/>
            <w:sz w:val="24"/>
            <w:szCs w:val="24"/>
            <w:u w:val="none"/>
          </w:rPr>
          <w:t>De Oliveira</w:t>
        </w:r>
      </w:hyperlink>
      <w:r w:rsidR="00FC7BE2" w:rsidRPr="00D217C5">
        <w:rPr>
          <w:rStyle w:val="Hyperlink"/>
          <w:rFonts w:cstheme="minorHAnsi"/>
          <w:color w:val="auto"/>
          <w:sz w:val="24"/>
          <w:szCs w:val="24"/>
          <w:u w:val="none"/>
        </w:rPr>
        <w:t xml:space="preserve"> FCJ (2008) </w:t>
      </w:r>
      <w:r w:rsidR="00FC7BE2" w:rsidRPr="00D217C5">
        <w:rPr>
          <w:rFonts w:cstheme="minorHAnsi"/>
          <w:sz w:val="24"/>
          <w:szCs w:val="24"/>
        </w:rPr>
        <w:t>Patient</w:t>
      </w:r>
      <w:r w:rsidR="00FC7BE2">
        <w:rPr>
          <w:rFonts w:cstheme="minorHAnsi"/>
          <w:sz w:val="24"/>
          <w:szCs w:val="24"/>
        </w:rPr>
        <w:t>’s</w:t>
      </w:r>
      <w:r w:rsidR="00FC7BE2" w:rsidRPr="00D217C5">
        <w:rPr>
          <w:rFonts w:cstheme="minorHAnsi"/>
          <w:sz w:val="24"/>
          <w:szCs w:val="24"/>
        </w:rPr>
        <w:t xml:space="preserve"> perceptions of pain and discomfort during digital rectal exam for prostate cancer screening. </w:t>
      </w:r>
      <w:r w:rsidR="00FC7BE2" w:rsidRPr="00D217C5">
        <w:rPr>
          <w:rFonts w:cstheme="minorHAnsi"/>
          <w:i/>
          <w:iCs/>
          <w:sz w:val="24"/>
          <w:szCs w:val="24"/>
        </w:rPr>
        <w:t>Archivos Espanoles de Urologia</w:t>
      </w:r>
      <w:r w:rsidR="00FC7BE2" w:rsidRPr="00D217C5">
        <w:rPr>
          <w:rFonts w:cstheme="minorHAnsi"/>
          <w:sz w:val="24"/>
          <w:szCs w:val="24"/>
        </w:rPr>
        <w:t xml:space="preserve"> </w:t>
      </w:r>
      <w:r w:rsidR="00FC7BE2" w:rsidRPr="00D217C5">
        <w:rPr>
          <w:rStyle w:val="cit"/>
          <w:rFonts w:cstheme="minorHAnsi"/>
          <w:sz w:val="24"/>
          <w:szCs w:val="24"/>
        </w:rPr>
        <w:t>61(7):850-4.</w:t>
      </w:r>
    </w:p>
    <w:p w14:paraId="5F532F2E" w14:textId="77777777" w:rsidR="00FC7BE2" w:rsidRDefault="00FC7BE2" w:rsidP="00FC7BE2">
      <w:pPr>
        <w:shd w:val="clear" w:color="auto" w:fill="FFFFFF"/>
        <w:spacing w:after="0" w:line="240" w:lineRule="auto"/>
        <w:rPr>
          <w:rFonts w:cstheme="minorHAnsi"/>
          <w:sz w:val="24"/>
          <w:szCs w:val="24"/>
        </w:rPr>
      </w:pPr>
      <w:r w:rsidRPr="00D217C5">
        <w:rPr>
          <w:rStyle w:val="citation-doi"/>
          <w:rFonts w:cstheme="minorHAnsi"/>
          <w:sz w:val="24"/>
          <w:szCs w:val="24"/>
        </w:rPr>
        <w:t xml:space="preserve">DOI: </w:t>
      </w:r>
      <w:r w:rsidRPr="006A78E3">
        <w:rPr>
          <w:rStyle w:val="citation-doi"/>
          <w:rFonts w:cstheme="minorHAnsi"/>
          <w:color w:val="4472C4" w:themeColor="accent1"/>
          <w:sz w:val="24"/>
          <w:szCs w:val="24"/>
          <w:u w:val="single"/>
        </w:rPr>
        <w:t>10.4321/s0004-06142008000700018</w:t>
      </w:r>
    </w:p>
    <w:p w14:paraId="1545E748" w14:textId="77777777" w:rsidR="00FC7BE2" w:rsidRPr="00D217C5" w:rsidRDefault="00FC7BE2" w:rsidP="00FC7BE2">
      <w:pPr>
        <w:shd w:val="clear" w:color="auto" w:fill="FFFFFF"/>
        <w:spacing w:after="0" w:line="240" w:lineRule="auto"/>
        <w:rPr>
          <w:rFonts w:cstheme="minorHAnsi"/>
          <w:sz w:val="24"/>
          <w:szCs w:val="24"/>
        </w:rPr>
      </w:pPr>
    </w:p>
    <w:p w14:paraId="1E09AE1B" w14:textId="754319DD" w:rsidR="00FC5C4B" w:rsidRDefault="00FC7BE2" w:rsidP="00FC7BE2">
      <w:pPr>
        <w:autoSpaceDE w:val="0"/>
        <w:autoSpaceDN w:val="0"/>
        <w:adjustRightInd w:val="0"/>
        <w:spacing w:after="0" w:line="240" w:lineRule="auto"/>
        <w:rPr>
          <w:rFonts w:cstheme="minorHAnsi"/>
          <w:sz w:val="24"/>
          <w:szCs w:val="24"/>
        </w:rPr>
      </w:pPr>
      <w:r w:rsidRPr="00D217C5">
        <w:rPr>
          <w:rFonts w:cstheme="minorHAnsi"/>
          <w:sz w:val="24"/>
          <w:szCs w:val="24"/>
        </w:rPr>
        <w:t>Roos AM, Abdool Z, Thakar R and Sultan AH (2012)</w:t>
      </w:r>
      <w:r>
        <w:rPr>
          <w:rFonts w:cstheme="minorHAnsi"/>
          <w:sz w:val="24"/>
          <w:szCs w:val="24"/>
        </w:rPr>
        <w:t xml:space="preserve"> </w:t>
      </w:r>
      <w:r w:rsidRPr="00D217C5">
        <w:rPr>
          <w:rFonts w:cstheme="minorHAnsi"/>
          <w:sz w:val="24"/>
          <w:szCs w:val="24"/>
        </w:rPr>
        <w:t xml:space="preserve">Predicting anal sphincter defects: the value of clinical examination and manometry. </w:t>
      </w:r>
      <w:r w:rsidRPr="00D217C5">
        <w:rPr>
          <w:rFonts w:cstheme="minorHAnsi"/>
          <w:i/>
          <w:iCs/>
          <w:sz w:val="24"/>
          <w:szCs w:val="24"/>
        </w:rPr>
        <w:t>Internal</w:t>
      </w:r>
      <w:r w:rsidRPr="00D217C5">
        <w:rPr>
          <w:rFonts w:cstheme="minorHAnsi"/>
          <w:sz w:val="24"/>
          <w:szCs w:val="24"/>
        </w:rPr>
        <w:t xml:space="preserve"> </w:t>
      </w:r>
      <w:r w:rsidRPr="00D217C5">
        <w:rPr>
          <w:rFonts w:cstheme="minorHAnsi"/>
          <w:i/>
          <w:iCs/>
          <w:sz w:val="24"/>
          <w:szCs w:val="24"/>
        </w:rPr>
        <w:t xml:space="preserve">Urogynaecology Journal </w:t>
      </w:r>
      <w:r w:rsidRPr="00D217C5">
        <w:rPr>
          <w:rFonts w:cstheme="minorHAnsi"/>
          <w:sz w:val="24"/>
          <w:szCs w:val="24"/>
        </w:rPr>
        <w:t>23:755</w:t>
      </w:r>
      <w:r>
        <w:rPr>
          <w:rFonts w:cstheme="minorHAnsi"/>
          <w:sz w:val="24"/>
          <w:szCs w:val="24"/>
        </w:rPr>
        <w:t>-</w:t>
      </w:r>
      <w:r w:rsidRPr="00D217C5">
        <w:rPr>
          <w:rFonts w:cstheme="minorHAnsi"/>
          <w:sz w:val="24"/>
          <w:szCs w:val="24"/>
        </w:rPr>
        <w:t>63</w:t>
      </w:r>
      <w:r>
        <w:rPr>
          <w:rFonts w:cstheme="minorHAnsi"/>
          <w:sz w:val="24"/>
          <w:szCs w:val="24"/>
        </w:rPr>
        <w:t>.</w:t>
      </w:r>
    </w:p>
    <w:p w14:paraId="3DF3066A" w14:textId="5D1587D6" w:rsidR="00CA2F5E" w:rsidRDefault="008E3DAD" w:rsidP="00FC7BE2">
      <w:pPr>
        <w:autoSpaceDE w:val="0"/>
        <w:autoSpaceDN w:val="0"/>
        <w:adjustRightInd w:val="0"/>
        <w:spacing w:after="0" w:line="240" w:lineRule="auto"/>
        <w:rPr>
          <w:rStyle w:val="Hyperlink"/>
          <w:rFonts w:cstheme="minorHAnsi"/>
          <w:sz w:val="24"/>
          <w:szCs w:val="24"/>
          <w:shd w:val="clear" w:color="auto" w:fill="FCFCFC"/>
        </w:rPr>
      </w:pPr>
      <w:r>
        <w:rPr>
          <w:rFonts w:cstheme="minorHAnsi"/>
          <w:sz w:val="24"/>
          <w:szCs w:val="24"/>
        </w:rPr>
        <w:lastRenderedPageBreak/>
        <w:t xml:space="preserve">DOI: </w:t>
      </w:r>
      <w:hyperlink r:id="rId45" w:history="1">
        <w:r w:rsidRPr="006A78E3">
          <w:rPr>
            <w:rStyle w:val="Hyperlink"/>
            <w:rFonts w:cstheme="minorHAnsi"/>
            <w:sz w:val="24"/>
            <w:szCs w:val="24"/>
            <w:shd w:val="clear" w:color="auto" w:fill="FCFCFC"/>
          </w:rPr>
          <w:t>https://doi.org/10.1007/s00192-011-1609-7</w:t>
        </w:r>
      </w:hyperlink>
    </w:p>
    <w:p w14:paraId="62A355A7" w14:textId="77777777" w:rsidR="00FC5C4B" w:rsidRDefault="00FC5C4B" w:rsidP="00FC7BE2">
      <w:pPr>
        <w:autoSpaceDE w:val="0"/>
        <w:autoSpaceDN w:val="0"/>
        <w:adjustRightInd w:val="0"/>
        <w:spacing w:after="0" w:line="240" w:lineRule="auto"/>
        <w:rPr>
          <w:rStyle w:val="Hyperlink"/>
          <w:rFonts w:cstheme="minorHAnsi"/>
          <w:sz w:val="24"/>
          <w:szCs w:val="24"/>
          <w:shd w:val="clear" w:color="auto" w:fill="FCFCFC"/>
        </w:rPr>
      </w:pPr>
    </w:p>
    <w:p w14:paraId="1569076B" w14:textId="23A9BE7B" w:rsidR="003D631A" w:rsidRPr="004A62EC" w:rsidRDefault="003D631A" w:rsidP="003D631A">
      <w:pPr>
        <w:autoSpaceDE w:val="0"/>
        <w:autoSpaceDN w:val="0"/>
        <w:adjustRightInd w:val="0"/>
        <w:spacing w:after="0" w:line="240" w:lineRule="auto"/>
        <w:rPr>
          <w:rFonts w:cstheme="minorHAnsi"/>
          <w:color w:val="212121"/>
          <w:sz w:val="24"/>
          <w:szCs w:val="24"/>
          <w:shd w:val="clear" w:color="auto" w:fill="FFFFFF"/>
        </w:rPr>
      </w:pPr>
      <w:r w:rsidRPr="004A62EC">
        <w:rPr>
          <w:rFonts w:cstheme="minorHAnsi"/>
          <w:color w:val="212121"/>
          <w:sz w:val="24"/>
          <w:szCs w:val="24"/>
          <w:shd w:val="clear" w:color="auto" w:fill="FFFFFF"/>
        </w:rPr>
        <w:t>Rutter CM</w:t>
      </w:r>
      <w:r w:rsidR="00357566" w:rsidRPr="004A62EC">
        <w:rPr>
          <w:rFonts w:cstheme="minorHAnsi"/>
          <w:color w:val="212121"/>
          <w:sz w:val="24"/>
          <w:szCs w:val="24"/>
          <w:shd w:val="clear" w:color="auto" w:fill="FFFFFF"/>
        </w:rPr>
        <w:t xml:space="preserve"> and</w:t>
      </w:r>
      <w:r w:rsidRPr="004A62EC">
        <w:rPr>
          <w:rFonts w:cstheme="minorHAnsi"/>
          <w:color w:val="212121"/>
          <w:sz w:val="24"/>
          <w:szCs w:val="24"/>
          <w:shd w:val="clear" w:color="auto" w:fill="FFFFFF"/>
        </w:rPr>
        <w:t xml:space="preserve"> Gatsonis CA</w:t>
      </w:r>
      <w:r w:rsidR="00357566" w:rsidRPr="004A62EC">
        <w:rPr>
          <w:rFonts w:cstheme="minorHAnsi"/>
          <w:color w:val="212121"/>
          <w:sz w:val="24"/>
          <w:szCs w:val="24"/>
          <w:shd w:val="clear" w:color="auto" w:fill="FFFFFF"/>
        </w:rPr>
        <w:t xml:space="preserve"> (2001)</w:t>
      </w:r>
      <w:r w:rsidRPr="004A62EC">
        <w:rPr>
          <w:rFonts w:cstheme="minorHAnsi"/>
          <w:color w:val="212121"/>
          <w:sz w:val="24"/>
          <w:szCs w:val="24"/>
          <w:shd w:val="clear" w:color="auto" w:fill="FFFFFF"/>
        </w:rPr>
        <w:t xml:space="preserve"> A hierarchical regression approach to meta-analysis of diagnostic test accuracy evaluations. </w:t>
      </w:r>
      <w:r w:rsidRPr="004A62EC">
        <w:rPr>
          <w:rFonts w:cstheme="minorHAnsi"/>
          <w:i/>
          <w:iCs/>
          <w:color w:val="212121"/>
          <w:sz w:val="24"/>
          <w:szCs w:val="24"/>
          <w:shd w:val="clear" w:color="auto" w:fill="FFFFFF"/>
        </w:rPr>
        <w:t>Stat</w:t>
      </w:r>
      <w:r w:rsidR="00A621E2" w:rsidRPr="004A62EC">
        <w:rPr>
          <w:rFonts w:cstheme="minorHAnsi"/>
          <w:i/>
          <w:iCs/>
          <w:color w:val="212121"/>
          <w:sz w:val="24"/>
          <w:szCs w:val="24"/>
          <w:shd w:val="clear" w:color="auto" w:fill="FFFFFF"/>
        </w:rPr>
        <w:t>istics In Medi</w:t>
      </w:r>
      <w:r w:rsidR="00E32268" w:rsidRPr="004A62EC">
        <w:rPr>
          <w:rFonts w:cstheme="minorHAnsi"/>
          <w:i/>
          <w:iCs/>
          <w:color w:val="212121"/>
          <w:sz w:val="24"/>
          <w:szCs w:val="24"/>
          <w:shd w:val="clear" w:color="auto" w:fill="FFFFFF"/>
        </w:rPr>
        <w:t>cine</w:t>
      </w:r>
      <w:r w:rsidR="00E32268" w:rsidRPr="004A62EC">
        <w:rPr>
          <w:rFonts w:cstheme="minorHAnsi"/>
          <w:color w:val="212121"/>
          <w:sz w:val="24"/>
          <w:szCs w:val="24"/>
          <w:shd w:val="clear" w:color="auto" w:fill="FFFFFF"/>
        </w:rPr>
        <w:t xml:space="preserve"> </w:t>
      </w:r>
      <w:r w:rsidRPr="004A62EC">
        <w:rPr>
          <w:rFonts w:cstheme="minorHAnsi"/>
          <w:color w:val="212121"/>
          <w:sz w:val="24"/>
          <w:szCs w:val="24"/>
          <w:shd w:val="clear" w:color="auto" w:fill="FFFFFF"/>
        </w:rPr>
        <w:t xml:space="preserve">15(19):2865-84. </w:t>
      </w:r>
    </w:p>
    <w:p w14:paraId="10B5855E" w14:textId="333A3833" w:rsidR="003D631A" w:rsidRPr="004A62EC" w:rsidRDefault="00E24967" w:rsidP="003D631A">
      <w:pPr>
        <w:autoSpaceDE w:val="0"/>
        <w:autoSpaceDN w:val="0"/>
        <w:adjustRightInd w:val="0"/>
        <w:spacing w:after="0" w:line="240" w:lineRule="auto"/>
        <w:rPr>
          <w:rFonts w:cstheme="minorHAnsi"/>
          <w:color w:val="212121"/>
          <w:sz w:val="24"/>
          <w:szCs w:val="24"/>
          <w:shd w:val="clear" w:color="auto" w:fill="FFFFFF"/>
        </w:rPr>
      </w:pPr>
      <w:r w:rsidRPr="004A62EC">
        <w:rPr>
          <w:rFonts w:cstheme="minorHAnsi"/>
          <w:color w:val="212121"/>
          <w:sz w:val="24"/>
          <w:szCs w:val="24"/>
          <w:shd w:val="clear" w:color="auto" w:fill="FFFFFF"/>
        </w:rPr>
        <w:t>DOI</w:t>
      </w:r>
      <w:r w:rsidR="003D631A" w:rsidRPr="004A62EC">
        <w:rPr>
          <w:rFonts w:cstheme="minorHAnsi"/>
          <w:color w:val="212121"/>
          <w:sz w:val="24"/>
          <w:szCs w:val="24"/>
          <w:shd w:val="clear" w:color="auto" w:fill="FFFFFF"/>
        </w:rPr>
        <w:t xml:space="preserve">: </w:t>
      </w:r>
      <w:hyperlink r:id="rId46" w:history="1">
        <w:r w:rsidR="00357566" w:rsidRPr="004A62EC">
          <w:rPr>
            <w:rStyle w:val="Hyperlink"/>
            <w:rFonts w:cstheme="minorHAnsi"/>
            <w:sz w:val="24"/>
            <w:szCs w:val="24"/>
            <w:shd w:val="clear" w:color="auto" w:fill="FFFFFF"/>
          </w:rPr>
          <w:t>https://pubmed.ncbi.nlm.nih.gov/11568945/</w:t>
        </w:r>
      </w:hyperlink>
    </w:p>
    <w:p w14:paraId="36E8FA58" w14:textId="77777777" w:rsidR="008058A6" w:rsidRDefault="008058A6" w:rsidP="00FC7BE2">
      <w:pPr>
        <w:autoSpaceDE w:val="0"/>
        <w:autoSpaceDN w:val="0"/>
        <w:adjustRightInd w:val="0"/>
        <w:spacing w:after="0" w:line="240" w:lineRule="auto"/>
        <w:rPr>
          <w:rFonts w:ascii="Segoe UI" w:hAnsi="Segoe UI" w:cs="Segoe UI"/>
          <w:color w:val="333333"/>
          <w:shd w:val="clear" w:color="auto" w:fill="FCFCFC"/>
        </w:rPr>
      </w:pPr>
    </w:p>
    <w:p w14:paraId="1A5221E0" w14:textId="36BBB9AE" w:rsidR="00FC7BE2" w:rsidRDefault="00CA2F5E" w:rsidP="00FC7BE2">
      <w:pPr>
        <w:spacing w:after="0" w:line="240" w:lineRule="auto"/>
        <w:rPr>
          <w:rFonts w:cstheme="minorHAnsi"/>
          <w:iCs/>
          <w:sz w:val="24"/>
          <w:szCs w:val="24"/>
          <w:lang w:val="en"/>
        </w:rPr>
      </w:pPr>
      <w:r>
        <w:rPr>
          <w:rFonts w:cstheme="minorHAnsi"/>
          <w:iCs/>
          <w:sz w:val="24"/>
          <w:szCs w:val="24"/>
          <w:lang w:val="en"/>
        </w:rPr>
        <w:t>Saint-Louis LA</w:t>
      </w:r>
      <w:r w:rsidR="00321F52">
        <w:rPr>
          <w:rFonts w:cstheme="minorHAnsi"/>
          <w:iCs/>
          <w:sz w:val="24"/>
          <w:szCs w:val="24"/>
          <w:lang w:val="en"/>
        </w:rPr>
        <w:t xml:space="preserve"> (2001) Lumbar spinal stenosis assessment with computed tomography</w:t>
      </w:r>
      <w:r w:rsidR="005D4DD7">
        <w:rPr>
          <w:rFonts w:cstheme="minorHAnsi"/>
          <w:iCs/>
          <w:sz w:val="24"/>
          <w:szCs w:val="24"/>
          <w:lang w:val="en"/>
        </w:rPr>
        <w:t xml:space="preserve">, magnetic resonance imaging and myelography. </w:t>
      </w:r>
      <w:r w:rsidR="007970FF" w:rsidRPr="007970FF">
        <w:rPr>
          <w:rFonts w:cstheme="minorHAnsi"/>
          <w:i/>
          <w:sz w:val="24"/>
          <w:szCs w:val="24"/>
          <w:lang w:val="en"/>
        </w:rPr>
        <w:t>Clinical Orthopaedics and Related Research</w:t>
      </w:r>
      <w:r w:rsidR="006C5DCB">
        <w:rPr>
          <w:rFonts w:cstheme="minorHAnsi"/>
          <w:iCs/>
          <w:sz w:val="24"/>
          <w:szCs w:val="24"/>
          <w:lang w:val="en"/>
        </w:rPr>
        <w:t xml:space="preserve"> 384: 122 – 136.</w:t>
      </w:r>
    </w:p>
    <w:p w14:paraId="5ACF16CF" w14:textId="397A174B" w:rsidR="006C5DCB" w:rsidRDefault="006C5DCB" w:rsidP="00FC7BE2">
      <w:pPr>
        <w:spacing w:after="0" w:line="240" w:lineRule="auto"/>
        <w:rPr>
          <w:rFonts w:cstheme="minorHAnsi"/>
          <w:iCs/>
          <w:sz w:val="24"/>
          <w:szCs w:val="24"/>
          <w:lang w:val="en"/>
        </w:rPr>
      </w:pPr>
      <w:r>
        <w:rPr>
          <w:rFonts w:cstheme="minorHAnsi"/>
          <w:iCs/>
          <w:sz w:val="24"/>
          <w:szCs w:val="24"/>
          <w:lang w:val="en"/>
        </w:rPr>
        <w:t xml:space="preserve">DOI: </w:t>
      </w:r>
      <w:hyperlink r:id="rId47" w:history="1">
        <w:r w:rsidR="0082178E" w:rsidRPr="000902B3">
          <w:rPr>
            <w:rStyle w:val="Hyperlink"/>
            <w:rFonts w:cstheme="minorHAnsi"/>
            <w:iCs/>
            <w:sz w:val="24"/>
            <w:szCs w:val="24"/>
            <w:lang w:val="en"/>
          </w:rPr>
          <w:t>https://europepmc.org/article/MED/11249157</w:t>
        </w:r>
      </w:hyperlink>
    </w:p>
    <w:p w14:paraId="71278746" w14:textId="77777777" w:rsidR="00321F52" w:rsidRPr="00D217C5" w:rsidRDefault="00321F52" w:rsidP="00FC7BE2">
      <w:pPr>
        <w:spacing w:after="0" w:line="240" w:lineRule="auto"/>
        <w:rPr>
          <w:rFonts w:cstheme="minorHAnsi"/>
          <w:iCs/>
          <w:sz w:val="24"/>
          <w:szCs w:val="24"/>
          <w:lang w:val="en"/>
        </w:rPr>
      </w:pPr>
    </w:p>
    <w:p w14:paraId="5BEA5628" w14:textId="48F61E65" w:rsidR="00FC7BE2" w:rsidRDefault="00FC7BE2" w:rsidP="008E3DAD">
      <w:pPr>
        <w:spacing w:after="0"/>
        <w:rPr>
          <w:rFonts w:cstheme="minorHAnsi"/>
          <w:sz w:val="24"/>
          <w:szCs w:val="24"/>
        </w:rPr>
      </w:pPr>
      <w:r w:rsidRPr="00D217C5">
        <w:rPr>
          <w:rFonts w:cstheme="minorHAnsi"/>
          <w:sz w:val="24"/>
          <w:szCs w:val="24"/>
        </w:rPr>
        <w:t xml:space="preserve">Sherlock KE, Turner W, Elsayed S, Bagouri M, Baha L, Boszczyk B and McNally D (2015) The evaluation of digital rectal examination for assessment of anal tone in suspected cauda equina syndrome. </w:t>
      </w:r>
      <w:r w:rsidRPr="00D217C5">
        <w:rPr>
          <w:rFonts w:cstheme="minorHAnsi"/>
          <w:i/>
          <w:iCs/>
          <w:sz w:val="24"/>
          <w:szCs w:val="24"/>
        </w:rPr>
        <w:t>Spine</w:t>
      </w:r>
      <w:r w:rsidRPr="00D217C5">
        <w:rPr>
          <w:rFonts w:cstheme="minorHAnsi"/>
          <w:sz w:val="24"/>
          <w:szCs w:val="24"/>
        </w:rPr>
        <w:t xml:space="preserve"> 40:1213-8</w:t>
      </w:r>
      <w:r>
        <w:rPr>
          <w:rFonts w:cstheme="minorHAnsi"/>
          <w:sz w:val="24"/>
          <w:szCs w:val="24"/>
        </w:rPr>
        <w:t>.</w:t>
      </w:r>
    </w:p>
    <w:p w14:paraId="03F641F9" w14:textId="1D571234" w:rsidR="00EA13A5" w:rsidRPr="00546627" w:rsidRDefault="008E3DAD" w:rsidP="008E3DAD">
      <w:pPr>
        <w:spacing w:after="0"/>
        <w:rPr>
          <w:rFonts w:cstheme="minorHAnsi"/>
          <w:sz w:val="24"/>
          <w:szCs w:val="24"/>
          <w:shd w:val="clear" w:color="auto" w:fill="FFFFFF"/>
        </w:rPr>
      </w:pPr>
      <w:r w:rsidRPr="00546627">
        <w:rPr>
          <w:rFonts w:cstheme="minorHAnsi"/>
          <w:sz w:val="24"/>
          <w:szCs w:val="24"/>
        </w:rPr>
        <w:t xml:space="preserve">DOI: </w:t>
      </w:r>
      <w:r w:rsidRPr="006A78E3">
        <w:rPr>
          <w:rFonts w:cstheme="minorHAnsi"/>
          <w:color w:val="4472C4" w:themeColor="accent1"/>
          <w:sz w:val="24"/>
          <w:szCs w:val="24"/>
          <w:u w:val="single"/>
          <w:shd w:val="clear" w:color="auto" w:fill="FFFFFF"/>
        </w:rPr>
        <w:t>10.1097/BRS.0000000000000902</w:t>
      </w:r>
    </w:p>
    <w:p w14:paraId="78D0A75C" w14:textId="77777777" w:rsidR="008E3DAD" w:rsidRDefault="008E3DAD" w:rsidP="008E3DAD">
      <w:pPr>
        <w:spacing w:after="0"/>
        <w:rPr>
          <w:rFonts w:ascii="Segoe UI" w:hAnsi="Segoe UI" w:cs="Segoe UI"/>
          <w:color w:val="5B616B"/>
          <w:shd w:val="clear" w:color="auto" w:fill="FFFFFF"/>
        </w:rPr>
      </w:pPr>
    </w:p>
    <w:p w14:paraId="47F816D2" w14:textId="4F652A19" w:rsidR="00FC7BE2" w:rsidRPr="008E3DAD" w:rsidRDefault="00FC7BE2" w:rsidP="008E3DAD">
      <w:pPr>
        <w:spacing w:after="0"/>
        <w:rPr>
          <w:rFonts w:cstheme="minorHAnsi"/>
          <w:sz w:val="24"/>
          <w:szCs w:val="24"/>
        </w:rPr>
      </w:pPr>
      <w:r w:rsidRPr="008E3DAD">
        <w:rPr>
          <w:rFonts w:cstheme="minorHAnsi"/>
          <w:sz w:val="24"/>
          <w:szCs w:val="24"/>
        </w:rPr>
        <w:t xml:space="preserve">Sun J-C, Xu T, Chen K-F, Mmed WQ, Liu K, Shi J-G, Yuan W and Jia L-S (2014) Assessment of Cauda Equina Syndrome Progression Pattern to Improve Diagnosis. </w:t>
      </w:r>
      <w:r w:rsidRPr="008E3DAD">
        <w:rPr>
          <w:rFonts w:cstheme="minorHAnsi"/>
          <w:i/>
          <w:iCs/>
          <w:sz w:val="24"/>
          <w:szCs w:val="24"/>
        </w:rPr>
        <w:t>Spine</w:t>
      </w:r>
      <w:r w:rsidRPr="008E3DAD">
        <w:rPr>
          <w:rFonts w:cstheme="minorHAnsi"/>
          <w:sz w:val="24"/>
          <w:szCs w:val="24"/>
        </w:rPr>
        <w:t xml:space="preserve"> 39(7):596-602.</w:t>
      </w:r>
    </w:p>
    <w:p w14:paraId="770CDE5D" w14:textId="7364FC22" w:rsidR="008E3DAD" w:rsidRDefault="008E3DAD" w:rsidP="008E3DAD">
      <w:pPr>
        <w:spacing w:after="0"/>
        <w:rPr>
          <w:color w:val="4472C4" w:themeColor="accent1"/>
          <w:sz w:val="24"/>
          <w:szCs w:val="24"/>
          <w:u w:val="single"/>
        </w:rPr>
      </w:pPr>
      <w:r w:rsidRPr="008E3DAD">
        <w:rPr>
          <w:sz w:val="24"/>
          <w:szCs w:val="24"/>
        </w:rPr>
        <w:t xml:space="preserve">DOI: </w:t>
      </w:r>
      <w:r w:rsidRPr="006A78E3">
        <w:rPr>
          <w:color w:val="4472C4" w:themeColor="accent1"/>
          <w:sz w:val="24"/>
          <w:szCs w:val="24"/>
          <w:u w:val="single"/>
        </w:rPr>
        <w:t>10.1097/BRS.0000000000000079</w:t>
      </w:r>
    </w:p>
    <w:p w14:paraId="459E661A" w14:textId="073277B6" w:rsidR="0082178E" w:rsidRDefault="0082178E" w:rsidP="008E3DAD">
      <w:pPr>
        <w:spacing w:after="0"/>
        <w:rPr>
          <w:color w:val="4472C4" w:themeColor="accent1"/>
          <w:sz w:val="24"/>
          <w:szCs w:val="24"/>
          <w:u w:val="single"/>
        </w:rPr>
      </w:pPr>
    </w:p>
    <w:p w14:paraId="1B586307" w14:textId="42628E60" w:rsidR="0082178E" w:rsidRDefault="00D927FE" w:rsidP="008E3DAD">
      <w:pPr>
        <w:spacing w:after="0"/>
        <w:rPr>
          <w:rFonts w:cstheme="minorHAnsi"/>
          <w:sz w:val="24"/>
          <w:szCs w:val="24"/>
        </w:rPr>
      </w:pPr>
      <w:r>
        <w:rPr>
          <w:rFonts w:cstheme="minorHAnsi"/>
          <w:sz w:val="24"/>
          <w:szCs w:val="24"/>
        </w:rPr>
        <w:t>The Royal College of Radiologists (2018)</w:t>
      </w:r>
      <w:r w:rsidR="00681980">
        <w:rPr>
          <w:rFonts w:cstheme="minorHAnsi"/>
          <w:sz w:val="24"/>
          <w:szCs w:val="24"/>
        </w:rPr>
        <w:t xml:space="preserve"> </w:t>
      </w:r>
      <w:r w:rsidR="00681980" w:rsidRPr="00344030">
        <w:rPr>
          <w:rFonts w:cstheme="minorHAnsi"/>
          <w:sz w:val="24"/>
          <w:szCs w:val="24"/>
        </w:rPr>
        <w:t>Standards for interpretation and reporting of imaging investigations</w:t>
      </w:r>
      <w:r w:rsidR="005C4387" w:rsidRPr="00344030">
        <w:rPr>
          <w:rFonts w:cstheme="minorHAnsi"/>
          <w:sz w:val="24"/>
          <w:szCs w:val="24"/>
        </w:rPr>
        <w:t>.</w:t>
      </w:r>
    </w:p>
    <w:p w14:paraId="6C85FE78" w14:textId="1AB8D09E" w:rsidR="005C3ADA" w:rsidRPr="00E74359" w:rsidRDefault="005C3ADA" w:rsidP="008E3DAD">
      <w:pPr>
        <w:spacing w:after="0"/>
        <w:rPr>
          <w:rFonts w:cstheme="minorHAnsi"/>
          <w:sz w:val="24"/>
          <w:szCs w:val="24"/>
        </w:rPr>
      </w:pPr>
      <w:r>
        <w:rPr>
          <w:rFonts w:cstheme="minorHAnsi"/>
          <w:sz w:val="24"/>
          <w:szCs w:val="24"/>
        </w:rPr>
        <w:t xml:space="preserve">Available from: </w:t>
      </w:r>
      <w:hyperlink r:id="rId48" w:history="1">
        <w:r w:rsidR="007E02F2" w:rsidRPr="000902B3">
          <w:rPr>
            <w:rStyle w:val="Hyperlink"/>
            <w:rFonts w:cstheme="minorHAnsi"/>
            <w:sz w:val="24"/>
            <w:szCs w:val="24"/>
          </w:rPr>
          <w:t>https://www.rcr.ac.uk/publication/standards-interpretation-and-reporting-imaging-investigations-second-edition</w:t>
        </w:r>
      </w:hyperlink>
      <w:r w:rsidR="007E02F2">
        <w:rPr>
          <w:rFonts w:cstheme="minorHAnsi"/>
          <w:sz w:val="24"/>
          <w:szCs w:val="24"/>
        </w:rPr>
        <w:t xml:space="preserve"> [Accessed 08 October 2021]</w:t>
      </w:r>
    </w:p>
    <w:p w14:paraId="4F03A479" w14:textId="77777777" w:rsidR="00E069D3" w:rsidRPr="00D217C5" w:rsidRDefault="00E069D3" w:rsidP="00E069D3">
      <w:pPr>
        <w:spacing w:after="0" w:line="240" w:lineRule="auto"/>
        <w:rPr>
          <w:rFonts w:cstheme="minorHAnsi"/>
          <w:iCs/>
          <w:sz w:val="24"/>
          <w:szCs w:val="24"/>
          <w:lang w:val="en"/>
        </w:rPr>
      </w:pPr>
    </w:p>
    <w:p w14:paraId="13904B69" w14:textId="14BE5728" w:rsidR="00FC7BE2" w:rsidRPr="00EA13A5" w:rsidRDefault="007E02F2" w:rsidP="00FC7BE2">
      <w:pPr>
        <w:rPr>
          <w:rStyle w:val="metadata--pmid"/>
          <w:rFonts w:cstheme="minorHAnsi"/>
          <w:sz w:val="24"/>
          <w:szCs w:val="24"/>
          <w:bdr w:val="none" w:sz="0" w:space="0" w:color="auto" w:frame="1"/>
        </w:rPr>
      </w:pPr>
      <w:r>
        <w:rPr>
          <w:rFonts w:cstheme="minorHAnsi"/>
          <w:sz w:val="24"/>
          <w:szCs w:val="24"/>
        </w:rPr>
        <w:t>T</w:t>
      </w:r>
      <w:r w:rsidR="00FC7BE2" w:rsidRPr="00D217C5">
        <w:rPr>
          <w:rFonts w:cstheme="minorHAnsi"/>
          <w:sz w:val="24"/>
          <w:szCs w:val="24"/>
        </w:rPr>
        <w:t xml:space="preserve">izes R and Tizes SM (1981) Vasovagal (vasodepressor) syncope following rectal examination. </w:t>
      </w:r>
      <w:r w:rsidR="00FC7BE2" w:rsidRPr="00D217C5">
        <w:rPr>
          <w:rStyle w:val="metadata--source-title"/>
          <w:rFonts w:cstheme="minorHAnsi"/>
          <w:i/>
          <w:iCs/>
          <w:sz w:val="24"/>
          <w:szCs w:val="24"/>
          <w:bdr w:val="none" w:sz="0" w:space="0" w:color="auto" w:frame="1"/>
        </w:rPr>
        <w:t>New York State Journal of Medicine</w:t>
      </w:r>
      <w:r w:rsidR="00FC7BE2" w:rsidRPr="00D217C5">
        <w:rPr>
          <w:rFonts w:cstheme="minorHAnsi"/>
          <w:sz w:val="24"/>
          <w:szCs w:val="24"/>
        </w:rPr>
        <w:t xml:space="preserve"> 81(9):</w:t>
      </w:r>
      <w:r w:rsidR="00FC7BE2" w:rsidRPr="00D217C5">
        <w:rPr>
          <w:rFonts w:cstheme="minorHAnsi"/>
          <w:sz w:val="24"/>
          <w:szCs w:val="24"/>
          <w:bdr w:val="none" w:sz="0" w:space="0" w:color="auto" w:frame="1"/>
        </w:rPr>
        <w:t>1309-1310</w:t>
      </w:r>
      <w:r w:rsidR="00FC7BE2">
        <w:rPr>
          <w:rFonts w:cstheme="minorHAnsi"/>
          <w:sz w:val="24"/>
          <w:szCs w:val="24"/>
          <w:bdr w:val="none" w:sz="0" w:space="0" w:color="auto" w:frame="1"/>
        </w:rPr>
        <w:t>.</w:t>
      </w:r>
      <w:r w:rsidR="00FC7BE2" w:rsidRPr="00D217C5">
        <w:rPr>
          <w:rFonts w:cstheme="minorHAnsi"/>
          <w:sz w:val="24"/>
          <w:szCs w:val="24"/>
        </w:rPr>
        <w:t xml:space="preserve"> </w:t>
      </w:r>
    </w:p>
    <w:p w14:paraId="21A9BBCF" w14:textId="734B9E97" w:rsidR="00FC7BE2" w:rsidRPr="00D217C5" w:rsidRDefault="00FC7BE2" w:rsidP="00FC7BE2">
      <w:pPr>
        <w:spacing w:after="0" w:line="240" w:lineRule="auto"/>
        <w:rPr>
          <w:rFonts w:cstheme="minorHAnsi"/>
          <w:sz w:val="24"/>
          <w:szCs w:val="24"/>
          <w:shd w:val="clear" w:color="auto" w:fill="FFFFFF"/>
        </w:rPr>
      </w:pPr>
      <w:r w:rsidRPr="00D217C5">
        <w:rPr>
          <w:rStyle w:val="authors"/>
          <w:rFonts w:cstheme="minorHAnsi"/>
          <w:sz w:val="24"/>
          <w:szCs w:val="24"/>
          <w:shd w:val="clear" w:color="auto" w:fill="FFFFFF"/>
        </w:rPr>
        <w:t>Todd NV</w:t>
      </w:r>
      <w:r w:rsidRPr="00D217C5">
        <w:rPr>
          <w:rFonts w:cstheme="minorHAnsi"/>
          <w:sz w:val="24"/>
          <w:szCs w:val="24"/>
          <w:shd w:val="clear" w:color="auto" w:fill="FFFFFF"/>
        </w:rPr>
        <w:t> </w:t>
      </w:r>
      <w:r w:rsidRPr="00D217C5">
        <w:rPr>
          <w:rStyle w:val="Date2"/>
          <w:rFonts w:cstheme="minorHAnsi"/>
          <w:sz w:val="24"/>
          <w:szCs w:val="24"/>
          <w:shd w:val="clear" w:color="auto" w:fill="FFFFFF"/>
        </w:rPr>
        <w:t>(2005)</w:t>
      </w:r>
      <w:r w:rsidRPr="00D217C5">
        <w:rPr>
          <w:rFonts w:cstheme="minorHAnsi"/>
          <w:sz w:val="24"/>
          <w:szCs w:val="24"/>
          <w:shd w:val="clear" w:color="auto" w:fill="FFFFFF"/>
        </w:rPr>
        <w:t xml:space="preserve"> </w:t>
      </w:r>
      <w:r w:rsidRPr="00D217C5">
        <w:rPr>
          <w:rStyle w:val="arttitle"/>
          <w:rFonts w:cstheme="minorHAnsi"/>
          <w:sz w:val="24"/>
          <w:szCs w:val="24"/>
          <w:shd w:val="clear" w:color="auto" w:fill="FFFFFF"/>
        </w:rPr>
        <w:t xml:space="preserve">Cauda equina syndrome: The timing of surgery probably does influence outcome. </w:t>
      </w:r>
      <w:r w:rsidRPr="00D217C5">
        <w:rPr>
          <w:rStyle w:val="serialtitle"/>
          <w:rFonts w:cstheme="minorHAnsi"/>
          <w:i/>
          <w:iCs/>
          <w:sz w:val="24"/>
          <w:szCs w:val="24"/>
          <w:shd w:val="clear" w:color="auto" w:fill="FFFFFF"/>
        </w:rPr>
        <w:t>British Journal of Neurosurgery</w:t>
      </w:r>
      <w:r w:rsidRPr="00D217C5">
        <w:rPr>
          <w:rStyle w:val="serialtitle"/>
          <w:rFonts w:cstheme="minorHAnsi"/>
          <w:sz w:val="24"/>
          <w:szCs w:val="24"/>
          <w:shd w:val="clear" w:color="auto" w:fill="FFFFFF"/>
        </w:rPr>
        <w:t xml:space="preserve"> </w:t>
      </w:r>
      <w:r w:rsidRPr="00D217C5">
        <w:rPr>
          <w:rStyle w:val="volumeissue"/>
          <w:rFonts w:cstheme="minorHAnsi"/>
          <w:sz w:val="24"/>
          <w:szCs w:val="24"/>
          <w:shd w:val="clear" w:color="auto" w:fill="FFFFFF"/>
        </w:rPr>
        <w:t>19(4):</w:t>
      </w:r>
      <w:r w:rsidRPr="00D217C5">
        <w:rPr>
          <w:rStyle w:val="pagerange"/>
          <w:rFonts w:cstheme="minorHAnsi"/>
          <w:sz w:val="24"/>
          <w:szCs w:val="24"/>
          <w:shd w:val="clear" w:color="auto" w:fill="FFFFFF"/>
        </w:rPr>
        <w:t>301-306</w:t>
      </w:r>
      <w:r>
        <w:rPr>
          <w:rStyle w:val="pagerange"/>
          <w:rFonts w:cstheme="minorHAnsi"/>
          <w:sz w:val="24"/>
          <w:szCs w:val="24"/>
          <w:shd w:val="clear" w:color="auto" w:fill="FFFFFF"/>
        </w:rPr>
        <w:t>.</w:t>
      </w:r>
      <w:r w:rsidRPr="00D217C5">
        <w:rPr>
          <w:rFonts w:cstheme="minorHAnsi"/>
          <w:sz w:val="24"/>
          <w:szCs w:val="24"/>
          <w:shd w:val="clear" w:color="auto" w:fill="FFFFFF"/>
        </w:rPr>
        <w:t> </w:t>
      </w:r>
    </w:p>
    <w:p w14:paraId="0796C4AD" w14:textId="77777777" w:rsidR="00FC7BE2" w:rsidRDefault="00FC7BE2" w:rsidP="00FC7BE2">
      <w:pPr>
        <w:spacing w:after="0" w:line="240" w:lineRule="auto"/>
        <w:rPr>
          <w:rStyle w:val="Hyperlink"/>
          <w:rFonts w:cstheme="minorHAnsi"/>
          <w:color w:val="auto"/>
          <w:sz w:val="24"/>
          <w:szCs w:val="24"/>
          <w:shd w:val="clear" w:color="auto" w:fill="FFFFFF"/>
        </w:rPr>
      </w:pPr>
      <w:r w:rsidRPr="00D217C5">
        <w:rPr>
          <w:rStyle w:val="doilink"/>
          <w:rFonts w:cstheme="minorHAnsi"/>
          <w:sz w:val="24"/>
          <w:szCs w:val="24"/>
          <w:shd w:val="clear" w:color="auto" w:fill="FFFFFF"/>
        </w:rPr>
        <w:t>DOI: </w:t>
      </w:r>
      <w:hyperlink r:id="rId49" w:history="1">
        <w:r w:rsidRPr="00495617">
          <w:rPr>
            <w:rStyle w:val="Hyperlink"/>
            <w:rFonts w:cstheme="minorHAnsi"/>
            <w:color w:val="4472C4" w:themeColor="accent1"/>
            <w:sz w:val="24"/>
            <w:szCs w:val="24"/>
            <w:shd w:val="clear" w:color="auto" w:fill="FFFFFF"/>
          </w:rPr>
          <w:t>10.1080/02688690500305324</w:t>
        </w:r>
      </w:hyperlink>
    </w:p>
    <w:p w14:paraId="3E03D779" w14:textId="77777777" w:rsidR="00FC7BE2" w:rsidRDefault="00FC7BE2" w:rsidP="00FC7BE2">
      <w:pPr>
        <w:spacing w:after="0" w:line="240" w:lineRule="auto"/>
        <w:rPr>
          <w:rStyle w:val="Hyperlink"/>
          <w:rFonts w:cstheme="minorHAnsi"/>
          <w:color w:val="auto"/>
          <w:sz w:val="24"/>
          <w:szCs w:val="24"/>
          <w:shd w:val="clear" w:color="auto" w:fill="FFFFFF"/>
        </w:rPr>
      </w:pPr>
    </w:p>
    <w:p w14:paraId="346E0065" w14:textId="6D801AA0" w:rsidR="00FC7BE2" w:rsidRPr="00BD7B0E" w:rsidRDefault="00FC7BE2" w:rsidP="00FC7BE2">
      <w:pPr>
        <w:spacing w:after="0" w:line="240" w:lineRule="auto"/>
        <w:rPr>
          <w:rStyle w:val="pagerange"/>
          <w:rFonts w:cstheme="minorHAnsi"/>
          <w:sz w:val="24"/>
          <w:szCs w:val="24"/>
          <w:shd w:val="clear" w:color="auto" w:fill="FFFFFF"/>
        </w:rPr>
      </w:pPr>
      <w:r w:rsidRPr="00BD7B0E">
        <w:rPr>
          <w:rStyle w:val="authors"/>
          <w:rFonts w:cstheme="minorHAnsi"/>
          <w:sz w:val="24"/>
          <w:szCs w:val="24"/>
          <w:shd w:val="clear" w:color="auto" w:fill="FFFFFF"/>
        </w:rPr>
        <w:t>Todd NV</w:t>
      </w:r>
      <w:r w:rsidRPr="00BD7B0E">
        <w:rPr>
          <w:rFonts w:cstheme="minorHAnsi"/>
          <w:sz w:val="24"/>
          <w:szCs w:val="24"/>
          <w:shd w:val="clear" w:color="auto" w:fill="FFFFFF"/>
        </w:rPr>
        <w:t> </w:t>
      </w:r>
      <w:r w:rsidRPr="00BD7B0E">
        <w:rPr>
          <w:rStyle w:val="Date1"/>
          <w:rFonts w:cstheme="minorHAnsi"/>
          <w:sz w:val="24"/>
          <w:szCs w:val="24"/>
          <w:shd w:val="clear" w:color="auto" w:fill="FFFFFF"/>
        </w:rPr>
        <w:t>(2011)</w:t>
      </w:r>
      <w:r>
        <w:rPr>
          <w:rFonts w:cstheme="minorHAnsi"/>
          <w:sz w:val="24"/>
          <w:szCs w:val="24"/>
          <w:shd w:val="clear" w:color="auto" w:fill="FFFFFF"/>
        </w:rPr>
        <w:t xml:space="preserve"> </w:t>
      </w:r>
      <w:r w:rsidRPr="00BD7B0E">
        <w:rPr>
          <w:rStyle w:val="arttitle"/>
          <w:rFonts w:cstheme="minorHAnsi"/>
          <w:sz w:val="24"/>
          <w:szCs w:val="24"/>
          <w:shd w:val="clear" w:color="auto" w:fill="FFFFFF"/>
        </w:rPr>
        <w:t>Causes and outcomes of cauda equina syndrome in medico-legal practice: a single neurosurgical experience of 40 consecutive cases.</w:t>
      </w:r>
      <w:r w:rsidRPr="00BD7B0E">
        <w:rPr>
          <w:rFonts w:cstheme="minorHAnsi"/>
          <w:sz w:val="24"/>
          <w:szCs w:val="24"/>
          <w:shd w:val="clear" w:color="auto" w:fill="FFFFFF"/>
        </w:rPr>
        <w:t> </w:t>
      </w:r>
      <w:r w:rsidRPr="00BD7B0E">
        <w:rPr>
          <w:rStyle w:val="serialtitle"/>
          <w:rFonts w:cstheme="minorHAnsi"/>
          <w:i/>
          <w:iCs/>
          <w:sz w:val="24"/>
          <w:szCs w:val="24"/>
          <w:shd w:val="clear" w:color="auto" w:fill="FFFFFF"/>
        </w:rPr>
        <w:t>British Journal of Neurosurgery</w:t>
      </w:r>
      <w:r w:rsidRPr="00BD7B0E">
        <w:rPr>
          <w:rFonts w:cstheme="minorHAnsi"/>
          <w:sz w:val="24"/>
          <w:szCs w:val="24"/>
          <w:shd w:val="clear" w:color="auto" w:fill="FFFFFF"/>
        </w:rPr>
        <w:t> </w:t>
      </w:r>
      <w:r w:rsidRPr="00BD7B0E">
        <w:rPr>
          <w:rStyle w:val="volumeissue"/>
          <w:rFonts w:cstheme="minorHAnsi"/>
          <w:sz w:val="24"/>
          <w:szCs w:val="24"/>
          <w:shd w:val="clear" w:color="auto" w:fill="FFFFFF"/>
        </w:rPr>
        <w:t>25(4):</w:t>
      </w:r>
      <w:r w:rsidRPr="00BD7B0E">
        <w:rPr>
          <w:rStyle w:val="pagerange"/>
          <w:rFonts w:cstheme="minorHAnsi"/>
          <w:sz w:val="24"/>
          <w:szCs w:val="24"/>
          <w:shd w:val="clear" w:color="auto" w:fill="FFFFFF"/>
        </w:rPr>
        <w:t>503-508</w:t>
      </w:r>
      <w:r>
        <w:rPr>
          <w:rStyle w:val="pagerange"/>
          <w:rFonts w:cstheme="minorHAnsi"/>
          <w:sz w:val="24"/>
          <w:szCs w:val="24"/>
          <w:shd w:val="clear" w:color="auto" w:fill="FFFFFF"/>
        </w:rPr>
        <w:t>.</w:t>
      </w:r>
    </w:p>
    <w:p w14:paraId="7B11E872" w14:textId="77777777" w:rsidR="00FC7BE2" w:rsidRDefault="00FC7BE2" w:rsidP="00FC7BE2">
      <w:pPr>
        <w:spacing w:after="0" w:line="240" w:lineRule="auto"/>
        <w:rPr>
          <w:rStyle w:val="Hyperlink"/>
          <w:rFonts w:cstheme="minorHAnsi"/>
          <w:color w:val="4472C4" w:themeColor="accent1"/>
          <w:sz w:val="24"/>
          <w:szCs w:val="24"/>
          <w:shd w:val="clear" w:color="auto" w:fill="FFFFFF"/>
        </w:rPr>
      </w:pPr>
      <w:r w:rsidRPr="00BD7B0E">
        <w:rPr>
          <w:rStyle w:val="doilink"/>
          <w:rFonts w:cstheme="minorHAnsi"/>
          <w:sz w:val="24"/>
          <w:szCs w:val="24"/>
          <w:shd w:val="clear" w:color="auto" w:fill="FFFFFF"/>
        </w:rPr>
        <w:t>DOI: </w:t>
      </w:r>
      <w:hyperlink r:id="rId50" w:history="1">
        <w:r w:rsidRPr="00495617">
          <w:rPr>
            <w:rStyle w:val="Hyperlink"/>
            <w:rFonts w:cstheme="minorHAnsi"/>
            <w:color w:val="4472C4" w:themeColor="accent1"/>
            <w:sz w:val="24"/>
            <w:szCs w:val="24"/>
            <w:shd w:val="clear" w:color="auto" w:fill="FFFFFF"/>
          </w:rPr>
          <w:t>10.3109/02688697.2010.550344</w:t>
        </w:r>
      </w:hyperlink>
    </w:p>
    <w:p w14:paraId="26CDA916" w14:textId="77777777" w:rsidR="00BA3FAA" w:rsidRDefault="00BA3FAA" w:rsidP="00FC7BE2">
      <w:pPr>
        <w:spacing w:after="0" w:line="240" w:lineRule="auto"/>
        <w:rPr>
          <w:rStyle w:val="Hyperlink"/>
          <w:rFonts w:cstheme="minorHAnsi"/>
          <w:color w:val="4472C4" w:themeColor="accent1"/>
          <w:sz w:val="24"/>
          <w:szCs w:val="24"/>
          <w:shd w:val="clear" w:color="auto" w:fill="FFFFFF"/>
        </w:rPr>
      </w:pPr>
    </w:p>
    <w:p w14:paraId="786B1626" w14:textId="17379A8E" w:rsidR="00BA3FAA" w:rsidRPr="00D217C5" w:rsidRDefault="00BA3FAA" w:rsidP="00BA3FAA">
      <w:pPr>
        <w:spacing w:after="0" w:line="240" w:lineRule="auto"/>
        <w:rPr>
          <w:rFonts w:cstheme="minorHAnsi"/>
          <w:sz w:val="24"/>
          <w:szCs w:val="24"/>
        </w:rPr>
      </w:pPr>
      <w:r w:rsidRPr="00D217C5">
        <w:rPr>
          <w:rFonts w:cstheme="minorHAnsi"/>
          <w:sz w:val="24"/>
          <w:szCs w:val="24"/>
        </w:rPr>
        <w:t xml:space="preserve">Todd NV (2013) Cauda equina syndrome: Findings on perineal examination. </w:t>
      </w:r>
      <w:r w:rsidRPr="00D217C5">
        <w:rPr>
          <w:rFonts w:cstheme="minorHAnsi"/>
          <w:i/>
          <w:iCs/>
          <w:sz w:val="24"/>
          <w:szCs w:val="24"/>
        </w:rPr>
        <w:t>British Journal of Neurosurgery</w:t>
      </w:r>
      <w:r w:rsidRPr="00D217C5">
        <w:rPr>
          <w:rFonts w:cstheme="minorHAnsi"/>
          <w:sz w:val="24"/>
          <w:szCs w:val="24"/>
        </w:rPr>
        <w:t xml:space="preserve"> 27 (6): 852</w:t>
      </w:r>
      <w:r>
        <w:rPr>
          <w:rFonts w:cstheme="minorHAnsi"/>
          <w:sz w:val="24"/>
          <w:szCs w:val="24"/>
        </w:rPr>
        <w:t>.</w:t>
      </w:r>
    </w:p>
    <w:p w14:paraId="3B877B0F" w14:textId="5A036EFC" w:rsidR="00C702CE" w:rsidRDefault="001E04AB" w:rsidP="00FC7BE2">
      <w:pPr>
        <w:spacing w:after="0" w:line="240" w:lineRule="auto"/>
        <w:rPr>
          <w:rStyle w:val="doilink"/>
          <w:rFonts w:cstheme="minorHAnsi"/>
          <w:sz w:val="24"/>
          <w:szCs w:val="24"/>
          <w:shd w:val="clear" w:color="auto" w:fill="FFFFFF"/>
        </w:rPr>
      </w:pPr>
      <w:hyperlink r:id="rId51" w:history="1">
        <w:r w:rsidR="008B6D35" w:rsidRPr="00745830">
          <w:rPr>
            <w:rStyle w:val="Hyperlink"/>
            <w:rFonts w:cstheme="minorHAnsi"/>
            <w:sz w:val="24"/>
            <w:szCs w:val="24"/>
            <w:shd w:val="clear" w:color="auto" w:fill="FFFFFF"/>
          </w:rPr>
          <w:t>https://pubmed.ncbi.nlm.nih.gov/24168659/</w:t>
        </w:r>
      </w:hyperlink>
    </w:p>
    <w:p w14:paraId="57CC6E7D" w14:textId="77777777" w:rsidR="00FC7BE2" w:rsidRDefault="00FC7BE2" w:rsidP="00FC7BE2">
      <w:pPr>
        <w:spacing w:after="0" w:line="240" w:lineRule="auto"/>
        <w:rPr>
          <w:rFonts w:cstheme="minorHAnsi"/>
          <w:sz w:val="24"/>
          <w:szCs w:val="24"/>
          <w:shd w:val="clear" w:color="auto" w:fill="FFFFFF"/>
        </w:rPr>
      </w:pPr>
    </w:p>
    <w:p w14:paraId="58B79E48" w14:textId="21357710" w:rsidR="00FC7BE2" w:rsidRPr="00D217C5" w:rsidRDefault="00FC7BE2" w:rsidP="00FC7BE2">
      <w:pPr>
        <w:rPr>
          <w:rFonts w:cstheme="minorHAnsi"/>
          <w:sz w:val="24"/>
          <w:szCs w:val="24"/>
        </w:rPr>
      </w:pPr>
      <w:r w:rsidRPr="00D217C5">
        <w:rPr>
          <w:rFonts w:cstheme="minorHAnsi"/>
          <w:sz w:val="24"/>
          <w:szCs w:val="24"/>
        </w:rPr>
        <w:t>Todd NV (2017)</w:t>
      </w:r>
      <w:r>
        <w:rPr>
          <w:rFonts w:cstheme="minorHAnsi"/>
          <w:sz w:val="24"/>
          <w:szCs w:val="24"/>
        </w:rPr>
        <w:t xml:space="preserve"> </w:t>
      </w:r>
      <w:r w:rsidRPr="00D217C5">
        <w:rPr>
          <w:rFonts w:cstheme="minorHAnsi"/>
          <w:sz w:val="24"/>
          <w:szCs w:val="24"/>
        </w:rPr>
        <w:t xml:space="preserve">Guidelines for cauda equina syndrome: Red flags and white flags. Systematic review and implications for triage. </w:t>
      </w:r>
      <w:r w:rsidRPr="00D217C5">
        <w:rPr>
          <w:rFonts w:cstheme="minorHAnsi"/>
          <w:i/>
          <w:iCs/>
          <w:sz w:val="24"/>
          <w:szCs w:val="24"/>
        </w:rPr>
        <w:t>British Journal of Neurosurgery</w:t>
      </w:r>
      <w:r w:rsidRPr="00D217C5">
        <w:rPr>
          <w:rFonts w:cstheme="minorHAnsi"/>
          <w:sz w:val="24"/>
          <w:szCs w:val="24"/>
        </w:rPr>
        <w:t xml:space="preserve"> 31:336–9.</w:t>
      </w:r>
    </w:p>
    <w:p w14:paraId="17400713" w14:textId="77777777" w:rsidR="00FC7BE2" w:rsidRPr="00D217C5" w:rsidRDefault="00FC7BE2" w:rsidP="00FC7BE2">
      <w:pPr>
        <w:spacing w:after="0"/>
        <w:rPr>
          <w:rFonts w:cstheme="minorHAnsi"/>
          <w:sz w:val="24"/>
          <w:szCs w:val="24"/>
        </w:rPr>
      </w:pPr>
      <w:r w:rsidRPr="00D217C5">
        <w:rPr>
          <w:rFonts w:cstheme="minorHAnsi"/>
          <w:sz w:val="24"/>
          <w:szCs w:val="24"/>
        </w:rPr>
        <w:t xml:space="preserve">Todd NV and Dickson RA (2016) Standards of care in cauda equina syndrome. </w:t>
      </w:r>
      <w:r w:rsidRPr="00D217C5">
        <w:rPr>
          <w:rFonts w:cstheme="minorHAnsi"/>
          <w:i/>
          <w:iCs/>
          <w:sz w:val="24"/>
          <w:szCs w:val="24"/>
        </w:rPr>
        <w:t xml:space="preserve">British Journal of Neurosurgery </w:t>
      </w:r>
      <w:r w:rsidRPr="00D217C5">
        <w:rPr>
          <w:rFonts w:cstheme="minorHAnsi"/>
          <w:sz w:val="24"/>
          <w:szCs w:val="24"/>
        </w:rPr>
        <w:t>30:518–522</w:t>
      </w:r>
      <w:r>
        <w:rPr>
          <w:rFonts w:cstheme="minorHAnsi"/>
          <w:sz w:val="24"/>
          <w:szCs w:val="24"/>
        </w:rPr>
        <w:t>.</w:t>
      </w:r>
    </w:p>
    <w:p w14:paraId="0E5C325B" w14:textId="77777777" w:rsidR="00FC7BE2" w:rsidRPr="00495617" w:rsidRDefault="001E04AB" w:rsidP="00FC7BE2">
      <w:pPr>
        <w:spacing w:after="0"/>
        <w:rPr>
          <w:rStyle w:val="Hyperlink"/>
          <w:rFonts w:cstheme="minorHAnsi"/>
          <w:color w:val="4472C4" w:themeColor="accent1"/>
          <w:sz w:val="24"/>
          <w:szCs w:val="24"/>
        </w:rPr>
      </w:pPr>
      <w:hyperlink r:id="rId52" w:history="1">
        <w:r w:rsidR="00FC7BE2" w:rsidRPr="00495617">
          <w:rPr>
            <w:rStyle w:val="Hyperlink"/>
            <w:rFonts w:cstheme="minorHAnsi"/>
            <w:color w:val="4472C4" w:themeColor="accent1"/>
            <w:sz w:val="24"/>
            <w:szCs w:val="24"/>
          </w:rPr>
          <w:t>https://doi.org/10.1080/02688697.2016.1187254</w:t>
        </w:r>
      </w:hyperlink>
    </w:p>
    <w:p w14:paraId="0204875B" w14:textId="77777777" w:rsidR="00FC7BE2" w:rsidRPr="00D217C5" w:rsidRDefault="00FC7BE2" w:rsidP="00FC7BE2">
      <w:pPr>
        <w:spacing w:after="0"/>
        <w:rPr>
          <w:rStyle w:val="Hyperlink"/>
          <w:rFonts w:cstheme="minorHAnsi"/>
          <w:color w:val="auto"/>
          <w:sz w:val="24"/>
          <w:szCs w:val="24"/>
        </w:rPr>
      </w:pPr>
    </w:p>
    <w:p w14:paraId="02C96DAD" w14:textId="77777777" w:rsidR="00FC7BE2" w:rsidRPr="00D217C5" w:rsidRDefault="00FC7BE2" w:rsidP="00FC7BE2">
      <w:pPr>
        <w:autoSpaceDE w:val="0"/>
        <w:autoSpaceDN w:val="0"/>
        <w:adjustRightInd w:val="0"/>
        <w:spacing w:after="0" w:line="240" w:lineRule="auto"/>
        <w:rPr>
          <w:rFonts w:cstheme="minorHAnsi"/>
          <w:sz w:val="24"/>
          <w:szCs w:val="24"/>
        </w:rPr>
      </w:pPr>
      <w:r w:rsidRPr="00D217C5">
        <w:rPr>
          <w:rFonts w:cstheme="minorHAnsi"/>
          <w:sz w:val="24"/>
          <w:szCs w:val="24"/>
        </w:rPr>
        <w:t>Tudose A, Hogg F, Giamouriadis A, Low D, Bassi S and Selway, R (2017) The neurosurgical rectal examination (PR) -</w:t>
      </w:r>
      <w:r>
        <w:rPr>
          <w:rFonts w:cstheme="minorHAnsi"/>
          <w:sz w:val="24"/>
          <w:szCs w:val="24"/>
        </w:rPr>
        <w:t xml:space="preserve"> </w:t>
      </w:r>
      <w:r w:rsidRPr="00D217C5">
        <w:rPr>
          <w:rFonts w:cstheme="minorHAnsi"/>
          <w:sz w:val="24"/>
          <w:szCs w:val="24"/>
        </w:rPr>
        <w:t xml:space="preserve">obsolete practice or standard of care? </w:t>
      </w:r>
      <w:r w:rsidRPr="00D217C5">
        <w:rPr>
          <w:rFonts w:cstheme="minorHAnsi"/>
          <w:i/>
          <w:iCs/>
          <w:sz w:val="24"/>
          <w:szCs w:val="24"/>
        </w:rPr>
        <w:t>British Journal of Neurosurgery</w:t>
      </w:r>
      <w:r w:rsidRPr="00D217C5">
        <w:rPr>
          <w:rFonts w:cstheme="minorHAnsi"/>
          <w:sz w:val="24"/>
          <w:szCs w:val="24"/>
        </w:rPr>
        <w:t xml:space="preserve"> 31 (2): 119–158</w:t>
      </w:r>
      <w:r>
        <w:rPr>
          <w:rFonts w:cstheme="minorHAnsi"/>
          <w:sz w:val="24"/>
          <w:szCs w:val="24"/>
        </w:rPr>
        <w:t>.</w:t>
      </w:r>
    </w:p>
    <w:p w14:paraId="0481417F" w14:textId="77777777" w:rsidR="00FC7BE2" w:rsidRPr="00D217C5" w:rsidRDefault="00FC7BE2" w:rsidP="00FC7BE2">
      <w:pPr>
        <w:spacing w:after="0"/>
        <w:rPr>
          <w:rFonts w:cstheme="minorHAnsi"/>
          <w:sz w:val="24"/>
          <w:szCs w:val="24"/>
        </w:rPr>
      </w:pPr>
    </w:p>
    <w:p w14:paraId="6DBA5FB9" w14:textId="65644B1E" w:rsidR="00FC7BE2" w:rsidRPr="008E3DAD" w:rsidRDefault="00FC7BE2" w:rsidP="00A71515">
      <w:pPr>
        <w:spacing w:after="0"/>
        <w:rPr>
          <w:rFonts w:cstheme="minorHAnsi"/>
          <w:sz w:val="24"/>
          <w:szCs w:val="24"/>
        </w:rPr>
      </w:pPr>
      <w:r w:rsidRPr="008E3DAD">
        <w:rPr>
          <w:rFonts w:cstheme="minorHAnsi"/>
          <w:sz w:val="24"/>
          <w:szCs w:val="24"/>
        </w:rPr>
        <w:lastRenderedPageBreak/>
        <w:t xml:space="preserve">Venkatesan M, Nasto L, Tsegaye M and Grevitt M (2019) Bladder Scans and Postvoid Residual Volume Measurement Improve Diagnostic Accuracy of Cauda Equina Syndrome. </w:t>
      </w:r>
      <w:r w:rsidRPr="008E3DAD">
        <w:rPr>
          <w:rFonts w:cstheme="minorHAnsi"/>
          <w:i/>
          <w:iCs/>
          <w:sz w:val="24"/>
          <w:szCs w:val="24"/>
        </w:rPr>
        <w:t>Spine</w:t>
      </w:r>
      <w:r w:rsidRPr="008E3DAD">
        <w:rPr>
          <w:rFonts w:cstheme="minorHAnsi"/>
          <w:sz w:val="24"/>
          <w:szCs w:val="24"/>
        </w:rPr>
        <w:t xml:space="preserve"> 44(18):1303-1308.</w:t>
      </w:r>
    </w:p>
    <w:p w14:paraId="53A29D95" w14:textId="57137172" w:rsidR="008E3DAD" w:rsidRPr="008E3DAD" w:rsidRDefault="008E3DAD" w:rsidP="00A71515">
      <w:pPr>
        <w:spacing w:after="0"/>
        <w:rPr>
          <w:rFonts w:cstheme="minorHAnsi"/>
          <w:sz w:val="24"/>
          <w:szCs w:val="24"/>
        </w:rPr>
      </w:pPr>
      <w:r w:rsidRPr="008E3DAD">
        <w:rPr>
          <w:rFonts w:cstheme="minorHAnsi"/>
          <w:sz w:val="24"/>
          <w:szCs w:val="24"/>
        </w:rPr>
        <w:t xml:space="preserve">DOI: </w:t>
      </w:r>
      <w:r w:rsidRPr="00495617">
        <w:rPr>
          <w:rFonts w:cstheme="minorHAnsi"/>
          <w:color w:val="4472C4" w:themeColor="accent1"/>
          <w:sz w:val="24"/>
          <w:szCs w:val="24"/>
          <w:u w:val="single"/>
        </w:rPr>
        <w:t>10.1097/BRS.0000000000003152</w:t>
      </w:r>
    </w:p>
    <w:p w14:paraId="21F7366E" w14:textId="77777777" w:rsidR="00FC7BE2" w:rsidRPr="00D217C5" w:rsidRDefault="00FC7BE2" w:rsidP="00FC7BE2">
      <w:pPr>
        <w:spacing w:after="0" w:line="240" w:lineRule="auto"/>
        <w:rPr>
          <w:rFonts w:cstheme="minorHAnsi"/>
          <w:iCs/>
          <w:sz w:val="24"/>
          <w:szCs w:val="24"/>
          <w:lang w:val="en"/>
        </w:rPr>
      </w:pPr>
    </w:p>
    <w:p w14:paraId="23EFEE42" w14:textId="77777777" w:rsidR="00FC7BE2" w:rsidRPr="00D217C5" w:rsidRDefault="00FC7BE2" w:rsidP="00FC7BE2">
      <w:pPr>
        <w:spacing w:after="0" w:line="240" w:lineRule="auto"/>
        <w:rPr>
          <w:rFonts w:cstheme="minorHAnsi"/>
          <w:sz w:val="24"/>
          <w:szCs w:val="24"/>
          <w:shd w:val="clear" w:color="auto" w:fill="FFFFFF"/>
        </w:rPr>
      </w:pPr>
      <w:r w:rsidRPr="00D217C5">
        <w:rPr>
          <w:rFonts w:cstheme="minorHAnsi"/>
          <w:sz w:val="24"/>
          <w:szCs w:val="24"/>
          <w:shd w:val="clear" w:color="auto" w:fill="FFFFFF"/>
        </w:rPr>
        <w:t xml:space="preserve">Whiting PF, Weswood ME, Rutjes AW, Reitsma JB, Bossuyt PN and Kleijnen J (2006) Evaluation of QUADAS, a tool for the quality assessment of diagnostic accuracy studies. </w:t>
      </w:r>
      <w:r w:rsidRPr="00D217C5">
        <w:rPr>
          <w:rFonts w:cstheme="minorHAnsi"/>
          <w:i/>
          <w:iCs/>
          <w:sz w:val="24"/>
          <w:szCs w:val="24"/>
          <w:shd w:val="clear" w:color="auto" w:fill="FFFFFF"/>
        </w:rPr>
        <w:t xml:space="preserve">BMC Medical Research Methodology </w:t>
      </w:r>
      <w:r w:rsidRPr="00D217C5">
        <w:rPr>
          <w:rFonts w:cstheme="minorHAnsi"/>
          <w:sz w:val="24"/>
          <w:szCs w:val="24"/>
          <w:shd w:val="clear" w:color="auto" w:fill="FFFFFF"/>
        </w:rPr>
        <w:t>6:6-9</w:t>
      </w:r>
      <w:r>
        <w:rPr>
          <w:rFonts w:cstheme="minorHAnsi"/>
          <w:sz w:val="24"/>
          <w:szCs w:val="24"/>
          <w:shd w:val="clear" w:color="auto" w:fill="FFFFFF"/>
        </w:rPr>
        <w:t>.</w:t>
      </w:r>
      <w:r w:rsidRPr="00D217C5">
        <w:rPr>
          <w:rFonts w:cstheme="minorHAnsi"/>
          <w:sz w:val="24"/>
          <w:szCs w:val="24"/>
          <w:shd w:val="clear" w:color="auto" w:fill="FFFFFF"/>
        </w:rPr>
        <w:t xml:space="preserve"> </w:t>
      </w:r>
    </w:p>
    <w:p w14:paraId="46941AB7" w14:textId="77777777" w:rsidR="00FC7BE2" w:rsidRPr="00D217C5" w:rsidRDefault="00FC7BE2" w:rsidP="00FC7BE2">
      <w:pPr>
        <w:spacing w:after="0" w:line="240" w:lineRule="auto"/>
        <w:rPr>
          <w:rFonts w:cstheme="minorHAnsi"/>
          <w:sz w:val="24"/>
          <w:szCs w:val="24"/>
          <w:shd w:val="clear" w:color="auto" w:fill="FFFFFF"/>
        </w:rPr>
      </w:pPr>
      <w:r w:rsidRPr="00D217C5">
        <w:rPr>
          <w:rFonts w:cstheme="minorHAnsi"/>
          <w:sz w:val="24"/>
          <w:szCs w:val="24"/>
          <w:shd w:val="clear" w:color="auto" w:fill="FFFFFF"/>
        </w:rPr>
        <w:t xml:space="preserve">DOI: </w:t>
      </w:r>
      <w:r w:rsidRPr="00495617">
        <w:rPr>
          <w:rFonts w:cstheme="minorHAnsi"/>
          <w:color w:val="4472C4" w:themeColor="accent1"/>
          <w:sz w:val="24"/>
          <w:szCs w:val="24"/>
          <w:u w:val="single"/>
          <w:shd w:val="clear" w:color="auto" w:fill="FFFFFF"/>
        </w:rPr>
        <w:t>10.1186/1471-2288-6-9</w:t>
      </w:r>
    </w:p>
    <w:p w14:paraId="3AD1B5EC" w14:textId="77777777" w:rsidR="00FC7BE2" w:rsidRPr="00D217C5" w:rsidRDefault="00FC7BE2" w:rsidP="00FC7BE2">
      <w:pPr>
        <w:spacing w:after="0" w:line="240" w:lineRule="auto"/>
        <w:rPr>
          <w:rFonts w:cstheme="minorHAnsi"/>
          <w:sz w:val="24"/>
          <w:szCs w:val="24"/>
          <w:shd w:val="clear" w:color="auto" w:fill="FFFFFF"/>
        </w:rPr>
      </w:pPr>
    </w:p>
    <w:p w14:paraId="6109A7B5" w14:textId="3732BE00" w:rsidR="007F7EC0" w:rsidRDefault="00FC7BE2" w:rsidP="007F7EC0">
      <w:pPr>
        <w:spacing w:after="0"/>
        <w:rPr>
          <w:rFonts w:cstheme="minorHAnsi"/>
          <w:sz w:val="24"/>
          <w:szCs w:val="24"/>
        </w:rPr>
      </w:pPr>
      <w:r w:rsidRPr="00D217C5">
        <w:rPr>
          <w:rFonts w:cstheme="minorHAnsi"/>
          <w:sz w:val="24"/>
          <w:szCs w:val="24"/>
        </w:rPr>
        <w:t xml:space="preserve">Whiting P, Rutjes AWS, Westwood ME, Mallett S, Deeks JJ, Reitsma JB, Leeflang MMG, Sterne JAC and Bossuyt PMM (2011) QUADAS-2: a revised tool for the quality assessment of diagnostic accuracy studies. </w:t>
      </w:r>
      <w:r w:rsidRPr="00D217C5">
        <w:rPr>
          <w:rFonts w:cstheme="minorHAnsi"/>
          <w:i/>
          <w:iCs/>
          <w:sz w:val="24"/>
          <w:szCs w:val="24"/>
        </w:rPr>
        <w:t>Annals of Internal Medicine</w:t>
      </w:r>
      <w:r w:rsidRPr="00D217C5">
        <w:rPr>
          <w:rFonts w:cstheme="minorHAnsi"/>
          <w:sz w:val="24"/>
          <w:szCs w:val="24"/>
        </w:rPr>
        <w:t xml:space="preserve"> 155:529-36</w:t>
      </w:r>
      <w:r>
        <w:rPr>
          <w:rFonts w:cstheme="minorHAnsi"/>
          <w:sz w:val="24"/>
          <w:szCs w:val="24"/>
        </w:rPr>
        <w:t>.</w:t>
      </w:r>
    </w:p>
    <w:p w14:paraId="30AFCC0F" w14:textId="77777777" w:rsidR="007F7EC0" w:rsidRPr="00D217C5" w:rsidRDefault="007F7EC0" w:rsidP="007F7EC0">
      <w:pPr>
        <w:spacing w:after="0"/>
        <w:rPr>
          <w:rFonts w:cstheme="minorHAnsi"/>
          <w:sz w:val="24"/>
          <w:szCs w:val="24"/>
        </w:rPr>
      </w:pPr>
    </w:p>
    <w:p w14:paraId="4E0FFC98" w14:textId="77777777" w:rsidR="00FC7BE2" w:rsidRPr="00D217C5" w:rsidRDefault="00FC7BE2" w:rsidP="00FC7BE2">
      <w:pPr>
        <w:shd w:val="clear" w:color="auto" w:fill="FFFFFF"/>
        <w:rPr>
          <w:rFonts w:cstheme="minorHAnsi"/>
          <w:sz w:val="24"/>
          <w:szCs w:val="24"/>
        </w:rPr>
      </w:pPr>
      <w:r w:rsidRPr="00D217C5">
        <w:rPr>
          <w:rFonts w:cstheme="minorHAnsi"/>
          <w:sz w:val="24"/>
          <w:szCs w:val="24"/>
        </w:rPr>
        <w:t>Zusman NL, Radoslovich SS, Smith SBS, Tanski M, Gundle KR and Yoo JU (2020) Physical Examination Is Predictive of Cauda Equina Syndrome: MRI to Rule Out Diagnosis Is Unnecessary. </w:t>
      </w:r>
      <w:r w:rsidRPr="00D217C5">
        <w:rPr>
          <w:rFonts w:cstheme="minorHAnsi"/>
          <w:i/>
          <w:iCs/>
          <w:sz w:val="24"/>
          <w:szCs w:val="24"/>
        </w:rPr>
        <w:t>Global Spine Journal</w:t>
      </w:r>
      <w:r>
        <w:rPr>
          <w:rFonts w:cstheme="minorHAnsi"/>
          <w:i/>
          <w:iCs/>
          <w:sz w:val="24"/>
          <w:szCs w:val="24"/>
        </w:rPr>
        <w:t>.</w:t>
      </w:r>
      <w:r w:rsidRPr="00D217C5">
        <w:rPr>
          <w:rFonts w:cstheme="minorHAnsi"/>
          <w:sz w:val="24"/>
          <w:szCs w:val="24"/>
        </w:rPr>
        <w:t xml:space="preserve"> DOI:</w:t>
      </w:r>
      <w:hyperlink r:id="rId53" w:history="1">
        <w:r w:rsidRPr="00495617">
          <w:rPr>
            <w:rStyle w:val="Hyperlink"/>
            <w:rFonts w:cstheme="minorHAnsi"/>
            <w:color w:val="4472C4" w:themeColor="accent1"/>
            <w:sz w:val="24"/>
            <w:szCs w:val="24"/>
          </w:rPr>
          <w:t>10.1177/2192568220948804</w:t>
        </w:r>
      </w:hyperlink>
    </w:p>
    <w:p w14:paraId="565A2677" w14:textId="77777777" w:rsidR="00FC7BE2" w:rsidRPr="008F358E" w:rsidRDefault="00FC7BE2" w:rsidP="00FC7BE2">
      <w:pPr>
        <w:rPr>
          <w:rFonts w:cstheme="minorHAnsi"/>
          <w:sz w:val="24"/>
          <w:szCs w:val="24"/>
        </w:rPr>
      </w:pPr>
    </w:p>
    <w:p w14:paraId="34688D64" w14:textId="59FCD303" w:rsidR="0085113A" w:rsidRDefault="0085113A" w:rsidP="00FC7BE2">
      <w:pPr>
        <w:rPr>
          <w:sz w:val="24"/>
          <w:szCs w:val="24"/>
          <w:u w:val="single"/>
        </w:rPr>
      </w:pPr>
    </w:p>
    <w:p w14:paraId="533807A2" w14:textId="2789C11F" w:rsidR="00344030" w:rsidRDefault="00344030" w:rsidP="00FC7BE2">
      <w:pPr>
        <w:rPr>
          <w:sz w:val="24"/>
          <w:szCs w:val="24"/>
          <w:u w:val="single"/>
        </w:rPr>
      </w:pPr>
    </w:p>
    <w:p w14:paraId="6AC291FC" w14:textId="45675493" w:rsidR="00344030" w:rsidRDefault="00344030" w:rsidP="00FC7BE2">
      <w:pPr>
        <w:rPr>
          <w:sz w:val="24"/>
          <w:szCs w:val="24"/>
          <w:u w:val="single"/>
        </w:rPr>
      </w:pPr>
    </w:p>
    <w:p w14:paraId="2824780D" w14:textId="1A1E4CBD" w:rsidR="00344030" w:rsidRDefault="00344030" w:rsidP="00FC7BE2">
      <w:pPr>
        <w:rPr>
          <w:sz w:val="24"/>
          <w:szCs w:val="24"/>
          <w:u w:val="single"/>
        </w:rPr>
      </w:pPr>
    </w:p>
    <w:p w14:paraId="1772A31D" w14:textId="23E848B5" w:rsidR="00344030" w:rsidRDefault="00344030" w:rsidP="00FC7BE2">
      <w:pPr>
        <w:rPr>
          <w:sz w:val="24"/>
          <w:szCs w:val="24"/>
          <w:u w:val="single"/>
        </w:rPr>
      </w:pPr>
    </w:p>
    <w:p w14:paraId="213A11EF" w14:textId="4BCED0EB" w:rsidR="00344030" w:rsidRDefault="00344030" w:rsidP="00FC7BE2">
      <w:pPr>
        <w:rPr>
          <w:sz w:val="24"/>
          <w:szCs w:val="24"/>
          <w:u w:val="single"/>
        </w:rPr>
      </w:pPr>
    </w:p>
    <w:p w14:paraId="5831B211" w14:textId="05892932" w:rsidR="00344030" w:rsidRDefault="00344030" w:rsidP="00FC7BE2">
      <w:pPr>
        <w:rPr>
          <w:sz w:val="24"/>
          <w:szCs w:val="24"/>
          <w:u w:val="single"/>
        </w:rPr>
      </w:pPr>
    </w:p>
    <w:p w14:paraId="79FE0FAB" w14:textId="22AC0F48" w:rsidR="00344030" w:rsidRDefault="00344030" w:rsidP="00FC7BE2">
      <w:pPr>
        <w:rPr>
          <w:sz w:val="24"/>
          <w:szCs w:val="24"/>
          <w:u w:val="single"/>
        </w:rPr>
      </w:pPr>
    </w:p>
    <w:p w14:paraId="3DD2EFE2" w14:textId="604989D1" w:rsidR="00344030" w:rsidRDefault="00344030" w:rsidP="00FC7BE2">
      <w:pPr>
        <w:rPr>
          <w:sz w:val="24"/>
          <w:szCs w:val="24"/>
          <w:u w:val="single"/>
        </w:rPr>
      </w:pPr>
    </w:p>
    <w:p w14:paraId="0038F32B" w14:textId="23D55CBD" w:rsidR="00344030" w:rsidRDefault="00344030" w:rsidP="00FC7BE2">
      <w:pPr>
        <w:rPr>
          <w:sz w:val="24"/>
          <w:szCs w:val="24"/>
          <w:u w:val="single"/>
        </w:rPr>
      </w:pPr>
    </w:p>
    <w:p w14:paraId="4B538744" w14:textId="5E79244D" w:rsidR="00344030" w:rsidRDefault="00344030" w:rsidP="00FC7BE2">
      <w:pPr>
        <w:rPr>
          <w:sz w:val="24"/>
          <w:szCs w:val="24"/>
          <w:u w:val="single"/>
        </w:rPr>
      </w:pPr>
    </w:p>
    <w:p w14:paraId="68728DB0" w14:textId="0DB29279" w:rsidR="00344030" w:rsidRDefault="00344030" w:rsidP="00FC7BE2">
      <w:pPr>
        <w:rPr>
          <w:sz w:val="24"/>
          <w:szCs w:val="24"/>
          <w:u w:val="single"/>
        </w:rPr>
      </w:pPr>
    </w:p>
    <w:p w14:paraId="16A9F743" w14:textId="117F8DE0" w:rsidR="00344030" w:rsidRDefault="00344030" w:rsidP="00FC7BE2">
      <w:pPr>
        <w:rPr>
          <w:sz w:val="24"/>
          <w:szCs w:val="24"/>
          <w:u w:val="single"/>
        </w:rPr>
      </w:pPr>
    </w:p>
    <w:p w14:paraId="65727741" w14:textId="7355F13F" w:rsidR="00344030" w:rsidRDefault="00344030" w:rsidP="00FC7BE2">
      <w:pPr>
        <w:rPr>
          <w:sz w:val="24"/>
          <w:szCs w:val="24"/>
          <w:u w:val="single"/>
        </w:rPr>
      </w:pPr>
    </w:p>
    <w:p w14:paraId="4314E8A9" w14:textId="142E6F18" w:rsidR="00344030" w:rsidRDefault="00344030" w:rsidP="00FC7BE2">
      <w:pPr>
        <w:rPr>
          <w:sz w:val="24"/>
          <w:szCs w:val="24"/>
          <w:u w:val="single"/>
        </w:rPr>
      </w:pPr>
    </w:p>
    <w:p w14:paraId="54689B13" w14:textId="4C11F9F3" w:rsidR="00344030" w:rsidRDefault="00344030" w:rsidP="00FC7BE2">
      <w:pPr>
        <w:rPr>
          <w:sz w:val="24"/>
          <w:szCs w:val="24"/>
          <w:u w:val="single"/>
        </w:rPr>
      </w:pPr>
    </w:p>
    <w:p w14:paraId="68AEB525" w14:textId="11682C6D" w:rsidR="00344030" w:rsidRDefault="00344030" w:rsidP="00FC7BE2">
      <w:pPr>
        <w:rPr>
          <w:sz w:val="24"/>
          <w:szCs w:val="24"/>
          <w:u w:val="single"/>
        </w:rPr>
      </w:pPr>
    </w:p>
    <w:p w14:paraId="06E7EBA3" w14:textId="77777777" w:rsidR="00344030" w:rsidRDefault="00344030" w:rsidP="00FC7BE2">
      <w:pPr>
        <w:rPr>
          <w:sz w:val="24"/>
          <w:szCs w:val="24"/>
          <w:u w:val="single"/>
        </w:rPr>
      </w:pPr>
    </w:p>
    <w:p w14:paraId="58025620" w14:textId="77777777" w:rsidR="005A15B1" w:rsidRDefault="005A15B1" w:rsidP="00FC7BE2">
      <w:pPr>
        <w:rPr>
          <w:sz w:val="24"/>
          <w:szCs w:val="24"/>
          <w:u w:val="single"/>
        </w:rPr>
      </w:pPr>
    </w:p>
    <w:p w14:paraId="4C9AE094" w14:textId="77777777" w:rsidR="00FD34D2" w:rsidRDefault="00FD34D2" w:rsidP="00FC7BE2">
      <w:pPr>
        <w:rPr>
          <w:sz w:val="24"/>
          <w:szCs w:val="24"/>
          <w:u w:val="single"/>
        </w:rPr>
      </w:pPr>
    </w:p>
    <w:p w14:paraId="46AA2CA2" w14:textId="47EC8D81" w:rsidR="00B558C9" w:rsidRPr="008C56D6" w:rsidRDefault="00E5531A" w:rsidP="00C210A4">
      <w:pPr>
        <w:jc w:val="center"/>
        <w:rPr>
          <w:sz w:val="24"/>
          <w:szCs w:val="24"/>
          <w:u w:val="single"/>
        </w:rPr>
      </w:pPr>
      <w:r w:rsidRPr="008C56D6">
        <w:rPr>
          <w:sz w:val="24"/>
          <w:szCs w:val="24"/>
          <w:u w:val="single"/>
        </w:rPr>
        <w:lastRenderedPageBreak/>
        <w:t>A</w:t>
      </w:r>
      <w:r w:rsidR="008C56D6">
        <w:rPr>
          <w:sz w:val="24"/>
          <w:szCs w:val="24"/>
          <w:u w:val="single"/>
        </w:rPr>
        <w:t>PPENDIX</w:t>
      </w:r>
    </w:p>
    <w:p w14:paraId="21B15D70" w14:textId="428FDEAD" w:rsidR="005D650C" w:rsidRPr="00B558C9" w:rsidRDefault="001E101D" w:rsidP="001E101D">
      <w:pPr>
        <w:rPr>
          <w:sz w:val="24"/>
          <w:szCs w:val="24"/>
          <w:u w:val="single"/>
          <w:lang w:val="en-US"/>
        </w:rPr>
      </w:pPr>
      <w:r w:rsidRPr="00B558C9">
        <w:rPr>
          <w:sz w:val="24"/>
          <w:szCs w:val="24"/>
          <w:u w:val="single"/>
          <w:lang w:val="en-US"/>
        </w:rPr>
        <w:t xml:space="preserve">Appendix </w:t>
      </w:r>
      <w:r w:rsidR="005D650C" w:rsidRPr="00B558C9">
        <w:rPr>
          <w:sz w:val="24"/>
          <w:szCs w:val="24"/>
          <w:u w:val="single"/>
          <w:lang w:val="en-US"/>
        </w:rPr>
        <w:t xml:space="preserve">A: </w:t>
      </w:r>
      <w:r w:rsidR="00E5531A" w:rsidRPr="00B558C9">
        <w:rPr>
          <w:sz w:val="24"/>
          <w:szCs w:val="24"/>
          <w:u w:val="single"/>
          <w:lang w:val="en-US"/>
        </w:rPr>
        <w:t>S</w:t>
      </w:r>
      <w:r w:rsidR="005D650C" w:rsidRPr="00B558C9">
        <w:rPr>
          <w:sz w:val="24"/>
          <w:szCs w:val="24"/>
          <w:u w:val="single"/>
          <w:lang w:val="en-US"/>
        </w:rPr>
        <w:t>earch strategy</w:t>
      </w:r>
    </w:p>
    <w:p w14:paraId="2FD79B1D" w14:textId="77777777" w:rsidR="005D650C" w:rsidRPr="005D650C" w:rsidRDefault="005D650C" w:rsidP="005D650C">
      <w:pPr>
        <w:spacing w:after="0" w:line="240" w:lineRule="auto"/>
        <w:rPr>
          <w:rFonts w:ascii="Times New Roman" w:eastAsia="Times New Roman" w:hAnsi="Times New Roman" w:cs="Times New Roman"/>
          <w:sz w:val="24"/>
          <w:szCs w:val="24"/>
          <w:lang w:val="en-US"/>
        </w:rPr>
      </w:pPr>
      <w:r w:rsidRPr="005D650C">
        <w:rPr>
          <w:rFonts w:ascii="Arial Unicode MS" w:eastAsia="Arial Unicode MS" w:hAnsi="Arial Unicode MS" w:cs="Arial Unicode MS"/>
          <w:sz w:val="20"/>
          <w:szCs w:val="24"/>
          <w:lang w:val="en-US"/>
        </w:rPr>
        <w:t>Database: Embase &lt;1974 to 2020 Week 22&gt;</w:t>
      </w:r>
    </w:p>
    <w:p w14:paraId="7D6679F4"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Search Strategy:</w:t>
      </w:r>
    </w:p>
    <w:p w14:paraId="5F617E59"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w:t>
      </w:r>
    </w:p>
    <w:p w14:paraId="3A390E26"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1     "cauda equina".ab. or "cauda equina".ti. (5440)</w:t>
      </w:r>
    </w:p>
    <w:p w14:paraId="39E09E46"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2     "cauda equina syndrome".ab. or "cauda equina syndrome".ti. (1886)</w:t>
      </w:r>
    </w:p>
    <w:p w14:paraId="7924AE6E"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3     "cauda syndrome".ab. or "cauda syndrome".ti. (54)</w:t>
      </w:r>
    </w:p>
    <w:p w14:paraId="0F44AB59"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4     "syndrome, cauda".ab. or "syndrome, cauda".ti. (5)</w:t>
      </w:r>
    </w:p>
    <w:p w14:paraId="586E32B2"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5     "cauda equina compression syndrome".ab. or "cauda equina compression syndrome".ti. (24)</w:t>
      </w:r>
    </w:p>
    <w:p w14:paraId="169BCDCE"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6     CES.ab. or CES.ti. (10551)</w:t>
      </w:r>
    </w:p>
    <w:p w14:paraId="723303F7"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7     CESC.ab. or CESC.ti. (103)</w:t>
      </w:r>
    </w:p>
    <w:p w14:paraId="2A2C1A69"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8     CESI.ab. or CESI.ti. (137)</w:t>
      </w:r>
    </w:p>
    <w:p w14:paraId="78FDF566"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9     CESR.ab. or CESR.ti. (64)</w:t>
      </w:r>
    </w:p>
    <w:p w14:paraId="41BC404B"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10     CESS.ab. or CESS.ti. (477)</w:t>
      </w:r>
    </w:p>
    <w:p w14:paraId="6DFB48FF"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11     "suspected cauda equina syndrome".ab. or "suspected cauda equina syndrome".ti. (35)</w:t>
      </w:r>
    </w:p>
    <w:p w14:paraId="5C2C50FA"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12     1 or 2 or 3 or 4 or 5 or 6 or 7 or 8 or 9 or 10 or 11 (16411)</w:t>
      </w:r>
    </w:p>
    <w:p w14:paraId="2B2B67DB"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13     "low back pain".ab. or "low back pain".ti. (35496)</w:t>
      </w:r>
    </w:p>
    <w:p w14:paraId="3B3BF8A7"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14     "lumbar disc herniation".ab. or "lumbar disc herniation".ti. (3849)</w:t>
      </w:r>
    </w:p>
    <w:p w14:paraId="06BEEC13"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15     12 or 13 or 14 (54560)</w:t>
      </w:r>
    </w:p>
    <w:p w14:paraId="65733A5D"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16     "per rectum exam*".ab. or "per rectum exam*".ti. (28)</w:t>
      </w:r>
    </w:p>
    <w:p w14:paraId="1092FB19"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17     "per rectum assess*".ab. or "per rectum assess*".ti. (0)</w:t>
      </w:r>
    </w:p>
    <w:p w14:paraId="71B7A47A"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18     "rectal exam*".ab. or "rectal exam*".ti. (8736)</w:t>
      </w:r>
    </w:p>
    <w:p w14:paraId="2D2DD794"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19     "rectal assess*".ab. or "rectal assess*".ti. (6)</w:t>
      </w:r>
    </w:p>
    <w:p w14:paraId="52B41AF6"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20     "rectal tone".ab. or "rectal tone".ti. (217)</w:t>
      </w:r>
    </w:p>
    <w:p w14:paraId="627B332B"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21     "digital rectal".ab. or "digital rectal".ti. (6835)</w:t>
      </w:r>
    </w:p>
    <w:p w14:paraId="2B66F6BA"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22     "digital rectal examination".ab. or "digital rectal examination".ti. (5774)</w:t>
      </w:r>
    </w:p>
    <w:p w14:paraId="28140BF2"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23     "PR exam*".ab. or "PR exam*".ti. (32)</w:t>
      </w:r>
    </w:p>
    <w:p w14:paraId="241B1C9B"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24     "PR assess*".ab. or "PR assess*".ti. (120)</w:t>
      </w:r>
    </w:p>
    <w:p w14:paraId="3F252A0B"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25     16 or 17 or 18 or 19 or 20 or 21 or 22 or 23 or 24 (9282)</w:t>
      </w:r>
    </w:p>
    <w:p w14:paraId="0FCAC9A2"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26     "anal tone".ab. or "anal tone".ti. (179)</w:t>
      </w:r>
    </w:p>
    <w:p w14:paraId="71A5F2F6"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27     "anal squeeze".ab. or "anal squeeze".ti. (170)</w:t>
      </w:r>
    </w:p>
    <w:p w14:paraId="0666C088"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28     "anal sphincter tone".ab. or "anal sphincter tone".ti. (175)</w:t>
      </w:r>
    </w:p>
    <w:p w14:paraId="2EF4C9F2"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29     26 or 27 or 28 (516)</w:t>
      </w:r>
    </w:p>
    <w:p w14:paraId="7FF406A7"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30     "perianal test*".ab. or "perianal test*".ti. (0)</w:t>
      </w:r>
    </w:p>
    <w:p w14:paraId="4FB02848"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31     "perineal test*".ab. or "perineal test*".ti. (24)</w:t>
      </w:r>
    </w:p>
    <w:p w14:paraId="3406367C"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32     "perianal sensation test*".ab. or "perianal sensation test*".ti. (0)</w:t>
      </w:r>
    </w:p>
    <w:p w14:paraId="6D651533"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33     "perineal sensation test*".ab. or "perineal sensation test*".ti. (0)</w:t>
      </w:r>
    </w:p>
    <w:p w14:paraId="59EB43C8"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34     "perianal assess*".ab. or "perianal assess*".ti. (0)</w:t>
      </w:r>
    </w:p>
    <w:p w14:paraId="31942C0B"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35     "perineal assess*".ab. or "perineal assess*".ti. (26)</w:t>
      </w:r>
    </w:p>
    <w:p w14:paraId="1C6A7A6A"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36     30 or 31 or 32 or 33 or 34 or 35 (50)</w:t>
      </w:r>
    </w:p>
    <w:p w14:paraId="3BE6F4DF"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37     "perianal an?esthesia".ab. or "perianal an?esthesia".ti. (15)</w:t>
      </w:r>
    </w:p>
    <w:p w14:paraId="264CE9FA"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38     "perineal an?esthesia".ab. or "perineal an?esthesia".ti. (29)</w:t>
      </w:r>
    </w:p>
    <w:p w14:paraId="6FB8E2ED"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39     "perianal para?sthesia".ab. or "perianal para?sthesia".ti. (4)</w:t>
      </w:r>
    </w:p>
    <w:p w14:paraId="22E68666"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40     "perineal para?sthesia".ab. or "perineal para?sthesia".ti. (0)</w:t>
      </w:r>
    </w:p>
    <w:p w14:paraId="00BECAE7"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41     "perianal hypo?sthesia".ab. or "perianal hypo?sthesia".ti. (8)</w:t>
      </w:r>
    </w:p>
    <w:p w14:paraId="327ABD36"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42     "perineal hypo?sthesia".ab. or "perineal hypo?sthesia".ti. (12)</w:t>
      </w:r>
    </w:p>
    <w:p w14:paraId="29B98A6D"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43     37 or 38 or 39 or 40 or 41 or 42 (68)</w:t>
      </w:r>
    </w:p>
    <w:p w14:paraId="4E00335A"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44     "anal sphincter reflex".ab. or "anal sphincter reflex".ti. (11)</w:t>
      </w:r>
    </w:p>
    <w:p w14:paraId="78BEEB48"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45     "rectal reflex".ab. or "rectal reflex".ti. (20)</w:t>
      </w:r>
    </w:p>
    <w:p w14:paraId="4F551ABF"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46     "bulbocavernosus reflex".ab. or "bulbocavernosus reflex".ti. (294)</w:t>
      </w:r>
    </w:p>
    <w:p w14:paraId="0EEFF951"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47     "bulbospongiosus reflex".ab. or "bulbospongiosus reflex".ti. (2)</w:t>
      </w:r>
    </w:p>
    <w:p w14:paraId="273C496E"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48     "Osinski reflex".ab. or "Osinski reflex".ti. (0)</w:t>
      </w:r>
    </w:p>
    <w:p w14:paraId="4ED9D2DB"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49     "penile reflex".ab. or "penile reflex".ti. (33)</w:t>
      </w:r>
    </w:p>
    <w:p w14:paraId="157B09DB"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50     44 or 45 or 46 or 47 or 48 or 49 (358)</w:t>
      </w:r>
    </w:p>
    <w:p w14:paraId="2C35D86C"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51     25 or 29 or 36 or 43 or 50 (10200)</w:t>
      </w:r>
    </w:p>
    <w:p w14:paraId="28BC741D"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52     15 and 51 (154)</w:t>
      </w:r>
    </w:p>
    <w:p w14:paraId="60BF3DF2"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53     cauda equina syndrome/ (2505)</w:t>
      </w:r>
    </w:p>
    <w:p w14:paraId="23B85CB6"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54     15 or 53 (55316)</w:t>
      </w:r>
    </w:p>
    <w:p w14:paraId="72C965E4"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55     51 and 54 (156)</w:t>
      </w:r>
    </w:p>
    <w:p w14:paraId="3356C960"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p>
    <w:p w14:paraId="237830EF" w14:textId="77777777" w:rsidR="005D650C" w:rsidRPr="005D650C" w:rsidRDefault="005D650C" w:rsidP="005D650C">
      <w:pPr>
        <w:spacing w:after="0" w:line="240" w:lineRule="auto"/>
        <w:rPr>
          <w:rFonts w:ascii="Arial Unicode MS" w:eastAsia="Arial Unicode MS" w:hAnsi="Arial Unicode MS" w:cs="Arial Unicode MS"/>
          <w:sz w:val="20"/>
          <w:szCs w:val="24"/>
          <w:lang w:val="en-US"/>
        </w:rPr>
      </w:pPr>
      <w:r w:rsidRPr="005D650C">
        <w:rPr>
          <w:rFonts w:ascii="Arial Unicode MS" w:eastAsia="Arial Unicode MS" w:hAnsi="Arial Unicode MS" w:cs="Arial Unicode MS"/>
          <w:sz w:val="20"/>
          <w:szCs w:val="24"/>
          <w:lang w:val="en-US"/>
        </w:rPr>
        <w:t>***************************</w:t>
      </w:r>
    </w:p>
    <w:p w14:paraId="6FBE5CE7" w14:textId="77777777" w:rsidR="00A239A5" w:rsidRDefault="00A239A5" w:rsidP="001E101D">
      <w:pPr>
        <w:rPr>
          <w:sz w:val="24"/>
          <w:szCs w:val="24"/>
          <w:u w:val="single"/>
          <w:lang w:val="en-US"/>
        </w:rPr>
      </w:pPr>
    </w:p>
    <w:p w14:paraId="6BFF97DD" w14:textId="2CA27710" w:rsidR="001E101D" w:rsidRDefault="00E5531A" w:rsidP="001E101D">
      <w:pPr>
        <w:rPr>
          <w:sz w:val="24"/>
          <w:szCs w:val="24"/>
          <w:u w:val="single"/>
          <w:lang w:val="en-US"/>
        </w:rPr>
      </w:pPr>
      <w:r w:rsidRPr="00B558C9">
        <w:rPr>
          <w:sz w:val="24"/>
          <w:szCs w:val="24"/>
          <w:u w:val="single"/>
          <w:lang w:val="en-US"/>
        </w:rPr>
        <w:t>Appendix B</w:t>
      </w:r>
      <w:r w:rsidR="001E101D" w:rsidRPr="00B558C9">
        <w:rPr>
          <w:sz w:val="24"/>
          <w:szCs w:val="24"/>
          <w:u w:val="single"/>
          <w:lang w:val="en-US"/>
        </w:rPr>
        <w:t xml:space="preserve">: Grey literature </w:t>
      </w:r>
      <w:r w:rsidR="0061623A" w:rsidRPr="00B558C9">
        <w:rPr>
          <w:sz w:val="24"/>
          <w:szCs w:val="24"/>
          <w:u w:val="single"/>
          <w:lang w:val="en-US"/>
        </w:rPr>
        <w:t xml:space="preserve">search </w:t>
      </w:r>
      <w:r w:rsidR="001E101D" w:rsidRPr="00B558C9">
        <w:rPr>
          <w:sz w:val="24"/>
          <w:szCs w:val="24"/>
          <w:u w:val="single"/>
          <w:lang w:val="en-US"/>
        </w:rPr>
        <w:t>results</w:t>
      </w:r>
    </w:p>
    <w:p w14:paraId="02C73AE0" w14:textId="77777777" w:rsidR="00671AB9" w:rsidRPr="00B558C9" w:rsidRDefault="00671AB9" w:rsidP="001E101D">
      <w:pPr>
        <w:rPr>
          <w:sz w:val="24"/>
          <w:szCs w:val="24"/>
          <w:u w:val="single"/>
          <w:lang w:val="en-US"/>
        </w:rPr>
      </w:pPr>
    </w:p>
    <w:tbl>
      <w:tblPr>
        <w:tblStyle w:val="TableGrid"/>
        <w:tblW w:w="9303" w:type="dxa"/>
        <w:tblLayout w:type="fixed"/>
        <w:tblLook w:val="04A0" w:firstRow="1" w:lastRow="0" w:firstColumn="1" w:lastColumn="0" w:noHBand="0" w:noVBand="1"/>
      </w:tblPr>
      <w:tblGrid>
        <w:gridCol w:w="1980"/>
        <w:gridCol w:w="2835"/>
        <w:gridCol w:w="992"/>
        <w:gridCol w:w="1985"/>
        <w:gridCol w:w="1275"/>
        <w:gridCol w:w="236"/>
      </w:tblGrid>
      <w:tr w:rsidR="001E101D" w14:paraId="7380E340" w14:textId="77777777" w:rsidTr="008F46B4">
        <w:trPr>
          <w:gridAfter w:val="1"/>
          <w:wAfter w:w="236" w:type="dxa"/>
        </w:trPr>
        <w:tc>
          <w:tcPr>
            <w:tcW w:w="1980" w:type="dxa"/>
            <w:shd w:val="clear" w:color="auto" w:fill="8EAADB" w:themeFill="accent1" w:themeFillTint="99"/>
          </w:tcPr>
          <w:p w14:paraId="4771D7D8" w14:textId="77777777" w:rsidR="001E101D" w:rsidRPr="00E43620" w:rsidRDefault="001E101D" w:rsidP="0026622B">
            <w:pPr>
              <w:rPr>
                <w:b/>
                <w:bCs/>
                <w:sz w:val="20"/>
                <w:szCs w:val="20"/>
              </w:rPr>
            </w:pPr>
            <w:r w:rsidRPr="00E43620">
              <w:rPr>
                <w:b/>
                <w:bCs/>
                <w:sz w:val="20"/>
                <w:szCs w:val="20"/>
              </w:rPr>
              <w:t>Platform</w:t>
            </w:r>
          </w:p>
        </w:tc>
        <w:tc>
          <w:tcPr>
            <w:tcW w:w="2835" w:type="dxa"/>
            <w:shd w:val="clear" w:color="auto" w:fill="8EAADB" w:themeFill="accent1" w:themeFillTint="99"/>
          </w:tcPr>
          <w:p w14:paraId="75725C4C" w14:textId="77777777" w:rsidR="001E101D" w:rsidRPr="00E43620" w:rsidRDefault="001E101D" w:rsidP="0026622B">
            <w:pPr>
              <w:rPr>
                <w:b/>
                <w:bCs/>
                <w:sz w:val="20"/>
                <w:szCs w:val="20"/>
              </w:rPr>
            </w:pPr>
            <w:r w:rsidRPr="00E43620">
              <w:rPr>
                <w:b/>
                <w:bCs/>
                <w:sz w:val="20"/>
                <w:szCs w:val="20"/>
              </w:rPr>
              <w:t>Search terms</w:t>
            </w:r>
          </w:p>
        </w:tc>
        <w:tc>
          <w:tcPr>
            <w:tcW w:w="992" w:type="dxa"/>
            <w:shd w:val="clear" w:color="auto" w:fill="8EAADB" w:themeFill="accent1" w:themeFillTint="99"/>
          </w:tcPr>
          <w:p w14:paraId="3F4BBFDA" w14:textId="77777777" w:rsidR="001E101D" w:rsidRPr="00E43620" w:rsidRDefault="001E101D" w:rsidP="0026622B">
            <w:pPr>
              <w:rPr>
                <w:b/>
                <w:bCs/>
                <w:sz w:val="20"/>
                <w:szCs w:val="20"/>
              </w:rPr>
            </w:pPr>
            <w:r w:rsidRPr="00E43620">
              <w:rPr>
                <w:b/>
                <w:bCs/>
                <w:sz w:val="20"/>
                <w:szCs w:val="20"/>
              </w:rPr>
              <w:t>Results</w:t>
            </w:r>
          </w:p>
        </w:tc>
        <w:tc>
          <w:tcPr>
            <w:tcW w:w="1985" w:type="dxa"/>
            <w:shd w:val="clear" w:color="auto" w:fill="8EAADB" w:themeFill="accent1" w:themeFillTint="99"/>
          </w:tcPr>
          <w:p w14:paraId="580BEBEE" w14:textId="77777777" w:rsidR="001E101D" w:rsidRPr="00E43620" w:rsidRDefault="001E101D" w:rsidP="0026622B">
            <w:pPr>
              <w:rPr>
                <w:b/>
                <w:bCs/>
                <w:sz w:val="20"/>
                <w:szCs w:val="20"/>
              </w:rPr>
            </w:pPr>
            <w:r w:rsidRPr="00E43620">
              <w:rPr>
                <w:b/>
                <w:bCs/>
                <w:sz w:val="20"/>
                <w:szCs w:val="20"/>
              </w:rPr>
              <w:t>Results which meet inclusion criteria and aren’t already identified</w:t>
            </w:r>
          </w:p>
        </w:tc>
        <w:tc>
          <w:tcPr>
            <w:tcW w:w="1275" w:type="dxa"/>
            <w:shd w:val="clear" w:color="auto" w:fill="8EAADB" w:themeFill="accent1" w:themeFillTint="99"/>
          </w:tcPr>
          <w:p w14:paraId="5C66EC37" w14:textId="77777777" w:rsidR="001E101D" w:rsidRPr="00E43620" w:rsidRDefault="001E101D" w:rsidP="0026622B">
            <w:pPr>
              <w:rPr>
                <w:b/>
                <w:bCs/>
                <w:sz w:val="20"/>
                <w:szCs w:val="20"/>
              </w:rPr>
            </w:pPr>
            <w:r w:rsidRPr="00E43620">
              <w:rPr>
                <w:b/>
                <w:bCs/>
                <w:sz w:val="20"/>
                <w:szCs w:val="20"/>
              </w:rPr>
              <w:t>Links to relevant results</w:t>
            </w:r>
          </w:p>
        </w:tc>
      </w:tr>
      <w:tr w:rsidR="001E101D" w14:paraId="52ABF879" w14:textId="77777777" w:rsidTr="008F46B4">
        <w:tc>
          <w:tcPr>
            <w:tcW w:w="9067" w:type="dxa"/>
            <w:gridSpan w:val="5"/>
          </w:tcPr>
          <w:p w14:paraId="329B1652" w14:textId="77777777" w:rsidR="001E101D" w:rsidRPr="00E43620" w:rsidRDefault="001E101D" w:rsidP="0026622B">
            <w:pPr>
              <w:rPr>
                <w:rFonts w:cstheme="minorHAnsi"/>
                <w:sz w:val="16"/>
                <w:szCs w:val="16"/>
              </w:rPr>
            </w:pPr>
            <w:r w:rsidRPr="00E43620">
              <w:rPr>
                <w:rFonts w:cstheme="minorHAnsi"/>
                <w:b/>
                <w:bCs/>
                <w:sz w:val="16"/>
                <w:szCs w:val="16"/>
              </w:rPr>
              <w:t>Government departments</w:t>
            </w:r>
          </w:p>
        </w:tc>
        <w:tc>
          <w:tcPr>
            <w:tcW w:w="236" w:type="dxa"/>
          </w:tcPr>
          <w:p w14:paraId="02B41C3D" w14:textId="77777777" w:rsidR="001E101D" w:rsidRPr="00CC23A7" w:rsidRDefault="001E101D" w:rsidP="0026622B">
            <w:pPr>
              <w:rPr>
                <w:b/>
                <w:bCs/>
              </w:rPr>
            </w:pPr>
          </w:p>
        </w:tc>
      </w:tr>
      <w:tr w:rsidR="001E101D" w14:paraId="15000144" w14:textId="77777777" w:rsidTr="008F46B4">
        <w:trPr>
          <w:gridAfter w:val="1"/>
          <w:wAfter w:w="236" w:type="dxa"/>
        </w:trPr>
        <w:tc>
          <w:tcPr>
            <w:tcW w:w="1980" w:type="dxa"/>
          </w:tcPr>
          <w:p w14:paraId="2A680929" w14:textId="77777777" w:rsidR="001E101D" w:rsidRPr="00E43620" w:rsidRDefault="001E101D" w:rsidP="0026622B">
            <w:pPr>
              <w:rPr>
                <w:rFonts w:cstheme="minorHAnsi"/>
                <w:sz w:val="16"/>
                <w:szCs w:val="16"/>
              </w:rPr>
            </w:pPr>
            <w:r w:rsidRPr="00E43620">
              <w:rPr>
                <w:rFonts w:cstheme="minorHAnsi"/>
                <w:sz w:val="16"/>
                <w:szCs w:val="16"/>
              </w:rPr>
              <w:t>Gov.uk</w:t>
            </w:r>
          </w:p>
        </w:tc>
        <w:tc>
          <w:tcPr>
            <w:tcW w:w="2835" w:type="dxa"/>
          </w:tcPr>
          <w:p w14:paraId="74343425" w14:textId="77777777" w:rsidR="001E101D" w:rsidRPr="00E43620" w:rsidRDefault="001E101D" w:rsidP="0026622B">
            <w:pPr>
              <w:rPr>
                <w:rFonts w:cstheme="minorHAnsi"/>
                <w:sz w:val="16"/>
                <w:szCs w:val="16"/>
              </w:rPr>
            </w:pPr>
            <w:r w:rsidRPr="00E43620">
              <w:rPr>
                <w:rFonts w:cstheme="minorHAnsi"/>
                <w:sz w:val="16"/>
                <w:szCs w:val="16"/>
              </w:rPr>
              <w:t>“cauda equina”</w:t>
            </w:r>
          </w:p>
          <w:p w14:paraId="11C16FDF"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44ED7E60"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661603D6" w14:textId="77777777" w:rsidR="001E101D" w:rsidRPr="00E43620" w:rsidRDefault="001E101D" w:rsidP="0026622B">
            <w:pPr>
              <w:rPr>
                <w:rFonts w:cstheme="minorHAnsi"/>
                <w:sz w:val="16"/>
                <w:szCs w:val="16"/>
              </w:rPr>
            </w:pPr>
            <w:r w:rsidRPr="00E43620">
              <w:rPr>
                <w:rFonts w:cstheme="minorHAnsi"/>
                <w:sz w:val="16"/>
                <w:szCs w:val="16"/>
              </w:rPr>
              <w:t>1</w:t>
            </w:r>
          </w:p>
          <w:p w14:paraId="759E1636" w14:textId="77777777" w:rsidR="001E101D" w:rsidRPr="00E43620" w:rsidRDefault="001E101D" w:rsidP="0026622B">
            <w:pPr>
              <w:rPr>
                <w:rFonts w:cstheme="minorHAnsi"/>
                <w:sz w:val="16"/>
                <w:szCs w:val="16"/>
              </w:rPr>
            </w:pPr>
            <w:r w:rsidRPr="00E43620">
              <w:rPr>
                <w:rFonts w:cstheme="minorHAnsi"/>
                <w:sz w:val="16"/>
                <w:szCs w:val="16"/>
              </w:rPr>
              <w:t>0</w:t>
            </w:r>
          </w:p>
          <w:p w14:paraId="4CC6FDEB" w14:textId="77777777" w:rsidR="001E101D" w:rsidRPr="00E43620" w:rsidRDefault="001E101D" w:rsidP="0026622B">
            <w:pPr>
              <w:rPr>
                <w:rFonts w:cstheme="minorHAnsi"/>
                <w:sz w:val="16"/>
                <w:szCs w:val="16"/>
              </w:rPr>
            </w:pPr>
            <w:r w:rsidRPr="00E43620">
              <w:rPr>
                <w:rFonts w:cstheme="minorHAnsi"/>
                <w:sz w:val="16"/>
                <w:szCs w:val="16"/>
              </w:rPr>
              <w:t>0</w:t>
            </w:r>
          </w:p>
        </w:tc>
        <w:tc>
          <w:tcPr>
            <w:tcW w:w="1985" w:type="dxa"/>
          </w:tcPr>
          <w:p w14:paraId="0907F438" w14:textId="77777777" w:rsidR="001E101D" w:rsidRPr="00E43620" w:rsidRDefault="001E101D" w:rsidP="0026622B">
            <w:pPr>
              <w:rPr>
                <w:rFonts w:cstheme="minorHAnsi"/>
                <w:sz w:val="16"/>
                <w:szCs w:val="16"/>
              </w:rPr>
            </w:pPr>
            <w:r w:rsidRPr="00E43620">
              <w:rPr>
                <w:rFonts w:cstheme="minorHAnsi"/>
                <w:sz w:val="16"/>
                <w:szCs w:val="16"/>
              </w:rPr>
              <w:t>0</w:t>
            </w:r>
          </w:p>
          <w:p w14:paraId="1130C5A3" w14:textId="77777777" w:rsidR="001E101D" w:rsidRPr="00E43620" w:rsidRDefault="001E101D" w:rsidP="0026622B">
            <w:pPr>
              <w:rPr>
                <w:rFonts w:cstheme="minorHAnsi"/>
                <w:sz w:val="16"/>
                <w:szCs w:val="16"/>
              </w:rPr>
            </w:pPr>
            <w:r w:rsidRPr="00E43620">
              <w:rPr>
                <w:rFonts w:cstheme="minorHAnsi"/>
                <w:sz w:val="16"/>
                <w:szCs w:val="16"/>
              </w:rPr>
              <w:t>0</w:t>
            </w:r>
          </w:p>
          <w:p w14:paraId="171AC806" w14:textId="77777777" w:rsidR="001E101D" w:rsidRPr="00E43620" w:rsidRDefault="001E101D" w:rsidP="0026622B">
            <w:pPr>
              <w:rPr>
                <w:rFonts w:cstheme="minorHAnsi"/>
                <w:sz w:val="16"/>
                <w:szCs w:val="16"/>
              </w:rPr>
            </w:pPr>
            <w:r w:rsidRPr="00E43620">
              <w:rPr>
                <w:rFonts w:cstheme="minorHAnsi"/>
                <w:sz w:val="16"/>
                <w:szCs w:val="16"/>
              </w:rPr>
              <w:t>0</w:t>
            </w:r>
          </w:p>
        </w:tc>
        <w:tc>
          <w:tcPr>
            <w:tcW w:w="1275" w:type="dxa"/>
          </w:tcPr>
          <w:p w14:paraId="79783E6E" w14:textId="77777777" w:rsidR="001E101D" w:rsidRPr="00E43620" w:rsidRDefault="001E101D" w:rsidP="0026622B">
            <w:pPr>
              <w:rPr>
                <w:rFonts w:cstheme="minorHAnsi"/>
                <w:sz w:val="16"/>
                <w:szCs w:val="16"/>
              </w:rPr>
            </w:pPr>
          </w:p>
        </w:tc>
      </w:tr>
      <w:tr w:rsidR="001E101D" w14:paraId="6BC5A346" w14:textId="77777777" w:rsidTr="008F46B4">
        <w:trPr>
          <w:gridAfter w:val="1"/>
          <w:wAfter w:w="236" w:type="dxa"/>
        </w:trPr>
        <w:tc>
          <w:tcPr>
            <w:tcW w:w="1980" w:type="dxa"/>
          </w:tcPr>
          <w:p w14:paraId="3C3D588F" w14:textId="77777777" w:rsidR="001E101D" w:rsidRPr="00E43620" w:rsidRDefault="001E101D" w:rsidP="0026622B">
            <w:pPr>
              <w:rPr>
                <w:rFonts w:cstheme="minorHAnsi"/>
                <w:sz w:val="16"/>
                <w:szCs w:val="16"/>
              </w:rPr>
            </w:pPr>
            <w:r w:rsidRPr="00E43620">
              <w:rPr>
                <w:rFonts w:cstheme="minorHAnsi"/>
                <w:sz w:val="16"/>
                <w:szCs w:val="16"/>
              </w:rPr>
              <w:t>Clinicaltrials.gov</w:t>
            </w:r>
          </w:p>
          <w:p w14:paraId="187B2B09" w14:textId="77777777" w:rsidR="001E101D" w:rsidRPr="00E43620" w:rsidRDefault="001E04AB" w:rsidP="0026622B">
            <w:pPr>
              <w:rPr>
                <w:rFonts w:cstheme="minorHAnsi"/>
                <w:sz w:val="16"/>
                <w:szCs w:val="16"/>
              </w:rPr>
            </w:pPr>
            <w:hyperlink r:id="rId54" w:history="1">
              <w:r w:rsidR="001E101D" w:rsidRPr="00E43620">
                <w:rPr>
                  <w:rStyle w:val="Hyperlink"/>
                  <w:rFonts w:cstheme="minorHAnsi"/>
                  <w:color w:val="auto"/>
                  <w:sz w:val="16"/>
                  <w:szCs w:val="16"/>
                </w:rPr>
                <w:t>https://clinicaltrials.gov/</w:t>
              </w:r>
            </w:hyperlink>
          </w:p>
        </w:tc>
        <w:tc>
          <w:tcPr>
            <w:tcW w:w="2835" w:type="dxa"/>
          </w:tcPr>
          <w:p w14:paraId="482EBDE1" w14:textId="77777777" w:rsidR="001E101D" w:rsidRPr="00E43620" w:rsidRDefault="001E101D" w:rsidP="0026622B">
            <w:pPr>
              <w:rPr>
                <w:rFonts w:cstheme="minorHAnsi"/>
                <w:sz w:val="16"/>
                <w:szCs w:val="16"/>
              </w:rPr>
            </w:pPr>
            <w:r w:rsidRPr="00E43620">
              <w:rPr>
                <w:rFonts w:cstheme="minorHAnsi"/>
                <w:sz w:val="16"/>
                <w:szCs w:val="16"/>
              </w:rPr>
              <w:t>“cauda equina”</w:t>
            </w:r>
          </w:p>
          <w:p w14:paraId="443730C3"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14568262"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55D49F66" w14:textId="77777777" w:rsidR="001E101D" w:rsidRPr="00E43620" w:rsidRDefault="001E101D" w:rsidP="0026622B">
            <w:pPr>
              <w:rPr>
                <w:rFonts w:cstheme="minorHAnsi"/>
                <w:sz w:val="16"/>
                <w:szCs w:val="16"/>
              </w:rPr>
            </w:pPr>
            <w:r w:rsidRPr="00E43620">
              <w:rPr>
                <w:rFonts w:cstheme="minorHAnsi"/>
                <w:sz w:val="16"/>
                <w:szCs w:val="16"/>
              </w:rPr>
              <w:t>0</w:t>
            </w:r>
          </w:p>
        </w:tc>
        <w:tc>
          <w:tcPr>
            <w:tcW w:w="1985" w:type="dxa"/>
          </w:tcPr>
          <w:p w14:paraId="58F3F5ED" w14:textId="77777777" w:rsidR="001E101D" w:rsidRPr="00E43620" w:rsidRDefault="001E101D" w:rsidP="0026622B">
            <w:pPr>
              <w:rPr>
                <w:rFonts w:cstheme="minorHAnsi"/>
                <w:sz w:val="16"/>
                <w:szCs w:val="16"/>
              </w:rPr>
            </w:pPr>
            <w:r w:rsidRPr="00E43620">
              <w:rPr>
                <w:rFonts w:cstheme="minorHAnsi"/>
                <w:sz w:val="16"/>
                <w:szCs w:val="16"/>
              </w:rPr>
              <w:t>0</w:t>
            </w:r>
          </w:p>
        </w:tc>
        <w:tc>
          <w:tcPr>
            <w:tcW w:w="1275" w:type="dxa"/>
          </w:tcPr>
          <w:p w14:paraId="222E7831" w14:textId="77777777" w:rsidR="001E101D" w:rsidRPr="00E43620" w:rsidRDefault="001E101D" w:rsidP="0026622B">
            <w:pPr>
              <w:rPr>
                <w:rFonts w:cstheme="minorHAnsi"/>
                <w:sz w:val="16"/>
                <w:szCs w:val="16"/>
              </w:rPr>
            </w:pPr>
          </w:p>
        </w:tc>
      </w:tr>
      <w:tr w:rsidR="001E101D" w14:paraId="4023A3BB" w14:textId="77777777" w:rsidTr="008F46B4">
        <w:tc>
          <w:tcPr>
            <w:tcW w:w="9067" w:type="dxa"/>
            <w:gridSpan w:val="5"/>
          </w:tcPr>
          <w:p w14:paraId="1815AC78" w14:textId="77777777" w:rsidR="001E101D" w:rsidRPr="00E43620" w:rsidRDefault="001E101D" w:rsidP="0026622B">
            <w:pPr>
              <w:rPr>
                <w:rFonts w:cstheme="minorHAnsi"/>
                <w:sz w:val="16"/>
                <w:szCs w:val="16"/>
              </w:rPr>
            </w:pPr>
            <w:r w:rsidRPr="00E43620">
              <w:rPr>
                <w:rFonts w:cstheme="minorHAnsi"/>
                <w:b/>
                <w:bCs/>
                <w:sz w:val="16"/>
                <w:szCs w:val="16"/>
              </w:rPr>
              <w:t>Research organisations</w:t>
            </w:r>
          </w:p>
        </w:tc>
        <w:tc>
          <w:tcPr>
            <w:tcW w:w="236" w:type="dxa"/>
          </w:tcPr>
          <w:p w14:paraId="12862AC6" w14:textId="77777777" w:rsidR="001E101D" w:rsidRPr="00CC23A7" w:rsidRDefault="001E101D" w:rsidP="0026622B">
            <w:pPr>
              <w:rPr>
                <w:b/>
                <w:bCs/>
              </w:rPr>
            </w:pPr>
          </w:p>
        </w:tc>
      </w:tr>
      <w:tr w:rsidR="001E101D" w14:paraId="7BA1246C" w14:textId="77777777" w:rsidTr="008F46B4">
        <w:trPr>
          <w:gridAfter w:val="1"/>
          <w:wAfter w:w="236" w:type="dxa"/>
        </w:trPr>
        <w:tc>
          <w:tcPr>
            <w:tcW w:w="1980" w:type="dxa"/>
          </w:tcPr>
          <w:p w14:paraId="324D0072" w14:textId="77777777" w:rsidR="001E101D" w:rsidRPr="00E43620" w:rsidRDefault="001E101D" w:rsidP="0026622B">
            <w:pPr>
              <w:rPr>
                <w:rFonts w:cstheme="minorHAnsi"/>
                <w:sz w:val="16"/>
                <w:szCs w:val="16"/>
              </w:rPr>
            </w:pPr>
            <w:r w:rsidRPr="00E43620">
              <w:rPr>
                <w:rFonts w:cstheme="minorHAnsi"/>
                <w:sz w:val="16"/>
                <w:szCs w:val="16"/>
              </w:rPr>
              <w:t>NICE</w:t>
            </w:r>
          </w:p>
          <w:p w14:paraId="4F16E224" w14:textId="77777777" w:rsidR="001E101D" w:rsidRPr="00E43620" w:rsidRDefault="001E101D" w:rsidP="0026622B">
            <w:pPr>
              <w:rPr>
                <w:rFonts w:cstheme="minorHAnsi"/>
                <w:sz w:val="16"/>
                <w:szCs w:val="16"/>
              </w:rPr>
            </w:pPr>
          </w:p>
        </w:tc>
        <w:tc>
          <w:tcPr>
            <w:tcW w:w="2835" w:type="dxa"/>
          </w:tcPr>
          <w:p w14:paraId="3BEE58EB" w14:textId="77777777" w:rsidR="001E101D" w:rsidRPr="00E43620" w:rsidRDefault="001E101D" w:rsidP="0026622B">
            <w:pPr>
              <w:rPr>
                <w:rFonts w:cstheme="minorHAnsi"/>
                <w:sz w:val="16"/>
                <w:szCs w:val="16"/>
              </w:rPr>
            </w:pPr>
            <w:r w:rsidRPr="00E43620">
              <w:rPr>
                <w:rFonts w:cstheme="minorHAnsi"/>
                <w:sz w:val="16"/>
                <w:szCs w:val="16"/>
              </w:rPr>
              <w:t>“cauda equina”</w:t>
            </w:r>
          </w:p>
          <w:p w14:paraId="41D6010B"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49F2DC63"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04FD9032" w14:textId="77777777" w:rsidR="001E101D" w:rsidRPr="00E43620" w:rsidRDefault="001E101D" w:rsidP="0026622B">
            <w:pPr>
              <w:rPr>
                <w:rFonts w:cstheme="minorHAnsi"/>
                <w:sz w:val="16"/>
                <w:szCs w:val="16"/>
              </w:rPr>
            </w:pPr>
            <w:r w:rsidRPr="00E43620">
              <w:rPr>
                <w:rFonts w:cstheme="minorHAnsi"/>
                <w:sz w:val="16"/>
                <w:szCs w:val="16"/>
              </w:rPr>
              <w:t>14</w:t>
            </w:r>
          </w:p>
          <w:p w14:paraId="0E91738E" w14:textId="77777777" w:rsidR="001E101D" w:rsidRPr="00E43620" w:rsidRDefault="001E101D" w:rsidP="0026622B">
            <w:pPr>
              <w:rPr>
                <w:rFonts w:cstheme="minorHAnsi"/>
                <w:sz w:val="16"/>
                <w:szCs w:val="16"/>
              </w:rPr>
            </w:pPr>
            <w:r w:rsidRPr="00E43620">
              <w:rPr>
                <w:rFonts w:cstheme="minorHAnsi"/>
                <w:sz w:val="16"/>
                <w:szCs w:val="16"/>
              </w:rPr>
              <w:t>9</w:t>
            </w:r>
          </w:p>
          <w:p w14:paraId="7D0ADA8F" w14:textId="77777777" w:rsidR="001E101D" w:rsidRPr="00E43620" w:rsidRDefault="001E101D" w:rsidP="0026622B">
            <w:pPr>
              <w:rPr>
                <w:rFonts w:cstheme="minorHAnsi"/>
                <w:sz w:val="16"/>
                <w:szCs w:val="16"/>
              </w:rPr>
            </w:pPr>
            <w:r w:rsidRPr="00E43620">
              <w:rPr>
                <w:rFonts w:cstheme="minorHAnsi"/>
                <w:sz w:val="16"/>
                <w:szCs w:val="16"/>
              </w:rPr>
              <w:t>8</w:t>
            </w:r>
          </w:p>
        </w:tc>
        <w:tc>
          <w:tcPr>
            <w:tcW w:w="1985" w:type="dxa"/>
          </w:tcPr>
          <w:p w14:paraId="246FA732" w14:textId="77777777" w:rsidR="001E101D" w:rsidRPr="00E43620" w:rsidRDefault="001E101D" w:rsidP="0026622B">
            <w:pPr>
              <w:rPr>
                <w:rFonts w:cstheme="minorHAnsi"/>
                <w:sz w:val="16"/>
                <w:szCs w:val="16"/>
              </w:rPr>
            </w:pPr>
            <w:r w:rsidRPr="00E43620">
              <w:rPr>
                <w:rFonts w:cstheme="minorHAnsi"/>
                <w:sz w:val="16"/>
                <w:szCs w:val="16"/>
              </w:rPr>
              <w:t>0</w:t>
            </w:r>
          </w:p>
          <w:p w14:paraId="6A6DFDC1" w14:textId="77777777" w:rsidR="001E101D" w:rsidRPr="00E43620" w:rsidRDefault="001E101D" w:rsidP="0026622B">
            <w:pPr>
              <w:rPr>
                <w:rFonts w:cstheme="minorHAnsi"/>
                <w:sz w:val="16"/>
                <w:szCs w:val="16"/>
              </w:rPr>
            </w:pPr>
            <w:r w:rsidRPr="00E43620">
              <w:rPr>
                <w:rFonts w:cstheme="minorHAnsi"/>
                <w:sz w:val="16"/>
                <w:szCs w:val="16"/>
              </w:rPr>
              <w:t>0</w:t>
            </w:r>
          </w:p>
          <w:p w14:paraId="18ACD817" w14:textId="77777777" w:rsidR="001E101D" w:rsidRPr="00E43620" w:rsidRDefault="001E101D" w:rsidP="0026622B">
            <w:pPr>
              <w:rPr>
                <w:rFonts w:cstheme="minorHAnsi"/>
                <w:sz w:val="16"/>
                <w:szCs w:val="16"/>
              </w:rPr>
            </w:pPr>
            <w:r w:rsidRPr="00E43620">
              <w:rPr>
                <w:rFonts w:cstheme="minorHAnsi"/>
                <w:sz w:val="16"/>
                <w:szCs w:val="16"/>
              </w:rPr>
              <w:t>0</w:t>
            </w:r>
          </w:p>
        </w:tc>
        <w:tc>
          <w:tcPr>
            <w:tcW w:w="1275" w:type="dxa"/>
          </w:tcPr>
          <w:p w14:paraId="39EAB150" w14:textId="77777777" w:rsidR="001E101D" w:rsidRPr="00E43620" w:rsidRDefault="001E101D" w:rsidP="0026622B">
            <w:pPr>
              <w:rPr>
                <w:rFonts w:cstheme="minorHAnsi"/>
                <w:sz w:val="16"/>
                <w:szCs w:val="16"/>
              </w:rPr>
            </w:pPr>
          </w:p>
        </w:tc>
      </w:tr>
      <w:tr w:rsidR="001E101D" w14:paraId="07018C5A" w14:textId="77777777" w:rsidTr="008F46B4">
        <w:trPr>
          <w:gridAfter w:val="1"/>
          <w:wAfter w:w="236" w:type="dxa"/>
        </w:trPr>
        <w:tc>
          <w:tcPr>
            <w:tcW w:w="1980" w:type="dxa"/>
          </w:tcPr>
          <w:p w14:paraId="6FFF45AF" w14:textId="77777777" w:rsidR="001E101D" w:rsidRPr="00E43620" w:rsidRDefault="001E101D" w:rsidP="0026622B">
            <w:pPr>
              <w:rPr>
                <w:rFonts w:cstheme="minorHAnsi"/>
                <w:sz w:val="16"/>
                <w:szCs w:val="16"/>
              </w:rPr>
            </w:pPr>
            <w:r w:rsidRPr="00E43620">
              <w:rPr>
                <w:rFonts w:cstheme="minorHAnsi"/>
                <w:sz w:val="16"/>
                <w:szCs w:val="16"/>
              </w:rPr>
              <w:t>The International Standard Randomised Controlled Trials Number (</w:t>
            </w:r>
            <w:r w:rsidRPr="00E43620">
              <w:rPr>
                <w:rFonts w:cstheme="minorHAnsi"/>
                <w:b/>
                <w:sz w:val="16"/>
                <w:szCs w:val="16"/>
              </w:rPr>
              <w:t>ISRCTN</w:t>
            </w:r>
            <w:r w:rsidRPr="00E43620">
              <w:rPr>
                <w:rFonts w:cstheme="minorHAnsi"/>
                <w:sz w:val="16"/>
                <w:szCs w:val="16"/>
              </w:rPr>
              <w:t>) registry</w:t>
            </w:r>
          </w:p>
          <w:p w14:paraId="2F212D8E" w14:textId="77777777" w:rsidR="001E101D" w:rsidRPr="00E43620" w:rsidRDefault="001E04AB" w:rsidP="0026622B">
            <w:pPr>
              <w:rPr>
                <w:rFonts w:cstheme="minorHAnsi"/>
                <w:sz w:val="16"/>
                <w:szCs w:val="16"/>
              </w:rPr>
            </w:pPr>
            <w:hyperlink r:id="rId55" w:history="1">
              <w:r w:rsidR="001E101D" w:rsidRPr="00E43620">
                <w:rPr>
                  <w:rStyle w:val="Hyperlink"/>
                  <w:rFonts w:cstheme="minorHAnsi"/>
                  <w:color w:val="auto"/>
                  <w:sz w:val="16"/>
                  <w:szCs w:val="16"/>
                </w:rPr>
                <w:t>http://www.isrctn.com/</w:t>
              </w:r>
            </w:hyperlink>
          </w:p>
        </w:tc>
        <w:tc>
          <w:tcPr>
            <w:tcW w:w="2835" w:type="dxa"/>
          </w:tcPr>
          <w:p w14:paraId="26DD787B"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1963BCA2"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2248644D" w14:textId="77777777" w:rsidR="001E101D" w:rsidRPr="00E43620" w:rsidRDefault="001E101D" w:rsidP="0026622B">
            <w:pPr>
              <w:rPr>
                <w:rFonts w:cstheme="minorHAnsi"/>
                <w:sz w:val="16"/>
                <w:szCs w:val="16"/>
              </w:rPr>
            </w:pPr>
            <w:r w:rsidRPr="00E43620">
              <w:rPr>
                <w:rFonts w:cstheme="minorHAnsi"/>
                <w:sz w:val="16"/>
                <w:szCs w:val="16"/>
              </w:rPr>
              <w:t>0</w:t>
            </w:r>
          </w:p>
        </w:tc>
        <w:tc>
          <w:tcPr>
            <w:tcW w:w="1985" w:type="dxa"/>
          </w:tcPr>
          <w:p w14:paraId="4E3CA275" w14:textId="77777777" w:rsidR="001E101D" w:rsidRPr="00E43620" w:rsidRDefault="001E101D" w:rsidP="0026622B">
            <w:pPr>
              <w:rPr>
                <w:rFonts w:cstheme="minorHAnsi"/>
                <w:sz w:val="16"/>
                <w:szCs w:val="16"/>
              </w:rPr>
            </w:pPr>
            <w:r w:rsidRPr="00E43620">
              <w:rPr>
                <w:rFonts w:cstheme="minorHAnsi"/>
                <w:sz w:val="16"/>
                <w:szCs w:val="16"/>
              </w:rPr>
              <w:t>0</w:t>
            </w:r>
          </w:p>
        </w:tc>
        <w:tc>
          <w:tcPr>
            <w:tcW w:w="1275" w:type="dxa"/>
          </w:tcPr>
          <w:p w14:paraId="07313D19" w14:textId="77777777" w:rsidR="001E101D" w:rsidRPr="00E43620" w:rsidRDefault="001E101D" w:rsidP="0026622B">
            <w:pPr>
              <w:rPr>
                <w:rFonts w:cstheme="minorHAnsi"/>
                <w:sz w:val="16"/>
                <w:szCs w:val="16"/>
              </w:rPr>
            </w:pPr>
          </w:p>
        </w:tc>
      </w:tr>
      <w:tr w:rsidR="001E101D" w14:paraId="4BFBDFC4" w14:textId="77777777" w:rsidTr="008F46B4">
        <w:trPr>
          <w:gridAfter w:val="1"/>
          <w:wAfter w:w="236" w:type="dxa"/>
        </w:trPr>
        <w:tc>
          <w:tcPr>
            <w:tcW w:w="1980" w:type="dxa"/>
          </w:tcPr>
          <w:p w14:paraId="617208DF" w14:textId="77777777" w:rsidR="001E101D" w:rsidRPr="00E43620" w:rsidRDefault="001E101D" w:rsidP="0026622B">
            <w:pPr>
              <w:spacing w:before="120"/>
              <w:rPr>
                <w:rFonts w:cstheme="minorHAnsi"/>
                <w:sz w:val="16"/>
                <w:szCs w:val="16"/>
              </w:rPr>
            </w:pPr>
            <w:r w:rsidRPr="00E43620">
              <w:rPr>
                <w:rFonts w:cstheme="minorHAnsi"/>
                <w:bCs/>
                <w:sz w:val="16"/>
                <w:szCs w:val="16"/>
              </w:rPr>
              <w:t>UK Clinical Trials Gateway</w:t>
            </w:r>
            <w:r w:rsidRPr="00E43620">
              <w:rPr>
                <w:rFonts w:cstheme="minorHAnsi"/>
                <w:sz w:val="16"/>
                <w:szCs w:val="16"/>
              </w:rPr>
              <w:t xml:space="preserve"> (NIHR portfolio database) </w:t>
            </w:r>
            <w:hyperlink r:id="rId56" w:history="1">
              <w:r w:rsidRPr="00E43620">
                <w:rPr>
                  <w:rStyle w:val="Hyperlink"/>
                  <w:rFonts w:cstheme="minorHAnsi"/>
                  <w:color w:val="auto"/>
                  <w:sz w:val="16"/>
                  <w:szCs w:val="16"/>
                </w:rPr>
                <w:t>https://www.ukctg.nihr.ac.uk/</w:t>
              </w:r>
            </w:hyperlink>
          </w:p>
          <w:p w14:paraId="6ECB4B58" w14:textId="77777777" w:rsidR="001E101D" w:rsidRPr="00E43620" w:rsidRDefault="001E101D" w:rsidP="0026622B">
            <w:pPr>
              <w:rPr>
                <w:rFonts w:cstheme="minorHAnsi"/>
                <w:sz w:val="16"/>
                <w:szCs w:val="16"/>
              </w:rPr>
            </w:pPr>
          </w:p>
        </w:tc>
        <w:tc>
          <w:tcPr>
            <w:tcW w:w="2835" w:type="dxa"/>
          </w:tcPr>
          <w:p w14:paraId="0816643C"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5E100F9C" w14:textId="77777777" w:rsidR="001E101D" w:rsidRPr="00E43620" w:rsidRDefault="001E101D" w:rsidP="0026622B">
            <w:pPr>
              <w:rPr>
                <w:rFonts w:cstheme="minorHAnsi"/>
                <w:sz w:val="16"/>
                <w:szCs w:val="16"/>
              </w:rPr>
            </w:pPr>
          </w:p>
        </w:tc>
        <w:tc>
          <w:tcPr>
            <w:tcW w:w="992" w:type="dxa"/>
          </w:tcPr>
          <w:p w14:paraId="2933CE42" w14:textId="77777777" w:rsidR="001E101D" w:rsidRPr="00E43620" w:rsidRDefault="001E101D" w:rsidP="0026622B">
            <w:pPr>
              <w:rPr>
                <w:rFonts w:cstheme="minorHAnsi"/>
                <w:sz w:val="16"/>
                <w:szCs w:val="16"/>
              </w:rPr>
            </w:pPr>
            <w:r w:rsidRPr="00E43620">
              <w:rPr>
                <w:rFonts w:cstheme="minorHAnsi"/>
                <w:sz w:val="16"/>
                <w:szCs w:val="16"/>
              </w:rPr>
              <w:t>0</w:t>
            </w:r>
          </w:p>
        </w:tc>
        <w:tc>
          <w:tcPr>
            <w:tcW w:w="1985" w:type="dxa"/>
          </w:tcPr>
          <w:p w14:paraId="437C73BF" w14:textId="77777777" w:rsidR="001E101D" w:rsidRPr="00E43620" w:rsidRDefault="001E101D" w:rsidP="0026622B">
            <w:pPr>
              <w:rPr>
                <w:rFonts w:cstheme="minorHAnsi"/>
                <w:sz w:val="16"/>
                <w:szCs w:val="16"/>
              </w:rPr>
            </w:pPr>
            <w:r w:rsidRPr="00E43620">
              <w:rPr>
                <w:rFonts w:cstheme="minorHAnsi"/>
                <w:sz w:val="16"/>
                <w:szCs w:val="16"/>
              </w:rPr>
              <w:t>0</w:t>
            </w:r>
          </w:p>
        </w:tc>
        <w:tc>
          <w:tcPr>
            <w:tcW w:w="1275" w:type="dxa"/>
          </w:tcPr>
          <w:p w14:paraId="187141F4" w14:textId="77777777" w:rsidR="001E101D" w:rsidRPr="00E43620" w:rsidRDefault="001E101D" w:rsidP="0026622B">
            <w:pPr>
              <w:rPr>
                <w:rFonts w:cstheme="minorHAnsi"/>
                <w:sz w:val="16"/>
                <w:szCs w:val="16"/>
              </w:rPr>
            </w:pPr>
          </w:p>
        </w:tc>
      </w:tr>
      <w:tr w:rsidR="001E101D" w14:paraId="5462ABF6" w14:textId="77777777" w:rsidTr="008F46B4">
        <w:trPr>
          <w:gridAfter w:val="1"/>
          <w:wAfter w:w="236" w:type="dxa"/>
        </w:trPr>
        <w:tc>
          <w:tcPr>
            <w:tcW w:w="1980" w:type="dxa"/>
          </w:tcPr>
          <w:p w14:paraId="18C44FE7" w14:textId="77777777" w:rsidR="001E101D" w:rsidRPr="00E43620" w:rsidRDefault="001E101D" w:rsidP="0026622B">
            <w:pPr>
              <w:spacing w:before="120"/>
              <w:rPr>
                <w:rFonts w:cstheme="minorHAnsi"/>
                <w:sz w:val="16"/>
                <w:szCs w:val="16"/>
              </w:rPr>
            </w:pPr>
            <w:r w:rsidRPr="00E43620">
              <w:rPr>
                <w:rFonts w:cstheme="minorHAnsi"/>
                <w:sz w:val="16"/>
                <w:szCs w:val="16"/>
              </w:rPr>
              <w:t>Cochrane</w:t>
            </w:r>
          </w:p>
          <w:p w14:paraId="3E3A0166" w14:textId="77777777" w:rsidR="001E101D" w:rsidRPr="00E43620" w:rsidRDefault="001E04AB" w:rsidP="0026622B">
            <w:pPr>
              <w:pStyle w:val="NormalWeb"/>
              <w:spacing w:before="80" w:beforeAutospacing="0" w:after="0" w:afterAutospacing="0"/>
              <w:rPr>
                <w:rStyle w:val="Hyperlink"/>
                <w:rFonts w:asciiTheme="minorHAnsi" w:eastAsiaTheme="minorEastAsia" w:hAnsiTheme="minorHAnsi" w:cstheme="minorHAnsi"/>
                <w:color w:val="FF0000"/>
                <w:sz w:val="16"/>
                <w:szCs w:val="16"/>
                <w:lang w:eastAsia="zh-CN"/>
              </w:rPr>
            </w:pPr>
            <w:hyperlink r:id="rId57" w:history="1">
              <w:r w:rsidR="001E101D" w:rsidRPr="00E43620">
                <w:rPr>
                  <w:rStyle w:val="Hyperlink"/>
                  <w:rFonts w:asciiTheme="minorHAnsi" w:eastAsiaTheme="minorEastAsia" w:hAnsiTheme="minorHAnsi" w:cstheme="minorHAnsi"/>
                  <w:sz w:val="16"/>
                  <w:szCs w:val="16"/>
                  <w:lang w:eastAsia="zh-CN"/>
                </w:rPr>
                <w:t>http://www.cochranelibrary.com/</w:t>
              </w:r>
            </w:hyperlink>
          </w:p>
          <w:p w14:paraId="52546D89" w14:textId="77777777" w:rsidR="001E101D" w:rsidRPr="00E43620" w:rsidRDefault="001E101D" w:rsidP="0026622B">
            <w:pPr>
              <w:spacing w:before="120"/>
              <w:rPr>
                <w:rFonts w:cstheme="minorHAnsi"/>
                <w:bCs/>
                <w:sz w:val="16"/>
                <w:szCs w:val="16"/>
              </w:rPr>
            </w:pPr>
          </w:p>
        </w:tc>
        <w:tc>
          <w:tcPr>
            <w:tcW w:w="2835" w:type="dxa"/>
          </w:tcPr>
          <w:p w14:paraId="0BFB058D" w14:textId="77777777" w:rsidR="001E101D" w:rsidRPr="00E43620" w:rsidRDefault="001E101D" w:rsidP="0026622B">
            <w:pPr>
              <w:rPr>
                <w:rFonts w:cstheme="minorHAnsi"/>
                <w:sz w:val="16"/>
                <w:szCs w:val="16"/>
              </w:rPr>
            </w:pPr>
            <w:r w:rsidRPr="00E43620">
              <w:rPr>
                <w:rFonts w:cstheme="minorHAnsi"/>
                <w:sz w:val="16"/>
                <w:szCs w:val="16"/>
              </w:rPr>
              <w:t>“cauda equina”</w:t>
            </w:r>
          </w:p>
          <w:p w14:paraId="3810B177"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7374E164"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65F7BE40" w14:textId="77777777" w:rsidR="001E101D" w:rsidRPr="00E43620" w:rsidRDefault="001E101D" w:rsidP="0026622B">
            <w:pPr>
              <w:rPr>
                <w:rFonts w:cstheme="minorHAnsi"/>
                <w:sz w:val="16"/>
                <w:szCs w:val="16"/>
              </w:rPr>
            </w:pPr>
            <w:r w:rsidRPr="00E43620">
              <w:rPr>
                <w:rFonts w:cstheme="minorHAnsi"/>
                <w:sz w:val="16"/>
                <w:szCs w:val="16"/>
              </w:rPr>
              <w:t>0</w:t>
            </w:r>
          </w:p>
        </w:tc>
        <w:tc>
          <w:tcPr>
            <w:tcW w:w="1985" w:type="dxa"/>
          </w:tcPr>
          <w:p w14:paraId="6C4A8014" w14:textId="77777777" w:rsidR="001E101D" w:rsidRPr="00E43620" w:rsidRDefault="001E101D" w:rsidP="0026622B">
            <w:pPr>
              <w:rPr>
                <w:rFonts w:cstheme="minorHAnsi"/>
                <w:sz w:val="16"/>
                <w:szCs w:val="16"/>
              </w:rPr>
            </w:pPr>
            <w:r w:rsidRPr="00E43620">
              <w:rPr>
                <w:rFonts w:cstheme="minorHAnsi"/>
                <w:sz w:val="16"/>
                <w:szCs w:val="16"/>
              </w:rPr>
              <w:t>0</w:t>
            </w:r>
          </w:p>
        </w:tc>
        <w:tc>
          <w:tcPr>
            <w:tcW w:w="1275" w:type="dxa"/>
          </w:tcPr>
          <w:p w14:paraId="01206F83" w14:textId="77777777" w:rsidR="001E101D" w:rsidRPr="00E43620" w:rsidRDefault="001E101D" w:rsidP="0026622B">
            <w:pPr>
              <w:rPr>
                <w:rFonts w:cstheme="minorHAnsi"/>
                <w:sz w:val="16"/>
                <w:szCs w:val="16"/>
              </w:rPr>
            </w:pPr>
          </w:p>
        </w:tc>
      </w:tr>
      <w:tr w:rsidR="001E101D" w14:paraId="15ADC833" w14:textId="77777777" w:rsidTr="008F46B4">
        <w:trPr>
          <w:gridAfter w:val="1"/>
          <w:wAfter w:w="236" w:type="dxa"/>
        </w:trPr>
        <w:tc>
          <w:tcPr>
            <w:tcW w:w="1980" w:type="dxa"/>
          </w:tcPr>
          <w:p w14:paraId="686BDF1F" w14:textId="77777777" w:rsidR="001E101D" w:rsidRPr="00E43620" w:rsidRDefault="001E101D" w:rsidP="0026622B">
            <w:pPr>
              <w:pStyle w:val="NormalWeb"/>
              <w:spacing w:before="80" w:beforeAutospacing="0" w:after="0" w:afterAutospacing="0"/>
              <w:rPr>
                <w:rFonts w:asciiTheme="minorHAnsi" w:hAnsiTheme="minorHAnsi" w:cstheme="minorHAnsi"/>
                <w:sz w:val="16"/>
                <w:szCs w:val="16"/>
              </w:rPr>
            </w:pPr>
            <w:r w:rsidRPr="00E43620">
              <w:rPr>
                <w:rFonts w:asciiTheme="minorHAnsi" w:hAnsiTheme="minorHAnsi" w:cstheme="minorHAnsi"/>
                <w:sz w:val="16"/>
                <w:szCs w:val="16"/>
              </w:rPr>
              <w:t xml:space="preserve">NIHR </w:t>
            </w:r>
          </w:p>
          <w:p w14:paraId="0D5B9D01" w14:textId="77777777" w:rsidR="001E101D" w:rsidRPr="00FB48AE" w:rsidRDefault="001E04AB" w:rsidP="0026622B">
            <w:pPr>
              <w:spacing w:before="80"/>
              <w:rPr>
                <w:rStyle w:val="Hyperlink"/>
                <w:rFonts w:cstheme="minorHAnsi"/>
                <w:color w:val="4472C4" w:themeColor="accent1"/>
                <w:sz w:val="16"/>
                <w:szCs w:val="16"/>
              </w:rPr>
            </w:pPr>
            <w:hyperlink r:id="rId58" w:history="1">
              <w:r w:rsidR="001E101D" w:rsidRPr="00FB48AE">
                <w:rPr>
                  <w:rStyle w:val="Hyperlink"/>
                  <w:rFonts w:cstheme="minorHAnsi"/>
                  <w:color w:val="4472C4" w:themeColor="accent1"/>
                  <w:sz w:val="16"/>
                  <w:szCs w:val="16"/>
                </w:rPr>
                <w:t>https://www.journalslibrary.nihr.ac.uk/search/</w:t>
              </w:r>
            </w:hyperlink>
            <w:r w:rsidR="001E101D" w:rsidRPr="00FB48AE">
              <w:rPr>
                <w:rStyle w:val="Hyperlink"/>
                <w:rFonts w:cstheme="minorHAnsi"/>
                <w:color w:val="4472C4" w:themeColor="accent1"/>
                <w:sz w:val="16"/>
                <w:szCs w:val="16"/>
              </w:rPr>
              <w:t xml:space="preserve"> [EME, HS&amp;DR, HTA, PGfAR, PDG, PHR]</w:t>
            </w:r>
          </w:p>
          <w:p w14:paraId="0EA2E2B1" w14:textId="77777777" w:rsidR="001E101D" w:rsidRPr="00E43620" w:rsidRDefault="001E101D" w:rsidP="0026622B">
            <w:pPr>
              <w:spacing w:before="120"/>
              <w:rPr>
                <w:rFonts w:cstheme="minorHAnsi"/>
                <w:sz w:val="16"/>
                <w:szCs w:val="16"/>
              </w:rPr>
            </w:pPr>
          </w:p>
        </w:tc>
        <w:tc>
          <w:tcPr>
            <w:tcW w:w="2835" w:type="dxa"/>
          </w:tcPr>
          <w:p w14:paraId="19DF640A" w14:textId="77777777" w:rsidR="001E101D" w:rsidRPr="00E43620" w:rsidRDefault="001E101D" w:rsidP="0026622B">
            <w:pPr>
              <w:rPr>
                <w:rFonts w:cstheme="minorHAnsi"/>
                <w:sz w:val="16"/>
                <w:szCs w:val="16"/>
              </w:rPr>
            </w:pPr>
            <w:r w:rsidRPr="00E43620">
              <w:rPr>
                <w:rFonts w:cstheme="minorHAnsi"/>
                <w:sz w:val="16"/>
                <w:szCs w:val="16"/>
              </w:rPr>
              <w:t>“cauda equina”</w:t>
            </w:r>
          </w:p>
          <w:p w14:paraId="2A0D8EE7"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65300164"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7DB2527C" w14:textId="77777777" w:rsidR="001E101D" w:rsidRPr="00E43620" w:rsidRDefault="001E101D" w:rsidP="0026622B">
            <w:pPr>
              <w:rPr>
                <w:rFonts w:cstheme="minorHAnsi"/>
                <w:sz w:val="16"/>
                <w:szCs w:val="16"/>
              </w:rPr>
            </w:pPr>
            <w:r w:rsidRPr="00E43620">
              <w:rPr>
                <w:rFonts w:cstheme="minorHAnsi"/>
                <w:sz w:val="16"/>
                <w:szCs w:val="16"/>
              </w:rPr>
              <w:t>0</w:t>
            </w:r>
          </w:p>
        </w:tc>
        <w:tc>
          <w:tcPr>
            <w:tcW w:w="1985" w:type="dxa"/>
          </w:tcPr>
          <w:p w14:paraId="3D13543C" w14:textId="77777777" w:rsidR="001E101D" w:rsidRPr="00E43620" w:rsidRDefault="001E101D" w:rsidP="0026622B">
            <w:pPr>
              <w:rPr>
                <w:rFonts w:cstheme="minorHAnsi"/>
                <w:sz w:val="16"/>
                <w:szCs w:val="16"/>
              </w:rPr>
            </w:pPr>
            <w:r w:rsidRPr="00E43620">
              <w:rPr>
                <w:rFonts w:cstheme="minorHAnsi"/>
                <w:sz w:val="16"/>
                <w:szCs w:val="16"/>
              </w:rPr>
              <w:t>0</w:t>
            </w:r>
          </w:p>
        </w:tc>
        <w:tc>
          <w:tcPr>
            <w:tcW w:w="1275" w:type="dxa"/>
          </w:tcPr>
          <w:p w14:paraId="29935EEF" w14:textId="77777777" w:rsidR="001E101D" w:rsidRPr="00E43620" w:rsidRDefault="001E101D" w:rsidP="0026622B">
            <w:pPr>
              <w:rPr>
                <w:rFonts w:cstheme="minorHAnsi"/>
                <w:sz w:val="16"/>
                <w:szCs w:val="16"/>
              </w:rPr>
            </w:pPr>
          </w:p>
        </w:tc>
      </w:tr>
      <w:tr w:rsidR="001E101D" w14:paraId="4A6671A5" w14:textId="77777777" w:rsidTr="008F46B4">
        <w:trPr>
          <w:gridAfter w:val="1"/>
          <w:wAfter w:w="236" w:type="dxa"/>
        </w:trPr>
        <w:tc>
          <w:tcPr>
            <w:tcW w:w="1980" w:type="dxa"/>
          </w:tcPr>
          <w:p w14:paraId="46E60A0B" w14:textId="77777777" w:rsidR="001E101D" w:rsidRPr="00E43620" w:rsidRDefault="001E101D" w:rsidP="0026622B">
            <w:pPr>
              <w:rPr>
                <w:rStyle w:val="Hyperlink"/>
                <w:rFonts w:cstheme="minorHAnsi"/>
                <w:color w:val="FF0000"/>
                <w:sz w:val="16"/>
                <w:szCs w:val="16"/>
              </w:rPr>
            </w:pPr>
            <w:r w:rsidRPr="00E43620">
              <w:rPr>
                <w:rFonts w:cstheme="minorHAnsi"/>
                <w:sz w:val="16"/>
                <w:szCs w:val="16"/>
              </w:rPr>
              <w:t xml:space="preserve">James Lind alliance    </w:t>
            </w:r>
            <w:hyperlink r:id="rId59" w:history="1">
              <w:r w:rsidRPr="00FB48AE">
                <w:rPr>
                  <w:rStyle w:val="Hyperlink"/>
                  <w:rFonts w:cstheme="minorHAnsi"/>
                  <w:color w:val="4472C4" w:themeColor="accent1"/>
                  <w:sz w:val="16"/>
                  <w:szCs w:val="16"/>
                </w:rPr>
                <w:t>http://www.jla.nihr.ac.uk/about-the-james-lind-alliance/</w:t>
              </w:r>
            </w:hyperlink>
          </w:p>
          <w:p w14:paraId="021C26B6" w14:textId="77777777" w:rsidR="001E101D" w:rsidRPr="00E43620" w:rsidRDefault="001E101D" w:rsidP="0026622B">
            <w:pPr>
              <w:pStyle w:val="NormalWeb"/>
              <w:spacing w:before="80" w:beforeAutospacing="0" w:after="0" w:afterAutospacing="0"/>
              <w:rPr>
                <w:rFonts w:asciiTheme="minorHAnsi" w:hAnsiTheme="minorHAnsi" w:cstheme="minorHAnsi"/>
                <w:sz w:val="16"/>
                <w:szCs w:val="16"/>
              </w:rPr>
            </w:pPr>
          </w:p>
        </w:tc>
        <w:tc>
          <w:tcPr>
            <w:tcW w:w="2835" w:type="dxa"/>
          </w:tcPr>
          <w:p w14:paraId="0D05B803"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2F70FECB" w14:textId="77777777" w:rsidR="001E101D" w:rsidRPr="00E43620" w:rsidRDefault="001E101D" w:rsidP="0026622B">
            <w:pPr>
              <w:rPr>
                <w:rFonts w:cstheme="minorHAnsi"/>
                <w:sz w:val="16"/>
                <w:szCs w:val="16"/>
              </w:rPr>
            </w:pPr>
          </w:p>
        </w:tc>
        <w:tc>
          <w:tcPr>
            <w:tcW w:w="992" w:type="dxa"/>
          </w:tcPr>
          <w:p w14:paraId="1CEB88F5" w14:textId="77777777" w:rsidR="001E101D" w:rsidRPr="00E43620" w:rsidRDefault="001E101D" w:rsidP="0026622B">
            <w:pPr>
              <w:rPr>
                <w:rFonts w:cstheme="minorHAnsi"/>
                <w:sz w:val="16"/>
                <w:szCs w:val="16"/>
              </w:rPr>
            </w:pPr>
            <w:r w:rsidRPr="00E43620">
              <w:rPr>
                <w:rFonts w:cstheme="minorHAnsi"/>
                <w:sz w:val="16"/>
                <w:szCs w:val="16"/>
              </w:rPr>
              <w:t>4</w:t>
            </w:r>
          </w:p>
        </w:tc>
        <w:tc>
          <w:tcPr>
            <w:tcW w:w="1985" w:type="dxa"/>
          </w:tcPr>
          <w:p w14:paraId="12F1D3B8" w14:textId="77777777" w:rsidR="001E101D" w:rsidRPr="00E43620" w:rsidRDefault="001E101D" w:rsidP="0026622B">
            <w:pPr>
              <w:rPr>
                <w:rFonts w:cstheme="minorHAnsi"/>
                <w:sz w:val="16"/>
                <w:szCs w:val="16"/>
              </w:rPr>
            </w:pPr>
            <w:r w:rsidRPr="00E43620">
              <w:rPr>
                <w:rFonts w:cstheme="minorHAnsi"/>
                <w:sz w:val="16"/>
                <w:szCs w:val="16"/>
              </w:rPr>
              <w:t>0</w:t>
            </w:r>
          </w:p>
        </w:tc>
        <w:tc>
          <w:tcPr>
            <w:tcW w:w="1275" w:type="dxa"/>
          </w:tcPr>
          <w:p w14:paraId="6253F838" w14:textId="77777777" w:rsidR="001E101D" w:rsidRPr="00E43620" w:rsidRDefault="001E101D" w:rsidP="0026622B">
            <w:pPr>
              <w:rPr>
                <w:rFonts w:cstheme="minorHAnsi"/>
                <w:sz w:val="16"/>
                <w:szCs w:val="16"/>
              </w:rPr>
            </w:pPr>
          </w:p>
        </w:tc>
      </w:tr>
      <w:tr w:rsidR="001E101D" w14:paraId="3BDC3FE3" w14:textId="77777777" w:rsidTr="008F46B4">
        <w:tc>
          <w:tcPr>
            <w:tcW w:w="9067" w:type="dxa"/>
            <w:gridSpan w:val="5"/>
          </w:tcPr>
          <w:p w14:paraId="57229B4F" w14:textId="77777777" w:rsidR="001E101D" w:rsidRPr="00E43620" w:rsidRDefault="001E101D" w:rsidP="0026622B">
            <w:pPr>
              <w:rPr>
                <w:rFonts w:cstheme="minorHAnsi"/>
                <w:sz w:val="16"/>
                <w:szCs w:val="16"/>
              </w:rPr>
            </w:pPr>
            <w:r w:rsidRPr="00E43620">
              <w:rPr>
                <w:rFonts w:cstheme="minorHAnsi"/>
                <w:b/>
                <w:bCs/>
                <w:sz w:val="16"/>
                <w:szCs w:val="16"/>
              </w:rPr>
              <w:t>Independent charitable organisations</w:t>
            </w:r>
          </w:p>
        </w:tc>
        <w:tc>
          <w:tcPr>
            <w:tcW w:w="236" w:type="dxa"/>
          </w:tcPr>
          <w:p w14:paraId="65AD13C4" w14:textId="77777777" w:rsidR="001E101D" w:rsidRPr="00CC23A7" w:rsidRDefault="001E101D" w:rsidP="0026622B">
            <w:pPr>
              <w:rPr>
                <w:b/>
                <w:bCs/>
              </w:rPr>
            </w:pPr>
          </w:p>
        </w:tc>
      </w:tr>
      <w:tr w:rsidR="001E101D" w14:paraId="541DA3F5" w14:textId="77777777" w:rsidTr="008F46B4">
        <w:trPr>
          <w:gridAfter w:val="1"/>
          <w:wAfter w:w="236" w:type="dxa"/>
        </w:trPr>
        <w:tc>
          <w:tcPr>
            <w:tcW w:w="1980" w:type="dxa"/>
          </w:tcPr>
          <w:p w14:paraId="0B8BC0B5" w14:textId="77777777" w:rsidR="001E101D" w:rsidRPr="00E43620" w:rsidRDefault="001E101D" w:rsidP="0026622B">
            <w:pPr>
              <w:rPr>
                <w:rFonts w:cstheme="minorHAnsi"/>
                <w:sz w:val="16"/>
                <w:szCs w:val="16"/>
              </w:rPr>
            </w:pPr>
            <w:r w:rsidRPr="00E43620">
              <w:rPr>
                <w:rFonts w:cstheme="minorHAnsi"/>
                <w:sz w:val="16"/>
                <w:szCs w:val="16"/>
              </w:rPr>
              <w:t>The Kings Fund</w:t>
            </w:r>
          </w:p>
        </w:tc>
        <w:tc>
          <w:tcPr>
            <w:tcW w:w="2835" w:type="dxa"/>
          </w:tcPr>
          <w:p w14:paraId="0B6CA00C" w14:textId="77777777" w:rsidR="001E101D" w:rsidRPr="00E43620" w:rsidRDefault="001E101D" w:rsidP="0026622B">
            <w:pPr>
              <w:rPr>
                <w:rFonts w:cstheme="minorHAnsi"/>
                <w:sz w:val="16"/>
                <w:szCs w:val="16"/>
              </w:rPr>
            </w:pPr>
            <w:r w:rsidRPr="00E43620">
              <w:rPr>
                <w:rFonts w:cstheme="minorHAnsi"/>
                <w:sz w:val="16"/>
                <w:szCs w:val="16"/>
              </w:rPr>
              <w:t>“cauda equina”</w:t>
            </w:r>
          </w:p>
          <w:p w14:paraId="614499FD"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1FD47081"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33ECC66D" w14:textId="77777777" w:rsidR="001E101D" w:rsidRPr="00E43620" w:rsidRDefault="001E101D" w:rsidP="0026622B">
            <w:pPr>
              <w:rPr>
                <w:rFonts w:cstheme="minorHAnsi"/>
                <w:sz w:val="16"/>
                <w:szCs w:val="16"/>
              </w:rPr>
            </w:pPr>
            <w:r w:rsidRPr="00E43620">
              <w:rPr>
                <w:rFonts w:cstheme="minorHAnsi"/>
                <w:sz w:val="16"/>
                <w:szCs w:val="16"/>
              </w:rPr>
              <w:t>0</w:t>
            </w:r>
          </w:p>
          <w:p w14:paraId="1D851AF7" w14:textId="77777777" w:rsidR="001E101D" w:rsidRPr="00E43620" w:rsidRDefault="001E101D" w:rsidP="0026622B">
            <w:pPr>
              <w:rPr>
                <w:rFonts w:cstheme="minorHAnsi"/>
                <w:sz w:val="16"/>
                <w:szCs w:val="16"/>
              </w:rPr>
            </w:pPr>
            <w:r w:rsidRPr="00E43620">
              <w:rPr>
                <w:rFonts w:cstheme="minorHAnsi"/>
                <w:sz w:val="16"/>
                <w:szCs w:val="16"/>
              </w:rPr>
              <w:t>0</w:t>
            </w:r>
          </w:p>
          <w:p w14:paraId="166847A1" w14:textId="77777777" w:rsidR="001E101D" w:rsidRPr="00E43620" w:rsidRDefault="001E101D" w:rsidP="0026622B">
            <w:pPr>
              <w:rPr>
                <w:rFonts w:cstheme="minorHAnsi"/>
                <w:sz w:val="16"/>
                <w:szCs w:val="16"/>
              </w:rPr>
            </w:pPr>
            <w:r w:rsidRPr="00E43620">
              <w:rPr>
                <w:rFonts w:cstheme="minorHAnsi"/>
                <w:sz w:val="16"/>
                <w:szCs w:val="16"/>
              </w:rPr>
              <w:t>0</w:t>
            </w:r>
          </w:p>
        </w:tc>
        <w:tc>
          <w:tcPr>
            <w:tcW w:w="1985" w:type="dxa"/>
          </w:tcPr>
          <w:p w14:paraId="3990B36C" w14:textId="77777777" w:rsidR="001E101D" w:rsidRPr="00E43620" w:rsidRDefault="001E101D" w:rsidP="0026622B">
            <w:pPr>
              <w:rPr>
                <w:rFonts w:cstheme="minorHAnsi"/>
                <w:sz w:val="16"/>
                <w:szCs w:val="16"/>
              </w:rPr>
            </w:pPr>
          </w:p>
        </w:tc>
        <w:tc>
          <w:tcPr>
            <w:tcW w:w="1275" w:type="dxa"/>
          </w:tcPr>
          <w:p w14:paraId="7F3FF818" w14:textId="77777777" w:rsidR="001E101D" w:rsidRPr="00E43620" w:rsidRDefault="001E101D" w:rsidP="0026622B">
            <w:pPr>
              <w:rPr>
                <w:rFonts w:cstheme="minorHAnsi"/>
                <w:sz w:val="16"/>
                <w:szCs w:val="16"/>
              </w:rPr>
            </w:pPr>
          </w:p>
        </w:tc>
      </w:tr>
      <w:tr w:rsidR="001E101D" w14:paraId="3178B0EA" w14:textId="77777777" w:rsidTr="008F46B4">
        <w:tc>
          <w:tcPr>
            <w:tcW w:w="9067" w:type="dxa"/>
            <w:gridSpan w:val="5"/>
          </w:tcPr>
          <w:p w14:paraId="1027D5EF" w14:textId="77777777" w:rsidR="001E101D" w:rsidRPr="00E43620" w:rsidRDefault="001E101D" w:rsidP="0026622B">
            <w:pPr>
              <w:rPr>
                <w:rFonts w:cstheme="minorHAnsi"/>
                <w:sz w:val="16"/>
                <w:szCs w:val="16"/>
              </w:rPr>
            </w:pPr>
            <w:r w:rsidRPr="00E43620">
              <w:rPr>
                <w:rFonts w:cstheme="minorHAnsi"/>
                <w:b/>
                <w:bCs/>
                <w:sz w:val="16"/>
                <w:szCs w:val="16"/>
              </w:rPr>
              <w:t>Professional bodies</w:t>
            </w:r>
          </w:p>
        </w:tc>
        <w:tc>
          <w:tcPr>
            <w:tcW w:w="236" w:type="dxa"/>
          </w:tcPr>
          <w:p w14:paraId="6346E2D3" w14:textId="77777777" w:rsidR="001E101D" w:rsidRPr="00CC23A7" w:rsidRDefault="001E101D" w:rsidP="0026622B">
            <w:pPr>
              <w:rPr>
                <w:b/>
                <w:bCs/>
              </w:rPr>
            </w:pPr>
          </w:p>
        </w:tc>
      </w:tr>
      <w:tr w:rsidR="001E101D" w14:paraId="5A59BC6F" w14:textId="77777777" w:rsidTr="008F46B4">
        <w:trPr>
          <w:gridAfter w:val="1"/>
          <w:wAfter w:w="236" w:type="dxa"/>
        </w:trPr>
        <w:tc>
          <w:tcPr>
            <w:tcW w:w="1980" w:type="dxa"/>
          </w:tcPr>
          <w:p w14:paraId="7E27C8EF" w14:textId="77777777" w:rsidR="001E101D" w:rsidRPr="00E43620" w:rsidRDefault="001E101D" w:rsidP="0026622B">
            <w:pPr>
              <w:rPr>
                <w:rFonts w:cstheme="minorHAnsi"/>
                <w:sz w:val="16"/>
                <w:szCs w:val="16"/>
              </w:rPr>
            </w:pPr>
            <w:r w:rsidRPr="00E43620">
              <w:rPr>
                <w:rFonts w:cstheme="minorHAnsi"/>
                <w:sz w:val="16"/>
                <w:szCs w:val="16"/>
              </w:rPr>
              <w:t>The Chartered Society of Physiotherapy</w:t>
            </w:r>
          </w:p>
        </w:tc>
        <w:tc>
          <w:tcPr>
            <w:tcW w:w="2835" w:type="dxa"/>
          </w:tcPr>
          <w:p w14:paraId="57548769" w14:textId="77777777" w:rsidR="001E101D" w:rsidRPr="00E43620" w:rsidRDefault="001E101D" w:rsidP="0026622B">
            <w:pPr>
              <w:rPr>
                <w:rFonts w:cstheme="minorHAnsi"/>
                <w:sz w:val="16"/>
                <w:szCs w:val="16"/>
              </w:rPr>
            </w:pPr>
            <w:r w:rsidRPr="00E43620">
              <w:rPr>
                <w:rFonts w:cstheme="minorHAnsi"/>
                <w:sz w:val="16"/>
                <w:szCs w:val="16"/>
              </w:rPr>
              <w:t>“cauda equina”</w:t>
            </w:r>
          </w:p>
          <w:p w14:paraId="60DBBA75"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688D093F"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05A8A190" w14:textId="77777777" w:rsidR="001E101D" w:rsidRPr="00E43620" w:rsidRDefault="001E101D" w:rsidP="0026622B">
            <w:pPr>
              <w:rPr>
                <w:rFonts w:cstheme="minorHAnsi"/>
                <w:sz w:val="16"/>
                <w:szCs w:val="16"/>
              </w:rPr>
            </w:pPr>
            <w:r w:rsidRPr="00E43620">
              <w:rPr>
                <w:rFonts w:cstheme="minorHAnsi"/>
                <w:sz w:val="16"/>
                <w:szCs w:val="16"/>
              </w:rPr>
              <w:t>57</w:t>
            </w:r>
          </w:p>
          <w:p w14:paraId="314AC577" w14:textId="77777777" w:rsidR="001E101D" w:rsidRPr="00E43620" w:rsidRDefault="001E101D" w:rsidP="0026622B">
            <w:pPr>
              <w:rPr>
                <w:rFonts w:cstheme="minorHAnsi"/>
                <w:sz w:val="16"/>
                <w:szCs w:val="16"/>
              </w:rPr>
            </w:pPr>
            <w:r w:rsidRPr="00E43620">
              <w:rPr>
                <w:rFonts w:cstheme="minorHAnsi"/>
                <w:sz w:val="16"/>
                <w:szCs w:val="16"/>
              </w:rPr>
              <w:t>40</w:t>
            </w:r>
          </w:p>
          <w:p w14:paraId="1C8629E5" w14:textId="77777777" w:rsidR="001E101D" w:rsidRPr="00E43620" w:rsidRDefault="001E101D" w:rsidP="0026622B">
            <w:pPr>
              <w:rPr>
                <w:rFonts w:cstheme="minorHAnsi"/>
                <w:sz w:val="16"/>
                <w:szCs w:val="16"/>
              </w:rPr>
            </w:pPr>
            <w:r w:rsidRPr="00E43620">
              <w:rPr>
                <w:rFonts w:cstheme="minorHAnsi"/>
                <w:sz w:val="16"/>
                <w:szCs w:val="16"/>
              </w:rPr>
              <w:t>2</w:t>
            </w:r>
          </w:p>
        </w:tc>
        <w:tc>
          <w:tcPr>
            <w:tcW w:w="1985" w:type="dxa"/>
          </w:tcPr>
          <w:p w14:paraId="6201EA7D" w14:textId="77777777" w:rsidR="001E101D" w:rsidRPr="00E43620" w:rsidRDefault="001E101D" w:rsidP="0026622B">
            <w:pPr>
              <w:rPr>
                <w:rFonts w:cstheme="minorHAnsi"/>
                <w:sz w:val="16"/>
                <w:szCs w:val="16"/>
              </w:rPr>
            </w:pPr>
            <w:r w:rsidRPr="00E43620">
              <w:rPr>
                <w:rFonts w:cstheme="minorHAnsi"/>
                <w:sz w:val="16"/>
                <w:szCs w:val="16"/>
              </w:rPr>
              <w:t>0</w:t>
            </w:r>
          </w:p>
          <w:p w14:paraId="7E8DB55E" w14:textId="77777777" w:rsidR="001E101D" w:rsidRPr="00E43620" w:rsidRDefault="001E101D" w:rsidP="0026622B">
            <w:pPr>
              <w:rPr>
                <w:rFonts w:cstheme="minorHAnsi"/>
                <w:sz w:val="16"/>
                <w:szCs w:val="16"/>
              </w:rPr>
            </w:pPr>
            <w:r w:rsidRPr="00E43620">
              <w:rPr>
                <w:rFonts w:cstheme="minorHAnsi"/>
                <w:sz w:val="16"/>
                <w:szCs w:val="16"/>
              </w:rPr>
              <w:t>0</w:t>
            </w:r>
          </w:p>
          <w:p w14:paraId="1D73CFEF" w14:textId="77777777" w:rsidR="001E101D" w:rsidRPr="00E43620" w:rsidRDefault="001E101D" w:rsidP="0026622B">
            <w:pPr>
              <w:rPr>
                <w:rFonts w:cstheme="minorHAnsi"/>
                <w:sz w:val="16"/>
                <w:szCs w:val="16"/>
              </w:rPr>
            </w:pPr>
            <w:r w:rsidRPr="00E43620">
              <w:rPr>
                <w:rFonts w:cstheme="minorHAnsi"/>
                <w:sz w:val="16"/>
                <w:szCs w:val="16"/>
              </w:rPr>
              <w:t>0</w:t>
            </w:r>
          </w:p>
        </w:tc>
        <w:tc>
          <w:tcPr>
            <w:tcW w:w="1275" w:type="dxa"/>
          </w:tcPr>
          <w:p w14:paraId="7EFCD62B" w14:textId="77777777" w:rsidR="001E101D" w:rsidRPr="00E43620" w:rsidRDefault="001E101D" w:rsidP="0026622B">
            <w:pPr>
              <w:rPr>
                <w:rFonts w:cstheme="minorHAnsi"/>
                <w:sz w:val="16"/>
                <w:szCs w:val="16"/>
              </w:rPr>
            </w:pPr>
          </w:p>
          <w:p w14:paraId="44B1215D" w14:textId="77777777" w:rsidR="001E101D" w:rsidRPr="00E43620" w:rsidRDefault="001E101D" w:rsidP="0026622B">
            <w:pPr>
              <w:rPr>
                <w:rFonts w:cstheme="minorHAnsi"/>
                <w:sz w:val="16"/>
                <w:szCs w:val="16"/>
              </w:rPr>
            </w:pPr>
          </w:p>
        </w:tc>
      </w:tr>
      <w:tr w:rsidR="001E101D" w14:paraId="32708126" w14:textId="77777777" w:rsidTr="008F46B4">
        <w:tc>
          <w:tcPr>
            <w:tcW w:w="9067" w:type="dxa"/>
            <w:gridSpan w:val="5"/>
          </w:tcPr>
          <w:p w14:paraId="3F9ECB63" w14:textId="77777777" w:rsidR="001E101D" w:rsidRPr="00E43620" w:rsidRDefault="001E101D" w:rsidP="0026622B">
            <w:pPr>
              <w:rPr>
                <w:rFonts w:cstheme="minorHAnsi"/>
                <w:sz w:val="16"/>
                <w:szCs w:val="16"/>
              </w:rPr>
            </w:pPr>
            <w:r w:rsidRPr="00E43620">
              <w:rPr>
                <w:rFonts w:cstheme="minorHAnsi"/>
                <w:b/>
                <w:bCs/>
                <w:sz w:val="16"/>
                <w:szCs w:val="16"/>
              </w:rPr>
              <w:t>Grey literature portals</w:t>
            </w:r>
          </w:p>
        </w:tc>
        <w:tc>
          <w:tcPr>
            <w:tcW w:w="236" w:type="dxa"/>
          </w:tcPr>
          <w:p w14:paraId="49ED5F5E" w14:textId="77777777" w:rsidR="001E101D" w:rsidRPr="007E2955" w:rsidRDefault="001E101D" w:rsidP="0026622B">
            <w:pPr>
              <w:rPr>
                <w:b/>
                <w:bCs/>
              </w:rPr>
            </w:pPr>
          </w:p>
        </w:tc>
      </w:tr>
      <w:tr w:rsidR="001E101D" w14:paraId="638B770C" w14:textId="77777777" w:rsidTr="008F46B4">
        <w:trPr>
          <w:gridAfter w:val="1"/>
          <w:wAfter w:w="236" w:type="dxa"/>
        </w:trPr>
        <w:tc>
          <w:tcPr>
            <w:tcW w:w="1980" w:type="dxa"/>
          </w:tcPr>
          <w:p w14:paraId="21176D24" w14:textId="77777777" w:rsidR="001E101D" w:rsidRPr="00E43620" w:rsidRDefault="001E101D" w:rsidP="0026622B">
            <w:pPr>
              <w:rPr>
                <w:rFonts w:cstheme="minorHAnsi"/>
                <w:sz w:val="16"/>
                <w:szCs w:val="16"/>
              </w:rPr>
            </w:pPr>
            <w:r w:rsidRPr="00E43620">
              <w:rPr>
                <w:rFonts w:cstheme="minorHAnsi"/>
                <w:sz w:val="16"/>
                <w:szCs w:val="16"/>
              </w:rPr>
              <w:t>OpenGrey</w:t>
            </w:r>
          </w:p>
        </w:tc>
        <w:tc>
          <w:tcPr>
            <w:tcW w:w="2835" w:type="dxa"/>
          </w:tcPr>
          <w:p w14:paraId="1AC2CBDB" w14:textId="77777777" w:rsidR="001E101D" w:rsidRPr="00E43620" w:rsidRDefault="001E101D" w:rsidP="0026622B">
            <w:pPr>
              <w:rPr>
                <w:rFonts w:cstheme="minorHAnsi"/>
                <w:sz w:val="16"/>
                <w:szCs w:val="16"/>
              </w:rPr>
            </w:pPr>
            <w:r w:rsidRPr="00E43620">
              <w:rPr>
                <w:rFonts w:cstheme="minorHAnsi"/>
                <w:sz w:val="16"/>
                <w:szCs w:val="16"/>
              </w:rPr>
              <w:t>“cauda equina”</w:t>
            </w:r>
          </w:p>
          <w:p w14:paraId="3E1358DD"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0744FAFE"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7C5D9A8B" w14:textId="77777777" w:rsidR="001E101D" w:rsidRPr="00E43620" w:rsidRDefault="001E101D" w:rsidP="0026622B">
            <w:pPr>
              <w:rPr>
                <w:rFonts w:cstheme="minorHAnsi"/>
                <w:sz w:val="16"/>
                <w:szCs w:val="16"/>
              </w:rPr>
            </w:pPr>
            <w:r w:rsidRPr="00E43620">
              <w:rPr>
                <w:rFonts w:cstheme="minorHAnsi"/>
                <w:sz w:val="16"/>
                <w:szCs w:val="16"/>
              </w:rPr>
              <w:t>6</w:t>
            </w:r>
          </w:p>
          <w:p w14:paraId="2DFEB025" w14:textId="77777777" w:rsidR="001E101D" w:rsidRPr="00E43620" w:rsidRDefault="001E101D" w:rsidP="0026622B">
            <w:pPr>
              <w:rPr>
                <w:rFonts w:cstheme="minorHAnsi"/>
                <w:sz w:val="16"/>
                <w:szCs w:val="16"/>
              </w:rPr>
            </w:pPr>
            <w:r w:rsidRPr="00E43620">
              <w:rPr>
                <w:rFonts w:cstheme="minorHAnsi"/>
                <w:sz w:val="16"/>
                <w:szCs w:val="16"/>
              </w:rPr>
              <w:t>2</w:t>
            </w:r>
          </w:p>
          <w:p w14:paraId="1EB859C7" w14:textId="77777777" w:rsidR="001E101D" w:rsidRPr="00E43620" w:rsidRDefault="001E101D" w:rsidP="0026622B">
            <w:pPr>
              <w:rPr>
                <w:rFonts w:cstheme="minorHAnsi"/>
                <w:sz w:val="16"/>
                <w:szCs w:val="16"/>
              </w:rPr>
            </w:pPr>
            <w:r w:rsidRPr="00E43620">
              <w:rPr>
                <w:rFonts w:cstheme="minorHAnsi"/>
                <w:sz w:val="16"/>
                <w:szCs w:val="16"/>
              </w:rPr>
              <w:t>2</w:t>
            </w:r>
          </w:p>
        </w:tc>
        <w:tc>
          <w:tcPr>
            <w:tcW w:w="1985" w:type="dxa"/>
          </w:tcPr>
          <w:p w14:paraId="2158F512" w14:textId="77777777" w:rsidR="001E101D" w:rsidRPr="00E43620" w:rsidRDefault="001E101D" w:rsidP="0026622B">
            <w:pPr>
              <w:rPr>
                <w:rFonts w:cstheme="minorHAnsi"/>
                <w:sz w:val="16"/>
                <w:szCs w:val="16"/>
              </w:rPr>
            </w:pPr>
            <w:r w:rsidRPr="00E43620">
              <w:rPr>
                <w:rFonts w:cstheme="minorHAnsi"/>
                <w:sz w:val="16"/>
                <w:szCs w:val="16"/>
              </w:rPr>
              <w:t>0</w:t>
            </w:r>
          </w:p>
          <w:p w14:paraId="6CBE7BD8" w14:textId="77777777" w:rsidR="001E101D" w:rsidRPr="00E43620" w:rsidRDefault="001E101D" w:rsidP="0026622B">
            <w:pPr>
              <w:rPr>
                <w:rFonts w:cstheme="minorHAnsi"/>
                <w:sz w:val="16"/>
                <w:szCs w:val="16"/>
              </w:rPr>
            </w:pPr>
            <w:r w:rsidRPr="00E43620">
              <w:rPr>
                <w:rFonts w:cstheme="minorHAnsi"/>
                <w:sz w:val="16"/>
                <w:szCs w:val="16"/>
              </w:rPr>
              <w:t>0</w:t>
            </w:r>
          </w:p>
          <w:p w14:paraId="62A1F22C" w14:textId="77777777" w:rsidR="001E101D" w:rsidRPr="00E43620" w:rsidRDefault="001E101D" w:rsidP="0026622B">
            <w:pPr>
              <w:rPr>
                <w:rFonts w:cstheme="minorHAnsi"/>
                <w:sz w:val="16"/>
                <w:szCs w:val="16"/>
              </w:rPr>
            </w:pPr>
            <w:r w:rsidRPr="00E43620">
              <w:rPr>
                <w:rFonts w:cstheme="minorHAnsi"/>
                <w:sz w:val="16"/>
                <w:szCs w:val="16"/>
              </w:rPr>
              <w:t>0</w:t>
            </w:r>
          </w:p>
        </w:tc>
        <w:tc>
          <w:tcPr>
            <w:tcW w:w="1275" w:type="dxa"/>
          </w:tcPr>
          <w:p w14:paraId="79D4609E" w14:textId="77777777" w:rsidR="001E101D" w:rsidRPr="00E43620" w:rsidRDefault="001E101D" w:rsidP="0026622B">
            <w:pPr>
              <w:rPr>
                <w:rFonts w:cstheme="minorHAnsi"/>
                <w:sz w:val="16"/>
                <w:szCs w:val="16"/>
              </w:rPr>
            </w:pPr>
          </w:p>
        </w:tc>
      </w:tr>
      <w:tr w:rsidR="001E101D" w14:paraId="067742D8" w14:textId="77777777" w:rsidTr="008F46B4">
        <w:trPr>
          <w:gridAfter w:val="1"/>
          <w:wAfter w:w="236" w:type="dxa"/>
        </w:trPr>
        <w:tc>
          <w:tcPr>
            <w:tcW w:w="1980" w:type="dxa"/>
          </w:tcPr>
          <w:p w14:paraId="7862E5B1" w14:textId="77777777" w:rsidR="001E101D" w:rsidRPr="00E43620" w:rsidRDefault="001E101D" w:rsidP="0026622B">
            <w:pPr>
              <w:rPr>
                <w:rFonts w:cstheme="minorHAnsi"/>
                <w:sz w:val="16"/>
                <w:szCs w:val="16"/>
              </w:rPr>
            </w:pPr>
            <w:r w:rsidRPr="00E43620">
              <w:rPr>
                <w:rFonts w:cstheme="minorHAnsi"/>
                <w:sz w:val="16"/>
                <w:szCs w:val="16"/>
              </w:rPr>
              <w:t>North Grey Literature Collection</w:t>
            </w:r>
          </w:p>
        </w:tc>
        <w:tc>
          <w:tcPr>
            <w:tcW w:w="2835" w:type="dxa"/>
          </w:tcPr>
          <w:p w14:paraId="0512AB72" w14:textId="77777777" w:rsidR="001E101D" w:rsidRPr="00E43620" w:rsidRDefault="001E101D" w:rsidP="0026622B">
            <w:pPr>
              <w:rPr>
                <w:rFonts w:cstheme="minorHAnsi"/>
                <w:sz w:val="16"/>
                <w:szCs w:val="16"/>
              </w:rPr>
            </w:pPr>
            <w:r w:rsidRPr="00E43620">
              <w:rPr>
                <w:rFonts w:cstheme="minorHAnsi"/>
                <w:sz w:val="16"/>
                <w:szCs w:val="16"/>
              </w:rPr>
              <w:t>“cauda equina”</w:t>
            </w:r>
          </w:p>
          <w:p w14:paraId="3847D682"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36FD0581"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23C8FC42" w14:textId="77777777" w:rsidR="001E101D" w:rsidRPr="00E43620" w:rsidRDefault="001E101D" w:rsidP="0026622B">
            <w:pPr>
              <w:rPr>
                <w:rFonts w:cstheme="minorHAnsi"/>
                <w:sz w:val="16"/>
                <w:szCs w:val="16"/>
              </w:rPr>
            </w:pPr>
            <w:r w:rsidRPr="00E43620">
              <w:rPr>
                <w:rFonts w:cstheme="minorHAnsi"/>
                <w:sz w:val="16"/>
                <w:szCs w:val="16"/>
              </w:rPr>
              <w:t>0</w:t>
            </w:r>
          </w:p>
          <w:p w14:paraId="70823402" w14:textId="77777777" w:rsidR="001E101D" w:rsidRPr="00E43620" w:rsidRDefault="001E101D" w:rsidP="0026622B">
            <w:pPr>
              <w:rPr>
                <w:rFonts w:cstheme="minorHAnsi"/>
                <w:sz w:val="16"/>
                <w:szCs w:val="16"/>
              </w:rPr>
            </w:pPr>
            <w:r w:rsidRPr="00E43620">
              <w:rPr>
                <w:rFonts w:cstheme="minorHAnsi"/>
                <w:sz w:val="16"/>
                <w:szCs w:val="16"/>
              </w:rPr>
              <w:t>0</w:t>
            </w:r>
          </w:p>
          <w:p w14:paraId="4E122E3B" w14:textId="77777777" w:rsidR="001E101D" w:rsidRPr="00E43620" w:rsidRDefault="001E101D" w:rsidP="0026622B">
            <w:pPr>
              <w:rPr>
                <w:rFonts w:cstheme="minorHAnsi"/>
                <w:sz w:val="16"/>
                <w:szCs w:val="16"/>
              </w:rPr>
            </w:pPr>
            <w:r w:rsidRPr="00E43620">
              <w:rPr>
                <w:rFonts w:cstheme="minorHAnsi"/>
                <w:sz w:val="16"/>
                <w:szCs w:val="16"/>
              </w:rPr>
              <w:t>0</w:t>
            </w:r>
          </w:p>
        </w:tc>
        <w:tc>
          <w:tcPr>
            <w:tcW w:w="1985" w:type="dxa"/>
          </w:tcPr>
          <w:p w14:paraId="2A8470DD" w14:textId="77777777" w:rsidR="001E101D" w:rsidRPr="00E43620" w:rsidRDefault="001E101D" w:rsidP="0026622B">
            <w:pPr>
              <w:rPr>
                <w:rFonts w:cstheme="minorHAnsi"/>
                <w:sz w:val="16"/>
                <w:szCs w:val="16"/>
              </w:rPr>
            </w:pPr>
          </w:p>
        </w:tc>
        <w:tc>
          <w:tcPr>
            <w:tcW w:w="1275" w:type="dxa"/>
          </w:tcPr>
          <w:p w14:paraId="35EAA98C" w14:textId="77777777" w:rsidR="001E101D" w:rsidRPr="00E43620" w:rsidRDefault="001E101D" w:rsidP="0026622B">
            <w:pPr>
              <w:rPr>
                <w:rFonts w:cstheme="minorHAnsi"/>
                <w:sz w:val="16"/>
                <w:szCs w:val="16"/>
              </w:rPr>
            </w:pPr>
          </w:p>
        </w:tc>
      </w:tr>
      <w:tr w:rsidR="001E101D" w14:paraId="719EFCBA" w14:textId="77777777" w:rsidTr="008F46B4">
        <w:trPr>
          <w:gridAfter w:val="1"/>
          <w:wAfter w:w="236" w:type="dxa"/>
        </w:trPr>
        <w:tc>
          <w:tcPr>
            <w:tcW w:w="1980" w:type="dxa"/>
          </w:tcPr>
          <w:p w14:paraId="284C09EC" w14:textId="77777777" w:rsidR="001E101D" w:rsidRPr="00E43620" w:rsidRDefault="001E101D" w:rsidP="0026622B">
            <w:pPr>
              <w:rPr>
                <w:rFonts w:cstheme="minorHAnsi"/>
                <w:sz w:val="16"/>
                <w:szCs w:val="16"/>
              </w:rPr>
            </w:pPr>
            <w:r w:rsidRPr="00E43620">
              <w:rPr>
                <w:rFonts w:cstheme="minorHAnsi"/>
                <w:sz w:val="16"/>
                <w:szCs w:val="16"/>
              </w:rPr>
              <w:t>GreyGuide</w:t>
            </w:r>
          </w:p>
        </w:tc>
        <w:tc>
          <w:tcPr>
            <w:tcW w:w="2835" w:type="dxa"/>
          </w:tcPr>
          <w:p w14:paraId="08257815" w14:textId="77777777" w:rsidR="001E101D" w:rsidRPr="00E43620" w:rsidRDefault="001E101D" w:rsidP="0026622B">
            <w:pPr>
              <w:rPr>
                <w:rFonts w:cstheme="minorHAnsi"/>
                <w:sz w:val="16"/>
                <w:szCs w:val="16"/>
              </w:rPr>
            </w:pPr>
            <w:r w:rsidRPr="00E43620">
              <w:rPr>
                <w:rFonts w:cstheme="minorHAnsi"/>
                <w:sz w:val="16"/>
                <w:szCs w:val="16"/>
              </w:rPr>
              <w:t>“cauda equina”</w:t>
            </w:r>
          </w:p>
          <w:p w14:paraId="207C6CD6"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606811DA"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1381B64F" w14:textId="77777777" w:rsidR="001E101D" w:rsidRPr="00E43620" w:rsidRDefault="001E101D" w:rsidP="0026622B">
            <w:pPr>
              <w:rPr>
                <w:rFonts w:cstheme="minorHAnsi"/>
                <w:sz w:val="16"/>
                <w:szCs w:val="16"/>
              </w:rPr>
            </w:pPr>
            <w:r w:rsidRPr="00E43620">
              <w:rPr>
                <w:rFonts w:cstheme="minorHAnsi"/>
                <w:sz w:val="16"/>
                <w:szCs w:val="16"/>
              </w:rPr>
              <w:t>0</w:t>
            </w:r>
          </w:p>
          <w:p w14:paraId="723BAD91" w14:textId="77777777" w:rsidR="001E101D" w:rsidRPr="00E43620" w:rsidRDefault="001E101D" w:rsidP="0026622B">
            <w:pPr>
              <w:rPr>
                <w:rFonts w:cstheme="minorHAnsi"/>
                <w:sz w:val="16"/>
                <w:szCs w:val="16"/>
              </w:rPr>
            </w:pPr>
            <w:r w:rsidRPr="00E43620">
              <w:rPr>
                <w:rFonts w:cstheme="minorHAnsi"/>
                <w:sz w:val="16"/>
                <w:szCs w:val="16"/>
              </w:rPr>
              <w:t>0</w:t>
            </w:r>
          </w:p>
          <w:p w14:paraId="767E8EB4" w14:textId="77777777" w:rsidR="001E101D" w:rsidRPr="00E43620" w:rsidRDefault="001E101D" w:rsidP="0026622B">
            <w:pPr>
              <w:rPr>
                <w:rFonts w:cstheme="minorHAnsi"/>
                <w:sz w:val="16"/>
                <w:szCs w:val="16"/>
              </w:rPr>
            </w:pPr>
            <w:r w:rsidRPr="00E43620">
              <w:rPr>
                <w:rFonts w:cstheme="minorHAnsi"/>
                <w:sz w:val="16"/>
                <w:szCs w:val="16"/>
              </w:rPr>
              <w:t>0</w:t>
            </w:r>
          </w:p>
        </w:tc>
        <w:tc>
          <w:tcPr>
            <w:tcW w:w="1985" w:type="dxa"/>
          </w:tcPr>
          <w:p w14:paraId="7035997B" w14:textId="77777777" w:rsidR="001E101D" w:rsidRPr="00E43620" w:rsidRDefault="001E101D" w:rsidP="0026622B">
            <w:pPr>
              <w:rPr>
                <w:rFonts w:cstheme="minorHAnsi"/>
                <w:sz w:val="16"/>
                <w:szCs w:val="16"/>
              </w:rPr>
            </w:pPr>
          </w:p>
        </w:tc>
        <w:tc>
          <w:tcPr>
            <w:tcW w:w="1275" w:type="dxa"/>
          </w:tcPr>
          <w:p w14:paraId="534DFAE5" w14:textId="77777777" w:rsidR="001E101D" w:rsidRPr="00E43620" w:rsidRDefault="001E101D" w:rsidP="0026622B">
            <w:pPr>
              <w:rPr>
                <w:rFonts w:cstheme="minorHAnsi"/>
                <w:sz w:val="16"/>
                <w:szCs w:val="16"/>
              </w:rPr>
            </w:pPr>
          </w:p>
        </w:tc>
      </w:tr>
      <w:tr w:rsidR="001E101D" w14:paraId="2462EBC3" w14:textId="77777777" w:rsidTr="008F46B4">
        <w:tc>
          <w:tcPr>
            <w:tcW w:w="9067" w:type="dxa"/>
            <w:gridSpan w:val="5"/>
          </w:tcPr>
          <w:p w14:paraId="7B526E18" w14:textId="77777777" w:rsidR="001E101D" w:rsidRPr="00E43620" w:rsidRDefault="001E101D" w:rsidP="0026622B">
            <w:pPr>
              <w:rPr>
                <w:rFonts w:cstheme="minorHAnsi"/>
                <w:sz w:val="16"/>
                <w:szCs w:val="16"/>
              </w:rPr>
            </w:pPr>
            <w:r w:rsidRPr="00E43620">
              <w:rPr>
                <w:rFonts w:cstheme="minorHAnsi"/>
                <w:b/>
                <w:bCs/>
                <w:sz w:val="16"/>
                <w:szCs w:val="16"/>
              </w:rPr>
              <w:t>E-theses online services</w:t>
            </w:r>
          </w:p>
        </w:tc>
        <w:tc>
          <w:tcPr>
            <w:tcW w:w="236" w:type="dxa"/>
          </w:tcPr>
          <w:p w14:paraId="245678BF" w14:textId="77777777" w:rsidR="001E101D" w:rsidRDefault="001E101D" w:rsidP="0026622B">
            <w:pPr>
              <w:rPr>
                <w:b/>
                <w:bCs/>
              </w:rPr>
            </w:pPr>
          </w:p>
        </w:tc>
      </w:tr>
      <w:tr w:rsidR="001E101D" w14:paraId="3808530A" w14:textId="77777777" w:rsidTr="008F46B4">
        <w:trPr>
          <w:gridAfter w:val="1"/>
          <w:wAfter w:w="236" w:type="dxa"/>
        </w:trPr>
        <w:tc>
          <w:tcPr>
            <w:tcW w:w="1980" w:type="dxa"/>
          </w:tcPr>
          <w:p w14:paraId="01FB7069" w14:textId="77777777" w:rsidR="001E101D" w:rsidRPr="00E43620" w:rsidRDefault="001E101D" w:rsidP="0026622B">
            <w:pPr>
              <w:rPr>
                <w:rFonts w:cstheme="minorHAnsi"/>
                <w:sz w:val="16"/>
                <w:szCs w:val="16"/>
              </w:rPr>
            </w:pPr>
            <w:r w:rsidRPr="00E43620">
              <w:rPr>
                <w:rFonts w:cstheme="minorHAnsi"/>
                <w:sz w:val="16"/>
                <w:szCs w:val="16"/>
              </w:rPr>
              <w:t>EThOS (British Library)</w:t>
            </w:r>
          </w:p>
        </w:tc>
        <w:tc>
          <w:tcPr>
            <w:tcW w:w="2835" w:type="dxa"/>
          </w:tcPr>
          <w:p w14:paraId="26141415" w14:textId="77777777" w:rsidR="001E101D" w:rsidRPr="00E43620" w:rsidRDefault="001E101D" w:rsidP="0026622B">
            <w:pPr>
              <w:rPr>
                <w:rFonts w:cstheme="minorHAnsi"/>
                <w:sz w:val="16"/>
                <w:szCs w:val="16"/>
              </w:rPr>
            </w:pPr>
            <w:r w:rsidRPr="00E43620">
              <w:rPr>
                <w:rFonts w:cstheme="minorHAnsi"/>
                <w:sz w:val="16"/>
                <w:szCs w:val="16"/>
              </w:rPr>
              <w:t>“cauda equina”</w:t>
            </w:r>
          </w:p>
          <w:p w14:paraId="6B533C5A" w14:textId="77777777" w:rsidR="001E101D" w:rsidRPr="00E43620" w:rsidRDefault="001E101D" w:rsidP="0026622B">
            <w:pPr>
              <w:rPr>
                <w:rFonts w:cstheme="minorHAnsi"/>
                <w:sz w:val="16"/>
                <w:szCs w:val="16"/>
              </w:rPr>
            </w:pPr>
            <w:r w:rsidRPr="00E43620">
              <w:rPr>
                <w:rFonts w:cstheme="minorHAnsi"/>
                <w:sz w:val="16"/>
                <w:szCs w:val="16"/>
              </w:rPr>
              <w:lastRenderedPageBreak/>
              <w:t>“cauda equina syndrome”</w:t>
            </w:r>
          </w:p>
          <w:p w14:paraId="733F278D"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58DD4AED" w14:textId="77777777" w:rsidR="001E101D" w:rsidRPr="00E43620" w:rsidRDefault="001E101D" w:rsidP="0026622B">
            <w:pPr>
              <w:rPr>
                <w:rFonts w:cstheme="minorHAnsi"/>
                <w:sz w:val="16"/>
                <w:szCs w:val="16"/>
              </w:rPr>
            </w:pPr>
            <w:r w:rsidRPr="00E43620">
              <w:rPr>
                <w:rFonts w:cstheme="minorHAnsi"/>
                <w:sz w:val="16"/>
                <w:szCs w:val="16"/>
              </w:rPr>
              <w:lastRenderedPageBreak/>
              <w:t>7</w:t>
            </w:r>
          </w:p>
          <w:p w14:paraId="3C9045EE" w14:textId="77777777" w:rsidR="001E101D" w:rsidRPr="00E43620" w:rsidRDefault="001E101D" w:rsidP="0026622B">
            <w:pPr>
              <w:rPr>
                <w:rFonts w:cstheme="minorHAnsi"/>
                <w:sz w:val="16"/>
                <w:szCs w:val="16"/>
              </w:rPr>
            </w:pPr>
            <w:r w:rsidRPr="00E43620">
              <w:rPr>
                <w:rFonts w:cstheme="minorHAnsi"/>
                <w:sz w:val="16"/>
                <w:szCs w:val="16"/>
              </w:rPr>
              <w:lastRenderedPageBreak/>
              <w:t>2</w:t>
            </w:r>
          </w:p>
          <w:p w14:paraId="05D7A184" w14:textId="77777777" w:rsidR="001E101D" w:rsidRPr="00E43620" w:rsidRDefault="001E101D" w:rsidP="0026622B">
            <w:pPr>
              <w:rPr>
                <w:rFonts w:cstheme="minorHAnsi"/>
                <w:sz w:val="16"/>
                <w:szCs w:val="16"/>
              </w:rPr>
            </w:pPr>
            <w:r w:rsidRPr="00E43620">
              <w:rPr>
                <w:rFonts w:cstheme="minorHAnsi"/>
                <w:sz w:val="16"/>
                <w:szCs w:val="16"/>
              </w:rPr>
              <w:t>7</w:t>
            </w:r>
          </w:p>
        </w:tc>
        <w:tc>
          <w:tcPr>
            <w:tcW w:w="1985" w:type="dxa"/>
          </w:tcPr>
          <w:p w14:paraId="3C5C0791" w14:textId="77777777" w:rsidR="001E101D" w:rsidRPr="00E43620" w:rsidRDefault="001E101D" w:rsidP="0026622B">
            <w:pPr>
              <w:rPr>
                <w:rFonts w:cstheme="minorHAnsi"/>
                <w:sz w:val="16"/>
                <w:szCs w:val="16"/>
              </w:rPr>
            </w:pPr>
            <w:r w:rsidRPr="00E43620">
              <w:rPr>
                <w:rFonts w:cstheme="minorHAnsi"/>
                <w:sz w:val="16"/>
                <w:szCs w:val="16"/>
              </w:rPr>
              <w:lastRenderedPageBreak/>
              <w:t>0</w:t>
            </w:r>
          </w:p>
          <w:p w14:paraId="319B0B83" w14:textId="77777777" w:rsidR="001E101D" w:rsidRPr="00E43620" w:rsidRDefault="001E101D" w:rsidP="0026622B">
            <w:pPr>
              <w:rPr>
                <w:rFonts w:cstheme="minorHAnsi"/>
                <w:sz w:val="16"/>
                <w:szCs w:val="16"/>
              </w:rPr>
            </w:pPr>
            <w:r w:rsidRPr="00E43620">
              <w:rPr>
                <w:rFonts w:cstheme="minorHAnsi"/>
                <w:sz w:val="16"/>
                <w:szCs w:val="16"/>
              </w:rPr>
              <w:lastRenderedPageBreak/>
              <w:t>0</w:t>
            </w:r>
          </w:p>
          <w:p w14:paraId="24155F28" w14:textId="77777777" w:rsidR="001E101D" w:rsidRPr="00E43620" w:rsidRDefault="001E101D" w:rsidP="0026622B">
            <w:pPr>
              <w:rPr>
                <w:rFonts w:cstheme="minorHAnsi"/>
                <w:sz w:val="16"/>
                <w:szCs w:val="16"/>
              </w:rPr>
            </w:pPr>
            <w:r w:rsidRPr="00E43620">
              <w:rPr>
                <w:rFonts w:cstheme="minorHAnsi"/>
                <w:sz w:val="16"/>
                <w:szCs w:val="16"/>
              </w:rPr>
              <w:t>0</w:t>
            </w:r>
          </w:p>
        </w:tc>
        <w:tc>
          <w:tcPr>
            <w:tcW w:w="1275" w:type="dxa"/>
          </w:tcPr>
          <w:p w14:paraId="62F04EB5" w14:textId="77777777" w:rsidR="001E101D" w:rsidRPr="00E43620" w:rsidRDefault="001E101D" w:rsidP="0026622B">
            <w:pPr>
              <w:rPr>
                <w:rFonts w:cstheme="minorHAnsi"/>
                <w:sz w:val="16"/>
                <w:szCs w:val="16"/>
              </w:rPr>
            </w:pPr>
          </w:p>
        </w:tc>
      </w:tr>
      <w:tr w:rsidR="001E101D" w14:paraId="7D00D531" w14:textId="77777777" w:rsidTr="008F46B4">
        <w:trPr>
          <w:gridAfter w:val="1"/>
          <w:wAfter w:w="236" w:type="dxa"/>
        </w:trPr>
        <w:tc>
          <w:tcPr>
            <w:tcW w:w="1980" w:type="dxa"/>
          </w:tcPr>
          <w:p w14:paraId="326685F1" w14:textId="77777777" w:rsidR="001E101D" w:rsidRPr="00E43620" w:rsidRDefault="001E101D" w:rsidP="0026622B">
            <w:pPr>
              <w:rPr>
                <w:rFonts w:cstheme="minorHAnsi"/>
                <w:sz w:val="16"/>
                <w:szCs w:val="16"/>
              </w:rPr>
            </w:pPr>
          </w:p>
        </w:tc>
        <w:tc>
          <w:tcPr>
            <w:tcW w:w="2835" w:type="dxa"/>
          </w:tcPr>
          <w:p w14:paraId="222D4A31" w14:textId="77777777" w:rsidR="001E101D" w:rsidRPr="00E43620" w:rsidRDefault="001E101D" w:rsidP="0026622B">
            <w:pPr>
              <w:rPr>
                <w:rFonts w:cstheme="minorHAnsi"/>
                <w:sz w:val="16"/>
                <w:szCs w:val="16"/>
              </w:rPr>
            </w:pPr>
          </w:p>
        </w:tc>
        <w:tc>
          <w:tcPr>
            <w:tcW w:w="992" w:type="dxa"/>
          </w:tcPr>
          <w:p w14:paraId="3E83F2E6" w14:textId="77777777" w:rsidR="001E101D" w:rsidRPr="00E43620" w:rsidRDefault="001E101D" w:rsidP="0026622B">
            <w:pPr>
              <w:rPr>
                <w:rFonts w:cstheme="minorHAnsi"/>
                <w:sz w:val="16"/>
                <w:szCs w:val="16"/>
              </w:rPr>
            </w:pPr>
          </w:p>
        </w:tc>
        <w:tc>
          <w:tcPr>
            <w:tcW w:w="1985" w:type="dxa"/>
          </w:tcPr>
          <w:p w14:paraId="670A24C3" w14:textId="77777777" w:rsidR="001E101D" w:rsidRPr="00E43620" w:rsidRDefault="001E101D" w:rsidP="0026622B">
            <w:pPr>
              <w:rPr>
                <w:rFonts w:cstheme="minorHAnsi"/>
                <w:sz w:val="16"/>
                <w:szCs w:val="16"/>
              </w:rPr>
            </w:pPr>
          </w:p>
        </w:tc>
        <w:tc>
          <w:tcPr>
            <w:tcW w:w="1275" w:type="dxa"/>
          </w:tcPr>
          <w:p w14:paraId="0B314A6C" w14:textId="77777777" w:rsidR="001E101D" w:rsidRPr="00E43620" w:rsidRDefault="001E101D" w:rsidP="0026622B">
            <w:pPr>
              <w:rPr>
                <w:rFonts w:cstheme="minorHAnsi"/>
                <w:sz w:val="16"/>
                <w:szCs w:val="16"/>
              </w:rPr>
            </w:pPr>
          </w:p>
        </w:tc>
      </w:tr>
      <w:tr w:rsidR="001E101D" w14:paraId="607BEF81" w14:textId="77777777" w:rsidTr="008F46B4">
        <w:tc>
          <w:tcPr>
            <w:tcW w:w="9067" w:type="dxa"/>
            <w:gridSpan w:val="5"/>
          </w:tcPr>
          <w:p w14:paraId="23FFAF57" w14:textId="77777777" w:rsidR="001E101D" w:rsidRPr="00E43620" w:rsidRDefault="001E101D" w:rsidP="0026622B">
            <w:pPr>
              <w:rPr>
                <w:rFonts w:cstheme="minorHAnsi"/>
                <w:b/>
                <w:bCs/>
                <w:sz w:val="16"/>
                <w:szCs w:val="16"/>
              </w:rPr>
            </w:pPr>
            <w:r w:rsidRPr="00E43620">
              <w:rPr>
                <w:rFonts w:cstheme="minorHAnsi"/>
                <w:b/>
                <w:bCs/>
                <w:sz w:val="16"/>
                <w:szCs w:val="16"/>
              </w:rPr>
              <w:t xml:space="preserve">Other </w:t>
            </w:r>
          </w:p>
        </w:tc>
        <w:tc>
          <w:tcPr>
            <w:tcW w:w="236" w:type="dxa"/>
          </w:tcPr>
          <w:p w14:paraId="22F65DDF" w14:textId="77777777" w:rsidR="001E101D" w:rsidRPr="00E225C0" w:rsidRDefault="001E101D" w:rsidP="0026622B">
            <w:pPr>
              <w:rPr>
                <w:b/>
                <w:bCs/>
              </w:rPr>
            </w:pPr>
          </w:p>
        </w:tc>
      </w:tr>
      <w:tr w:rsidR="001E101D" w14:paraId="415A5BC8" w14:textId="77777777" w:rsidTr="008F46B4">
        <w:trPr>
          <w:gridAfter w:val="1"/>
          <w:wAfter w:w="236" w:type="dxa"/>
        </w:trPr>
        <w:tc>
          <w:tcPr>
            <w:tcW w:w="1980" w:type="dxa"/>
          </w:tcPr>
          <w:p w14:paraId="0DA00A3F" w14:textId="77777777" w:rsidR="001E101D" w:rsidRPr="00E43620" w:rsidRDefault="001E101D" w:rsidP="0026622B">
            <w:pPr>
              <w:rPr>
                <w:rFonts w:cstheme="minorHAnsi"/>
                <w:sz w:val="16"/>
                <w:szCs w:val="16"/>
              </w:rPr>
            </w:pPr>
            <w:r w:rsidRPr="00E43620">
              <w:rPr>
                <w:rFonts w:cstheme="minorHAnsi"/>
                <w:sz w:val="16"/>
                <w:szCs w:val="16"/>
              </w:rPr>
              <w:t>Google scholar</w:t>
            </w:r>
          </w:p>
        </w:tc>
        <w:tc>
          <w:tcPr>
            <w:tcW w:w="2835" w:type="dxa"/>
          </w:tcPr>
          <w:p w14:paraId="4FB5D952" w14:textId="77777777" w:rsidR="001E101D" w:rsidRPr="00E43620" w:rsidRDefault="001E101D" w:rsidP="0026622B">
            <w:pPr>
              <w:rPr>
                <w:rFonts w:cstheme="minorHAnsi"/>
                <w:sz w:val="16"/>
                <w:szCs w:val="16"/>
              </w:rPr>
            </w:pPr>
            <w:r w:rsidRPr="00E43620">
              <w:rPr>
                <w:rFonts w:cstheme="minorHAnsi"/>
                <w:sz w:val="16"/>
                <w:szCs w:val="16"/>
              </w:rPr>
              <w:t>“cauda equina”</w:t>
            </w:r>
          </w:p>
          <w:p w14:paraId="0E5EEEBE" w14:textId="77777777" w:rsidR="001E101D" w:rsidRPr="00E43620" w:rsidRDefault="001E101D" w:rsidP="0026622B">
            <w:pPr>
              <w:rPr>
                <w:rFonts w:cstheme="minorHAnsi"/>
                <w:sz w:val="16"/>
                <w:szCs w:val="16"/>
              </w:rPr>
            </w:pPr>
            <w:r w:rsidRPr="00E43620">
              <w:rPr>
                <w:rFonts w:cstheme="minorHAnsi"/>
                <w:sz w:val="16"/>
                <w:szCs w:val="16"/>
              </w:rPr>
              <w:t>“cauda equina syndrome”</w:t>
            </w:r>
          </w:p>
          <w:p w14:paraId="6AF99B3B" w14:textId="77777777" w:rsidR="001E101D" w:rsidRPr="00E43620" w:rsidRDefault="001E101D" w:rsidP="0026622B">
            <w:pPr>
              <w:rPr>
                <w:rFonts w:cstheme="minorHAnsi"/>
                <w:sz w:val="16"/>
                <w:szCs w:val="16"/>
              </w:rPr>
            </w:pPr>
            <w:r w:rsidRPr="00E43620">
              <w:rPr>
                <w:rFonts w:cstheme="minorHAnsi"/>
                <w:sz w:val="16"/>
                <w:szCs w:val="16"/>
              </w:rPr>
              <w:t>“digital rectal examination”</w:t>
            </w:r>
          </w:p>
        </w:tc>
        <w:tc>
          <w:tcPr>
            <w:tcW w:w="992" w:type="dxa"/>
          </w:tcPr>
          <w:p w14:paraId="04C506B8" w14:textId="77777777" w:rsidR="001E101D" w:rsidRPr="00E43620" w:rsidRDefault="001E101D" w:rsidP="0026622B">
            <w:pPr>
              <w:rPr>
                <w:rFonts w:cstheme="minorHAnsi"/>
                <w:sz w:val="16"/>
                <w:szCs w:val="16"/>
              </w:rPr>
            </w:pPr>
            <w:r w:rsidRPr="00E43620">
              <w:rPr>
                <w:rFonts w:cstheme="minorHAnsi"/>
                <w:sz w:val="16"/>
                <w:szCs w:val="16"/>
              </w:rPr>
              <w:t>271</w:t>
            </w:r>
          </w:p>
        </w:tc>
        <w:tc>
          <w:tcPr>
            <w:tcW w:w="1985" w:type="dxa"/>
          </w:tcPr>
          <w:p w14:paraId="159F840F" w14:textId="77777777" w:rsidR="001E101D" w:rsidRPr="00E43620" w:rsidRDefault="001E101D" w:rsidP="0026622B">
            <w:pPr>
              <w:rPr>
                <w:rFonts w:cstheme="minorHAnsi"/>
                <w:sz w:val="16"/>
                <w:szCs w:val="16"/>
              </w:rPr>
            </w:pPr>
            <w:r w:rsidRPr="00E43620">
              <w:rPr>
                <w:rFonts w:cstheme="minorHAnsi"/>
                <w:sz w:val="16"/>
                <w:szCs w:val="16"/>
              </w:rPr>
              <w:t>0</w:t>
            </w:r>
          </w:p>
        </w:tc>
        <w:tc>
          <w:tcPr>
            <w:tcW w:w="1275" w:type="dxa"/>
          </w:tcPr>
          <w:p w14:paraId="2399E44E" w14:textId="77777777" w:rsidR="001E101D" w:rsidRPr="00E43620" w:rsidRDefault="001E101D" w:rsidP="0026622B">
            <w:pPr>
              <w:rPr>
                <w:rFonts w:cstheme="minorHAnsi"/>
                <w:sz w:val="16"/>
                <w:szCs w:val="16"/>
              </w:rPr>
            </w:pPr>
          </w:p>
          <w:p w14:paraId="61D8484B" w14:textId="77777777" w:rsidR="001E101D" w:rsidRPr="00E43620" w:rsidRDefault="001E101D" w:rsidP="0026622B">
            <w:pPr>
              <w:rPr>
                <w:rFonts w:cstheme="minorHAnsi"/>
                <w:sz w:val="16"/>
                <w:szCs w:val="16"/>
              </w:rPr>
            </w:pPr>
          </w:p>
        </w:tc>
      </w:tr>
    </w:tbl>
    <w:p w14:paraId="530A1C26" w14:textId="77777777" w:rsidR="00AB00F6" w:rsidRDefault="00AB00F6" w:rsidP="00E43CBD">
      <w:pPr>
        <w:rPr>
          <w:sz w:val="24"/>
          <w:szCs w:val="24"/>
          <w:lang w:val="en-US"/>
        </w:rPr>
      </w:pPr>
    </w:p>
    <w:p w14:paraId="67FA3365" w14:textId="77777777" w:rsidR="008C5DEA" w:rsidRDefault="008C5DEA" w:rsidP="00E43CBD">
      <w:pPr>
        <w:rPr>
          <w:sz w:val="24"/>
          <w:szCs w:val="24"/>
          <w:lang w:val="en-US"/>
        </w:rPr>
      </w:pPr>
    </w:p>
    <w:p w14:paraId="09392B9E" w14:textId="77777777" w:rsidR="008C5DEA" w:rsidRDefault="008C5DEA" w:rsidP="00E43CBD">
      <w:pPr>
        <w:rPr>
          <w:sz w:val="24"/>
          <w:szCs w:val="24"/>
          <w:lang w:val="en-US"/>
        </w:rPr>
      </w:pPr>
    </w:p>
    <w:p w14:paraId="65DF5F31" w14:textId="77777777" w:rsidR="008C5DEA" w:rsidRDefault="008C5DEA" w:rsidP="00E43CBD">
      <w:pPr>
        <w:rPr>
          <w:sz w:val="24"/>
          <w:szCs w:val="24"/>
          <w:lang w:val="en-US"/>
        </w:rPr>
      </w:pPr>
    </w:p>
    <w:p w14:paraId="38FAB598" w14:textId="77777777" w:rsidR="008C5DEA" w:rsidRDefault="008C5DEA" w:rsidP="00E43CBD">
      <w:pPr>
        <w:rPr>
          <w:sz w:val="24"/>
          <w:szCs w:val="24"/>
          <w:lang w:val="en-US"/>
        </w:rPr>
      </w:pPr>
    </w:p>
    <w:p w14:paraId="1E6B81A0" w14:textId="77777777" w:rsidR="008C5DEA" w:rsidRDefault="008C5DEA" w:rsidP="00E43CBD">
      <w:pPr>
        <w:rPr>
          <w:sz w:val="24"/>
          <w:szCs w:val="24"/>
          <w:lang w:val="en-US"/>
        </w:rPr>
      </w:pPr>
    </w:p>
    <w:p w14:paraId="6CB25A9C" w14:textId="77777777" w:rsidR="008C5DEA" w:rsidRDefault="008C5DEA" w:rsidP="00E43CBD">
      <w:pPr>
        <w:rPr>
          <w:sz w:val="24"/>
          <w:szCs w:val="24"/>
          <w:lang w:val="en-US"/>
        </w:rPr>
      </w:pPr>
    </w:p>
    <w:p w14:paraId="05DB4740" w14:textId="77777777" w:rsidR="008C5DEA" w:rsidRDefault="008C5DEA" w:rsidP="00E43CBD">
      <w:pPr>
        <w:rPr>
          <w:sz w:val="24"/>
          <w:szCs w:val="24"/>
          <w:lang w:val="en-US"/>
        </w:rPr>
      </w:pPr>
    </w:p>
    <w:p w14:paraId="3612BAE8" w14:textId="77777777" w:rsidR="008C5DEA" w:rsidRDefault="008C5DEA" w:rsidP="00E43CBD">
      <w:pPr>
        <w:rPr>
          <w:sz w:val="24"/>
          <w:szCs w:val="24"/>
          <w:lang w:val="en-US"/>
        </w:rPr>
      </w:pPr>
    </w:p>
    <w:p w14:paraId="1BE8FAA6" w14:textId="77777777" w:rsidR="008C5DEA" w:rsidRDefault="008C5DEA" w:rsidP="00E43CBD">
      <w:pPr>
        <w:rPr>
          <w:sz w:val="24"/>
          <w:szCs w:val="24"/>
          <w:lang w:val="en-US"/>
        </w:rPr>
      </w:pPr>
    </w:p>
    <w:p w14:paraId="00A22779" w14:textId="77777777" w:rsidR="008C5DEA" w:rsidRDefault="008C5DEA" w:rsidP="00E43CBD">
      <w:pPr>
        <w:rPr>
          <w:sz w:val="24"/>
          <w:szCs w:val="24"/>
          <w:lang w:val="en-US"/>
        </w:rPr>
      </w:pPr>
    </w:p>
    <w:p w14:paraId="578919D1" w14:textId="77777777" w:rsidR="008C5DEA" w:rsidRDefault="008C5DEA" w:rsidP="00E43CBD">
      <w:pPr>
        <w:rPr>
          <w:sz w:val="24"/>
          <w:szCs w:val="24"/>
          <w:lang w:val="en-US"/>
        </w:rPr>
      </w:pPr>
    </w:p>
    <w:p w14:paraId="2263A8DC" w14:textId="77777777" w:rsidR="008C5DEA" w:rsidRDefault="008C5DEA" w:rsidP="00E43CBD">
      <w:pPr>
        <w:rPr>
          <w:sz w:val="24"/>
          <w:szCs w:val="24"/>
          <w:lang w:val="en-US"/>
        </w:rPr>
      </w:pPr>
    </w:p>
    <w:p w14:paraId="2F3F0C00" w14:textId="77777777" w:rsidR="008C5DEA" w:rsidRDefault="008C5DEA" w:rsidP="00E43CBD">
      <w:pPr>
        <w:rPr>
          <w:sz w:val="24"/>
          <w:szCs w:val="24"/>
          <w:lang w:val="en-US"/>
        </w:rPr>
      </w:pPr>
    </w:p>
    <w:p w14:paraId="6F140EA8" w14:textId="77777777" w:rsidR="008C5DEA" w:rsidRDefault="008C5DEA" w:rsidP="00E43CBD">
      <w:pPr>
        <w:rPr>
          <w:sz w:val="24"/>
          <w:szCs w:val="24"/>
          <w:lang w:val="en-US"/>
        </w:rPr>
      </w:pPr>
    </w:p>
    <w:p w14:paraId="152DDACB" w14:textId="77777777" w:rsidR="008C5DEA" w:rsidRDefault="008C5DEA" w:rsidP="00E43CBD">
      <w:pPr>
        <w:rPr>
          <w:sz w:val="24"/>
          <w:szCs w:val="24"/>
          <w:lang w:val="en-US"/>
        </w:rPr>
      </w:pPr>
    </w:p>
    <w:p w14:paraId="0493239F" w14:textId="77777777" w:rsidR="008C5DEA" w:rsidRDefault="008C5DEA" w:rsidP="00E43CBD">
      <w:pPr>
        <w:rPr>
          <w:sz w:val="24"/>
          <w:szCs w:val="24"/>
          <w:lang w:val="en-US"/>
        </w:rPr>
      </w:pPr>
    </w:p>
    <w:p w14:paraId="3694D4EC" w14:textId="77777777" w:rsidR="008C5DEA" w:rsidRDefault="008C5DEA" w:rsidP="00E43CBD">
      <w:pPr>
        <w:rPr>
          <w:sz w:val="24"/>
          <w:szCs w:val="24"/>
          <w:lang w:val="en-US"/>
        </w:rPr>
      </w:pPr>
    </w:p>
    <w:p w14:paraId="0A325375" w14:textId="77777777" w:rsidR="008C5DEA" w:rsidRDefault="008C5DEA" w:rsidP="00E43CBD">
      <w:pPr>
        <w:rPr>
          <w:sz w:val="24"/>
          <w:szCs w:val="24"/>
          <w:lang w:val="en-US"/>
        </w:rPr>
      </w:pPr>
    </w:p>
    <w:p w14:paraId="0A43ABA2" w14:textId="77777777" w:rsidR="008C5DEA" w:rsidRDefault="008C5DEA" w:rsidP="00E43CBD">
      <w:pPr>
        <w:rPr>
          <w:sz w:val="24"/>
          <w:szCs w:val="24"/>
          <w:lang w:val="en-US"/>
        </w:rPr>
      </w:pPr>
    </w:p>
    <w:p w14:paraId="0C5B1055" w14:textId="77777777" w:rsidR="008C5DEA" w:rsidRDefault="008C5DEA" w:rsidP="00E43CBD">
      <w:pPr>
        <w:rPr>
          <w:sz w:val="24"/>
          <w:szCs w:val="24"/>
          <w:lang w:val="en-US"/>
        </w:rPr>
      </w:pPr>
    </w:p>
    <w:p w14:paraId="17A0FC3C" w14:textId="77777777" w:rsidR="008C5DEA" w:rsidRDefault="008C5DEA" w:rsidP="00E43CBD">
      <w:pPr>
        <w:rPr>
          <w:sz w:val="24"/>
          <w:szCs w:val="24"/>
          <w:lang w:val="en-US"/>
        </w:rPr>
      </w:pPr>
    </w:p>
    <w:p w14:paraId="16F2699F" w14:textId="77777777" w:rsidR="008C5DEA" w:rsidRDefault="008C5DEA" w:rsidP="00E43CBD">
      <w:pPr>
        <w:rPr>
          <w:sz w:val="24"/>
          <w:szCs w:val="24"/>
          <w:lang w:val="en-US"/>
        </w:rPr>
      </w:pPr>
    </w:p>
    <w:p w14:paraId="35FF34AE" w14:textId="77777777" w:rsidR="008C5DEA" w:rsidRDefault="008C5DEA" w:rsidP="00E43CBD">
      <w:pPr>
        <w:rPr>
          <w:sz w:val="24"/>
          <w:szCs w:val="24"/>
          <w:lang w:val="en-US"/>
        </w:rPr>
      </w:pPr>
    </w:p>
    <w:p w14:paraId="566A5C54" w14:textId="77777777" w:rsidR="008C5DEA" w:rsidRDefault="008C5DEA" w:rsidP="00E43CBD">
      <w:pPr>
        <w:rPr>
          <w:sz w:val="24"/>
          <w:szCs w:val="24"/>
          <w:lang w:val="en-US"/>
        </w:rPr>
      </w:pPr>
    </w:p>
    <w:p w14:paraId="41267589" w14:textId="77777777" w:rsidR="008C5DEA" w:rsidRDefault="008C5DEA" w:rsidP="00E43CBD">
      <w:pPr>
        <w:rPr>
          <w:sz w:val="24"/>
          <w:szCs w:val="24"/>
          <w:lang w:val="en-US"/>
        </w:rPr>
      </w:pPr>
    </w:p>
    <w:p w14:paraId="41DE451A" w14:textId="77777777" w:rsidR="008C5DEA" w:rsidRDefault="008C5DEA" w:rsidP="00E43CBD">
      <w:pPr>
        <w:rPr>
          <w:sz w:val="24"/>
          <w:szCs w:val="24"/>
          <w:lang w:val="en-US"/>
        </w:rPr>
      </w:pPr>
    </w:p>
    <w:p w14:paraId="37D9D3BE" w14:textId="77777777" w:rsidR="008C5DEA" w:rsidRDefault="008C5DEA" w:rsidP="00E43CBD">
      <w:pPr>
        <w:rPr>
          <w:sz w:val="24"/>
          <w:szCs w:val="24"/>
          <w:lang w:val="en-US"/>
        </w:rPr>
      </w:pPr>
    </w:p>
    <w:p w14:paraId="34C29298" w14:textId="17A3553E" w:rsidR="008C5DEA" w:rsidRPr="0083496E" w:rsidRDefault="008C5DEA" w:rsidP="00E43CBD">
      <w:pPr>
        <w:rPr>
          <w:sz w:val="24"/>
          <w:szCs w:val="24"/>
          <w:u w:val="single"/>
          <w:lang w:val="en-US"/>
        </w:rPr>
      </w:pPr>
      <w:r w:rsidRPr="0083496E">
        <w:rPr>
          <w:sz w:val="24"/>
          <w:szCs w:val="24"/>
          <w:u w:val="single"/>
          <w:lang w:val="en-US"/>
        </w:rPr>
        <w:lastRenderedPageBreak/>
        <w:t>Appendix C</w:t>
      </w:r>
      <w:r w:rsidR="0083496E" w:rsidRPr="0083496E">
        <w:rPr>
          <w:sz w:val="24"/>
          <w:szCs w:val="24"/>
          <w:u w:val="single"/>
          <w:lang w:val="en-US"/>
        </w:rPr>
        <w:t>:</w:t>
      </w:r>
      <w:r w:rsidRPr="0083496E">
        <w:rPr>
          <w:sz w:val="24"/>
          <w:szCs w:val="24"/>
          <w:u w:val="single"/>
          <w:lang w:val="en-US"/>
        </w:rPr>
        <w:t xml:space="preserve"> GRADE </w:t>
      </w:r>
      <w:r w:rsidR="0083496E" w:rsidRPr="0083496E">
        <w:rPr>
          <w:sz w:val="24"/>
          <w:szCs w:val="24"/>
          <w:u w:val="single"/>
          <w:lang w:val="en-US"/>
        </w:rPr>
        <w:t>analysis: S</w:t>
      </w:r>
      <w:r w:rsidRPr="0083496E">
        <w:rPr>
          <w:sz w:val="24"/>
          <w:szCs w:val="24"/>
          <w:u w:val="single"/>
          <w:lang w:val="en-US"/>
        </w:rPr>
        <w:t>ummary of findings table</w:t>
      </w:r>
    </w:p>
    <w:p w14:paraId="259CEFCC" w14:textId="203094A2" w:rsidR="008C5DEA" w:rsidRDefault="00CA16A8" w:rsidP="00E43CBD">
      <w:pPr>
        <w:rPr>
          <w:sz w:val="24"/>
          <w:szCs w:val="24"/>
          <w:lang w:val="en-US"/>
        </w:rPr>
      </w:pPr>
      <w:r>
        <w:rPr>
          <w:noProof/>
        </w:rPr>
        <w:drawing>
          <wp:inline distT="0" distB="0" distL="0" distR="0" wp14:anchorId="02C2D26A" wp14:editId="5199445B">
            <wp:extent cx="6645910" cy="4252595"/>
            <wp:effectExtent l="0" t="0" r="254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60"/>
                    <a:stretch>
                      <a:fillRect/>
                    </a:stretch>
                  </pic:blipFill>
                  <pic:spPr>
                    <a:xfrm>
                      <a:off x="0" y="0"/>
                      <a:ext cx="6645910" cy="4252595"/>
                    </a:xfrm>
                    <a:prstGeom prst="rect">
                      <a:avLst/>
                    </a:prstGeom>
                  </pic:spPr>
                </pic:pic>
              </a:graphicData>
            </a:graphic>
          </wp:inline>
        </w:drawing>
      </w:r>
    </w:p>
    <w:p w14:paraId="7FDA3434" w14:textId="77777777" w:rsidR="003560DC" w:rsidRDefault="003560DC" w:rsidP="00E43CBD">
      <w:pPr>
        <w:rPr>
          <w:sz w:val="24"/>
          <w:szCs w:val="24"/>
          <w:lang w:val="en-US"/>
        </w:rPr>
      </w:pPr>
    </w:p>
    <w:p w14:paraId="4C354E76" w14:textId="77777777" w:rsidR="003560DC" w:rsidRDefault="003560DC" w:rsidP="00E43CBD">
      <w:pPr>
        <w:rPr>
          <w:sz w:val="24"/>
          <w:szCs w:val="24"/>
          <w:lang w:val="en-US"/>
        </w:rPr>
      </w:pPr>
    </w:p>
    <w:p w14:paraId="59D961C5" w14:textId="77777777" w:rsidR="00276D4D" w:rsidRDefault="00276D4D" w:rsidP="00E43CBD">
      <w:pPr>
        <w:rPr>
          <w:sz w:val="24"/>
          <w:szCs w:val="24"/>
          <w:lang w:val="en-US"/>
        </w:rPr>
      </w:pPr>
    </w:p>
    <w:p w14:paraId="2B1BB0FF" w14:textId="77777777" w:rsidR="00276D4D" w:rsidRDefault="00276D4D" w:rsidP="00E43CBD">
      <w:pPr>
        <w:rPr>
          <w:sz w:val="24"/>
          <w:szCs w:val="24"/>
          <w:lang w:val="en-US"/>
        </w:rPr>
      </w:pPr>
    </w:p>
    <w:p w14:paraId="2A6B7D7C" w14:textId="77777777" w:rsidR="00276D4D" w:rsidRDefault="00276D4D" w:rsidP="00E43CBD">
      <w:pPr>
        <w:rPr>
          <w:sz w:val="24"/>
          <w:szCs w:val="24"/>
          <w:lang w:val="en-US"/>
        </w:rPr>
      </w:pPr>
    </w:p>
    <w:p w14:paraId="0BF81883" w14:textId="77777777" w:rsidR="00276D4D" w:rsidRDefault="00276D4D" w:rsidP="00E43CBD">
      <w:pPr>
        <w:rPr>
          <w:sz w:val="24"/>
          <w:szCs w:val="24"/>
          <w:lang w:val="en-US"/>
        </w:rPr>
      </w:pPr>
    </w:p>
    <w:p w14:paraId="3A95CF59" w14:textId="77777777" w:rsidR="00276D4D" w:rsidRDefault="00276D4D" w:rsidP="00E43CBD">
      <w:pPr>
        <w:rPr>
          <w:sz w:val="24"/>
          <w:szCs w:val="24"/>
          <w:lang w:val="en-US"/>
        </w:rPr>
      </w:pPr>
    </w:p>
    <w:p w14:paraId="5FC4F0B1" w14:textId="77777777" w:rsidR="00276D4D" w:rsidRDefault="00276D4D" w:rsidP="00E43CBD">
      <w:pPr>
        <w:rPr>
          <w:sz w:val="24"/>
          <w:szCs w:val="24"/>
          <w:lang w:val="en-US"/>
        </w:rPr>
      </w:pPr>
    </w:p>
    <w:p w14:paraId="09C95C1D" w14:textId="77777777" w:rsidR="00276D4D" w:rsidRDefault="00276D4D" w:rsidP="00E43CBD">
      <w:pPr>
        <w:rPr>
          <w:sz w:val="24"/>
          <w:szCs w:val="24"/>
          <w:lang w:val="en-US"/>
        </w:rPr>
      </w:pPr>
    </w:p>
    <w:p w14:paraId="7376637C" w14:textId="77777777" w:rsidR="00276D4D" w:rsidRDefault="00276D4D" w:rsidP="00E43CBD">
      <w:pPr>
        <w:rPr>
          <w:sz w:val="24"/>
          <w:szCs w:val="24"/>
          <w:lang w:val="en-US"/>
        </w:rPr>
      </w:pPr>
    </w:p>
    <w:p w14:paraId="0F45A131" w14:textId="77777777" w:rsidR="00276D4D" w:rsidRDefault="00276D4D" w:rsidP="00E43CBD">
      <w:pPr>
        <w:rPr>
          <w:sz w:val="24"/>
          <w:szCs w:val="24"/>
          <w:lang w:val="en-US"/>
        </w:rPr>
      </w:pPr>
    </w:p>
    <w:p w14:paraId="72EB1689" w14:textId="4E093D33" w:rsidR="00276D4D" w:rsidRDefault="00276D4D" w:rsidP="00E43CBD">
      <w:pPr>
        <w:rPr>
          <w:sz w:val="24"/>
          <w:szCs w:val="24"/>
          <w:lang w:val="en-US"/>
        </w:rPr>
      </w:pPr>
    </w:p>
    <w:p w14:paraId="537DAAE3" w14:textId="1711ACBF" w:rsidR="00C254A2" w:rsidRDefault="00C254A2" w:rsidP="00E43CBD">
      <w:pPr>
        <w:rPr>
          <w:sz w:val="24"/>
          <w:szCs w:val="24"/>
          <w:lang w:val="en-US"/>
        </w:rPr>
      </w:pPr>
    </w:p>
    <w:p w14:paraId="1C1CCC8B" w14:textId="17DFA9F8" w:rsidR="00C254A2" w:rsidRDefault="00C254A2" w:rsidP="00E43CBD">
      <w:pPr>
        <w:rPr>
          <w:sz w:val="24"/>
          <w:szCs w:val="24"/>
          <w:lang w:val="en-US"/>
        </w:rPr>
      </w:pPr>
    </w:p>
    <w:p w14:paraId="7A884EC8" w14:textId="5A4337A1" w:rsidR="00C254A2" w:rsidRDefault="00C254A2" w:rsidP="00E43CBD">
      <w:pPr>
        <w:rPr>
          <w:sz w:val="24"/>
          <w:szCs w:val="24"/>
          <w:lang w:val="en-US"/>
        </w:rPr>
      </w:pPr>
    </w:p>
    <w:p w14:paraId="077B18BE" w14:textId="77777777" w:rsidR="00061A16" w:rsidRDefault="00061A16" w:rsidP="00E43CBD">
      <w:pPr>
        <w:rPr>
          <w:rFonts w:cstheme="minorHAnsi"/>
          <w:sz w:val="24"/>
          <w:szCs w:val="24"/>
          <w:u w:val="single"/>
          <w:lang w:eastAsia="en-GB"/>
        </w:rPr>
      </w:pPr>
    </w:p>
    <w:sectPr w:rsidR="00061A16" w:rsidSect="00301EAB">
      <w:footerReference w:type="default" r:id="rId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BAA" w14:textId="77777777" w:rsidR="00D41EA7" w:rsidRDefault="00D41EA7" w:rsidP="00510700">
      <w:pPr>
        <w:spacing w:after="0" w:line="240" w:lineRule="auto"/>
      </w:pPr>
      <w:r>
        <w:separator/>
      </w:r>
    </w:p>
  </w:endnote>
  <w:endnote w:type="continuationSeparator" w:id="0">
    <w:p w14:paraId="299B13A2" w14:textId="77777777" w:rsidR="00D41EA7" w:rsidRDefault="00D41EA7" w:rsidP="0051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dvCaeciliaRm">
    <w:altName w:val="Cambria"/>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81932"/>
      <w:docPartObj>
        <w:docPartGallery w:val="Page Numbers (Bottom of Page)"/>
        <w:docPartUnique/>
      </w:docPartObj>
    </w:sdtPr>
    <w:sdtEndPr>
      <w:rPr>
        <w:noProof/>
      </w:rPr>
    </w:sdtEndPr>
    <w:sdtContent>
      <w:p w14:paraId="09AEAB41" w14:textId="5810C615" w:rsidR="00621B5C" w:rsidRDefault="00621B5C">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7BC1F0D" w14:textId="77777777" w:rsidR="00621B5C" w:rsidRDefault="00621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67AA" w14:textId="77777777" w:rsidR="00D41EA7" w:rsidRDefault="00D41EA7" w:rsidP="00510700">
      <w:pPr>
        <w:spacing w:after="0" w:line="240" w:lineRule="auto"/>
      </w:pPr>
      <w:r>
        <w:separator/>
      </w:r>
    </w:p>
  </w:footnote>
  <w:footnote w:type="continuationSeparator" w:id="0">
    <w:p w14:paraId="010EC313" w14:textId="77777777" w:rsidR="00D41EA7" w:rsidRDefault="00D41EA7" w:rsidP="00510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196"/>
    <w:multiLevelType w:val="multilevel"/>
    <w:tmpl w:val="825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D26CE"/>
    <w:multiLevelType w:val="multilevel"/>
    <w:tmpl w:val="D8A0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624FA"/>
    <w:multiLevelType w:val="multilevel"/>
    <w:tmpl w:val="A710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42C7A"/>
    <w:multiLevelType w:val="hybridMultilevel"/>
    <w:tmpl w:val="110A165C"/>
    <w:lvl w:ilvl="0" w:tplc="827A02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33023"/>
    <w:multiLevelType w:val="hybridMultilevel"/>
    <w:tmpl w:val="D3D631E6"/>
    <w:lvl w:ilvl="0" w:tplc="D624A3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C1382"/>
    <w:multiLevelType w:val="multilevel"/>
    <w:tmpl w:val="12B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04A7D"/>
    <w:multiLevelType w:val="multilevel"/>
    <w:tmpl w:val="A04C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70446"/>
    <w:multiLevelType w:val="hybridMultilevel"/>
    <w:tmpl w:val="38C66F66"/>
    <w:lvl w:ilvl="0" w:tplc="02386BDC">
      <w:start w:val="5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EE2193"/>
    <w:multiLevelType w:val="hybridMultilevel"/>
    <w:tmpl w:val="27926390"/>
    <w:lvl w:ilvl="0" w:tplc="BB74DC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5694A"/>
    <w:multiLevelType w:val="multilevel"/>
    <w:tmpl w:val="1BD2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A1FD5"/>
    <w:multiLevelType w:val="multilevel"/>
    <w:tmpl w:val="E956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63256"/>
    <w:multiLevelType w:val="multilevel"/>
    <w:tmpl w:val="BAF8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30DB3"/>
    <w:multiLevelType w:val="hybridMultilevel"/>
    <w:tmpl w:val="EA765A7C"/>
    <w:lvl w:ilvl="0" w:tplc="FFFFFFF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4792A64"/>
    <w:multiLevelType w:val="hybridMultilevel"/>
    <w:tmpl w:val="D8642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5011D"/>
    <w:multiLevelType w:val="hybridMultilevel"/>
    <w:tmpl w:val="43EE8A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1245E"/>
    <w:multiLevelType w:val="multilevel"/>
    <w:tmpl w:val="EC88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D0695"/>
    <w:multiLevelType w:val="multilevel"/>
    <w:tmpl w:val="855E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41E72"/>
    <w:multiLevelType w:val="multilevel"/>
    <w:tmpl w:val="67B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063431"/>
    <w:multiLevelType w:val="multilevel"/>
    <w:tmpl w:val="CF7C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F6D47"/>
    <w:multiLevelType w:val="hybridMultilevel"/>
    <w:tmpl w:val="1AD8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82386"/>
    <w:multiLevelType w:val="hybridMultilevel"/>
    <w:tmpl w:val="40EAE490"/>
    <w:lvl w:ilvl="0" w:tplc="FFFFFFFF">
      <w:start w:val="50"/>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6BA9"/>
    <w:multiLevelType w:val="hybridMultilevel"/>
    <w:tmpl w:val="EA765A7C"/>
    <w:lvl w:ilvl="0" w:tplc="FFFFFFF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54A403D"/>
    <w:multiLevelType w:val="hybridMultilevel"/>
    <w:tmpl w:val="40706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76D25"/>
    <w:multiLevelType w:val="multilevel"/>
    <w:tmpl w:val="FA482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526F1"/>
    <w:multiLevelType w:val="multilevel"/>
    <w:tmpl w:val="6958F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947987"/>
    <w:multiLevelType w:val="hybridMultilevel"/>
    <w:tmpl w:val="EB7471CC"/>
    <w:lvl w:ilvl="0" w:tplc="F928FF3C">
      <w:start w:val="1"/>
      <w:numFmt w:val="bullet"/>
      <w:lvlText w:val=""/>
      <w:lvlJc w:val="left"/>
      <w:pPr>
        <w:tabs>
          <w:tab w:val="num" w:pos="720"/>
        </w:tabs>
        <w:ind w:left="720" w:hanging="360"/>
      </w:pPr>
      <w:rPr>
        <w:rFonts w:ascii="Symbol" w:hAnsi="Symbol" w:hint="default"/>
      </w:rPr>
    </w:lvl>
    <w:lvl w:ilvl="1" w:tplc="675471D2" w:tentative="1">
      <w:start w:val="1"/>
      <w:numFmt w:val="bullet"/>
      <w:lvlText w:val=""/>
      <w:lvlJc w:val="left"/>
      <w:pPr>
        <w:tabs>
          <w:tab w:val="num" w:pos="1440"/>
        </w:tabs>
        <w:ind w:left="1440" w:hanging="360"/>
      </w:pPr>
      <w:rPr>
        <w:rFonts w:ascii="Symbol" w:hAnsi="Symbol" w:hint="default"/>
      </w:rPr>
    </w:lvl>
    <w:lvl w:ilvl="2" w:tplc="FAF04D66" w:tentative="1">
      <w:start w:val="1"/>
      <w:numFmt w:val="bullet"/>
      <w:lvlText w:val=""/>
      <w:lvlJc w:val="left"/>
      <w:pPr>
        <w:tabs>
          <w:tab w:val="num" w:pos="2160"/>
        </w:tabs>
        <w:ind w:left="2160" w:hanging="360"/>
      </w:pPr>
      <w:rPr>
        <w:rFonts w:ascii="Symbol" w:hAnsi="Symbol" w:hint="default"/>
      </w:rPr>
    </w:lvl>
    <w:lvl w:ilvl="3" w:tplc="B0868EB2" w:tentative="1">
      <w:start w:val="1"/>
      <w:numFmt w:val="bullet"/>
      <w:lvlText w:val=""/>
      <w:lvlJc w:val="left"/>
      <w:pPr>
        <w:tabs>
          <w:tab w:val="num" w:pos="2880"/>
        </w:tabs>
        <w:ind w:left="2880" w:hanging="360"/>
      </w:pPr>
      <w:rPr>
        <w:rFonts w:ascii="Symbol" w:hAnsi="Symbol" w:hint="default"/>
      </w:rPr>
    </w:lvl>
    <w:lvl w:ilvl="4" w:tplc="E59C4454" w:tentative="1">
      <w:start w:val="1"/>
      <w:numFmt w:val="bullet"/>
      <w:lvlText w:val=""/>
      <w:lvlJc w:val="left"/>
      <w:pPr>
        <w:tabs>
          <w:tab w:val="num" w:pos="3600"/>
        </w:tabs>
        <w:ind w:left="3600" w:hanging="360"/>
      </w:pPr>
      <w:rPr>
        <w:rFonts w:ascii="Symbol" w:hAnsi="Symbol" w:hint="default"/>
      </w:rPr>
    </w:lvl>
    <w:lvl w:ilvl="5" w:tplc="B9B4AA5E" w:tentative="1">
      <w:start w:val="1"/>
      <w:numFmt w:val="bullet"/>
      <w:lvlText w:val=""/>
      <w:lvlJc w:val="left"/>
      <w:pPr>
        <w:tabs>
          <w:tab w:val="num" w:pos="4320"/>
        </w:tabs>
        <w:ind w:left="4320" w:hanging="360"/>
      </w:pPr>
      <w:rPr>
        <w:rFonts w:ascii="Symbol" w:hAnsi="Symbol" w:hint="default"/>
      </w:rPr>
    </w:lvl>
    <w:lvl w:ilvl="6" w:tplc="69C89702" w:tentative="1">
      <w:start w:val="1"/>
      <w:numFmt w:val="bullet"/>
      <w:lvlText w:val=""/>
      <w:lvlJc w:val="left"/>
      <w:pPr>
        <w:tabs>
          <w:tab w:val="num" w:pos="5040"/>
        </w:tabs>
        <w:ind w:left="5040" w:hanging="360"/>
      </w:pPr>
      <w:rPr>
        <w:rFonts w:ascii="Symbol" w:hAnsi="Symbol" w:hint="default"/>
      </w:rPr>
    </w:lvl>
    <w:lvl w:ilvl="7" w:tplc="B15C855E" w:tentative="1">
      <w:start w:val="1"/>
      <w:numFmt w:val="bullet"/>
      <w:lvlText w:val=""/>
      <w:lvlJc w:val="left"/>
      <w:pPr>
        <w:tabs>
          <w:tab w:val="num" w:pos="5760"/>
        </w:tabs>
        <w:ind w:left="5760" w:hanging="360"/>
      </w:pPr>
      <w:rPr>
        <w:rFonts w:ascii="Symbol" w:hAnsi="Symbol" w:hint="default"/>
      </w:rPr>
    </w:lvl>
    <w:lvl w:ilvl="8" w:tplc="0FB87AE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F9D63AA"/>
    <w:multiLevelType w:val="multilevel"/>
    <w:tmpl w:val="826A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BD38D5"/>
    <w:multiLevelType w:val="multilevel"/>
    <w:tmpl w:val="0B64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DF59BA"/>
    <w:multiLevelType w:val="multilevel"/>
    <w:tmpl w:val="1EA0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E57D5A"/>
    <w:multiLevelType w:val="hybridMultilevel"/>
    <w:tmpl w:val="2B8C1EB6"/>
    <w:lvl w:ilvl="0" w:tplc="BCCC59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7"/>
  </w:num>
  <w:num w:numId="5">
    <w:abstractNumId w:val="22"/>
  </w:num>
  <w:num w:numId="6">
    <w:abstractNumId w:val="20"/>
  </w:num>
  <w:num w:numId="7">
    <w:abstractNumId w:val="27"/>
  </w:num>
  <w:num w:numId="8">
    <w:abstractNumId w:val="18"/>
  </w:num>
  <w:num w:numId="9">
    <w:abstractNumId w:val="11"/>
  </w:num>
  <w:num w:numId="10">
    <w:abstractNumId w:val="9"/>
  </w:num>
  <w:num w:numId="11">
    <w:abstractNumId w:val="5"/>
  </w:num>
  <w:num w:numId="12">
    <w:abstractNumId w:val="1"/>
  </w:num>
  <w:num w:numId="13">
    <w:abstractNumId w:val="3"/>
  </w:num>
  <w:num w:numId="14">
    <w:abstractNumId w:val="10"/>
  </w:num>
  <w:num w:numId="15">
    <w:abstractNumId w:val="16"/>
  </w:num>
  <w:num w:numId="16">
    <w:abstractNumId w:val="15"/>
  </w:num>
  <w:num w:numId="17">
    <w:abstractNumId w:val="26"/>
  </w:num>
  <w:num w:numId="18">
    <w:abstractNumId w:val="25"/>
  </w:num>
  <w:num w:numId="19">
    <w:abstractNumId w:val="6"/>
  </w:num>
  <w:num w:numId="20">
    <w:abstractNumId w:val="28"/>
  </w:num>
  <w:num w:numId="21">
    <w:abstractNumId w:val="0"/>
  </w:num>
  <w:num w:numId="22">
    <w:abstractNumId w:val="24"/>
  </w:num>
  <w:num w:numId="23">
    <w:abstractNumId w:val="23"/>
  </w:num>
  <w:num w:numId="24">
    <w:abstractNumId w:val="2"/>
  </w:num>
  <w:num w:numId="25">
    <w:abstractNumId w:val="4"/>
  </w:num>
  <w:num w:numId="26">
    <w:abstractNumId w:val="1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CBD"/>
    <w:rsid w:val="0000243B"/>
    <w:rsid w:val="00002E65"/>
    <w:rsid w:val="000030D6"/>
    <w:rsid w:val="0000472E"/>
    <w:rsid w:val="000050F5"/>
    <w:rsid w:val="00005BC3"/>
    <w:rsid w:val="00006293"/>
    <w:rsid w:val="00006C46"/>
    <w:rsid w:val="00007BEA"/>
    <w:rsid w:val="00007EA0"/>
    <w:rsid w:val="00010E5C"/>
    <w:rsid w:val="000116DD"/>
    <w:rsid w:val="00011CDF"/>
    <w:rsid w:val="00011E91"/>
    <w:rsid w:val="00012A8F"/>
    <w:rsid w:val="00012D60"/>
    <w:rsid w:val="00013DA0"/>
    <w:rsid w:val="00013E13"/>
    <w:rsid w:val="00013F61"/>
    <w:rsid w:val="000144ED"/>
    <w:rsid w:val="00014551"/>
    <w:rsid w:val="00014AB4"/>
    <w:rsid w:val="00015C73"/>
    <w:rsid w:val="000160F7"/>
    <w:rsid w:val="000170AF"/>
    <w:rsid w:val="0001761D"/>
    <w:rsid w:val="000176F7"/>
    <w:rsid w:val="00017790"/>
    <w:rsid w:val="00017F03"/>
    <w:rsid w:val="00020C22"/>
    <w:rsid w:val="00021814"/>
    <w:rsid w:val="00021862"/>
    <w:rsid w:val="0002298E"/>
    <w:rsid w:val="00022D28"/>
    <w:rsid w:val="00023C88"/>
    <w:rsid w:val="00023CFE"/>
    <w:rsid w:val="00024068"/>
    <w:rsid w:val="00024372"/>
    <w:rsid w:val="00024560"/>
    <w:rsid w:val="000245DA"/>
    <w:rsid w:val="00024704"/>
    <w:rsid w:val="00024ACC"/>
    <w:rsid w:val="00024E69"/>
    <w:rsid w:val="000259DE"/>
    <w:rsid w:val="00027EC4"/>
    <w:rsid w:val="00030F3A"/>
    <w:rsid w:val="000312EE"/>
    <w:rsid w:val="0003230D"/>
    <w:rsid w:val="00032BBE"/>
    <w:rsid w:val="00032F83"/>
    <w:rsid w:val="000344CC"/>
    <w:rsid w:val="00034B86"/>
    <w:rsid w:val="00034CD9"/>
    <w:rsid w:val="00035335"/>
    <w:rsid w:val="0003572A"/>
    <w:rsid w:val="00037023"/>
    <w:rsid w:val="000370AA"/>
    <w:rsid w:val="000370FE"/>
    <w:rsid w:val="00041ED3"/>
    <w:rsid w:val="000420DB"/>
    <w:rsid w:val="00042960"/>
    <w:rsid w:val="00042968"/>
    <w:rsid w:val="0004306B"/>
    <w:rsid w:val="00043C3D"/>
    <w:rsid w:val="00046025"/>
    <w:rsid w:val="00046BCA"/>
    <w:rsid w:val="00046C14"/>
    <w:rsid w:val="00046DC7"/>
    <w:rsid w:val="00047510"/>
    <w:rsid w:val="0004766F"/>
    <w:rsid w:val="0004793A"/>
    <w:rsid w:val="00050423"/>
    <w:rsid w:val="000504CE"/>
    <w:rsid w:val="00050672"/>
    <w:rsid w:val="00050AED"/>
    <w:rsid w:val="00050B14"/>
    <w:rsid w:val="00050C48"/>
    <w:rsid w:val="000510B7"/>
    <w:rsid w:val="00051293"/>
    <w:rsid w:val="00051415"/>
    <w:rsid w:val="00052362"/>
    <w:rsid w:val="0005296E"/>
    <w:rsid w:val="00052BEB"/>
    <w:rsid w:val="00052F5E"/>
    <w:rsid w:val="00052FC2"/>
    <w:rsid w:val="0005325E"/>
    <w:rsid w:val="00053472"/>
    <w:rsid w:val="00053730"/>
    <w:rsid w:val="00053BC1"/>
    <w:rsid w:val="0005529B"/>
    <w:rsid w:val="0005531C"/>
    <w:rsid w:val="000561E1"/>
    <w:rsid w:val="00056510"/>
    <w:rsid w:val="000565D4"/>
    <w:rsid w:val="000573E3"/>
    <w:rsid w:val="00057F77"/>
    <w:rsid w:val="00060158"/>
    <w:rsid w:val="00060B1F"/>
    <w:rsid w:val="0006176F"/>
    <w:rsid w:val="000618A6"/>
    <w:rsid w:val="00061A16"/>
    <w:rsid w:val="00062A9B"/>
    <w:rsid w:val="00063660"/>
    <w:rsid w:val="00063B6F"/>
    <w:rsid w:val="00063C9E"/>
    <w:rsid w:val="00063D82"/>
    <w:rsid w:val="00064C84"/>
    <w:rsid w:val="00064EFE"/>
    <w:rsid w:val="00064FD1"/>
    <w:rsid w:val="00065150"/>
    <w:rsid w:val="00065210"/>
    <w:rsid w:val="000652BA"/>
    <w:rsid w:val="00065A67"/>
    <w:rsid w:val="00065B1F"/>
    <w:rsid w:val="00066131"/>
    <w:rsid w:val="0006668E"/>
    <w:rsid w:val="00066E37"/>
    <w:rsid w:val="0006724A"/>
    <w:rsid w:val="000676C3"/>
    <w:rsid w:val="00067D46"/>
    <w:rsid w:val="00067EA3"/>
    <w:rsid w:val="00070640"/>
    <w:rsid w:val="00070F8F"/>
    <w:rsid w:val="00071694"/>
    <w:rsid w:val="00071F01"/>
    <w:rsid w:val="00072335"/>
    <w:rsid w:val="00073199"/>
    <w:rsid w:val="00073370"/>
    <w:rsid w:val="000733BE"/>
    <w:rsid w:val="000734F5"/>
    <w:rsid w:val="000735F1"/>
    <w:rsid w:val="000738B2"/>
    <w:rsid w:val="00073BFE"/>
    <w:rsid w:val="00074423"/>
    <w:rsid w:val="00074513"/>
    <w:rsid w:val="00074E4D"/>
    <w:rsid w:val="000750C6"/>
    <w:rsid w:val="00075E20"/>
    <w:rsid w:val="00076923"/>
    <w:rsid w:val="000772C1"/>
    <w:rsid w:val="00077FFA"/>
    <w:rsid w:val="00080118"/>
    <w:rsid w:val="000807D3"/>
    <w:rsid w:val="00080AC8"/>
    <w:rsid w:val="000815CE"/>
    <w:rsid w:val="00083446"/>
    <w:rsid w:val="0008361E"/>
    <w:rsid w:val="00083CC8"/>
    <w:rsid w:val="00083EBA"/>
    <w:rsid w:val="00084314"/>
    <w:rsid w:val="00084776"/>
    <w:rsid w:val="00086791"/>
    <w:rsid w:val="00086F3B"/>
    <w:rsid w:val="000871A6"/>
    <w:rsid w:val="00087708"/>
    <w:rsid w:val="00090733"/>
    <w:rsid w:val="00091063"/>
    <w:rsid w:val="00091862"/>
    <w:rsid w:val="000924E7"/>
    <w:rsid w:val="0009331C"/>
    <w:rsid w:val="0009351A"/>
    <w:rsid w:val="0009374B"/>
    <w:rsid w:val="000939F4"/>
    <w:rsid w:val="000940F0"/>
    <w:rsid w:val="000944CE"/>
    <w:rsid w:val="00094FE0"/>
    <w:rsid w:val="000962A1"/>
    <w:rsid w:val="00096B8B"/>
    <w:rsid w:val="00096EFD"/>
    <w:rsid w:val="0009771F"/>
    <w:rsid w:val="000A0187"/>
    <w:rsid w:val="000A0215"/>
    <w:rsid w:val="000A0B5C"/>
    <w:rsid w:val="000A0BD5"/>
    <w:rsid w:val="000A0EAD"/>
    <w:rsid w:val="000A0F07"/>
    <w:rsid w:val="000A0F40"/>
    <w:rsid w:val="000A12D9"/>
    <w:rsid w:val="000A1C90"/>
    <w:rsid w:val="000A1E4F"/>
    <w:rsid w:val="000A1E78"/>
    <w:rsid w:val="000A1F23"/>
    <w:rsid w:val="000A2658"/>
    <w:rsid w:val="000A26F6"/>
    <w:rsid w:val="000A272A"/>
    <w:rsid w:val="000A2DBA"/>
    <w:rsid w:val="000A3417"/>
    <w:rsid w:val="000A3618"/>
    <w:rsid w:val="000A3727"/>
    <w:rsid w:val="000A4270"/>
    <w:rsid w:val="000A4E88"/>
    <w:rsid w:val="000A5243"/>
    <w:rsid w:val="000A575A"/>
    <w:rsid w:val="000A652B"/>
    <w:rsid w:val="000A654F"/>
    <w:rsid w:val="000A67F7"/>
    <w:rsid w:val="000A77D0"/>
    <w:rsid w:val="000B032A"/>
    <w:rsid w:val="000B0F2E"/>
    <w:rsid w:val="000B218E"/>
    <w:rsid w:val="000B2934"/>
    <w:rsid w:val="000B2A78"/>
    <w:rsid w:val="000B339D"/>
    <w:rsid w:val="000B33D4"/>
    <w:rsid w:val="000B34AE"/>
    <w:rsid w:val="000B381E"/>
    <w:rsid w:val="000B3DA2"/>
    <w:rsid w:val="000B3FA3"/>
    <w:rsid w:val="000B41BF"/>
    <w:rsid w:val="000B5501"/>
    <w:rsid w:val="000B5AA8"/>
    <w:rsid w:val="000B7DF2"/>
    <w:rsid w:val="000C082C"/>
    <w:rsid w:val="000C0AAD"/>
    <w:rsid w:val="000C0B0B"/>
    <w:rsid w:val="000C0E4E"/>
    <w:rsid w:val="000C1102"/>
    <w:rsid w:val="000C1C34"/>
    <w:rsid w:val="000C1D0D"/>
    <w:rsid w:val="000C221B"/>
    <w:rsid w:val="000C2990"/>
    <w:rsid w:val="000C2A38"/>
    <w:rsid w:val="000C2C41"/>
    <w:rsid w:val="000C346A"/>
    <w:rsid w:val="000C360F"/>
    <w:rsid w:val="000C36C9"/>
    <w:rsid w:val="000C397A"/>
    <w:rsid w:val="000C3AEB"/>
    <w:rsid w:val="000C4777"/>
    <w:rsid w:val="000C4791"/>
    <w:rsid w:val="000C4FB7"/>
    <w:rsid w:val="000C54EA"/>
    <w:rsid w:val="000C5908"/>
    <w:rsid w:val="000C5AE6"/>
    <w:rsid w:val="000C5D8E"/>
    <w:rsid w:val="000C617A"/>
    <w:rsid w:val="000C6357"/>
    <w:rsid w:val="000C6489"/>
    <w:rsid w:val="000C6563"/>
    <w:rsid w:val="000C7498"/>
    <w:rsid w:val="000C777D"/>
    <w:rsid w:val="000C7A14"/>
    <w:rsid w:val="000D0278"/>
    <w:rsid w:val="000D02C7"/>
    <w:rsid w:val="000D041B"/>
    <w:rsid w:val="000D044F"/>
    <w:rsid w:val="000D17DE"/>
    <w:rsid w:val="000D182B"/>
    <w:rsid w:val="000D1A3D"/>
    <w:rsid w:val="000D1A4F"/>
    <w:rsid w:val="000D280C"/>
    <w:rsid w:val="000D2DBB"/>
    <w:rsid w:val="000D2F5B"/>
    <w:rsid w:val="000D31B3"/>
    <w:rsid w:val="000D3514"/>
    <w:rsid w:val="000D35CC"/>
    <w:rsid w:val="000D37A4"/>
    <w:rsid w:val="000D3F20"/>
    <w:rsid w:val="000D4CAC"/>
    <w:rsid w:val="000D537F"/>
    <w:rsid w:val="000D5A6A"/>
    <w:rsid w:val="000D6000"/>
    <w:rsid w:val="000D6241"/>
    <w:rsid w:val="000D6572"/>
    <w:rsid w:val="000D6A00"/>
    <w:rsid w:val="000D6F3E"/>
    <w:rsid w:val="000D71EA"/>
    <w:rsid w:val="000D77BA"/>
    <w:rsid w:val="000E0134"/>
    <w:rsid w:val="000E0472"/>
    <w:rsid w:val="000E05BA"/>
    <w:rsid w:val="000E0D09"/>
    <w:rsid w:val="000E1128"/>
    <w:rsid w:val="000E1632"/>
    <w:rsid w:val="000E2A0B"/>
    <w:rsid w:val="000E325A"/>
    <w:rsid w:val="000E33AC"/>
    <w:rsid w:val="000E349B"/>
    <w:rsid w:val="000E4675"/>
    <w:rsid w:val="000E4FD6"/>
    <w:rsid w:val="000E52E8"/>
    <w:rsid w:val="000E65A9"/>
    <w:rsid w:val="000E6769"/>
    <w:rsid w:val="000E7022"/>
    <w:rsid w:val="000E7173"/>
    <w:rsid w:val="000E75E9"/>
    <w:rsid w:val="000F03EF"/>
    <w:rsid w:val="000F0679"/>
    <w:rsid w:val="000F0F79"/>
    <w:rsid w:val="000F1D65"/>
    <w:rsid w:val="000F25DE"/>
    <w:rsid w:val="000F3B57"/>
    <w:rsid w:val="000F4439"/>
    <w:rsid w:val="000F4872"/>
    <w:rsid w:val="000F4C54"/>
    <w:rsid w:val="000F4D86"/>
    <w:rsid w:val="000F4ED3"/>
    <w:rsid w:val="000F532A"/>
    <w:rsid w:val="000F6262"/>
    <w:rsid w:val="000F6580"/>
    <w:rsid w:val="000F67E4"/>
    <w:rsid w:val="000F6CEE"/>
    <w:rsid w:val="000F756D"/>
    <w:rsid w:val="000F7C5C"/>
    <w:rsid w:val="000F7DCA"/>
    <w:rsid w:val="0010070C"/>
    <w:rsid w:val="0010077A"/>
    <w:rsid w:val="00100D9E"/>
    <w:rsid w:val="00100DD2"/>
    <w:rsid w:val="001013F6"/>
    <w:rsid w:val="00101975"/>
    <w:rsid w:val="00101A61"/>
    <w:rsid w:val="00102164"/>
    <w:rsid w:val="001029AE"/>
    <w:rsid w:val="00103BF5"/>
    <w:rsid w:val="00104E0C"/>
    <w:rsid w:val="00104FF6"/>
    <w:rsid w:val="001053B5"/>
    <w:rsid w:val="0010563A"/>
    <w:rsid w:val="00105A90"/>
    <w:rsid w:val="00105EF2"/>
    <w:rsid w:val="0010602D"/>
    <w:rsid w:val="001068AD"/>
    <w:rsid w:val="001073C1"/>
    <w:rsid w:val="0011140C"/>
    <w:rsid w:val="00111D3C"/>
    <w:rsid w:val="0011225A"/>
    <w:rsid w:val="00112328"/>
    <w:rsid w:val="00112395"/>
    <w:rsid w:val="001125C8"/>
    <w:rsid w:val="0011299F"/>
    <w:rsid w:val="00113B28"/>
    <w:rsid w:val="00113DC9"/>
    <w:rsid w:val="00114F29"/>
    <w:rsid w:val="001151A5"/>
    <w:rsid w:val="00115EA3"/>
    <w:rsid w:val="00115F03"/>
    <w:rsid w:val="00116079"/>
    <w:rsid w:val="00116409"/>
    <w:rsid w:val="0011641A"/>
    <w:rsid w:val="00117CF0"/>
    <w:rsid w:val="001206F4"/>
    <w:rsid w:val="00120D1D"/>
    <w:rsid w:val="001214C8"/>
    <w:rsid w:val="001219AB"/>
    <w:rsid w:val="00121AB6"/>
    <w:rsid w:val="001222BE"/>
    <w:rsid w:val="00122D6F"/>
    <w:rsid w:val="00123005"/>
    <w:rsid w:val="00123012"/>
    <w:rsid w:val="00123137"/>
    <w:rsid w:val="001231BA"/>
    <w:rsid w:val="0012325C"/>
    <w:rsid w:val="00123810"/>
    <w:rsid w:val="00123B2B"/>
    <w:rsid w:val="00123C9F"/>
    <w:rsid w:val="00124BF0"/>
    <w:rsid w:val="001254DD"/>
    <w:rsid w:val="001255A5"/>
    <w:rsid w:val="001256AC"/>
    <w:rsid w:val="001258A9"/>
    <w:rsid w:val="001263E8"/>
    <w:rsid w:val="001265E8"/>
    <w:rsid w:val="0012783B"/>
    <w:rsid w:val="00127975"/>
    <w:rsid w:val="001279A6"/>
    <w:rsid w:val="00127AAF"/>
    <w:rsid w:val="00127BCB"/>
    <w:rsid w:val="00127BF2"/>
    <w:rsid w:val="0013034C"/>
    <w:rsid w:val="001308A5"/>
    <w:rsid w:val="00131AD3"/>
    <w:rsid w:val="00131C27"/>
    <w:rsid w:val="001343F9"/>
    <w:rsid w:val="0013452F"/>
    <w:rsid w:val="0013492C"/>
    <w:rsid w:val="00134EB0"/>
    <w:rsid w:val="001356BC"/>
    <w:rsid w:val="001359FC"/>
    <w:rsid w:val="00135D0D"/>
    <w:rsid w:val="00135F17"/>
    <w:rsid w:val="00136439"/>
    <w:rsid w:val="00136CDC"/>
    <w:rsid w:val="00136EF6"/>
    <w:rsid w:val="0013709A"/>
    <w:rsid w:val="00140464"/>
    <w:rsid w:val="001406EE"/>
    <w:rsid w:val="001407C7"/>
    <w:rsid w:val="00140A1A"/>
    <w:rsid w:val="00140ED3"/>
    <w:rsid w:val="00141027"/>
    <w:rsid w:val="00141256"/>
    <w:rsid w:val="00141D15"/>
    <w:rsid w:val="00141F59"/>
    <w:rsid w:val="001427FE"/>
    <w:rsid w:val="00142F4F"/>
    <w:rsid w:val="00143385"/>
    <w:rsid w:val="00143714"/>
    <w:rsid w:val="0014375A"/>
    <w:rsid w:val="0014404D"/>
    <w:rsid w:val="0014417D"/>
    <w:rsid w:val="0014555F"/>
    <w:rsid w:val="00145D39"/>
    <w:rsid w:val="00145D83"/>
    <w:rsid w:val="001477A6"/>
    <w:rsid w:val="00147E44"/>
    <w:rsid w:val="00150417"/>
    <w:rsid w:val="0015046F"/>
    <w:rsid w:val="00150B79"/>
    <w:rsid w:val="00151AFA"/>
    <w:rsid w:val="00152496"/>
    <w:rsid w:val="00153288"/>
    <w:rsid w:val="00153C6B"/>
    <w:rsid w:val="0015410D"/>
    <w:rsid w:val="0015433B"/>
    <w:rsid w:val="00154C11"/>
    <w:rsid w:val="00154E6A"/>
    <w:rsid w:val="001550DD"/>
    <w:rsid w:val="00155694"/>
    <w:rsid w:val="00155941"/>
    <w:rsid w:val="00155B90"/>
    <w:rsid w:val="00155C95"/>
    <w:rsid w:val="00156FA6"/>
    <w:rsid w:val="0015727B"/>
    <w:rsid w:val="001572BD"/>
    <w:rsid w:val="00157659"/>
    <w:rsid w:val="00161A7A"/>
    <w:rsid w:val="00161EF1"/>
    <w:rsid w:val="00161EF9"/>
    <w:rsid w:val="001620F4"/>
    <w:rsid w:val="00162279"/>
    <w:rsid w:val="00162EA0"/>
    <w:rsid w:val="00163676"/>
    <w:rsid w:val="00163912"/>
    <w:rsid w:val="001639BD"/>
    <w:rsid w:val="0016445A"/>
    <w:rsid w:val="0016461D"/>
    <w:rsid w:val="00164AE2"/>
    <w:rsid w:val="00165377"/>
    <w:rsid w:val="001653FA"/>
    <w:rsid w:val="001658CE"/>
    <w:rsid w:val="00165C85"/>
    <w:rsid w:val="00165CCE"/>
    <w:rsid w:val="00167454"/>
    <w:rsid w:val="001679D3"/>
    <w:rsid w:val="0017013C"/>
    <w:rsid w:val="001702B4"/>
    <w:rsid w:val="0017145D"/>
    <w:rsid w:val="001722FA"/>
    <w:rsid w:val="00172F38"/>
    <w:rsid w:val="00174AB6"/>
    <w:rsid w:val="00174AC3"/>
    <w:rsid w:val="00175A4F"/>
    <w:rsid w:val="00175D50"/>
    <w:rsid w:val="00175FA6"/>
    <w:rsid w:val="001761D8"/>
    <w:rsid w:val="001767BC"/>
    <w:rsid w:val="0017694C"/>
    <w:rsid w:val="0017707F"/>
    <w:rsid w:val="0017743C"/>
    <w:rsid w:val="001804D7"/>
    <w:rsid w:val="00180DE7"/>
    <w:rsid w:val="00180EEF"/>
    <w:rsid w:val="0018131D"/>
    <w:rsid w:val="00181603"/>
    <w:rsid w:val="00181D4D"/>
    <w:rsid w:val="00182AF7"/>
    <w:rsid w:val="00182E18"/>
    <w:rsid w:val="001837FE"/>
    <w:rsid w:val="00183E08"/>
    <w:rsid w:val="0018519F"/>
    <w:rsid w:val="001853B7"/>
    <w:rsid w:val="00185B13"/>
    <w:rsid w:val="00186943"/>
    <w:rsid w:val="00186CB6"/>
    <w:rsid w:val="00186FAC"/>
    <w:rsid w:val="001870DF"/>
    <w:rsid w:val="00187297"/>
    <w:rsid w:val="00187F12"/>
    <w:rsid w:val="001906CD"/>
    <w:rsid w:val="001916D3"/>
    <w:rsid w:val="001926A8"/>
    <w:rsid w:val="001932AF"/>
    <w:rsid w:val="0019340A"/>
    <w:rsid w:val="00193C60"/>
    <w:rsid w:val="00194250"/>
    <w:rsid w:val="001942AD"/>
    <w:rsid w:val="00194363"/>
    <w:rsid w:val="00195051"/>
    <w:rsid w:val="001955AF"/>
    <w:rsid w:val="00196256"/>
    <w:rsid w:val="0019634F"/>
    <w:rsid w:val="00196933"/>
    <w:rsid w:val="001969A8"/>
    <w:rsid w:val="00196C5E"/>
    <w:rsid w:val="00196DDB"/>
    <w:rsid w:val="001974BB"/>
    <w:rsid w:val="001975F0"/>
    <w:rsid w:val="0019787E"/>
    <w:rsid w:val="001A06BA"/>
    <w:rsid w:val="001A0BB0"/>
    <w:rsid w:val="001A0DFC"/>
    <w:rsid w:val="001A0EAD"/>
    <w:rsid w:val="001A1EF0"/>
    <w:rsid w:val="001A21BF"/>
    <w:rsid w:val="001A263A"/>
    <w:rsid w:val="001A2D17"/>
    <w:rsid w:val="001A31C7"/>
    <w:rsid w:val="001A33F6"/>
    <w:rsid w:val="001A371A"/>
    <w:rsid w:val="001A3A8A"/>
    <w:rsid w:val="001A3CC2"/>
    <w:rsid w:val="001A4560"/>
    <w:rsid w:val="001A5033"/>
    <w:rsid w:val="001A51D8"/>
    <w:rsid w:val="001A5731"/>
    <w:rsid w:val="001A57C6"/>
    <w:rsid w:val="001A641E"/>
    <w:rsid w:val="001A6908"/>
    <w:rsid w:val="001A6A5D"/>
    <w:rsid w:val="001A6C63"/>
    <w:rsid w:val="001A74F7"/>
    <w:rsid w:val="001A7DF9"/>
    <w:rsid w:val="001B050E"/>
    <w:rsid w:val="001B1038"/>
    <w:rsid w:val="001B193F"/>
    <w:rsid w:val="001B20AB"/>
    <w:rsid w:val="001B224F"/>
    <w:rsid w:val="001B27CB"/>
    <w:rsid w:val="001B2ABF"/>
    <w:rsid w:val="001B37B1"/>
    <w:rsid w:val="001B3BC3"/>
    <w:rsid w:val="001B3D5D"/>
    <w:rsid w:val="001B3F9D"/>
    <w:rsid w:val="001B59A7"/>
    <w:rsid w:val="001B5A33"/>
    <w:rsid w:val="001B69B5"/>
    <w:rsid w:val="001B7697"/>
    <w:rsid w:val="001B7880"/>
    <w:rsid w:val="001B7A92"/>
    <w:rsid w:val="001C0408"/>
    <w:rsid w:val="001C057B"/>
    <w:rsid w:val="001C0806"/>
    <w:rsid w:val="001C0E9C"/>
    <w:rsid w:val="001C16DC"/>
    <w:rsid w:val="001C21A8"/>
    <w:rsid w:val="001C2349"/>
    <w:rsid w:val="001C2A58"/>
    <w:rsid w:val="001C2B74"/>
    <w:rsid w:val="001C3CAC"/>
    <w:rsid w:val="001C42F7"/>
    <w:rsid w:val="001C44BA"/>
    <w:rsid w:val="001C473E"/>
    <w:rsid w:val="001C47E9"/>
    <w:rsid w:val="001C4EFD"/>
    <w:rsid w:val="001C4F6B"/>
    <w:rsid w:val="001C5C78"/>
    <w:rsid w:val="001C5F76"/>
    <w:rsid w:val="001C706F"/>
    <w:rsid w:val="001C768D"/>
    <w:rsid w:val="001C7B23"/>
    <w:rsid w:val="001C7C74"/>
    <w:rsid w:val="001C7D9B"/>
    <w:rsid w:val="001D056A"/>
    <w:rsid w:val="001D11FE"/>
    <w:rsid w:val="001D173B"/>
    <w:rsid w:val="001D24C1"/>
    <w:rsid w:val="001D273D"/>
    <w:rsid w:val="001D2FBA"/>
    <w:rsid w:val="001D311E"/>
    <w:rsid w:val="001D35BA"/>
    <w:rsid w:val="001D3BA8"/>
    <w:rsid w:val="001D43F3"/>
    <w:rsid w:val="001D5230"/>
    <w:rsid w:val="001D57BD"/>
    <w:rsid w:val="001D5A79"/>
    <w:rsid w:val="001D694D"/>
    <w:rsid w:val="001D7336"/>
    <w:rsid w:val="001D7421"/>
    <w:rsid w:val="001D7BC9"/>
    <w:rsid w:val="001D7DC9"/>
    <w:rsid w:val="001E022C"/>
    <w:rsid w:val="001E04AB"/>
    <w:rsid w:val="001E06F6"/>
    <w:rsid w:val="001E101D"/>
    <w:rsid w:val="001E13D0"/>
    <w:rsid w:val="001E17BB"/>
    <w:rsid w:val="001E1E8F"/>
    <w:rsid w:val="001E242A"/>
    <w:rsid w:val="001E261F"/>
    <w:rsid w:val="001E29A7"/>
    <w:rsid w:val="001E370B"/>
    <w:rsid w:val="001E3A67"/>
    <w:rsid w:val="001E3C86"/>
    <w:rsid w:val="001E497B"/>
    <w:rsid w:val="001E4A65"/>
    <w:rsid w:val="001E4DF0"/>
    <w:rsid w:val="001E52F3"/>
    <w:rsid w:val="001E567F"/>
    <w:rsid w:val="001E5DFB"/>
    <w:rsid w:val="001E6831"/>
    <w:rsid w:val="001E7252"/>
    <w:rsid w:val="001E7D03"/>
    <w:rsid w:val="001F0438"/>
    <w:rsid w:val="001F0558"/>
    <w:rsid w:val="001F0D46"/>
    <w:rsid w:val="001F0EDF"/>
    <w:rsid w:val="001F166D"/>
    <w:rsid w:val="001F1B99"/>
    <w:rsid w:val="001F245B"/>
    <w:rsid w:val="001F2A89"/>
    <w:rsid w:val="001F2B99"/>
    <w:rsid w:val="001F2D2B"/>
    <w:rsid w:val="001F35B7"/>
    <w:rsid w:val="001F3B42"/>
    <w:rsid w:val="001F3FC7"/>
    <w:rsid w:val="001F5D9C"/>
    <w:rsid w:val="001F625F"/>
    <w:rsid w:val="001F643C"/>
    <w:rsid w:val="001F7055"/>
    <w:rsid w:val="001F71EB"/>
    <w:rsid w:val="002003A8"/>
    <w:rsid w:val="002009B0"/>
    <w:rsid w:val="0020169F"/>
    <w:rsid w:val="00201BA4"/>
    <w:rsid w:val="002020AA"/>
    <w:rsid w:val="002020F7"/>
    <w:rsid w:val="00202705"/>
    <w:rsid w:val="00202CE2"/>
    <w:rsid w:val="0020385D"/>
    <w:rsid w:val="00203C76"/>
    <w:rsid w:val="002040C4"/>
    <w:rsid w:val="002042A9"/>
    <w:rsid w:val="00204EBE"/>
    <w:rsid w:val="00205E0B"/>
    <w:rsid w:val="002061EA"/>
    <w:rsid w:val="0020664A"/>
    <w:rsid w:val="00206894"/>
    <w:rsid w:val="002077EF"/>
    <w:rsid w:val="00207887"/>
    <w:rsid w:val="00207FFB"/>
    <w:rsid w:val="002108A2"/>
    <w:rsid w:val="002109BF"/>
    <w:rsid w:val="0021141F"/>
    <w:rsid w:val="0021171B"/>
    <w:rsid w:val="00211970"/>
    <w:rsid w:val="00211F10"/>
    <w:rsid w:val="00212261"/>
    <w:rsid w:val="00212312"/>
    <w:rsid w:val="002126DC"/>
    <w:rsid w:val="0021291F"/>
    <w:rsid w:val="00212AE6"/>
    <w:rsid w:val="00212FF4"/>
    <w:rsid w:val="00213713"/>
    <w:rsid w:val="0021375D"/>
    <w:rsid w:val="00214AD3"/>
    <w:rsid w:val="00214E4E"/>
    <w:rsid w:val="0021548E"/>
    <w:rsid w:val="00215673"/>
    <w:rsid w:val="00215826"/>
    <w:rsid w:val="0021656D"/>
    <w:rsid w:val="0021658C"/>
    <w:rsid w:val="00217527"/>
    <w:rsid w:val="00217A8A"/>
    <w:rsid w:val="00217F33"/>
    <w:rsid w:val="002202CD"/>
    <w:rsid w:val="00220970"/>
    <w:rsid w:val="00220AFA"/>
    <w:rsid w:val="00220F94"/>
    <w:rsid w:val="0022125A"/>
    <w:rsid w:val="00221428"/>
    <w:rsid w:val="00221C5A"/>
    <w:rsid w:val="00221CF9"/>
    <w:rsid w:val="00222B8A"/>
    <w:rsid w:val="00222BF2"/>
    <w:rsid w:val="00223785"/>
    <w:rsid w:val="00223C00"/>
    <w:rsid w:val="002241AE"/>
    <w:rsid w:val="00224655"/>
    <w:rsid w:val="00224BE2"/>
    <w:rsid w:val="002256E2"/>
    <w:rsid w:val="00227790"/>
    <w:rsid w:val="00227AA1"/>
    <w:rsid w:val="00230D69"/>
    <w:rsid w:val="00230DCC"/>
    <w:rsid w:val="00231111"/>
    <w:rsid w:val="0023112E"/>
    <w:rsid w:val="00231BD6"/>
    <w:rsid w:val="00231E09"/>
    <w:rsid w:val="00232016"/>
    <w:rsid w:val="0023275D"/>
    <w:rsid w:val="002327DC"/>
    <w:rsid w:val="00232D7D"/>
    <w:rsid w:val="00233061"/>
    <w:rsid w:val="00233191"/>
    <w:rsid w:val="002342C1"/>
    <w:rsid w:val="002344D2"/>
    <w:rsid w:val="002347A1"/>
    <w:rsid w:val="00235550"/>
    <w:rsid w:val="0023560B"/>
    <w:rsid w:val="002367A7"/>
    <w:rsid w:val="0023756F"/>
    <w:rsid w:val="00240F20"/>
    <w:rsid w:val="002423DF"/>
    <w:rsid w:val="0024367E"/>
    <w:rsid w:val="00243DF4"/>
    <w:rsid w:val="0024405F"/>
    <w:rsid w:val="002449D5"/>
    <w:rsid w:val="002450DC"/>
    <w:rsid w:val="002452A3"/>
    <w:rsid w:val="002468E4"/>
    <w:rsid w:val="00246C27"/>
    <w:rsid w:val="00247859"/>
    <w:rsid w:val="002479D1"/>
    <w:rsid w:val="0025016B"/>
    <w:rsid w:val="0025089E"/>
    <w:rsid w:val="00250902"/>
    <w:rsid w:val="00251173"/>
    <w:rsid w:val="002513FB"/>
    <w:rsid w:val="00251686"/>
    <w:rsid w:val="00251B69"/>
    <w:rsid w:val="00252081"/>
    <w:rsid w:val="0025330F"/>
    <w:rsid w:val="002536CD"/>
    <w:rsid w:val="002537B4"/>
    <w:rsid w:val="002539CD"/>
    <w:rsid w:val="00253EC1"/>
    <w:rsid w:val="0025414B"/>
    <w:rsid w:val="0025431B"/>
    <w:rsid w:val="00254517"/>
    <w:rsid w:val="00254BBE"/>
    <w:rsid w:val="002551B8"/>
    <w:rsid w:val="002554E3"/>
    <w:rsid w:val="00256524"/>
    <w:rsid w:val="00256829"/>
    <w:rsid w:val="00257A80"/>
    <w:rsid w:val="002603A8"/>
    <w:rsid w:val="0026045A"/>
    <w:rsid w:val="00260617"/>
    <w:rsid w:val="00260AA4"/>
    <w:rsid w:val="00260CE5"/>
    <w:rsid w:val="00261419"/>
    <w:rsid w:val="00261705"/>
    <w:rsid w:val="00261984"/>
    <w:rsid w:val="00261FD0"/>
    <w:rsid w:val="00262CF8"/>
    <w:rsid w:val="00262F08"/>
    <w:rsid w:val="00263137"/>
    <w:rsid w:val="00263A28"/>
    <w:rsid w:val="002645B4"/>
    <w:rsid w:val="00264BB3"/>
    <w:rsid w:val="0026500D"/>
    <w:rsid w:val="00265813"/>
    <w:rsid w:val="00265A0E"/>
    <w:rsid w:val="00265DF0"/>
    <w:rsid w:val="0026622B"/>
    <w:rsid w:val="00266CC6"/>
    <w:rsid w:val="00267177"/>
    <w:rsid w:val="00267A29"/>
    <w:rsid w:val="00267B8E"/>
    <w:rsid w:val="00267EB9"/>
    <w:rsid w:val="002702A6"/>
    <w:rsid w:val="00270E78"/>
    <w:rsid w:val="002711FE"/>
    <w:rsid w:val="00271997"/>
    <w:rsid w:val="0027224C"/>
    <w:rsid w:val="002723A2"/>
    <w:rsid w:val="00272471"/>
    <w:rsid w:val="002725C8"/>
    <w:rsid w:val="002726E1"/>
    <w:rsid w:val="002726FC"/>
    <w:rsid w:val="00272DE5"/>
    <w:rsid w:val="00272E95"/>
    <w:rsid w:val="002730A7"/>
    <w:rsid w:val="00273C3B"/>
    <w:rsid w:val="002743CF"/>
    <w:rsid w:val="0027493F"/>
    <w:rsid w:val="00274C77"/>
    <w:rsid w:val="00275308"/>
    <w:rsid w:val="00275968"/>
    <w:rsid w:val="00275D37"/>
    <w:rsid w:val="00276165"/>
    <w:rsid w:val="00276792"/>
    <w:rsid w:val="00276BD9"/>
    <w:rsid w:val="00276D4D"/>
    <w:rsid w:val="00277356"/>
    <w:rsid w:val="00277654"/>
    <w:rsid w:val="002800E7"/>
    <w:rsid w:val="0028125D"/>
    <w:rsid w:val="0028153B"/>
    <w:rsid w:val="002818E0"/>
    <w:rsid w:val="00281B82"/>
    <w:rsid w:val="00283D2E"/>
    <w:rsid w:val="00284138"/>
    <w:rsid w:val="00284FC0"/>
    <w:rsid w:val="00285431"/>
    <w:rsid w:val="00286285"/>
    <w:rsid w:val="00286BEF"/>
    <w:rsid w:val="00287080"/>
    <w:rsid w:val="0028708A"/>
    <w:rsid w:val="00287CB9"/>
    <w:rsid w:val="00287FD2"/>
    <w:rsid w:val="002902DB"/>
    <w:rsid w:val="00290678"/>
    <w:rsid w:val="00290D9F"/>
    <w:rsid w:val="002913AE"/>
    <w:rsid w:val="002918B6"/>
    <w:rsid w:val="002928F2"/>
    <w:rsid w:val="00293219"/>
    <w:rsid w:val="002932CA"/>
    <w:rsid w:val="002933A2"/>
    <w:rsid w:val="00293B6F"/>
    <w:rsid w:val="00293FAA"/>
    <w:rsid w:val="0029413B"/>
    <w:rsid w:val="0029444C"/>
    <w:rsid w:val="0029472F"/>
    <w:rsid w:val="00294B30"/>
    <w:rsid w:val="00295225"/>
    <w:rsid w:val="00295791"/>
    <w:rsid w:val="002960C4"/>
    <w:rsid w:val="00296946"/>
    <w:rsid w:val="00296982"/>
    <w:rsid w:val="00296F36"/>
    <w:rsid w:val="00297076"/>
    <w:rsid w:val="002971CB"/>
    <w:rsid w:val="00297E61"/>
    <w:rsid w:val="00297FEF"/>
    <w:rsid w:val="002A01C8"/>
    <w:rsid w:val="002A0263"/>
    <w:rsid w:val="002A099E"/>
    <w:rsid w:val="002A192D"/>
    <w:rsid w:val="002A1DBF"/>
    <w:rsid w:val="002A2B60"/>
    <w:rsid w:val="002A2D70"/>
    <w:rsid w:val="002A2DF9"/>
    <w:rsid w:val="002A380F"/>
    <w:rsid w:val="002A3BD6"/>
    <w:rsid w:val="002A3C2A"/>
    <w:rsid w:val="002A3E30"/>
    <w:rsid w:val="002A41F7"/>
    <w:rsid w:val="002A5B0A"/>
    <w:rsid w:val="002A5D73"/>
    <w:rsid w:val="002A6867"/>
    <w:rsid w:val="002A69EB"/>
    <w:rsid w:val="002A7163"/>
    <w:rsid w:val="002A758D"/>
    <w:rsid w:val="002A7977"/>
    <w:rsid w:val="002B109A"/>
    <w:rsid w:val="002B177B"/>
    <w:rsid w:val="002B19E0"/>
    <w:rsid w:val="002B3161"/>
    <w:rsid w:val="002B333D"/>
    <w:rsid w:val="002B3989"/>
    <w:rsid w:val="002B46B9"/>
    <w:rsid w:val="002B4AC9"/>
    <w:rsid w:val="002B5753"/>
    <w:rsid w:val="002B583D"/>
    <w:rsid w:val="002B6C1E"/>
    <w:rsid w:val="002B71D6"/>
    <w:rsid w:val="002C05A3"/>
    <w:rsid w:val="002C29B2"/>
    <w:rsid w:val="002C3B68"/>
    <w:rsid w:val="002C4F34"/>
    <w:rsid w:val="002C52B8"/>
    <w:rsid w:val="002C5DF5"/>
    <w:rsid w:val="002C6062"/>
    <w:rsid w:val="002C62AB"/>
    <w:rsid w:val="002C65E7"/>
    <w:rsid w:val="002C6672"/>
    <w:rsid w:val="002C7AC4"/>
    <w:rsid w:val="002C7BEC"/>
    <w:rsid w:val="002C7C44"/>
    <w:rsid w:val="002C7D8D"/>
    <w:rsid w:val="002C7EF9"/>
    <w:rsid w:val="002D097F"/>
    <w:rsid w:val="002D0EED"/>
    <w:rsid w:val="002D1243"/>
    <w:rsid w:val="002D12CE"/>
    <w:rsid w:val="002D1716"/>
    <w:rsid w:val="002D19AA"/>
    <w:rsid w:val="002D1D34"/>
    <w:rsid w:val="002D2061"/>
    <w:rsid w:val="002D22AB"/>
    <w:rsid w:val="002D23E9"/>
    <w:rsid w:val="002D2419"/>
    <w:rsid w:val="002D288A"/>
    <w:rsid w:val="002D296D"/>
    <w:rsid w:val="002D2A98"/>
    <w:rsid w:val="002D2EC4"/>
    <w:rsid w:val="002D3159"/>
    <w:rsid w:val="002D328E"/>
    <w:rsid w:val="002D37DA"/>
    <w:rsid w:val="002D4281"/>
    <w:rsid w:val="002D4561"/>
    <w:rsid w:val="002D4A27"/>
    <w:rsid w:val="002D54B0"/>
    <w:rsid w:val="002D56E1"/>
    <w:rsid w:val="002D57E7"/>
    <w:rsid w:val="002D5A15"/>
    <w:rsid w:val="002D6C61"/>
    <w:rsid w:val="002D7424"/>
    <w:rsid w:val="002D7BBF"/>
    <w:rsid w:val="002D7D75"/>
    <w:rsid w:val="002E059F"/>
    <w:rsid w:val="002E1A4F"/>
    <w:rsid w:val="002E248E"/>
    <w:rsid w:val="002E27F5"/>
    <w:rsid w:val="002E2BEB"/>
    <w:rsid w:val="002E2DB1"/>
    <w:rsid w:val="002E3058"/>
    <w:rsid w:val="002E3539"/>
    <w:rsid w:val="002E3B09"/>
    <w:rsid w:val="002E4150"/>
    <w:rsid w:val="002E4265"/>
    <w:rsid w:val="002E74B2"/>
    <w:rsid w:val="002E7AAB"/>
    <w:rsid w:val="002E7DB0"/>
    <w:rsid w:val="002E7E61"/>
    <w:rsid w:val="002F01CD"/>
    <w:rsid w:val="002F08D8"/>
    <w:rsid w:val="002F0B47"/>
    <w:rsid w:val="002F0C6F"/>
    <w:rsid w:val="002F0F4E"/>
    <w:rsid w:val="002F103E"/>
    <w:rsid w:val="002F10AE"/>
    <w:rsid w:val="002F1768"/>
    <w:rsid w:val="002F3BB5"/>
    <w:rsid w:val="002F3C1B"/>
    <w:rsid w:val="002F3C1F"/>
    <w:rsid w:val="002F4516"/>
    <w:rsid w:val="002F5B2A"/>
    <w:rsid w:val="002F5B53"/>
    <w:rsid w:val="002F5DF7"/>
    <w:rsid w:val="002F5F37"/>
    <w:rsid w:val="002F5FD5"/>
    <w:rsid w:val="002F66BC"/>
    <w:rsid w:val="002F6C14"/>
    <w:rsid w:val="002F7095"/>
    <w:rsid w:val="002F71A3"/>
    <w:rsid w:val="002F75A9"/>
    <w:rsid w:val="002F7696"/>
    <w:rsid w:val="002F797A"/>
    <w:rsid w:val="00300099"/>
    <w:rsid w:val="00300B3C"/>
    <w:rsid w:val="00300F4B"/>
    <w:rsid w:val="00301C65"/>
    <w:rsid w:val="00301EAB"/>
    <w:rsid w:val="00302390"/>
    <w:rsid w:val="003031C4"/>
    <w:rsid w:val="00303392"/>
    <w:rsid w:val="00303433"/>
    <w:rsid w:val="0030383C"/>
    <w:rsid w:val="003043C8"/>
    <w:rsid w:val="003049C5"/>
    <w:rsid w:val="00304BF2"/>
    <w:rsid w:val="00304D49"/>
    <w:rsid w:val="003054D5"/>
    <w:rsid w:val="0030593E"/>
    <w:rsid w:val="0030600E"/>
    <w:rsid w:val="0030634D"/>
    <w:rsid w:val="003067FB"/>
    <w:rsid w:val="00306AE1"/>
    <w:rsid w:val="0030773E"/>
    <w:rsid w:val="00311B62"/>
    <w:rsid w:val="00311CCA"/>
    <w:rsid w:val="0031236B"/>
    <w:rsid w:val="00313225"/>
    <w:rsid w:val="00313483"/>
    <w:rsid w:val="0031371D"/>
    <w:rsid w:val="0031425C"/>
    <w:rsid w:val="00314AA6"/>
    <w:rsid w:val="0031516F"/>
    <w:rsid w:val="00316249"/>
    <w:rsid w:val="00316E45"/>
    <w:rsid w:val="0031792B"/>
    <w:rsid w:val="00317D97"/>
    <w:rsid w:val="003207ED"/>
    <w:rsid w:val="00321F39"/>
    <w:rsid w:val="00321F52"/>
    <w:rsid w:val="003220B5"/>
    <w:rsid w:val="00322220"/>
    <w:rsid w:val="003223EF"/>
    <w:rsid w:val="00322936"/>
    <w:rsid w:val="00322BFE"/>
    <w:rsid w:val="00322D9C"/>
    <w:rsid w:val="00322E87"/>
    <w:rsid w:val="003231A3"/>
    <w:rsid w:val="0032325F"/>
    <w:rsid w:val="003236F9"/>
    <w:rsid w:val="00325AFC"/>
    <w:rsid w:val="003268B6"/>
    <w:rsid w:val="00326F00"/>
    <w:rsid w:val="0033024B"/>
    <w:rsid w:val="00330D26"/>
    <w:rsid w:val="0033150C"/>
    <w:rsid w:val="0033191A"/>
    <w:rsid w:val="00331BD5"/>
    <w:rsid w:val="00332333"/>
    <w:rsid w:val="003345DC"/>
    <w:rsid w:val="00334B0B"/>
    <w:rsid w:val="00335347"/>
    <w:rsid w:val="003355F2"/>
    <w:rsid w:val="00335AFD"/>
    <w:rsid w:val="00335C6D"/>
    <w:rsid w:val="00336588"/>
    <w:rsid w:val="00337402"/>
    <w:rsid w:val="0034099F"/>
    <w:rsid w:val="00341218"/>
    <w:rsid w:val="0034183F"/>
    <w:rsid w:val="00341D5F"/>
    <w:rsid w:val="003423F4"/>
    <w:rsid w:val="003426F2"/>
    <w:rsid w:val="00342D84"/>
    <w:rsid w:val="0034306A"/>
    <w:rsid w:val="00343B5C"/>
    <w:rsid w:val="00344030"/>
    <w:rsid w:val="00345024"/>
    <w:rsid w:val="0034510B"/>
    <w:rsid w:val="00345460"/>
    <w:rsid w:val="00345C55"/>
    <w:rsid w:val="0034638B"/>
    <w:rsid w:val="00346979"/>
    <w:rsid w:val="00347AA3"/>
    <w:rsid w:val="00347F12"/>
    <w:rsid w:val="00350046"/>
    <w:rsid w:val="003509DB"/>
    <w:rsid w:val="00350FF0"/>
    <w:rsid w:val="00351958"/>
    <w:rsid w:val="00351A8F"/>
    <w:rsid w:val="0035218D"/>
    <w:rsid w:val="003536C0"/>
    <w:rsid w:val="00353A1C"/>
    <w:rsid w:val="003543CB"/>
    <w:rsid w:val="00354705"/>
    <w:rsid w:val="003552D4"/>
    <w:rsid w:val="003554B6"/>
    <w:rsid w:val="0035577F"/>
    <w:rsid w:val="00355F69"/>
    <w:rsid w:val="00355FB8"/>
    <w:rsid w:val="003560DC"/>
    <w:rsid w:val="00356312"/>
    <w:rsid w:val="00356455"/>
    <w:rsid w:val="00356944"/>
    <w:rsid w:val="00357566"/>
    <w:rsid w:val="003576F8"/>
    <w:rsid w:val="00357AE8"/>
    <w:rsid w:val="00360570"/>
    <w:rsid w:val="00360786"/>
    <w:rsid w:val="0036085A"/>
    <w:rsid w:val="00360A1A"/>
    <w:rsid w:val="00360A8E"/>
    <w:rsid w:val="0036129C"/>
    <w:rsid w:val="0036139A"/>
    <w:rsid w:val="00361CF7"/>
    <w:rsid w:val="00361F0F"/>
    <w:rsid w:val="00363092"/>
    <w:rsid w:val="00363673"/>
    <w:rsid w:val="003648D5"/>
    <w:rsid w:val="00364A34"/>
    <w:rsid w:val="00364BE7"/>
    <w:rsid w:val="00364F4D"/>
    <w:rsid w:val="003653EF"/>
    <w:rsid w:val="00365527"/>
    <w:rsid w:val="0036574F"/>
    <w:rsid w:val="00365BA0"/>
    <w:rsid w:val="00365C30"/>
    <w:rsid w:val="00365D4E"/>
    <w:rsid w:val="00366339"/>
    <w:rsid w:val="00366349"/>
    <w:rsid w:val="00366F24"/>
    <w:rsid w:val="0036766B"/>
    <w:rsid w:val="00367B3F"/>
    <w:rsid w:val="00370475"/>
    <w:rsid w:val="00370DC9"/>
    <w:rsid w:val="00370E02"/>
    <w:rsid w:val="00371012"/>
    <w:rsid w:val="0037190E"/>
    <w:rsid w:val="00372010"/>
    <w:rsid w:val="003727D0"/>
    <w:rsid w:val="00372D35"/>
    <w:rsid w:val="003732A2"/>
    <w:rsid w:val="00373CC2"/>
    <w:rsid w:val="003743EC"/>
    <w:rsid w:val="00374564"/>
    <w:rsid w:val="0037484B"/>
    <w:rsid w:val="003749B4"/>
    <w:rsid w:val="00375CF9"/>
    <w:rsid w:val="0037740C"/>
    <w:rsid w:val="00377569"/>
    <w:rsid w:val="003778FF"/>
    <w:rsid w:val="00377CFE"/>
    <w:rsid w:val="00380532"/>
    <w:rsid w:val="00380C58"/>
    <w:rsid w:val="00381260"/>
    <w:rsid w:val="003817AF"/>
    <w:rsid w:val="00381C51"/>
    <w:rsid w:val="00382D00"/>
    <w:rsid w:val="00383022"/>
    <w:rsid w:val="00383E9F"/>
    <w:rsid w:val="00384538"/>
    <w:rsid w:val="00384D36"/>
    <w:rsid w:val="0038504F"/>
    <w:rsid w:val="003857C9"/>
    <w:rsid w:val="0038591E"/>
    <w:rsid w:val="00385EFE"/>
    <w:rsid w:val="00386792"/>
    <w:rsid w:val="003874E3"/>
    <w:rsid w:val="00387666"/>
    <w:rsid w:val="003876C4"/>
    <w:rsid w:val="00387804"/>
    <w:rsid w:val="003878B5"/>
    <w:rsid w:val="00387B63"/>
    <w:rsid w:val="00387CD8"/>
    <w:rsid w:val="00387E66"/>
    <w:rsid w:val="00391259"/>
    <w:rsid w:val="00391463"/>
    <w:rsid w:val="00391530"/>
    <w:rsid w:val="0039166B"/>
    <w:rsid w:val="00392784"/>
    <w:rsid w:val="00392C67"/>
    <w:rsid w:val="0039432A"/>
    <w:rsid w:val="0039452A"/>
    <w:rsid w:val="00394728"/>
    <w:rsid w:val="00394D43"/>
    <w:rsid w:val="00395401"/>
    <w:rsid w:val="003958B0"/>
    <w:rsid w:val="00395BAF"/>
    <w:rsid w:val="0039607C"/>
    <w:rsid w:val="003960D5"/>
    <w:rsid w:val="00396619"/>
    <w:rsid w:val="00397B08"/>
    <w:rsid w:val="003A0CA5"/>
    <w:rsid w:val="003A1220"/>
    <w:rsid w:val="003A1804"/>
    <w:rsid w:val="003A1B70"/>
    <w:rsid w:val="003A2784"/>
    <w:rsid w:val="003A2BEC"/>
    <w:rsid w:val="003A3106"/>
    <w:rsid w:val="003A3395"/>
    <w:rsid w:val="003A348D"/>
    <w:rsid w:val="003A36E0"/>
    <w:rsid w:val="003A3CE5"/>
    <w:rsid w:val="003A3FA1"/>
    <w:rsid w:val="003A45FD"/>
    <w:rsid w:val="003A4DE8"/>
    <w:rsid w:val="003A525C"/>
    <w:rsid w:val="003A57EA"/>
    <w:rsid w:val="003A5DDB"/>
    <w:rsid w:val="003A63EB"/>
    <w:rsid w:val="003A65A6"/>
    <w:rsid w:val="003A66EC"/>
    <w:rsid w:val="003A6769"/>
    <w:rsid w:val="003A67C1"/>
    <w:rsid w:val="003A6D97"/>
    <w:rsid w:val="003A727A"/>
    <w:rsid w:val="003A750C"/>
    <w:rsid w:val="003A7527"/>
    <w:rsid w:val="003A7B2D"/>
    <w:rsid w:val="003A7FD3"/>
    <w:rsid w:val="003B02A9"/>
    <w:rsid w:val="003B0465"/>
    <w:rsid w:val="003B0BD2"/>
    <w:rsid w:val="003B15F7"/>
    <w:rsid w:val="003B1D5A"/>
    <w:rsid w:val="003B22A6"/>
    <w:rsid w:val="003B260C"/>
    <w:rsid w:val="003B27E9"/>
    <w:rsid w:val="003B2FCF"/>
    <w:rsid w:val="003B3161"/>
    <w:rsid w:val="003B40C8"/>
    <w:rsid w:val="003B48B0"/>
    <w:rsid w:val="003B50F3"/>
    <w:rsid w:val="003B5444"/>
    <w:rsid w:val="003B599F"/>
    <w:rsid w:val="003B60E2"/>
    <w:rsid w:val="003B630D"/>
    <w:rsid w:val="003B6584"/>
    <w:rsid w:val="003B6757"/>
    <w:rsid w:val="003B689F"/>
    <w:rsid w:val="003B6FED"/>
    <w:rsid w:val="003C0330"/>
    <w:rsid w:val="003C1437"/>
    <w:rsid w:val="003C16E9"/>
    <w:rsid w:val="003C187A"/>
    <w:rsid w:val="003C1B62"/>
    <w:rsid w:val="003C251D"/>
    <w:rsid w:val="003C27C3"/>
    <w:rsid w:val="003C2D60"/>
    <w:rsid w:val="003C2F5F"/>
    <w:rsid w:val="003C321A"/>
    <w:rsid w:val="003C3E4D"/>
    <w:rsid w:val="003C4E75"/>
    <w:rsid w:val="003C520C"/>
    <w:rsid w:val="003C52A9"/>
    <w:rsid w:val="003C58EA"/>
    <w:rsid w:val="003C67F4"/>
    <w:rsid w:val="003C7BF9"/>
    <w:rsid w:val="003D05D1"/>
    <w:rsid w:val="003D05D8"/>
    <w:rsid w:val="003D0D97"/>
    <w:rsid w:val="003D0F13"/>
    <w:rsid w:val="003D119F"/>
    <w:rsid w:val="003D1236"/>
    <w:rsid w:val="003D130B"/>
    <w:rsid w:val="003D186C"/>
    <w:rsid w:val="003D24BB"/>
    <w:rsid w:val="003D3118"/>
    <w:rsid w:val="003D323C"/>
    <w:rsid w:val="003D336C"/>
    <w:rsid w:val="003D3D47"/>
    <w:rsid w:val="003D4296"/>
    <w:rsid w:val="003D57DE"/>
    <w:rsid w:val="003D5CC8"/>
    <w:rsid w:val="003D5F22"/>
    <w:rsid w:val="003D631A"/>
    <w:rsid w:val="003D690D"/>
    <w:rsid w:val="003D6C29"/>
    <w:rsid w:val="003D6FB0"/>
    <w:rsid w:val="003D701E"/>
    <w:rsid w:val="003D72B5"/>
    <w:rsid w:val="003D7986"/>
    <w:rsid w:val="003E01E6"/>
    <w:rsid w:val="003E06C9"/>
    <w:rsid w:val="003E0D06"/>
    <w:rsid w:val="003E1251"/>
    <w:rsid w:val="003E19C2"/>
    <w:rsid w:val="003E2B97"/>
    <w:rsid w:val="003E3528"/>
    <w:rsid w:val="003E36CD"/>
    <w:rsid w:val="003E3E26"/>
    <w:rsid w:val="003E3EC6"/>
    <w:rsid w:val="003E4126"/>
    <w:rsid w:val="003E49E6"/>
    <w:rsid w:val="003E4A45"/>
    <w:rsid w:val="003E570A"/>
    <w:rsid w:val="003E5F2E"/>
    <w:rsid w:val="003E6994"/>
    <w:rsid w:val="003E6B2B"/>
    <w:rsid w:val="003E7EB7"/>
    <w:rsid w:val="003E7ED2"/>
    <w:rsid w:val="003E7EE8"/>
    <w:rsid w:val="003F02FE"/>
    <w:rsid w:val="003F0ADD"/>
    <w:rsid w:val="003F0BAC"/>
    <w:rsid w:val="003F0BCE"/>
    <w:rsid w:val="003F0E58"/>
    <w:rsid w:val="003F1727"/>
    <w:rsid w:val="003F1858"/>
    <w:rsid w:val="003F1AAC"/>
    <w:rsid w:val="003F1B73"/>
    <w:rsid w:val="003F1E6A"/>
    <w:rsid w:val="003F2070"/>
    <w:rsid w:val="003F2BFD"/>
    <w:rsid w:val="003F2E9E"/>
    <w:rsid w:val="003F35AA"/>
    <w:rsid w:val="003F368D"/>
    <w:rsid w:val="003F3B91"/>
    <w:rsid w:val="003F4760"/>
    <w:rsid w:val="003F50C1"/>
    <w:rsid w:val="003F5D75"/>
    <w:rsid w:val="003F658E"/>
    <w:rsid w:val="003F6790"/>
    <w:rsid w:val="003F735A"/>
    <w:rsid w:val="003F7591"/>
    <w:rsid w:val="00400CA6"/>
    <w:rsid w:val="004011C7"/>
    <w:rsid w:val="00401B55"/>
    <w:rsid w:val="00403F88"/>
    <w:rsid w:val="004048F2"/>
    <w:rsid w:val="00404C6E"/>
    <w:rsid w:val="00404E95"/>
    <w:rsid w:val="004056EE"/>
    <w:rsid w:val="00406B8E"/>
    <w:rsid w:val="004074CD"/>
    <w:rsid w:val="004075D7"/>
    <w:rsid w:val="0040785F"/>
    <w:rsid w:val="00407D6C"/>
    <w:rsid w:val="0041021C"/>
    <w:rsid w:val="004107DD"/>
    <w:rsid w:val="00410BDE"/>
    <w:rsid w:val="00410F9B"/>
    <w:rsid w:val="00411477"/>
    <w:rsid w:val="00411AAA"/>
    <w:rsid w:val="004126B9"/>
    <w:rsid w:val="00412D7D"/>
    <w:rsid w:val="004134B5"/>
    <w:rsid w:val="00413837"/>
    <w:rsid w:val="00413FDD"/>
    <w:rsid w:val="004144CB"/>
    <w:rsid w:val="004149A2"/>
    <w:rsid w:val="0041500A"/>
    <w:rsid w:val="00415BD0"/>
    <w:rsid w:val="00415CB3"/>
    <w:rsid w:val="00415DE2"/>
    <w:rsid w:val="004160FD"/>
    <w:rsid w:val="00416106"/>
    <w:rsid w:val="00416798"/>
    <w:rsid w:val="00416A35"/>
    <w:rsid w:val="00416C8E"/>
    <w:rsid w:val="004173A3"/>
    <w:rsid w:val="004174D7"/>
    <w:rsid w:val="00417870"/>
    <w:rsid w:val="00417952"/>
    <w:rsid w:val="00417D16"/>
    <w:rsid w:val="00420424"/>
    <w:rsid w:val="00420570"/>
    <w:rsid w:val="004210EA"/>
    <w:rsid w:val="00421245"/>
    <w:rsid w:val="004219CA"/>
    <w:rsid w:val="00421BDD"/>
    <w:rsid w:val="004235FA"/>
    <w:rsid w:val="004239E1"/>
    <w:rsid w:val="00423E01"/>
    <w:rsid w:val="00424698"/>
    <w:rsid w:val="00424819"/>
    <w:rsid w:val="00424ABF"/>
    <w:rsid w:val="00424C8C"/>
    <w:rsid w:val="00425A3A"/>
    <w:rsid w:val="00425AA4"/>
    <w:rsid w:val="00425B64"/>
    <w:rsid w:val="00425E89"/>
    <w:rsid w:val="00426405"/>
    <w:rsid w:val="004268B1"/>
    <w:rsid w:val="004277C0"/>
    <w:rsid w:val="00427997"/>
    <w:rsid w:val="00427D63"/>
    <w:rsid w:val="004300FF"/>
    <w:rsid w:val="0043079D"/>
    <w:rsid w:val="00430CB2"/>
    <w:rsid w:val="004310A6"/>
    <w:rsid w:val="00431374"/>
    <w:rsid w:val="00431E40"/>
    <w:rsid w:val="00432098"/>
    <w:rsid w:val="00432301"/>
    <w:rsid w:val="0043244D"/>
    <w:rsid w:val="004339AF"/>
    <w:rsid w:val="00433E02"/>
    <w:rsid w:val="00434240"/>
    <w:rsid w:val="004343EB"/>
    <w:rsid w:val="00435367"/>
    <w:rsid w:val="00435502"/>
    <w:rsid w:val="004357E2"/>
    <w:rsid w:val="00435FFD"/>
    <w:rsid w:val="00436516"/>
    <w:rsid w:val="00436D47"/>
    <w:rsid w:val="0043751B"/>
    <w:rsid w:val="00437AAA"/>
    <w:rsid w:val="00437BF4"/>
    <w:rsid w:val="00437D01"/>
    <w:rsid w:val="004403B8"/>
    <w:rsid w:val="00440E7B"/>
    <w:rsid w:val="0044176C"/>
    <w:rsid w:val="00441E4C"/>
    <w:rsid w:val="004422AE"/>
    <w:rsid w:val="004423E7"/>
    <w:rsid w:val="00442D6D"/>
    <w:rsid w:val="00444763"/>
    <w:rsid w:val="00444949"/>
    <w:rsid w:val="00444E60"/>
    <w:rsid w:val="0044545D"/>
    <w:rsid w:val="00445982"/>
    <w:rsid w:val="00445BF5"/>
    <w:rsid w:val="00445CBD"/>
    <w:rsid w:val="00445E87"/>
    <w:rsid w:val="004469E1"/>
    <w:rsid w:val="00446C10"/>
    <w:rsid w:val="00446C4F"/>
    <w:rsid w:val="0044712D"/>
    <w:rsid w:val="004473E0"/>
    <w:rsid w:val="00447543"/>
    <w:rsid w:val="0044787F"/>
    <w:rsid w:val="004479EE"/>
    <w:rsid w:val="00447D43"/>
    <w:rsid w:val="00447DCD"/>
    <w:rsid w:val="00451407"/>
    <w:rsid w:val="00451F57"/>
    <w:rsid w:val="0045208F"/>
    <w:rsid w:val="00452397"/>
    <w:rsid w:val="00452F0B"/>
    <w:rsid w:val="00453306"/>
    <w:rsid w:val="00453ADB"/>
    <w:rsid w:val="00454292"/>
    <w:rsid w:val="00454889"/>
    <w:rsid w:val="00454EA6"/>
    <w:rsid w:val="0045592E"/>
    <w:rsid w:val="00455945"/>
    <w:rsid w:val="00455D7A"/>
    <w:rsid w:val="00456387"/>
    <w:rsid w:val="00456E96"/>
    <w:rsid w:val="00457905"/>
    <w:rsid w:val="00460603"/>
    <w:rsid w:val="00460769"/>
    <w:rsid w:val="00460C50"/>
    <w:rsid w:val="00460DBF"/>
    <w:rsid w:val="0046124A"/>
    <w:rsid w:val="00461D67"/>
    <w:rsid w:val="004620B8"/>
    <w:rsid w:val="00462665"/>
    <w:rsid w:val="00462A9E"/>
    <w:rsid w:val="00462BDC"/>
    <w:rsid w:val="00463140"/>
    <w:rsid w:val="004637AE"/>
    <w:rsid w:val="00464092"/>
    <w:rsid w:val="004645B5"/>
    <w:rsid w:val="0046508B"/>
    <w:rsid w:val="00465398"/>
    <w:rsid w:val="00465833"/>
    <w:rsid w:val="00465A27"/>
    <w:rsid w:val="004663BD"/>
    <w:rsid w:val="00467334"/>
    <w:rsid w:val="00467348"/>
    <w:rsid w:val="0046748E"/>
    <w:rsid w:val="004675FC"/>
    <w:rsid w:val="004678C0"/>
    <w:rsid w:val="004703C7"/>
    <w:rsid w:val="00470465"/>
    <w:rsid w:val="00471CC1"/>
    <w:rsid w:val="00471D65"/>
    <w:rsid w:val="004720C5"/>
    <w:rsid w:val="00472E7B"/>
    <w:rsid w:val="00472F4B"/>
    <w:rsid w:val="00473556"/>
    <w:rsid w:val="004754AE"/>
    <w:rsid w:val="00475D0C"/>
    <w:rsid w:val="00476212"/>
    <w:rsid w:val="004763A6"/>
    <w:rsid w:val="00476FDA"/>
    <w:rsid w:val="00476FE8"/>
    <w:rsid w:val="00477E50"/>
    <w:rsid w:val="00477E52"/>
    <w:rsid w:val="0048045D"/>
    <w:rsid w:val="00481608"/>
    <w:rsid w:val="00481709"/>
    <w:rsid w:val="00481882"/>
    <w:rsid w:val="00481B7E"/>
    <w:rsid w:val="00482861"/>
    <w:rsid w:val="00482FF8"/>
    <w:rsid w:val="004830EE"/>
    <w:rsid w:val="004831AC"/>
    <w:rsid w:val="00483248"/>
    <w:rsid w:val="0048330B"/>
    <w:rsid w:val="00483354"/>
    <w:rsid w:val="00483362"/>
    <w:rsid w:val="00483683"/>
    <w:rsid w:val="00483AD1"/>
    <w:rsid w:val="00483F21"/>
    <w:rsid w:val="0048406F"/>
    <w:rsid w:val="004842CE"/>
    <w:rsid w:val="00484880"/>
    <w:rsid w:val="00485939"/>
    <w:rsid w:val="00485B1F"/>
    <w:rsid w:val="004865EA"/>
    <w:rsid w:val="00486750"/>
    <w:rsid w:val="0048709F"/>
    <w:rsid w:val="00490031"/>
    <w:rsid w:val="004901F1"/>
    <w:rsid w:val="0049044F"/>
    <w:rsid w:val="00490AA9"/>
    <w:rsid w:val="00490B6A"/>
    <w:rsid w:val="00490BEF"/>
    <w:rsid w:val="004915E4"/>
    <w:rsid w:val="0049189F"/>
    <w:rsid w:val="00491DCC"/>
    <w:rsid w:val="004938BF"/>
    <w:rsid w:val="00493932"/>
    <w:rsid w:val="004939CB"/>
    <w:rsid w:val="00493C68"/>
    <w:rsid w:val="0049466D"/>
    <w:rsid w:val="00494739"/>
    <w:rsid w:val="004951B3"/>
    <w:rsid w:val="00495617"/>
    <w:rsid w:val="00495A57"/>
    <w:rsid w:val="00495D2A"/>
    <w:rsid w:val="004960CF"/>
    <w:rsid w:val="004967EE"/>
    <w:rsid w:val="00496FF3"/>
    <w:rsid w:val="00497D1F"/>
    <w:rsid w:val="004A025C"/>
    <w:rsid w:val="004A02B7"/>
    <w:rsid w:val="004A0FAA"/>
    <w:rsid w:val="004A12EC"/>
    <w:rsid w:val="004A1DF7"/>
    <w:rsid w:val="004A243F"/>
    <w:rsid w:val="004A2525"/>
    <w:rsid w:val="004A2B99"/>
    <w:rsid w:val="004A3842"/>
    <w:rsid w:val="004A4A2C"/>
    <w:rsid w:val="004A4B91"/>
    <w:rsid w:val="004A5F7B"/>
    <w:rsid w:val="004A62EC"/>
    <w:rsid w:val="004A688A"/>
    <w:rsid w:val="004A688E"/>
    <w:rsid w:val="004A6BD3"/>
    <w:rsid w:val="004A729C"/>
    <w:rsid w:val="004A7923"/>
    <w:rsid w:val="004A79DB"/>
    <w:rsid w:val="004B0973"/>
    <w:rsid w:val="004B0E3D"/>
    <w:rsid w:val="004B1A76"/>
    <w:rsid w:val="004B1ED4"/>
    <w:rsid w:val="004B2EAF"/>
    <w:rsid w:val="004B309D"/>
    <w:rsid w:val="004B3326"/>
    <w:rsid w:val="004B3D72"/>
    <w:rsid w:val="004B4212"/>
    <w:rsid w:val="004B4989"/>
    <w:rsid w:val="004B4C03"/>
    <w:rsid w:val="004B4E94"/>
    <w:rsid w:val="004B52B3"/>
    <w:rsid w:val="004B55D7"/>
    <w:rsid w:val="004B5C40"/>
    <w:rsid w:val="004B5EEC"/>
    <w:rsid w:val="004B66F2"/>
    <w:rsid w:val="004B6A97"/>
    <w:rsid w:val="004B6E68"/>
    <w:rsid w:val="004B7234"/>
    <w:rsid w:val="004B7522"/>
    <w:rsid w:val="004B79B8"/>
    <w:rsid w:val="004C0C4F"/>
    <w:rsid w:val="004C0D91"/>
    <w:rsid w:val="004C1215"/>
    <w:rsid w:val="004C1429"/>
    <w:rsid w:val="004C1800"/>
    <w:rsid w:val="004C1AAD"/>
    <w:rsid w:val="004C2226"/>
    <w:rsid w:val="004C3804"/>
    <w:rsid w:val="004C3D4A"/>
    <w:rsid w:val="004C46AF"/>
    <w:rsid w:val="004C5560"/>
    <w:rsid w:val="004C565A"/>
    <w:rsid w:val="004C5C7D"/>
    <w:rsid w:val="004C62BB"/>
    <w:rsid w:val="004C65B8"/>
    <w:rsid w:val="004C7E2A"/>
    <w:rsid w:val="004D0E9D"/>
    <w:rsid w:val="004D19DF"/>
    <w:rsid w:val="004D2639"/>
    <w:rsid w:val="004D2655"/>
    <w:rsid w:val="004D3711"/>
    <w:rsid w:val="004D3FFB"/>
    <w:rsid w:val="004D4092"/>
    <w:rsid w:val="004D4657"/>
    <w:rsid w:val="004D63BA"/>
    <w:rsid w:val="004D7202"/>
    <w:rsid w:val="004D74C4"/>
    <w:rsid w:val="004D7907"/>
    <w:rsid w:val="004E09AD"/>
    <w:rsid w:val="004E0BD6"/>
    <w:rsid w:val="004E1223"/>
    <w:rsid w:val="004E14B3"/>
    <w:rsid w:val="004E172B"/>
    <w:rsid w:val="004E1763"/>
    <w:rsid w:val="004E194D"/>
    <w:rsid w:val="004E1C13"/>
    <w:rsid w:val="004E34B6"/>
    <w:rsid w:val="004E4078"/>
    <w:rsid w:val="004E4632"/>
    <w:rsid w:val="004E4716"/>
    <w:rsid w:val="004E4DDF"/>
    <w:rsid w:val="004E4E9F"/>
    <w:rsid w:val="004E6259"/>
    <w:rsid w:val="004E6613"/>
    <w:rsid w:val="004E71ED"/>
    <w:rsid w:val="004E784C"/>
    <w:rsid w:val="004E7BEB"/>
    <w:rsid w:val="004E7EF0"/>
    <w:rsid w:val="004F0AF8"/>
    <w:rsid w:val="004F0C9D"/>
    <w:rsid w:val="004F11CF"/>
    <w:rsid w:val="004F181F"/>
    <w:rsid w:val="004F2B78"/>
    <w:rsid w:val="004F3133"/>
    <w:rsid w:val="004F391E"/>
    <w:rsid w:val="004F3B74"/>
    <w:rsid w:val="004F4AA2"/>
    <w:rsid w:val="004F4BF0"/>
    <w:rsid w:val="004F503E"/>
    <w:rsid w:val="004F5CFA"/>
    <w:rsid w:val="004F5E20"/>
    <w:rsid w:val="004F6605"/>
    <w:rsid w:val="004F6CF2"/>
    <w:rsid w:val="004F6F6F"/>
    <w:rsid w:val="004F7A2C"/>
    <w:rsid w:val="00500819"/>
    <w:rsid w:val="00500985"/>
    <w:rsid w:val="00500D51"/>
    <w:rsid w:val="00500FAD"/>
    <w:rsid w:val="005012D4"/>
    <w:rsid w:val="0050167B"/>
    <w:rsid w:val="00501A5F"/>
    <w:rsid w:val="00501D16"/>
    <w:rsid w:val="005027D6"/>
    <w:rsid w:val="00502954"/>
    <w:rsid w:val="00502F9E"/>
    <w:rsid w:val="0050418C"/>
    <w:rsid w:val="00504456"/>
    <w:rsid w:val="005063B3"/>
    <w:rsid w:val="005073AD"/>
    <w:rsid w:val="005074A2"/>
    <w:rsid w:val="005101AE"/>
    <w:rsid w:val="00510551"/>
    <w:rsid w:val="00510700"/>
    <w:rsid w:val="00510A7A"/>
    <w:rsid w:val="005114F9"/>
    <w:rsid w:val="00511827"/>
    <w:rsid w:val="00511A29"/>
    <w:rsid w:val="00511DF1"/>
    <w:rsid w:val="0051238D"/>
    <w:rsid w:val="005127C7"/>
    <w:rsid w:val="005135F8"/>
    <w:rsid w:val="00513604"/>
    <w:rsid w:val="00513646"/>
    <w:rsid w:val="0051398F"/>
    <w:rsid w:val="00513A73"/>
    <w:rsid w:val="00513BFD"/>
    <w:rsid w:val="00514190"/>
    <w:rsid w:val="00515C52"/>
    <w:rsid w:val="0051687E"/>
    <w:rsid w:val="00516AB9"/>
    <w:rsid w:val="00516CC4"/>
    <w:rsid w:val="00517400"/>
    <w:rsid w:val="00517D4F"/>
    <w:rsid w:val="0052050C"/>
    <w:rsid w:val="005207F2"/>
    <w:rsid w:val="00520937"/>
    <w:rsid w:val="005209C1"/>
    <w:rsid w:val="00521133"/>
    <w:rsid w:val="00521F0B"/>
    <w:rsid w:val="00523C80"/>
    <w:rsid w:val="0052433B"/>
    <w:rsid w:val="0052597B"/>
    <w:rsid w:val="00525A74"/>
    <w:rsid w:val="005263CC"/>
    <w:rsid w:val="00526838"/>
    <w:rsid w:val="0052721C"/>
    <w:rsid w:val="0053076A"/>
    <w:rsid w:val="005308A3"/>
    <w:rsid w:val="005308BC"/>
    <w:rsid w:val="00530A61"/>
    <w:rsid w:val="00531196"/>
    <w:rsid w:val="005313A7"/>
    <w:rsid w:val="0053221B"/>
    <w:rsid w:val="0053256C"/>
    <w:rsid w:val="005344B0"/>
    <w:rsid w:val="00534580"/>
    <w:rsid w:val="00534777"/>
    <w:rsid w:val="00534E68"/>
    <w:rsid w:val="00535010"/>
    <w:rsid w:val="0053582A"/>
    <w:rsid w:val="00536210"/>
    <w:rsid w:val="0053694F"/>
    <w:rsid w:val="0053795C"/>
    <w:rsid w:val="00537E16"/>
    <w:rsid w:val="00537FE8"/>
    <w:rsid w:val="005404DF"/>
    <w:rsid w:val="00540522"/>
    <w:rsid w:val="0054065A"/>
    <w:rsid w:val="005406E1"/>
    <w:rsid w:val="00540893"/>
    <w:rsid w:val="00541269"/>
    <w:rsid w:val="0054126D"/>
    <w:rsid w:val="005413F7"/>
    <w:rsid w:val="005415A1"/>
    <w:rsid w:val="00541FD0"/>
    <w:rsid w:val="00542008"/>
    <w:rsid w:val="0054224F"/>
    <w:rsid w:val="005424BA"/>
    <w:rsid w:val="005424D5"/>
    <w:rsid w:val="005425E9"/>
    <w:rsid w:val="005435C9"/>
    <w:rsid w:val="00543AEC"/>
    <w:rsid w:val="00543B06"/>
    <w:rsid w:val="00544147"/>
    <w:rsid w:val="0054475F"/>
    <w:rsid w:val="0054478C"/>
    <w:rsid w:val="00544D77"/>
    <w:rsid w:val="00545458"/>
    <w:rsid w:val="0054561B"/>
    <w:rsid w:val="00545C3B"/>
    <w:rsid w:val="00545F48"/>
    <w:rsid w:val="005460CC"/>
    <w:rsid w:val="00546627"/>
    <w:rsid w:val="00546A0E"/>
    <w:rsid w:val="00546EE7"/>
    <w:rsid w:val="00547AE9"/>
    <w:rsid w:val="00547BC0"/>
    <w:rsid w:val="00550780"/>
    <w:rsid w:val="00550BC7"/>
    <w:rsid w:val="00550E10"/>
    <w:rsid w:val="00551612"/>
    <w:rsid w:val="00551973"/>
    <w:rsid w:val="00551A82"/>
    <w:rsid w:val="0055280E"/>
    <w:rsid w:val="00552831"/>
    <w:rsid w:val="00552AD6"/>
    <w:rsid w:val="00552B76"/>
    <w:rsid w:val="00553144"/>
    <w:rsid w:val="00553303"/>
    <w:rsid w:val="00553AD5"/>
    <w:rsid w:val="00553FE5"/>
    <w:rsid w:val="0055460B"/>
    <w:rsid w:val="00554C3C"/>
    <w:rsid w:val="00554F64"/>
    <w:rsid w:val="00554F9D"/>
    <w:rsid w:val="00554FB1"/>
    <w:rsid w:val="00555370"/>
    <w:rsid w:val="00561492"/>
    <w:rsid w:val="00561E81"/>
    <w:rsid w:val="005625E8"/>
    <w:rsid w:val="005626ED"/>
    <w:rsid w:val="005627C1"/>
    <w:rsid w:val="00562A38"/>
    <w:rsid w:val="00562E4F"/>
    <w:rsid w:val="005634A3"/>
    <w:rsid w:val="005635B6"/>
    <w:rsid w:val="00564782"/>
    <w:rsid w:val="0056548E"/>
    <w:rsid w:val="00565560"/>
    <w:rsid w:val="0056574F"/>
    <w:rsid w:val="00566AC7"/>
    <w:rsid w:val="00566BEE"/>
    <w:rsid w:val="00567577"/>
    <w:rsid w:val="00570744"/>
    <w:rsid w:val="00570AC5"/>
    <w:rsid w:val="00570C2A"/>
    <w:rsid w:val="00570DE0"/>
    <w:rsid w:val="0057123A"/>
    <w:rsid w:val="00571273"/>
    <w:rsid w:val="00571723"/>
    <w:rsid w:val="00571875"/>
    <w:rsid w:val="0057253B"/>
    <w:rsid w:val="005725DB"/>
    <w:rsid w:val="00572C72"/>
    <w:rsid w:val="005733CE"/>
    <w:rsid w:val="005745C7"/>
    <w:rsid w:val="0057463A"/>
    <w:rsid w:val="00574D93"/>
    <w:rsid w:val="00575763"/>
    <w:rsid w:val="00575E6B"/>
    <w:rsid w:val="005768E0"/>
    <w:rsid w:val="0057749A"/>
    <w:rsid w:val="00577727"/>
    <w:rsid w:val="00577AA9"/>
    <w:rsid w:val="00577C86"/>
    <w:rsid w:val="0058033E"/>
    <w:rsid w:val="005811DD"/>
    <w:rsid w:val="00581564"/>
    <w:rsid w:val="00581C1B"/>
    <w:rsid w:val="00581F25"/>
    <w:rsid w:val="00581F5D"/>
    <w:rsid w:val="00582618"/>
    <w:rsid w:val="005834CA"/>
    <w:rsid w:val="005836F0"/>
    <w:rsid w:val="005839FB"/>
    <w:rsid w:val="00583F79"/>
    <w:rsid w:val="005844B3"/>
    <w:rsid w:val="0058493E"/>
    <w:rsid w:val="005854F6"/>
    <w:rsid w:val="005856E2"/>
    <w:rsid w:val="005856E9"/>
    <w:rsid w:val="0058607C"/>
    <w:rsid w:val="0059014E"/>
    <w:rsid w:val="005907AE"/>
    <w:rsid w:val="00591174"/>
    <w:rsid w:val="005919CE"/>
    <w:rsid w:val="005921D0"/>
    <w:rsid w:val="0059295A"/>
    <w:rsid w:val="00592B5E"/>
    <w:rsid w:val="00592E3E"/>
    <w:rsid w:val="00593119"/>
    <w:rsid w:val="00593874"/>
    <w:rsid w:val="00593BB9"/>
    <w:rsid w:val="00593C5D"/>
    <w:rsid w:val="005940AE"/>
    <w:rsid w:val="005941C2"/>
    <w:rsid w:val="0059479B"/>
    <w:rsid w:val="00595EF1"/>
    <w:rsid w:val="00596389"/>
    <w:rsid w:val="0059653A"/>
    <w:rsid w:val="0059667C"/>
    <w:rsid w:val="00596A0D"/>
    <w:rsid w:val="00596C1D"/>
    <w:rsid w:val="005972D6"/>
    <w:rsid w:val="0059757D"/>
    <w:rsid w:val="005978FB"/>
    <w:rsid w:val="005A07CB"/>
    <w:rsid w:val="005A07E5"/>
    <w:rsid w:val="005A0C0A"/>
    <w:rsid w:val="005A15B1"/>
    <w:rsid w:val="005A1626"/>
    <w:rsid w:val="005A1BBE"/>
    <w:rsid w:val="005A1EC8"/>
    <w:rsid w:val="005A1F24"/>
    <w:rsid w:val="005A223A"/>
    <w:rsid w:val="005A2517"/>
    <w:rsid w:val="005A2D82"/>
    <w:rsid w:val="005A2F93"/>
    <w:rsid w:val="005A3BA0"/>
    <w:rsid w:val="005A3F9C"/>
    <w:rsid w:val="005A40B2"/>
    <w:rsid w:val="005A4239"/>
    <w:rsid w:val="005A4583"/>
    <w:rsid w:val="005A47F9"/>
    <w:rsid w:val="005A49A5"/>
    <w:rsid w:val="005A559B"/>
    <w:rsid w:val="005A5FAA"/>
    <w:rsid w:val="005A668D"/>
    <w:rsid w:val="005A6E6F"/>
    <w:rsid w:val="005A7116"/>
    <w:rsid w:val="005A7C14"/>
    <w:rsid w:val="005A7F8F"/>
    <w:rsid w:val="005B0344"/>
    <w:rsid w:val="005B0600"/>
    <w:rsid w:val="005B1789"/>
    <w:rsid w:val="005B1CC3"/>
    <w:rsid w:val="005B232E"/>
    <w:rsid w:val="005B2CFF"/>
    <w:rsid w:val="005B2D19"/>
    <w:rsid w:val="005B35D0"/>
    <w:rsid w:val="005B3603"/>
    <w:rsid w:val="005B3CF1"/>
    <w:rsid w:val="005B3D10"/>
    <w:rsid w:val="005B43DD"/>
    <w:rsid w:val="005B4626"/>
    <w:rsid w:val="005B4915"/>
    <w:rsid w:val="005B4F3C"/>
    <w:rsid w:val="005B51BB"/>
    <w:rsid w:val="005B51D6"/>
    <w:rsid w:val="005B58C6"/>
    <w:rsid w:val="005B5C13"/>
    <w:rsid w:val="005B60D9"/>
    <w:rsid w:val="005B63A3"/>
    <w:rsid w:val="005B6BD0"/>
    <w:rsid w:val="005B6F30"/>
    <w:rsid w:val="005B7B75"/>
    <w:rsid w:val="005B7FB7"/>
    <w:rsid w:val="005C0325"/>
    <w:rsid w:val="005C068D"/>
    <w:rsid w:val="005C12E6"/>
    <w:rsid w:val="005C1388"/>
    <w:rsid w:val="005C1560"/>
    <w:rsid w:val="005C2D17"/>
    <w:rsid w:val="005C3ADA"/>
    <w:rsid w:val="005C4387"/>
    <w:rsid w:val="005C4659"/>
    <w:rsid w:val="005C483F"/>
    <w:rsid w:val="005C4D9A"/>
    <w:rsid w:val="005C5778"/>
    <w:rsid w:val="005C593C"/>
    <w:rsid w:val="005C5B68"/>
    <w:rsid w:val="005C6040"/>
    <w:rsid w:val="005C6364"/>
    <w:rsid w:val="005C665D"/>
    <w:rsid w:val="005C6CCD"/>
    <w:rsid w:val="005C6EB2"/>
    <w:rsid w:val="005C6EE0"/>
    <w:rsid w:val="005C6EFB"/>
    <w:rsid w:val="005C6FB7"/>
    <w:rsid w:val="005C7581"/>
    <w:rsid w:val="005C7C7F"/>
    <w:rsid w:val="005D0B33"/>
    <w:rsid w:val="005D17BF"/>
    <w:rsid w:val="005D22D4"/>
    <w:rsid w:val="005D2337"/>
    <w:rsid w:val="005D24AC"/>
    <w:rsid w:val="005D259B"/>
    <w:rsid w:val="005D267D"/>
    <w:rsid w:val="005D2EB4"/>
    <w:rsid w:val="005D31C5"/>
    <w:rsid w:val="005D34EE"/>
    <w:rsid w:val="005D3516"/>
    <w:rsid w:val="005D3744"/>
    <w:rsid w:val="005D37C0"/>
    <w:rsid w:val="005D41FC"/>
    <w:rsid w:val="005D4512"/>
    <w:rsid w:val="005D4869"/>
    <w:rsid w:val="005D4AE1"/>
    <w:rsid w:val="005D4DD7"/>
    <w:rsid w:val="005D650C"/>
    <w:rsid w:val="005D6D1D"/>
    <w:rsid w:val="005D7295"/>
    <w:rsid w:val="005D7407"/>
    <w:rsid w:val="005D7985"/>
    <w:rsid w:val="005E003B"/>
    <w:rsid w:val="005E01AF"/>
    <w:rsid w:val="005E069E"/>
    <w:rsid w:val="005E06EB"/>
    <w:rsid w:val="005E09A7"/>
    <w:rsid w:val="005E0D7A"/>
    <w:rsid w:val="005E0F9C"/>
    <w:rsid w:val="005E116C"/>
    <w:rsid w:val="005E11F5"/>
    <w:rsid w:val="005E155D"/>
    <w:rsid w:val="005E164F"/>
    <w:rsid w:val="005E246F"/>
    <w:rsid w:val="005E264C"/>
    <w:rsid w:val="005E37B8"/>
    <w:rsid w:val="005E37DF"/>
    <w:rsid w:val="005E3808"/>
    <w:rsid w:val="005E3A41"/>
    <w:rsid w:val="005E422B"/>
    <w:rsid w:val="005E45B7"/>
    <w:rsid w:val="005E4A98"/>
    <w:rsid w:val="005E4F08"/>
    <w:rsid w:val="005E4F21"/>
    <w:rsid w:val="005E60B9"/>
    <w:rsid w:val="005E6658"/>
    <w:rsid w:val="005E6693"/>
    <w:rsid w:val="005E6B6E"/>
    <w:rsid w:val="005E6F70"/>
    <w:rsid w:val="005F04B1"/>
    <w:rsid w:val="005F09D1"/>
    <w:rsid w:val="005F114D"/>
    <w:rsid w:val="005F1242"/>
    <w:rsid w:val="005F18A5"/>
    <w:rsid w:val="005F1AF0"/>
    <w:rsid w:val="005F34FC"/>
    <w:rsid w:val="005F3605"/>
    <w:rsid w:val="005F410E"/>
    <w:rsid w:val="005F483A"/>
    <w:rsid w:val="005F4A3D"/>
    <w:rsid w:val="005F4A7A"/>
    <w:rsid w:val="005F5489"/>
    <w:rsid w:val="005F5778"/>
    <w:rsid w:val="005F5789"/>
    <w:rsid w:val="005F5EC5"/>
    <w:rsid w:val="005F62EA"/>
    <w:rsid w:val="005F6F21"/>
    <w:rsid w:val="005F7700"/>
    <w:rsid w:val="00600B08"/>
    <w:rsid w:val="00600EB3"/>
    <w:rsid w:val="0060127F"/>
    <w:rsid w:val="00601E07"/>
    <w:rsid w:val="00601E6D"/>
    <w:rsid w:val="00602117"/>
    <w:rsid w:val="006027E1"/>
    <w:rsid w:val="00602C70"/>
    <w:rsid w:val="00602EBB"/>
    <w:rsid w:val="006031DE"/>
    <w:rsid w:val="0060349A"/>
    <w:rsid w:val="00603A85"/>
    <w:rsid w:val="006042C0"/>
    <w:rsid w:val="00604FB2"/>
    <w:rsid w:val="00605706"/>
    <w:rsid w:val="006057CD"/>
    <w:rsid w:val="006058A1"/>
    <w:rsid w:val="00605B51"/>
    <w:rsid w:val="00606859"/>
    <w:rsid w:val="006069C4"/>
    <w:rsid w:val="0060725B"/>
    <w:rsid w:val="00607FCF"/>
    <w:rsid w:val="00610131"/>
    <w:rsid w:val="006112A8"/>
    <w:rsid w:val="00611358"/>
    <w:rsid w:val="00611783"/>
    <w:rsid w:val="00611B6E"/>
    <w:rsid w:val="00611BDA"/>
    <w:rsid w:val="00613135"/>
    <w:rsid w:val="00613158"/>
    <w:rsid w:val="00614303"/>
    <w:rsid w:val="00614543"/>
    <w:rsid w:val="006147EF"/>
    <w:rsid w:val="006148C9"/>
    <w:rsid w:val="00614B82"/>
    <w:rsid w:val="00614E03"/>
    <w:rsid w:val="00614EC6"/>
    <w:rsid w:val="0061584D"/>
    <w:rsid w:val="00616073"/>
    <w:rsid w:val="00616085"/>
    <w:rsid w:val="0061623A"/>
    <w:rsid w:val="00616247"/>
    <w:rsid w:val="00620870"/>
    <w:rsid w:val="00620B7B"/>
    <w:rsid w:val="00620B9A"/>
    <w:rsid w:val="0062138A"/>
    <w:rsid w:val="00621B5C"/>
    <w:rsid w:val="006227F5"/>
    <w:rsid w:val="00622985"/>
    <w:rsid w:val="00623CE5"/>
    <w:rsid w:val="00624684"/>
    <w:rsid w:val="006249ED"/>
    <w:rsid w:val="00624C16"/>
    <w:rsid w:val="00624CB1"/>
    <w:rsid w:val="006250DB"/>
    <w:rsid w:val="00625303"/>
    <w:rsid w:val="0062550D"/>
    <w:rsid w:val="00626152"/>
    <w:rsid w:val="00626994"/>
    <w:rsid w:val="00626CD6"/>
    <w:rsid w:val="0062728B"/>
    <w:rsid w:val="006279C8"/>
    <w:rsid w:val="00627CBD"/>
    <w:rsid w:val="00630BE0"/>
    <w:rsid w:val="00630CAA"/>
    <w:rsid w:val="006314B0"/>
    <w:rsid w:val="00631DE6"/>
    <w:rsid w:val="006323C9"/>
    <w:rsid w:val="0063253A"/>
    <w:rsid w:val="00632817"/>
    <w:rsid w:val="00632A29"/>
    <w:rsid w:val="00633031"/>
    <w:rsid w:val="00633EC9"/>
    <w:rsid w:val="00634335"/>
    <w:rsid w:val="006345F6"/>
    <w:rsid w:val="006349AA"/>
    <w:rsid w:val="00634D09"/>
    <w:rsid w:val="00634D82"/>
    <w:rsid w:val="006355DE"/>
    <w:rsid w:val="0063585E"/>
    <w:rsid w:val="00635A8B"/>
    <w:rsid w:val="00635B55"/>
    <w:rsid w:val="00637376"/>
    <w:rsid w:val="0063798B"/>
    <w:rsid w:val="006379B2"/>
    <w:rsid w:val="0064072D"/>
    <w:rsid w:val="00640DB8"/>
    <w:rsid w:val="00640F70"/>
    <w:rsid w:val="006410F2"/>
    <w:rsid w:val="00641952"/>
    <w:rsid w:val="00641E04"/>
    <w:rsid w:val="00642F9E"/>
    <w:rsid w:val="00643188"/>
    <w:rsid w:val="00643CB3"/>
    <w:rsid w:val="00643EFF"/>
    <w:rsid w:val="0064433C"/>
    <w:rsid w:val="00644F2D"/>
    <w:rsid w:val="00645528"/>
    <w:rsid w:val="006458E0"/>
    <w:rsid w:val="006459D3"/>
    <w:rsid w:val="00645E06"/>
    <w:rsid w:val="00645FCE"/>
    <w:rsid w:val="0064625F"/>
    <w:rsid w:val="00646B06"/>
    <w:rsid w:val="00646EBA"/>
    <w:rsid w:val="00646EDB"/>
    <w:rsid w:val="006476BA"/>
    <w:rsid w:val="006504EF"/>
    <w:rsid w:val="0065070E"/>
    <w:rsid w:val="0065101C"/>
    <w:rsid w:val="00651121"/>
    <w:rsid w:val="006512F1"/>
    <w:rsid w:val="00651715"/>
    <w:rsid w:val="00651E18"/>
    <w:rsid w:val="00651FA5"/>
    <w:rsid w:val="006520F5"/>
    <w:rsid w:val="006529EE"/>
    <w:rsid w:val="00652F08"/>
    <w:rsid w:val="00653164"/>
    <w:rsid w:val="0065330E"/>
    <w:rsid w:val="00653793"/>
    <w:rsid w:val="00653B04"/>
    <w:rsid w:val="00653C4D"/>
    <w:rsid w:val="0065423F"/>
    <w:rsid w:val="00654688"/>
    <w:rsid w:val="00655284"/>
    <w:rsid w:val="0065539D"/>
    <w:rsid w:val="0065583A"/>
    <w:rsid w:val="00655F1B"/>
    <w:rsid w:val="006563FA"/>
    <w:rsid w:val="00656500"/>
    <w:rsid w:val="00656B30"/>
    <w:rsid w:val="00656C6F"/>
    <w:rsid w:val="00657083"/>
    <w:rsid w:val="006573AA"/>
    <w:rsid w:val="006576C7"/>
    <w:rsid w:val="006579C6"/>
    <w:rsid w:val="00657EFD"/>
    <w:rsid w:val="00660398"/>
    <w:rsid w:val="00660C41"/>
    <w:rsid w:val="00660C9B"/>
    <w:rsid w:val="00661684"/>
    <w:rsid w:val="006616A2"/>
    <w:rsid w:val="00661D36"/>
    <w:rsid w:val="00662181"/>
    <w:rsid w:val="006626A9"/>
    <w:rsid w:val="00662F34"/>
    <w:rsid w:val="006639DD"/>
    <w:rsid w:val="00664E96"/>
    <w:rsid w:val="006656FA"/>
    <w:rsid w:val="00665708"/>
    <w:rsid w:val="0066612D"/>
    <w:rsid w:val="00666412"/>
    <w:rsid w:val="00666A9B"/>
    <w:rsid w:val="00667551"/>
    <w:rsid w:val="00667C7B"/>
    <w:rsid w:val="00670043"/>
    <w:rsid w:val="00670B39"/>
    <w:rsid w:val="00670F18"/>
    <w:rsid w:val="0067115E"/>
    <w:rsid w:val="00671AB9"/>
    <w:rsid w:val="00672CBD"/>
    <w:rsid w:val="0067399B"/>
    <w:rsid w:val="00673F89"/>
    <w:rsid w:val="0067419B"/>
    <w:rsid w:val="0067420E"/>
    <w:rsid w:val="00674759"/>
    <w:rsid w:val="00674E3D"/>
    <w:rsid w:val="00675E6C"/>
    <w:rsid w:val="006763CE"/>
    <w:rsid w:val="00676AE5"/>
    <w:rsid w:val="00677CB7"/>
    <w:rsid w:val="00677F3F"/>
    <w:rsid w:val="00680026"/>
    <w:rsid w:val="00680164"/>
    <w:rsid w:val="006803EE"/>
    <w:rsid w:val="00681980"/>
    <w:rsid w:val="00681AE1"/>
    <w:rsid w:val="006822CE"/>
    <w:rsid w:val="006825CA"/>
    <w:rsid w:val="00682AFB"/>
    <w:rsid w:val="00683B11"/>
    <w:rsid w:val="00683F52"/>
    <w:rsid w:val="00684060"/>
    <w:rsid w:val="00685540"/>
    <w:rsid w:val="00685693"/>
    <w:rsid w:val="00685ACB"/>
    <w:rsid w:val="00685ED7"/>
    <w:rsid w:val="006863C7"/>
    <w:rsid w:val="00686EC1"/>
    <w:rsid w:val="006878C2"/>
    <w:rsid w:val="00687A12"/>
    <w:rsid w:val="00687FB0"/>
    <w:rsid w:val="00690178"/>
    <w:rsid w:val="0069043F"/>
    <w:rsid w:val="00690B22"/>
    <w:rsid w:val="00690B79"/>
    <w:rsid w:val="00690FFE"/>
    <w:rsid w:val="00691470"/>
    <w:rsid w:val="00691513"/>
    <w:rsid w:val="0069180A"/>
    <w:rsid w:val="00691A79"/>
    <w:rsid w:val="00691D1E"/>
    <w:rsid w:val="0069215C"/>
    <w:rsid w:val="0069232F"/>
    <w:rsid w:val="0069249F"/>
    <w:rsid w:val="00693460"/>
    <w:rsid w:val="006934E4"/>
    <w:rsid w:val="0069391C"/>
    <w:rsid w:val="00693EF2"/>
    <w:rsid w:val="0069428E"/>
    <w:rsid w:val="00694449"/>
    <w:rsid w:val="006944BA"/>
    <w:rsid w:val="00694E40"/>
    <w:rsid w:val="0069500D"/>
    <w:rsid w:val="006958D3"/>
    <w:rsid w:val="00695964"/>
    <w:rsid w:val="00697A32"/>
    <w:rsid w:val="006A02BF"/>
    <w:rsid w:val="006A03D2"/>
    <w:rsid w:val="006A0A45"/>
    <w:rsid w:val="006A10CC"/>
    <w:rsid w:val="006A1277"/>
    <w:rsid w:val="006A14CB"/>
    <w:rsid w:val="006A22D2"/>
    <w:rsid w:val="006A26A4"/>
    <w:rsid w:val="006A2F51"/>
    <w:rsid w:val="006A3FCF"/>
    <w:rsid w:val="006A40C4"/>
    <w:rsid w:val="006A44AA"/>
    <w:rsid w:val="006A4E67"/>
    <w:rsid w:val="006A5263"/>
    <w:rsid w:val="006A6375"/>
    <w:rsid w:val="006A6971"/>
    <w:rsid w:val="006A7861"/>
    <w:rsid w:val="006A78E3"/>
    <w:rsid w:val="006A7A0F"/>
    <w:rsid w:val="006A7B90"/>
    <w:rsid w:val="006A7BBF"/>
    <w:rsid w:val="006B05BC"/>
    <w:rsid w:val="006B060B"/>
    <w:rsid w:val="006B07A5"/>
    <w:rsid w:val="006B07DB"/>
    <w:rsid w:val="006B0C1C"/>
    <w:rsid w:val="006B1386"/>
    <w:rsid w:val="006B21D4"/>
    <w:rsid w:val="006B24D3"/>
    <w:rsid w:val="006B2603"/>
    <w:rsid w:val="006B2FCD"/>
    <w:rsid w:val="006B3092"/>
    <w:rsid w:val="006B30D8"/>
    <w:rsid w:val="006B32A0"/>
    <w:rsid w:val="006B3545"/>
    <w:rsid w:val="006B3808"/>
    <w:rsid w:val="006B3946"/>
    <w:rsid w:val="006B3DDD"/>
    <w:rsid w:val="006B3E72"/>
    <w:rsid w:val="006B3FE8"/>
    <w:rsid w:val="006B46F0"/>
    <w:rsid w:val="006B4B4B"/>
    <w:rsid w:val="006B5242"/>
    <w:rsid w:val="006B5329"/>
    <w:rsid w:val="006B5593"/>
    <w:rsid w:val="006B6318"/>
    <w:rsid w:val="006B64DA"/>
    <w:rsid w:val="006B6EAC"/>
    <w:rsid w:val="006B78F2"/>
    <w:rsid w:val="006B797B"/>
    <w:rsid w:val="006B7AD7"/>
    <w:rsid w:val="006C01F7"/>
    <w:rsid w:val="006C0452"/>
    <w:rsid w:val="006C0BDA"/>
    <w:rsid w:val="006C1381"/>
    <w:rsid w:val="006C1A13"/>
    <w:rsid w:val="006C1EE5"/>
    <w:rsid w:val="006C207E"/>
    <w:rsid w:val="006C31F9"/>
    <w:rsid w:val="006C35CA"/>
    <w:rsid w:val="006C37D0"/>
    <w:rsid w:val="006C4148"/>
    <w:rsid w:val="006C452E"/>
    <w:rsid w:val="006C5489"/>
    <w:rsid w:val="006C569A"/>
    <w:rsid w:val="006C5715"/>
    <w:rsid w:val="006C59F7"/>
    <w:rsid w:val="006C5C26"/>
    <w:rsid w:val="006C5DCB"/>
    <w:rsid w:val="006C60CA"/>
    <w:rsid w:val="006C72D5"/>
    <w:rsid w:val="006C7AC6"/>
    <w:rsid w:val="006C7DE1"/>
    <w:rsid w:val="006D055F"/>
    <w:rsid w:val="006D0B13"/>
    <w:rsid w:val="006D1288"/>
    <w:rsid w:val="006D187D"/>
    <w:rsid w:val="006D22CF"/>
    <w:rsid w:val="006D31A5"/>
    <w:rsid w:val="006D32BA"/>
    <w:rsid w:val="006D415E"/>
    <w:rsid w:val="006D467E"/>
    <w:rsid w:val="006D503F"/>
    <w:rsid w:val="006D58EE"/>
    <w:rsid w:val="006D5A1D"/>
    <w:rsid w:val="006D5B03"/>
    <w:rsid w:val="006D5EC7"/>
    <w:rsid w:val="006D60C6"/>
    <w:rsid w:val="006D6133"/>
    <w:rsid w:val="006D64E5"/>
    <w:rsid w:val="006D6F29"/>
    <w:rsid w:val="006D77F5"/>
    <w:rsid w:val="006E089A"/>
    <w:rsid w:val="006E0EF4"/>
    <w:rsid w:val="006E161E"/>
    <w:rsid w:val="006E188E"/>
    <w:rsid w:val="006E1AE8"/>
    <w:rsid w:val="006E1B2D"/>
    <w:rsid w:val="006E297E"/>
    <w:rsid w:val="006E2A64"/>
    <w:rsid w:val="006E2BF3"/>
    <w:rsid w:val="006E37CE"/>
    <w:rsid w:val="006E3DB5"/>
    <w:rsid w:val="006E5048"/>
    <w:rsid w:val="006E5F5E"/>
    <w:rsid w:val="006E659F"/>
    <w:rsid w:val="006E715D"/>
    <w:rsid w:val="006E7189"/>
    <w:rsid w:val="006E743D"/>
    <w:rsid w:val="006E7DFF"/>
    <w:rsid w:val="006E7E8C"/>
    <w:rsid w:val="006F0315"/>
    <w:rsid w:val="006F0F6A"/>
    <w:rsid w:val="006F112F"/>
    <w:rsid w:val="006F1812"/>
    <w:rsid w:val="006F19B0"/>
    <w:rsid w:val="006F24C8"/>
    <w:rsid w:val="006F250F"/>
    <w:rsid w:val="006F2770"/>
    <w:rsid w:val="006F2821"/>
    <w:rsid w:val="006F2BE5"/>
    <w:rsid w:val="006F325A"/>
    <w:rsid w:val="006F3935"/>
    <w:rsid w:val="006F5FE7"/>
    <w:rsid w:val="006F75A1"/>
    <w:rsid w:val="006F779C"/>
    <w:rsid w:val="006F7F63"/>
    <w:rsid w:val="00700128"/>
    <w:rsid w:val="0070081B"/>
    <w:rsid w:val="007009DB"/>
    <w:rsid w:val="00700B11"/>
    <w:rsid w:val="00701046"/>
    <w:rsid w:val="00701127"/>
    <w:rsid w:val="00701314"/>
    <w:rsid w:val="007019CD"/>
    <w:rsid w:val="00701C3B"/>
    <w:rsid w:val="00702203"/>
    <w:rsid w:val="00702309"/>
    <w:rsid w:val="007024BE"/>
    <w:rsid w:val="00702765"/>
    <w:rsid w:val="007027B4"/>
    <w:rsid w:val="00702A33"/>
    <w:rsid w:val="00702C65"/>
    <w:rsid w:val="007035B2"/>
    <w:rsid w:val="007036A7"/>
    <w:rsid w:val="007038E2"/>
    <w:rsid w:val="0070426E"/>
    <w:rsid w:val="0070473E"/>
    <w:rsid w:val="007047FF"/>
    <w:rsid w:val="0070486A"/>
    <w:rsid w:val="007048D8"/>
    <w:rsid w:val="00704F40"/>
    <w:rsid w:val="00705061"/>
    <w:rsid w:val="007051CE"/>
    <w:rsid w:val="00705789"/>
    <w:rsid w:val="00705F34"/>
    <w:rsid w:val="00706030"/>
    <w:rsid w:val="00706524"/>
    <w:rsid w:val="00706A7A"/>
    <w:rsid w:val="0070738D"/>
    <w:rsid w:val="00707527"/>
    <w:rsid w:val="007079D9"/>
    <w:rsid w:val="00707DD5"/>
    <w:rsid w:val="00707F30"/>
    <w:rsid w:val="007102BB"/>
    <w:rsid w:val="00710BCC"/>
    <w:rsid w:val="00710C9A"/>
    <w:rsid w:val="00711958"/>
    <w:rsid w:val="007126D0"/>
    <w:rsid w:val="00712B8F"/>
    <w:rsid w:val="00713DF8"/>
    <w:rsid w:val="00714235"/>
    <w:rsid w:val="00714471"/>
    <w:rsid w:val="0071484B"/>
    <w:rsid w:val="007148B1"/>
    <w:rsid w:val="00715118"/>
    <w:rsid w:val="00715579"/>
    <w:rsid w:val="00715820"/>
    <w:rsid w:val="00715FB5"/>
    <w:rsid w:val="00715FD4"/>
    <w:rsid w:val="00715FED"/>
    <w:rsid w:val="00716973"/>
    <w:rsid w:val="007171F0"/>
    <w:rsid w:val="00717325"/>
    <w:rsid w:val="00717D6D"/>
    <w:rsid w:val="00717DD2"/>
    <w:rsid w:val="00720B09"/>
    <w:rsid w:val="00720DA7"/>
    <w:rsid w:val="007210FE"/>
    <w:rsid w:val="00721274"/>
    <w:rsid w:val="00721601"/>
    <w:rsid w:val="00721C96"/>
    <w:rsid w:val="00721D8A"/>
    <w:rsid w:val="00721FB8"/>
    <w:rsid w:val="007224BA"/>
    <w:rsid w:val="00722F32"/>
    <w:rsid w:val="00723641"/>
    <w:rsid w:val="00723660"/>
    <w:rsid w:val="0072375B"/>
    <w:rsid w:val="00724077"/>
    <w:rsid w:val="007241AC"/>
    <w:rsid w:val="007244A1"/>
    <w:rsid w:val="00725342"/>
    <w:rsid w:val="00725414"/>
    <w:rsid w:val="00725DE6"/>
    <w:rsid w:val="00725E8D"/>
    <w:rsid w:val="00727B7A"/>
    <w:rsid w:val="00730514"/>
    <w:rsid w:val="00730737"/>
    <w:rsid w:val="00730E30"/>
    <w:rsid w:val="00730E56"/>
    <w:rsid w:val="00730FC7"/>
    <w:rsid w:val="007323DB"/>
    <w:rsid w:val="00733646"/>
    <w:rsid w:val="00733FCD"/>
    <w:rsid w:val="00734172"/>
    <w:rsid w:val="00734660"/>
    <w:rsid w:val="00735797"/>
    <w:rsid w:val="00735A31"/>
    <w:rsid w:val="0073636E"/>
    <w:rsid w:val="007363E2"/>
    <w:rsid w:val="00736845"/>
    <w:rsid w:val="007379E1"/>
    <w:rsid w:val="00737BAE"/>
    <w:rsid w:val="00737F11"/>
    <w:rsid w:val="00737F25"/>
    <w:rsid w:val="00737F9F"/>
    <w:rsid w:val="00740D97"/>
    <w:rsid w:val="00740ECC"/>
    <w:rsid w:val="0074139A"/>
    <w:rsid w:val="007417E1"/>
    <w:rsid w:val="00741984"/>
    <w:rsid w:val="00741B50"/>
    <w:rsid w:val="00742717"/>
    <w:rsid w:val="007427D4"/>
    <w:rsid w:val="00742D4C"/>
    <w:rsid w:val="00742F40"/>
    <w:rsid w:val="007436C6"/>
    <w:rsid w:val="00743993"/>
    <w:rsid w:val="00743B40"/>
    <w:rsid w:val="00743C01"/>
    <w:rsid w:val="007448E9"/>
    <w:rsid w:val="00744ED8"/>
    <w:rsid w:val="0074503A"/>
    <w:rsid w:val="00745CAB"/>
    <w:rsid w:val="00745F9F"/>
    <w:rsid w:val="007464CF"/>
    <w:rsid w:val="00747006"/>
    <w:rsid w:val="0074734A"/>
    <w:rsid w:val="00747385"/>
    <w:rsid w:val="007479B6"/>
    <w:rsid w:val="007507BC"/>
    <w:rsid w:val="00750F07"/>
    <w:rsid w:val="00750F50"/>
    <w:rsid w:val="00751877"/>
    <w:rsid w:val="00751C14"/>
    <w:rsid w:val="00751DB0"/>
    <w:rsid w:val="00751E34"/>
    <w:rsid w:val="007539FC"/>
    <w:rsid w:val="00753AB9"/>
    <w:rsid w:val="00753C4A"/>
    <w:rsid w:val="00753EDC"/>
    <w:rsid w:val="0075478F"/>
    <w:rsid w:val="007564F9"/>
    <w:rsid w:val="00756591"/>
    <w:rsid w:val="007577A7"/>
    <w:rsid w:val="00757E65"/>
    <w:rsid w:val="0076062D"/>
    <w:rsid w:val="00760886"/>
    <w:rsid w:val="00760F41"/>
    <w:rsid w:val="00761465"/>
    <w:rsid w:val="007618A6"/>
    <w:rsid w:val="00761907"/>
    <w:rsid w:val="0076206F"/>
    <w:rsid w:val="0076330D"/>
    <w:rsid w:val="0076406B"/>
    <w:rsid w:val="00764432"/>
    <w:rsid w:val="00764D4C"/>
    <w:rsid w:val="00764F5A"/>
    <w:rsid w:val="00766443"/>
    <w:rsid w:val="007672DF"/>
    <w:rsid w:val="00767319"/>
    <w:rsid w:val="007675E5"/>
    <w:rsid w:val="00767726"/>
    <w:rsid w:val="007678F7"/>
    <w:rsid w:val="00767DD7"/>
    <w:rsid w:val="00767F14"/>
    <w:rsid w:val="0077010E"/>
    <w:rsid w:val="007704F0"/>
    <w:rsid w:val="007707F7"/>
    <w:rsid w:val="007711CD"/>
    <w:rsid w:val="0077127C"/>
    <w:rsid w:val="007713E6"/>
    <w:rsid w:val="00771DC1"/>
    <w:rsid w:val="00771E7C"/>
    <w:rsid w:val="00772338"/>
    <w:rsid w:val="007725A7"/>
    <w:rsid w:val="007726D8"/>
    <w:rsid w:val="00772BB4"/>
    <w:rsid w:val="00772F5F"/>
    <w:rsid w:val="0077316A"/>
    <w:rsid w:val="007739A8"/>
    <w:rsid w:val="00773DA7"/>
    <w:rsid w:val="00773F40"/>
    <w:rsid w:val="00774570"/>
    <w:rsid w:val="00774DA6"/>
    <w:rsid w:val="00775C15"/>
    <w:rsid w:val="007774C4"/>
    <w:rsid w:val="007777A7"/>
    <w:rsid w:val="00777E2B"/>
    <w:rsid w:val="00780221"/>
    <w:rsid w:val="00780C00"/>
    <w:rsid w:val="00781171"/>
    <w:rsid w:val="0078137F"/>
    <w:rsid w:val="007825FE"/>
    <w:rsid w:val="00782AB9"/>
    <w:rsid w:val="00782CC5"/>
    <w:rsid w:val="00782CD1"/>
    <w:rsid w:val="007847A3"/>
    <w:rsid w:val="00784A4E"/>
    <w:rsid w:val="00784D98"/>
    <w:rsid w:val="00784FBD"/>
    <w:rsid w:val="007853DF"/>
    <w:rsid w:val="007856D2"/>
    <w:rsid w:val="00786EA8"/>
    <w:rsid w:val="00787569"/>
    <w:rsid w:val="007875EB"/>
    <w:rsid w:val="00787B84"/>
    <w:rsid w:val="0079332A"/>
    <w:rsid w:val="0079344A"/>
    <w:rsid w:val="0079368A"/>
    <w:rsid w:val="007937D4"/>
    <w:rsid w:val="0079451E"/>
    <w:rsid w:val="00794B97"/>
    <w:rsid w:val="00794D98"/>
    <w:rsid w:val="0079532E"/>
    <w:rsid w:val="00795642"/>
    <w:rsid w:val="00795761"/>
    <w:rsid w:val="00795FFA"/>
    <w:rsid w:val="007966D5"/>
    <w:rsid w:val="007966DA"/>
    <w:rsid w:val="007970FF"/>
    <w:rsid w:val="007979EB"/>
    <w:rsid w:val="007A014B"/>
    <w:rsid w:val="007A044F"/>
    <w:rsid w:val="007A2091"/>
    <w:rsid w:val="007A21FF"/>
    <w:rsid w:val="007A2404"/>
    <w:rsid w:val="007A259D"/>
    <w:rsid w:val="007A2773"/>
    <w:rsid w:val="007A2BFD"/>
    <w:rsid w:val="007A2D84"/>
    <w:rsid w:val="007A3212"/>
    <w:rsid w:val="007A33DD"/>
    <w:rsid w:val="007A3BA7"/>
    <w:rsid w:val="007A48B6"/>
    <w:rsid w:val="007A4BCE"/>
    <w:rsid w:val="007A5C37"/>
    <w:rsid w:val="007A5D8B"/>
    <w:rsid w:val="007A611E"/>
    <w:rsid w:val="007A701F"/>
    <w:rsid w:val="007A7607"/>
    <w:rsid w:val="007A7B04"/>
    <w:rsid w:val="007B05F5"/>
    <w:rsid w:val="007B12DF"/>
    <w:rsid w:val="007B1F8C"/>
    <w:rsid w:val="007B2598"/>
    <w:rsid w:val="007B41B0"/>
    <w:rsid w:val="007B4BE2"/>
    <w:rsid w:val="007B4C51"/>
    <w:rsid w:val="007B4F7F"/>
    <w:rsid w:val="007B55B7"/>
    <w:rsid w:val="007B5A8F"/>
    <w:rsid w:val="007B5D06"/>
    <w:rsid w:val="007B5DCC"/>
    <w:rsid w:val="007B5E2D"/>
    <w:rsid w:val="007B63ED"/>
    <w:rsid w:val="007B756B"/>
    <w:rsid w:val="007B7A3C"/>
    <w:rsid w:val="007B7BF3"/>
    <w:rsid w:val="007C0232"/>
    <w:rsid w:val="007C08B2"/>
    <w:rsid w:val="007C11DD"/>
    <w:rsid w:val="007C175F"/>
    <w:rsid w:val="007C20F5"/>
    <w:rsid w:val="007C2185"/>
    <w:rsid w:val="007C3EDC"/>
    <w:rsid w:val="007C41C9"/>
    <w:rsid w:val="007C4681"/>
    <w:rsid w:val="007C4DEE"/>
    <w:rsid w:val="007C5024"/>
    <w:rsid w:val="007C520A"/>
    <w:rsid w:val="007C53D5"/>
    <w:rsid w:val="007C5747"/>
    <w:rsid w:val="007C5C81"/>
    <w:rsid w:val="007C6385"/>
    <w:rsid w:val="007C676B"/>
    <w:rsid w:val="007C6800"/>
    <w:rsid w:val="007C68C6"/>
    <w:rsid w:val="007C6943"/>
    <w:rsid w:val="007C769E"/>
    <w:rsid w:val="007C7774"/>
    <w:rsid w:val="007C7883"/>
    <w:rsid w:val="007C7948"/>
    <w:rsid w:val="007C7A5D"/>
    <w:rsid w:val="007D0062"/>
    <w:rsid w:val="007D03B8"/>
    <w:rsid w:val="007D1133"/>
    <w:rsid w:val="007D202E"/>
    <w:rsid w:val="007D2062"/>
    <w:rsid w:val="007D2477"/>
    <w:rsid w:val="007D2DD1"/>
    <w:rsid w:val="007D2FAC"/>
    <w:rsid w:val="007D30FD"/>
    <w:rsid w:val="007D3E64"/>
    <w:rsid w:val="007D490E"/>
    <w:rsid w:val="007D4BB8"/>
    <w:rsid w:val="007D66BB"/>
    <w:rsid w:val="007D69B9"/>
    <w:rsid w:val="007D7C01"/>
    <w:rsid w:val="007D7FD5"/>
    <w:rsid w:val="007E02F2"/>
    <w:rsid w:val="007E03C7"/>
    <w:rsid w:val="007E045F"/>
    <w:rsid w:val="007E06B7"/>
    <w:rsid w:val="007E1905"/>
    <w:rsid w:val="007E1A83"/>
    <w:rsid w:val="007E1D48"/>
    <w:rsid w:val="007E21F5"/>
    <w:rsid w:val="007E2855"/>
    <w:rsid w:val="007E2CC4"/>
    <w:rsid w:val="007E3467"/>
    <w:rsid w:val="007E3CFE"/>
    <w:rsid w:val="007E44C3"/>
    <w:rsid w:val="007E46E8"/>
    <w:rsid w:val="007E4C4A"/>
    <w:rsid w:val="007E564E"/>
    <w:rsid w:val="007E6898"/>
    <w:rsid w:val="007E74AB"/>
    <w:rsid w:val="007E74EC"/>
    <w:rsid w:val="007E7580"/>
    <w:rsid w:val="007E768C"/>
    <w:rsid w:val="007F0882"/>
    <w:rsid w:val="007F1A33"/>
    <w:rsid w:val="007F23B6"/>
    <w:rsid w:val="007F2A72"/>
    <w:rsid w:val="007F2AA9"/>
    <w:rsid w:val="007F2C09"/>
    <w:rsid w:val="007F4782"/>
    <w:rsid w:val="007F47DD"/>
    <w:rsid w:val="007F5D23"/>
    <w:rsid w:val="007F5D49"/>
    <w:rsid w:val="007F6CD6"/>
    <w:rsid w:val="007F6D32"/>
    <w:rsid w:val="007F6F6A"/>
    <w:rsid w:val="007F707E"/>
    <w:rsid w:val="007F7087"/>
    <w:rsid w:val="007F7178"/>
    <w:rsid w:val="007F721E"/>
    <w:rsid w:val="007F766A"/>
    <w:rsid w:val="007F7EC0"/>
    <w:rsid w:val="007F7F0A"/>
    <w:rsid w:val="00800593"/>
    <w:rsid w:val="00800695"/>
    <w:rsid w:val="00800BC5"/>
    <w:rsid w:val="0080104B"/>
    <w:rsid w:val="008010A4"/>
    <w:rsid w:val="008016B6"/>
    <w:rsid w:val="008017B9"/>
    <w:rsid w:val="008018D9"/>
    <w:rsid w:val="00801C4F"/>
    <w:rsid w:val="00801C9A"/>
    <w:rsid w:val="00801E45"/>
    <w:rsid w:val="008024C7"/>
    <w:rsid w:val="00802655"/>
    <w:rsid w:val="008034C0"/>
    <w:rsid w:val="0080381A"/>
    <w:rsid w:val="00803D62"/>
    <w:rsid w:val="00803F0B"/>
    <w:rsid w:val="00804289"/>
    <w:rsid w:val="0080490F"/>
    <w:rsid w:val="00804FBC"/>
    <w:rsid w:val="00805335"/>
    <w:rsid w:val="00805594"/>
    <w:rsid w:val="008058A6"/>
    <w:rsid w:val="008062A5"/>
    <w:rsid w:val="0080771D"/>
    <w:rsid w:val="0080780C"/>
    <w:rsid w:val="00807AC3"/>
    <w:rsid w:val="00807DB9"/>
    <w:rsid w:val="0081050F"/>
    <w:rsid w:val="0081087E"/>
    <w:rsid w:val="008118EA"/>
    <w:rsid w:val="00811E6B"/>
    <w:rsid w:val="00812192"/>
    <w:rsid w:val="00813251"/>
    <w:rsid w:val="0081333F"/>
    <w:rsid w:val="0081347C"/>
    <w:rsid w:val="008134F8"/>
    <w:rsid w:val="00813905"/>
    <w:rsid w:val="00813FD5"/>
    <w:rsid w:val="00814A7F"/>
    <w:rsid w:val="008151A3"/>
    <w:rsid w:val="008151C0"/>
    <w:rsid w:val="008154F7"/>
    <w:rsid w:val="00816ABA"/>
    <w:rsid w:val="00816EA7"/>
    <w:rsid w:val="00817020"/>
    <w:rsid w:val="008174ED"/>
    <w:rsid w:val="00817FC0"/>
    <w:rsid w:val="00820167"/>
    <w:rsid w:val="008209A3"/>
    <w:rsid w:val="00820B82"/>
    <w:rsid w:val="0082178E"/>
    <w:rsid w:val="00821873"/>
    <w:rsid w:val="00821A3F"/>
    <w:rsid w:val="00821F1F"/>
    <w:rsid w:val="00821F4D"/>
    <w:rsid w:val="00821F54"/>
    <w:rsid w:val="00821F7A"/>
    <w:rsid w:val="008220A5"/>
    <w:rsid w:val="008228E5"/>
    <w:rsid w:val="00822F88"/>
    <w:rsid w:val="00823262"/>
    <w:rsid w:val="00823852"/>
    <w:rsid w:val="00823CEA"/>
    <w:rsid w:val="00824212"/>
    <w:rsid w:val="0082447F"/>
    <w:rsid w:val="0082464F"/>
    <w:rsid w:val="00825513"/>
    <w:rsid w:val="0082610A"/>
    <w:rsid w:val="0082687E"/>
    <w:rsid w:val="00826E2E"/>
    <w:rsid w:val="00826F78"/>
    <w:rsid w:val="0083067E"/>
    <w:rsid w:val="00830884"/>
    <w:rsid w:val="00831073"/>
    <w:rsid w:val="008317E3"/>
    <w:rsid w:val="008318AA"/>
    <w:rsid w:val="00831924"/>
    <w:rsid w:val="00832416"/>
    <w:rsid w:val="00832696"/>
    <w:rsid w:val="00832A5C"/>
    <w:rsid w:val="00833029"/>
    <w:rsid w:val="00833442"/>
    <w:rsid w:val="008335D2"/>
    <w:rsid w:val="008337D2"/>
    <w:rsid w:val="00834825"/>
    <w:rsid w:val="0083496E"/>
    <w:rsid w:val="0083573F"/>
    <w:rsid w:val="00836D99"/>
    <w:rsid w:val="008370D5"/>
    <w:rsid w:val="00837769"/>
    <w:rsid w:val="00840403"/>
    <w:rsid w:val="00840527"/>
    <w:rsid w:val="00840686"/>
    <w:rsid w:val="00840C97"/>
    <w:rsid w:val="00840F0E"/>
    <w:rsid w:val="0084104E"/>
    <w:rsid w:val="0084155C"/>
    <w:rsid w:val="00841781"/>
    <w:rsid w:val="0084200F"/>
    <w:rsid w:val="00842CFF"/>
    <w:rsid w:val="00842FB4"/>
    <w:rsid w:val="00843263"/>
    <w:rsid w:val="00843599"/>
    <w:rsid w:val="00843D54"/>
    <w:rsid w:val="00844440"/>
    <w:rsid w:val="00844572"/>
    <w:rsid w:val="0084497A"/>
    <w:rsid w:val="00845108"/>
    <w:rsid w:val="0084583B"/>
    <w:rsid w:val="00845BB3"/>
    <w:rsid w:val="00846034"/>
    <w:rsid w:val="00846921"/>
    <w:rsid w:val="00847022"/>
    <w:rsid w:val="00847C00"/>
    <w:rsid w:val="00850356"/>
    <w:rsid w:val="008506D2"/>
    <w:rsid w:val="008510AE"/>
    <w:rsid w:val="0085113A"/>
    <w:rsid w:val="00851157"/>
    <w:rsid w:val="008514F4"/>
    <w:rsid w:val="0085181C"/>
    <w:rsid w:val="008526D1"/>
    <w:rsid w:val="0085280C"/>
    <w:rsid w:val="0085325E"/>
    <w:rsid w:val="0085341D"/>
    <w:rsid w:val="00853638"/>
    <w:rsid w:val="008538B9"/>
    <w:rsid w:val="00853D9C"/>
    <w:rsid w:val="00853DD6"/>
    <w:rsid w:val="0085406D"/>
    <w:rsid w:val="00854518"/>
    <w:rsid w:val="0085552E"/>
    <w:rsid w:val="00855958"/>
    <w:rsid w:val="00855F31"/>
    <w:rsid w:val="008561F0"/>
    <w:rsid w:val="008565F8"/>
    <w:rsid w:val="00856B8A"/>
    <w:rsid w:val="00856E70"/>
    <w:rsid w:val="008602EE"/>
    <w:rsid w:val="00860F68"/>
    <w:rsid w:val="0086114C"/>
    <w:rsid w:val="0086139E"/>
    <w:rsid w:val="00861F4E"/>
    <w:rsid w:val="008628D8"/>
    <w:rsid w:val="008634F6"/>
    <w:rsid w:val="00863BE5"/>
    <w:rsid w:val="00864515"/>
    <w:rsid w:val="00865AE7"/>
    <w:rsid w:val="00865C7F"/>
    <w:rsid w:val="00865EDD"/>
    <w:rsid w:val="00866CD5"/>
    <w:rsid w:val="00866ED8"/>
    <w:rsid w:val="00867333"/>
    <w:rsid w:val="008678FE"/>
    <w:rsid w:val="00867A38"/>
    <w:rsid w:val="00867EEC"/>
    <w:rsid w:val="0087069F"/>
    <w:rsid w:val="00871801"/>
    <w:rsid w:val="00871FC2"/>
    <w:rsid w:val="00872033"/>
    <w:rsid w:val="00872588"/>
    <w:rsid w:val="0087273D"/>
    <w:rsid w:val="0087279C"/>
    <w:rsid w:val="00872B40"/>
    <w:rsid w:val="00872CC8"/>
    <w:rsid w:val="008731D2"/>
    <w:rsid w:val="008734CE"/>
    <w:rsid w:val="00873963"/>
    <w:rsid w:val="00873F5B"/>
    <w:rsid w:val="00874BD0"/>
    <w:rsid w:val="00874F55"/>
    <w:rsid w:val="00875C9A"/>
    <w:rsid w:val="00875F7D"/>
    <w:rsid w:val="0087764C"/>
    <w:rsid w:val="00877D25"/>
    <w:rsid w:val="00877FD4"/>
    <w:rsid w:val="00880471"/>
    <w:rsid w:val="008808E6"/>
    <w:rsid w:val="0088159A"/>
    <w:rsid w:val="008818FA"/>
    <w:rsid w:val="008827DA"/>
    <w:rsid w:val="00882CC4"/>
    <w:rsid w:val="00882D46"/>
    <w:rsid w:val="00883655"/>
    <w:rsid w:val="0088372E"/>
    <w:rsid w:val="00885483"/>
    <w:rsid w:val="00885A85"/>
    <w:rsid w:val="008870BA"/>
    <w:rsid w:val="00887188"/>
    <w:rsid w:val="0088750F"/>
    <w:rsid w:val="008878E5"/>
    <w:rsid w:val="00887BA5"/>
    <w:rsid w:val="00887C40"/>
    <w:rsid w:val="00887ED0"/>
    <w:rsid w:val="00890F40"/>
    <w:rsid w:val="00891E16"/>
    <w:rsid w:val="00891F57"/>
    <w:rsid w:val="00891F75"/>
    <w:rsid w:val="008927D5"/>
    <w:rsid w:val="00892E3C"/>
    <w:rsid w:val="00893A65"/>
    <w:rsid w:val="00893D00"/>
    <w:rsid w:val="00894F67"/>
    <w:rsid w:val="0089501A"/>
    <w:rsid w:val="00895335"/>
    <w:rsid w:val="00895A57"/>
    <w:rsid w:val="00896090"/>
    <w:rsid w:val="008963CA"/>
    <w:rsid w:val="0089675E"/>
    <w:rsid w:val="0089789A"/>
    <w:rsid w:val="008979F1"/>
    <w:rsid w:val="00897A2F"/>
    <w:rsid w:val="00897AEA"/>
    <w:rsid w:val="00897F7E"/>
    <w:rsid w:val="008A04E0"/>
    <w:rsid w:val="008A05DB"/>
    <w:rsid w:val="008A08BC"/>
    <w:rsid w:val="008A128A"/>
    <w:rsid w:val="008A1615"/>
    <w:rsid w:val="008A292F"/>
    <w:rsid w:val="008A32E6"/>
    <w:rsid w:val="008A33E9"/>
    <w:rsid w:val="008A3429"/>
    <w:rsid w:val="008A37F8"/>
    <w:rsid w:val="008A3816"/>
    <w:rsid w:val="008A432A"/>
    <w:rsid w:val="008A4442"/>
    <w:rsid w:val="008A555D"/>
    <w:rsid w:val="008A5B9B"/>
    <w:rsid w:val="008A6584"/>
    <w:rsid w:val="008A65FE"/>
    <w:rsid w:val="008A6688"/>
    <w:rsid w:val="008A6B8A"/>
    <w:rsid w:val="008A6C8A"/>
    <w:rsid w:val="008A7B3C"/>
    <w:rsid w:val="008A7D29"/>
    <w:rsid w:val="008B0F39"/>
    <w:rsid w:val="008B10D1"/>
    <w:rsid w:val="008B1355"/>
    <w:rsid w:val="008B1D25"/>
    <w:rsid w:val="008B20BD"/>
    <w:rsid w:val="008B2449"/>
    <w:rsid w:val="008B36C0"/>
    <w:rsid w:val="008B4A15"/>
    <w:rsid w:val="008B510B"/>
    <w:rsid w:val="008B518D"/>
    <w:rsid w:val="008B5571"/>
    <w:rsid w:val="008B5DA0"/>
    <w:rsid w:val="008B6497"/>
    <w:rsid w:val="008B649C"/>
    <w:rsid w:val="008B65F1"/>
    <w:rsid w:val="008B6765"/>
    <w:rsid w:val="008B6957"/>
    <w:rsid w:val="008B69CA"/>
    <w:rsid w:val="008B6A45"/>
    <w:rsid w:val="008B6D35"/>
    <w:rsid w:val="008B6F23"/>
    <w:rsid w:val="008B7078"/>
    <w:rsid w:val="008B77C9"/>
    <w:rsid w:val="008B7F56"/>
    <w:rsid w:val="008B7FD1"/>
    <w:rsid w:val="008B7FD2"/>
    <w:rsid w:val="008C010E"/>
    <w:rsid w:val="008C045F"/>
    <w:rsid w:val="008C0CAD"/>
    <w:rsid w:val="008C172D"/>
    <w:rsid w:val="008C1B08"/>
    <w:rsid w:val="008C21FE"/>
    <w:rsid w:val="008C2486"/>
    <w:rsid w:val="008C355F"/>
    <w:rsid w:val="008C3899"/>
    <w:rsid w:val="008C3A2B"/>
    <w:rsid w:val="008C3BB3"/>
    <w:rsid w:val="008C3D28"/>
    <w:rsid w:val="008C488D"/>
    <w:rsid w:val="008C48FC"/>
    <w:rsid w:val="008C4A2E"/>
    <w:rsid w:val="008C4E3D"/>
    <w:rsid w:val="008C56D6"/>
    <w:rsid w:val="008C5976"/>
    <w:rsid w:val="008C5BD0"/>
    <w:rsid w:val="008C5DEA"/>
    <w:rsid w:val="008C5FA9"/>
    <w:rsid w:val="008C6363"/>
    <w:rsid w:val="008C692A"/>
    <w:rsid w:val="008C6A63"/>
    <w:rsid w:val="008C7639"/>
    <w:rsid w:val="008C7BC2"/>
    <w:rsid w:val="008C7D35"/>
    <w:rsid w:val="008D00F6"/>
    <w:rsid w:val="008D041A"/>
    <w:rsid w:val="008D0A77"/>
    <w:rsid w:val="008D0ECC"/>
    <w:rsid w:val="008D0F89"/>
    <w:rsid w:val="008D108A"/>
    <w:rsid w:val="008D10AD"/>
    <w:rsid w:val="008D22E2"/>
    <w:rsid w:val="008D25FE"/>
    <w:rsid w:val="008D2C6C"/>
    <w:rsid w:val="008D2DE0"/>
    <w:rsid w:val="008D2E22"/>
    <w:rsid w:val="008D3D36"/>
    <w:rsid w:val="008D42BE"/>
    <w:rsid w:val="008D4383"/>
    <w:rsid w:val="008D4933"/>
    <w:rsid w:val="008D4A36"/>
    <w:rsid w:val="008D514F"/>
    <w:rsid w:val="008D65BD"/>
    <w:rsid w:val="008D6FCE"/>
    <w:rsid w:val="008D776F"/>
    <w:rsid w:val="008E0260"/>
    <w:rsid w:val="008E0EB1"/>
    <w:rsid w:val="008E121A"/>
    <w:rsid w:val="008E1857"/>
    <w:rsid w:val="008E217B"/>
    <w:rsid w:val="008E2752"/>
    <w:rsid w:val="008E2882"/>
    <w:rsid w:val="008E2F8C"/>
    <w:rsid w:val="008E38F1"/>
    <w:rsid w:val="008E3DAD"/>
    <w:rsid w:val="008E410D"/>
    <w:rsid w:val="008E4E4B"/>
    <w:rsid w:val="008E53B1"/>
    <w:rsid w:val="008E5449"/>
    <w:rsid w:val="008E55A7"/>
    <w:rsid w:val="008E7EF3"/>
    <w:rsid w:val="008F02F0"/>
    <w:rsid w:val="008F049A"/>
    <w:rsid w:val="008F058A"/>
    <w:rsid w:val="008F067C"/>
    <w:rsid w:val="008F1280"/>
    <w:rsid w:val="008F1282"/>
    <w:rsid w:val="008F15C9"/>
    <w:rsid w:val="008F182E"/>
    <w:rsid w:val="008F1906"/>
    <w:rsid w:val="008F2246"/>
    <w:rsid w:val="008F2710"/>
    <w:rsid w:val="008F349C"/>
    <w:rsid w:val="008F3A3E"/>
    <w:rsid w:val="008F3A9E"/>
    <w:rsid w:val="008F46B4"/>
    <w:rsid w:val="008F4BDB"/>
    <w:rsid w:val="008F4C72"/>
    <w:rsid w:val="008F4D78"/>
    <w:rsid w:val="008F643C"/>
    <w:rsid w:val="008F6C65"/>
    <w:rsid w:val="008F7979"/>
    <w:rsid w:val="008F7B09"/>
    <w:rsid w:val="00900444"/>
    <w:rsid w:val="00900478"/>
    <w:rsid w:val="00900CB3"/>
    <w:rsid w:val="00900FDA"/>
    <w:rsid w:val="0090127A"/>
    <w:rsid w:val="00901B42"/>
    <w:rsid w:val="00901BD8"/>
    <w:rsid w:val="00902A22"/>
    <w:rsid w:val="00903118"/>
    <w:rsid w:val="009032DE"/>
    <w:rsid w:val="00903945"/>
    <w:rsid w:val="00904BAD"/>
    <w:rsid w:val="00904EB7"/>
    <w:rsid w:val="00905E73"/>
    <w:rsid w:val="00906485"/>
    <w:rsid w:val="00906DCF"/>
    <w:rsid w:val="009075E6"/>
    <w:rsid w:val="009103D5"/>
    <w:rsid w:val="009108D4"/>
    <w:rsid w:val="00910910"/>
    <w:rsid w:val="00910F25"/>
    <w:rsid w:val="0091122E"/>
    <w:rsid w:val="00912D25"/>
    <w:rsid w:val="00912EAE"/>
    <w:rsid w:val="00913102"/>
    <w:rsid w:val="0091337F"/>
    <w:rsid w:val="009143A4"/>
    <w:rsid w:val="009167DB"/>
    <w:rsid w:val="0091782D"/>
    <w:rsid w:val="00917DE5"/>
    <w:rsid w:val="0092014B"/>
    <w:rsid w:val="00920421"/>
    <w:rsid w:val="009208B2"/>
    <w:rsid w:val="00920B71"/>
    <w:rsid w:val="009215E8"/>
    <w:rsid w:val="00922C10"/>
    <w:rsid w:val="0092315A"/>
    <w:rsid w:val="00923934"/>
    <w:rsid w:val="00925621"/>
    <w:rsid w:val="00925955"/>
    <w:rsid w:val="00925DAF"/>
    <w:rsid w:val="00926095"/>
    <w:rsid w:val="009265C6"/>
    <w:rsid w:val="009269E7"/>
    <w:rsid w:val="00927C58"/>
    <w:rsid w:val="0093127F"/>
    <w:rsid w:val="00931379"/>
    <w:rsid w:val="00932075"/>
    <w:rsid w:val="00934C5A"/>
    <w:rsid w:val="00935537"/>
    <w:rsid w:val="0093558B"/>
    <w:rsid w:val="0093568A"/>
    <w:rsid w:val="009356B5"/>
    <w:rsid w:val="00935741"/>
    <w:rsid w:val="0093579D"/>
    <w:rsid w:val="00935B3A"/>
    <w:rsid w:val="0093696A"/>
    <w:rsid w:val="00937A81"/>
    <w:rsid w:val="0094080F"/>
    <w:rsid w:val="00941181"/>
    <w:rsid w:val="009417A0"/>
    <w:rsid w:val="00941A94"/>
    <w:rsid w:val="009423A6"/>
    <w:rsid w:val="00942C6F"/>
    <w:rsid w:val="009431AE"/>
    <w:rsid w:val="0094356A"/>
    <w:rsid w:val="00943847"/>
    <w:rsid w:val="00943B34"/>
    <w:rsid w:val="009446DC"/>
    <w:rsid w:val="009449F8"/>
    <w:rsid w:val="00944D7D"/>
    <w:rsid w:val="00945506"/>
    <w:rsid w:val="00945C72"/>
    <w:rsid w:val="00945D19"/>
    <w:rsid w:val="009465F1"/>
    <w:rsid w:val="00946A0D"/>
    <w:rsid w:val="00946EA7"/>
    <w:rsid w:val="009477AA"/>
    <w:rsid w:val="00950BB8"/>
    <w:rsid w:val="00950FA9"/>
    <w:rsid w:val="00951D3D"/>
    <w:rsid w:val="00951F95"/>
    <w:rsid w:val="00951FCD"/>
    <w:rsid w:val="009529AD"/>
    <w:rsid w:val="00952A3B"/>
    <w:rsid w:val="00952DB3"/>
    <w:rsid w:val="009533CC"/>
    <w:rsid w:val="009538EB"/>
    <w:rsid w:val="00953BB5"/>
    <w:rsid w:val="00953C82"/>
    <w:rsid w:val="00953F2A"/>
    <w:rsid w:val="00953FBE"/>
    <w:rsid w:val="0095429C"/>
    <w:rsid w:val="00954B2C"/>
    <w:rsid w:val="00955309"/>
    <w:rsid w:val="00955429"/>
    <w:rsid w:val="00957114"/>
    <w:rsid w:val="00957560"/>
    <w:rsid w:val="0095776B"/>
    <w:rsid w:val="00957921"/>
    <w:rsid w:val="00957C32"/>
    <w:rsid w:val="009600B4"/>
    <w:rsid w:val="0096045D"/>
    <w:rsid w:val="009605B5"/>
    <w:rsid w:val="00960ACE"/>
    <w:rsid w:val="00960B5B"/>
    <w:rsid w:val="00960BCF"/>
    <w:rsid w:val="00961394"/>
    <w:rsid w:val="00961E51"/>
    <w:rsid w:val="00962559"/>
    <w:rsid w:val="00962B08"/>
    <w:rsid w:val="00962BFE"/>
    <w:rsid w:val="009638F5"/>
    <w:rsid w:val="0096430A"/>
    <w:rsid w:val="00964473"/>
    <w:rsid w:val="00964806"/>
    <w:rsid w:val="00964A5D"/>
    <w:rsid w:val="00964F16"/>
    <w:rsid w:val="0096527F"/>
    <w:rsid w:val="00965885"/>
    <w:rsid w:val="00965B9C"/>
    <w:rsid w:val="009666A0"/>
    <w:rsid w:val="00966711"/>
    <w:rsid w:val="00967186"/>
    <w:rsid w:val="009672CA"/>
    <w:rsid w:val="00967566"/>
    <w:rsid w:val="00971194"/>
    <w:rsid w:val="00971593"/>
    <w:rsid w:val="00971F8B"/>
    <w:rsid w:val="00972585"/>
    <w:rsid w:val="0097371A"/>
    <w:rsid w:val="009737FA"/>
    <w:rsid w:val="00973AD6"/>
    <w:rsid w:val="00973F42"/>
    <w:rsid w:val="00974261"/>
    <w:rsid w:val="00974423"/>
    <w:rsid w:val="0097495A"/>
    <w:rsid w:val="00974FAB"/>
    <w:rsid w:val="00975094"/>
    <w:rsid w:val="00975999"/>
    <w:rsid w:val="00975A94"/>
    <w:rsid w:val="00975C0C"/>
    <w:rsid w:val="00975C52"/>
    <w:rsid w:val="00975DED"/>
    <w:rsid w:val="0097737E"/>
    <w:rsid w:val="009778D3"/>
    <w:rsid w:val="00980591"/>
    <w:rsid w:val="00980F50"/>
    <w:rsid w:val="00981A4A"/>
    <w:rsid w:val="0098296C"/>
    <w:rsid w:val="00982A5A"/>
    <w:rsid w:val="00982E5F"/>
    <w:rsid w:val="009835BC"/>
    <w:rsid w:val="0098376C"/>
    <w:rsid w:val="00983F03"/>
    <w:rsid w:val="009845D1"/>
    <w:rsid w:val="0098507E"/>
    <w:rsid w:val="00985800"/>
    <w:rsid w:val="00985F73"/>
    <w:rsid w:val="00986335"/>
    <w:rsid w:val="009867FF"/>
    <w:rsid w:val="00987BEB"/>
    <w:rsid w:val="00987C4A"/>
    <w:rsid w:val="00987E28"/>
    <w:rsid w:val="00990C56"/>
    <w:rsid w:val="00991769"/>
    <w:rsid w:val="00991B65"/>
    <w:rsid w:val="0099269A"/>
    <w:rsid w:val="00992D1D"/>
    <w:rsid w:val="0099341A"/>
    <w:rsid w:val="0099364A"/>
    <w:rsid w:val="00994F45"/>
    <w:rsid w:val="009950B7"/>
    <w:rsid w:val="00995146"/>
    <w:rsid w:val="009953B7"/>
    <w:rsid w:val="009957CC"/>
    <w:rsid w:val="00995940"/>
    <w:rsid w:val="00995D1F"/>
    <w:rsid w:val="00995E5B"/>
    <w:rsid w:val="0099628D"/>
    <w:rsid w:val="009963C1"/>
    <w:rsid w:val="009965E8"/>
    <w:rsid w:val="009967E7"/>
    <w:rsid w:val="0099712B"/>
    <w:rsid w:val="009975D5"/>
    <w:rsid w:val="00997B15"/>
    <w:rsid w:val="009A0238"/>
    <w:rsid w:val="009A0820"/>
    <w:rsid w:val="009A096E"/>
    <w:rsid w:val="009A16A4"/>
    <w:rsid w:val="009A19DF"/>
    <w:rsid w:val="009A1E0B"/>
    <w:rsid w:val="009A2928"/>
    <w:rsid w:val="009A3193"/>
    <w:rsid w:val="009A4307"/>
    <w:rsid w:val="009A4E5E"/>
    <w:rsid w:val="009A5111"/>
    <w:rsid w:val="009A61F6"/>
    <w:rsid w:val="009A665A"/>
    <w:rsid w:val="009A6DB8"/>
    <w:rsid w:val="009A7AC7"/>
    <w:rsid w:val="009B00D9"/>
    <w:rsid w:val="009B1036"/>
    <w:rsid w:val="009B12A2"/>
    <w:rsid w:val="009B1C4B"/>
    <w:rsid w:val="009B246A"/>
    <w:rsid w:val="009B394F"/>
    <w:rsid w:val="009B3A94"/>
    <w:rsid w:val="009B3BE7"/>
    <w:rsid w:val="009B4045"/>
    <w:rsid w:val="009B46A3"/>
    <w:rsid w:val="009B4A19"/>
    <w:rsid w:val="009B4CFD"/>
    <w:rsid w:val="009B4DDA"/>
    <w:rsid w:val="009B547B"/>
    <w:rsid w:val="009B5780"/>
    <w:rsid w:val="009B5CE3"/>
    <w:rsid w:val="009B6170"/>
    <w:rsid w:val="009B7AC6"/>
    <w:rsid w:val="009B7FB0"/>
    <w:rsid w:val="009C1021"/>
    <w:rsid w:val="009C1DCC"/>
    <w:rsid w:val="009C2683"/>
    <w:rsid w:val="009C2985"/>
    <w:rsid w:val="009C2ACD"/>
    <w:rsid w:val="009C2E5E"/>
    <w:rsid w:val="009C31C7"/>
    <w:rsid w:val="009C45A7"/>
    <w:rsid w:val="009C499F"/>
    <w:rsid w:val="009C535C"/>
    <w:rsid w:val="009C62A5"/>
    <w:rsid w:val="009C63EB"/>
    <w:rsid w:val="009C65F4"/>
    <w:rsid w:val="009C7319"/>
    <w:rsid w:val="009C79A2"/>
    <w:rsid w:val="009C79F5"/>
    <w:rsid w:val="009C7DED"/>
    <w:rsid w:val="009D06D7"/>
    <w:rsid w:val="009D1736"/>
    <w:rsid w:val="009D1E06"/>
    <w:rsid w:val="009D1F05"/>
    <w:rsid w:val="009D2D4E"/>
    <w:rsid w:val="009D3A67"/>
    <w:rsid w:val="009D3DD8"/>
    <w:rsid w:val="009D47F0"/>
    <w:rsid w:val="009D48E2"/>
    <w:rsid w:val="009D48F6"/>
    <w:rsid w:val="009D556B"/>
    <w:rsid w:val="009D5711"/>
    <w:rsid w:val="009D5767"/>
    <w:rsid w:val="009D606C"/>
    <w:rsid w:val="009D60F1"/>
    <w:rsid w:val="009D62A0"/>
    <w:rsid w:val="009D6A9A"/>
    <w:rsid w:val="009D6FA5"/>
    <w:rsid w:val="009D7BEB"/>
    <w:rsid w:val="009D7D84"/>
    <w:rsid w:val="009E0803"/>
    <w:rsid w:val="009E0D09"/>
    <w:rsid w:val="009E1464"/>
    <w:rsid w:val="009E1575"/>
    <w:rsid w:val="009E1A17"/>
    <w:rsid w:val="009E2582"/>
    <w:rsid w:val="009E2C83"/>
    <w:rsid w:val="009E4488"/>
    <w:rsid w:val="009E468E"/>
    <w:rsid w:val="009E4943"/>
    <w:rsid w:val="009E5708"/>
    <w:rsid w:val="009E5DEC"/>
    <w:rsid w:val="009E6349"/>
    <w:rsid w:val="009E660E"/>
    <w:rsid w:val="009E683D"/>
    <w:rsid w:val="009E690C"/>
    <w:rsid w:val="009E72CA"/>
    <w:rsid w:val="009E777A"/>
    <w:rsid w:val="009E7BE9"/>
    <w:rsid w:val="009E7C4B"/>
    <w:rsid w:val="009E7D98"/>
    <w:rsid w:val="009F13C1"/>
    <w:rsid w:val="009F1521"/>
    <w:rsid w:val="009F1737"/>
    <w:rsid w:val="009F17F3"/>
    <w:rsid w:val="009F1A31"/>
    <w:rsid w:val="009F1C2A"/>
    <w:rsid w:val="009F1F17"/>
    <w:rsid w:val="009F2358"/>
    <w:rsid w:val="009F2EAC"/>
    <w:rsid w:val="009F2F52"/>
    <w:rsid w:val="009F312F"/>
    <w:rsid w:val="009F3B3C"/>
    <w:rsid w:val="009F3CB8"/>
    <w:rsid w:val="009F4B04"/>
    <w:rsid w:val="009F5239"/>
    <w:rsid w:val="009F536F"/>
    <w:rsid w:val="009F54A2"/>
    <w:rsid w:val="009F5A55"/>
    <w:rsid w:val="009F5DDC"/>
    <w:rsid w:val="009F6425"/>
    <w:rsid w:val="009F65B5"/>
    <w:rsid w:val="009F685D"/>
    <w:rsid w:val="009F79C0"/>
    <w:rsid w:val="009F7EB8"/>
    <w:rsid w:val="00A00521"/>
    <w:rsid w:val="00A00884"/>
    <w:rsid w:val="00A00ED8"/>
    <w:rsid w:val="00A01ADA"/>
    <w:rsid w:val="00A01EAB"/>
    <w:rsid w:val="00A020D8"/>
    <w:rsid w:val="00A023C2"/>
    <w:rsid w:val="00A02CBC"/>
    <w:rsid w:val="00A02E7F"/>
    <w:rsid w:val="00A03B61"/>
    <w:rsid w:val="00A03F51"/>
    <w:rsid w:val="00A0428D"/>
    <w:rsid w:val="00A043D8"/>
    <w:rsid w:val="00A04F99"/>
    <w:rsid w:val="00A05FE2"/>
    <w:rsid w:val="00A06109"/>
    <w:rsid w:val="00A0638A"/>
    <w:rsid w:val="00A065E3"/>
    <w:rsid w:val="00A06C0C"/>
    <w:rsid w:val="00A06CB6"/>
    <w:rsid w:val="00A07684"/>
    <w:rsid w:val="00A07E93"/>
    <w:rsid w:val="00A1103A"/>
    <w:rsid w:val="00A1146A"/>
    <w:rsid w:val="00A11AAC"/>
    <w:rsid w:val="00A11C57"/>
    <w:rsid w:val="00A12F47"/>
    <w:rsid w:val="00A12F5B"/>
    <w:rsid w:val="00A1317A"/>
    <w:rsid w:val="00A1330C"/>
    <w:rsid w:val="00A133C2"/>
    <w:rsid w:val="00A14150"/>
    <w:rsid w:val="00A14186"/>
    <w:rsid w:val="00A142C2"/>
    <w:rsid w:val="00A14336"/>
    <w:rsid w:val="00A145F7"/>
    <w:rsid w:val="00A1488E"/>
    <w:rsid w:val="00A14DCE"/>
    <w:rsid w:val="00A15237"/>
    <w:rsid w:val="00A15EEA"/>
    <w:rsid w:val="00A15FD6"/>
    <w:rsid w:val="00A16967"/>
    <w:rsid w:val="00A16B0D"/>
    <w:rsid w:val="00A20312"/>
    <w:rsid w:val="00A20F13"/>
    <w:rsid w:val="00A217C0"/>
    <w:rsid w:val="00A21992"/>
    <w:rsid w:val="00A21996"/>
    <w:rsid w:val="00A22721"/>
    <w:rsid w:val="00A2374D"/>
    <w:rsid w:val="00A239A5"/>
    <w:rsid w:val="00A252E5"/>
    <w:rsid w:val="00A25C57"/>
    <w:rsid w:val="00A25FAC"/>
    <w:rsid w:val="00A26037"/>
    <w:rsid w:val="00A26104"/>
    <w:rsid w:val="00A2683D"/>
    <w:rsid w:val="00A26E31"/>
    <w:rsid w:val="00A2700E"/>
    <w:rsid w:val="00A272C4"/>
    <w:rsid w:val="00A27545"/>
    <w:rsid w:val="00A27790"/>
    <w:rsid w:val="00A27AB3"/>
    <w:rsid w:val="00A27DF3"/>
    <w:rsid w:val="00A3046E"/>
    <w:rsid w:val="00A305EE"/>
    <w:rsid w:val="00A306DF"/>
    <w:rsid w:val="00A30FA4"/>
    <w:rsid w:val="00A3148D"/>
    <w:rsid w:val="00A316DD"/>
    <w:rsid w:val="00A31CB0"/>
    <w:rsid w:val="00A31CD9"/>
    <w:rsid w:val="00A31E25"/>
    <w:rsid w:val="00A32497"/>
    <w:rsid w:val="00A32655"/>
    <w:rsid w:val="00A329E4"/>
    <w:rsid w:val="00A32D77"/>
    <w:rsid w:val="00A33CD4"/>
    <w:rsid w:val="00A33D0C"/>
    <w:rsid w:val="00A3409C"/>
    <w:rsid w:val="00A34322"/>
    <w:rsid w:val="00A344F8"/>
    <w:rsid w:val="00A34AAD"/>
    <w:rsid w:val="00A34DE0"/>
    <w:rsid w:val="00A3557F"/>
    <w:rsid w:val="00A36910"/>
    <w:rsid w:val="00A36D63"/>
    <w:rsid w:val="00A40544"/>
    <w:rsid w:val="00A41464"/>
    <w:rsid w:val="00A4187D"/>
    <w:rsid w:val="00A41A2E"/>
    <w:rsid w:val="00A4251E"/>
    <w:rsid w:val="00A4343D"/>
    <w:rsid w:val="00A43810"/>
    <w:rsid w:val="00A43939"/>
    <w:rsid w:val="00A44136"/>
    <w:rsid w:val="00A443DB"/>
    <w:rsid w:val="00A44660"/>
    <w:rsid w:val="00A44717"/>
    <w:rsid w:val="00A44954"/>
    <w:rsid w:val="00A4523B"/>
    <w:rsid w:val="00A45BAF"/>
    <w:rsid w:val="00A45E56"/>
    <w:rsid w:val="00A45FC7"/>
    <w:rsid w:val="00A461BB"/>
    <w:rsid w:val="00A46F08"/>
    <w:rsid w:val="00A473A2"/>
    <w:rsid w:val="00A474E0"/>
    <w:rsid w:val="00A4785E"/>
    <w:rsid w:val="00A47C23"/>
    <w:rsid w:val="00A50488"/>
    <w:rsid w:val="00A50B47"/>
    <w:rsid w:val="00A50DEE"/>
    <w:rsid w:val="00A53B0E"/>
    <w:rsid w:val="00A53CBF"/>
    <w:rsid w:val="00A53DB1"/>
    <w:rsid w:val="00A551DB"/>
    <w:rsid w:val="00A55B6B"/>
    <w:rsid w:val="00A55DA4"/>
    <w:rsid w:val="00A56824"/>
    <w:rsid w:val="00A56E8F"/>
    <w:rsid w:val="00A57882"/>
    <w:rsid w:val="00A5789E"/>
    <w:rsid w:val="00A57965"/>
    <w:rsid w:val="00A57DA6"/>
    <w:rsid w:val="00A60D04"/>
    <w:rsid w:val="00A61900"/>
    <w:rsid w:val="00A621E2"/>
    <w:rsid w:val="00A622F6"/>
    <w:rsid w:val="00A629C9"/>
    <w:rsid w:val="00A62C2D"/>
    <w:rsid w:val="00A62D05"/>
    <w:rsid w:val="00A62D4B"/>
    <w:rsid w:val="00A6378E"/>
    <w:rsid w:val="00A639B0"/>
    <w:rsid w:val="00A63B64"/>
    <w:rsid w:val="00A640AB"/>
    <w:rsid w:val="00A644E3"/>
    <w:rsid w:val="00A64580"/>
    <w:rsid w:val="00A648F1"/>
    <w:rsid w:val="00A64CAC"/>
    <w:rsid w:val="00A656E9"/>
    <w:rsid w:val="00A65B18"/>
    <w:rsid w:val="00A65B8B"/>
    <w:rsid w:val="00A6627D"/>
    <w:rsid w:val="00A66B64"/>
    <w:rsid w:val="00A6714F"/>
    <w:rsid w:val="00A6731B"/>
    <w:rsid w:val="00A67646"/>
    <w:rsid w:val="00A676C0"/>
    <w:rsid w:val="00A67772"/>
    <w:rsid w:val="00A677AE"/>
    <w:rsid w:val="00A67801"/>
    <w:rsid w:val="00A70384"/>
    <w:rsid w:val="00A70969"/>
    <w:rsid w:val="00A70ACC"/>
    <w:rsid w:val="00A70B26"/>
    <w:rsid w:val="00A7130A"/>
    <w:rsid w:val="00A71515"/>
    <w:rsid w:val="00A7180D"/>
    <w:rsid w:val="00A71829"/>
    <w:rsid w:val="00A71A69"/>
    <w:rsid w:val="00A71CF4"/>
    <w:rsid w:val="00A72095"/>
    <w:rsid w:val="00A7265A"/>
    <w:rsid w:val="00A72688"/>
    <w:rsid w:val="00A72861"/>
    <w:rsid w:val="00A7295A"/>
    <w:rsid w:val="00A7295B"/>
    <w:rsid w:val="00A72F9E"/>
    <w:rsid w:val="00A7387F"/>
    <w:rsid w:val="00A7449D"/>
    <w:rsid w:val="00A74585"/>
    <w:rsid w:val="00A74D87"/>
    <w:rsid w:val="00A74E0C"/>
    <w:rsid w:val="00A751F5"/>
    <w:rsid w:val="00A75E18"/>
    <w:rsid w:val="00A75F29"/>
    <w:rsid w:val="00A75F7F"/>
    <w:rsid w:val="00A7677C"/>
    <w:rsid w:val="00A76858"/>
    <w:rsid w:val="00A77B5F"/>
    <w:rsid w:val="00A77D02"/>
    <w:rsid w:val="00A803E8"/>
    <w:rsid w:val="00A80437"/>
    <w:rsid w:val="00A80520"/>
    <w:rsid w:val="00A80670"/>
    <w:rsid w:val="00A8101A"/>
    <w:rsid w:val="00A81311"/>
    <w:rsid w:val="00A814EE"/>
    <w:rsid w:val="00A81791"/>
    <w:rsid w:val="00A81946"/>
    <w:rsid w:val="00A81950"/>
    <w:rsid w:val="00A820FE"/>
    <w:rsid w:val="00A8224A"/>
    <w:rsid w:val="00A826D4"/>
    <w:rsid w:val="00A827D0"/>
    <w:rsid w:val="00A828F4"/>
    <w:rsid w:val="00A8326D"/>
    <w:rsid w:val="00A83F76"/>
    <w:rsid w:val="00A84AF6"/>
    <w:rsid w:val="00A85A22"/>
    <w:rsid w:val="00A85B5E"/>
    <w:rsid w:val="00A85BF9"/>
    <w:rsid w:val="00A86345"/>
    <w:rsid w:val="00A87E01"/>
    <w:rsid w:val="00A904DA"/>
    <w:rsid w:val="00A907A7"/>
    <w:rsid w:val="00A90C82"/>
    <w:rsid w:val="00A92103"/>
    <w:rsid w:val="00A92347"/>
    <w:rsid w:val="00A92709"/>
    <w:rsid w:val="00A92988"/>
    <w:rsid w:val="00A929F6"/>
    <w:rsid w:val="00A93372"/>
    <w:rsid w:val="00A9444A"/>
    <w:rsid w:val="00A94E7B"/>
    <w:rsid w:val="00A9523E"/>
    <w:rsid w:val="00A96018"/>
    <w:rsid w:val="00A963DF"/>
    <w:rsid w:val="00A96960"/>
    <w:rsid w:val="00A97418"/>
    <w:rsid w:val="00A97660"/>
    <w:rsid w:val="00A976BA"/>
    <w:rsid w:val="00AA069E"/>
    <w:rsid w:val="00AA119B"/>
    <w:rsid w:val="00AA1841"/>
    <w:rsid w:val="00AA1D4E"/>
    <w:rsid w:val="00AA1FF3"/>
    <w:rsid w:val="00AA2044"/>
    <w:rsid w:val="00AA23FD"/>
    <w:rsid w:val="00AA2BA6"/>
    <w:rsid w:val="00AA36D2"/>
    <w:rsid w:val="00AA3AE6"/>
    <w:rsid w:val="00AA3D1F"/>
    <w:rsid w:val="00AA47D4"/>
    <w:rsid w:val="00AA4EDC"/>
    <w:rsid w:val="00AA535E"/>
    <w:rsid w:val="00AA54E5"/>
    <w:rsid w:val="00AA554B"/>
    <w:rsid w:val="00AA5C4E"/>
    <w:rsid w:val="00AA5D3E"/>
    <w:rsid w:val="00AA62FD"/>
    <w:rsid w:val="00AA64E5"/>
    <w:rsid w:val="00AA6B83"/>
    <w:rsid w:val="00AA6FE6"/>
    <w:rsid w:val="00AA71E2"/>
    <w:rsid w:val="00AA727B"/>
    <w:rsid w:val="00AA7625"/>
    <w:rsid w:val="00AA790C"/>
    <w:rsid w:val="00AA7DE1"/>
    <w:rsid w:val="00AB0023"/>
    <w:rsid w:val="00AB00F6"/>
    <w:rsid w:val="00AB0170"/>
    <w:rsid w:val="00AB03DA"/>
    <w:rsid w:val="00AB09D8"/>
    <w:rsid w:val="00AB18DE"/>
    <w:rsid w:val="00AB1DC4"/>
    <w:rsid w:val="00AB2597"/>
    <w:rsid w:val="00AB2FF3"/>
    <w:rsid w:val="00AB3231"/>
    <w:rsid w:val="00AB3425"/>
    <w:rsid w:val="00AB35F7"/>
    <w:rsid w:val="00AB410E"/>
    <w:rsid w:val="00AB4140"/>
    <w:rsid w:val="00AB4740"/>
    <w:rsid w:val="00AB4A00"/>
    <w:rsid w:val="00AB4A06"/>
    <w:rsid w:val="00AB4A29"/>
    <w:rsid w:val="00AB52B4"/>
    <w:rsid w:val="00AB5491"/>
    <w:rsid w:val="00AB5B42"/>
    <w:rsid w:val="00AB6697"/>
    <w:rsid w:val="00AB6796"/>
    <w:rsid w:val="00AB6D40"/>
    <w:rsid w:val="00AB7531"/>
    <w:rsid w:val="00AB7D37"/>
    <w:rsid w:val="00AC02FF"/>
    <w:rsid w:val="00AC0349"/>
    <w:rsid w:val="00AC138F"/>
    <w:rsid w:val="00AC195D"/>
    <w:rsid w:val="00AC19F7"/>
    <w:rsid w:val="00AC2464"/>
    <w:rsid w:val="00AC2834"/>
    <w:rsid w:val="00AC3758"/>
    <w:rsid w:val="00AC3947"/>
    <w:rsid w:val="00AC3B72"/>
    <w:rsid w:val="00AC435B"/>
    <w:rsid w:val="00AC46E8"/>
    <w:rsid w:val="00AC483F"/>
    <w:rsid w:val="00AC4853"/>
    <w:rsid w:val="00AC48AF"/>
    <w:rsid w:val="00AC4CBB"/>
    <w:rsid w:val="00AC58CF"/>
    <w:rsid w:val="00AC5E87"/>
    <w:rsid w:val="00AC649B"/>
    <w:rsid w:val="00AC6525"/>
    <w:rsid w:val="00AC6696"/>
    <w:rsid w:val="00AC7149"/>
    <w:rsid w:val="00AC71A1"/>
    <w:rsid w:val="00AC72EB"/>
    <w:rsid w:val="00AC7791"/>
    <w:rsid w:val="00AC7C5F"/>
    <w:rsid w:val="00AC7ECD"/>
    <w:rsid w:val="00AD007E"/>
    <w:rsid w:val="00AD016C"/>
    <w:rsid w:val="00AD04B2"/>
    <w:rsid w:val="00AD0E85"/>
    <w:rsid w:val="00AD26BA"/>
    <w:rsid w:val="00AD2749"/>
    <w:rsid w:val="00AD38A0"/>
    <w:rsid w:val="00AD4381"/>
    <w:rsid w:val="00AD467E"/>
    <w:rsid w:val="00AD4849"/>
    <w:rsid w:val="00AD57D4"/>
    <w:rsid w:val="00AD6688"/>
    <w:rsid w:val="00AD6C51"/>
    <w:rsid w:val="00AE05DB"/>
    <w:rsid w:val="00AE0E21"/>
    <w:rsid w:val="00AE22BC"/>
    <w:rsid w:val="00AE2434"/>
    <w:rsid w:val="00AE293F"/>
    <w:rsid w:val="00AE2B00"/>
    <w:rsid w:val="00AE3249"/>
    <w:rsid w:val="00AE36DE"/>
    <w:rsid w:val="00AE39BF"/>
    <w:rsid w:val="00AE3B01"/>
    <w:rsid w:val="00AE3BB8"/>
    <w:rsid w:val="00AE3D84"/>
    <w:rsid w:val="00AE4312"/>
    <w:rsid w:val="00AE48B6"/>
    <w:rsid w:val="00AE498C"/>
    <w:rsid w:val="00AE4A0E"/>
    <w:rsid w:val="00AE4EE2"/>
    <w:rsid w:val="00AE5C79"/>
    <w:rsid w:val="00AE5DAA"/>
    <w:rsid w:val="00AE6171"/>
    <w:rsid w:val="00AE7A40"/>
    <w:rsid w:val="00AE7E81"/>
    <w:rsid w:val="00AF0D32"/>
    <w:rsid w:val="00AF0DE9"/>
    <w:rsid w:val="00AF183C"/>
    <w:rsid w:val="00AF2D7B"/>
    <w:rsid w:val="00AF2E83"/>
    <w:rsid w:val="00AF2F50"/>
    <w:rsid w:val="00AF327F"/>
    <w:rsid w:val="00AF35E5"/>
    <w:rsid w:val="00AF40CD"/>
    <w:rsid w:val="00AF42BB"/>
    <w:rsid w:val="00AF45B7"/>
    <w:rsid w:val="00AF4AC0"/>
    <w:rsid w:val="00AF4C88"/>
    <w:rsid w:val="00AF52BE"/>
    <w:rsid w:val="00AF5D83"/>
    <w:rsid w:val="00AF61EB"/>
    <w:rsid w:val="00AF6355"/>
    <w:rsid w:val="00AF6627"/>
    <w:rsid w:val="00AF6721"/>
    <w:rsid w:val="00AF6735"/>
    <w:rsid w:val="00AF70CE"/>
    <w:rsid w:val="00AF70D3"/>
    <w:rsid w:val="00AF721E"/>
    <w:rsid w:val="00AF73F2"/>
    <w:rsid w:val="00AF77C0"/>
    <w:rsid w:val="00AF7FFD"/>
    <w:rsid w:val="00B000E5"/>
    <w:rsid w:val="00B0019D"/>
    <w:rsid w:val="00B00ACF"/>
    <w:rsid w:val="00B01BE3"/>
    <w:rsid w:val="00B02BD5"/>
    <w:rsid w:val="00B0324C"/>
    <w:rsid w:val="00B03877"/>
    <w:rsid w:val="00B041FD"/>
    <w:rsid w:val="00B04548"/>
    <w:rsid w:val="00B046B6"/>
    <w:rsid w:val="00B05736"/>
    <w:rsid w:val="00B06060"/>
    <w:rsid w:val="00B0616D"/>
    <w:rsid w:val="00B06747"/>
    <w:rsid w:val="00B06C18"/>
    <w:rsid w:val="00B06D88"/>
    <w:rsid w:val="00B06FE1"/>
    <w:rsid w:val="00B10025"/>
    <w:rsid w:val="00B10C8C"/>
    <w:rsid w:val="00B10CEE"/>
    <w:rsid w:val="00B10FF7"/>
    <w:rsid w:val="00B1143C"/>
    <w:rsid w:val="00B1177B"/>
    <w:rsid w:val="00B11FBB"/>
    <w:rsid w:val="00B12126"/>
    <w:rsid w:val="00B121FE"/>
    <w:rsid w:val="00B126A3"/>
    <w:rsid w:val="00B141EE"/>
    <w:rsid w:val="00B14921"/>
    <w:rsid w:val="00B14FDC"/>
    <w:rsid w:val="00B15369"/>
    <w:rsid w:val="00B15504"/>
    <w:rsid w:val="00B1556C"/>
    <w:rsid w:val="00B156AE"/>
    <w:rsid w:val="00B159D0"/>
    <w:rsid w:val="00B165B4"/>
    <w:rsid w:val="00B16676"/>
    <w:rsid w:val="00B1706A"/>
    <w:rsid w:val="00B17BCB"/>
    <w:rsid w:val="00B2183F"/>
    <w:rsid w:val="00B21AF2"/>
    <w:rsid w:val="00B21EBB"/>
    <w:rsid w:val="00B23B09"/>
    <w:rsid w:val="00B25187"/>
    <w:rsid w:val="00B2539E"/>
    <w:rsid w:val="00B262F1"/>
    <w:rsid w:val="00B26380"/>
    <w:rsid w:val="00B268F8"/>
    <w:rsid w:val="00B26987"/>
    <w:rsid w:val="00B26F7A"/>
    <w:rsid w:val="00B278EE"/>
    <w:rsid w:val="00B27ACE"/>
    <w:rsid w:val="00B27D0B"/>
    <w:rsid w:val="00B31753"/>
    <w:rsid w:val="00B3229E"/>
    <w:rsid w:val="00B32373"/>
    <w:rsid w:val="00B325E8"/>
    <w:rsid w:val="00B32B52"/>
    <w:rsid w:val="00B33276"/>
    <w:rsid w:val="00B33761"/>
    <w:rsid w:val="00B33B35"/>
    <w:rsid w:val="00B345E4"/>
    <w:rsid w:val="00B353EE"/>
    <w:rsid w:val="00B355BD"/>
    <w:rsid w:val="00B35600"/>
    <w:rsid w:val="00B36146"/>
    <w:rsid w:val="00B367A6"/>
    <w:rsid w:val="00B37124"/>
    <w:rsid w:val="00B372A8"/>
    <w:rsid w:val="00B377C2"/>
    <w:rsid w:val="00B379BC"/>
    <w:rsid w:val="00B37AA0"/>
    <w:rsid w:val="00B37C6A"/>
    <w:rsid w:val="00B37CAE"/>
    <w:rsid w:val="00B4129D"/>
    <w:rsid w:val="00B41EA8"/>
    <w:rsid w:val="00B43EAC"/>
    <w:rsid w:val="00B44517"/>
    <w:rsid w:val="00B4452D"/>
    <w:rsid w:val="00B45983"/>
    <w:rsid w:val="00B45DD6"/>
    <w:rsid w:val="00B467D0"/>
    <w:rsid w:val="00B46B54"/>
    <w:rsid w:val="00B472B7"/>
    <w:rsid w:val="00B47796"/>
    <w:rsid w:val="00B50BEA"/>
    <w:rsid w:val="00B511F9"/>
    <w:rsid w:val="00B51AB5"/>
    <w:rsid w:val="00B51C47"/>
    <w:rsid w:val="00B5231C"/>
    <w:rsid w:val="00B542D9"/>
    <w:rsid w:val="00B54582"/>
    <w:rsid w:val="00B5462B"/>
    <w:rsid w:val="00B54F0D"/>
    <w:rsid w:val="00B553B0"/>
    <w:rsid w:val="00B55766"/>
    <w:rsid w:val="00B558C9"/>
    <w:rsid w:val="00B55F76"/>
    <w:rsid w:val="00B561BC"/>
    <w:rsid w:val="00B567B0"/>
    <w:rsid w:val="00B56B99"/>
    <w:rsid w:val="00B571CF"/>
    <w:rsid w:val="00B5742F"/>
    <w:rsid w:val="00B605DC"/>
    <w:rsid w:val="00B60DD2"/>
    <w:rsid w:val="00B61279"/>
    <w:rsid w:val="00B6258E"/>
    <w:rsid w:val="00B62E0F"/>
    <w:rsid w:val="00B62F9F"/>
    <w:rsid w:val="00B63892"/>
    <w:rsid w:val="00B63AAC"/>
    <w:rsid w:val="00B64178"/>
    <w:rsid w:val="00B6435D"/>
    <w:rsid w:val="00B66AE6"/>
    <w:rsid w:val="00B66C2B"/>
    <w:rsid w:val="00B66DD3"/>
    <w:rsid w:val="00B67072"/>
    <w:rsid w:val="00B677E3"/>
    <w:rsid w:val="00B6793E"/>
    <w:rsid w:val="00B67B46"/>
    <w:rsid w:val="00B67C97"/>
    <w:rsid w:val="00B700AD"/>
    <w:rsid w:val="00B7042A"/>
    <w:rsid w:val="00B70CD7"/>
    <w:rsid w:val="00B70D4B"/>
    <w:rsid w:val="00B7191B"/>
    <w:rsid w:val="00B7215F"/>
    <w:rsid w:val="00B72960"/>
    <w:rsid w:val="00B73608"/>
    <w:rsid w:val="00B736DE"/>
    <w:rsid w:val="00B73F4C"/>
    <w:rsid w:val="00B74067"/>
    <w:rsid w:val="00B7409D"/>
    <w:rsid w:val="00B744D6"/>
    <w:rsid w:val="00B74528"/>
    <w:rsid w:val="00B74BB8"/>
    <w:rsid w:val="00B751BE"/>
    <w:rsid w:val="00B76A39"/>
    <w:rsid w:val="00B77A03"/>
    <w:rsid w:val="00B80A02"/>
    <w:rsid w:val="00B82678"/>
    <w:rsid w:val="00B82E72"/>
    <w:rsid w:val="00B83CDB"/>
    <w:rsid w:val="00B84FB1"/>
    <w:rsid w:val="00B852A9"/>
    <w:rsid w:val="00B854AA"/>
    <w:rsid w:val="00B85DBF"/>
    <w:rsid w:val="00B85E9C"/>
    <w:rsid w:val="00B866D7"/>
    <w:rsid w:val="00B86B79"/>
    <w:rsid w:val="00B876B9"/>
    <w:rsid w:val="00B90325"/>
    <w:rsid w:val="00B90466"/>
    <w:rsid w:val="00B90E19"/>
    <w:rsid w:val="00B90F8E"/>
    <w:rsid w:val="00B91AF8"/>
    <w:rsid w:val="00B9234B"/>
    <w:rsid w:val="00B92919"/>
    <w:rsid w:val="00B92D93"/>
    <w:rsid w:val="00B92E82"/>
    <w:rsid w:val="00B93A50"/>
    <w:rsid w:val="00B93B96"/>
    <w:rsid w:val="00B94E81"/>
    <w:rsid w:val="00B95153"/>
    <w:rsid w:val="00B95E40"/>
    <w:rsid w:val="00B962D5"/>
    <w:rsid w:val="00B96738"/>
    <w:rsid w:val="00B96C05"/>
    <w:rsid w:val="00B96EA6"/>
    <w:rsid w:val="00B9716D"/>
    <w:rsid w:val="00B97457"/>
    <w:rsid w:val="00B97527"/>
    <w:rsid w:val="00B97DE5"/>
    <w:rsid w:val="00BA0077"/>
    <w:rsid w:val="00BA1273"/>
    <w:rsid w:val="00BA153E"/>
    <w:rsid w:val="00BA252D"/>
    <w:rsid w:val="00BA37BE"/>
    <w:rsid w:val="00BA39FC"/>
    <w:rsid w:val="00BA3BCF"/>
    <w:rsid w:val="00BA3FAA"/>
    <w:rsid w:val="00BA433E"/>
    <w:rsid w:val="00BA44AF"/>
    <w:rsid w:val="00BA4550"/>
    <w:rsid w:val="00BA46A3"/>
    <w:rsid w:val="00BA4854"/>
    <w:rsid w:val="00BA58B9"/>
    <w:rsid w:val="00BA58EB"/>
    <w:rsid w:val="00BA6A9D"/>
    <w:rsid w:val="00BA6EF2"/>
    <w:rsid w:val="00BA762A"/>
    <w:rsid w:val="00BB18BF"/>
    <w:rsid w:val="00BB1DB6"/>
    <w:rsid w:val="00BB2069"/>
    <w:rsid w:val="00BB219E"/>
    <w:rsid w:val="00BB21A2"/>
    <w:rsid w:val="00BB239A"/>
    <w:rsid w:val="00BB36DD"/>
    <w:rsid w:val="00BB4421"/>
    <w:rsid w:val="00BB4C11"/>
    <w:rsid w:val="00BB4DC7"/>
    <w:rsid w:val="00BB4F73"/>
    <w:rsid w:val="00BB5A25"/>
    <w:rsid w:val="00BB5CC4"/>
    <w:rsid w:val="00BB5E4D"/>
    <w:rsid w:val="00BB622B"/>
    <w:rsid w:val="00BB6644"/>
    <w:rsid w:val="00BC1258"/>
    <w:rsid w:val="00BC1268"/>
    <w:rsid w:val="00BC12A9"/>
    <w:rsid w:val="00BC1673"/>
    <w:rsid w:val="00BC1B08"/>
    <w:rsid w:val="00BC1D6C"/>
    <w:rsid w:val="00BC1DA7"/>
    <w:rsid w:val="00BC1F8F"/>
    <w:rsid w:val="00BC1FBC"/>
    <w:rsid w:val="00BC2FD2"/>
    <w:rsid w:val="00BC3708"/>
    <w:rsid w:val="00BC3818"/>
    <w:rsid w:val="00BC413F"/>
    <w:rsid w:val="00BC6164"/>
    <w:rsid w:val="00BC64DD"/>
    <w:rsid w:val="00BC6F0A"/>
    <w:rsid w:val="00BC7A2A"/>
    <w:rsid w:val="00BD0651"/>
    <w:rsid w:val="00BD0ECF"/>
    <w:rsid w:val="00BD0F08"/>
    <w:rsid w:val="00BD1754"/>
    <w:rsid w:val="00BD1D5F"/>
    <w:rsid w:val="00BD1E90"/>
    <w:rsid w:val="00BD222D"/>
    <w:rsid w:val="00BD33DE"/>
    <w:rsid w:val="00BD3B5B"/>
    <w:rsid w:val="00BD3B7B"/>
    <w:rsid w:val="00BD3C1A"/>
    <w:rsid w:val="00BD4838"/>
    <w:rsid w:val="00BD540E"/>
    <w:rsid w:val="00BD5F46"/>
    <w:rsid w:val="00BD61C1"/>
    <w:rsid w:val="00BD61CB"/>
    <w:rsid w:val="00BD65DF"/>
    <w:rsid w:val="00BD660E"/>
    <w:rsid w:val="00BD6977"/>
    <w:rsid w:val="00BD6B98"/>
    <w:rsid w:val="00BD7174"/>
    <w:rsid w:val="00BD789A"/>
    <w:rsid w:val="00BD7A58"/>
    <w:rsid w:val="00BE00C8"/>
    <w:rsid w:val="00BE0698"/>
    <w:rsid w:val="00BE0DEB"/>
    <w:rsid w:val="00BE1002"/>
    <w:rsid w:val="00BE13B6"/>
    <w:rsid w:val="00BE1552"/>
    <w:rsid w:val="00BE17E4"/>
    <w:rsid w:val="00BE20EF"/>
    <w:rsid w:val="00BE2DF9"/>
    <w:rsid w:val="00BE2E62"/>
    <w:rsid w:val="00BE362E"/>
    <w:rsid w:val="00BE434C"/>
    <w:rsid w:val="00BE45CA"/>
    <w:rsid w:val="00BE4963"/>
    <w:rsid w:val="00BE4A7D"/>
    <w:rsid w:val="00BE4F03"/>
    <w:rsid w:val="00BE5021"/>
    <w:rsid w:val="00BE5163"/>
    <w:rsid w:val="00BE51F0"/>
    <w:rsid w:val="00BE521C"/>
    <w:rsid w:val="00BE5E5C"/>
    <w:rsid w:val="00BE5F39"/>
    <w:rsid w:val="00BE68A1"/>
    <w:rsid w:val="00BE7126"/>
    <w:rsid w:val="00BF00FA"/>
    <w:rsid w:val="00BF1DDD"/>
    <w:rsid w:val="00BF2056"/>
    <w:rsid w:val="00BF23F9"/>
    <w:rsid w:val="00BF2816"/>
    <w:rsid w:val="00BF29C3"/>
    <w:rsid w:val="00BF41C0"/>
    <w:rsid w:val="00BF56A0"/>
    <w:rsid w:val="00BF57D2"/>
    <w:rsid w:val="00BF58B6"/>
    <w:rsid w:val="00BF5D38"/>
    <w:rsid w:val="00BF7176"/>
    <w:rsid w:val="00BF7216"/>
    <w:rsid w:val="00BF7ED5"/>
    <w:rsid w:val="00C00101"/>
    <w:rsid w:val="00C0082B"/>
    <w:rsid w:val="00C00BF0"/>
    <w:rsid w:val="00C01852"/>
    <w:rsid w:val="00C01EEC"/>
    <w:rsid w:val="00C02435"/>
    <w:rsid w:val="00C0288C"/>
    <w:rsid w:val="00C0299F"/>
    <w:rsid w:val="00C03817"/>
    <w:rsid w:val="00C0456E"/>
    <w:rsid w:val="00C04983"/>
    <w:rsid w:val="00C04D63"/>
    <w:rsid w:val="00C05100"/>
    <w:rsid w:val="00C05204"/>
    <w:rsid w:val="00C054D0"/>
    <w:rsid w:val="00C058E6"/>
    <w:rsid w:val="00C05BAE"/>
    <w:rsid w:val="00C05D51"/>
    <w:rsid w:val="00C0653D"/>
    <w:rsid w:val="00C074F5"/>
    <w:rsid w:val="00C07B41"/>
    <w:rsid w:val="00C1014E"/>
    <w:rsid w:val="00C1040C"/>
    <w:rsid w:val="00C104CB"/>
    <w:rsid w:val="00C1056A"/>
    <w:rsid w:val="00C106B8"/>
    <w:rsid w:val="00C11B6E"/>
    <w:rsid w:val="00C11E69"/>
    <w:rsid w:val="00C11EE7"/>
    <w:rsid w:val="00C11F04"/>
    <w:rsid w:val="00C12420"/>
    <w:rsid w:val="00C1289E"/>
    <w:rsid w:val="00C12BE7"/>
    <w:rsid w:val="00C131C0"/>
    <w:rsid w:val="00C13386"/>
    <w:rsid w:val="00C1393F"/>
    <w:rsid w:val="00C13F16"/>
    <w:rsid w:val="00C141F3"/>
    <w:rsid w:val="00C14950"/>
    <w:rsid w:val="00C14F5E"/>
    <w:rsid w:val="00C15D49"/>
    <w:rsid w:val="00C16078"/>
    <w:rsid w:val="00C20849"/>
    <w:rsid w:val="00C210A4"/>
    <w:rsid w:val="00C21713"/>
    <w:rsid w:val="00C21783"/>
    <w:rsid w:val="00C224AD"/>
    <w:rsid w:val="00C22F40"/>
    <w:rsid w:val="00C22FE1"/>
    <w:rsid w:val="00C254A2"/>
    <w:rsid w:val="00C256A0"/>
    <w:rsid w:val="00C25B79"/>
    <w:rsid w:val="00C25C15"/>
    <w:rsid w:val="00C25FE4"/>
    <w:rsid w:val="00C267F3"/>
    <w:rsid w:val="00C26B71"/>
    <w:rsid w:val="00C27175"/>
    <w:rsid w:val="00C27198"/>
    <w:rsid w:val="00C275CD"/>
    <w:rsid w:val="00C27AE2"/>
    <w:rsid w:val="00C304DA"/>
    <w:rsid w:val="00C310ED"/>
    <w:rsid w:val="00C31602"/>
    <w:rsid w:val="00C31852"/>
    <w:rsid w:val="00C31AEF"/>
    <w:rsid w:val="00C3245A"/>
    <w:rsid w:val="00C325A3"/>
    <w:rsid w:val="00C3287B"/>
    <w:rsid w:val="00C331D7"/>
    <w:rsid w:val="00C33AFC"/>
    <w:rsid w:val="00C3403B"/>
    <w:rsid w:val="00C34D09"/>
    <w:rsid w:val="00C35258"/>
    <w:rsid w:val="00C35516"/>
    <w:rsid w:val="00C35F16"/>
    <w:rsid w:val="00C3690A"/>
    <w:rsid w:val="00C36B54"/>
    <w:rsid w:val="00C36E08"/>
    <w:rsid w:val="00C37025"/>
    <w:rsid w:val="00C374EE"/>
    <w:rsid w:val="00C3773C"/>
    <w:rsid w:val="00C37955"/>
    <w:rsid w:val="00C4035D"/>
    <w:rsid w:val="00C407A4"/>
    <w:rsid w:val="00C4082D"/>
    <w:rsid w:val="00C408FF"/>
    <w:rsid w:val="00C40F16"/>
    <w:rsid w:val="00C4126F"/>
    <w:rsid w:val="00C413FA"/>
    <w:rsid w:val="00C41966"/>
    <w:rsid w:val="00C41DCE"/>
    <w:rsid w:val="00C421B1"/>
    <w:rsid w:val="00C422D7"/>
    <w:rsid w:val="00C42607"/>
    <w:rsid w:val="00C42F4F"/>
    <w:rsid w:val="00C433D7"/>
    <w:rsid w:val="00C43462"/>
    <w:rsid w:val="00C4371E"/>
    <w:rsid w:val="00C43AF9"/>
    <w:rsid w:val="00C43D8F"/>
    <w:rsid w:val="00C43E72"/>
    <w:rsid w:val="00C43EBF"/>
    <w:rsid w:val="00C43F51"/>
    <w:rsid w:val="00C43FDE"/>
    <w:rsid w:val="00C44111"/>
    <w:rsid w:val="00C443E4"/>
    <w:rsid w:val="00C44DA4"/>
    <w:rsid w:val="00C44F8E"/>
    <w:rsid w:val="00C44F90"/>
    <w:rsid w:val="00C4580D"/>
    <w:rsid w:val="00C46A56"/>
    <w:rsid w:val="00C472FE"/>
    <w:rsid w:val="00C47864"/>
    <w:rsid w:val="00C479CE"/>
    <w:rsid w:val="00C47EB5"/>
    <w:rsid w:val="00C50D77"/>
    <w:rsid w:val="00C51668"/>
    <w:rsid w:val="00C520D2"/>
    <w:rsid w:val="00C52AE9"/>
    <w:rsid w:val="00C52BBB"/>
    <w:rsid w:val="00C53A2A"/>
    <w:rsid w:val="00C540B6"/>
    <w:rsid w:val="00C549AD"/>
    <w:rsid w:val="00C550A8"/>
    <w:rsid w:val="00C56F6D"/>
    <w:rsid w:val="00C57278"/>
    <w:rsid w:val="00C5760A"/>
    <w:rsid w:val="00C57823"/>
    <w:rsid w:val="00C6004F"/>
    <w:rsid w:val="00C60C87"/>
    <w:rsid w:val="00C60EC6"/>
    <w:rsid w:val="00C615B0"/>
    <w:rsid w:val="00C620A9"/>
    <w:rsid w:val="00C621D5"/>
    <w:rsid w:val="00C62554"/>
    <w:rsid w:val="00C625AA"/>
    <w:rsid w:val="00C62937"/>
    <w:rsid w:val="00C62AD9"/>
    <w:rsid w:val="00C62C2A"/>
    <w:rsid w:val="00C64C79"/>
    <w:rsid w:val="00C6508F"/>
    <w:rsid w:val="00C65608"/>
    <w:rsid w:val="00C6568D"/>
    <w:rsid w:val="00C6576E"/>
    <w:rsid w:val="00C65E82"/>
    <w:rsid w:val="00C6601C"/>
    <w:rsid w:val="00C66738"/>
    <w:rsid w:val="00C66E15"/>
    <w:rsid w:val="00C66F3B"/>
    <w:rsid w:val="00C66FC2"/>
    <w:rsid w:val="00C67D38"/>
    <w:rsid w:val="00C702CE"/>
    <w:rsid w:val="00C7066F"/>
    <w:rsid w:val="00C71149"/>
    <w:rsid w:val="00C71A69"/>
    <w:rsid w:val="00C71C73"/>
    <w:rsid w:val="00C72052"/>
    <w:rsid w:val="00C72602"/>
    <w:rsid w:val="00C7375C"/>
    <w:rsid w:val="00C73FA5"/>
    <w:rsid w:val="00C74230"/>
    <w:rsid w:val="00C743C3"/>
    <w:rsid w:val="00C74A02"/>
    <w:rsid w:val="00C74B3E"/>
    <w:rsid w:val="00C74FCA"/>
    <w:rsid w:val="00C7501F"/>
    <w:rsid w:val="00C75507"/>
    <w:rsid w:val="00C757A4"/>
    <w:rsid w:val="00C757BA"/>
    <w:rsid w:val="00C7619F"/>
    <w:rsid w:val="00C76DCF"/>
    <w:rsid w:val="00C76DDD"/>
    <w:rsid w:val="00C775F0"/>
    <w:rsid w:val="00C777E1"/>
    <w:rsid w:val="00C77C03"/>
    <w:rsid w:val="00C80301"/>
    <w:rsid w:val="00C80D00"/>
    <w:rsid w:val="00C80D61"/>
    <w:rsid w:val="00C80F1C"/>
    <w:rsid w:val="00C81065"/>
    <w:rsid w:val="00C81190"/>
    <w:rsid w:val="00C811D4"/>
    <w:rsid w:val="00C811FB"/>
    <w:rsid w:val="00C81386"/>
    <w:rsid w:val="00C81A21"/>
    <w:rsid w:val="00C81B34"/>
    <w:rsid w:val="00C81BED"/>
    <w:rsid w:val="00C82270"/>
    <w:rsid w:val="00C82357"/>
    <w:rsid w:val="00C82761"/>
    <w:rsid w:val="00C83355"/>
    <w:rsid w:val="00C833D2"/>
    <w:rsid w:val="00C83A9B"/>
    <w:rsid w:val="00C83AD1"/>
    <w:rsid w:val="00C850BE"/>
    <w:rsid w:val="00C85ABC"/>
    <w:rsid w:val="00C87C74"/>
    <w:rsid w:val="00C87F27"/>
    <w:rsid w:val="00C90020"/>
    <w:rsid w:val="00C905C5"/>
    <w:rsid w:val="00C90CD6"/>
    <w:rsid w:val="00C9137D"/>
    <w:rsid w:val="00C91746"/>
    <w:rsid w:val="00C91945"/>
    <w:rsid w:val="00C92254"/>
    <w:rsid w:val="00C92643"/>
    <w:rsid w:val="00C92EB9"/>
    <w:rsid w:val="00C93173"/>
    <w:rsid w:val="00C93388"/>
    <w:rsid w:val="00C9345C"/>
    <w:rsid w:val="00C93793"/>
    <w:rsid w:val="00C93B21"/>
    <w:rsid w:val="00C94048"/>
    <w:rsid w:val="00C94A16"/>
    <w:rsid w:val="00C94B0D"/>
    <w:rsid w:val="00C95405"/>
    <w:rsid w:val="00C96354"/>
    <w:rsid w:val="00C96404"/>
    <w:rsid w:val="00C975E6"/>
    <w:rsid w:val="00C97C33"/>
    <w:rsid w:val="00CA02DE"/>
    <w:rsid w:val="00CA09E9"/>
    <w:rsid w:val="00CA0B48"/>
    <w:rsid w:val="00CA0ECE"/>
    <w:rsid w:val="00CA154E"/>
    <w:rsid w:val="00CA16A8"/>
    <w:rsid w:val="00CA17A0"/>
    <w:rsid w:val="00CA1FAB"/>
    <w:rsid w:val="00CA2029"/>
    <w:rsid w:val="00CA22A3"/>
    <w:rsid w:val="00CA2ACA"/>
    <w:rsid w:val="00CA2F5E"/>
    <w:rsid w:val="00CA331F"/>
    <w:rsid w:val="00CA4266"/>
    <w:rsid w:val="00CA4953"/>
    <w:rsid w:val="00CA559D"/>
    <w:rsid w:val="00CA55F2"/>
    <w:rsid w:val="00CA5CD8"/>
    <w:rsid w:val="00CA5DE0"/>
    <w:rsid w:val="00CA60EF"/>
    <w:rsid w:val="00CA62F2"/>
    <w:rsid w:val="00CA7372"/>
    <w:rsid w:val="00CA75C8"/>
    <w:rsid w:val="00CA7B6D"/>
    <w:rsid w:val="00CA7C42"/>
    <w:rsid w:val="00CA7CD6"/>
    <w:rsid w:val="00CB0306"/>
    <w:rsid w:val="00CB03D6"/>
    <w:rsid w:val="00CB1DBA"/>
    <w:rsid w:val="00CB2268"/>
    <w:rsid w:val="00CB2728"/>
    <w:rsid w:val="00CB2BD5"/>
    <w:rsid w:val="00CB2DE8"/>
    <w:rsid w:val="00CB4014"/>
    <w:rsid w:val="00CB4C35"/>
    <w:rsid w:val="00CB55B2"/>
    <w:rsid w:val="00CB5E09"/>
    <w:rsid w:val="00CB642D"/>
    <w:rsid w:val="00CB6F98"/>
    <w:rsid w:val="00CB727D"/>
    <w:rsid w:val="00CB76E5"/>
    <w:rsid w:val="00CB7F9A"/>
    <w:rsid w:val="00CC07EA"/>
    <w:rsid w:val="00CC103B"/>
    <w:rsid w:val="00CC137A"/>
    <w:rsid w:val="00CC1665"/>
    <w:rsid w:val="00CC1F14"/>
    <w:rsid w:val="00CC1FC3"/>
    <w:rsid w:val="00CC2CC3"/>
    <w:rsid w:val="00CC2FDD"/>
    <w:rsid w:val="00CC3256"/>
    <w:rsid w:val="00CC33C5"/>
    <w:rsid w:val="00CC33E3"/>
    <w:rsid w:val="00CC3448"/>
    <w:rsid w:val="00CC368B"/>
    <w:rsid w:val="00CC39CB"/>
    <w:rsid w:val="00CC3BC3"/>
    <w:rsid w:val="00CC3EEF"/>
    <w:rsid w:val="00CC44DA"/>
    <w:rsid w:val="00CC4535"/>
    <w:rsid w:val="00CC471A"/>
    <w:rsid w:val="00CC4AC8"/>
    <w:rsid w:val="00CC5925"/>
    <w:rsid w:val="00CC5B7C"/>
    <w:rsid w:val="00CC6695"/>
    <w:rsid w:val="00CC7057"/>
    <w:rsid w:val="00CC7C23"/>
    <w:rsid w:val="00CD10D2"/>
    <w:rsid w:val="00CD1AD3"/>
    <w:rsid w:val="00CD1FA7"/>
    <w:rsid w:val="00CD285C"/>
    <w:rsid w:val="00CD2D5D"/>
    <w:rsid w:val="00CD302E"/>
    <w:rsid w:val="00CD349C"/>
    <w:rsid w:val="00CD366B"/>
    <w:rsid w:val="00CD3935"/>
    <w:rsid w:val="00CD49B1"/>
    <w:rsid w:val="00CD4C6B"/>
    <w:rsid w:val="00CD5B99"/>
    <w:rsid w:val="00CD5F1F"/>
    <w:rsid w:val="00CD6618"/>
    <w:rsid w:val="00CD757E"/>
    <w:rsid w:val="00CD7EF4"/>
    <w:rsid w:val="00CE00DA"/>
    <w:rsid w:val="00CE02F2"/>
    <w:rsid w:val="00CE0475"/>
    <w:rsid w:val="00CE04F6"/>
    <w:rsid w:val="00CE066E"/>
    <w:rsid w:val="00CE0B74"/>
    <w:rsid w:val="00CE21BC"/>
    <w:rsid w:val="00CE246A"/>
    <w:rsid w:val="00CE2CC2"/>
    <w:rsid w:val="00CE2F1D"/>
    <w:rsid w:val="00CE3F6F"/>
    <w:rsid w:val="00CE4BE2"/>
    <w:rsid w:val="00CE545C"/>
    <w:rsid w:val="00CE577E"/>
    <w:rsid w:val="00CE6919"/>
    <w:rsid w:val="00CE6AE5"/>
    <w:rsid w:val="00CE73F4"/>
    <w:rsid w:val="00CE7A9E"/>
    <w:rsid w:val="00CE7ADE"/>
    <w:rsid w:val="00CF116F"/>
    <w:rsid w:val="00CF12CC"/>
    <w:rsid w:val="00CF237D"/>
    <w:rsid w:val="00CF23D2"/>
    <w:rsid w:val="00CF266A"/>
    <w:rsid w:val="00CF2813"/>
    <w:rsid w:val="00CF2A3B"/>
    <w:rsid w:val="00CF33ED"/>
    <w:rsid w:val="00CF3715"/>
    <w:rsid w:val="00CF379A"/>
    <w:rsid w:val="00CF3C17"/>
    <w:rsid w:val="00CF3D1F"/>
    <w:rsid w:val="00CF4121"/>
    <w:rsid w:val="00CF4264"/>
    <w:rsid w:val="00CF4429"/>
    <w:rsid w:val="00CF4460"/>
    <w:rsid w:val="00CF5192"/>
    <w:rsid w:val="00CF544D"/>
    <w:rsid w:val="00CF5CA6"/>
    <w:rsid w:val="00CF5EB2"/>
    <w:rsid w:val="00CF5F1F"/>
    <w:rsid w:val="00CF5FC2"/>
    <w:rsid w:val="00CF6429"/>
    <w:rsid w:val="00CF6727"/>
    <w:rsid w:val="00CF6CEB"/>
    <w:rsid w:val="00CF6D44"/>
    <w:rsid w:val="00CF6DE1"/>
    <w:rsid w:val="00CF7724"/>
    <w:rsid w:val="00CF7851"/>
    <w:rsid w:val="00CF7AF2"/>
    <w:rsid w:val="00CF7D55"/>
    <w:rsid w:val="00D00B7F"/>
    <w:rsid w:val="00D00C5C"/>
    <w:rsid w:val="00D00DA7"/>
    <w:rsid w:val="00D00EFF"/>
    <w:rsid w:val="00D00F95"/>
    <w:rsid w:val="00D0126E"/>
    <w:rsid w:val="00D0150D"/>
    <w:rsid w:val="00D01E81"/>
    <w:rsid w:val="00D029DE"/>
    <w:rsid w:val="00D02E86"/>
    <w:rsid w:val="00D03240"/>
    <w:rsid w:val="00D03AD5"/>
    <w:rsid w:val="00D0441B"/>
    <w:rsid w:val="00D05042"/>
    <w:rsid w:val="00D055D3"/>
    <w:rsid w:val="00D0566F"/>
    <w:rsid w:val="00D05869"/>
    <w:rsid w:val="00D07294"/>
    <w:rsid w:val="00D0761D"/>
    <w:rsid w:val="00D07BC6"/>
    <w:rsid w:val="00D07F65"/>
    <w:rsid w:val="00D104AE"/>
    <w:rsid w:val="00D119A2"/>
    <w:rsid w:val="00D11DCB"/>
    <w:rsid w:val="00D12F25"/>
    <w:rsid w:val="00D133EC"/>
    <w:rsid w:val="00D13EFF"/>
    <w:rsid w:val="00D142B0"/>
    <w:rsid w:val="00D14677"/>
    <w:rsid w:val="00D146BB"/>
    <w:rsid w:val="00D149EE"/>
    <w:rsid w:val="00D14D86"/>
    <w:rsid w:val="00D150CF"/>
    <w:rsid w:val="00D15387"/>
    <w:rsid w:val="00D15EA4"/>
    <w:rsid w:val="00D1672C"/>
    <w:rsid w:val="00D1675B"/>
    <w:rsid w:val="00D1679B"/>
    <w:rsid w:val="00D16B31"/>
    <w:rsid w:val="00D17432"/>
    <w:rsid w:val="00D211CB"/>
    <w:rsid w:val="00D2143B"/>
    <w:rsid w:val="00D217C5"/>
    <w:rsid w:val="00D21C71"/>
    <w:rsid w:val="00D21C8F"/>
    <w:rsid w:val="00D224F7"/>
    <w:rsid w:val="00D228C6"/>
    <w:rsid w:val="00D2296D"/>
    <w:rsid w:val="00D230CB"/>
    <w:rsid w:val="00D23110"/>
    <w:rsid w:val="00D233A6"/>
    <w:rsid w:val="00D24626"/>
    <w:rsid w:val="00D247E4"/>
    <w:rsid w:val="00D24A90"/>
    <w:rsid w:val="00D25AFA"/>
    <w:rsid w:val="00D25B9C"/>
    <w:rsid w:val="00D25CCF"/>
    <w:rsid w:val="00D26111"/>
    <w:rsid w:val="00D26A9B"/>
    <w:rsid w:val="00D26EA3"/>
    <w:rsid w:val="00D27B79"/>
    <w:rsid w:val="00D27F16"/>
    <w:rsid w:val="00D308D0"/>
    <w:rsid w:val="00D30911"/>
    <w:rsid w:val="00D32ECE"/>
    <w:rsid w:val="00D32FB5"/>
    <w:rsid w:val="00D34026"/>
    <w:rsid w:val="00D34B10"/>
    <w:rsid w:val="00D34D2D"/>
    <w:rsid w:val="00D361B1"/>
    <w:rsid w:val="00D366DD"/>
    <w:rsid w:val="00D36C13"/>
    <w:rsid w:val="00D37C33"/>
    <w:rsid w:val="00D37CDB"/>
    <w:rsid w:val="00D41C7A"/>
    <w:rsid w:val="00D41EA7"/>
    <w:rsid w:val="00D42046"/>
    <w:rsid w:val="00D42912"/>
    <w:rsid w:val="00D43679"/>
    <w:rsid w:val="00D43827"/>
    <w:rsid w:val="00D455A2"/>
    <w:rsid w:val="00D462F3"/>
    <w:rsid w:val="00D46603"/>
    <w:rsid w:val="00D474BD"/>
    <w:rsid w:val="00D47719"/>
    <w:rsid w:val="00D4776A"/>
    <w:rsid w:val="00D47A85"/>
    <w:rsid w:val="00D502D0"/>
    <w:rsid w:val="00D5030A"/>
    <w:rsid w:val="00D50F2D"/>
    <w:rsid w:val="00D51147"/>
    <w:rsid w:val="00D515DB"/>
    <w:rsid w:val="00D5184D"/>
    <w:rsid w:val="00D51EE4"/>
    <w:rsid w:val="00D53728"/>
    <w:rsid w:val="00D53E73"/>
    <w:rsid w:val="00D547A0"/>
    <w:rsid w:val="00D548F2"/>
    <w:rsid w:val="00D55475"/>
    <w:rsid w:val="00D55B37"/>
    <w:rsid w:val="00D55FDA"/>
    <w:rsid w:val="00D5723F"/>
    <w:rsid w:val="00D57B8C"/>
    <w:rsid w:val="00D608D3"/>
    <w:rsid w:val="00D60F54"/>
    <w:rsid w:val="00D6100F"/>
    <w:rsid w:val="00D61FBB"/>
    <w:rsid w:val="00D62CD4"/>
    <w:rsid w:val="00D63C28"/>
    <w:rsid w:val="00D63EE7"/>
    <w:rsid w:val="00D6416F"/>
    <w:rsid w:val="00D645B5"/>
    <w:rsid w:val="00D645BD"/>
    <w:rsid w:val="00D646EF"/>
    <w:rsid w:val="00D64B9F"/>
    <w:rsid w:val="00D64E84"/>
    <w:rsid w:val="00D64F9D"/>
    <w:rsid w:val="00D65687"/>
    <w:rsid w:val="00D6612E"/>
    <w:rsid w:val="00D66A24"/>
    <w:rsid w:val="00D66D2B"/>
    <w:rsid w:val="00D67627"/>
    <w:rsid w:val="00D677B1"/>
    <w:rsid w:val="00D70642"/>
    <w:rsid w:val="00D71743"/>
    <w:rsid w:val="00D718F8"/>
    <w:rsid w:val="00D71E74"/>
    <w:rsid w:val="00D72523"/>
    <w:rsid w:val="00D72572"/>
    <w:rsid w:val="00D72778"/>
    <w:rsid w:val="00D7332E"/>
    <w:rsid w:val="00D739BB"/>
    <w:rsid w:val="00D739C1"/>
    <w:rsid w:val="00D74164"/>
    <w:rsid w:val="00D74476"/>
    <w:rsid w:val="00D749FE"/>
    <w:rsid w:val="00D74AEC"/>
    <w:rsid w:val="00D753E8"/>
    <w:rsid w:val="00D75B1D"/>
    <w:rsid w:val="00D7607A"/>
    <w:rsid w:val="00D76260"/>
    <w:rsid w:val="00D765EB"/>
    <w:rsid w:val="00D76EBB"/>
    <w:rsid w:val="00D77346"/>
    <w:rsid w:val="00D80268"/>
    <w:rsid w:val="00D80542"/>
    <w:rsid w:val="00D80627"/>
    <w:rsid w:val="00D80659"/>
    <w:rsid w:val="00D80F80"/>
    <w:rsid w:val="00D81132"/>
    <w:rsid w:val="00D81288"/>
    <w:rsid w:val="00D81292"/>
    <w:rsid w:val="00D822B1"/>
    <w:rsid w:val="00D824FE"/>
    <w:rsid w:val="00D82D69"/>
    <w:rsid w:val="00D8328C"/>
    <w:rsid w:val="00D83B80"/>
    <w:rsid w:val="00D83CF9"/>
    <w:rsid w:val="00D842A2"/>
    <w:rsid w:val="00D846F2"/>
    <w:rsid w:val="00D84783"/>
    <w:rsid w:val="00D84A99"/>
    <w:rsid w:val="00D84AA6"/>
    <w:rsid w:val="00D84C51"/>
    <w:rsid w:val="00D853F4"/>
    <w:rsid w:val="00D85845"/>
    <w:rsid w:val="00D85E04"/>
    <w:rsid w:val="00D85E9B"/>
    <w:rsid w:val="00D85F82"/>
    <w:rsid w:val="00D86193"/>
    <w:rsid w:val="00D865DE"/>
    <w:rsid w:val="00D866F5"/>
    <w:rsid w:val="00D86EBE"/>
    <w:rsid w:val="00D86FBB"/>
    <w:rsid w:val="00D873C5"/>
    <w:rsid w:val="00D87AAE"/>
    <w:rsid w:val="00D87B31"/>
    <w:rsid w:val="00D9038F"/>
    <w:rsid w:val="00D90656"/>
    <w:rsid w:val="00D90C0C"/>
    <w:rsid w:val="00D90CBF"/>
    <w:rsid w:val="00D9147A"/>
    <w:rsid w:val="00D927FE"/>
    <w:rsid w:val="00D92ED2"/>
    <w:rsid w:val="00D93203"/>
    <w:rsid w:val="00D9383F"/>
    <w:rsid w:val="00D939A5"/>
    <w:rsid w:val="00D93B9C"/>
    <w:rsid w:val="00D94625"/>
    <w:rsid w:val="00D95897"/>
    <w:rsid w:val="00D95D40"/>
    <w:rsid w:val="00D9652B"/>
    <w:rsid w:val="00D96CEE"/>
    <w:rsid w:val="00D96DAD"/>
    <w:rsid w:val="00D96FC2"/>
    <w:rsid w:val="00D9715C"/>
    <w:rsid w:val="00D975F4"/>
    <w:rsid w:val="00D97812"/>
    <w:rsid w:val="00D97984"/>
    <w:rsid w:val="00DA00AA"/>
    <w:rsid w:val="00DA0294"/>
    <w:rsid w:val="00DA0D3B"/>
    <w:rsid w:val="00DA0F9E"/>
    <w:rsid w:val="00DA1000"/>
    <w:rsid w:val="00DA118A"/>
    <w:rsid w:val="00DA1453"/>
    <w:rsid w:val="00DA1570"/>
    <w:rsid w:val="00DA1576"/>
    <w:rsid w:val="00DA1664"/>
    <w:rsid w:val="00DA19DF"/>
    <w:rsid w:val="00DA1A6F"/>
    <w:rsid w:val="00DA2309"/>
    <w:rsid w:val="00DA239A"/>
    <w:rsid w:val="00DA2548"/>
    <w:rsid w:val="00DA389D"/>
    <w:rsid w:val="00DA38E5"/>
    <w:rsid w:val="00DA3B1F"/>
    <w:rsid w:val="00DA4044"/>
    <w:rsid w:val="00DA40A1"/>
    <w:rsid w:val="00DA4D26"/>
    <w:rsid w:val="00DA50FE"/>
    <w:rsid w:val="00DA58C0"/>
    <w:rsid w:val="00DA6488"/>
    <w:rsid w:val="00DA668F"/>
    <w:rsid w:val="00DA6BF0"/>
    <w:rsid w:val="00DA741C"/>
    <w:rsid w:val="00DA7CB5"/>
    <w:rsid w:val="00DB06A4"/>
    <w:rsid w:val="00DB0A7A"/>
    <w:rsid w:val="00DB0D6C"/>
    <w:rsid w:val="00DB0F95"/>
    <w:rsid w:val="00DB1697"/>
    <w:rsid w:val="00DB1BD2"/>
    <w:rsid w:val="00DB2226"/>
    <w:rsid w:val="00DB23D2"/>
    <w:rsid w:val="00DB2CBA"/>
    <w:rsid w:val="00DB326A"/>
    <w:rsid w:val="00DB32C5"/>
    <w:rsid w:val="00DB352C"/>
    <w:rsid w:val="00DB3F70"/>
    <w:rsid w:val="00DB4025"/>
    <w:rsid w:val="00DB4B12"/>
    <w:rsid w:val="00DB4DAF"/>
    <w:rsid w:val="00DB4F57"/>
    <w:rsid w:val="00DB527C"/>
    <w:rsid w:val="00DB53C7"/>
    <w:rsid w:val="00DB5716"/>
    <w:rsid w:val="00DB574E"/>
    <w:rsid w:val="00DB5A39"/>
    <w:rsid w:val="00DB6A2A"/>
    <w:rsid w:val="00DB6F43"/>
    <w:rsid w:val="00DC02FA"/>
    <w:rsid w:val="00DC099A"/>
    <w:rsid w:val="00DC0BDD"/>
    <w:rsid w:val="00DC0C0F"/>
    <w:rsid w:val="00DC1CEB"/>
    <w:rsid w:val="00DC1DAD"/>
    <w:rsid w:val="00DC2E4B"/>
    <w:rsid w:val="00DC49B8"/>
    <w:rsid w:val="00DC4E7F"/>
    <w:rsid w:val="00DC52EE"/>
    <w:rsid w:val="00DC5343"/>
    <w:rsid w:val="00DC5457"/>
    <w:rsid w:val="00DC6556"/>
    <w:rsid w:val="00DC6863"/>
    <w:rsid w:val="00DC6907"/>
    <w:rsid w:val="00DC6A69"/>
    <w:rsid w:val="00DC6C00"/>
    <w:rsid w:val="00DC6CFD"/>
    <w:rsid w:val="00DC7002"/>
    <w:rsid w:val="00DC7533"/>
    <w:rsid w:val="00DD2A39"/>
    <w:rsid w:val="00DD2FE4"/>
    <w:rsid w:val="00DD3001"/>
    <w:rsid w:val="00DD37EF"/>
    <w:rsid w:val="00DD3E38"/>
    <w:rsid w:val="00DD41D4"/>
    <w:rsid w:val="00DD468A"/>
    <w:rsid w:val="00DD4AB5"/>
    <w:rsid w:val="00DD578D"/>
    <w:rsid w:val="00DD5DBF"/>
    <w:rsid w:val="00DD6212"/>
    <w:rsid w:val="00DD6225"/>
    <w:rsid w:val="00DD66B9"/>
    <w:rsid w:val="00DD69CD"/>
    <w:rsid w:val="00DD722F"/>
    <w:rsid w:val="00DD7DFE"/>
    <w:rsid w:val="00DD7ED1"/>
    <w:rsid w:val="00DE03ED"/>
    <w:rsid w:val="00DE05C2"/>
    <w:rsid w:val="00DE087B"/>
    <w:rsid w:val="00DE0EF6"/>
    <w:rsid w:val="00DE18AE"/>
    <w:rsid w:val="00DE18DE"/>
    <w:rsid w:val="00DE286D"/>
    <w:rsid w:val="00DE2BEE"/>
    <w:rsid w:val="00DE3B44"/>
    <w:rsid w:val="00DE45BE"/>
    <w:rsid w:val="00DE4847"/>
    <w:rsid w:val="00DE4A23"/>
    <w:rsid w:val="00DE5203"/>
    <w:rsid w:val="00DE5766"/>
    <w:rsid w:val="00DE5DB3"/>
    <w:rsid w:val="00DE5E3B"/>
    <w:rsid w:val="00DE5FB6"/>
    <w:rsid w:val="00DE778B"/>
    <w:rsid w:val="00DF087D"/>
    <w:rsid w:val="00DF0CE1"/>
    <w:rsid w:val="00DF0ED9"/>
    <w:rsid w:val="00DF1969"/>
    <w:rsid w:val="00DF2909"/>
    <w:rsid w:val="00DF3329"/>
    <w:rsid w:val="00DF35C5"/>
    <w:rsid w:val="00DF3C56"/>
    <w:rsid w:val="00DF7489"/>
    <w:rsid w:val="00E00479"/>
    <w:rsid w:val="00E006C3"/>
    <w:rsid w:val="00E007C2"/>
    <w:rsid w:val="00E009CE"/>
    <w:rsid w:val="00E011A5"/>
    <w:rsid w:val="00E0135D"/>
    <w:rsid w:val="00E01566"/>
    <w:rsid w:val="00E0196B"/>
    <w:rsid w:val="00E02097"/>
    <w:rsid w:val="00E02ADA"/>
    <w:rsid w:val="00E02C84"/>
    <w:rsid w:val="00E02E9C"/>
    <w:rsid w:val="00E03504"/>
    <w:rsid w:val="00E03E50"/>
    <w:rsid w:val="00E04125"/>
    <w:rsid w:val="00E0425B"/>
    <w:rsid w:val="00E0494E"/>
    <w:rsid w:val="00E04D64"/>
    <w:rsid w:val="00E058B3"/>
    <w:rsid w:val="00E05AF0"/>
    <w:rsid w:val="00E05B6A"/>
    <w:rsid w:val="00E05FCC"/>
    <w:rsid w:val="00E06453"/>
    <w:rsid w:val="00E069D3"/>
    <w:rsid w:val="00E06D4A"/>
    <w:rsid w:val="00E076FC"/>
    <w:rsid w:val="00E1020C"/>
    <w:rsid w:val="00E110CA"/>
    <w:rsid w:val="00E121F7"/>
    <w:rsid w:val="00E12B1A"/>
    <w:rsid w:val="00E13888"/>
    <w:rsid w:val="00E1454D"/>
    <w:rsid w:val="00E14656"/>
    <w:rsid w:val="00E14BC7"/>
    <w:rsid w:val="00E151F5"/>
    <w:rsid w:val="00E1565A"/>
    <w:rsid w:val="00E15CA7"/>
    <w:rsid w:val="00E16287"/>
    <w:rsid w:val="00E162EA"/>
    <w:rsid w:val="00E16771"/>
    <w:rsid w:val="00E17BA3"/>
    <w:rsid w:val="00E20484"/>
    <w:rsid w:val="00E207AA"/>
    <w:rsid w:val="00E20C39"/>
    <w:rsid w:val="00E22562"/>
    <w:rsid w:val="00E22897"/>
    <w:rsid w:val="00E231CA"/>
    <w:rsid w:val="00E235D2"/>
    <w:rsid w:val="00E237F5"/>
    <w:rsid w:val="00E23AC4"/>
    <w:rsid w:val="00E2442F"/>
    <w:rsid w:val="00E24967"/>
    <w:rsid w:val="00E24E32"/>
    <w:rsid w:val="00E25587"/>
    <w:rsid w:val="00E255CA"/>
    <w:rsid w:val="00E25875"/>
    <w:rsid w:val="00E25FB8"/>
    <w:rsid w:val="00E2622C"/>
    <w:rsid w:val="00E26AA9"/>
    <w:rsid w:val="00E2766D"/>
    <w:rsid w:val="00E27A39"/>
    <w:rsid w:val="00E27C49"/>
    <w:rsid w:val="00E27F43"/>
    <w:rsid w:val="00E303C1"/>
    <w:rsid w:val="00E308FF"/>
    <w:rsid w:val="00E30989"/>
    <w:rsid w:val="00E30E74"/>
    <w:rsid w:val="00E317C7"/>
    <w:rsid w:val="00E31BD2"/>
    <w:rsid w:val="00E32268"/>
    <w:rsid w:val="00E333C8"/>
    <w:rsid w:val="00E34606"/>
    <w:rsid w:val="00E3466C"/>
    <w:rsid w:val="00E3470D"/>
    <w:rsid w:val="00E350BB"/>
    <w:rsid w:val="00E3513C"/>
    <w:rsid w:val="00E3516A"/>
    <w:rsid w:val="00E361A7"/>
    <w:rsid w:val="00E3634D"/>
    <w:rsid w:val="00E3644B"/>
    <w:rsid w:val="00E36886"/>
    <w:rsid w:val="00E368B9"/>
    <w:rsid w:val="00E36C20"/>
    <w:rsid w:val="00E3719F"/>
    <w:rsid w:val="00E3799F"/>
    <w:rsid w:val="00E401D7"/>
    <w:rsid w:val="00E406DE"/>
    <w:rsid w:val="00E41C0F"/>
    <w:rsid w:val="00E41E6D"/>
    <w:rsid w:val="00E42449"/>
    <w:rsid w:val="00E436BE"/>
    <w:rsid w:val="00E43CBD"/>
    <w:rsid w:val="00E43CC7"/>
    <w:rsid w:val="00E43E26"/>
    <w:rsid w:val="00E444FA"/>
    <w:rsid w:val="00E4470C"/>
    <w:rsid w:val="00E44B7C"/>
    <w:rsid w:val="00E44D50"/>
    <w:rsid w:val="00E46AC5"/>
    <w:rsid w:val="00E46C31"/>
    <w:rsid w:val="00E4744C"/>
    <w:rsid w:val="00E474ED"/>
    <w:rsid w:val="00E476ED"/>
    <w:rsid w:val="00E47907"/>
    <w:rsid w:val="00E50000"/>
    <w:rsid w:val="00E50154"/>
    <w:rsid w:val="00E50EC1"/>
    <w:rsid w:val="00E511E0"/>
    <w:rsid w:val="00E51291"/>
    <w:rsid w:val="00E515F3"/>
    <w:rsid w:val="00E51730"/>
    <w:rsid w:val="00E5191B"/>
    <w:rsid w:val="00E52760"/>
    <w:rsid w:val="00E52848"/>
    <w:rsid w:val="00E52AE1"/>
    <w:rsid w:val="00E530BA"/>
    <w:rsid w:val="00E53C81"/>
    <w:rsid w:val="00E547CE"/>
    <w:rsid w:val="00E5531A"/>
    <w:rsid w:val="00E565EB"/>
    <w:rsid w:val="00E57A71"/>
    <w:rsid w:val="00E57B88"/>
    <w:rsid w:val="00E57D0A"/>
    <w:rsid w:val="00E57EFC"/>
    <w:rsid w:val="00E60528"/>
    <w:rsid w:val="00E6176A"/>
    <w:rsid w:val="00E62708"/>
    <w:rsid w:val="00E62B04"/>
    <w:rsid w:val="00E62C58"/>
    <w:rsid w:val="00E634B0"/>
    <w:rsid w:val="00E6508F"/>
    <w:rsid w:val="00E65291"/>
    <w:rsid w:val="00E65A60"/>
    <w:rsid w:val="00E65C4E"/>
    <w:rsid w:val="00E65D38"/>
    <w:rsid w:val="00E65FC2"/>
    <w:rsid w:val="00E662F9"/>
    <w:rsid w:val="00E669C0"/>
    <w:rsid w:val="00E66C3A"/>
    <w:rsid w:val="00E672C1"/>
    <w:rsid w:val="00E67653"/>
    <w:rsid w:val="00E676A5"/>
    <w:rsid w:val="00E70200"/>
    <w:rsid w:val="00E707B0"/>
    <w:rsid w:val="00E708E0"/>
    <w:rsid w:val="00E70E8C"/>
    <w:rsid w:val="00E71E2A"/>
    <w:rsid w:val="00E71F6E"/>
    <w:rsid w:val="00E72141"/>
    <w:rsid w:val="00E72385"/>
    <w:rsid w:val="00E729FF"/>
    <w:rsid w:val="00E7366E"/>
    <w:rsid w:val="00E74359"/>
    <w:rsid w:val="00E745B1"/>
    <w:rsid w:val="00E74A06"/>
    <w:rsid w:val="00E74E5D"/>
    <w:rsid w:val="00E74FAE"/>
    <w:rsid w:val="00E75211"/>
    <w:rsid w:val="00E8024B"/>
    <w:rsid w:val="00E8028F"/>
    <w:rsid w:val="00E8070F"/>
    <w:rsid w:val="00E8110D"/>
    <w:rsid w:val="00E8154F"/>
    <w:rsid w:val="00E81869"/>
    <w:rsid w:val="00E8212C"/>
    <w:rsid w:val="00E83106"/>
    <w:rsid w:val="00E8459C"/>
    <w:rsid w:val="00E84FCA"/>
    <w:rsid w:val="00E851B8"/>
    <w:rsid w:val="00E852A3"/>
    <w:rsid w:val="00E85420"/>
    <w:rsid w:val="00E85F23"/>
    <w:rsid w:val="00E860D4"/>
    <w:rsid w:val="00E8656D"/>
    <w:rsid w:val="00E86687"/>
    <w:rsid w:val="00E86791"/>
    <w:rsid w:val="00E8693F"/>
    <w:rsid w:val="00E86F31"/>
    <w:rsid w:val="00E87254"/>
    <w:rsid w:val="00E87517"/>
    <w:rsid w:val="00E8759F"/>
    <w:rsid w:val="00E8770A"/>
    <w:rsid w:val="00E87779"/>
    <w:rsid w:val="00E90503"/>
    <w:rsid w:val="00E9059F"/>
    <w:rsid w:val="00E90F4B"/>
    <w:rsid w:val="00E915AD"/>
    <w:rsid w:val="00E927A3"/>
    <w:rsid w:val="00E92B44"/>
    <w:rsid w:val="00E92CFE"/>
    <w:rsid w:val="00E92F52"/>
    <w:rsid w:val="00E931E2"/>
    <w:rsid w:val="00E935FA"/>
    <w:rsid w:val="00E93768"/>
    <w:rsid w:val="00E939B4"/>
    <w:rsid w:val="00E94E10"/>
    <w:rsid w:val="00E94FE8"/>
    <w:rsid w:val="00E95902"/>
    <w:rsid w:val="00E95CBE"/>
    <w:rsid w:val="00E95DE4"/>
    <w:rsid w:val="00E96AC3"/>
    <w:rsid w:val="00E972B0"/>
    <w:rsid w:val="00E97369"/>
    <w:rsid w:val="00E976B3"/>
    <w:rsid w:val="00EA01A7"/>
    <w:rsid w:val="00EA064C"/>
    <w:rsid w:val="00EA13A5"/>
    <w:rsid w:val="00EA1D90"/>
    <w:rsid w:val="00EA234A"/>
    <w:rsid w:val="00EA24D8"/>
    <w:rsid w:val="00EA257E"/>
    <w:rsid w:val="00EA2D11"/>
    <w:rsid w:val="00EA3825"/>
    <w:rsid w:val="00EA3F18"/>
    <w:rsid w:val="00EA567A"/>
    <w:rsid w:val="00EA637C"/>
    <w:rsid w:val="00EA6A63"/>
    <w:rsid w:val="00EA6CD3"/>
    <w:rsid w:val="00EA6DD4"/>
    <w:rsid w:val="00EA6E00"/>
    <w:rsid w:val="00EA7A0A"/>
    <w:rsid w:val="00EB00DD"/>
    <w:rsid w:val="00EB03A2"/>
    <w:rsid w:val="00EB0B3C"/>
    <w:rsid w:val="00EB0BA5"/>
    <w:rsid w:val="00EB157D"/>
    <w:rsid w:val="00EB1637"/>
    <w:rsid w:val="00EB2393"/>
    <w:rsid w:val="00EB2EA2"/>
    <w:rsid w:val="00EB39D3"/>
    <w:rsid w:val="00EB3AD1"/>
    <w:rsid w:val="00EB3B46"/>
    <w:rsid w:val="00EB4875"/>
    <w:rsid w:val="00EB4876"/>
    <w:rsid w:val="00EB4BD9"/>
    <w:rsid w:val="00EB5075"/>
    <w:rsid w:val="00EB51A6"/>
    <w:rsid w:val="00EB5A35"/>
    <w:rsid w:val="00EB6096"/>
    <w:rsid w:val="00EB6686"/>
    <w:rsid w:val="00EB72DE"/>
    <w:rsid w:val="00EB7B17"/>
    <w:rsid w:val="00EB7D57"/>
    <w:rsid w:val="00EC01D2"/>
    <w:rsid w:val="00EC034B"/>
    <w:rsid w:val="00EC07E5"/>
    <w:rsid w:val="00EC0925"/>
    <w:rsid w:val="00EC181D"/>
    <w:rsid w:val="00EC194C"/>
    <w:rsid w:val="00EC1CC2"/>
    <w:rsid w:val="00EC1D13"/>
    <w:rsid w:val="00EC20CB"/>
    <w:rsid w:val="00EC25DF"/>
    <w:rsid w:val="00EC2F12"/>
    <w:rsid w:val="00EC37D6"/>
    <w:rsid w:val="00EC3EDA"/>
    <w:rsid w:val="00EC3FF2"/>
    <w:rsid w:val="00EC4463"/>
    <w:rsid w:val="00EC4DCB"/>
    <w:rsid w:val="00EC4EE3"/>
    <w:rsid w:val="00EC5109"/>
    <w:rsid w:val="00EC5A52"/>
    <w:rsid w:val="00EC6FAE"/>
    <w:rsid w:val="00EC7EE5"/>
    <w:rsid w:val="00ED01A6"/>
    <w:rsid w:val="00ED0E7E"/>
    <w:rsid w:val="00ED16B1"/>
    <w:rsid w:val="00ED21C3"/>
    <w:rsid w:val="00ED2663"/>
    <w:rsid w:val="00ED34AC"/>
    <w:rsid w:val="00ED368F"/>
    <w:rsid w:val="00ED3C68"/>
    <w:rsid w:val="00ED3E28"/>
    <w:rsid w:val="00ED3F07"/>
    <w:rsid w:val="00ED4A49"/>
    <w:rsid w:val="00ED4D75"/>
    <w:rsid w:val="00ED4DD4"/>
    <w:rsid w:val="00ED50B9"/>
    <w:rsid w:val="00ED5BE4"/>
    <w:rsid w:val="00ED5CE2"/>
    <w:rsid w:val="00ED6F81"/>
    <w:rsid w:val="00ED702E"/>
    <w:rsid w:val="00ED79B5"/>
    <w:rsid w:val="00ED7BE8"/>
    <w:rsid w:val="00EE037E"/>
    <w:rsid w:val="00EE091B"/>
    <w:rsid w:val="00EE09B8"/>
    <w:rsid w:val="00EE0A64"/>
    <w:rsid w:val="00EE1929"/>
    <w:rsid w:val="00EE34B0"/>
    <w:rsid w:val="00EE3AEC"/>
    <w:rsid w:val="00EE3FC3"/>
    <w:rsid w:val="00EE42DE"/>
    <w:rsid w:val="00EE4FF2"/>
    <w:rsid w:val="00EE54BC"/>
    <w:rsid w:val="00EE55D1"/>
    <w:rsid w:val="00EE6367"/>
    <w:rsid w:val="00EE695B"/>
    <w:rsid w:val="00EE726C"/>
    <w:rsid w:val="00EE7339"/>
    <w:rsid w:val="00EE7B4B"/>
    <w:rsid w:val="00EF05A9"/>
    <w:rsid w:val="00EF10E6"/>
    <w:rsid w:val="00EF13A8"/>
    <w:rsid w:val="00EF18FB"/>
    <w:rsid w:val="00EF2486"/>
    <w:rsid w:val="00EF2BFD"/>
    <w:rsid w:val="00EF2C43"/>
    <w:rsid w:val="00EF2E14"/>
    <w:rsid w:val="00EF3BC5"/>
    <w:rsid w:val="00EF3F91"/>
    <w:rsid w:val="00EF4091"/>
    <w:rsid w:val="00EF4155"/>
    <w:rsid w:val="00EF46E2"/>
    <w:rsid w:val="00EF4C06"/>
    <w:rsid w:val="00EF52D3"/>
    <w:rsid w:val="00EF57C5"/>
    <w:rsid w:val="00EF5FED"/>
    <w:rsid w:val="00EF6532"/>
    <w:rsid w:val="00EF6804"/>
    <w:rsid w:val="00EF6812"/>
    <w:rsid w:val="00EF6A50"/>
    <w:rsid w:val="00EF6F8F"/>
    <w:rsid w:val="00EF74B9"/>
    <w:rsid w:val="00EF7BDE"/>
    <w:rsid w:val="00EF7C30"/>
    <w:rsid w:val="00F00F4F"/>
    <w:rsid w:val="00F01187"/>
    <w:rsid w:val="00F01751"/>
    <w:rsid w:val="00F01CF1"/>
    <w:rsid w:val="00F0295B"/>
    <w:rsid w:val="00F03866"/>
    <w:rsid w:val="00F0445D"/>
    <w:rsid w:val="00F04B27"/>
    <w:rsid w:val="00F0527F"/>
    <w:rsid w:val="00F05517"/>
    <w:rsid w:val="00F058C2"/>
    <w:rsid w:val="00F07121"/>
    <w:rsid w:val="00F07D5A"/>
    <w:rsid w:val="00F109C1"/>
    <w:rsid w:val="00F10CD9"/>
    <w:rsid w:val="00F1162B"/>
    <w:rsid w:val="00F11EDF"/>
    <w:rsid w:val="00F13231"/>
    <w:rsid w:val="00F134F5"/>
    <w:rsid w:val="00F14624"/>
    <w:rsid w:val="00F14704"/>
    <w:rsid w:val="00F14856"/>
    <w:rsid w:val="00F154EA"/>
    <w:rsid w:val="00F158D6"/>
    <w:rsid w:val="00F15AEF"/>
    <w:rsid w:val="00F15C79"/>
    <w:rsid w:val="00F15C92"/>
    <w:rsid w:val="00F15E4E"/>
    <w:rsid w:val="00F16393"/>
    <w:rsid w:val="00F164F2"/>
    <w:rsid w:val="00F168A8"/>
    <w:rsid w:val="00F17C79"/>
    <w:rsid w:val="00F17D5D"/>
    <w:rsid w:val="00F2045C"/>
    <w:rsid w:val="00F207E3"/>
    <w:rsid w:val="00F20818"/>
    <w:rsid w:val="00F209EE"/>
    <w:rsid w:val="00F20EA5"/>
    <w:rsid w:val="00F2129F"/>
    <w:rsid w:val="00F21A1E"/>
    <w:rsid w:val="00F21C6F"/>
    <w:rsid w:val="00F229DF"/>
    <w:rsid w:val="00F22BAA"/>
    <w:rsid w:val="00F22C62"/>
    <w:rsid w:val="00F232D4"/>
    <w:rsid w:val="00F238E7"/>
    <w:rsid w:val="00F23A64"/>
    <w:rsid w:val="00F24523"/>
    <w:rsid w:val="00F2463A"/>
    <w:rsid w:val="00F24B97"/>
    <w:rsid w:val="00F24C99"/>
    <w:rsid w:val="00F25B7D"/>
    <w:rsid w:val="00F26887"/>
    <w:rsid w:val="00F26ED8"/>
    <w:rsid w:val="00F271FC"/>
    <w:rsid w:val="00F27698"/>
    <w:rsid w:val="00F2775D"/>
    <w:rsid w:val="00F27DB4"/>
    <w:rsid w:val="00F3058A"/>
    <w:rsid w:val="00F306AD"/>
    <w:rsid w:val="00F30EA2"/>
    <w:rsid w:val="00F30F20"/>
    <w:rsid w:val="00F314FF"/>
    <w:rsid w:val="00F31AD2"/>
    <w:rsid w:val="00F31FDD"/>
    <w:rsid w:val="00F32D19"/>
    <w:rsid w:val="00F33BD7"/>
    <w:rsid w:val="00F33F83"/>
    <w:rsid w:val="00F33FA8"/>
    <w:rsid w:val="00F340A4"/>
    <w:rsid w:val="00F34D95"/>
    <w:rsid w:val="00F350C4"/>
    <w:rsid w:val="00F356BC"/>
    <w:rsid w:val="00F359F0"/>
    <w:rsid w:val="00F35E12"/>
    <w:rsid w:val="00F368F9"/>
    <w:rsid w:val="00F37F31"/>
    <w:rsid w:val="00F40718"/>
    <w:rsid w:val="00F40995"/>
    <w:rsid w:val="00F40DC1"/>
    <w:rsid w:val="00F412D9"/>
    <w:rsid w:val="00F41516"/>
    <w:rsid w:val="00F4157C"/>
    <w:rsid w:val="00F4181C"/>
    <w:rsid w:val="00F418AB"/>
    <w:rsid w:val="00F42010"/>
    <w:rsid w:val="00F42068"/>
    <w:rsid w:val="00F4293A"/>
    <w:rsid w:val="00F42F1A"/>
    <w:rsid w:val="00F43508"/>
    <w:rsid w:val="00F4454B"/>
    <w:rsid w:val="00F449FE"/>
    <w:rsid w:val="00F44FCB"/>
    <w:rsid w:val="00F45039"/>
    <w:rsid w:val="00F4639D"/>
    <w:rsid w:val="00F46613"/>
    <w:rsid w:val="00F46E8E"/>
    <w:rsid w:val="00F47588"/>
    <w:rsid w:val="00F477FF"/>
    <w:rsid w:val="00F47ECE"/>
    <w:rsid w:val="00F50C8F"/>
    <w:rsid w:val="00F50F30"/>
    <w:rsid w:val="00F5138F"/>
    <w:rsid w:val="00F51397"/>
    <w:rsid w:val="00F519FB"/>
    <w:rsid w:val="00F51C2D"/>
    <w:rsid w:val="00F51C2E"/>
    <w:rsid w:val="00F51F3B"/>
    <w:rsid w:val="00F52BE8"/>
    <w:rsid w:val="00F52C3F"/>
    <w:rsid w:val="00F52EBA"/>
    <w:rsid w:val="00F52EFA"/>
    <w:rsid w:val="00F535B6"/>
    <w:rsid w:val="00F53750"/>
    <w:rsid w:val="00F53A68"/>
    <w:rsid w:val="00F54538"/>
    <w:rsid w:val="00F54878"/>
    <w:rsid w:val="00F54A17"/>
    <w:rsid w:val="00F54FA7"/>
    <w:rsid w:val="00F552AB"/>
    <w:rsid w:val="00F55FDA"/>
    <w:rsid w:val="00F577EB"/>
    <w:rsid w:val="00F57862"/>
    <w:rsid w:val="00F57996"/>
    <w:rsid w:val="00F604F4"/>
    <w:rsid w:val="00F610E0"/>
    <w:rsid w:val="00F61189"/>
    <w:rsid w:val="00F620E1"/>
    <w:rsid w:val="00F62501"/>
    <w:rsid w:val="00F63AC0"/>
    <w:rsid w:val="00F63E18"/>
    <w:rsid w:val="00F64092"/>
    <w:rsid w:val="00F6456A"/>
    <w:rsid w:val="00F654F9"/>
    <w:rsid w:val="00F65903"/>
    <w:rsid w:val="00F65F99"/>
    <w:rsid w:val="00F666CB"/>
    <w:rsid w:val="00F66D07"/>
    <w:rsid w:val="00F66F88"/>
    <w:rsid w:val="00F66F8F"/>
    <w:rsid w:val="00F67B2D"/>
    <w:rsid w:val="00F67B37"/>
    <w:rsid w:val="00F7068D"/>
    <w:rsid w:val="00F70C06"/>
    <w:rsid w:val="00F70F75"/>
    <w:rsid w:val="00F7119A"/>
    <w:rsid w:val="00F71C50"/>
    <w:rsid w:val="00F72299"/>
    <w:rsid w:val="00F722C9"/>
    <w:rsid w:val="00F72548"/>
    <w:rsid w:val="00F7271C"/>
    <w:rsid w:val="00F72CF3"/>
    <w:rsid w:val="00F73789"/>
    <w:rsid w:val="00F74C23"/>
    <w:rsid w:val="00F75CA1"/>
    <w:rsid w:val="00F75E61"/>
    <w:rsid w:val="00F76E96"/>
    <w:rsid w:val="00F77382"/>
    <w:rsid w:val="00F773BD"/>
    <w:rsid w:val="00F7788F"/>
    <w:rsid w:val="00F802FE"/>
    <w:rsid w:val="00F814E1"/>
    <w:rsid w:val="00F81DC8"/>
    <w:rsid w:val="00F824AF"/>
    <w:rsid w:val="00F82957"/>
    <w:rsid w:val="00F82E69"/>
    <w:rsid w:val="00F83304"/>
    <w:rsid w:val="00F839A0"/>
    <w:rsid w:val="00F83B22"/>
    <w:rsid w:val="00F83C4C"/>
    <w:rsid w:val="00F83E94"/>
    <w:rsid w:val="00F843D6"/>
    <w:rsid w:val="00F85062"/>
    <w:rsid w:val="00F8507C"/>
    <w:rsid w:val="00F85D9A"/>
    <w:rsid w:val="00F860AE"/>
    <w:rsid w:val="00F86408"/>
    <w:rsid w:val="00F867DC"/>
    <w:rsid w:val="00F86A6F"/>
    <w:rsid w:val="00F87092"/>
    <w:rsid w:val="00F877B2"/>
    <w:rsid w:val="00F87BCA"/>
    <w:rsid w:val="00F9012A"/>
    <w:rsid w:val="00F90571"/>
    <w:rsid w:val="00F90710"/>
    <w:rsid w:val="00F90B7D"/>
    <w:rsid w:val="00F91965"/>
    <w:rsid w:val="00F91C43"/>
    <w:rsid w:val="00F91CB3"/>
    <w:rsid w:val="00F91CDF"/>
    <w:rsid w:val="00F920BE"/>
    <w:rsid w:val="00F928C6"/>
    <w:rsid w:val="00F939B3"/>
    <w:rsid w:val="00F94760"/>
    <w:rsid w:val="00F94F71"/>
    <w:rsid w:val="00F9501E"/>
    <w:rsid w:val="00F95C01"/>
    <w:rsid w:val="00F95FDA"/>
    <w:rsid w:val="00F96038"/>
    <w:rsid w:val="00F96046"/>
    <w:rsid w:val="00F965DD"/>
    <w:rsid w:val="00F96DC7"/>
    <w:rsid w:val="00F97944"/>
    <w:rsid w:val="00F97F60"/>
    <w:rsid w:val="00FA037D"/>
    <w:rsid w:val="00FA0BD3"/>
    <w:rsid w:val="00FA1EBC"/>
    <w:rsid w:val="00FA1F00"/>
    <w:rsid w:val="00FA2FA8"/>
    <w:rsid w:val="00FA445A"/>
    <w:rsid w:val="00FA463C"/>
    <w:rsid w:val="00FA4D7E"/>
    <w:rsid w:val="00FA4DB7"/>
    <w:rsid w:val="00FA5121"/>
    <w:rsid w:val="00FA5AD1"/>
    <w:rsid w:val="00FA5C6C"/>
    <w:rsid w:val="00FA6523"/>
    <w:rsid w:val="00FA705E"/>
    <w:rsid w:val="00FA75B1"/>
    <w:rsid w:val="00FB03FA"/>
    <w:rsid w:val="00FB1398"/>
    <w:rsid w:val="00FB1629"/>
    <w:rsid w:val="00FB1A30"/>
    <w:rsid w:val="00FB2311"/>
    <w:rsid w:val="00FB248E"/>
    <w:rsid w:val="00FB26AD"/>
    <w:rsid w:val="00FB2C0B"/>
    <w:rsid w:val="00FB3280"/>
    <w:rsid w:val="00FB33DB"/>
    <w:rsid w:val="00FB37D4"/>
    <w:rsid w:val="00FB38BD"/>
    <w:rsid w:val="00FB48AE"/>
    <w:rsid w:val="00FB48F3"/>
    <w:rsid w:val="00FB4C7C"/>
    <w:rsid w:val="00FB5FDB"/>
    <w:rsid w:val="00FB62C9"/>
    <w:rsid w:val="00FB74C1"/>
    <w:rsid w:val="00FB7AA9"/>
    <w:rsid w:val="00FC11CA"/>
    <w:rsid w:val="00FC1A68"/>
    <w:rsid w:val="00FC1BC4"/>
    <w:rsid w:val="00FC23F7"/>
    <w:rsid w:val="00FC2A80"/>
    <w:rsid w:val="00FC2CEB"/>
    <w:rsid w:val="00FC3255"/>
    <w:rsid w:val="00FC3C1A"/>
    <w:rsid w:val="00FC3D90"/>
    <w:rsid w:val="00FC4832"/>
    <w:rsid w:val="00FC4A21"/>
    <w:rsid w:val="00FC4E74"/>
    <w:rsid w:val="00FC5324"/>
    <w:rsid w:val="00FC5C4B"/>
    <w:rsid w:val="00FC6218"/>
    <w:rsid w:val="00FC68AD"/>
    <w:rsid w:val="00FC69FD"/>
    <w:rsid w:val="00FC6D88"/>
    <w:rsid w:val="00FC700B"/>
    <w:rsid w:val="00FC7506"/>
    <w:rsid w:val="00FC7A0B"/>
    <w:rsid w:val="00FC7BE2"/>
    <w:rsid w:val="00FD014C"/>
    <w:rsid w:val="00FD0A56"/>
    <w:rsid w:val="00FD145C"/>
    <w:rsid w:val="00FD1617"/>
    <w:rsid w:val="00FD16B2"/>
    <w:rsid w:val="00FD2097"/>
    <w:rsid w:val="00FD2BE8"/>
    <w:rsid w:val="00FD335A"/>
    <w:rsid w:val="00FD34D2"/>
    <w:rsid w:val="00FD4687"/>
    <w:rsid w:val="00FD4C29"/>
    <w:rsid w:val="00FD554A"/>
    <w:rsid w:val="00FD5572"/>
    <w:rsid w:val="00FD5761"/>
    <w:rsid w:val="00FD5A0C"/>
    <w:rsid w:val="00FD6076"/>
    <w:rsid w:val="00FD6B3A"/>
    <w:rsid w:val="00FD7842"/>
    <w:rsid w:val="00FD79BD"/>
    <w:rsid w:val="00FD7EBB"/>
    <w:rsid w:val="00FE02DB"/>
    <w:rsid w:val="00FE04C7"/>
    <w:rsid w:val="00FE0589"/>
    <w:rsid w:val="00FE0FA0"/>
    <w:rsid w:val="00FE13BE"/>
    <w:rsid w:val="00FE1F90"/>
    <w:rsid w:val="00FE2102"/>
    <w:rsid w:val="00FE31E6"/>
    <w:rsid w:val="00FE3341"/>
    <w:rsid w:val="00FE377F"/>
    <w:rsid w:val="00FE6510"/>
    <w:rsid w:val="00FE6C30"/>
    <w:rsid w:val="00FE6FC1"/>
    <w:rsid w:val="00FE71D6"/>
    <w:rsid w:val="00FE73FC"/>
    <w:rsid w:val="00FF0741"/>
    <w:rsid w:val="00FF15ED"/>
    <w:rsid w:val="00FF1E26"/>
    <w:rsid w:val="00FF1F95"/>
    <w:rsid w:val="00FF312C"/>
    <w:rsid w:val="00FF41F6"/>
    <w:rsid w:val="00FF5407"/>
    <w:rsid w:val="00FF5A80"/>
    <w:rsid w:val="00FF5C0B"/>
    <w:rsid w:val="00FF5F0B"/>
    <w:rsid w:val="00FF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EBF5"/>
  <w15:chartTrackingRefBased/>
  <w15:docId w15:val="{36C419ED-5FFE-4543-952F-E48F77FE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7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B03A2"/>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B62"/>
    <w:rPr>
      <w:color w:val="0563C1" w:themeColor="hyperlink"/>
      <w:u w:val="single"/>
    </w:rPr>
  </w:style>
  <w:style w:type="character" w:customStyle="1" w:styleId="UnresolvedMention1">
    <w:name w:val="Unresolved Mention1"/>
    <w:basedOn w:val="DefaultParagraphFont"/>
    <w:uiPriority w:val="99"/>
    <w:semiHidden/>
    <w:unhideWhenUsed/>
    <w:rsid w:val="00311B62"/>
    <w:rPr>
      <w:color w:val="605E5C"/>
      <w:shd w:val="clear" w:color="auto" w:fill="E1DFDD"/>
    </w:rPr>
  </w:style>
  <w:style w:type="paragraph" w:styleId="ListParagraph">
    <w:name w:val="List Paragraph"/>
    <w:basedOn w:val="Normal"/>
    <w:uiPriority w:val="34"/>
    <w:qFormat/>
    <w:rsid w:val="006D187D"/>
    <w:pPr>
      <w:ind w:left="720"/>
      <w:contextualSpacing/>
    </w:pPr>
  </w:style>
  <w:style w:type="character" w:customStyle="1" w:styleId="Heading2Char">
    <w:name w:val="Heading 2 Char"/>
    <w:basedOn w:val="DefaultParagraphFont"/>
    <w:link w:val="Heading2"/>
    <w:rsid w:val="00EB03A2"/>
    <w:rPr>
      <w:rFonts w:ascii="Times New Roman" w:eastAsia="Times New Roman" w:hAnsi="Times New Roman" w:cs="Times New Roman"/>
      <w:b/>
      <w:bCs/>
      <w:color w:val="000000"/>
      <w:kern w:val="28"/>
      <w:sz w:val="24"/>
      <w:szCs w:val="24"/>
      <w:lang w:val="en-CA" w:eastAsia="en-CA"/>
    </w:rPr>
  </w:style>
  <w:style w:type="paragraph" w:styleId="NormalWeb">
    <w:name w:val="Normal (Web)"/>
    <w:basedOn w:val="Normal"/>
    <w:uiPriority w:val="99"/>
    <w:unhideWhenUsed/>
    <w:rsid w:val="001E1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FA1EBC"/>
    <w:pPr>
      <w:spacing w:line="240" w:lineRule="auto"/>
    </w:pPr>
    <w:rPr>
      <w:sz w:val="20"/>
      <w:szCs w:val="20"/>
    </w:rPr>
  </w:style>
  <w:style w:type="character" w:customStyle="1" w:styleId="CommentTextChar">
    <w:name w:val="Comment Text Char"/>
    <w:basedOn w:val="DefaultParagraphFont"/>
    <w:link w:val="CommentText"/>
    <w:uiPriority w:val="99"/>
    <w:rsid w:val="00FA1EBC"/>
    <w:rPr>
      <w:sz w:val="20"/>
      <w:szCs w:val="20"/>
    </w:rPr>
  </w:style>
  <w:style w:type="paragraph" w:styleId="BalloonText">
    <w:name w:val="Balloon Text"/>
    <w:basedOn w:val="Normal"/>
    <w:link w:val="BalloonTextChar"/>
    <w:uiPriority w:val="99"/>
    <w:semiHidden/>
    <w:unhideWhenUsed/>
    <w:rsid w:val="009C2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985"/>
    <w:rPr>
      <w:rFonts w:ascii="Segoe UI" w:hAnsi="Segoe UI" w:cs="Segoe UI"/>
      <w:sz w:val="18"/>
      <w:szCs w:val="18"/>
    </w:rPr>
  </w:style>
  <w:style w:type="character" w:customStyle="1" w:styleId="Heading1Char">
    <w:name w:val="Heading 1 Char"/>
    <w:basedOn w:val="DefaultParagraphFont"/>
    <w:link w:val="Heading1"/>
    <w:uiPriority w:val="9"/>
    <w:rsid w:val="00966711"/>
    <w:rPr>
      <w:rFonts w:asciiTheme="majorHAnsi" w:eastAsiaTheme="majorEastAsia" w:hAnsiTheme="majorHAnsi" w:cstheme="majorBidi"/>
      <w:color w:val="2F5496" w:themeColor="accent1" w:themeShade="BF"/>
      <w:sz w:val="32"/>
      <w:szCs w:val="32"/>
    </w:rPr>
  </w:style>
  <w:style w:type="character" w:customStyle="1" w:styleId="period">
    <w:name w:val="period"/>
    <w:basedOn w:val="DefaultParagraphFont"/>
    <w:rsid w:val="00966711"/>
  </w:style>
  <w:style w:type="character" w:customStyle="1" w:styleId="cit">
    <w:name w:val="cit"/>
    <w:basedOn w:val="DefaultParagraphFont"/>
    <w:rsid w:val="00966711"/>
  </w:style>
  <w:style w:type="character" w:customStyle="1" w:styleId="citation-doi">
    <w:name w:val="citation-doi"/>
    <w:basedOn w:val="DefaultParagraphFont"/>
    <w:rsid w:val="00966711"/>
  </w:style>
  <w:style w:type="character" w:customStyle="1" w:styleId="authors-list-item">
    <w:name w:val="authors-list-item"/>
    <w:basedOn w:val="DefaultParagraphFont"/>
    <w:rsid w:val="00966711"/>
  </w:style>
  <w:style w:type="character" w:customStyle="1" w:styleId="author-sup-separator">
    <w:name w:val="author-sup-separator"/>
    <w:basedOn w:val="DefaultParagraphFont"/>
    <w:rsid w:val="00966711"/>
  </w:style>
  <w:style w:type="character" w:customStyle="1" w:styleId="comma">
    <w:name w:val="comma"/>
    <w:basedOn w:val="DefaultParagraphFont"/>
    <w:rsid w:val="00966711"/>
  </w:style>
  <w:style w:type="character" w:customStyle="1" w:styleId="identifier">
    <w:name w:val="identifier"/>
    <w:basedOn w:val="DefaultParagraphFont"/>
    <w:rsid w:val="00966711"/>
  </w:style>
  <w:style w:type="character" w:customStyle="1" w:styleId="id-label">
    <w:name w:val="id-label"/>
    <w:basedOn w:val="DefaultParagraphFont"/>
    <w:rsid w:val="00966711"/>
  </w:style>
  <w:style w:type="character" w:styleId="Strong">
    <w:name w:val="Strong"/>
    <w:basedOn w:val="DefaultParagraphFont"/>
    <w:uiPriority w:val="22"/>
    <w:qFormat/>
    <w:rsid w:val="00966711"/>
    <w:rPr>
      <w:b/>
      <w:bCs/>
    </w:rPr>
  </w:style>
  <w:style w:type="paragraph" w:customStyle="1" w:styleId="nova-e-listitem">
    <w:name w:val="nova-e-list__item"/>
    <w:basedOn w:val="Normal"/>
    <w:rsid w:val="00842F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data--author">
    <w:name w:val="metadata--author"/>
    <w:basedOn w:val="DefaultParagraphFont"/>
    <w:rsid w:val="00135D0D"/>
  </w:style>
  <w:style w:type="character" w:customStyle="1" w:styleId="metadata--author-name">
    <w:name w:val="metadata--author-name"/>
    <w:basedOn w:val="DefaultParagraphFont"/>
    <w:rsid w:val="00135D0D"/>
  </w:style>
  <w:style w:type="paragraph" w:customStyle="1" w:styleId="metadata--citation">
    <w:name w:val="metadata--citation"/>
    <w:basedOn w:val="Normal"/>
    <w:rsid w:val="00135D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data--source-title">
    <w:name w:val="metadata--source-title"/>
    <w:basedOn w:val="DefaultParagraphFont"/>
    <w:rsid w:val="00135D0D"/>
  </w:style>
  <w:style w:type="character" w:customStyle="1" w:styleId="metadata--pmid">
    <w:name w:val="metadata--pmid"/>
    <w:basedOn w:val="DefaultParagraphFont"/>
    <w:rsid w:val="00135D0D"/>
  </w:style>
  <w:style w:type="paragraph" w:styleId="Header">
    <w:name w:val="header"/>
    <w:basedOn w:val="Normal"/>
    <w:link w:val="HeaderChar"/>
    <w:uiPriority w:val="99"/>
    <w:unhideWhenUsed/>
    <w:rsid w:val="00510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700"/>
  </w:style>
  <w:style w:type="paragraph" w:styleId="Footer">
    <w:name w:val="footer"/>
    <w:basedOn w:val="Normal"/>
    <w:link w:val="FooterChar"/>
    <w:uiPriority w:val="99"/>
    <w:unhideWhenUsed/>
    <w:rsid w:val="00510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700"/>
  </w:style>
  <w:style w:type="character" w:styleId="Emphasis">
    <w:name w:val="Emphasis"/>
    <w:basedOn w:val="DefaultParagraphFont"/>
    <w:uiPriority w:val="20"/>
    <w:qFormat/>
    <w:rsid w:val="008D65BD"/>
    <w:rPr>
      <w:i/>
      <w:iCs/>
    </w:rPr>
  </w:style>
  <w:style w:type="character" w:customStyle="1" w:styleId="authors">
    <w:name w:val="authors"/>
    <w:basedOn w:val="DefaultParagraphFont"/>
    <w:rsid w:val="00F802FE"/>
  </w:style>
  <w:style w:type="character" w:customStyle="1" w:styleId="Date1">
    <w:name w:val="Date1"/>
    <w:basedOn w:val="DefaultParagraphFont"/>
    <w:rsid w:val="00F802FE"/>
  </w:style>
  <w:style w:type="character" w:customStyle="1" w:styleId="arttitle">
    <w:name w:val="art_title"/>
    <w:basedOn w:val="DefaultParagraphFont"/>
    <w:rsid w:val="00F802FE"/>
  </w:style>
  <w:style w:type="character" w:customStyle="1" w:styleId="serialtitle">
    <w:name w:val="serial_title"/>
    <w:basedOn w:val="DefaultParagraphFont"/>
    <w:rsid w:val="00F802FE"/>
  </w:style>
  <w:style w:type="character" w:customStyle="1" w:styleId="volumeissue">
    <w:name w:val="volume_issue"/>
    <w:basedOn w:val="DefaultParagraphFont"/>
    <w:rsid w:val="00F802FE"/>
  </w:style>
  <w:style w:type="character" w:customStyle="1" w:styleId="pagerange">
    <w:name w:val="page_range"/>
    <w:basedOn w:val="DefaultParagraphFont"/>
    <w:rsid w:val="00F802FE"/>
  </w:style>
  <w:style w:type="character" w:customStyle="1" w:styleId="doilink">
    <w:name w:val="doi_link"/>
    <w:basedOn w:val="DefaultParagraphFont"/>
    <w:rsid w:val="00F802FE"/>
  </w:style>
  <w:style w:type="character" w:styleId="CommentReference">
    <w:name w:val="annotation reference"/>
    <w:basedOn w:val="DefaultParagraphFont"/>
    <w:uiPriority w:val="99"/>
    <w:semiHidden/>
    <w:unhideWhenUsed/>
    <w:rsid w:val="00D03240"/>
    <w:rPr>
      <w:sz w:val="16"/>
      <w:szCs w:val="16"/>
    </w:rPr>
  </w:style>
  <w:style w:type="character" w:customStyle="1" w:styleId="free-label">
    <w:name w:val="free-label"/>
    <w:basedOn w:val="DefaultParagraphFont"/>
    <w:rsid w:val="00B11FBB"/>
  </w:style>
  <w:style w:type="character" w:styleId="HTMLCite">
    <w:name w:val="HTML Cite"/>
    <w:basedOn w:val="DefaultParagraphFont"/>
    <w:uiPriority w:val="99"/>
    <w:semiHidden/>
    <w:unhideWhenUsed/>
    <w:rsid w:val="002256E2"/>
    <w:rPr>
      <w:i/>
      <w:iCs/>
    </w:rPr>
  </w:style>
  <w:style w:type="character" w:customStyle="1" w:styleId="highwire-cite-article-type">
    <w:name w:val="highwire-cite-article-type"/>
    <w:basedOn w:val="DefaultParagraphFont"/>
    <w:rsid w:val="002256E2"/>
  </w:style>
  <w:style w:type="character" w:customStyle="1" w:styleId="bmj-series-title">
    <w:name w:val="bmj-series-title"/>
    <w:basedOn w:val="DefaultParagraphFont"/>
    <w:rsid w:val="002256E2"/>
  </w:style>
  <w:style w:type="character" w:customStyle="1" w:styleId="highwire-cite-journal">
    <w:name w:val="highwire-cite-journal"/>
    <w:basedOn w:val="DefaultParagraphFont"/>
    <w:rsid w:val="002256E2"/>
  </w:style>
  <w:style w:type="character" w:customStyle="1" w:styleId="highwire-cite-published-year">
    <w:name w:val="highwire-cite-published-year"/>
    <w:basedOn w:val="DefaultParagraphFont"/>
    <w:rsid w:val="002256E2"/>
  </w:style>
  <w:style w:type="character" w:customStyle="1" w:styleId="highwire-cite-volume-issue">
    <w:name w:val="highwire-cite-volume-issue"/>
    <w:basedOn w:val="DefaultParagraphFont"/>
    <w:rsid w:val="002256E2"/>
  </w:style>
  <w:style w:type="character" w:customStyle="1" w:styleId="highwire-cite-doi">
    <w:name w:val="highwire-cite-doi"/>
    <w:basedOn w:val="DefaultParagraphFont"/>
    <w:rsid w:val="002256E2"/>
  </w:style>
  <w:style w:type="character" w:customStyle="1" w:styleId="highwire-cite-date">
    <w:name w:val="highwire-cite-date"/>
    <w:basedOn w:val="DefaultParagraphFont"/>
    <w:rsid w:val="002256E2"/>
  </w:style>
  <w:style w:type="character" w:customStyle="1" w:styleId="highwire-cite-article-as">
    <w:name w:val="highwire-cite-article-as"/>
    <w:basedOn w:val="DefaultParagraphFont"/>
    <w:rsid w:val="002256E2"/>
  </w:style>
  <w:style w:type="character" w:customStyle="1" w:styleId="italic">
    <w:name w:val="italic"/>
    <w:basedOn w:val="DefaultParagraphFont"/>
    <w:rsid w:val="002256E2"/>
  </w:style>
  <w:style w:type="paragraph" w:customStyle="1" w:styleId="first">
    <w:name w:val="first"/>
    <w:basedOn w:val="Normal"/>
    <w:rsid w:val="002256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2256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2256E2"/>
  </w:style>
  <w:style w:type="character" w:customStyle="1" w:styleId="contrib-role">
    <w:name w:val="contrib-role"/>
    <w:basedOn w:val="DefaultParagraphFont"/>
    <w:rsid w:val="002256E2"/>
  </w:style>
  <w:style w:type="character" w:customStyle="1" w:styleId="personname">
    <w:name w:val="person_name"/>
    <w:basedOn w:val="DefaultParagraphFont"/>
    <w:rsid w:val="005344B0"/>
  </w:style>
  <w:style w:type="character" w:customStyle="1" w:styleId="Date2">
    <w:name w:val="Date2"/>
    <w:basedOn w:val="DefaultParagraphFont"/>
    <w:rsid w:val="00483683"/>
  </w:style>
  <w:style w:type="character" w:customStyle="1" w:styleId="article-headerjournal">
    <w:name w:val="article-header__journal"/>
    <w:basedOn w:val="DefaultParagraphFont"/>
    <w:rsid w:val="00E36886"/>
  </w:style>
  <w:style w:type="character" w:customStyle="1" w:styleId="article-headersep">
    <w:name w:val="article-header__sep"/>
    <w:basedOn w:val="DefaultParagraphFont"/>
    <w:rsid w:val="00E36886"/>
  </w:style>
  <w:style w:type="character" w:customStyle="1" w:styleId="article-headerpages">
    <w:name w:val="article-header__pages"/>
    <w:basedOn w:val="DefaultParagraphFont"/>
    <w:rsid w:val="00E36886"/>
  </w:style>
  <w:style w:type="character" w:customStyle="1" w:styleId="article-headerdate">
    <w:name w:val="article-header__date"/>
    <w:basedOn w:val="DefaultParagraphFont"/>
    <w:rsid w:val="00E36886"/>
  </w:style>
  <w:style w:type="paragraph" w:customStyle="1" w:styleId="article-toolsitem">
    <w:name w:val="article-tools__item"/>
    <w:basedOn w:val="Normal"/>
    <w:rsid w:val="00E368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sic">
    <w:name w:val="basic"/>
    <w:basedOn w:val="DefaultParagraphFont"/>
    <w:rsid w:val="00E36886"/>
  </w:style>
  <w:style w:type="paragraph" w:customStyle="1" w:styleId="loaitem">
    <w:name w:val="loa__item"/>
    <w:basedOn w:val="Normal"/>
    <w:rsid w:val="00E368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access">
    <w:name w:val="article-header__access"/>
    <w:basedOn w:val="DefaultParagraphFont"/>
    <w:rsid w:val="00E36886"/>
  </w:style>
  <w:style w:type="character" w:customStyle="1" w:styleId="article-headerpublish-datelabel">
    <w:name w:val="article-header__publish-date__label"/>
    <w:basedOn w:val="DefaultParagraphFont"/>
    <w:rsid w:val="00E36886"/>
  </w:style>
  <w:style w:type="character" w:customStyle="1" w:styleId="article-headerpublish-datevalue">
    <w:name w:val="article-header__publish-date__value"/>
    <w:basedOn w:val="DefaultParagraphFont"/>
    <w:rsid w:val="00E36886"/>
  </w:style>
  <w:style w:type="character" w:customStyle="1" w:styleId="article-headerdoi">
    <w:name w:val="article-header__doi"/>
    <w:basedOn w:val="DefaultParagraphFont"/>
    <w:rsid w:val="00E36886"/>
  </w:style>
  <w:style w:type="character" w:customStyle="1" w:styleId="article-headerdoilabel">
    <w:name w:val="article-header__doi__label"/>
    <w:basedOn w:val="DefaultParagraphFont"/>
    <w:rsid w:val="00E36886"/>
  </w:style>
  <w:style w:type="character" w:customStyle="1" w:styleId="article-headermark">
    <w:name w:val="article-header__mark"/>
    <w:basedOn w:val="DefaultParagraphFont"/>
    <w:rsid w:val="00685ACB"/>
  </w:style>
  <w:style w:type="paragraph" w:customStyle="1" w:styleId="Default">
    <w:name w:val="Default"/>
    <w:rsid w:val="00105A90"/>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105A90"/>
    <w:pPr>
      <w:spacing w:line="241" w:lineRule="atLeast"/>
    </w:pPr>
    <w:rPr>
      <w:color w:val="auto"/>
    </w:rPr>
  </w:style>
  <w:style w:type="character" w:customStyle="1" w:styleId="A0">
    <w:name w:val="A0"/>
    <w:uiPriority w:val="99"/>
    <w:rsid w:val="00105A90"/>
    <w:rPr>
      <w:b/>
      <w:bCs/>
      <w:color w:val="000000"/>
      <w:sz w:val="112"/>
      <w:szCs w:val="112"/>
    </w:rPr>
  </w:style>
  <w:style w:type="paragraph" w:customStyle="1" w:styleId="Pa2">
    <w:name w:val="Pa2"/>
    <w:basedOn w:val="Default"/>
    <w:next w:val="Default"/>
    <w:uiPriority w:val="99"/>
    <w:rsid w:val="00105A90"/>
    <w:pPr>
      <w:spacing w:line="241" w:lineRule="atLeast"/>
    </w:pPr>
    <w:rPr>
      <w:color w:val="auto"/>
    </w:rPr>
  </w:style>
  <w:style w:type="character" w:customStyle="1" w:styleId="A2">
    <w:name w:val="A2"/>
    <w:uiPriority w:val="99"/>
    <w:rsid w:val="00105A90"/>
    <w:rPr>
      <w:b/>
      <w:bCs/>
      <w:color w:val="000000"/>
      <w:sz w:val="46"/>
      <w:szCs w:val="46"/>
    </w:rPr>
  </w:style>
  <w:style w:type="paragraph" w:styleId="CommentSubject">
    <w:name w:val="annotation subject"/>
    <w:basedOn w:val="CommentText"/>
    <w:next w:val="CommentText"/>
    <w:link w:val="CommentSubjectChar"/>
    <w:uiPriority w:val="99"/>
    <w:semiHidden/>
    <w:unhideWhenUsed/>
    <w:rsid w:val="009431AE"/>
    <w:rPr>
      <w:b/>
      <w:bCs/>
    </w:rPr>
  </w:style>
  <w:style w:type="character" w:customStyle="1" w:styleId="CommentSubjectChar">
    <w:name w:val="Comment Subject Char"/>
    <w:basedOn w:val="CommentTextChar"/>
    <w:link w:val="CommentSubject"/>
    <w:uiPriority w:val="99"/>
    <w:semiHidden/>
    <w:rsid w:val="009431AE"/>
    <w:rPr>
      <w:b/>
      <w:bCs/>
      <w:sz w:val="20"/>
      <w:szCs w:val="20"/>
    </w:rPr>
  </w:style>
  <w:style w:type="character" w:customStyle="1" w:styleId="viewreferencelabels">
    <w:name w:val="viewreferencelabels"/>
    <w:basedOn w:val="DefaultParagraphFont"/>
    <w:rsid w:val="000C0E4E"/>
  </w:style>
  <w:style w:type="character" w:styleId="UnresolvedMention">
    <w:name w:val="Unresolved Mention"/>
    <w:basedOn w:val="DefaultParagraphFont"/>
    <w:uiPriority w:val="99"/>
    <w:semiHidden/>
    <w:unhideWhenUsed/>
    <w:rsid w:val="002C62AB"/>
    <w:rPr>
      <w:color w:val="605E5C"/>
      <w:shd w:val="clear" w:color="auto" w:fill="E1DFDD"/>
    </w:rPr>
  </w:style>
  <w:style w:type="character" w:styleId="FollowedHyperlink">
    <w:name w:val="FollowedHyperlink"/>
    <w:basedOn w:val="DefaultParagraphFont"/>
    <w:uiPriority w:val="99"/>
    <w:semiHidden/>
    <w:unhideWhenUsed/>
    <w:rsid w:val="00711958"/>
    <w:rPr>
      <w:color w:val="954F72" w:themeColor="followedHyperlink"/>
      <w:u w:val="single"/>
    </w:rPr>
  </w:style>
  <w:style w:type="paragraph" w:styleId="Revision">
    <w:name w:val="Revision"/>
    <w:hidden/>
    <w:uiPriority w:val="99"/>
    <w:semiHidden/>
    <w:rsid w:val="00400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2605">
      <w:bodyDiv w:val="1"/>
      <w:marLeft w:val="0"/>
      <w:marRight w:val="0"/>
      <w:marTop w:val="0"/>
      <w:marBottom w:val="0"/>
      <w:divBdr>
        <w:top w:val="none" w:sz="0" w:space="0" w:color="auto"/>
        <w:left w:val="none" w:sz="0" w:space="0" w:color="auto"/>
        <w:bottom w:val="none" w:sz="0" w:space="0" w:color="auto"/>
        <w:right w:val="none" w:sz="0" w:space="0" w:color="auto"/>
      </w:divBdr>
    </w:div>
    <w:div w:id="102312798">
      <w:bodyDiv w:val="1"/>
      <w:marLeft w:val="0"/>
      <w:marRight w:val="0"/>
      <w:marTop w:val="0"/>
      <w:marBottom w:val="0"/>
      <w:divBdr>
        <w:top w:val="none" w:sz="0" w:space="0" w:color="auto"/>
        <w:left w:val="none" w:sz="0" w:space="0" w:color="auto"/>
        <w:bottom w:val="none" w:sz="0" w:space="0" w:color="auto"/>
        <w:right w:val="none" w:sz="0" w:space="0" w:color="auto"/>
      </w:divBdr>
      <w:divsChild>
        <w:div w:id="1542982897">
          <w:marLeft w:val="0"/>
          <w:marRight w:val="0"/>
          <w:marTop w:val="300"/>
          <w:marBottom w:val="0"/>
          <w:divBdr>
            <w:top w:val="none" w:sz="0" w:space="0" w:color="auto"/>
            <w:left w:val="none" w:sz="0" w:space="0" w:color="auto"/>
            <w:bottom w:val="none" w:sz="0" w:space="0" w:color="auto"/>
            <w:right w:val="none" w:sz="0" w:space="0" w:color="auto"/>
          </w:divBdr>
          <w:divsChild>
            <w:div w:id="648095033">
              <w:marLeft w:val="0"/>
              <w:marRight w:val="0"/>
              <w:marTop w:val="0"/>
              <w:marBottom w:val="0"/>
              <w:divBdr>
                <w:top w:val="none" w:sz="0" w:space="0" w:color="auto"/>
                <w:left w:val="none" w:sz="0" w:space="0" w:color="auto"/>
                <w:bottom w:val="none" w:sz="0" w:space="0" w:color="auto"/>
                <w:right w:val="none" w:sz="0" w:space="0" w:color="auto"/>
              </w:divBdr>
            </w:div>
            <w:div w:id="20878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4107">
      <w:bodyDiv w:val="1"/>
      <w:marLeft w:val="0"/>
      <w:marRight w:val="0"/>
      <w:marTop w:val="0"/>
      <w:marBottom w:val="0"/>
      <w:divBdr>
        <w:top w:val="none" w:sz="0" w:space="0" w:color="auto"/>
        <w:left w:val="none" w:sz="0" w:space="0" w:color="auto"/>
        <w:bottom w:val="none" w:sz="0" w:space="0" w:color="auto"/>
        <w:right w:val="none" w:sz="0" w:space="0" w:color="auto"/>
      </w:divBdr>
    </w:div>
    <w:div w:id="199975511">
      <w:bodyDiv w:val="1"/>
      <w:marLeft w:val="0"/>
      <w:marRight w:val="0"/>
      <w:marTop w:val="0"/>
      <w:marBottom w:val="0"/>
      <w:divBdr>
        <w:top w:val="none" w:sz="0" w:space="0" w:color="auto"/>
        <w:left w:val="none" w:sz="0" w:space="0" w:color="auto"/>
        <w:bottom w:val="none" w:sz="0" w:space="0" w:color="auto"/>
        <w:right w:val="none" w:sz="0" w:space="0" w:color="auto"/>
      </w:divBdr>
      <w:divsChild>
        <w:div w:id="1682321454">
          <w:marLeft w:val="0"/>
          <w:marRight w:val="0"/>
          <w:marTop w:val="0"/>
          <w:marBottom w:val="0"/>
          <w:divBdr>
            <w:top w:val="none" w:sz="0" w:space="0" w:color="auto"/>
            <w:left w:val="none" w:sz="0" w:space="0" w:color="auto"/>
            <w:bottom w:val="none" w:sz="0" w:space="0" w:color="auto"/>
            <w:right w:val="none" w:sz="0" w:space="0" w:color="auto"/>
          </w:divBdr>
          <w:divsChild>
            <w:div w:id="434404800">
              <w:marLeft w:val="0"/>
              <w:marRight w:val="0"/>
              <w:marTop w:val="0"/>
              <w:marBottom w:val="0"/>
              <w:divBdr>
                <w:top w:val="none" w:sz="0" w:space="0" w:color="auto"/>
                <w:left w:val="none" w:sz="0" w:space="0" w:color="auto"/>
                <w:bottom w:val="none" w:sz="0" w:space="0" w:color="auto"/>
                <w:right w:val="none" w:sz="0" w:space="0" w:color="auto"/>
              </w:divBdr>
            </w:div>
            <w:div w:id="556204425">
              <w:marLeft w:val="0"/>
              <w:marRight w:val="0"/>
              <w:marTop w:val="0"/>
              <w:marBottom w:val="0"/>
              <w:divBdr>
                <w:top w:val="none" w:sz="0" w:space="0" w:color="auto"/>
                <w:left w:val="none" w:sz="0" w:space="0" w:color="auto"/>
                <w:bottom w:val="none" w:sz="0" w:space="0" w:color="auto"/>
                <w:right w:val="none" w:sz="0" w:space="0" w:color="auto"/>
              </w:divBdr>
              <w:divsChild>
                <w:div w:id="1264454037">
                  <w:marLeft w:val="0"/>
                  <w:marRight w:val="0"/>
                  <w:marTop w:val="0"/>
                  <w:marBottom w:val="0"/>
                  <w:divBdr>
                    <w:top w:val="none" w:sz="0" w:space="0" w:color="auto"/>
                    <w:left w:val="none" w:sz="0" w:space="0" w:color="auto"/>
                    <w:bottom w:val="none" w:sz="0" w:space="0" w:color="auto"/>
                    <w:right w:val="none" w:sz="0" w:space="0" w:color="auto"/>
                  </w:divBdr>
                  <w:divsChild>
                    <w:div w:id="13337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9573">
          <w:marLeft w:val="0"/>
          <w:marRight w:val="0"/>
          <w:marTop w:val="0"/>
          <w:marBottom w:val="0"/>
          <w:divBdr>
            <w:top w:val="none" w:sz="0" w:space="0" w:color="auto"/>
            <w:left w:val="none" w:sz="0" w:space="0" w:color="auto"/>
            <w:bottom w:val="none" w:sz="0" w:space="0" w:color="auto"/>
            <w:right w:val="none" w:sz="0" w:space="0" w:color="auto"/>
          </w:divBdr>
          <w:divsChild>
            <w:div w:id="1022048512">
              <w:marLeft w:val="0"/>
              <w:marRight w:val="0"/>
              <w:marTop w:val="0"/>
              <w:marBottom w:val="0"/>
              <w:divBdr>
                <w:top w:val="none" w:sz="0" w:space="0" w:color="auto"/>
                <w:left w:val="none" w:sz="0" w:space="0" w:color="auto"/>
                <w:bottom w:val="none" w:sz="0" w:space="0" w:color="auto"/>
                <w:right w:val="none" w:sz="0" w:space="0" w:color="auto"/>
              </w:divBdr>
              <w:divsChild>
                <w:div w:id="19786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639">
          <w:marLeft w:val="0"/>
          <w:marRight w:val="0"/>
          <w:marTop w:val="0"/>
          <w:marBottom w:val="0"/>
          <w:divBdr>
            <w:top w:val="none" w:sz="0" w:space="0" w:color="auto"/>
            <w:left w:val="none" w:sz="0" w:space="0" w:color="auto"/>
            <w:bottom w:val="none" w:sz="0" w:space="0" w:color="auto"/>
            <w:right w:val="none" w:sz="0" w:space="0" w:color="auto"/>
          </w:divBdr>
        </w:div>
      </w:divsChild>
    </w:div>
    <w:div w:id="235743699">
      <w:bodyDiv w:val="1"/>
      <w:marLeft w:val="0"/>
      <w:marRight w:val="0"/>
      <w:marTop w:val="0"/>
      <w:marBottom w:val="0"/>
      <w:divBdr>
        <w:top w:val="none" w:sz="0" w:space="0" w:color="auto"/>
        <w:left w:val="none" w:sz="0" w:space="0" w:color="auto"/>
        <w:bottom w:val="none" w:sz="0" w:space="0" w:color="auto"/>
        <w:right w:val="none" w:sz="0" w:space="0" w:color="auto"/>
      </w:divBdr>
    </w:div>
    <w:div w:id="238563937">
      <w:bodyDiv w:val="1"/>
      <w:marLeft w:val="0"/>
      <w:marRight w:val="0"/>
      <w:marTop w:val="0"/>
      <w:marBottom w:val="0"/>
      <w:divBdr>
        <w:top w:val="none" w:sz="0" w:space="0" w:color="auto"/>
        <w:left w:val="none" w:sz="0" w:space="0" w:color="auto"/>
        <w:bottom w:val="none" w:sz="0" w:space="0" w:color="auto"/>
        <w:right w:val="none" w:sz="0" w:space="0" w:color="auto"/>
      </w:divBdr>
      <w:divsChild>
        <w:div w:id="223376585">
          <w:marLeft w:val="0"/>
          <w:marRight w:val="0"/>
          <w:marTop w:val="0"/>
          <w:marBottom w:val="150"/>
          <w:divBdr>
            <w:top w:val="none" w:sz="0" w:space="0" w:color="auto"/>
            <w:left w:val="none" w:sz="0" w:space="0" w:color="auto"/>
            <w:bottom w:val="none" w:sz="0" w:space="0" w:color="auto"/>
            <w:right w:val="none" w:sz="0" w:space="0" w:color="auto"/>
          </w:divBdr>
        </w:div>
        <w:div w:id="436601563">
          <w:marLeft w:val="0"/>
          <w:marRight w:val="0"/>
          <w:marTop w:val="0"/>
          <w:marBottom w:val="225"/>
          <w:divBdr>
            <w:top w:val="none" w:sz="0" w:space="0" w:color="auto"/>
            <w:left w:val="none" w:sz="0" w:space="0" w:color="auto"/>
            <w:bottom w:val="none" w:sz="0" w:space="0" w:color="auto"/>
            <w:right w:val="none" w:sz="0" w:space="0" w:color="auto"/>
          </w:divBdr>
          <w:divsChild>
            <w:div w:id="178593912">
              <w:marLeft w:val="0"/>
              <w:marRight w:val="0"/>
              <w:marTop w:val="0"/>
              <w:marBottom w:val="0"/>
              <w:divBdr>
                <w:top w:val="none" w:sz="0" w:space="0" w:color="auto"/>
                <w:left w:val="none" w:sz="0" w:space="0" w:color="auto"/>
                <w:bottom w:val="none" w:sz="0" w:space="0" w:color="auto"/>
                <w:right w:val="none" w:sz="0" w:space="0" w:color="auto"/>
              </w:divBdr>
              <w:divsChild>
                <w:div w:id="1594850147">
                  <w:marLeft w:val="0"/>
                  <w:marRight w:val="0"/>
                  <w:marTop w:val="0"/>
                  <w:marBottom w:val="150"/>
                  <w:divBdr>
                    <w:top w:val="none" w:sz="0" w:space="0" w:color="auto"/>
                    <w:left w:val="none" w:sz="0" w:space="0" w:color="auto"/>
                    <w:bottom w:val="none" w:sz="0" w:space="0" w:color="auto"/>
                    <w:right w:val="none" w:sz="0" w:space="0" w:color="auto"/>
                  </w:divBdr>
                </w:div>
                <w:div w:id="1751459316">
                  <w:marLeft w:val="0"/>
                  <w:marRight w:val="0"/>
                  <w:marTop w:val="0"/>
                  <w:marBottom w:val="75"/>
                  <w:divBdr>
                    <w:top w:val="none" w:sz="0" w:space="0" w:color="auto"/>
                    <w:left w:val="none" w:sz="0" w:space="0" w:color="auto"/>
                    <w:bottom w:val="none" w:sz="0" w:space="0" w:color="auto"/>
                    <w:right w:val="none" w:sz="0" w:space="0" w:color="auto"/>
                  </w:divBdr>
                </w:div>
                <w:div w:id="507603843">
                  <w:marLeft w:val="0"/>
                  <w:marRight w:val="0"/>
                  <w:marTop w:val="0"/>
                  <w:marBottom w:val="75"/>
                  <w:divBdr>
                    <w:top w:val="none" w:sz="0" w:space="0" w:color="auto"/>
                    <w:left w:val="none" w:sz="0" w:space="0" w:color="auto"/>
                    <w:bottom w:val="none" w:sz="0" w:space="0" w:color="auto"/>
                    <w:right w:val="none" w:sz="0" w:space="0" w:color="auto"/>
                  </w:divBdr>
                </w:div>
                <w:div w:id="2064984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92450183">
      <w:bodyDiv w:val="1"/>
      <w:marLeft w:val="0"/>
      <w:marRight w:val="0"/>
      <w:marTop w:val="0"/>
      <w:marBottom w:val="0"/>
      <w:divBdr>
        <w:top w:val="none" w:sz="0" w:space="0" w:color="auto"/>
        <w:left w:val="none" w:sz="0" w:space="0" w:color="auto"/>
        <w:bottom w:val="none" w:sz="0" w:space="0" w:color="auto"/>
        <w:right w:val="none" w:sz="0" w:space="0" w:color="auto"/>
      </w:divBdr>
    </w:div>
    <w:div w:id="475530499">
      <w:bodyDiv w:val="1"/>
      <w:marLeft w:val="0"/>
      <w:marRight w:val="0"/>
      <w:marTop w:val="0"/>
      <w:marBottom w:val="0"/>
      <w:divBdr>
        <w:top w:val="none" w:sz="0" w:space="0" w:color="auto"/>
        <w:left w:val="none" w:sz="0" w:space="0" w:color="auto"/>
        <w:bottom w:val="none" w:sz="0" w:space="0" w:color="auto"/>
        <w:right w:val="none" w:sz="0" w:space="0" w:color="auto"/>
      </w:divBdr>
      <w:divsChild>
        <w:div w:id="692809634">
          <w:marLeft w:val="0"/>
          <w:marRight w:val="0"/>
          <w:marTop w:val="0"/>
          <w:marBottom w:val="0"/>
          <w:divBdr>
            <w:top w:val="none" w:sz="0" w:space="0" w:color="auto"/>
            <w:left w:val="none" w:sz="0" w:space="0" w:color="auto"/>
            <w:bottom w:val="none" w:sz="0" w:space="0" w:color="auto"/>
            <w:right w:val="none" w:sz="0" w:space="0" w:color="auto"/>
          </w:divBdr>
        </w:div>
        <w:div w:id="991250679">
          <w:marLeft w:val="0"/>
          <w:marRight w:val="0"/>
          <w:marTop w:val="0"/>
          <w:marBottom w:val="0"/>
          <w:divBdr>
            <w:top w:val="none" w:sz="0" w:space="0" w:color="auto"/>
            <w:left w:val="none" w:sz="0" w:space="0" w:color="auto"/>
            <w:bottom w:val="none" w:sz="0" w:space="0" w:color="auto"/>
            <w:right w:val="none" w:sz="0" w:space="0" w:color="auto"/>
          </w:divBdr>
        </w:div>
        <w:div w:id="1236550697">
          <w:marLeft w:val="0"/>
          <w:marRight w:val="0"/>
          <w:marTop w:val="0"/>
          <w:marBottom w:val="0"/>
          <w:divBdr>
            <w:top w:val="none" w:sz="0" w:space="0" w:color="auto"/>
            <w:left w:val="none" w:sz="0" w:space="0" w:color="auto"/>
            <w:bottom w:val="none" w:sz="0" w:space="0" w:color="auto"/>
            <w:right w:val="none" w:sz="0" w:space="0" w:color="auto"/>
          </w:divBdr>
        </w:div>
        <w:div w:id="2119832532">
          <w:marLeft w:val="0"/>
          <w:marRight w:val="0"/>
          <w:marTop w:val="0"/>
          <w:marBottom w:val="0"/>
          <w:divBdr>
            <w:top w:val="none" w:sz="0" w:space="0" w:color="auto"/>
            <w:left w:val="none" w:sz="0" w:space="0" w:color="auto"/>
            <w:bottom w:val="none" w:sz="0" w:space="0" w:color="auto"/>
            <w:right w:val="none" w:sz="0" w:space="0" w:color="auto"/>
          </w:divBdr>
        </w:div>
      </w:divsChild>
    </w:div>
    <w:div w:id="486363590">
      <w:bodyDiv w:val="1"/>
      <w:marLeft w:val="0"/>
      <w:marRight w:val="0"/>
      <w:marTop w:val="0"/>
      <w:marBottom w:val="0"/>
      <w:divBdr>
        <w:top w:val="none" w:sz="0" w:space="0" w:color="auto"/>
        <w:left w:val="none" w:sz="0" w:space="0" w:color="auto"/>
        <w:bottom w:val="none" w:sz="0" w:space="0" w:color="auto"/>
        <w:right w:val="none" w:sz="0" w:space="0" w:color="auto"/>
      </w:divBdr>
    </w:div>
    <w:div w:id="557326871">
      <w:bodyDiv w:val="1"/>
      <w:marLeft w:val="0"/>
      <w:marRight w:val="0"/>
      <w:marTop w:val="0"/>
      <w:marBottom w:val="0"/>
      <w:divBdr>
        <w:top w:val="none" w:sz="0" w:space="0" w:color="auto"/>
        <w:left w:val="none" w:sz="0" w:space="0" w:color="auto"/>
        <w:bottom w:val="none" w:sz="0" w:space="0" w:color="auto"/>
        <w:right w:val="none" w:sz="0" w:space="0" w:color="auto"/>
      </w:divBdr>
      <w:divsChild>
        <w:div w:id="679235697">
          <w:marLeft w:val="0"/>
          <w:marRight w:val="0"/>
          <w:marTop w:val="0"/>
          <w:marBottom w:val="0"/>
          <w:divBdr>
            <w:top w:val="none" w:sz="0" w:space="0" w:color="auto"/>
            <w:left w:val="none" w:sz="0" w:space="0" w:color="auto"/>
            <w:bottom w:val="none" w:sz="0" w:space="0" w:color="auto"/>
            <w:right w:val="none" w:sz="0" w:space="0" w:color="auto"/>
          </w:divBdr>
          <w:divsChild>
            <w:div w:id="1145272009">
              <w:marLeft w:val="-240"/>
              <w:marRight w:val="-240"/>
              <w:marTop w:val="0"/>
              <w:marBottom w:val="0"/>
              <w:divBdr>
                <w:top w:val="none" w:sz="0" w:space="0" w:color="auto"/>
                <w:left w:val="none" w:sz="0" w:space="0" w:color="auto"/>
                <w:bottom w:val="none" w:sz="0" w:space="0" w:color="auto"/>
                <w:right w:val="none" w:sz="0" w:space="0" w:color="auto"/>
              </w:divBdr>
              <w:divsChild>
                <w:div w:id="387874340">
                  <w:marLeft w:val="0"/>
                  <w:marRight w:val="0"/>
                  <w:marTop w:val="0"/>
                  <w:marBottom w:val="0"/>
                  <w:divBdr>
                    <w:top w:val="none" w:sz="0" w:space="0" w:color="auto"/>
                    <w:left w:val="none" w:sz="0" w:space="0" w:color="auto"/>
                    <w:bottom w:val="none" w:sz="0" w:space="0" w:color="auto"/>
                    <w:right w:val="none" w:sz="0" w:space="0" w:color="auto"/>
                  </w:divBdr>
                  <w:divsChild>
                    <w:div w:id="1711488802">
                      <w:marLeft w:val="0"/>
                      <w:marRight w:val="0"/>
                      <w:marTop w:val="150"/>
                      <w:marBottom w:val="300"/>
                      <w:divBdr>
                        <w:top w:val="none" w:sz="0" w:space="0" w:color="auto"/>
                        <w:left w:val="none" w:sz="0" w:space="0" w:color="auto"/>
                        <w:bottom w:val="none" w:sz="0" w:space="0" w:color="auto"/>
                        <w:right w:val="none" w:sz="0" w:space="0" w:color="auto"/>
                      </w:divBdr>
                    </w:div>
                  </w:divsChild>
                </w:div>
                <w:div w:id="595406433">
                  <w:marLeft w:val="0"/>
                  <w:marRight w:val="0"/>
                  <w:marTop w:val="0"/>
                  <w:marBottom w:val="0"/>
                  <w:divBdr>
                    <w:top w:val="none" w:sz="0" w:space="0" w:color="auto"/>
                    <w:left w:val="none" w:sz="0" w:space="0" w:color="auto"/>
                    <w:bottom w:val="none" w:sz="0" w:space="0" w:color="auto"/>
                    <w:right w:val="none" w:sz="0" w:space="0" w:color="auto"/>
                  </w:divBdr>
                  <w:divsChild>
                    <w:div w:id="441195259">
                      <w:marLeft w:val="0"/>
                      <w:marRight w:val="0"/>
                      <w:marTop w:val="0"/>
                      <w:marBottom w:val="0"/>
                      <w:divBdr>
                        <w:top w:val="none" w:sz="0" w:space="0" w:color="auto"/>
                        <w:left w:val="none" w:sz="0" w:space="0" w:color="auto"/>
                        <w:bottom w:val="none" w:sz="0" w:space="0" w:color="auto"/>
                        <w:right w:val="none" w:sz="0" w:space="0" w:color="auto"/>
                      </w:divBdr>
                      <w:divsChild>
                        <w:div w:id="1203057301">
                          <w:marLeft w:val="0"/>
                          <w:marRight w:val="0"/>
                          <w:marTop w:val="0"/>
                          <w:marBottom w:val="0"/>
                          <w:divBdr>
                            <w:top w:val="none" w:sz="0" w:space="0" w:color="auto"/>
                            <w:left w:val="none" w:sz="0" w:space="0" w:color="auto"/>
                            <w:bottom w:val="none" w:sz="0" w:space="0" w:color="auto"/>
                            <w:right w:val="none" w:sz="0" w:space="0" w:color="auto"/>
                          </w:divBdr>
                          <w:divsChild>
                            <w:div w:id="1814830311">
                              <w:marLeft w:val="0"/>
                              <w:marRight w:val="0"/>
                              <w:marTop w:val="0"/>
                              <w:marBottom w:val="0"/>
                              <w:divBdr>
                                <w:top w:val="none" w:sz="0" w:space="0" w:color="auto"/>
                                <w:left w:val="none" w:sz="0" w:space="0" w:color="auto"/>
                                <w:bottom w:val="none" w:sz="0" w:space="0" w:color="auto"/>
                                <w:right w:val="none" w:sz="0" w:space="0" w:color="auto"/>
                              </w:divBdr>
                              <w:divsChild>
                                <w:div w:id="913853285">
                                  <w:marLeft w:val="0"/>
                                  <w:marRight w:val="0"/>
                                  <w:marTop w:val="0"/>
                                  <w:marBottom w:val="0"/>
                                  <w:divBdr>
                                    <w:top w:val="none" w:sz="0" w:space="0" w:color="auto"/>
                                    <w:left w:val="none" w:sz="0" w:space="0" w:color="auto"/>
                                    <w:bottom w:val="none" w:sz="0" w:space="0" w:color="auto"/>
                                    <w:right w:val="none" w:sz="0" w:space="0" w:color="auto"/>
                                  </w:divBdr>
                                </w:div>
                                <w:div w:id="129373275">
                                  <w:marLeft w:val="0"/>
                                  <w:marRight w:val="0"/>
                                  <w:marTop w:val="0"/>
                                  <w:marBottom w:val="0"/>
                                  <w:divBdr>
                                    <w:top w:val="none" w:sz="0" w:space="0" w:color="auto"/>
                                    <w:left w:val="none" w:sz="0" w:space="0" w:color="auto"/>
                                    <w:bottom w:val="none" w:sz="0" w:space="0" w:color="auto"/>
                                    <w:right w:val="none" w:sz="0" w:space="0" w:color="auto"/>
                                  </w:divBdr>
                                </w:div>
                                <w:div w:id="1835296082">
                                  <w:marLeft w:val="0"/>
                                  <w:marRight w:val="0"/>
                                  <w:marTop w:val="0"/>
                                  <w:marBottom w:val="0"/>
                                  <w:divBdr>
                                    <w:top w:val="none" w:sz="0" w:space="0" w:color="auto"/>
                                    <w:left w:val="none" w:sz="0" w:space="0" w:color="auto"/>
                                    <w:bottom w:val="none" w:sz="0" w:space="0" w:color="auto"/>
                                    <w:right w:val="none" w:sz="0" w:space="0" w:color="auto"/>
                                  </w:divBdr>
                                </w:div>
                                <w:div w:id="3085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5402">
          <w:marLeft w:val="0"/>
          <w:marRight w:val="0"/>
          <w:marTop w:val="0"/>
          <w:marBottom w:val="0"/>
          <w:divBdr>
            <w:top w:val="none" w:sz="0" w:space="0" w:color="auto"/>
            <w:left w:val="none" w:sz="0" w:space="0" w:color="auto"/>
            <w:bottom w:val="none" w:sz="0" w:space="0" w:color="auto"/>
            <w:right w:val="none" w:sz="0" w:space="0" w:color="auto"/>
          </w:divBdr>
          <w:divsChild>
            <w:div w:id="479231151">
              <w:marLeft w:val="0"/>
              <w:marRight w:val="0"/>
              <w:marTop w:val="0"/>
              <w:marBottom w:val="0"/>
              <w:divBdr>
                <w:top w:val="none" w:sz="0" w:space="0" w:color="auto"/>
                <w:left w:val="none" w:sz="0" w:space="0" w:color="auto"/>
                <w:bottom w:val="none" w:sz="0" w:space="0" w:color="auto"/>
                <w:right w:val="none" w:sz="0" w:space="0" w:color="auto"/>
              </w:divBdr>
            </w:div>
            <w:div w:id="2073845954">
              <w:marLeft w:val="0"/>
              <w:marRight w:val="0"/>
              <w:marTop w:val="0"/>
              <w:marBottom w:val="0"/>
              <w:divBdr>
                <w:top w:val="none" w:sz="0" w:space="0" w:color="auto"/>
                <w:left w:val="none" w:sz="0" w:space="0" w:color="auto"/>
                <w:bottom w:val="none" w:sz="0" w:space="0" w:color="auto"/>
                <w:right w:val="none" w:sz="0" w:space="0" w:color="auto"/>
              </w:divBdr>
            </w:div>
            <w:div w:id="472215483">
              <w:marLeft w:val="0"/>
              <w:marRight w:val="0"/>
              <w:marTop w:val="0"/>
              <w:marBottom w:val="0"/>
              <w:divBdr>
                <w:top w:val="none" w:sz="0" w:space="0" w:color="auto"/>
                <w:left w:val="none" w:sz="0" w:space="0" w:color="auto"/>
                <w:bottom w:val="none" w:sz="0" w:space="0" w:color="auto"/>
                <w:right w:val="none" w:sz="0" w:space="0" w:color="auto"/>
              </w:divBdr>
            </w:div>
            <w:div w:id="199251241">
              <w:marLeft w:val="0"/>
              <w:marRight w:val="0"/>
              <w:marTop w:val="0"/>
              <w:marBottom w:val="0"/>
              <w:divBdr>
                <w:top w:val="none" w:sz="0" w:space="0" w:color="auto"/>
                <w:left w:val="none" w:sz="0" w:space="0" w:color="auto"/>
                <w:bottom w:val="none" w:sz="0" w:space="0" w:color="auto"/>
                <w:right w:val="none" w:sz="0" w:space="0" w:color="auto"/>
              </w:divBdr>
            </w:div>
            <w:div w:id="744570760">
              <w:marLeft w:val="0"/>
              <w:marRight w:val="0"/>
              <w:marTop w:val="0"/>
              <w:marBottom w:val="0"/>
              <w:divBdr>
                <w:top w:val="none" w:sz="0" w:space="0" w:color="auto"/>
                <w:left w:val="none" w:sz="0" w:space="0" w:color="auto"/>
                <w:bottom w:val="none" w:sz="0" w:space="0" w:color="auto"/>
                <w:right w:val="none" w:sz="0" w:space="0" w:color="auto"/>
              </w:divBdr>
            </w:div>
            <w:div w:id="1661957521">
              <w:marLeft w:val="0"/>
              <w:marRight w:val="0"/>
              <w:marTop w:val="0"/>
              <w:marBottom w:val="0"/>
              <w:divBdr>
                <w:top w:val="none" w:sz="0" w:space="0" w:color="auto"/>
                <w:left w:val="none" w:sz="0" w:space="0" w:color="auto"/>
                <w:bottom w:val="none" w:sz="0" w:space="0" w:color="auto"/>
                <w:right w:val="none" w:sz="0" w:space="0" w:color="auto"/>
              </w:divBdr>
            </w:div>
            <w:div w:id="1614315235">
              <w:marLeft w:val="0"/>
              <w:marRight w:val="0"/>
              <w:marTop w:val="0"/>
              <w:marBottom w:val="0"/>
              <w:divBdr>
                <w:top w:val="none" w:sz="0" w:space="0" w:color="auto"/>
                <w:left w:val="none" w:sz="0" w:space="0" w:color="auto"/>
                <w:bottom w:val="none" w:sz="0" w:space="0" w:color="auto"/>
                <w:right w:val="none" w:sz="0" w:space="0" w:color="auto"/>
              </w:divBdr>
            </w:div>
            <w:div w:id="19620317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7763336">
      <w:bodyDiv w:val="1"/>
      <w:marLeft w:val="0"/>
      <w:marRight w:val="0"/>
      <w:marTop w:val="0"/>
      <w:marBottom w:val="0"/>
      <w:divBdr>
        <w:top w:val="none" w:sz="0" w:space="0" w:color="auto"/>
        <w:left w:val="none" w:sz="0" w:space="0" w:color="auto"/>
        <w:bottom w:val="none" w:sz="0" w:space="0" w:color="auto"/>
        <w:right w:val="none" w:sz="0" w:space="0" w:color="auto"/>
      </w:divBdr>
    </w:div>
    <w:div w:id="679621655">
      <w:bodyDiv w:val="1"/>
      <w:marLeft w:val="0"/>
      <w:marRight w:val="0"/>
      <w:marTop w:val="0"/>
      <w:marBottom w:val="0"/>
      <w:divBdr>
        <w:top w:val="none" w:sz="0" w:space="0" w:color="auto"/>
        <w:left w:val="none" w:sz="0" w:space="0" w:color="auto"/>
        <w:bottom w:val="none" w:sz="0" w:space="0" w:color="auto"/>
        <w:right w:val="none" w:sz="0" w:space="0" w:color="auto"/>
      </w:divBdr>
    </w:div>
    <w:div w:id="681778830">
      <w:bodyDiv w:val="1"/>
      <w:marLeft w:val="0"/>
      <w:marRight w:val="0"/>
      <w:marTop w:val="0"/>
      <w:marBottom w:val="0"/>
      <w:divBdr>
        <w:top w:val="none" w:sz="0" w:space="0" w:color="auto"/>
        <w:left w:val="none" w:sz="0" w:space="0" w:color="auto"/>
        <w:bottom w:val="none" w:sz="0" w:space="0" w:color="auto"/>
        <w:right w:val="none" w:sz="0" w:space="0" w:color="auto"/>
      </w:divBdr>
    </w:div>
    <w:div w:id="759444637">
      <w:bodyDiv w:val="1"/>
      <w:marLeft w:val="0"/>
      <w:marRight w:val="0"/>
      <w:marTop w:val="0"/>
      <w:marBottom w:val="0"/>
      <w:divBdr>
        <w:top w:val="none" w:sz="0" w:space="0" w:color="auto"/>
        <w:left w:val="none" w:sz="0" w:space="0" w:color="auto"/>
        <w:bottom w:val="none" w:sz="0" w:space="0" w:color="auto"/>
        <w:right w:val="none" w:sz="0" w:space="0" w:color="auto"/>
      </w:divBdr>
    </w:div>
    <w:div w:id="803043221">
      <w:bodyDiv w:val="1"/>
      <w:marLeft w:val="0"/>
      <w:marRight w:val="0"/>
      <w:marTop w:val="0"/>
      <w:marBottom w:val="0"/>
      <w:divBdr>
        <w:top w:val="none" w:sz="0" w:space="0" w:color="auto"/>
        <w:left w:val="none" w:sz="0" w:space="0" w:color="auto"/>
        <w:bottom w:val="none" w:sz="0" w:space="0" w:color="auto"/>
        <w:right w:val="none" w:sz="0" w:space="0" w:color="auto"/>
      </w:divBdr>
    </w:div>
    <w:div w:id="809593894">
      <w:bodyDiv w:val="1"/>
      <w:marLeft w:val="0"/>
      <w:marRight w:val="0"/>
      <w:marTop w:val="0"/>
      <w:marBottom w:val="0"/>
      <w:divBdr>
        <w:top w:val="none" w:sz="0" w:space="0" w:color="auto"/>
        <w:left w:val="none" w:sz="0" w:space="0" w:color="auto"/>
        <w:bottom w:val="none" w:sz="0" w:space="0" w:color="auto"/>
        <w:right w:val="none" w:sz="0" w:space="0" w:color="auto"/>
      </w:divBdr>
    </w:div>
    <w:div w:id="829832685">
      <w:bodyDiv w:val="1"/>
      <w:marLeft w:val="0"/>
      <w:marRight w:val="0"/>
      <w:marTop w:val="0"/>
      <w:marBottom w:val="0"/>
      <w:divBdr>
        <w:top w:val="none" w:sz="0" w:space="0" w:color="auto"/>
        <w:left w:val="none" w:sz="0" w:space="0" w:color="auto"/>
        <w:bottom w:val="none" w:sz="0" w:space="0" w:color="auto"/>
        <w:right w:val="none" w:sz="0" w:space="0" w:color="auto"/>
      </w:divBdr>
    </w:div>
    <w:div w:id="867109900">
      <w:bodyDiv w:val="1"/>
      <w:marLeft w:val="0"/>
      <w:marRight w:val="0"/>
      <w:marTop w:val="0"/>
      <w:marBottom w:val="0"/>
      <w:divBdr>
        <w:top w:val="none" w:sz="0" w:space="0" w:color="auto"/>
        <w:left w:val="none" w:sz="0" w:space="0" w:color="auto"/>
        <w:bottom w:val="none" w:sz="0" w:space="0" w:color="auto"/>
        <w:right w:val="none" w:sz="0" w:space="0" w:color="auto"/>
      </w:divBdr>
    </w:div>
    <w:div w:id="880361959">
      <w:bodyDiv w:val="1"/>
      <w:marLeft w:val="0"/>
      <w:marRight w:val="0"/>
      <w:marTop w:val="0"/>
      <w:marBottom w:val="0"/>
      <w:divBdr>
        <w:top w:val="none" w:sz="0" w:space="0" w:color="auto"/>
        <w:left w:val="none" w:sz="0" w:space="0" w:color="auto"/>
        <w:bottom w:val="none" w:sz="0" w:space="0" w:color="auto"/>
        <w:right w:val="none" w:sz="0" w:space="0" w:color="auto"/>
      </w:divBdr>
    </w:div>
    <w:div w:id="906067000">
      <w:bodyDiv w:val="1"/>
      <w:marLeft w:val="0"/>
      <w:marRight w:val="0"/>
      <w:marTop w:val="0"/>
      <w:marBottom w:val="0"/>
      <w:divBdr>
        <w:top w:val="none" w:sz="0" w:space="0" w:color="auto"/>
        <w:left w:val="none" w:sz="0" w:space="0" w:color="auto"/>
        <w:bottom w:val="none" w:sz="0" w:space="0" w:color="auto"/>
        <w:right w:val="none" w:sz="0" w:space="0" w:color="auto"/>
      </w:divBdr>
    </w:div>
    <w:div w:id="951278604">
      <w:bodyDiv w:val="1"/>
      <w:marLeft w:val="0"/>
      <w:marRight w:val="0"/>
      <w:marTop w:val="0"/>
      <w:marBottom w:val="0"/>
      <w:divBdr>
        <w:top w:val="none" w:sz="0" w:space="0" w:color="auto"/>
        <w:left w:val="none" w:sz="0" w:space="0" w:color="auto"/>
        <w:bottom w:val="none" w:sz="0" w:space="0" w:color="auto"/>
        <w:right w:val="none" w:sz="0" w:space="0" w:color="auto"/>
      </w:divBdr>
      <w:divsChild>
        <w:div w:id="430704198">
          <w:marLeft w:val="0"/>
          <w:marRight w:val="0"/>
          <w:marTop w:val="0"/>
          <w:marBottom w:val="0"/>
          <w:divBdr>
            <w:top w:val="none" w:sz="0" w:space="0" w:color="auto"/>
            <w:left w:val="none" w:sz="0" w:space="0" w:color="auto"/>
            <w:bottom w:val="none" w:sz="0" w:space="0" w:color="auto"/>
            <w:right w:val="none" w:sz="0" w:space="0" w:color="auto"/>
          </w:divBdr>
        </w:div>
      </w:divsChild>
    </w:div>
    <w:div w:id="1044985100">
      <w:bodyDiv w:val="1"/>
      <w:marLeft w:val="0"/>
      <w:marRight w:val="0"/>
      <w:marTop w:val="0"/>
      <w:marBottom w:val="0"/>
      <w:divBdr>
        <w:top w:val="none" w:sz="0" w:space="0" w:color="auto"/>
        <w:left w:val="none" w:sz="0" w:space="0" w:color="auto"/>
        <w:bottom w:val="none" w:sz="0" w:space="0" w:color="auto"/>
        <w:right w:val="none" w:sz="0" w:space="0" w:color="auto"/>
      </w:divBdr>
      <w:divsChild>
        <w:div w:id="1936011124">
          <w:marLeft w:val="0"/>
          <w:marRight w:val="0"/>
          <w:marTop w:val="0"/>
          <w:marBottom w:val="0"/>
          <w:divBdr>
            <w:top w:val="none" w:sz="0" w:space="0" w:color="auto"/>
            <w:left w:val="none" w:sz="0" w:space="0" w:color="auto"/>
            <w:bottom w:val="none" w:sz="0" w:space="0" w:color="auto"/>
            <w:right w:val="none" w:sz="0" w:space="0" w:color="auto"/>
          </w:divBdr>
          <w:divsChild>
            <w:div w:id="1589921490">
              <w:marLeft w:val="0"/>
              <w:marRight w:val="0"/>
              <w:marTop w:val="0"/>
              <w:marBottom w:val="0"/>
              <w:divBdr>
                <w:top w:val="none" w:sz="0" w:space="0" w:color="auto"/>
                <w:left w:val="none" w:sz="0" w:space="0" w:color="auto"/>
                <w:bottom w:val="none" w:sz="0" w:space="0" w:color="auto"/>
                <w:right w:val="none" w:sz="0" w:space="0" w:color="auto"/>
              </w:divBdr>
              <w:divsChild>
                <w:div w:id="1170217508">
                  <w:marLeft w:val="0"/>
                  <w:marRight w:val="0"/>
                  <w:marTop w:val="0"/>
                  <w:marBottom w:val="0"/>
                  <w:divBdr>
                    <w:top w:val="none" w:sz="0" w:space="0" w:color="auto"/>
                    <w:left w:val="none" w:sz="0" w:space="0" w:color="auto"/>
                    <w:bottom w:val="none" w:sz="0" w:space="0" w:color="auto"/>
                    <w:right w:val="none" w:sz="0" w:space="0" w:color="auto"/>
                  </w:divBdr>
                  <w:divsChild>
                    <w:div w:id="19765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4023">
          <w:marLeft w:val="0"/>
          <w:marRight w:val="0"/>
          <w:marTop w:val="0"/>
          <w:marBottom w:val="0"/>
          <w:divBdr>
            <w:top w:val="none" w:sz="0" w:space="0" w:color="auto"/>
            <w:left w:val="none" w:sz="0" w:space="0" w:color="auto"/>
            <w:bottom w:val="none" w:sz="0" w:space="0" w:color="auto"/>
            <w:right w:val="none" w:sz="0" w:space="0" w:color="auto"/>
          </w:divBdr>
          <w:divsChild>
            <w:div w:id="1026369904">
              <w:marLeft w:val="0"/>
              <w:marRight w:val="0"/>
              <w:marTop w:val="0"/>
              <w:marBottom w:val="0"/>
              <w:divBdr>
                <w:top w:val="none" w:sz="0" w:space="0" w:color="auto"/>
                <w:left w:val="none" w:sz="0" w:space="0" w:color="auto"/>
                <w:bottom w:val="none" w:sz="0" w:space="0" w:color="auto"/>
                <w:right w:val="none" w:sz="0" w:space="0" w:color="auto"/>
              </w:divBdr>
              <w:divsChild>
                <w:div w:id="4290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621">
          <w:marLeft w:val="0"/>
          <w:marRight w:val="0"/>
          <w:marTop w:val="0"/>
          <w:marBottom w:val="0"/>
          <w:divBdr>
            <w:top w:val="none" w:sz="0" w:space="0" w:color="auto"/>
            <w:left w:val="none" w:sz="0" w:space="0" w:color="auto"/>
            <w:bottom w:val="none" w:sz="0" w:space="0" w:color="auto"/>
            <w:right w:val="none" w:sz="0" w:space="0" w:color="auto"/>
          </w:divBdr>
        </w:div>
      </w:divsChild>
    </w:div>
    <w:div w:id="1046493175">
      <w:bodyDiv w:val="1"/>
      <w:marLeft w:val="0"/>
      <w:marRight w:val="0"/>
      <w:marTop w:val="0"/>
      <w:marBottom w:val="0"/>
      <w:divBdr>
        <w:top w:val="none" w:sz="0" w:space="0" w:color="auto"/>
        <w:left w:val="none" w:sz="0" w:space="0" w:color="auto"/>
        <w:bottom w:val="none" w:sz="0" w:space="0" w:color="auto"/>
        <w:right w:val="none" w:sz="0" w:space="0" w:color="auto"/>
      </w:divBdr>
    </w:div>
    <w:div w:id="1047872724">
      <w:bodyDiv w:val="1"/>
      <w:marLeft w:val="0"/>
      <w:marRight w:val="0"/>
      <w:marTop w:val="0"/>
      <w:marBottom w:val="0"/>
      <w:divBdr>
        <w:top w:val="none" w:sz="0" w:space="0" w:color="auto"/>
        <w:left w:val="none" w:sz="0" w:space="0" w:color="auto"/>
        <w:bottom w:val="none" w:sz="0" w:space="0" w:color="auto"/>
        <w:right w:val="none" w:sz="0" w:space="0" w:color="auto"/>
      </w:divBdr>
    </w:div>
    <w:div w:id="1144855725">
      <w:bodyDiv w:val="1"/>
      <w:marLeft w:val="0"/>
      <w:marRight w:val="0"/>
      <w:marTop w:val="0"/>
      <w:marBottom w:val="0"/>
      <w:divBdr>
        <w:top w:val="none" w:sz="0" w:space="0" w:color="auto"/>
        <w:left w:val="none" w:sz="0" w:space="0" w:color="auto"/>
        <w:bottom w:val="none" w:sz="0" w:space="0" w:color="auto"/>
        <w:right w:val="none" w:sz="0" w:space="0" w:color="auto"/>
      </w:divBdr>
    </w:div>
    <w:div w:id="1167090654">
      <w:bodyDiv w:val="1"/>
      <w:marLeft w:val="0"/>
      <w:marRight w:val="0"/>
      <w:marTop w:val="0"/>
      <w:marBottom w:val="0"/>
      <w:divBdr>
        <w:top w:val="none" w:sz="0" w:space="0" w:color="auto"/>
        <w:left w:val="none" w:sz="0" w:space="0" w:color="auto"/>
        <w:bottom w:val="none" w:sz="0" w:space="0" w:color="auto"/>
        <w:right w:val="none" w:sz="0" w:space="0" w:color="auto"/>
      </w:divBdr>
      <w:divsChild>
        <w:div w:id="1117875796">
          <w:marLeft w:val="0"/>
          <w:marRight w:val="0"/>
          <w:marTop w:val="0"/>
          <w:marBottom w:val="150"/>
          <w:divBdr>
            <w:top w:val="none" w:sz="0" w:space="0" w:color="auto"/>
            <w:left w:val="none" w:sz="0" w:space="0" w:color="auto"/>
            <w:bottom w:val="none" w:sz="0" w:space="0" w:color="auto"/>
            <w:right w:val="none" w:sz="0" w:space="0" w:color="auto"/>
          </w:divBdr>
        </w:div>
        <w:div w:id="941836272">
          <w:marLeft w:val="0"/>
          <w:marRight w:val="0"/>
          <w:marTop w:val="0"/>
          <w:marBottom w:val="225"/>
          <w:divBdr>
            <w:top w:val="none" w:sz="0" w:space="0" w:color="auto"/>
            <w:left w:val="none" w:sz="0" w:space="0" w:color="auto"/>
            <w:bottom w:val="none" w:sz="0" w:space="0" w:color="auto"/>
            <w:right w:val="none" w:sz="0" w:space="0" w:color="auto"/>
          </w:divBdr>
          <w:divsChild>
            <w:div w:id="907957309">
              <w:marLeft w:val="0"/>
              <w:marRight w:val="0"/>
              <w:marTop w:val="0"/>
              <w:marBottom w:val="0"/>
              <w:divBdr>
                <w:top w:val="none" w:sz="0" w:space="0" w:color="auto"/>
                <w:left w:val="none" w:sz="0" w:space="0" w:color="auto"/>
                <w:bottom w:val="none" w:sz="0" w:space="0" w:color="auto"/>
                <w:right w:val="none" w:sz="0" w:space="0" w:color="auto"/>
              </w:divBdr>
              <w:divsChild>
                <w:div w:id="1625581477">
                  <w:marLeft w:val="0"/>
                  <w:marRight w:val="0"/>
                  <w:marTop w:val="0"/>
                  <w:marBottom w:val="75"/>
                  <w:divBdr>
                    <w:top w:val="none" w:sz="0" w:space="0" w:color="auto"/>
                    <w:left w:val="none" w:sz="0" w:space="0" w:color="auto"/>
                    <w:bottom w:val="none" w:sz="0" w:space="0" w:color="auto"/>
                    <w:right w:val="none" w:sz="0" w:space="0" w:color="auto"/>
                  </w:divBdr>
                </w:div>
                <w:div w:id="1218936419">
                  <w:marLeft w:val="0"/>
                  <w:marRight w:val="0"/>
                  <w:marTop w:val="0"/>
                  <w:marBottom w:val="75"/>
                  <w:divBdr>
                    <w:top w:val="none" w:sz="0" w:space="0" w:color="auto"/>
                    <w:left w:val="none" w:sz="0" w:space="0" w:color="auto"/>
                    <w:bottom w:val="none" w:sz="0" w:space="0" w:color="auto"/>
                    <w:right w:val="none" w:sz="0" w:space="0" w:color="auto"/>
                  </w:divBdr>
                </w:div>
                <w:div w:id="727454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71795666">
      <w:bodyDiv w:val="1"/>
      <w:marLeft w:val="0"/>
      <w:marRight w:val="0"/>
      <w:marTop w:val="0"/>
      <w:marBottom w:val="0"/>
      <w:divBdr>
        <w:top w:val="none" w:sz="0" w:space="0" w:color="auto"/>
        <w:left w:val="none" w:sz="0" w:space="0" w:color="auto"/>
        <w:bottom w:val="none" w:sz="0" w:space="0" w:color="auto"/>
        <w:right w:val="none" w:sz="0" w:space="0" w:color="auto"/>
      </w:divBdr>
    </w:div>
    <w:div w:id="1176532020">
      <w:bodyDiv w:val="1"/>
      <w:marLeft w:val="0"/>
      <w:marRight w:val="0"/>
      <w:marTop w:val="0"/>
      <w:marBottom w:val="0"/>
      <w:divBdr>
        <w:top w:val="none" w:sz="0" w:space="0" w:color="auto"/>
        <w:left w:val="none" w:sz="0" w:space="0" w:color="auto"/>
        <w:bottom w:val="none" w:sz="0" w:space="0" w:color="auto"/>
        <w:right w:val="none" w:sz="0" w:space="0" w:color="auto"/>
      </w:divBdr>
    </w:div>
    <w:div w:id="1326783858">
      <w:bodyDiv w:val="1"/>
      <w:marLeft w:val="0"/>
      <w:marRight w:val="0"/>
      <w:marTop w:val="0"/>
      <w:marBottom w:val="0"/>
      <w:divBdr>
        <w:top w:val="none" w:sz="0" w:space="0" w:color="auto"/>
        <w:left w:val="none" w:sz="0" w:space="0" w:color="auto"/>
        <w:bottom w:val="none" w:sz="0" w:space="0" w:color="auto"/>
        <w:right w:val="none" w:sz="0" w:space="0" w:color="auto"/>
      </w:divBdr>
      <w:divsChild>
        <w:div w:id="1201361228">
          <w:marLeft w:val="0"/>
          <w:marRight w:val="0"/>
          <w:marTop w:val="0"/>
          <w:marBottom w:val="0"/>
          <w:divBdr>
            <w:top w:val="none" w:sz="0" w:space="0" w:color="auto"/>
            <w:left w:val="none" w:sz="0" w:space="0" w:color="auto"/>
            <w:bottom w:val="none" w:sz="0" w:space="0" w:color="auto"/>
            <w:right w:val="none" w:sz="0" w:space="0" w:color="auto"/>
          </w:divBdr>
          <w:divsChild>
            <w:div w:id="2117403009">
              <w:marLeft w:val="0"/>
              <w:marRight w:val="0"/>
              <w:marTop w:val="0"/>
              <w:marBottom w:val="0"/>
              <w:divBdr>
                <w:top w:val="none" w:sz="0" w:space="0" w:color="auto"/>
                <w:left w:val="none" w:sz="0" w:space="0" w:color="auto"/>
                <w:bottom w:val="none" w:sz="0" w:space="0" w:color="auto"/>
                <w:right w:val="none" w:sz="0" w:space="0" w:color="auto"/>
              </w:divBdr>
              <w:divsChild>
                <w:div w:id="15414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2517">
          <w:marLeft w:val="0"/>
          <w:marRight w:val="0"/>
          <w:marTop w:val="0"/>
          <w:marBottom w:val="0"/>
          <w:divBdr>
            <w:top w:val="none" w:sz="0" w:space="0" w:color="auto"/>
            <w:left w:val="none" w:sz="0" w:space="0" w:color="auto"/>
            <w:bottom w:val="none" w:sz="0" w:space="0" w:color="auto"/>
            <w:right w:val="none" w:sz="0" w:space="0" w:color="auto"/>
          </w:divBdr>
          <w:divsChild>
            <w:div w:id="778378821">
              <w:marLeft w:val="0"/>
              <w:marRight w:val="0"/>
              <w:marTop w:val="0"/>
              <w:marBottom w:val="0"/>
              <w:divBdr>
                <w:top w:val="none" w:sz="0" w:space="0" w:color="auto"/>
                <w:left w:val="none" w:sz="0" w:space="0" w:color="auto"/>
                <w:bottom w:val="none" w:sz="0" w:space="0" w:color="auto"/>
                <w:right w:val="none" w:sz="0" w:space="0" w:color="auto"/>
              </w:divBdr>
            </w:div>
          </w:divsChild>
        </w:div>
        <w:div w:id="1983538275">
          <w:marLeft w:val="0"/>
          <w:marRight w:val="0"/>
          <w:marTop w:val="0"/>
          <w:marBottom w:val="0"/>
          <w:divBdr>
            <w:top w:val="none" w:sz="0" w:space="0" w:color="auto"/>
            <w:left w:val="none" w:sz="0" w:space="0" w:color="auto"/>
            <w:bottom w:val="none" w:sz="0" w:space="0" w:color="auto"/>
            <w:right w:val="none" w:sz="0" w:space="0" w:color="auto"/>
          </w:divBdr>
          <w:divsChild>
            <w:div w:id="384717399">
              <w:marLeft w:val="0"/>
              <w:marRight w:val="0"/>
              <w:marTop w:val="0"/>
              <w:marBottom w:val="0"/>
              <w:divBdr>
                <w:top w:val="none" w:sz="0" w:space="0" w:color="auto"/>
                <w:left w:val="none" w:sz="0" w:space="0" w:color="auto"/>
                <w:bottom w:val="none" w:sz="0" w:space="0" w:color="auto"/>
                <w:right w:val="none" w:sz="0" w:space="0" w:color="auto"/>
              </w:divBdr>
              <w:divsChild>
                <w:div w:id="938876497">
                  <w:marLeft w:val="0"/>
                  <w:marRight w:val="0"/>
                  <w:marTop w:val="0"/>
                  <w:marBottom w:val="0"/>
                  <w:divBdr>
                    <w:top w:val="none" w:sz="0" w:space="0" w:color="auto"/>
                    <w:left w:val="none" w:sz="0" w:space="0" w:color="auto"/>
                    <w:bottom w:val="none" w:sz="0" w:space="0" w:color="auto"/>
                    <w:right w:val="none" w:sz="0" w:space="0" w:color="auto"/>
                  </w:divBdr>
                  <w:divsChild>
                    <w:div w:id="1072431386">
                      <w:marLeft w:val="0"/>
                      <w:marRight w:val="0"/>
                      <w:marTop w:val="0"/>
                      <w:marBottom w:val="0"/>
                      <w:divBdr>
                        <w:top w:val="none" w:sz="0" w:space="0" w:color="auto"/>
                        <w:left w:val="none" w:sz="0" w:space="0" w:color="auto"/>
                        <w:bottom w:val="none" w:sz="0" w:space="0" w:color="auto"/>
                        <w:right w:val="none" w:sz="0" w:space="0" w:color="auto"/>
                      </w:divBdr>
                      <w:divsChild>
                        <w:div w:id="476845583">
                          <w:marLeft w:val="0"/>
                          <w:marRight w:val="0"/>
                          <w:marTop w:val="0"/>
                          <w:marBottom w:val="0"/>
                          <w:divBdr>
                            <w:top w:val="none" w:sz="0" w:space="0" w:color="auto"/>
                            <w:left w:val="none" w:sz="0" w:space="0" w:color="auto"/>
                            <w:bottom w:val="none" w:sz="0" w:space="0" w:color="auto"/>
                            <w:right w:val="none" w:sz="0" w:space="0" w:color="auto"/>
                          </w:divBdr>
                          <w:divsChild>
                            <w:div w:id="200285594">
                              <w:marLeft w:val="0"/>
                              <w:marRight w:val="0"/>
                              <w:marTop w:val="0"/>
                              <w:marBottom w:val="0"/>
                              <w:divBdr>
                                <w:top w:val="none" w:sz="0" w:space="0" w:color="auto"/>
                                <w:left w:val="none" w:sz="0" w:space="0" w:color="auto"/>
                                <w:bottom w:val="none" w:sz="0" w:space="0" w:color="auto"/>
                                <w:right w:val="none" w:sz="0" w:space="0" w:color="auto"/>
                              </w:divBdr>
                              <w:divsChild>
                                <w:div w:id="646129874">
                                  <w:marLeft w:val="0"/>
                                  <w:marRight w:val="0"/>
                                  <w:marTop w:val="0"/>
                                  <w:marBottom w:val="0"/>
                                  <w:divBdr>
                                    <w:top w:val="none" w:sz="0" w:space="0" w:color="auto"/>
                                    <w:left w:val="none" w:sz="0" w:space="0" w:color="auto"/>
                                    <w:bottom w:val="none" w:sz="0" w:space="0" w:color="auto"/>
                                    <w:right w:val="none" w:sz="0" w:space="0" w:color="auto"/>
                                  </w:divBdr>
                                  <w:divsChild>
                                    <w:div w:id="1578369085">
                                      <w:marLeft w:val="0"/>
                                      <w:marRight w:val="0"/>
                                      <w:marTop w:val="0"/>
                                      <w:marBottom w:val="0"/>
                                      <w:divBdr>
                                        <w:top w:val="none" w:sz="0" w:space="0" w:color="auto"/>
                                        <w:left w:val="none" w:sz="0" w:space="0" w:color="auto"/>
                                        <w:bottom w:val="none" w:sz="0" w:space="0" w:color="auto"/>
                                        <w:right w:val="none" w:sz="0" w:space="0" w:color="auto"/>
                                      </w:divBdr>
                                      <w:divsChild>
                                        <w:div w:id="1159350903">
                                          <w:marLeft w:val="0"/>
                                          <w:marRight w:val="0"/>
                                          <w:marTop w:val="0"/>
                                          <w:marBottom w:val="0"/>
                                          <w:divBdr>
                                            <w:top w:val="none" w:sz="0" w:space="0" w:color="auto"/>
                                            <w:left w:val="none" w:sz="0" w:space="0" w:color="auto"/>
                                            <w:bottom w:val="none" w:sz="0" w:space="0" w:color="auto"/>
                                            <w:right w:val="none" w:sz="0" w:space="0" w:color="auto"/>
                                          </w:divBdr>
                                          <w:divsChild>
                                            <w:div w:id="1323848658">
                                              <w:marLeft w:val="0"/>
                                              <w:marRight w:val="0"/>
                                              <w:marTop w:val="0"/>
                                              <w:marBottom w:val="0"/>
                                              <w:divBdr>
                                                <w:top w:val="none" w:sz="0" w:space="0" w:color="auto"/>
                                                <w:left w:val="none" w:sz="0" w:space="0" w:color="auto"/>
                                                <w:bottom w:val="none" w:sz="0" w:space="0" w:color="auto"/>
                                                <w:right w:val="none" w:sz="0" w:space="0" w:color="auto"/>
                                              </w:divBdr>
                                              <w:divsChild>
                                                <w:div w:id="1317874179">
                                                  <w:marLeft w:val="0"/>
                                                  <w:marRight w:val="0"/>
                                                  <w:marTop w:val="0"/>
                                                  <w:marBottom w:val="0"/>
                                                  <w:divBdr>
                                                    <w:top w:val="none" w:sz="0" w:space="0" w:color="auto"/>
                                                    <w:left w:val="none" w:sz="0" w:space="0" w:color="auto"/>
                                                    <w:bottom w:val="none" w:sz="0" w:space="0" w:color="auto"/>
                                                    <w:right w:val="none" w:sz="0" w:space="0" w:color="auto"/>
                                                  </w:divBdr>
                                                  <w:divsChild>
                                                    <w:div w:id="1628198383">
                                                      <w:marLeft w:val="0"/>
                                                      <w:marRight w:val="0"/>
                                                      <w:marTop w:val="0"/>
                                                      <w:marBottom w:val="0"/>
                                                      <w:divBdr>
                                                        <w:top w:val="none" w:sz="0" w:space="0" w:color="auto"/>
                                                        <w:left w:val="none" w:sz="0" w:space="0" w:color="auto"/>
                                                        <w:bottom w:val="none" w:sz="0" w:space="0" w:color="auto"/>
                                                        <w:right w:val="none" w:sz="0" w:space="0" w:color="auto"/>
                                                      </w:divBdr>
                                                      <w:divsChild>
                                                        <w:div w:id="1293097518">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374816112">
      <w:bodyDiv w:val="1"/>
      <w:marLeft w:val="0"/>
      <w:marRight w:val="0"/>
      <w:marTop w:val="0"/>
      <w:marBottom w:val="0"/>
      <w:divBdr>
        <w:top w:val="none" w:sz="0" w:space="0" w:color="auto"/>
        <w:left w:val="none" w:sz="0" w:space="0" w:color="auto"/>
        <w:bottom w:val="none" w:sz="0" w:space="0" w:color="auto"/>
        <w:right w:val="none" w:sz="0" w:space="0" w:color="auto"/>
      </w:divBdr>
      <w:divsChild>
        <w:div w:id="1768112115">
          <w:marLeft w:val="0"/>
          <w:marRight w:val="0"/>
          <w:marTop w:val="0"/>
          <w:marBottom w:val="0"/>
          <w:divBdr>
            <w:top w:val="none" w:sz="0" w:space="0" w:color="auto"/>
            <w:left w:val="none" w:sz="0" w:space="0" w:color="auto"/>
            <w:bottom w:val="none" w:sz="0" w:space="0" w:color="auto"/>
            <w:right w:val="none" w:sz="0" w:space="0" w:color="auto"/>
          </w:divBdr>
        </w:div>
        <w:div w:id="1474641309">
          <w:marLeft w:val="0"/>
          <w:marRight w:val="0"/>
          <w:marTop w:val="0"/>
          <w:marBottom w:val="0"/>
          <w:divBdr>
            <w:top w:val="none" w:sz="0" w:space="0" w:color="auto"/>
            <w:left w:val="none" w:sz="0" w:space="0" w:color="auto"/>
            <w:bottom w:val="none" w:sz="0" w:space="0" w:color="auto"/>
            <w:right w:val="none" w:sz="0" w:space="0" w:color="auto"/>
          </w:divBdr>
        </w:div>
      </w:divsChild>
    </w:div>
    <w:div w:id="1387607993">
      <w:bodyDiv w:val="1"/>
      <w:marLeft w:val="0"/>
      <w:marRight w:val="0"/>
      <w:marTop w:val="0"/>
      <w:marBottom w:val="0"/>
      <w:divBdr>
        <w:top w:val="none" w:sz="0" w:space="0" w:color="auto"/>
        <w:left w:val="none" w:sz="0" w:space="0" w:color="auto"/>
        <w:bottom w:val="none" w:sz="0" w:space="0" w:color="auto"/>
        <w:right w:val="none" w:sz="0" w:space="0" w:color="auto"/>
      </w:divBdr>
    </w:div>
    <w:div w:id="1414427608">
      <w:bodyDiv w:val="1"/>
      <w:marLeft w:val="0"/>
      <w:marRight w:val="0"/>
      <w:marTop w:val="0"/>
      <w:marBottom w:val="0"/>
      <w:divBdr>
        <w:top w:val="none" w:sz="0" w:space="0" w:color="auto"/>
        <w:left w:val="none" w:sz="0" w:space="0" w:color="auto"/>
        <w:bottom w:val="none" w:sz="0" w:space="0" w:color="auto"/>
        <w:right w:val="none" w:sz="0" w:space="0" w:color="auto"/>
      </w:divBdr>
      <w:divsChild>
        <w:div w:id="831026230">
          <w:marLeft w:val="547"/>
          <w:marRight w:val="0"/>
          <w:marTop w:val="0"/>
          <w:marBottom w:val="0"/>
          <w:divBdr>
            <w:top w:val="none" w:sz="0" w:space="0" w:color="auto"/>
            <w:left w:val="none" w:sz="0" w:space="0" w:color="auto"/>
            <w:bottom w:val="none" w:sz="0" w:space="0" w:color="auto"/>
            <w:right w:val="none" w:sz="0" w:space="0" w:color="auto"/>
          </w:divBdr>
        </w:div>
      </w:divsChild>
    </w:div>
    <w:div w:id="1421176291">
      <w:bodyDiv w:val="1"/>
      <w:marLeft w:val="0"/>
      <w:marRight w:val="0"/>
      <w:marTop w:val="0"/>
      <w:marBottom w:val="0"/>
      <w:divBdr>
        <w:top w:val="none" w:sz="0" w:space="0" w:color="auto"/>
        <w:left w:val="none" w:sz="0" w:space="0" w:color="auto"/>
        <w:bottom w:val="none" w:sz="0" w:space="0" w:color="auto"/>
        <w:right w:val="none" w:sz="0" w:space="0" w:color="auto"/>
      </w:divBdr>
    </w:div>
    <w:div w:id="1461801899">
      <w:bodyDiv w:val="1"/>
      <w:marLeft w:val="0"/>
      <w:marRight w:val="0"/>
      <w:marTop w:val="0"/>
      <w:marBottom w:val="0"/>
      <w:divBdr>
        <w:top w:val="none" w:sz="0" w:space="0" w:color="auto"/>
        <w:left w:val="none" w:sz="0" w:space="0" w:color="auto"/>
        <w:bottom w:val="none" w:sz="0" w:space="0" w:color="auto"/>
        <w:right w:val="none" w:sz="0" w:space="0" w:color="auto"/>
      </w:divBdr>
    </w:div>
    <w:div w:id="1616711491">
      <w:bodyDiv w:val="1"/>
      <w:marLeft w:val="0"/>
      <w:marRight w:val="0"/>
      <w:marTop w:val="0"/>
      <w:marBottom w:val="0"/>
      <w:divBdr>
        <w:top w:val="none" w:sz="0" w:space="0" w:color="auto"/>
        <w:left w:val="none" w:sz="0" w:space="0" w:color="auto"/>
        <w:bottom w:val="none" w:sz="0" w:space="0" w:color="auto"/>
        <w:right w:val="none" w:sz="0" w:space="0" w:color="auto"/>
      </w:divBdr>
    </w:div>
    <w:div w:id="1643533053">
      <w:bodyDiv w:val="1"/>
      <w:marLeft w:val="0"/>
      <w:marRight w:val="0"/>
      <w:marTop w:val="0"/>
      <w:marBottom w:val="0"/>
      <w:divBdr>
        <w:top w:val="none" w:sz="0" w:space="0" w:color="auto"/>
        <w:left w:val="none" w:sz="0" w:space="0" w:color="auto"/>
        <w:bottom w:val="none" w:sz="0" w:space="0" w:color="auto"/>
        <w:right w:val="none" w:sz="0" w:space="0" w:color="auto"/>
      </w:divBdr>
    </w:div>
    <w:div w:id="1651129362">
      <w:bodyDiv w:val="1"/>
      <w:marLeft w:val="0"/>
      <w:marRight w:val="0"/>
      <w:marTop w:val="0"/>
      <w:marBottom w:val="0"/>
      <w:divBdr>
        <w:top w:val="none" w:sz="0" w:space="0" w:color="auto"/>
        <w:left w:val="none" w:sz="0" w:space="0" w:color="auto"/>
        <w:bottom w:val="none" w:sz="0" w:space="0" w:color="auto"/>
        <w:right w:val="none" w:sz="0" w:space="0" w:color="auto"/>
      </w:divBdr>
    </w:div>
    <w:div w:id="1681077113">
      <w:bodyDiv w:val="1"/>
      <w:marLeft w:val="0"/>
      <w:marRight w:val="0"/>
      <w:marTop w:val="0"/>
      <w:marBottom w:val="0"/>
      <w:divBdr>
        <w:top w:val="none" w:sz="0" w:space="0" w:color="auto"/>
        <w:left w:val="none" w:sz="0" w:space="0" w:color="auto"/>
        <w:bottom w:val="none" w:sz="0" w:space="0" w:color="auto"/>
        <w:right w:val="none" w:sz="0" w:space="0" w:color="auto"/>
      </w:divBdr>
    </w:div>
    <w:div w:id="1744527103">
      <w:bodyDiv w:val="1"/>
      <w:marLeft w:val="0"/>
      <w:marRight w:val="0"/>
      <w:marTop w:val="0"/>
      <w:marBottom w:val="0"/>
      <w:divBdr>
        <w:top w:val="none" w:sz="0" w:space="0" w:color="auto"/>
        <w:left w:val="none" w:sz="0" w:space="0" w:color="auto"/>
        <w:bottom w:val="none" w:sz="0" w:space="0" w:color="auto"/>
        <w:right w:val="none" w:sz="0" w:space="0" w:color="auto"/>
      </w:divBdr>
    </w:div>
    <w:div w:id="1882286147">
      <w:bodyDiv w:val="1"/>
      <w:marLeft w:val="0"/>
      <w:marRight w:val="0"/>
      <w:marTop w:val="0"/>
      <w:marBottom w:val="0"/>
      <w:divBdr>
        <w:top w:val="none" w:sz="0" w:space="0" w:color="auto"/>
        <w:left w:val="none" w:sz="0" w:space="0" w:color="auto"/>
        <w:bottom w:val="none" w:sz="0" w:space="0" w:color="auto"/>
        <w:right w:val="none" w:sz="0" w:space="0" w:color="auto"/>
      </w:divBdr>
    </w:div>
    <w:div w:id="2099905233">
      <w:bodyDiv w:val="1"/>
      <w:marLeft w:val="0"/>
      <w:marRight w:val="0"/>
      <w:marTop w:val="0"/>
      <w:marBottom w:val="0"/>
      <w:divBdr>
        <w:top w:val="none" w:sz="0" w:space="0" w:color="auto"/>
        <w:left w:val="none" w:sz="0" w:space="0" w:color="auto"/>
        <w:bottom w:val="none" w:sz="0" w:space="0" w:color="auto"/>
        <w:right w:val="none" w:sz="0" w:space="0" w:color="auto"/>
      </w:divBdr>
    </w:div>
    <w:div w:id="2122920101">
      <w:bodyDiv w:val="1"/>
      <w:marLeft w:val="0"/>
      <w:marRight w:val="0"/>
      <w:marTop w:val="0"/>
      <w:marBottom w:val="0"/>
      <w:divBdr>
        <w:top w:val="none" w:sz="0" w:space="0" w:color="auto"/>
        <w:left w:val="none" w:sz="0" w:space="0" w:color="auto"/>
        <w:bottom w:val="none" w:sz="0" w:space="0" w:color="auto"/>
        <w:right w:val="none" w:sz="0" w:space="0" w:color="auto"/>
      </w:divBdr>
    </w:div>
    <w:div w:id="2129547549">
      <w:bodyDiv w:val="1"/>
      <w:marLeft w:val="0"/>
      <w:marRight w:val="0"/>
      <w:marTop w:val="0"/>
      <w:marBottom w:val="0"/>
      <w:divBdr>
        <w:top w:val="none" w:sz="0" w:space="0" w:color="auto"/>
        <w:left w:val="none" w:sz="0" w:space="0" w:color="auto"/>
        <w:bottom w:val="none" w:sz="0" w:space="0" w:color="auto"/>
        <w:right w:val="none" w:sz="0" w:space="0" w:color="auto"/>
      </w:divBdr>
    </w:div>
    <w:div w:id="21453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phillips@soton.ac.uk" TargetMode="External"/><Relationship Id="rId18" Type="http://schemas.openxmlformats.org/officeDocument/2006/relationships/image" Target="media/image4.png"/><Relationship Id="rId26" Type="http://schemas.openxmlformats.org/officeDocument/2006/relationships/hyperlink" Target="http://www.spinesurgeons.ac.uk/news/standards-of-care-for-investigation-and-management-of-cauda-equina-syndrome-ces/" TargetMode="External"/><Relationship Id="rId39" Type="http://schemas.openxmlformats.org/officeDocument/2006/relationships/hyperlink" Target="https://pubmed.ncbi.nlm.nih.gov/?term=Romero+FR&amp;cauthor_id=18972927" TargetMode="External"/><Relationship Id="rId21" Type="http://schemas.openxmlformats.org/officeDocument/2006/relationships/image" Target="media/image7.emf"/><Relationship Id="rId34" Type="http://schemas.openxmlformats.org/officeDocument/2006/relationships/hyperlink" Target="https://doi.org/10.1093/bjaceaccp/mkn041" TargetMode="External"/><Relationship Id="rId42" Type="http://schemas.openxmlformats.org/officeDocument/2006/relationships/hyperlink" Target="https://pubmed.ncbi.nlm.nih.gov/?term=Bark+NM&amp;cauthor_id=18972927" TargetMode="External"/><Relationship Id="rId47" Type="http://schemas.openxmlformats.org/officeDocument/2006/relationships/hyperlink" Target="https://europepmc.org/article/MED/11249157" TargetMode="External"/><Relationship Id="rId50" Type="http://schemas.openxmlformats.org/officeDocument/2006/relationships/hyperlink" Target="https://doi.org/10.3109/02688697.2010.550344" TargetMode="External"/><Relationship Id="rId55" Type="http://schemas.openxmlformats.org/officeDocument/2006/relationships/hyperlink" Target="http://www.isrctn.co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doi.org/10.1016/j.msksp.2020.102179" TargetMode="External"/><Relationship Id="rId11" Type="http://schemas.openxmlformats.org/officeDocument/2006/relationships/hyperlink" Target="mailto:julia.tabrah1@nhs.net" TargetMode="External"/><Relationship Id="rId24" Type="http://schemas.openxmlformats.org/officeDocument/2006/relationships/hyperlink" Target="https://doi.org/10.1186/s40945-019-0056-5" TargetMode="External"/><Relationship Id="rId32" Type="http://schemas.openxmlformats.org/officeDocument/2006/relationships/hyperlink" Target="https://pubmed.ncbi.nlm.nih.gov/29935940/" TargetMode="External"/><Relationship Id="rId37" Type="http://schemas.openxmlformats.org/officeDocument/2006/relationships/hyperlink" Target="https://www.researchgate.net/journal/International-Journal-of-Emergency-Medicine-1865-1380?_sg=EzWwwGggZFUQpKP_2TegQ_bGIOxWTYws--refkhx8p4955kOCH6uChacErL7Z6SGkHROeNBCg6gkqQiGydBeSLUygmCSWnE.y7rvS_B8d6M32XKgxMl8Q2Rq_yCpMZaz2fj21VhfAUUayDdBsIxUH2Ym37_424S9VD7OkT4fIJ2GLt-VYr5T7A" TargetMode="External"/><Relationship Id="rId40" Type="http://schemas.openxmlformats.org/officeDocument/2006/relationships/hyperlink" Target="https://pubmed.ncbi.nlm.nih.gov/?term=Romero+AW&amp;cauthor_id=18972927" TargetMode="External"/><Relationship Id="rId45" Type="http://schemas.openxmlformats.org/officeDocument/2006/relationships/hyperlink" Target="https://doi.org/10.1007/s00192-011-1609-7" TargetMode="External"/><Relationship Id="rId53" Type="http://schemas.openxmlformats.org/officeDocument/2006/relationships/hyperlink" Target="https://doi.org/10.1177/2192568220948804" TargetMode="External"/><Relationship Id="rId58" Type="http://schemas.openxmlformats.org/officeDocument/2006/relationships/hyperlink" Target="https://www.journalslibrary.nihr.ac.uk/search/"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image" Target="media/image5.png"/><Relationship Id="rId14" Type="http://schemas.openxmlformats.org/officeDocument/2006/relationships/hyperlink" Target="mailto:d.a.bohning@soton.ac.uk" TargetMode="External"/><Relationship Id="rId22" Type="http://schemas.openxmlformats.org/officeDocument/2006/relationships/hyperlink" Target="https://doi.org/10.1177/1971400915598074" TargetMode="External"/><Relationship Id="rId27" Type="http://schemas.openxmlformats.org/officeDocument/2006/relationships/hyperlink" Target="https://dx.doi.org/10.1016/j.wneu.2015.%2012.054" TargetMode="External"/><Relationship Id="rId30" Type="http://schemas.openxmlformats.org/officeDocument/2006/relationships/hyperlink" Target="https://doi.org/10.1016/j.apmr.2009.03.021" TargetMode="External"/><Relationship Id="rId35" Type="http://schemas.openxmlformats.org/officeDocument/2006/relationships/hyperlink" Target="https://doi.org/10.1136/bmj.b936" TargetMode="External"/><Relationship Id="rId43" Type="http://schemas.openxmlformats.org/officeDocument/2006/relationships/hyperlink" Target="https://pubmed.ncbi.nlm.nih.gov/?term=Yamazaki+DS&amp;cauthor_id=18972927" TargetMode="External"/><Relationship Id="rId48" Type="http://schemas.openxmlformats.org/officeDocument/2006/relationships/hyperlink" Target="https://www.rcr.ac.uk/publication/standards-interpretation-and-reporting-imaging-investigations-second-edition" TargetMode="External"/><Relationship Id="rId56" Type="http://schemas.openxmlformats.org/officeDocument/2006/relationships/hyperlink" Target="https://www.ukctg.nihr.ac.uk/" TargetMode="External"/><Relationship Id="rId8" Type="http://schemas.openxmlformats.org/officeDocument/2006/relationships/webSettings" Target="webSettings.xml"/><Relationship Id="rId51" Type="http://schemas.openxmlformats.org/officeDocument/2006/relationships/hyperlink" Target="https://pubmed.ncbi.nlm.nih.gov/24168659/" TargetMode="External"/><Relationship Id="rId3" Type="http://schemas.openxmlformats.org/officeDocument/2006/relationships/customXml" Target="../customXml/item3.xml"/><Relationship Id="rId12" Type="http://schemas.openxmlformats.org/officeDocument/2006/relationships/hyperlink" Target="mailto:nicky.wilson1@nhs.net" TargetMode="External"/><Relationship Id="rId17" Type="http://schemas.openxmlformats.org/officeDocument/2006/relationships/image" Target="media/image3.png"/><Relationship Id="rId25" Type="http://schemas.openxmlformats.org/officeDocument/2006/relationships/hyperlink" Target="https://dx.doi.org/10.3109/02688697.2010.505987" TargetMode="External"/><Relationship Id="rId33" Type="http://schemas.openxmlformats.org/officeDocument/2006/relationships/hyperlink" Target="https://gettingitrightfirsttime.co.uk/wp-content/uploads/2019/01/Spinal-Services-Report-Mar19-L1.pdf" TargetMode="External"/><Relationship Id="rId38" Type="http://schemas.openxmlformats.org/officeDocument/2006/relationships/hyperlink" Target="https://intjem.biomedcentral.com/articles/10.1186/s12245-018-0165-z" TargetMode="External"/><Relationship Id="rId46" Type="http://schemas.openxmlformats.org/officeDocument/2006/relationships/hyperlink" Target="https://pubmed.ncbi.nlm.nih.gov/11568945/" TargetMode="External"/><Relationship Id="rId59" Type="http://schemas.openxmlformats.org/officeDocument/2006/relationships/hyperlink" Target="http://www.jla.nihr.ac.uk/about-the-james-lind-alliance/" TargetMode="External"/><Relationship Id="rId20" Type="http://schemas.openxmlformats.org/officeDocument/2006/relationships/image" Target="media/image6.png"/><Relationship Id="rId41" Type="http://schemas.openxmlformats.org/officeDocument/2006/relationships/hyperlink" Target="https://pubmed.ncbi.nlm.nih.gov/?term=Brenny+Filho+T&amp;cauthor_id=18972927" TargetMode="External"/><Relationship Id="rId54" Type="http://schemas.openxmlformats.org/officeDocument/2006/relationships/hyperlink" Target="https://clinicaltrials.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doi.org/10.1080/02688697.2020.1754337" TargetMode="External"/><Relationship Id="rId28" Type="http://schemas.openxmlformats.org/officeDocument/2006/relationships/hyperlink" Target="https://doi.org/10.1111/j.1468-1331.2008.02510.x" TargetMode="External"/><Relationship Id="rId36" Type="http://schemas.openxmlformats.org/officeDocument/2006/relationships/hyperlink" Target="https://www.ukssb.com/nbpcn-ces-framework" TargetMode="External"/><Relationship Id="rId49" Type="http://schemas.openxmlformats.org/officeDocument/2006/relationships/hyperlink" Target="https://doi.org/10.1080/02688690500305324" TargetMode="External"/><Relationship Id="rId57" Type="http://schemas.openxmlformats.org/officeDocument/2006/relationships/hyperlink" Target="http://www.cochranelibrary.com/" TargetMode="External"/><Relationship Id="rId10" Type="http://schemas.openxmlformats.org/officeDocument/2006/relationships/endnotes" Target="endnotes.xml"/><Relationship Id="rId31" Type="http://schemas.openxmlformats.org/officeDocument/2006/relationships/hyperlink" Target="https://doi.org/10.3109/02688697.2012.732715" TargetMode="External"/><Relationship Id="rId44" Type="http://schemas.openxmlformats.org/officeDocument/2006/relationships/hyperlink" Target="https://pubmed.ncbi.nlm.nih.gov/?term=de+Oliveira+FC&amp;cauthor_id=18972927" TargetMode="External"/><Relationship Id="rId52" Type="http://schemas.openxmlformats.org/officeDocument/2006/relationships/hyperlink" Target="https://doi.org/10.1080/02688697.2016.1187254" TargetMode="External"/><Relationship Id="rId60"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3640D-6F9E-4F99-BFF9-9A55394A6B04}"/>
</file>

<file path=customXml/itemProps2.xml><?xml version="1.0" encoding="utf-8"?>
<ds:datastoreItem xmlns:ds="http://schemas.openxmlformats.org/officeDocument/2006/customXml" ds:itemID="{B5EFC43D-5FCC-4C30-B7FE-7D5516A7F08B}">
  <ds:schemaRefs>
    <ds:schemaRef ds:uri="http://schemas.openxmlformats.org/officeDocument/2006/bibliography"/>
  </ds:schemaRefs>
</ds:datastoreItem>
</file>

<file path=customXml/itemProps3.xml><?xml version="1.0" encoding="utf-8"?>
<ds:datastoreItem xmlns:ds="http://schemas.openxmlformats.org/officeDocument/2006/customXml" ds:itemID="{4467E7FA-7F98-461A-95D0-EB3214A109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480C27-C941-45D1-8D49-95A7843BD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6869</Words>
  <Characters>39158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Tabrah</dc:creator>
  <cp:keywords/>
  <dc:description/>
  <cp:lastModifiedBy>Julia Tabrah</cp:lastModifiedBy>
  <cp:revision>66</cp:revision>
  <cp:lastPrinted>2021-11-08T16:51:00Z</cp:lastPrinted>
  <dcterms:created xsi:type="dcterms:W3CDTF">2022-01-11T19:31:00Z</dcterms:created>
  <dcterms:modified xsi:type="dcterms:W3CDTF">2022-02-09T20:02:00Z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