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86880" w14:textId="77777777" w:rsidR="00C3468D" w:rsidRDefault="00C3468D" w:rsidP="001E2859">
      <w:pPr>
        <w:pStyle w:val="NoSpacing"/>
        <w:tabs>
          <w:tab w:val="left" w:pos="1701"/>
        </w:tabs>
        <w:spacing w:line="480" w:lineRule="auto"/>
        <w:jc w:val="center"/>
        <w:rPr>
          <w:rFonts w:ascii="Times New Roman" w:hAnsi="Times New Roman" w:cs="Times New Roman"/>
          <w:b/>
          <w:bCs/>
        </w:rPr>
      </w:pPr>
    </w:p>
    <w:p w14:paraId="23C25036" w14:textId="77777777" w:rsidR="00C3468D" w:rsidRDefault="00C3468D" w:rsidP="001E2859">
      <w:pPr>
        <w:pStyle w:val="NoSpacing"/>
        <w:tabs>
          <w:tab w:val="left" w:pos="1701"/>
        </w:tabs>
        <w:spacing w:line="480" w:lineRule="auto"/>
        <w:jc w:val="center"/>
        <w:rPr>
          <w:rFonts w:ascii="Times New Roman" w:hAnsi="Times New Roman" w:cs="Times New Roman"/>
          <w:b/>
          <w:bCs/>
        </w:rPr>
      </w:pPr>
    </w:p>
    <w:p w14:paraId="41C8493A" w14:textId="77777777" w:rsidR="00C3468D" w:rsidRDefault="00C3468D" w:rsidP="001E2859">
      <w:pPr>
        <w:pStyle w:val="NoSpacing"/>
        <w:tabs>
          <w:tab w:val="left" w:pos="1701"/>
        </w:tabs>
        <w:spacing w:line="480" w:lineRule="auto"/>
        <w:jc w:val="center"/>
        <w:rPr>
          <w:rFonts w:ascii="Times New Roman" w:hAnsi="Times New Roman" w:cs="Times New Roman"/>
          <w:b/>
          <w:bCs/>
        </w:rPr>
      </w:pPr>
    </w:p>
    <w:p w14:paraId="1D214C4A" w14:textId="77777777" w:rsidR="00C3468D" w:rsidRDefault="00C3468D" w:rsidP="001E2859">
      <w:pPr>
        <w:pStyle w:val="NoSpacing"/>
        <w:tabs>
          <w:tab w:val="left" w:pos="1701"/>
        </w:tabs>
        <w:spacing w:line="480" w:lineRule="auto"/>
        <w:jc w:val="center"/>
        <w:rPr>
          <w:rFonts w:ascii="Times New Roman" w:hAnsi="Times New Roman" w:cs="Times New Roman"/>
          <w:b/>
          <w:bCs/>
        </w:rPr>
      </w:pPr>
    </w:p>
    <w:p w14:paraId="111340AC" w14:textId="77777777" w:rsidR="00C3468D" w:rsidRDefault="00C3468D" w:rsidP="008E4AA1">
      <w:pPr>
        <w:pStyle w:val="NoSpacing"/>
        <w:tabs>
          <w:tab w:val="left" w:pos="1701"/>
        </w:tabs>
        <w:spacing w:line="480" w:lineRule="auto"/>
        <w:rPr>
          <w:rFonts w:ascii="Times New Roman" w:hAnsi="Times New Roman" w:cs="Times New Roman"/>
          <w:b/>
          <w:bCs/>
        </w:rPr>
      </w:pPr>
    </w:p>
    <w:p w14:paraId="0DE913BF" w14:textId="77777777" w:rsidR="00C3468D" w:rsidRDefault="00C3468D" w:rsidP="001E2859">
      <w:pPr>
        <w:pStyle w:val="NoSpacing"/>
        <w:tabs>
          <w:tab w:val="left" w:pos="1701"/>
        </w:tabs>
        <w:spacing w:line="480" w:lineRule="auto"/>
        <w:jc w:val="center"/>
        <w:rPr>
          <w:rFonts w:ascii="Times New Roman" w:hAnsi="Times New Roman" w:cs="Times New Roman"/>
          <w:b/>
          <w:bCs/>
        </w:rPr>
      </w:pPr>
    </w:p>
    <w:p w14:paraId="49FE86F4" w14:textId="77777777" w:rsidR="00C3468D" w:rsidRDefault="00C3468D" w:rsidP="001E2859">
      <w:pPr>
        <w:pStyle w:val="NoSpacing"/>
        <w:tabs>
          <w:tab w:val="left" w:pos="1701"/>
        </w:tabs>
        <w:spacing w:line="480" w:lineRule="auto"/>
        <w:jc w:val="center"/>
        <w:rPr>
          <w:rFonts w:ascii="Times New Roman" w:hAnsi="Times New Roman" w:cs="Times New Roman"/>
          <w:b/>
          <w:bCs/>
        </w:rPr>
      </w:pPr>
    </w:p>
    <w:p w14:paraId="4DF5B3F5" w14:textId="77777777" w:rsidR="00C3468D" w:rsidRDefault="00C3468D" w:rsidP="001E2859">
      <w:pPr>
        <w:pStyle w:val="NoSpacing"/>
        <w:tabs>
          <w:tab w:val="left" w:pos="1701"/>
        </w:tabs>
        <w:spacing w:line="480" w:lineRule="auto"/>
        <w:jc w:val="center"/>
        <w:rPr>
          <w:rFonts w:ascii="Times New Roman" w:hAnsi="Times New Roman" w:cs="Times New Roman"/>
          <w:b/>
          <w:bCs/>
        </w:rPr>
      </w:pPr>
    </w:p>
    <w:p w14:paraId="7C788425" w14:textId="053E4067" w:rsidR="00404615" w:rsidRPr="00404615" w:rsidRDefault="00404615" w:rsidP="001E2859">
      <w:pPr>
        <w:pStyle w:val="NoSpacing"/>
        <w:tabs>
          <w:tab w:val="left" w:pos="1701"/>
        </w:tabs>
        <w:spacing w:line="480" w:lineRule="auto"/>
        <w:jc w:val="center"/>
        <w:rPr>
          <w:rFonts w:ascii="Times New Roman" w:hAnsi="Times New Roman" w:cs="Times New Roman"/>
          <w:b/>
          <w:bCs/>
        </w:rPr>
      </w:pPr>
      <w:r w:rsidRPr="0037441A">
        <w:rPr>
          <w:rFonts w:ascii="Times New Roman" w:hAnsi="Times New Roman" w:cs="Times New Roman"/>
          <w:b/>
          <w:bCs/>
        </w:rPr>
        <w:t xml:space="preserve">Understanding the </w:t>
      </w:r>
      <w:r>
        <w:rPr>
          <w:rFonts w:ascii="Times New Roman" w:hAnsi="Times New Roman" w:cs="Times New Roman"/>
          <w:b/>
          <w:bCs/>
        </w:rPr>
        <w:t xml:space="preserve">early life mediators </w:t>
      </w:r>
      <w:r w:rsidRPr="0037441A">
        <w:rPr>
          <w:rFonts w:ascii="Times New Roman" w:hAnsi="Times New Roman" w:cs="Times New Roman"/>
          <w:b/>
          <w:bCs/>
        </w:rPr>
        <w:t>behind the intergenerational transmission of</w:t>
      </w:r>
      <w:r>
        <w:rPr>
          <w:rFonts w:ascii="Times New Roman" w:hAnsi="Times New Roman" w:cs="Times New Roman"/>
          <w:b/>
          <w:bCs/>
        </w:rPr>
        <w:t xml:space="preserve"> partnership dissolution</w:t>
      </w:r>
    </w:p>
    <w:p w14:paraId="6A57E753" w14:textId="4F59D567" w:rsidR="00404615" w:rsidRDefault="00404615" w:rsidP="00271A5D">
      <w:pPr>
        <w:pStyle w:val="NoSpacing"/>
        <w:spacing w:line="480" w:lineRule="auto"/>
        <w:jc w:val="center"/>
        <w:rPr>
          <w:rFonts w:ascii="Times New Roman" w:hAnsi="Times New Roman" w:cs="Times New Roman"/>
        </w:rPr>
      </w:pPr>
    </w:p>
    <w:p w14:paraId="445CAE61" w14:textId="36C74D66" w:rsidR="00D8486A" w:rsidRDefault="00D8486A" w:rsidP="00271A5D">
      <w:pPr>
        <w:pStyle w:val="NoSpacing"/>
        <w:spacing w:line="480" w:lineRule="auto"/>
        <w:jc w:val="center"/>
        <w:rPr>
          <w:rFonts w:ascii="Times New Roman" w:hAnsi="Times New Roman" w:cs="Times New Roman"/>
        </w:rPr>
      </w:pPr>
      <w:r>
        <w:rPr>
          <w:rFonts w:ascii="Times New Roman" w:hAnsi="Times New Roman" w:cs="Times New Roman"/>
        </w:rPr>
        <w:t xml:space="preserve">Keywords: life course, </w:t>
      </w:r>
      <w:r w:rsidR="00986A9E">
        <w:rPr>
          <w:rFonts w:ascii="Times New Roman" w:hAnsi="Times New Roman" w:cs="Times New Roman"/>
        </w:rPr>
        <w:t xml:space="preserve">early life course, </w:t>
      </w:r>
      <w:r>
        <w:rPr>
          <w:rFonts w:ascii="Times New Roman" w:hAnsi="Times New Roman" w:cs="Times New Roman"/>
        </w:rPr>
        <w:t xml:space="preserve">parental separation, divorce, </w:t>
      </w:r>
      <w:r w:rsidR="003A5164">
        <w:rPr>
          <w:rFonts w:ascii="Times New Roman" w:hAnsi="Times New Roman" w:cs="Times New Roman"/>
        </w:rPr>
        <w:t xml:space="preserve">partnership </w:t>
      </w:r>
      <w:r>
        <w:rPr>
          <w:rFonts w:ascii="Times New Roman" w:hAnsi="Times New Roman" w:cs="Times New Roman"/>
        </w:rPr>
        <w:t>dissolution</w:t>
      </w:r>
      <w:r w:rsidR="00986A9E">
        <w:rPr>
          <w:rFonts w:ascii="Times New Roman" w:hAnsi="Times New Roman" w:cs="Times New Roman"/>
        </w:rPr>
        <w:t>, cohabiting dissolution, childhood, mediation</w:t>
      </w:r>
      <w:r w:rsidR="003A5164">
        <w:rPr>
          <w:rFonts w:ascii="Times New Roman" w:hAnsi="Times New Roman" w:cs="Times New Roman"/>
        </w:rPr>
        <w:t>, intergenerational</w:t>
      </w:r>
      <w:r w:rsidR="001F40EA">
        <w:rPr>
          <w:rFonts w:ascii="Times New Roman" w:hAnsi="Times New Roman" w:cs="Times New Roman"/>
        </w:rPr>
        <w:t xml:space="preserve">, transmission </w:t>
      </w:r>
    </w:p>
    <w:p w14:paraId="5B9CB427" w14:textId="6DD23AF6" w:rsidR="00C3468D" w:rsidRDefault="00C3468D" w:rsidP="00EE694F">
      <w:pPr>
        <w:spacing w:line="480" w:lineRule="auto"/>
        <w:jc w:val="center"/>
        <w:rPr>
          <w:sz w:val="28"/>
          <w:szCs w:val="28"/>
        </w:rPr>
      </w:pPr>
    </w:p>
    <w:p w14:paraId="352CEA1A" w14:textId="77777777" w:rsidR="008E4AA1" w:rsidRDefault="008E4AA1" w:rsidP="00EE694F">
      <w:pPr>
        <w:spacing w:line="480" w:lineRule="auto"/>
        <w:jc w:val="center"/>
        <w:rPr>
          <w:sz w:val="28"/>
          <w:szCs w:val="28"/>
        </w:rPr>
      </w:pPr>
    </w:p>
    <w:p w14:paraId="261F2F23" w14:textId="77777777" w:rsidR="00C3468D" w:rsidRDefault="00C3468D" w:rsidP="00EE694F">
      <w:pPr>
        <w:spacing w:line="480" w:lineRule="auto"/>
        <w:jc w:val="center"/>
        <w:rPr>
          <w:sz w:val="28"/>
          <w:szCs w:val="28"/>
        </w:rPr>
      </w:pPr>
    </w:p>
    <w:p w14:paraId="21F2E09C" w14:textId="77777777" w:rsidR="00C3468D" w:rsidRDefault="00C3468D" w:rsidP="00EE694F">
      <w:pPr>
        <w:spacing w:line="480" w:lineRule="auto"/>
        <w:jc w:val="center"/>
        <w:rPr>
          <w:sz w:val="28"/>
          <w:szCs w:val="28"/>
        </w:rPr>
      </w:pPr>
    </w:p>
    <w:p w14:paraId="6C1D461C" w14:textId="6605A4BB" w:rsidR="00C3468D" w:rsidRDefault="00C3468D" w:rsidP="00EE694F">
      <w:pPr>
        <w:spacing w:line="480" w:lineRule="auto"/>
        <w:jc w:val="center"/>
        <w:rPr>
          <w:sz w:val="28"/>
          <w:szCs w:val="28"/>
        </w:rPr>
      </w:pPr>
    </w:p>
    <w:p w14:paraId="018D74E7" w14:textId="2ACA62AA" w:rsidR="00C3468D" w:rsidRDefault="00C3468D" w:rsidP="00EE694F">
      <w:pPr>
        <w:spacing w:line="480" w:lineRule="auto"/>
        <w:jc w:val="center"/>
        <w:rPr>
          <w:sz w:val="28"/>
          <w:szCs w:val="28"/>
        </w:rPr>
      </w:pPr>
    </w:p>
    <w:p w14:paraId="3137D5B2" w14:textId="460DED03" w:rsidR="00C3468D" w:rsidRDefault="00C3468D" w:rsidP="00EE694F">
      <w:pPr>
        <w:spacing w:line="480" w:lineRule="auto"/>
        <w:jc w:val="center"/>
        <w:rPr>
          <w:sz w:val="28"/>
          <w:szCs w:val="28"/>
        </w:rPr>
      </w:pPr>
    </w:p>
    <w:p w14:paraId="1F4A5808" w14:textId="77777777" w:rsidR="00C3468D" w:rsidRDefault="00C3468D" w:rsidP="00EE694F">
      <w:pPr>
        <w:spacing w:line="480" w:lineRule="auto"/>
        <w:jc w:val="center"/>
        <w:rPr>
          <w:sz w:val="28"/>
          <w:szCs w:val="28"/>
        </w:rPr>
      </w:pPr>
    </w:p>
    <w:p w14:paraId="334304BB" w14:textId="77777777" w:rsidR="00C3468D" w:rsidRDefault="00C3468D" w:rsidP="00EE694F">
      <w:pPr>
        <w:spacing w:line="480" w:lineRule="auto"/>
        <w:jc w:val="center"/>
        <w:rPr>
          <w:sz w:val="28"/>
          <w:szCs w:val="28"/>
        </w:rPr>
      </w:pPr>
    </w:p>
    <w:p w14:paraId="40703BF0" w14:textId="77777777" w:rsidR="00C3468D" w:rsidRDefault="00C3468D" w:rsidP="00EE694F">
      <w:pPr>
        <w:spacing w:line="480" w:lineRule="auto"/>
        <w:jc w:val="center"/>
        <w:rPr>
          <w:sz w:val="28"/>
          <w:szCs w:val="28"/>
        </w:rPr>
      </w:pPr>
    </w:p>
    <w:p w14:paraId="60AB6E0A" w14:textId="77777777" w:rsidR="00C3468D" w:rsidRDefault="00C3468D" w:rsidP="00986A9E">
      <w:pPr>
        <w:spacing w:line="480" w:lineRule="auto"/>
        <w:rPr>
          <w:sz w:val="28"/>
          <w:szCs w:val="28"/>
        </w:rPr>
      </w:pPr>
    </w:p>
    <w:p w14:paraId="5FD4F9A3" w14:textId="4A8EBB12" w:rsidR="00EE694F" w:rsidRPr="001F07DB" w:rsidRDefault="00EE694F" w:rsidP="00EE694F">
      <w:pPr>
        <w:spacing w:line="480" w:lineRule="auto"/>
        <w:jc w:val="center"/>
      </w:pPr>
      <w:r w:rsidRPr="001F07DB">
        <w:rPr>
          <w:sz w:val="28"/>
          <w:szCs w:val="28"/>
        </w:rPr>
        <w:lastRenderedPageBreak/>
        <w:t>A</w:t>
      </w:r>
      <w:r w:rsidRPr="001F07DB">
        <w:t>BSTRACT</w:t>
      </w:r>
    </w:p>
    <w:p w14:paraId="20C79569" w14:textId="73D4803A" w:rsidR="00B24187" w:rsidRPr="0021121C" w:rsidRDefault="00EE694F" w:rsidP="0021121C">
      <w:pPr>
        <w:spacing w:line="480" w:lineRule="auto"/>
        <w:ind w:firstLine="720"/>
        <w:jc w:val="both"/>
        <w:rPr>
          <w:b/>
          <w:bCs/>
          <w:i/>
          <w:iCs/>
          <w:color w:val="000000"/>
        </w:rPr>
      </w:pPr>
      <w:r>
        <w:rPr>
          <w:color w:val="000000"/>
        </w:rPr>
        <w:t xml:space="preserve">Whilst </w:t>
      </w:r>
      <w:r w:rsidRPr="00F05CB3">
        <w:rPr>
          <w:color w:val="000000"/>
        </w:rPr>
        <w:t xml:space="preserve">research </w:t>
      </w:r>
      <w:r w:rsidR="00022CAF">
        <w:rPr>
          <w:color w:val="000000"/>
        </w:rPr>
        <w:t xml:space="preserve">has </w:t>
      </w:r>
      <w:r>
        <w:rPr>
          <w:color w:val="000000"/>
        </w:rPr>
        <w:t>demonstrate</w:t>
      </w:r>
      <w:r w:rsidR="00A02346">
        <w:rPr>
          <w:color w:val="000000"/>
        </w:rPr>
        <w:t>d</w:t>
      </w:r>
      <w:r w:rsidRPr="00F05CB3">
        <w:rPr>
          <w:color w:val="000000"/>
        </w:rPr>
        <w:t xml:space="preserve"> </w:t>
      </w:r>
      <w:r>
        <w:rPr>
          <w:color w:val="000000"/>
        </w:rPr>
        <w:t>an</w:t>
      </w:r>
      <w:r w:rsidRPr="00F05CB3">
        <w:rPr>
          <w:color w:val="000000"/>
        </w:rPr>
        <w:t xml:space="preserve"> intergenerational transmission of </w:t>
      </w:r>
      <w:r>
        <w:rPr>
          <w:color w:val="000000"/>
        </w:rPr>
        <w:t>partnership dissolution</w:t>
      </w:r>
      <w:r w:rsidR="00022CAF">
        <w:rPr>
          <w:color w:val="000000"/>
        </w:rPr>
        <w:t>,</w:t>
      </w:r>
      <w:r>
        <w:rPr>
          <w:color w:val="000000"/>
        </w:rPr>
        <w:t xml:space="preserve"> there is limited evidence as to the early life course </w:t>
      </w:r>
      <w:r w:rsidRPr="00F05CB3">
        <w:rPr>
          <w:color w:val="000000"/>
        </w:rPr>
        <w:t>pathways</w:t>
      </w:r>
      <w:r>
        <w:rPr>
          <w:color w:val="000000"/>
        </w:rPr>
        <w:t xml:space="preserve"> </w:t>
      </w:r>
      <w:r w:rsidRPr="00F05CB3">
        <w:rPr>
          <w:color w:val="000000"/>
        </w:rPr>
        <w:t xml:space="preserve">through which these associations operate, </w:t>
      </w:r>
      <w:r>
        <w:rPr>
          <w:color w:val="000000"/>
        </w:rPr>
        <w:t>and</w:t>
      </w:r>
      <w:r w:rsidRPr="00F05CB3">
        <w:rPr>
          <w:color w:val="000000"/>
        </w:rPr>
        <w:t xml:space="preserve"> </w:t>
      </w:r>
      <w:r>
        <w:rPr>
          <w:color w:val="000000"/>
        </w:rPr>
        <w:t xml:space="preserve">whether these differ </w:t>
      </w:r>
      <w:r w:rsidRPr="00F05CB3">
        <w:rPr>
          <w:color w:val="000000"/>
        </w:rPr>
        <w:t xml:space="preserve">by gender. </w:t>
      </w:r>
      <w:r>
        <w:rPr>
          <w:color w:val="000000"/>
        </w:rPr>
        <w:t xml:space="preserve">Many studies </w:t>
      </w:r>
      <w:r w:rsidR="00A02346">
        <w:rPr>
          <w:color w:val="000000"/>
        </w:rPr>
        <w:t>have</w:t>
      </w:r>
      <w:r>
        <w:rPr>
          <w:color w:val="000000"/>
        </w:rPr>
        <w:t xml:space="preserve"> not consider</w:t>
      </w:r>
      <w:r w:rsidR="00A02346">
        <w:rPr>
          <w:color w:val="000000"/>
        </w:rPr>
        <w:t>ed</w:t>
      </w:r>
      <w:r>
        <w:rPr>
          <w:color w:val="000000"/>
        </w:rPr>
        <w:t xml:space="preserve"> prospective data from early childhood, thus potentially neglecting the importance of the early childhood period in explaining this intergenerational transmission. </w:t>
      </w:r>
      <w:r w:rsidR="00B1651A">
        <w:t>Given that</w:t>
      </w:r>
      <w:r w:rsidR="00B1651A">
        <w:rPr>
          <w:color w:val="000000"/>
        </w:rPr>
        <w:t xml:space="preserve"> serial partnering has become increasingly commonplace </w:t>
      </w:r>
      <w:r w:rsidR="00B1651A">
        <w:t xml:space="preserve">it is important research </w:t>
      </w:r>
      <w:r w:rsidR="00B1651A">
        <w:rPr>
          <w:color w:val="000000"/>
        </w:rPr>
        <w:t xml:space="preserve">considers those who experience multiple partnership dissolution. This </w:t>
      </w:r>
      <w:r>
        <w:rPr>
          <w:color w:val="000000"/>
        </w:rPr>
        <w:t xml:space="preserve">paper examines, using data from </w:t>
      </w:r>
      <w:r>
        <w:t xml:space="preserve">the 1970 British Birth Cohort Study, the early life mediators underpinning the </w:t>
      </w:r>
      <w:r w:rsidR="00B1651A">
        <w:t>association between parental separation and the number of offspring</w:t>
      </w:r>
      <w:r>
        <w:t xml:space="preserve"> </w:t>
      </w:r>
      <w:r>
        <w:rPr>
          <w:color w:val="000000"/>
        </w:rPr>
        <w:t>partnership dissolution</w:t>
      </w:r>
      <w:r w:rsidR="00B1651A">
        <w:rPr>
          <w:color w:val="000000"/>
        </w:rPr>
        <w:t>s</w:t>
      </w:r>
      <w:r w:rsidR="00FE02AB">
        <w:rPr>
          <w:color w:val="000000"/>
        </w:rPr>
        <w:t xml:space="preserve">. </w:t>
      </w:r>
      <w:r w:rsidR="00051D69">
        <w:rPr>
          <w:color w:val="000000"/>
        </w:rPr>
        <w:t xml:space="preserve">Among both men and women there is a significant unadjusted relationship between parental separation and </w:t>
      </w:r>
      <w:r w:rsidR="00E94DEB">
        <w:rPr>
          <w:color w:val="000000"/>
        </w:rPr>
        <w:t xml:space="preserve">the </w:t>
      </w:r>
      <w:r w:rsidR="00051D69">
        <w:rPr>
          <w:color w:val="000000"/>
        </w:rPr>
        <w:t xml:space="preserve">experience of multiple partnership dissolutions in adulthood. These associations </w:t>
      </w:r>
      <w:r w:rsidR="00BE72FF">
        <w:rPr>
          <w:color w:val="000000"/>
        </w:rPr>
        <w:t>were</w:t>
      </w:r>
      <w:r w:rsidR="00051D69">
        <w:rPr>
          <w:color w:val="000000"/>
        </w:rPr>
        <w:t xml:space="preserve"> reduced once </w:t>
      </w:r>
      <w:r>
        <w:rPr>
          <w:color w:val="000000"/>
        </w:rPr>
        <w:t xml:space="preserve">parental confounders and </w:t>
      </w:r>
      <w:r w:rsidR="00051D69">
        <w:rPr>
          <w:color w:val="000000"/>
        </w:rPr>
        <w:t xml:space="preserve">childhood mediators are included. </w:t>
      </w:r>
      <w:r w:rsidR="00FE02AB">
        <w:rPr>
          <w:color w:val="000000"/>
        </w:rPr>
        <w:t>Formal mediation analyses demonstrate</w:t>
      </w:r>
      <w:r w:rsidR="00A02346">
        <w:rPr>
          <w:color w:val="000000"/>
        </w:rPr>
        <w:t>d</w:t>
      </w:r>
      <w:r w:rsidR="00FE02AB">
        <w:rPr>
          <w:color w:val="000000"/>
        </w:rPr>
        <w:t xml:space="preserve"> that </w:t>
      </w:r>
      <w:r>
        <w:rPr>
          <w:color w:val="000000"/>
        </w:rPr>
        <w:t>early life mediators accounted for more of th</w:t>
      </w:r>
      <w:r w:rsidR="00FE02AB">
        <w:rPr>
          <w:color w:val="000000"/>
        </w:rPr>
        <w:t>e</w:t>
      </w:r>
      <w:r>
        <w:rPr>
          <w:color w:val="000000"/>
        </w:rPr>
        <w:t xml:space="preserve"> association </w:t>
      </w:r>
      <w:r w:rsidR="007E48B7">
        <w:rPr>
          <w:color w:val="000000"/>
        </w:rPr>
        <w:t xml:space="preserve">in </w:t>
      </w:r>
      <w:r>
        <w:rPr>
          <w:color w:val="000000"/>
        </w:rPr>
        <w:t xml:space="preserve">men than women. </w:t>
      </w:r>
      <w:r w:rsidR="00661179">
        <w:rPr>
          <w:color w:val="000000"/>
        </w:rPr>
        <w:t>M</w:t>
      </w:r>
      <w:r>
        <w:rPr>
          <w:color w:val="000000"/>
        </w:rPr>
        <w:t>ediators</w:t>
      </w:r>
      <w:r w:rsidRPr="00F05CB3">
        <w:rPr>
          <w:color w:val="000000"/>
        </w:rPr>
        <w:t xml:space="preserve"> </w:t>
      </w:r>
      <w:r>
        <w:rPr>
          <w:color w:val="000000"/>
        </w:rPr>
        <w:t xml:space="preserve">included </w:t>
      </w:r>
      <w:r w:rsidR="00BE72FF">
        <w:rPr>
          <w:color w:val="000000"/>
        </w:rPr>
        <w:t xml:space="preserve">childhood </w:t>
      </w:r>
      <w:r w:rsidR="00051D69">
        <w:rPr>
          <w:color w:val="000000"/>
        </w:rPr>
        <w:t>living standards</w:t>
      </w:r>
      <w:r w:rsidR="00BE72FF">
        <w:rPr>
          <w:color w:val="000000"/>
        </w:rPr>
        <w:t>, and for men</w:t>
      </w:r>
      <w:r w:rsidR="00051D69">
        <w:rPr>
          <w:color w:val="000000"/>
        </w:rPr>
        <w:t xml:space="preserve"> </w:t>
      </w:r>
      <w:r w:rsidRPr="00F05CB3">
        <w:rPr>
          <w:color w:val="000000"/>
        </w:rPr>
        <w:t xml:space="preserve">child cognition and </w:t>
      </w:r>
      <w:r>
        <w:rPr>
          <w:color w:val="000000"/>
        </w:rPr>
        <w:t xml:space="preserve">child </w:t>
      </w:r>
      <w:r w:rsidRPr="00F05CB3">
        <w:rPr>
          <w:color w:val="000000"/>
        </w:rPr>
        <w:t>behaviour</w:t>
      </w:r>
      <w:r w:rsidR="00051D69">
        <w:rPr>
          <w:color w:val="000000"/>
        </w:rPr>
        <w:t xml:space="preserve">, </w:t>
      </w:r>
      <w:r w:rsidR="00BE72FF">
        <w:rPr>
          <w:color w:val="000000"/>
        </w:rPr>
        <w:t>and for women</w:t>
      </w:r>
      <w:r w:rsidR="00A5267C">
        <w:rPr>
          <w:color w:val="000000"/>
        </w:rPr>
        <w:t xml:space="preserve"> </w:t>
      </w:r>
      <w:r>
        <w:rPr>
          <w:color w:val="000000"/>
        </w:rPr>
        <w:t xml:space="preserve">maternal </w:t>
      </w:r>
      <w:r w:rsidRPr="00F05CB3">
        <w:rPr>
          <w:color w:val="000000"/>
        </w:rPr>
        <w:t>mental wellbeing</w:t>
      </w:r>
      <w:r>
        <w:rPr>
          <w:color w:val="000000"/>
        </w:rPr>
        <w:t xml:space="preserve">. </w:t>
      </w:r>
      <w:r w:rsidR="00A02346">
        <w:rPr>
          <w:color w:val="000000"/>
        </w:rPr>
        <w:t>P</w:t>
      </w:r>
      <w:r w:rsidR="00BE72FF">
        <w:rPr>
          <w:color w:val="000000"/>
        </w:rPr>
        <w:t xml:space="preserve">arental separation and many early life mediators </w:t>
      </w:r>
      <w:r w:rsidR="00A02346">
        <w:rPr>
          <w:color w:val="000000"/>
        </w:rPr>
        <w:t>were</w:t>
      </w:r>
      <w:r w:rsidR="00BE72FF">
        <w:rPr>
          <w:color w:val="000000"/>
        </w:rPr>
        <w:t xml:space="preserve"> related to the likelihood of multiple partnership dissolutions through age </w:t>
      </w:r>
      <w:r w:rsidR="00172583">
        <w:rPr>
          <w:color w:val="000000"/>
        </w:rPr>
        <w:t>at first partnership.</w:t>
      </w:r>
      <w:r w:rsidRPr="00F05CB3">
        <w:rPr>
          <w:color w:val="000000"/>
        </w:rPr>
        <w:t xml:space="preserve"> </w:t>
      </w:r>
    </w:p>
    <w:p w14:paraId="6C9EE7C6" w14:textId="272E8646" w:rsidR="00BE0D5F" w:rsidRDefault="00BE0D5F">
      <w:pPr>
        <w:spacing w:line="480" w:lineRule="auto"/>
        <w:ind w:firstLine="720"/>
        <w:jc w:val="both"/>
        <w:rPr>
          <w:b/>
          <w:bCs/>
          <w:i/>
          <w:iCs/>
          <w:color w:val="000000"/>
        </w:rPr>
      </w:pPr>
    </w:p>
    <w:p w14:paraId="3EE20246" w14:textId="7F7DFEE8" w:rsidR="00BE0D5F" w:rsidRDefault="00BE0D5F">
      <w:pPr>
        <w:spacing w:line="480" w:lineRule="auto"/>
        <w:ind w:firstLine="720"/>
        <w:jc w:val="both"/>
        <w:rPr>
          <w:b/>
          <w:bCs/>
          <w:i/>
          <w:iCs/>
          <w:color w:val="000000"/>
        </w:rPr>
      </w:pPr>
    </w:p>
    <w:p w14:paraId="1FA9156D" w14:textId="34A7B5EA" w:rsidR="00BE0D5F" w:rsidRDefault="00BE0D5F">
      <w:pPr>
        <w:spacing w:line="480" w:lineRule="auto"/>
        <w:ind w:firstLine="720"/>
        <w:jc w:val="both"/>
        <w:rPr>
          <w:b/>
          <w:bCs/>
          <w:i/>
          <w:iCs/>
          <w:color w:val="000000"/>
        </w:rPr>
      </w:pPr>
    </w:p>
    <w:p w14:paraId="20FA9825" w14:textId="48AB7784" w:rsidR="00BE0D5F" w:rsidRDefault="00BE0D5F">
      <w:pPr>
        <w:spacing w:line="480" w:lineRule="auto"/>
        <w:ind w:firstLine="720"/>
        <w:jc w:val="both"/>
        <w:rPr>
          <w:b/>
          <w:bCs/>
          <w:i/>
          <w:iCs/>
          <w:color w:val="000000"/>
        </w:rPr>
      </w:pPr>
    </w:p>
    <w:p w14:paraId="7514E601" w14:textId="3DC8B983" w:rsidR="00BE0D5F" w:rsidRDefault="00BE0D5F">
      <w:pPr>
        <w:spacing w:line="480" w:lineRule="auto"/>
        <w:ind w:firstLine="720"/>
        <w:jc w:val="both"/>
        <w:rPr>
          <w:b/>
          <w:bCs/>
          <w:i/>
          <w:iCs/>
          <w:color w:val="000000"/>
        </w:rPr>
      </w:pPr>
    </w:p>
    <w:p w14:paraId="36B56FF6" w14:textId="1ECC825F" w:rsidR="00245FCC" w:rsidRDefault="00245FCC">
      <w:pPr>
        <w:spacing w:line="480" w:lineRule="auto"/>
        <w:ind w:firstLine="720"/>
        <w:jc w:val="both"/>
        <w:rPr>
          <w:b/>
          <w:bCs/>
          <w:i/>
          <w:iCs/>
          <w:color w:val="000000"/>
        </w:rPr>
      </w:pPr>
    </w:p>
    <w:p w14:paraId="26B23441" w14:textId="77777777" w:rsidR="00661179" w:rsidRPr="000C5084" w:rsidRDefault="00661179">
      <w:pPr>
        <w:spacing w:line="480" w:lineRule="auto"/>
        <w:ind w:firstLine="720"/>
        <w:jc w:val="both"/>
        <w:rPr>
          <w:b/>
          <w:bCs/>
          <w:i/>
          <w:iCs/>
          <w:color w:val="000000"/>
        </w:rPr>
      </w:pPr>
    </w:p>
    <w:p w14:paraId="49C9A14C" w14:textId="77777777" w:rsidR="00B1651A" w:rsidRDefault="00B1651A" w:rsidP="00AF021A">
      <w:pPr>
        <w:spacing w:line="480" w:lineRule="auto"/>
        <w:rPr>
          <w:sz w:val="28"/>
          <w:szCs w:val="28"/>
        </w:rPr>
      </w:pPr>
    </w:p>
    <w:p w14:paraId="6D346A81" w14:textId="57D2B72A" w:rsidR="00D91C73" w:rsidRDefault="00D91C73" w:rsidP="00D91C73">
      <w:pPr>
        <w:spacing w:line="480" w:lineRule="auto"/>
        <w:jc w:val="center"/>
      </w:pPr>
      <w:r>
        <w:rPr>
          <w:sz w:val="28"/>
          <w:szCs w:val="28"/>
        </w:rPr>
        <w:lastRenderedPageBreak/>
        <w:t>I</w:t>
      </w:r>
      <w:r w:rsidRPr="00D91C73">
        <w:t>NTRODUCTION</w:t>
      </w:r>
    </w:p>
    <w:p w14:paraId="373FF6FD" w14:textId="73BA0731" w:rsidR="00AC4946" w:rsidRDefault="00750138" w:rsidP="00AF021A">
      <w:pPr>
        <w:autoSpaceDE w:val="0"/>
        <w:autoSpaceDN w:val="0"/>
        <w:adjustRightInd w:val="0"/>
        <w:spacing w:line="480" w:lineRule="auto"/>
        <w:ind w:firstLine="720"/>
        <w:jc w:val="both"/>
      </w:pPr>
      <w:r w:rsidRPr="00E12964">
        <w:rPr>
          <w:color w:val="000000"/>
        </w:rPr>
        <w:t>A significant body of research</w:t>
      </w:r>
      <w:r>
        <w:rPr>
          <w:color w:val="000000"/>
        </w:rPr>
        <w:t xml:space="preserve"> </w:t>
      </w:r>
      <w:r w:rsidRPr="00E12964">
        <w:rPr>
          <w:color w:val="000000"/>
        </w:rPr>
        <w:t>has</w:t>
      </w:r>
      <w:r>
        <w:rPr>
          <w:color w:val="000000"/>
        </w:rPr>
        <w:t xml:space="preserve"> </w:t>
      </w:r>
      <w:r w:rsidR="00A02346">
        <w:rPr>
          <w:color w:val="000000"/>
        </w:rPr>
        <w:t>identified</w:t>
      </w:r>
      <w:r>
        <w:rPr>
          <w:color w:val="000000"/>
        </w:rPr>
        <w:t xml:space="preserve"> an</w:t>
      </w:r>
      <w:r w:rsidRPr="00E12964">
        <w:rPr>
          <w:color w:val="000000"/>
        </w:rPr>
        <w:t xml:space="preserve"> intergenerational transmission of divorce</w:t>
      </w:r>
      <w:r w:rsidR="00E57806">
        <w:rPr>
          <w:color w:val="000000"/>
        </w:rPr>
        <w:t xml:space="preserve"> in western countries</w:t>
      </w:r>
      <w:r>
        <w:rPr>
          <w:color w:val="000000"/>
        </w:rPr>
        <w:t xml:space="preserve"> </w:t>
      </w:r>
      <w:r w:rsidRPr="00D3701B">
        <w:t>(Amato, 1996</w:t>
      </w:r>
      <w:r>
        <w:t xml:space="preserve">; </w:t>
      </w:r>
      <w:proofErr w:type="spellStart"/>
      <w:r w:rsidRPr="00FF53D2">
        <w:rPr>
          <w:color w:val="000000" w:themeColor="text1"/>
          <w:shd w:val="clear" w:color="auto" w:fill="FFFFFF"/>
        </w:rPr>
        <w:t>Dronkers</w:t>
      </w:r>
      <w:proofErr w:type="spellEnd"/>
      <w:r w:rsidRPr="00FF53D2">
        <w:rPr>
          <w:color w:val="000000" w:themeColor="text1"/>
          <w:shd w:val="clear" w:color="auto" w:fill="FFFFFF"/>
        </w:rPr>
        <w:t xml:space="preserve"> &amp; </w:t>
      </w:r>
      <w:proofErr w:type="spellStart"/>
      <w:r w:rsidRPr="00FF53D2">
        <w:rPr>
          <w:color w:val="000000" w:themeColor="text1"/>
          <w:shd w:val="clear" w:color="auto" w:fill="FFFFFF"/>
        </w:rPr>
        <w:t>Härkönen</w:t>
      </w:r>
      <w:proofErr w:type="spellEnd"/>
      <w:r w:rsidRPr="00FF53D2">
        <w:rPr>
          <w:color w:val="000000" w:themeColor="text1"/>
          <w:shd w:val="clear" w:color="auto" w:fill="FFFFFF"/>
        </w:rPr>
        <w:t>, 2008</w:t>
      </w:r>
      <w:r>
        <w:rPr>
          <w:color w:val="000000" w:themeColor="text1"/>
          <w:shd w:val="clear" w:color="auto" w:fill="FFFFFF"/>
        </w:rPr>
        <w:t>;</w:t>
      </w:r>
      <w:r w:rsidRPr="00FF53D2">
        <w:rPr>
          <w:color w:val="000000" w:themeColor="text1"/>
          <w:shd w:val="clear" w:color="auto" w:fill="FFFFFF"/>
        </w:rPr>
        <w:t xml:space="preserve"> </w:t>
      </w:r>
      <w:r>
        <w:t xml:space="preserve">Kiernan &amp; Cherlin, 1999; </w:t>
      </w:r>
      <w:proofErr w:type="spellStart"/>
      <w:r w:rsidRPr="00D3701B">
        <w:t>Lappegard</w:t>
      </w:r>
      <w:proofErr w:type="spellEnd"/>
      <w:r w:rsidRPr="00D3701B">
        <w:t xml:space="preserve"> &amp; Thomson, 2018</w:t>
      </w:r>
      <w:r>
        <w:t xml:space="preserve">; </w:t>
      </w:r>
      <w:r w:rsidRPr="00D3701B">
        <w:t>Lyn</w:t>
      </w:r>
      <w:r>
        <w:t>g</w:t>
      </w:r>
      <w:r w:rsidRPr="00D3701B">
        <w:t xml:space="preserve">stad </w:t>
      </w:r>
      <w:r>
        <w:t>&amp;</w:t>
      </w:r>
      <w:r w:rsidRPr="00D3701B">
        <w:t xml:space="preserve"> Eng</w:t>
      </w:r>
      <w:r>
        <w:t>el</w:t>
      </w:r>
      <w:r w:rsidRPr="00D3701B">
        <w:t>hardt, 2009).</w:t>
      </w:r>
      <w:r>
        <w:t xml:space="preserve"> </w:t>
      </w:r>
      <w:r w:rsidR="00E57806">
        <w:t>This paper extends current knowledge in two ways</w:t>
      </w:r>
      <w:r w:rsidR="007B538F">
        <w:t>:</w:t>
      </w:r>
      <w:r w:rsidR="002700EA">
        <w:t xml:space="preserve"> First</w:t>
      </w:r>
      <w:r w:rsidR="007B538F">
        <w:t>,</w:t>
      </w:r>
      <w:r w:rsidR="002700EA">
        <w:t xml:space="preserve"> we use rich prospective data to consider the early life course mediators of this relationship. </w:t>
      </w:r>
      <w:r w:rsidR="00AC4946">
        <w:t xml:space="preserve">Second, we move beyond consideration of divorce to include the dissolution of cohabiting partnerships among both parents and offspring, and to consider the number of dissolutions experienced among offspring. </w:t>
      </w:r>
    </w:p>
    <w:p w14:paraId="2307B751" w14:textId="6BC600EC" w:rsidR="001E4210" w:rsidRPr="00E5151C" w:rsidRDefault="00985091" w:rsidP="00AF021A">
      <w:pPr>
        <w:autoSpaceDE w:val="0"/>
        <w:autoSpaceDN w:val="0"/>
        <w:adjustRightInd w:val="0"/>
        <w:spacing w:line="480" w:lineRule="auto"/>
        <w:ind w:firstLine="720"/>
        <w:jc w:val="both"/>
      </w:pPr>
      <w:r>
        <w:t xml:space="preserve">A number of explanations for the intergenerational transmission of divorce have been </w:t>
      </w:r>
      <w:r w:rsidR="008417EF">
        <w:t>suggested</w:t>
      </w:r>
      <w:r>
        <w:t xml:space="preserve">, ranging from the impact of parental separation on the socialisation of offspring </w:t>
      </w:r>
      <w:r w:rsidR="005F295B" w:rsidRPr="00675116">
        <w:t>(</w:t>
      </w:r>
      <w:proofErr w:type="spellStart"/>
      <w:r w:rsidR="005F295B" w:rsidRPr="00675116">
        <w:t>Diekmann</w:t>
      </w:r>
      <w:proofErr w:type="spellEnd"/>
      <w:r w:rsidR="005F295B" w:rsidRPr="00675116">
        <w:t xml:space="preserve"> &amp; Engel</w:t>
      </w:r>
      <w:r w:rsidR="005F295B">
        <w:t>hardt, 1999)</w:t>
      </w:r>
      <w:r w:rsidR="00E94DEB">
        <w:t xml:space="preserve"> and </w:t>
      </w:r>
      <w:r w:rsidR="005F295B">
        <w:t>resource depletion (</w:t>
      </w:r>
      <w:proofErr w:type="spellStart"/>
      <w:r w:rsidR="005F295B" w:rsidRPr="00E12964">
        <w:rPr>
          <w:color w:val="000000"/>
        </w:rPr>
        <w:t>Härkönen</w:t>
      </w:r>
      <w:proofErr w:type="spellEnd"/>
      <w:r w:rsidR="005F295B" w:rsidRPr="00E12964">
        <w:rPr>
          <w:color w:val="000000"/>
        </w:rPr>
        <w:t xml:space="preserve"> &amp; </w:t>
      </w:r>
      <w:proofErr w:type="spellStart"/>
      <w:r w:rsidR="005F295B" w:rsidRPr="00E12964">
        <w:rPr>
          <w:color w:val="000000"/>
        </w:rPr>
        <w:t>Dronkers</w:t>
      </w:r>
      <w:proofErr w:type="spellEnd"/>
      <w:r w:rsidR="005F295B" w:rsidRPr="00E12964">
        <w:rPr>
          <w:color w:val="000000"/>
        </w:rPr>
        <w:t>, 2006</w:t>
      </w:r>
      <w:r w:rsidR="005F295B">
        <w:rPr>
          <w:color w:val="000000"/>
        </w:rPr>
        <w:t xml:space="preserve">; </w:t>
      </w:r>
      <w:proofErr w:type="spellStart"/>
      <w:r w:rsidR="005F295B">
        <w:rPr>
          <w:color w:val="000000"/>
        </w:rPr>
        <w:t>Havermans</w:t>
      </w:r>
      <w:proofErr w:type="spellEnd"/>
      <w:r w:rsidR="005F295B">
        <w:rPr>
          <w:color w:val="000000"/>
        </w:rPr>
        <w:t xml:space="preserve"> et al., 2020)</w:t>
      </w:r>
      <w:r w:rsidR="00644590">
        <w:rPr>
          <w:color w:val="000000"/>
        </w:rPr>
        <w:t xml:space="preserve">, to </w:t>
      </w:r>
      <w:r w:rsidR="00166202">
        <w:rPr>
          <w:color w:val="000000"/>
        </w:rPr>
        <w:t xml:space="preserve">mechanisms related to the impact of parental separation on </w:t>
      </w:r>
      <w:r w:rsidR="00644590">
        <w:rPr>
          <w:color w:val="000000"/>
        </w:rPr>
        <w:t>a</w:t>
      </w:r>
      <w:r w:rsidR="00644590" w:rsidRPr="00644590">
        <w:rPr>
          <w:color w:val="000000"/>
        </w:rPr>
        <w:t xml:space="preserve">ttachment and </w:t>
      </w:r>
      <w:r w:rsidR="00644590">
        <w:rPr>
          <w:color w:val="000000"/>
        </w:rPr>
        <w:t>e</w:t>
      </w:r>
      <w:r w:rsidR="00644590" w:rsidRPr="00644590">
        <w:rPr>
          <w:color w:val="000000"/>
        </w:rPr>
        <w:t xml:space="preserve">motional </w:t>
      </w:r>
      <w:r w:rsidR="00644590">
        <w:rPr>
          <w:color w:val="000000"/>
        </w:rPr>
        <w:t>i</w:t>
      </w:r>
      <w:r w:rsidR="00644590" w:rsidRPr="00644590">
        <w:rPr>
          <w:color w:val="000000"/>
        </w:rPr>
        <w:t>nsecurity</w:t>
      </w:r>
      <w:r w:rsidR="00644590">
        <w:rPr>
          <w:color w:val="000000"/>
        </w:rPr>
        <w:t xml:space="preserve"> </w:t>
      </w:r>
      <w:r w:rsidR="00644590" w:rsidRPr="009B76B9">
        <w:rPr>
          <w:color w:val="000000"/>
        </w:rPr>
        <w:t>(</w:t>
      </w:r>
      <w:r w:rsidR="009B76B9" w:rsidRPr="009B76B9">
        <w:t>Crowell</w:t>
      </w:r>
      <w:r w:rsidR="004F37EA">
        <w:t xml:space="preserve"> et al.</w:t>
      </w:r>
      <w:r w:rsidR="009B76B9" w:rsidRPr="00AF021A">
        <w:rPr>
          <w:color w:val="000000"/>
        </w:rPr>
        <w:t>, 2009)</w:t>
      </w:r>
      <w:r w:rsidRPr="009B76B9">
        <w:t>.</w:t>
      </w:r>
      <w:r>
        <w:t xml:space="preserve">  </w:t>
      </w:r>
      <w:r w:rsidR="008417EF">
        <w:t>As noted by Amato and Patterson (2017), t</w:t>
      </w:r>
      <w:r>
        <w:t>hese explanations overlap and it is not possible to empirical</w:t>
      </w:r>
      <w:r w:rsidR="009C4379">
        <w:t>ly</w:t>
      </w:r>
      <w:r>
        <w:t xml:space="preserve"> test support for one rather than another. However, </w:t>
      </w:r>
      <w:r w:rsidR="009C4379">
        <w:t xml:space="preserve">this paper is able </w:t>
      </w:r>
      <w:r>
        <w:t xml:space="preserve">to </w:t>
      </w:r>
      <w:r w:rsidR="00AD1CBC">
        <w:t>quantify</w:t>
      </w:r>
      <w:r w:rsidR="00166202">
        <w:t xml:space="preserve"> the </w:t>
      </w:r>
      <w:r w:rsidR="00AD1CBC">
        <w:t xml:space="preserve">extent to which early life </w:t>
      </w:r>
      <w:r w:rsidR="00166202">
        <w:t xml:space="preserve">mediators </w:t>
      </w:r>
      <w:r w:rsidR="00AD1CBC">
        <w:t>measured in childhood</w:t>
      </w:r>
      <w:r>
        <w:t xml:space="preserve"> explain the intergenerational transmission. </w:t>
      </w:r>
      <w:r w:rsidR="00750138">
        <w:t xml:space="preserve">Past studies have tended to focus on </w:t>
      </w:r>
      <w:r w:rsidR="00E57806">
        <w:t>adult mediators of th</w:t>
      </w:r>
      <w:r w:rsidR="00AD1CBC">
        <w:t>e inter-generational transmission of divorce</w:t>
      </w:r>
      <w:r w:rsidR="00E57806">
        <w:t xml:space="preserve">, including </w:t>
      </w:r>
      <w:r w:rsidR="00750138">
        <w:t>age at first partnership (Amato &amp; Patterson, 201</w:t>
      </w:r>
      <w:r w:rsidR="00644590">
        <w:t>7</w:t>
      </w:r>
      <w:r w:rsidR="00750138">
        <w:t xml:space="preserve">; Kiernan &amp; Cherlin, 1999), </w:t>
      </w:r>
      <w:r w:rsidR="00750138" w:rsidRPr="00B916D0">
        <w:t>educational attainment (</w:t>
      </w:r>
      <w:r w:rsidR="00750138" w:rsidRPr="00D32E7F">
        <w:t>Amato &amp; Patterson, 201</w:t>
      </w:r>
      <w:r w:rsidR="00644590">
        <w:t>7</w:t>
      </w:r>
      <w:r w:rsidR="00750138" w:rsidRPr="00D32E7F">
        <w:t xml:space="preserve">; </w:t>
      </w:r>
      <w:proofErr w:type="spellStart"/>
      <w:r w:rsidR="00750138" w:rsidRPr="00D32E7F">
        <w:t>Lappegard</w:t>
      </w:r>
      <w:proofErr w:type="spellEnd"/>
      <w:r w:rsidR="00750138" w:rsidRPr="00D32E7F">
        <w:t xml:space="preserve"> &amp; Thomson, 2018</w:t>
      </w:r>
      <w:r w:rsidR="00750138" w:rsidRPr="00B916D0">
        <w:t>), relationship skills (Kamp</w:t>
      </w:r>
      <w:r w:rsidR="00750138">
        <w:t>-</w:t>
      </w:r>
      <w:r w:rsidR="00750138" w:rsidRPr="00B916D0">
        <w:t>Dush et al., 2018)</w:t>
      </w:r>
      <w:r w:rsidR="001F4F41">
        <w:t>,</w:t>
      </w:r>
      <w:r w:rsidR="00750138" w:rsidRPr="00B916D0">
        <w:t xml:space="preserve"> and adult behavioural problems (Amato, 1996</w:t>
      </w:r>
      <w:r w:rsidR="00E57806">
        <w:t>)</w:t>
      </w:r>
      <w:r w:rsidR="00750138">
        <w:t>.</w:t>
      </w:r>
      <w:r w:rsidR="002700EA">
        <w:rPr>
          <w:color w:val="000000"/>
        </w:rPr>
        <w:t xml:space="preserve"> </w:t>
      </w:r>
      <w:r w:rsidR="00282899">
        <w:rPr>
          <w:color w:val="000000"/>
        </w:rPr>
        <w:t>This paper</w:t>
      </w:r>
      <w:r w:rsidR="00282899" w:rsidRPr="006A0617">
        <w:rPr>
          <w:color w:val="000000"/>
        </w:rPr>
        <w:t xml:space="preserve"> </w:t>
      </w:r>
      <w:r w:rsidR="00AD1CBC">
        <w:rPr>
          <w:color w:val="000000"/>
        </w:rPr>
        <w:t xml:space="preserve">suggests that many of these adult mediators are in fact outcomes of </w:t>
      </w:r>
      <w:r w:rsidR="00282899" w:rsidRPr="006A0617">
        <w:t xml:space="preserve">early life </w:t>
      </w:r>
      <w:r w:rsidR="00282899">
        <w:t>factors</w:t>
      </w:r>
      <w:r w:rsidR="00AD1CBC">
        <w:t xml:space="preserve"> including</w:t>
      </w:r>
      <w:r w:rsidR="00282899" w:rsidRPr="006A0617">
        <w:t xml:space="preserve"> family </w:t>
      </w:r>
      <w:r w:rsidR="00282899">
        <w:t>living standards</w:t>
      </w:r>
      <w:r w:rsidR="00282899" w:rsidRPr="005F32FB">
        <w:t xml:space="preserve">, </w:t>
      </w:r>
      <w:r w:rsidR="00282899" w:rsidRPr="006A0617">
        <w:t>child cognition, child behaviour, child locus of control</w:t>
      </w:r>
      <w:r w:rsidR="00282899">
        <w:t xml:space="preserve"> (belief in one’s ability to influence outcomes)</w:t>
      </w:r>
      <w:r w:rsidR="00AD1CBC">
        <w:t xml:space="preserve"> and maternal mental wellbeing</w:t>
      </w:r>
      <w:r w:rsidR="00282899" w:rsidRPr="006A0617">
        <w:t>.</w:t>
      </w:r>
      <w:r w:rsidR="00282899">
        <w:t xml:space="preserve"> </w:t>
      </w:r>
      <w:r w:rsidR="00BB66FB">
        <w:t xml:space="preserve">These early life course mediators were chosen on the basis that they have previously seen to be associated with the risk of partnership instability: </w:t>
      </w:r>
      <w:r w:rsidR="00305CDD">
        <w:rPr>
          <w:color w:val="000000"/>
        </w:rPr>
        <w:t>P</w:t>
      </w:r>
      <w:r w:rsidR="00282899">
        <w:rPr>
          <w:color w:val="000000"/>
        </w:rPr>
        <w:t>oorer family living standards and lower socioeconomic status ha</w:t>
      </w:r>
      <w:r w:rsidR="00AD1CBC">
        <w:rPr>
          <w:color w:val="000000"/>
        </w:rPr>
        <w:t>ve</w:t>
      </w:r>
      <w:r w:rsidR="00282899">
        <w:rPr>
          <w:color w:val="000000"/>
        </w:rPr>
        <w:t xml:space="preserve"> a positive </w:t>
      </w:r>
      <w:r w:rsidR="00282899">
        <w:rPr>
          <w:color w:val="000000"/>
        </w:rPr>
        <w:lastRenderedPageBreak/>
        <w:t xml:space="preserve">effect on the risk of </w:t>
      </w:r>
      <w:r w:rsidR="007B4D30">
        <w:rPr>
          <w:color w:val="000000"/>
        </w:rPr>
        <w:t xml:space="preserve">divorce </w:t>
      </w:r>
      <w:r w:rsidR="00282899">
        <w:rPr>
          <w:color w:val="000000"/>
        </w:rPr>
        <w:t xml:space="preserve">(De Graaf &amp; </w:t>
      </w:r>
      <w:proofErr w:type="spellStart"/>
      <w:r w:rsidR="00282899">
        <w:rPr>
          <w:color w:val="000000"/>
        </w:rPr>
        <w:t>Kalmijn</w:t>
      </w:r>
      <w:proofErr w:type="spellEnd"/>
      <w:r w:rsidR="00282899">
        <w:rPr>
          <w:color w:val="000000"/>
        </w:rPr>
        <w:t xml:space="preserve">, 2006). </w:t>
      </w:r>
      <w:r w:rsidR="00282899">
        <w:t xml:space="preserve">Behavioural issues </w:t>
      </w:r>
      <w:r w:rsidR="00282899" w:rsidRPr="00A25732">
        <w:t xml:space="preserve">increase the risk of </w:t>
      </w:r>
      <w:r w:rsidR="00282899">
        <w:t>coresidential dissolution</w:t>
      </w:r>
      <w:r w:rsidR="007B4D30">
        <w:t xml:space="preserve"> </w:t>
      </w:r>
      <w:r w:rsidR="00282899" w:rsidRPr="00A25732">
        <w:t>(Rhoades et al</w:t>
      </w:r>
      <w:r w:rsidR="00282899">
        <w:t>.</w:t>
      </w:r>
      <w:r w:rsidR="00282899" w:rsidRPr="00A25732">
        <w:t>, 2012</w:t>
      </w:r>
      <w:r w:rsidR="00282899">
        <w:t xml:space="preserve">); </w:t>
      </w:r>
      <w:r w:rsidR="00282899" w:rsidRPr="00B2095C">
        <w:t>education</w:t>
      </w:r>
      <w:r w:rsidR="00282899">
        <w:t xml:space="preserve">al achievement and cognition </w:t>
      </w:r>
      <w:r w:rsidR="0064049B">
        <w:t>impact</w:t>
      </w:r>
      <w:r w:rsidR="00282899">
        <w:t xml:space="preserve"> </w:t>
      </w:r>
      <w:r w:rsidR="007B4D30">
        <w:t>separation</w:t>
      </w:r>
      <w:r w:rsidR="0064049B">
        <w:t xml:space="preserve"> risk</w:t>
      </w:r>
      <w:r w:rsidR="007B4D30">
        <w:t xml:space="preserve"> </w:t>
      </w:r>
      <w:r w:rsidR="00282899" w:rsidRPr="00B2095C">
        <w:rPr>
          <w:color w:val="000000"/>
        </w:rPr>
        <w:t>(</w:t>
      </w:r>
      <w:proofErr w:type="spellStart"/>
      <w:r w:rsidR="00282899" w:rsidRPr="00B2095C">
        <w:rPr>
          <w:color w:val="000000"/>
        </w:rPr>
        <w:t>Härkönen</w:t>
      </w:r>
      <w:proofErr w:type="spellEnd"/>
      <w:r w:rsidR="00282899" w:rsidRPr="00B2095C">
        <w:rPr>
          <w:color w:val="000000"/>
        </w:rPr>
        <w:t xml:space="preserve"> &amp; </w:t>
      </w:r>
      <w:proofErr w:type="spellStart"/>
      <w:r w:rsidR="00282899" w:rsidRPr="00B2095C">
        <w:rPr>
          <w:color w:val="000000"/>
        </w:rPr>
        <w:t>Dronkers</w:t>
      </w:r>
      <w:proofErr w:type="spellEnd"/>
      <w:r w:rsidR="00282899">
        <w:rPr>
          <w:color w:val="000000"/>
        </w:rPr>
        <w:t>,</w:t>
      </w:r>
      <w:r w:rsidR="00282899" w:rsidRPr="00B2095C">
        <w:rPr>
          <w:color w:val="000000"/>
        </w:rPr>
        <w:t xml:space="preserve"> 2006</w:t>
      </w:r>
      <w:r w:rsidR="00282899">
        <w:rPr>
          <w:color w:val="000000"/>
        </w:rPr>
        <w:t xml:space="preserve">; </w:t>
      </w:r>
      <w:r w:rsidR="00282899" w:rsidRPr="00B2095C">
        <w:rPr>
          <w:color w:val="000000"/>
        </w:rPr>
        <w:t>Martin</w:t>
      </w:r>
      <w:r w:rsidR="00282899">
        <w:rPr>
          <w:color w:val="000000"/>
        </w:rPr>
        <w:t>,</w:t>
      </w:r>
      <w:r w:rsidR="00282899" w:rsidRPr="00B2095C">
        <w:rPr>
          <w:color w:val="000000"/>
        </w:rPr>
        <w:t xml:space="preserve"> 2006</w:t>
      </w:r>
      <w:r w:rsidR="0064049B">
        <w:rPr>
          <w:color w:val="000000"/>
        </w:rPr>
        <w:t>; Holley et al., 2006</w:t>
      </w:r>
      <w:r w:rsidR="00282899" w:rsidRPr="00B2095C">
        <w:rPr>
          <w:color w:val="000000"/>
        </w:rPr>
        <w:t>)</w:t>
      </w:r>
      <w:r w:rsidR="005F40A1">
        <w:rPr>
          <w:color w:val="000000"/>
        </w:rPr>
        <w:t xml:space="preserve">, </w:t>
      </w:r>
      <w:r w:rsidR="00282899">
        <w:rPr>
          <w:color w:val="000000"/>
        </w:rPr>
        <w:t xml:space="preserve">locus of control </w:t>
      </w:r>
      <w:r w:rsidR="007B4D30">
        <w:rPr>
          <w:color w:val="000000"/>
        </w:rPr>
        <w:t>relate</w:t>
      </w:r>
      <w:r w:rsidR="00E94DEB">
        <w:rPr>
          <w:color w:val="000000"/>
        </w:rPr>
        <w:t>s</w:t>
      </w:r>
      <w:r w:rsidR="007B4D30">
        <w:rPr>
          <w:color w:val="000000"/>
        </w:rPr>
        <w:t xml:space="preserve"> to marital commitment (Neal et al., 2014)</w:t>
      </w:r>
      <w:r w:rsidR="005F40A1">
        <w:t xml:space="preserve"> and </w:t>
      </w:r>
      <w:r w:rsidR="0081253C">
        <w:t>maternal mental health relate</w:t>
      </w:r>
      <w:r w:rsidR="00E94DEB">
        <w:t xml:space="preserve">s </w:t>
      </w:r>
      <w:r w:rsidR="0081253C">
        <w:t>to offspring relationship status and attachment insecurity (</w:t>
      </w:r>
      <w:proofErr w:type="spellStart"/>
      <w:r w:rsidR="0081253C">
        <w:t>Slominski</w:t>
      </w:r>
      <w:proofErr w:type="spellEnd"/>
      <w:r w:rsidR="0081253C">
        <w:t xml:space="preserve"> et al., 2011). </w:t>
      </w:r>
    </w:p>
    <w:p w14:paraId="21539ECE" w14:textId="12FEC42D" w:rsidR="00EA226F" w:rsidRDefault="00EA226F" w:rsidP="00EA226F">
      <w:pPr>
        <w:spacing w:line="480" w:lineRule="auto"/>
        <w:ind w:firstLine="720"/>
        <w:jc w:val="both"/>
      </w:pPr>
      <w:r>
        <w:t xml:space="preserve">It is </w:t>
      </w:r>
      <w:r w:rsidR="00282899">
        <w:t xml:space="preserve">also </w:t>
      </w:r>
      <w:r>
        <w:t>important that research e</w:t>
      </w:r>
      <w:r w:rsidR="00750138">
        <w:t xml:space="preserve">xploring early life mediators </w:t>
      </w:r>
      <w:r w:rsidR="002B586F">
        <w:t xml:space="preserve">of the intergenerational transmission </w:t>
      </w:r>
      <w:r>
        <w:t>consider offspring partnership dissolution that move beyond a first partnership separation</w:t>
      </w:r>
      <w:r w:rsidR="00342E5E">
        <w:t xml:space="preserve"> (Amato and Patters</w:t>
      </w:r>
      <w:r w:rsidR="009B76B9">
        <w:t>o</w:t>
      </w:r>
      <w:r w:rsidR="00342E5E">
        <w:t>n, 2017)</w:t>
      </w:r>
      <w:r>
        <w:t xml:space="preserve">. This is particularly relevant given that </w:t>
      </w:r>
      <w:r w:rsidR="00CE490A" w:rsidRPr="00E12964">
        <w:t>family dynamics have become increasingly complex</w:t>
      </w:r>
      <w:r w:rsidR="00CE490A" w:rsidRPr="00E12964">
        <w:rPr>
          <w:color w:val="000000"/>
        </w:rPr>
        <w:t xml:space="preserve"> with increasing rates of </w:t>
      </w:r>
      <w:r w:rsidR="00CE490A">
        <w:rPr>
          <w:color w:val="000000"/>
        </w:rPr>
        <w:t xml:space="preserve">non-marital </w:t>
      </w:r>
      <w:r w:rsidR="00CE490A" w:rsidRPr="00E12964">
        <w:rPr>
          <w:color w:val="000000"/>
        </w:rPr>
        <w:t>cohabitation</w:t>
      </w:r>
      <w:r w:rsidR="001A4C88">
        <w:rPr>
          <w:color w:val="000000"/>
        </w:rPr>
        <w:t xml:space="preserve"> and </w:t>
      </w:r>
      <w:r w:rsidR="00CE490A" w:rsidRPr="00E12964">
        <w:rPr>
          <w:color w:val="000000"/>
        </w:rPr>
        <w:t>serial partnering.</w:t>
      </w:r>
      <w:r>
        <w:t xml:space="preserve"> </w:t>
      </w:r>
      <w:r w:rsidR="002B586F">
        <w:t>C</w:t>
      </w:r>
      <w:r w:rsidR="00553FFB" w:rsidRPr="00553FFB">
        <w:t>ohabitation has emerged as a way for two people to live together without marriage and t</w:t>
      </w:r>
      <w:r w:rsidR="00553FFB" w:rsidRPr="00553FFB">
        <w:rPr>
          <w:color w:val="000000"/>
        </w:rPr>
        <w:t>he nature of first co-residential partnerships has changed</w:t>
      </w:r>
      <w:r w:rsidR="00573E0C">
        <w:rPr>
          <w:color w:val="000000"/>
        </w:rPr>
        <w:t>, with children of divorce being the forerunners of this increase in cohabitation and retreat from marriage (</w:t>
      </w:r>
      <w:proofErr w:type="spellStart"/>
      <w:r w:rsidR="00573E0C" w:rsidRPr="00FF53D2">
        <w:rPr>
          <w:color w:val="000000" w:themeColor="text1"/>
          <w:shd w:val="clear" w:color="auto" w:fill="FFFFFF"/>
        </w:rPr>
        <w:t>Härkönen</w:t>
      </w:r>
      <w:proofErr w:type="spellEnd"/>
      <w:r w:rsidR="00573E0C" w:rsidRPr="00704AC0" w:rsidDel="00416A4F">
        <w:t xml:space="preserve"> </w:t>
      </w:r>
      <w:r w:rsidR="00573E0C" w:rsidRPr="00704AC0">
        <w:t>et al</w:t>
      </w:r>
      <w:r w:rsidR="00573E0C">
        <w:t>.</w:t>
      </w:r>
      <w:r w:rsidR="00573E0C" w:rsidRPr="00704AC0">
        <w:t>, 20</w:t>
      </w:r>
      <w:r w:rsidR="00573E0C">
        <w:t>21)</w:t>
      </w:r>
      <w:r w:rsidR="00553FFB" w:rsidRPr="00553FFB">
        <w:rPr>
          <w:color w:val="000000"/>
        </w:rPr>
        <w:t xml:space="preserve">. </w:t>
      </w:r>
      <w:r w:rsidR="003905AB">
        <w:t>T</w:t>
      </w:r>
      <w:r w:rsidR="00553FFB" w:rsidRPr="00553FFB">
        <w:t xml:space="preserve">he majority of </w:t>
      </w:r>
      <w:r w:rsidR="003905AB">
        <w:t xml:space="preserve">UK </w:t>
      </w:r>
      <w:r w:rsidR="00553FFB" w:rsidRPr="00553FFB">
        <w:t xml:space="preserve">couples now choose to cohabit before marriage, but </w:t>
      </w:r>
      <w:r w:rsidR="007C150F">
        <w:t xml:space="preserve">only some </w:t>
      </w:r>
      <w:r w:rsidR="00553FFB" w:rsidRPr="00553FFB">
        <w:t>cohabit</w:t>
      </w:r>
      <w:r w:rsidR="003905AB">
        <w:t>ors</w:t>
      </w:r>
      <w:r w:rsidR="00553FFB" w:rsidRPr="00553FFB">
        <w:t xml:space="preserve"> progress to marriage and more cohabiting couples separate </w:t>
      </w:r>
      <w:r w:rsidR="003905AB">
        <w:t>prior to</w:t>
      </w:r>
      <w:r w:rsidR="00553FFB" w:rsidRPr="00553FFB">
        <w:t xml:space="preserve"> marri</w:t>
      </w:r>
      <w:r w:rsidR="003905AB">
        <w:t>age</w:t>
      </w:r>
      <w:r w:rsidR="00553FFB" w:rsidRPr="00553FFB">
        <w:t xml:space="preserve"> </w:t>
      </w:r>
      <w:r w:rsidR="00553FFB" w:rsidRPr="00553FFB">
        <w:rPr>
          <w:color w:val="000000"/>
        </w:rPr>
        <w:t>(</w:t>
      </w:r>
      <w:proofErr w:type="spellStart"/>
      <w:r w:rsidR="003B1C19">
        <w:rPr>
          <w:color w:val="000000"/>
        </w:rPr>
        <w:t>Boertien</w:t>
      </w:r>
      <w:proofErr w:type="spellEnd"/>
      <w:r w:rsidR="003B1C19">
        <w:rPr>
          <w:color w:val="000000"/>
        </w:rPr>
        <w:t>, 2020</w:t>
      </w:r>
      <w:r w:rsidR="00553FFB" w:rsidRPr="00553FFB">
        <w:rPr>
          <w:color w:val="000000"/>
        </w:rPr>
        <w:t>)</w:t>
      </w:r>
      <w:r w:rsidR="00AD1CBC">
        <w:rPr>
          <w:color w:val="000000"/>
        </w:rPr>
        <w:t xml:space="preserve"> giving rise </w:t>
      </w:r>
      <w:r w:rsidR="00553FFB" w:rsidRPr="00553FFB">
        <w:rPr>
          <w:color w:val="000000"/>
        </w:rPr>
        <w:t xml:space="preserve">to </w:t>
      </w:r>
      <w:r w:rsidR="00AD1CBC">
        <w:rPr>
          <w:color w:val="000000"/>
        </w:rPr>
        <w:t xml:space="preserve">increased </w:t>
      </w:r>
      <w:r w:rsidR="00FF558C">
        <w:rPr>
          <w:color w:val="000000"/>
        </w:rPr>
        <w:t xml:space="preserve">cohabitation, </w:t>
      </w:r>
      <w:r w:rsidR="00AD1CBC">
        <w:rPr>
          <w:color w:val="000000"/>
        </w:rPr>
        <w:t xml:space="preserve">non-marital </w:t>
      </w:r>
      <w:r w:rsidR="00FF558C">
        <w:rPr>
          <w:color w:val="000000"/>
        </w:rPr>
        <w:t>births and</w:t>
      </w:r>
      <w:r w:rsidR="00553FFB" w:rsidRPr="00553FFB">
        <w:rPr>
          <w:color w:val="000000"/>
        </w:rPr>
        <w:t xml:space="preserve"> serial </w:t>
      </w:r>
      <w:r w:rsidR="007D0116" w:rsidRPr="00553FFB">
        <w:rPr>
          <w:color w:val="000000"/>
        </w:rPr>
        <w:t>partnering (</w:t>
      </w:r>
      <w:proofErr w:type="spellStart"/>
      <w:r w:rsidR="00553FFB" w:rsidRPr="00553FFB">
        <w:rPr>
          <w:color w:val="000000"/>
        </w:rPr>
        <w:t>Bukodi</w:t>
      </w:r>
      <w:proofErr w:type="spellEnd"/>
      <w:r w:rsidR="00553FFB" w:rsidRPr="00553FFB">
        <w:rPr>
          <w:color w:val="000000"/>
        </w:rPr>
        <w:t>, 2012</w:t>
      </w:r>
      <w:r w:rsidR="00FF558C">
        <w:rPr>
          <w:color w:val="000000"/>
        </w:rPr>
        <w:t xml:space="preserve">; </w:t>
      </w:r>
      <w:proofErr w:type="spellStart"/>
      <w:r w:rsidR="00FF558C">
        <w:rPr>
          <w:color w:val="000000"/>
        </w:rPr>
        <w:t>Billari</w:t>
      </w:r>
      <w:proofErr w:type="spellEnd"/>
      <w:r w:rsidR="00FF558C">
        <w:rPr>
          <w:color w:val="000000"/>
        </w:rPr>
        <w:t xml:space="preserve"> &amp; </w:t>
      </w:r>
      <w:proofErr w:type="spellStart"/>
      <w:r w:rsidR="00FF558C">
        <w:rPr>
          <w:color w:val="000000"/>
        </w:rPr>
        <w:t>Liefbroer</w:t>
      </w:r>
      <w:proofErr w:type="spellEnd"/>
      <w:r w:rsidR="00FF558C">
        <w:rPr>
          <w:color w:val="000000"/>
        </w:rPr>
        <w:t>, 2010</w:t>
      </w:r>
      <w:r w:rsidR="00553FFB" w:rsidRPr="00553FFB">
        <w:rPr>
          <w:color w:val="000000"/>
        </w:rPr>
        <w:t>).</w:t>
      </w:r>
      <w:r w:rsidR="00FB22F5">
        <w:rPr>
          <w:color w:val="000000"/>
        </w:rPr>
        <w:t xml:space="preserve"> </w:t>
      </w:r>
    </w:p>
    <w:p w14:paraId="57EF0CEF" w14:textId="5C42B623" w:rsidR="00282899" w:rsidRPr="00282899" w:rsidRDefault="00750138" w:rsidP="00282899">
      <w:pPr>
        <w:spacing w:line="480" w:lineRule="auto"/>
        <w:ind w:firstLine="720"/>
        <w:jc w:val="both"/>
        <w:rPr>
          <w:color w:val="000000"/>
        </w:rPr>
      </w:pPr>
      <w:r>
        <w:t>Given that</w:t>
      </w:r>
      <w:r>
        <w:rPr>
          <w:color w:val="000000"/>
        </w:rPr>
        <w:t xml:space="preserve"> serial partnering has become increasingly commonplace (</w:t>
      </w:r>
      <w:proofErr w:type="spellStart"/>
      <w:r w:rsidRPr="00B916D0">
        <w:rPr>
          <w:color w:val="000000"/>
        </w:rPr>
        <w:t>Beaujouan</w:t>
      </w:r>
      <w:proofErr w:type="spellEnd"/>
      <w:r w:rsidRPr="00B916D0">
        <w:rPr>
          <w:color w:val="000000"/>
        </w:rPr>
        <w:t xml:space="preserve"> &amp; </w:t>
      </w:r>
      <w:proofErr w:type="spellStart"/>
      <w:r w:rsidRPr="00B916D0">
        <w:rPr>
          <w:color w:val="000000"/>
        </w:rPr>
        <w:t>Bhrolchain</w:t>
      </w:r>
      <w:proofErr w:type="spellEnd"/>
      <w:r>
        <w:rPr>
          <w:color w:val="000000"/>
        </w:rPr>
        <w:t xml:space="preserve">, 2011; </w:t>
      </w:r>
      <w:proofErr w:type="spellStart"/>
      <w:r>
        <w:t>Bukodi</w:t>
      </w:r>
      <w:proofErr w:type="spellEnd"/>
      <w:r>
        <w:t xml:space="preserve">, 2012) </w:t>
      </w:r>
      <w:r w:rsidR="001A4C88">
        <w:t xml:space="preserve">it is important </w:t>
      </w:r>
      <w:r w:rsidR="005227BB">
        <w:t>to</w:t>
      </w:r>
      <w:r w:rsidR="001A4C88">
        <w:t xml:space="preserve"> </w:t>
      </w:r>
      <w:r w:rsidR="001A4C88">
        <w:rPr>
          <w:color w:val="000000"/>
        </w:rPr>
        <w:t>consider</w:t>
      </w:r>
      <w:r w:rsidR="00EA226F">
        <w:rPr>
          <w:color w:val="000000"/>
        </w:rPr>
        <w:t xml:space="preserve"> the drivers of </w:t>
      </w:r>
      <w:r w:rsidR="00640955">
        <w:rPr>
          <w:color w:val="000000"/>
        </w:rPr>
        <w:t>more complex partnership trajectories in adulthood (</w:t>
      </w:r>
      <w:proofErr w:type="spellStart"/>
      <w:r w:rsidR="00640955">
        <w:rPr>
          <w:color w:val="000000"/>
        </w:rPr>
        <w:t>Hiekel</w:t>
      </w:r>
      <w:proofErr w:type="spellEnd"/>
      <w:r w:rsidR="00640955">
        <w:rPr>
          <w:color w:val="000000"/>
        </w:rPr>
        <w:t xml:space="preserve"> &amp; Vidal, 2020)</w:t>
      </w:r>
      <w:r>
        <w:rPr>
          <w:color w:val="000000"/>
        </w:rPr>
        <w:t xml:space="preserve">. Furthermore, the nature of </w:t>
      </w:r>
      <w:r w:rsidR="003D6996">
        <w:rPr>
          <w:color w:val="000000"/>
        </w:rPr>
        <w:t>early</w:t>
      </w:r>
      <w:r>
        <w:rPr>
          <w:color w:val="000000"/>
        </w:rPr>
        <w:t xml:space="preserve"> co-residential partnerships in the UK is changing</w:t>
      </w:r>
      <w:r w:rsidR="003D6996">
        <w:rPr>
          <w:color w:val="000000"/>
        </w:rPr>
        <w:t xml:space="preserve"> as different partnership options are explored during emergent adulthood (Arnett, 2007)</w:t>
      </w:r>
      <w:r>
        <w:rPr>
          <w:color w:val="000000"/>
        </w:rPr>
        <w:t xml:space="preserve">. </w:t>
      </w:r>
      <w:r w:rsidR="003D6996">
        <w:rPr>
          <w:color w:val="000000"/>
        </w:rPr>
        <w:t>First partnerships</w:t>
      </w:r>
      <w:r>
        <w:rPr>
          <w:color w:val="000000"/>
        </w:rPr>
        <w:t xml:space="preserve"> are often childless and relatively short-lived. Consequently, first partnership dissolutions may be relatively painless (</w:t>
      </w:r>
      <w:proofErr w:type="spellStart"/>
      <w:r>
        <w:rPr>
          <w:color w:val="000000"/>
        </w:rPr>
        <w:t>Beaujouan</w:t>
      </w:r>
      <w:proofErr w:type="spellEnd"/>
      <w:r>
        <w:rPr>
          <w:color w:val="000000"/>
        </w:rPr>
        <w:t>, 2016). However, second and higher order partnerships often involve children, potentially making them more complex and distressing (</w:t>
      </w:r>
      <w:proofErr w:type="spellStart"/>
      <w:r>
        <w:rPr>
          <w:color w:val="000000"/>
        </w:rPr>
        <w:t>Beaujouan</w:t>
      </w:r>
      <w:proofErr w:type="spellEnd"/>
      <w:r>
        <w:rPr>
          <w:color w:val="000000"/>
        </w:rPr>
        <w:t xml:space="preserve">, 2016). For both men and women, </w:t>
      </w:r>
      <w:r>
        <w:lastRenderedPageBreak/>
        <w:t>experiencing multiple partnership dissolutions is associated with higher risk of poor mental and physical health in adulthood as compared with experiencing a single dissolution, although the negative health outcomes were longer lasting for women (</w:t>
      </w:r>
      <w:proofErr w:type="spellStart"/>
      <w:r>
        <w:t>Willitts</w:t>
      </w:r>
      <w:proofErr w:type="spellEnd"/>
      <w:r>
        <w:t xml:space="preserve"> et al., 2004). </w:t>
      </w:r>
    </w:p>
    <w:p w14:paraId="04131C96" w14:textId="7FFB58A6" w:rsidR="00B76AA7" w:rsidRDefault="005227BB" w:rsidP="00AF021A">
      <w:pPr>
        <w:spacing w:line="480" w:lineRule="auto"/>
        <w:ind w:firstLine="720"/>
        <w:jc w:val="both"/>
        <w:rPr>
          <w:color w:val="000000"/>
        </w:rPr>
      </w:pPr>
      <w:r>
        <w:rPr>
          <w:color w:val="000000"/>
        </w:rPr>
        <w:t>S</w:t>
      </w:r>
      <w:r w:rsidR="0012366C">
        <w:rPr>
          <w:color w:val="000000"/>
        </w:rPr>
        <w:t>erial partnerships</w:t>
      </w:r>
      <w:r w:rsidR="00EA226F">
        <w:rPr>
          <w:color w:val="000000"/>
        </w:rPr>
        <w:t xml:space="preserve"> and th</w:t>
      </w:r>
      <w:r w:rsidR="005145F2">
        <w:rPr>
          <w:color w:val="000000"/>
        </w:rPr>
        <w:t>u</w:t>
      </w:r>
      <w:r w:rsidR="00EA226F">
        <w:rPr>
          <w:color w:val="000000"/>
        </w:rPr>
        <w:t>s higher order dissolutions</w:t>
      </w:r>
      <w:r w:rsidR="0012366C">
        <w:rPr>
          <w:color w:val="000000"/>
        </w:rPr>
        <w:t xml:space="preserve"> </w:t>
      </w:r>
      <w:r>
        <w:rPr>
          <w:color w:val="000000"/>
        </w:rPr>
        <w:t>are likely to become increasingly commonplace</w:t>
      </w:r>
      <w:r w:rsidR="0012366C">
        <w:rPr>
          <w:color w:val="000000"/>
        </w:rPr>
        <w:t xml:space="preserve"> and so valuable insight can be drawn from studying repeated union dissolution as an outcome in its own right</w:t>
      </w:r>
      <w:r>
        <w:rPr>
          <w:color w:val="000000"/>
        </w:rPr>
        <w:t>, irrespective of whether the partnership involve</w:t>
      </w:r>
      <w:r w:rsidR="001B54D4">
        <w:rPr>
          <w:color w:val="000000"/>
        </w:rPr>
        <w:t>s</w:t>
      </w:r>
      <w:r>
        <w:rPr>
          <w:color w:val="000000"/>
        </w:rPr>
        <w:t xml:space="preserve"> childbearing</w:t>
      </w:r>
      <w:r w:rsidR="0012366C">
        <w:rPr>
          <w:color w:val="000000"/>
        </w:rPr>
        <w:t xml:space="preserve"> (Cohen &amp; Manning, 2010</w:t>
      </w:r>
      <w:r w:rsidR="005B15E0">
        <w:rPr>
          <w:color w:val="000000"/>
        </w:rPr>
        <w:t>)</w:t>
      </w:r>
      <w:r>
        <w:rPr>
          <w:color w:val="000000"/>
        </w:rPr>
        <w:t>.</w:t>
      </w:r>
      <w:r w:rsidR="005B15E0">
        <w:rPr>
          <w:color w:val="000000"/>
        </w:rPr>
        <w:t xml:space="preserve"> </w:t>
      </w:r>
      <w:r>
        <w:rPr>
          <w:color w:val="000000"/>
        </w:rPr>
        <w:t xml:space="preserve">Whilst </w:t>
      </w:r>
      <w:r w:rsidR="0012366C">
        <w:rPr>
          <w:color w:val="000000"/>
        </w:rPr>
        <w:t xml:space="preserve">partnership dissolution </w:t>
      </w:r>
      <w:r>
        <w:rPr>
          <w:color w:val="000000"/>
        </w:rPr>
        <w:t>may be</w:t>
      </w:r>
      <w:r w:rsidR="0012366C">
        <w:rPr>
          <w:color w:val="000000"/>
        </w:rPr>
        <w:t xml:space="preserve"> more detrimental in the presence of children </w:t>
      </w:r>
      <w:r w:rsidR="0012366C" w:rsidRPr="00602662">
        <w:rPr>
          <w:color w:val="000000"/>
        </w:rPr>
        <w:t xml:space="preserve">(Leopold &amp; </w:t>
      </w:r>
      <w:proofErr w:type="spellStart"/>
      <w:r w:rsidR="0012366C" w:rsidRPr="00602662">
        <w:rPr>
          <w:color w:val="000000"/>
        </w:rPr>
        <w:t>Kalmijn</w:t>
      </w:r>
      <w:proofErr w:type="spellEnd"/>
      <w:r w:rsidR="0012366C" w:rsidRPr="00602662">
        <w:rPr>
          <w:color w:val="000000"/>
        </w:rPr>
        <w:t xml:space="preserve">, 2016), breaking up with a co-residential partner has important implications for those without children as well </w:t>
      </w:r>
      <w:proofErr w:type="gramStart"/>
      <w:r w:rsidR="0012366C" w:rsidRPr="00602662">
        <w:rPr>
          <w:color w:val="000000"/>
        </w:rPr>
        <w:t>e.g.</w:t>
      </w:r>
      <w:proofErr w:type="gramEnd"/>
      <w:r w:rsidR="0012366C" w:rsidRPr="00602662">
        <w:rPr>
          <w:color w:val="000000"/>
        </w:rPr>
        <w:t xml:space="preserve"> for poverty rates </w:t>
      </w:r>
      <w:r w:rsidR="0012366C" w:rsidRPr="00602662">
        <w:t>(</w:t>
      </w:r>
      <w:proofErr w:type="spellStart"/>
      <w:r w:rsidR="0012366C" w:rsidRPr="00602662">
        <w:t>Hogendoorn</w:t>
      </w:r>
      <w:proofErr w:type="spellEnd"/>
      <w:r w:rsidR="0012366C" w:rsidRPr="00602662">
        <w:t xml:space="preserve"> et al., 2019); </w:t>
      </w:r>
      <w:r w:rsidR="0012366C" w:rsidRPr="00602662">
        <w:rPr>
          <w:color w:val="000000"/>
        </w:rPr>
        <w:t xml:space="preserve">housing </w:t>
      </w:r>
      <w:r w:rsidR="00586FEE">
        <w:rPr>
          <w:color w:val="000000"/>
        </w:rPr>
        <w:t>stability,</w:t>
      </w:r>
      <w:r w:rsidR="0012366C" w:rsidRPr="00602662">
        <w:rPr>
          <w:color w:val="000000"/>
        </w:rPr>
        <w:t xml:space="preserve"> home ownership (</w:t>
      </w:r>
      <w:proofErr w:type="spellStart"/>
      <w:r w:rsidR="0012366C" w:rsidRPr="00602662">
        <w:rPr>
          <w:color w:val="000000"/>
        </w:rPr>
        <w:t>Feijten</w:t>
      </w:r>
      <w:proofErr w:type="spellEnd"/>
      <w:r w:rsidR="0012366C" w:rsidRPr="00602662">
        <w:rPr>
          <w:color w:val="000000"/>
        </w:rPr>
        <w:t xml:space="preserve"> &amp; </w:t>
      </w:r>
      <w:r w:rsidR="004F37EA">
        <w:rPr>
          <w:color w:val="000000"/>
        </w:rPr>
        <w:t>V</w:t>
      </w:r>
      <w:r w:rsidR="0012366C" w:rsidRPr="00602662">
        <w:rPr>
          <w:color w:val="000000"/>
        </w:rPr>
        <w:t>an Ham, 2010; Lersch &amp; Vidal, 2014), mental wellbeing (</w:t>
      </w:r>
      <w:proofErr w:type="spellStart"/>
      <w:r w:rsidR="0012366C" w:rsidRPr="00602662">
        <w:rPr>
          <w:color w:val="000000"/>
        </w:rPr>
        <w:t>Blekesaune</w:t>
      </w:r>
      <w:proofErr w:type="spellEnd"/>
      <w:r w:rsidR="0012366C" w:rsidRPr="00602662">
        <w:rPr>
          <w:color w:val="000000"/>
        </w:rPr>
        <w:t xml:space="preserve">, 2008; </w:t>
      </w:r>
      <w:proofErr w:type="spellStart"/>
      <w:r w:rsidR="0012366C" w:rsidRPr="00602662">
        <w:rPr>
          <w:color w:val="222222"/>
          <w:shd w:val="clear" w:color="auto" w:fill="FFFFFF"/>
        </w:rPr>
        <w:t>Sbarra</w:t>
      </w:r>
      <w:proofErr w:type="spellEnd"/>
      <w:r w:rsidR="0012366C" w:rsidRPr="00602662">
        <w:rPr>
          <w:color w:val="000000"/>
        </w:rPr>
        <w:t xml:space="preserve"> et al., 2014)</w:t>
      </w:r>
      <w:r w:rsidR="00CC256D">
        <w:rPr>
          <w:color w:val="000000"/>
        </w:rPr>
        <w:t xml:space="preserve"> and</w:t>
      </w:r>
      <w:r w:rsidR="0012366C" w:rsidRPr="00602662">
        <w:rPr>
          <w:color w:val="000000"/>
        </w:rPr>
        <w:t xml:space="preserve"> likelihood of childlessness (</w:t>
      </w:r>
      <w:proofErr w:type="spellStart"/>
      <w:r w:rsidR="0012366C" w:rsidRPr="00602662">
        <w:rPr>
          <w:color w:val="000000"/>
        </w:rPr>
        <w:t>Jalovaara</w:t>
      </w:r>
      <w:proofErr w:type="spellEnd"/>
      <w:r w:rsidR="0012366C" w:rsidRPr="00602662">
        <w:rPr>
          <w:color w:val="000000"/>
        </w:rPr>
        <w:t xml:space="preserve"> &amp; </w:t>
      </w:r>
      <w:proofErr w:type="spellStart"/>
      <w:r w:rsidR="0012366C" w:rsidRPr="00602662">
        <w:rPr>
          <w:color w:val="000000"/>
        </w:rPr>
        <w:t>Fasang</w:t>
      </w:r>
      <w:proofErr w:type="spellEnd"/>
      <w:r w:rsidR="0012366C" w:rsidRPr="00602662">
        <w:rPr>
          <w:color w:val="000000"/>
        </w:rPr>
        <w:t xml:space="preserve">, 2017). </w:t>
      </w:r>
      <w:r w:rsidR="001B54D4">
        <w:rPr>
          <w:color w:val="000000"/>
        </w:rPr>
        <w:t>P</w:t>
      </w:r>
      <w:r w:rsidR="00CE490A">
        <w:rPr>
          <w:color w:val="000000"/>
        </w:rPr>
        <w:t xml:space="preserve">rior studies have </w:t>
      </w:r>
      <w:r w:rsidR="006F3061">
        <w:rPr>
          <w:color w:val="000000"/>
        </w:rPr>
        <w:t xml:space="preserve">tended to </w:t>
      </w:r>
      <w:r w:rsidR="00CE490A">
        <w:rPr>
          <w:color w:val="000000"/>
        </w:rPr>
        <w:t>rel</w:t>
      </w:r>
      <w:r w:rsidR="006F3061">
        <w:rPr>
          <w:color w:val="000000"/>
        </w:rPr>
        <w:t>y</w:t>
      </w:r>
      <w:r w:rsidR="00CE490A">
        <w:rPr>
          <w:color w:val="000000"/>
        </w:rPr>
        <w:t xml:space="preserve"> on offspring’s </w:t>
      </w:r>
      <w:r w:rsidR="00E43464">
        <w:rPr>
          <w:color w:val="000000"/>
        </w:rPr>
        <w:t xml:space="preserve">retrospective </w:t>
      </w:r>
      <w:r w:rsidR="00CE490A">
        <w:rPr>
          <w:color w:val="000000"/>
        </w:rPr>
        <w:t>account</w:t>
      </w:r>
      <w:r w:rsidR="00E43464">
        <w:rPr>
          <w:color w:val="000000"/>
        </w:rPr>
        <w:t>s</w:t>
      </w:r>
      <w:r w:rsidR="00CE490A">
        <w:rPr>
          <w:color w:val="000000"/>
        </w:rPr>
        <w:t xml:space="preserve"> of their own and their parent’s </w:t>
      </w:r>
      <w:r w:rsidR="00091B71">
        <w:rPr>
          <w:color w:val="000000"/>
        </w:rPr>
        <w:t>partnership</w:t>
      </w:r>
      <w:r w:rsidR="00CE490A">
        <w:rPr>
          <w:color w:val="000000"/>
        </w:rPr>
        <w:t xml:space="preserve"> </w:t>
      </w:r>
      <w:r w:rsidR="00091B71">
        <w:rPr>
          <w:color w:val="000000"/>
        </w:rPr>
        <w:t>in</w:t>
      </w:r>
      <w:r w:rsidR="00CE490A">
        <w:rPr>
          <w:color w:val="000000"/>
        </w:rPr>
        <w:t>stability, potentially leading to recall bias</w:t>
      </w:r>
      <w:r w:rsidR="009B0D7F">
        <w:rPr>
          <w:color w:val="000000"/>
        </w:rPr>
        <w:t xml:space="preserve"> and a</w:t>
      </w:r>
      <w:r w:rsidR="0064193A">
        <w:rPr>
          <w:color w:val="000000"/>
        </w:rPr>
        <w:t xml:space="preserve"> higher report</w:t>
      </w:r>
      <w:r w:rsidR="005B4476">
        <w:rPr>
          <w:color w:val="000000"/>
        </w:rPr>
        <w:t>ing of the</w:t>
      </w:r>
      <w:r w:rsidR="009B0D7F">
        <w:rPr>
          <w:color w:val="000000"/>
        </w:rPr>
        <w:t xml:space="preserve"> intergenerational transmission of dissolution due to the greater willingness of those who have themselves experienced partnership dissolution to report parental separation</w:t>
      </w:r>
      <w:r w:rsidR="00CE490A">
        <w:rPr>
          <w:color w:val="000000"/>
        </w:rPr>
        <w:t xml:space="preserve">. </w:t>
      </w:r>
      <w:r w:rsidR="001B54D4">
        <w:rPr>
          <w:color w:val="000000"/>
        </w:rPr>
        <w:t>This paper uses h</w:t>
      </w:r>
      <w:r w:rsidR="00CA10B7">
        <w:rPr>
          <w:color w:val="000000"/>
        </w:rPr>
        <w:t>igh quality</w:t>
      </w:r>
      <w:r w:rsidR="00CE490A">
        <w:rPr>
          <w:color w:val="000000"/>
        </w:rPr>
        <w:t xml:space="preserve"> prospective longitudinal data </w:t>
      </w:r>
      <w:r w:rsidR="001B54D4">
        <w:rPr>
          <w:color w:val="000000"/>
        </w:rPr>
        <w:t xml:space="preserve">from a birth cohort study </w:t>
      </w:r>
      <w:r w:rsidR="00CA10B7">
        <w:rPr>
          <w:color w:val="000000"/>
        </w:rPr>
        <w:t>allow</w:t>
      </w:r>
      <w:r w:rsidR="001B54D4">
        <w:rPr>
          <w:color w:val="000000"/>
        </w:rPr>
        <w:t xml:space="preserve">ing us to examine </w:t>
      </w:r>
      <w:r w:rsidR="00CA10B7">
        <w:rPr>
          <w:color w:val="000000"/>
        </w:rPr>
        <w:t xml:space="preserve">relationships between childhood </w:t>
      </w:r>
      <w:r w:rsidR="001B54D4">
        <w:rPr>
          <w:color w:val="000000"/>
        </w:rPr>
        <w:t xml:space="preserve">experiences </w:t>
      </w:r>
      <w:r w:rsidR="00CA10B7">
        <w:rPr>
          <w:color w:val="000000"/>
        </w:rPr>
        <w:t>and adult</w:t>
      </w:r>
      <w:r w:rsidR="001B54D4">
        <w:rPr>
          <w:color w:val="000000"/>
        </w:rPr>
        <w:t xml:space="preserve"> outcomes, using </w:t>
      </w:r>
      <w:r w:rsidR="00CE490A">
        <w:rPr>
          <w:color w:val="000000"/>
        </w:rPr>
        <w:t>parent</w:t>
      </w:r>
      <w:r w:rsidR="00900CE3">
        <w:rPr>
          <w:color w:val="000000"/>
        </w:rPr>
        <w:t>’</w:t>
      </w:r>
      <w:r w:rsidR="00407C8F">
        <w:rPr>
          <w:color w:val="000000"/>
        </w:rPr>
        <w:t>s</w:t>
      </w:r>
      <w:r w:rsidR="00CE490A">
        <w:rPr>
          <w:color w:val="000000"/>
        </w:rPr>
        <w:t xml:space="preserve"> reports of </w:t>
      </w:r>
      <w:r w:rsidR="00900CE3">
        <w:rPr>
          <w:color w:val="000000"/>
        </w:rPr>
        <w:t>parental partnership</w:t>
      </w:r>
      <w:r w:rsidR="00CE490A">
        <w:rPr>
          <w:color w:val="000000"/>
        </w:rPr>
        <w:t xml:space="preserve"> instability and offspring</w:t>
      </w:r>
      <w:r w:rsidR="00407C8F">
        <w:rPr>
          <w:color w:val="000000"/>
        </w:rPr>
        <w:t>’</w:t>
      </w:r>
      <w:r w:rsidR="00594361">
        <w:rPr>
          <w:color w:val="000000"/>
        </w:rPr>
        <w:t>s</w:t>
      </w:r>
      <w:r w:rsidR="00CE490A">
        <w:rPr>
          <w:color w:val="000000"/>
        </w:rPr>
        <w:t xml:space="preserve"> report</w:t>
      </w:r>
      <w:r w:rsidR="00D40B43">
        <w:rPr>
          <w:color w:val="000000"/>
        </w:rPr>
        <w:t>s</w:t>
      </w:r>
      <w:r w:rsidR="00CE490A">
        <w:rPr>
          <w:color w:val="000000"/>
        </w:rPr>
        <w:t xml:space="preserve"> of </w:t>
      </w:r>
      <w:r w:rsidR="00900CE3">
        <w:rPr>
          <w:color w:val="000000"/>
        </w:rPr>
        <w:t>offspring partnership</w:t>
      </w:r>
      <w:r w:rsidR="00CE490A">
        <w:rPr>
          <w:color w:val="000000"/>
        </w:rPr>
        <w:t xml:space="preserve"> instability. </w:t>
      </w:r>
      <w:r w:rsidR="001B54D4">
        <w:rPr>
          <w:color w:val="000000"/>
        </w:rPr>
        <w:t>The</w:t>
      </w:r>
      <w:r w:rsidR="00282899">
        <w:rPr>
          <w:color w:val="000000"/>
        </w:rPr>
        <w:t xml:space="preserve"> findings </w:t>
      </w:r>
      <w:r w:rsidR="001B54D4">
        <w:rPr>
          <w:color w:val="000000"/>
        </w:rPr>
        <w:t xml:space="preserve">will </w:t>
      </w:r>
      <w:r w:rsidR="00282899">
        <w:rPr>
          <w:color w:val="000000"/>
        </w:rPr>
        <w:t xml:space="preserve">inform policies that support children and parents in the early stages of the life course to minimise any adverse impacts of the experience of </w:t>
      </w:r>
      <w:r w:rsidR="001B54D4">
        <w:rPr>
          <w:color w:val="000000"/>
        </w:rPr>
        <w:t>family instability</w:t>
      </w:r>
      <w:r w:rsidR="00282899">
        <w:rPr>
          <w:color w:val="000000"/>
        </w:rPr>
        <w:t>.</w:t>
      </w:r>
    </w:p>
    <w:p w14:paraId="2E163D79" w14:textId="007EFBB9" w:rsidR="009259E8" w:rsidRPr="00E12964" w:rsidRDefault="001B54D4" w:rsidP="003905AB">
      <w:pPr>
        <w:autoSpaceDE w:val="0"/>
        <w:autoSpaceDN w:val="0"/>
        <w:adjustRightInd w:val="0"/>
        <w:spacing w:line="480" w:lineRule="auto"/>
        <w:ind w:firstLine="720"/>
        <w:jc w:val="both"/>
        <w:rPr>
          <w:color w:val="000000"/>
        </w:rPr>
      </w:pPr>
      <w:r>
        <w:rPr>
          <w:color w:val="000000"/>
        </w:rPr>
        <w:t xml:space="preserve">The key aim of this paper then is to use </w:t>
      </w:r>
      <w:r w:rsidR="00D40B43">
        <w:rPr>
          <w:color w:val="000000"/>
        </w:rPr>
        <w:t>a formal mediation analysis</w:t>
      </w:r>
      <w:r w:rsidR="00CE490A">
        <w:rPr>
          <w:color w:val="000000"/>
        </w:rPr>
        <w:t xml:space="preserve"> </w:t>
      </w:r>
      <w:r w:rsidR="006F3294">
        <w:t xml:space="preserve">to </w:t>
      </w:r>
      <w:r>
        <w:t xml:space="preserve">quantify </w:t>
      </w:r>
      <w:r w:rsidR="00E46CBC">
        <w:t xml:space="preserve">the </w:t>
      </w:r>
      <w:r w:rsidR="00656FED">
        <w:t xml:space="preserve">role </w:t>
      </w:r>
      <w:r w:rsidR="00E46CBC">
        <w:t>of</w:t>
      </w:r>
      <w:r w:rsidR="006F3294">
        <w:t xml:space="preserve"> </w:t>
      </w:r>
      <w:r w:rsidR="00E46CBC">
        <w:t xml:space="preserve">mediators </w:t>
      </w:r>
      <w:r w:rsidR="00DE2569">
        <w:t xml:space="preserve">in </w:t>
      </w:r>
      <w:r w:rsidR="006F3294">
        <w:t xml:space="preserve">the early life course </w:t>
      </w:r>
      <w:r>
        <w:t xml:space="preserve">in </w:t>
      </w:r>
      <w:r w:rsidR="00396FDF">
        <w:t>the</w:t>
      </w:r>
      <w:r w:rsidR="006F3294">
        <w:t xml:space="preserve"> </w:t>
      </w:r>
      <w:r w:rsidR="003905AB">
        <w:t xml:space="preserve">association between parental separation and </w:t>
      </w:r>
      <w:r w:rsidR="00D928CF">
        <w:t xml:space="preserve">the number of offspring </w:t>
      </w:r>
      <w:r w:rsidR="003905AB">
        <w:t>dissolution in adulthood</w:t>
      </w:r>
      <w:r w:rsidR="006F3294">
        <w:t>.</w:t>
      </w:r>
      <w:r w:rsidR="009E007B" w:rsidRPr="009E007B">
        <w:t xml:space="preserve"> </w:t>
      </w:r>
    </w:p>
    <w:p w14:paraId="310D251D" w14:textId="77777777" w:rsidR="00750138" w:rsidRDefault="00750138" w:rsidP="00AF021A">
      <w:pPr>
        <w:autoSpaceDE w:val="0"/>
        <w:autoSpaceDN w:val="0"/>
        <w:adjustRightInd w:val="0"/>
        <w:spacing w:line="480" w:lineRule="auto"/>
        <w:ind w:firstLine="720"/>
        <w:jc w:val="both"/>
      </w:pPr>
    </w:p>
    <w:p w14:paraId="49F7560B" w14:textId="77777777" w:rsidR="0092716F" w:rsidRDefault="0092716F" w:rsidP="001D4369">
      <w:pPr>
        <w:pStyle w:val="NoSpacing"/>
        <w:spacing w:line="480" w:lineRule="auto"/>
        <w:jc w:val="center"/>
        <w:rPr>
          <w:rFonts w:ascii="Times New Roman" w:hAnsi="Times New Roman" w:cs="Times New Roman"/>
          <w:i/>
          <w:iCs/>
        </w:rPr>
      </w:pPr>
    </w:p>
    <w:p w14:paraId="493231DC" w14:textId="6884CE9D" w:rsidR="00CE490A" w:rsidRPr="001D4369" w:rsidRDefault="00155956" w:rsidP="001D4369">
      <w:pPr>
        <w:pStyle w:val="NoSpacing"/>
        <w:spacing w:line="480" w:lineRule="auto"/>
        <w:jc w:val="center"/>
        <w:rPr>
          <w:rFonts w:ascii="Times New Roman" w:hAnsi="Times New Roman" w:cs="Times New Roman"/>
          <w:i/>
          <w:iCs/>
        </w:rPr>
      </w:pPr>
      <w:r>
        <w:rPr>
          <w:rFonts w:ascii="Times New Roman" w:hAnsi="Times New Roman" w:cs="Times New Roman"/>
          <w:i/>
          <w:iCs/>
        </w:rPr>
        <w:t>Explanations,</w:t>
      </w:r>
      <w:r w:rsidR="00C16529">
        <w:rPr>
          <w:rFonts w:ascii="Times New Roman" w:hAnsi="Times New Roman" w:cs="Times New Roman"/>
          <w:i/>
          <w:iCs/>
        </w:rPr>
        <w:t xml:space="preserve"> Mediating Variables</w:t>
      </w:r>
      <w:r w:rsidR="00CE490A" w:rsidRPr="001D4369">
        <w:rPr>
          <w:rFonts w:ascii="Times New Roman" w:hAnsi="Times New Roman" w:cs="Times New Roman"/>
          <w:i/>
          <w:iCs/>
        </w:rPr>
        <w:t xml:space="preserve"> and </w:t>
      </w:r>
      <w:r w:rsidR="001D4369">
        <w:rPr>
          <w:rFonts w:ascii="Times New Roman" w:hAnsi="Times New Roman" w:cs="Times New Roman"/>
          <w:i/>
          <w:iCs/>
        </w:rPr>
        <w:t>H</w:t>
      </w:r>
      <w:r w:rsidR="00CE490A" w:rsidRPr="001D4369">
        <w:rPr>
          <w:rFonts w:ascii="Times New Roman" w:hAnsi="Times New Roman" w:cs="Times New Roman"/>
          <w:i/>
          <w:iCs/>
        </w:rPr>
        <w:t>ypotheses</w:t>
      </w:r>
    </w:p>
    <w:p w14:paraId="25666EAB" w14:textId="471F0F65" w:rsidR="0040636E" w:rsidRDefault="006775BE" w:rsidP="00193DEF">
      <w:pPr>
        <w:spacing w:line="480" w:lineRule="auto"/>
        <w:ind w:firstLine="720"/>
        <w:jc w:val="both"/>
      </w:pPr>
      <w:r>
        <w:t>Th</w:t>
      </w:r>
      <w:r w:rsidR="00155956">
        <w:t>ree types of explanation are often given for th</w:t>
      </w:r>
      <w:r>
        <w:t xml:space="preserve">e intergenerational transmission of separation: </w:t>
      </w:r>
      <w:r>
        <w:rPr>
          <w:i/>
          <w:iCs/>
        </w:rPr>
        <w:t>s</w:t>
      </w:r>
      <w:r w:rsidR="00193DEF" w:rsidRPr="00A91424">
        <w:rPr>
          <w:i/>
          <w:iCs/>
        </w:rPr>
        <w:t>ocialisation, resource depletion and impaired impersonal</w:t>
      </w:r>
      <w:r>
        <w:rPr>
          <w:i/>
          <w:iCs/>
        </w:rPr>
        <w:t xml:space="preserve"> skills</w:t>
      </w:r>
      <w:r w:rsidR="00155956">
        <w:rPr>
          <w:i/>
          <w:iCs/>
        </w:rPr>
        <w:t xml:space="preserve"> </w:t>
      </w:r>
      <w:r w:rsidR="00155956" w:rsidRPr="00AF021A">
        <w:rPr>
          <w:iCs/>
        </w:rPr>
        <w:t>(Amato and Patterson, 2017)</w:t>
      </w:r>
      <w:r w:rsidRPr="00AF021A">
        <w:t xml:space="preserve">. </w:t>
      </w:r>
      <w:r w:rsidR="00193DEF">
        <w:t>We first consider the</w:t>
      </w:r>
      <w:r w:rsidR="004747BE">
        <w:t>se</w:t>
      </w:r>
      <w:r w:rsidR="00A82BA1">
        <w:t xml:space="preserve"> </w:t>
      </w:r>
      <w:r w:rsidR="00155956">
        <w:t>explanations</w:t>
      </w:r>
      <w:r w:rsidR="00193DEF">
        <w:t xml:space="preserve"> </w:t>
      </w:r>
      <w:r w:rsidR="004747BE">
        <w:t xml:space="preserve">and then </w:t>
      </w:r>
      <w:r w:rsidR="00155956">
        <w:t xml:space="preserve">explain </w:t>
      </w:r>
      <w:r w:rsidR="00DC631D">
        <w:t xml:space="preserve">how the </w:t>
      </w:r>
      <w:r>
        <w:t>six</w:t>
      </w:r>
      <w:r w:rsidR="00C55475">
        <w:t xml:space="preserve"> </w:t>
      </w:r>
      <w:r w:rsidR="00193DEF">
        <w:t xml:space="preserve">mediators </w:t>
      </w:r>
      <w:r w:rsidR="00155956">
        <w:t xml:space="preserve">that are included in this study </w:t>
      </w:r>
      <w:r w:rsidR="00DC631D">
        <w:t xml:space="preserve">fit </w:t>
      </w:r>
      <w:r w:rsidR="00193DEF">
        <w:t>with</w:t>
      </w:r>
      <w:r w:rsidR="00DC631D">
        <w:t>in</w:t>
      </w:r>
      <w:r w:rsidR="00193DEF">
        <w:t xml:space="preserve"> these mechanisms. </w:t>
      </w:r>
    </w:p>
    <w:p w14:paraId="389BCBF1" w14:textId="32398AC9" w:rsidR="00704AC0" w:rsidRPr="001A2EDE" w:rsidRDefault="00155956" w:rsidP="00115EF3">
      <w:pPr>
        <w:spacing w:line="480" w:lineRule="auto"/>
        <w:ind w:firstLine="720"/>
        <w:jc w:val="both"/>
      </w:pPr>
      <w:r w:rsidRPr="00AF021A">
        <w:rPr>
          <w:iCs/>
        </w:rPr>
        <w:t xml:space="preserve">Explanations focusing on </w:t>
      </w:r>
      <w:r>
        <w:rPr>
          <w:i/>
          <w:iCs/>
        </w:rPr>
        <w:t>s</w:t>
      </w:r>
      <w:r w:rsidR="00FE1DC4" w:rsidRPr="00675116">
        <w:rPr>
          <w:i/>
          <w:iCs/>
        </w:rPr>
        <w:t xml:space="preserve">ocialisation </w:t>
      </w:r>
      <w:r w:rsidR="00DC631D">
        <w:t>argue</w:t>
      </w:r>
      <w:r w:rsidR="00DC631D" w:rsidRPr="00675116">
        <w:t xml:space="preserve"> </w:t>
      </w:r>
      <w:r w:rsidR="00FE1DC4" w:rsidRPr="00675116">
        <w:t xml:space="preserve">that family </w:t>
      </w:r>
      <w:r>
        <w:t>instability is</w:t>
      </w:r>
      <w:r w:rsidR="00FE1DC4" w:rsidRPr="00675116">
        <w:t xml:space="preserve"> socially inherited </w:t>
      </w:r>
      <w:r w:rsidR="00F477DE" w:rsidRPr="00675116">
        <w:t xml:space="preserve">owing to </w:t>
      </w:r>
      <w:r w:rsidR="00FE1DC4" w:rsidRPr="00675116">
        <w:t>children learning the behaviours of their parents through observation</w:t>
      </w:r>
      <w:r w:rsidR="00115EF3">
        <w:t xml:space="preserve"> </w:t>
      </w:r>
      <w:r w:rsidR="00FE1DC4" w:rsidRPr="00675116">
        <w:t>(</w:t>
      </w:r>
      <w:proofErr w:type="spellStart"/>
      <w:r w:rsidR="00FE1DC4" w:rsidRPr="00675116">
        <w:t>Diekmann</w:t>
      </w:r>
      <w:proofErr w:type="spellEnd"/>
      <w:r w:rsidR="00FE1DC4" w:rsidRPr="00675116">
        <w:t xml:space="preserve"> &amp; Eng</w:t>
      </w:r>
      <w:r w:rsidR="007F72B2" w:rsidRPr="00675116">
        <w:t>el</w:t>
      </w:r>
      <w:r w:rsidR="00FE1DC4" w:rsidRPr="00FE02AB">
        <w:t xml:space="preserve">hardt, 1999). </w:t>
      </w:r>
      <w:r w:rsidR="00634007" w:rsidRPr="00E65CB8">
        <w:t>C</w:t>
      </w:r>
      <w:r w:rsidR="00726B98" w:rsidRPr="00B74970">
        <w:t>hild</w:t>
      </w:r>
      <w:r w:rsidR="00634007" w:rsidRPr="000D3F90">
        <w:t>ren</w:t>
      </w:r>
      <w:r w:rsidR="00726B98" w:rsidRPr="000D3F90">
        <w:t xml:space="preserve"> </w:t>
      </w:r>
      <w:r w:rsidR="00BB016C" w:rsidRPr="00D95772">
        <w:t>may</w:t>
      </w:r>
      <w:r w:rsidR="00FA2EE2" w:rsidRPr="00D95772">
        <w:t xml:space="preserve"> be</w:t>
      </w:r>
      <w:r w:rsidR="00726B98" w:rsidRPr="00D95772">
        <w:t xml:space="preserve"> </w:t>
      </w:r>
      <w:r w:rsidR="00FA2EE2" w:rsidRPr="00D95772">
        <w:t>de</w:t>
      </w:r>
      <w:r w:rsidR="00D70F1A" w:rsidRPr="00D95772">
        <w:t>p</w:t>
      </w:r>
      <w:r w:rsidR="00FA2EE2" w:rsidRPr="00D95772">
        <w:t>rived of the opportunity for the day-to-day observation of the performance of a male or female partner, or how to conduct themselves within an intimate relationship (</w:t>
      </w:r>
      <w:proofErr w:type="spellStart"/>
      <w:r w:rsidR="00FA2EE2" w:rsidRPr="00D95772">
        <w:t>Wolfinger</w:t>
      </w:r>
      <w:proofErr w:type="spellEnd"/>
      <w:r w:rsidR="00FA2EE2" w:rsidRPr="00D95772">
        <w:t>, 2000).</w:t>
      </w:r>
      <w:r w:rsidR="00602EC3" w:rsidRPr="00D95772">
        <w:t xml:space="preserve"> They therefore may </w:t>
      </w:r>
      <w:r w:rsidR="0008753F">
        <w:t>not</w:t>
      </w:r>
      <w:r w:rsidR="00602EC3" w:rsidRPr="00D95772">
        <w:t xml:space="preserve"> learn the appropriate skills needed to maintain intimate relationships of their own in adulthood.</w:t>
      </w:r>
      <w:r w:rsidR="000368D3" w:rsidRPr="00D95772">
        <w:t xml:space="preserve"> </w:t>
      </w:r>
      <w:r w:rsidR="00DC631D">
        <w:t>O</w:t>
      </w:r>
      <w:r w:rsidR="000368D3" w:rsidRPr="00D95772">
        <w:t>ffspring with separated parents may</w:t>
      </w:r>
      <w:r w:rsidR="00FE1DC4" w:rsidRPr="00D95772">
        <w:t xml:space="preserve"> develop </w:t>
      </w:r>
      <w:r w:rsidR="00B77867" w:rsidRPr="00D95772">
        <w:t>alternative</w:t>
      </w:r>
      <w:r w:rsidR="00FE1DC4" w:rsidRPr="00D95772">
        <w:t xml:space="preserve"> views about relationships</w:t>
      </w:r>
      <w:r w:rsidR="00CC4C75">
        <w:t>, such as</w:t>
      </w:r>
      <w:r w:rsidR="00FE1DC4" w:rsidRPr="00D95772">
        <w:t xml:space="preserve"> that intimate relationships can be unreliable </w:t>
      </w:r>
      <w:r w:rsidR="00634007" w:rsidRPr="00D95772">
        <w:t>(</w:t>
      </w:r>
      <w:proofErr w:type="spellStart"/>
      <w:r w:rsidR="00634007" w:rsidRPr="00D95772">
        <w:t>Perelli</w:t>
      </w:r>
      <w:proofErr w:type="spellEnd"/>
      <w:r w:rsidR="00634007" w:rsidRPr="00D95772">
        <w:t>-Harris et al</w:t>
      </w:r>
      <w:r w:rsidR="00FE1DC4" w:rsidRPr="00D95772">
        <w:t>.</w:t>
      </w:r>
      <w:r w:rsidR="00634007" w:rsidRPr="00D95772">
        <w:t>, 2017).</w:t>
      </w:r>
      <w:r w:rsidR="00FE1DC4" w:rsidRPr="00D95772">
        <w:t xml:space="preserve"> </w:t>
      </w:r>
      <w:r w:rsidR="00DC631D">
        <w:t>S</w:t>
      </w:r>
      <w:r w:rsidR="001A2EDE" w:rsidRPr="00D95772">
        <w:t>ocialisation</w:t>
      </w:r>
      <w:r w:rsidR="00DC631D">
        <w:t xml:space="preserve"> also incorporate</w:t>
      </w:r>
      <w:r w:rsidR="001A2EDE" w:rsidRPr="00D95772">
        <w:t xml:space="preserve"> the role of cultural norms and values</w:t>
      </w:r>
      <w:r w:rsidR="00C25DC3">
        <w:t xml:space="preserve"> in promoting divorce</w:t>
      </w:r>
      <w:r w:rsidR="000E2A5E">
        <w:t xml:space="preserve"> </w:t>
      </w:r>
      <w:r w:rsidR="00C25DC3" w:rsidRPr="00D95772">
        <w:t>(Wagner, 2020</w:t>
      </w:r>
      <w:r w:rsidR="00E62EED">
        <w:t xml:space="preserve">; </w:t>
      </w:r>
      <w:proofErr w:type="spellStart"/>
      <w:r w:rsidR="00E62EED">
        <w:t>Heikel</w:t>
      </w:r>
      <w:proofErr w:type="spellEnd"/>
      <w:r w:rsidR="00E62EED">
        <w:t xml:space="preserve"> &amp; Vidal</w:t>
      </w:r>
      <w:r w:rsidR="00BC764B">
        <w:t>, 2020</w:t>
      </w:r>
      <w:r w:rsidR="00C25DC3" w:rsidRPr="00D95772">
        <w:t>)</w:t>
      </w:r>
      <w:r w:rsidR="000E2A5E">
        <w:t xml:space="preserve">. </w:t>
      </w:r>
      <w:r w:rsidR="001A2EDE" w:rsidRPr="00D95772">
        <w:t xml:space="preserve">The </w:t>
      </w:r>
      <w:r w:rsidR="001A2EDE" w:rsidRPr="00417BF3">
        <w:rPr>
          <w:color w:val="000000"/>
        </w:rPr>
        <w:t>cultural thresholds for permission to end a partnership</w:t>
      </w:r>
      <w:r w:rsidR="00675116">
        <w:rPr>
          <w:color w:val="000000"/>
        </w:rPr>
        <w:t xml:space="preserve"> </w:t>
      </w:r>
      <w:r w:rsidR="000E2A5E">
        <w:rPr>
          <w:color w:val="000000"/>
        </w:rPr>
        <w:t xml:space="preserve">will </w:t>
      </w:r>
      <w:r w:rsidR="00C25DC3">
        <w:rPr>
          <w:color w:val="000000"/>
        </w:rPr>
        <w:t xml:space="preserve">differ </w:t>
      </w:r>
      <w:r w:rsidR="000E2A5E">
        <w:rPr>
          <w:color w:val="000000"/>
        </w:rPr>
        <w:t>between</w:t>
      </w:r>
      <w:r w:rsidR="00C25DC3">
        <w:rPr>
          <w:color w:val="000000"/>
        </w:rPr>
        <w:t xml:space="preserve"> communities</w:t>
      </w:r>
      <w:r w:rsidR="000E2A5E">
        <w:rPr>
          <w:color w:val="000000"/>
        </w:rPr>
        <w:t xml:space="preserve"> and extended families</w:t>
      </w:r>
      <w:r w:rsidR="00C25DC3">
        <w:rPr>
          <w:color w:val="000000"/>
        </w:rPr>
        <w:t xml:space="preserve"> and </w:t>
      </w:r>
      <w:r w:rsidR="00B87906">
        <w:rPr>
          <w:color w:val="000000"/>
        </w:rPr>
        <w:t>may be</w:t>
      </w:r>
      <w:r w:rsidR="000E2A5E">
        <w:rPr>
          <w:color w:val="000000"/>
        </w:rPr>
        <w:t xml:space="preserve"> </w:t>
      </w:r>
      <w:r w:rsidR="00675116">
        <w:rPr>
          <w:color w:val="000000"/>
        </w:rPr>
        <w:t>transmitted from parents to children (</w:t>
      </w:r>
      <w:r w:rsidR="00465817">
        <w:rPr>
          <w:color w:val="000000"/>
        </w:rPr>
        <w:t>Furtado et al., 2013)</w:t>
      </w:r>
      <w:r w:rsidR="001A2EDE" w:rsidRPr="00417BF3">
        <w:rPr>
          <w:color w:val="000000"/>
        </w:rPr>
        <w:t xml:space="preserve">. </w:t>
      </w:r>
    </w:p>
    <w:p w14:paraId="46CD0E20" w14:textId="423BBA80" w:rsidR="00704AC0" w:rsidRDefault="00F36200" w:rsidP="00704AC0">
      <w:pPr>
        <w:pStyle w:val="NoSpacing"/>
        <w:spacing w:line="480" w:lineRule="auto"/>
        <w:ind w:firstLine="720"/>
        <w:jc w:val="both"/>
        <w:rPr>
          <w:rFonts w:ascii="Times New Roman" w:hAnsi="Times New Roman" w:cs="Times New Roman"/>
        </w:rPr>
      </w:pPr>
      <w:r>
        <w:rPr>
          <w:rFonts w:ascii="Times New Roman" w:hAnsi="Times New Roman" w:cs="Times New Roman"/>
          <w:i/>
          <w:iCs/>
          <w:color w:val="000000"/>
        </w:rPr>
        <w:t>R</w:t>
      </w:r>
      <w:r w:rsidRPr="00BF6070">
        <w:rPr>
          <w:rFonts w:ascii="Times New Roman" w:hAnsi="Times New Roman" w:cs="Times New Roman"/>
          <w:i/>
          <w:iCs/>
          <w:color w:val="000000"/>
        </w:rPr>
        <w:t>esource depletion</w:t>
      </w:r>
      <w:r w:rsidR="00A82BA1">
        <w:rPr>
          <w:rFonts w:ascii="Times New Roman" w:hAnsi="Times New Roman" w:cs="Times New Roman"/>
          <w:i/>
          <w:iCs/>
          <w:color w:val="000000"/>
        </w:rPr>
        <w:t xml:space="preserve"> </w:t>
      </w:r>
      <w:r w:rsidR="00155956" w:rsidRPr="00AF021A">
        <w:rPr>
          <w:rFonts w:ascii="Times New Roman" w:hAnsi="Times New Roman" w:cs="Times New Roman"/>
          <w:iCs/>
          <w:color w:val="000000"/>
        </w:rPr>
        <w:t>explanations</w:t>
      </w:r>
      <w:r w:rsidR="00155956">
        <w:rPr>
          <w:rFonts w:ascii="Times New Roman" w:hAnsi="Times New Roman" w:cs="Times New Roman"/>
          <w:i/>
          <w:iCs/>
          <w:color w:val="000000"/>
        </w:rPr>
        <w:t xml:space="preserve"> </w:t>
      </w:r>
      <w:r w:rsidR="00DC631D">
        <w:rPr>
          <w:rFonts w:ascii="Times New Roman" w:hAnsi="Times New Roman" w:cs="Times New Roman"/>
          <w:color w:val="000000"/>
        </w:rPr>
        <w:t xml:space="preserve">focus on the </w:t>
      </w:r>
      <w:r>
        <w:rPr>
          <w:rFonts w:ascii="Times New Roman" w:hAnsi="Times New Roman" w:cs="Times New Roman"/>
          <w:color w:val="000000"/>
        </w:rPr>
        <w:t xml:space="preserve">decline in </w:t>
      </w:r>
      <w:r w:rsidR="00155956">
        <w:rPr>
          <w:rFonts w:ascii="Times New Roman" w:hAnsi="Times New Roman" w:cs="Times New Roman"/>
          <w:color w:val="000000"/>
        </w:rPr>
        <w:t>economic</w:t>
      </w:r>
      <w:r w:rsidR="009B76B9">
        <w:rPr>
          <w:rFonts w:ascii="Times New Roman" w:hAnsi="Times New Roman" w:cs="Times New Roman"/>
          <w:color w:val="000000"/>
        </w:rPr>
        <w:t>, social</w:t>
      </w:r>
      <w:r w:rsidR="00155956">
        <w:rPr>
          <w:rFonts w:ascii="Times New Roman" w:hAnsi="Times New Roman" w:cs="Times New Roman"/>
          <w:color w:val="000000"/>
        </w:rPr>
        <w:t xml:space="preserve"> and parental time </w:t>
      </w:r>
      <w:r>
        <w:rPr>
          <w:rFonts w:ascii="Times New Roman" w:hAnsi="Times New Roman" w:cs="Times New Roman"/>
          <w:color w:val="000000"/>
        </w:rPr>
        <w:t>resources following parental separation, often resulting in s</w:t>
      </w:r>
      <w:r w:rsidRPr="00E12964">
        <w:rPr>
          <w:rFonts w:ascii="Times New Roman" w:hAnsi="Times New Roman" w:cs="Times New Roman"/>
        </w:rPr>
        <w:t xml:space="preserve">ingle parent families </w:t>
      </w:r>
      <w:r>
        <w:rPr>
          <w:rFonts w:ascii="Times New Roman" w:hAnsi="Times New Roman" w:cs="Times New Roman"/>
        </w:rPr>
        <w:t>being</w:t>
      </w:r>
      <w:r w:rsidRPr="00E12964">
        <w:rPr>
          <w:rFonts w:ascii="Times New Roman" w:hAnsi="Times New Roman" w:cs="Times New Roman"/>
        </w:rPr>
        <w:t xml:space="preserve"> unable to afford the same resources as two parent families</w:t>
      </w:r>
      <w:r>
        <w:rPr>
          <w:rFonts w:ascii="Times New Roman" w:hAnsi="Times New Roman" w:cs="Times New Roman"/>
        </w:rPr>
        <w:t xml:space="preserve"> (</w:t>
      </w:r>
      <w:proofErr w:type="spellStart"/>
      <w:r w:rsidRPr="00E12964">
        <w:rPr>
          <w:rFonts w:ascii="Times New Roman" w:hAnsi="Times New Roman" w:cs="Times New Roman"/>
          <w:color w:val="000000"/>
        </w:rPr>
        <w:t>Härkönen</w:t>
      </w:r>
      <w:proofErr w:type="spellEnd"/>
      <w:r w:rsidRPr="00E12964">
        <w:rPr>
          <w:rFonts w:ascii="Times New Roman" w:hAnsi="Times New Roman" w:cs="Times New Roman"/>
          <w:color w:val="000000"/>
        </w:rPr>
        <w:t xml:space="preserve"> &amp; </w:t>
      </w:r>
      <w:proofErr w:type="spellStart"/>
      <w:r w:rsidRPr="00E12964">
        <w:rPr>
          <w:rFonts w:ascii="Times New Roman" w:hAnsi="Times New Roman" w:cs="Times New Roman"/>
          <w:color w:val="000000"/>
        </w:rPr>
        <w:t>Dronkers</w:t>
      </w:r>
      <w:proofErr w:type="spellEnd"/>
      <w:r w:rsidRPr="00E12964">
        <w:rPr>
          <w:rFonts w:ascii="Times New Roman" w:hAnsi="Times New Roman" w:cs="Times New Roman"/>
          <w:color w:val="000000"/>
        </w:rPr>
        <w:t>, 2006</w:t>
      </w:r>
      <w:r w:rsidR="00927772">
        <w:rPr>
          <w:rFonts w:ascii="Times New Roman" w:hAnsi="Times New Roman" w:cs="Times New Roman"/>
          <w:color w:val="000000"/>
        </w:rPr>
        <w:t xml:space="preserve">; </w:t>
      </w:r>
      <w:proofErr w:type="spellStart"/>
      <w:r w:rsidR="00927772">
        <w:rPr>
          <w:rFonts w:ascii="Times New Roman" w:hAnsi="Times New Roman" w:cs="Times New Roman"/>
          <w:color w:val="000000"/>
        </w:rPr>
        <w:t>Havermans</w:t>
      </w:r>
      <w:proofErr w:type="spellEnd"/>
      <w:r w:rsidR="00927772">
        <w:rPr>
          <w:rFonts w:ascii="Times New Roman" w:hAnsi="Times New Roman" w:cs="Times New Roman"/>
          <w:color w:val="000000"/>
        </w:rPr>
        <w:t xml:space="preserve"> et al., 2020</w:t>
      </w:r>
      <w:r>
        <w:rPr>
          <w:rFonts w:ascii="Times New Roman" w:hAnsi="Times New Roman" w:cs="Times New Roman"/>
        </w:rPr>
        <w:t>)</w:t>
      </w:r>
      <w:r w:rsidRPr="00E12964">
        <w:rPr>
          <w:rFonts w:ascii="Times New Roman" w:hAnsi="Times New Roman" w:cs="Times New Roman"/>
        </w:rPr>
        <w:t xml:space="preserve">. </w:t>
      </w:r>
      <w:r w:rsidR="009B0D7F">
        <w:rPr>
          <w:rFonts w:ascii="Times New Roman" w:hAnsi="Times New Roman" w:cs="Times New Roman"/>
        </w:rPr>
        <w:t>Reduced child</w:t>
      </w:r>
      <w:r w:rsidRPr="00E12964">
        <w:rPr>
          <w:rFonts w:ascii="Times New Roman" w:hAnsi="Times New Roman" w:cs="Times New Roman"/>
        </w:rPr>
        <w:t xml:space="preserve"> investment, including educational resources</w:t>
      </w:r>
      <w:r w:rsidRPr="00E12964">
        <w:rPr>
          <w:rFonts w:ascii="Times New Roman" w:hAnsi="Times New Roman" w:cs="Times New Roman"/>
          <w:color w:val="000000"/>
        </w:rPr>
        <w:t xml:space="preserve">, </w:t>
      </w:r>
      <w:r w:rsidR="009B0D7F">
        <w:rPr>
          <w:rFonts w:ascii="Times New Roman" w:hAnsi="Times New Roman" w:cs="Times New Roman"/>
          <w:color w:val="000000"/>
        </w:rPr>
        <w:t>can</w:t>
      </w:r>
      <w:r w:rsidR="009730C6">
        <w:rPr>
          <w:rFonts w:ascii="Times New Roman" w:hAnsi="Times New Roman" w:cs="Times New Roman"/>
          <w:color w:val="000000"/>
        </w:rPr>
        <w:t xml:space="preserve"> </w:t>
      </w:r>
      <w:r w:rsidR="004D5DE7">
        <w:rPr>
          <w:rFonts w:ascii="Times New Roman" w:hAnsi="Times New Roman" w:cs="Times New Roman"/>
          <w:color w:val="000000"/>
        </w:rPr>
        <w:t>affect</w:t>
      </w:r>
      <w:r w:rsidR="004D5DE7" w:rsidRPr="00E12964">
        <w:rPr>
          <w:rFonts w:ascii="Times New Roman" w:hAnsi="Times New Roman" w:cs="Times New Roman"/>
          <w:color w:val="000000"/>
        </w:rPr>
        <w:t xml:space="preserve"> </w:t>
      </w:r>
      <w:r>
        <w:rPr>
          <w:rFonts w:ascii="Times New Roman" w:hAnsi="Times New Roman" w:cs="Times New Roman"/>
          <w:color w:val="000000"/>
        </w:rPr>
        <w:t>child cognition</w:t>
      </w:r>
      <w:r w:rsidRPr="00E12964">
        <w:rPr>
          <w:rFonts w:ascii="Times New Roman" w:hAnsi="Times New Roman" w:cs="Times New Roman"/>
          <w:color w:val="000000"/>
        </w:rPr>
        <w:t xml:space="preserve"> and </w:t>
      </w:r>
      <w:r w:rsidR="009B0D7F">
        <w:rPr>
          <w:rFonts w:ascii="Times New Roman" w:hAnsi="Times New Roman" w:cs="Times New Roman"/>
          <w:color w:val="000000"/>
        </w:rPr>
        <w:t>negatively</w:t>
      </w:r>
      <w:r w:rsidRPr="00E12964">
        <w:rPr>
          <w:rFonts w:ascii="Times New Roman" w:hAnsi="Times New Roman" w:cs="Times New Roman"/>
        </w:rPr>
        <w:t xml:space="preserve"> impact educational attainment, income and job status in adulthood</w:t>
      </w:r>
      <w:r w:rsidRPr="00E12964">
        <w:rPr>
          <w:rFonts w:ascii="Times New Roman" w:hAnsi="Times New Roman" w:cs="Times New Roman"/>
          <w:color w:val="000000"/>
        </w:rPr>
        <w:t xml:space="preserve"> (Glenn &amp; Kramer, 1987; </w:t>
      </w:r>
      <w:proofErr w:type="spellStart"/>
      <w:r w:rsidR="008A752B" w:rsidRPr="008A752B">
        <w:rPr>
          <w:rFonts w:ascii="Times New Roman" w:hAnsi="Times New Roman" w:cs="Times New Roman"/>
        </w:rPr>
        <w:t>Bernardi</w:t>
      </w:r>
      <w:proofErr w:type="spellEnd"/>
      <w:r w:rsidR="008A752B" w:rsidRPr="008A752B">
        <w:rPr>
          <w:rFonts w:ascii="Times New Roman" w:hAnsi="Times New Roman" w:cs="Times New Roman"/>
        </w:rPr>
        <w:t xml:space="preserve"> &amp; </w:t>
      </w:r>
      <w:proofErr w:type="spellStart"/>
      <w:r w:rsidR="008A752B" w:rsidRPr="008A752B">
        <w:rPr>
          <w:rFonts w:ascii="Times New Roman" w:hAnsi="Times New Roman" w:cs="Times New Roman"/>
        </w:rPr>
        <w:t>Radl</w:t>
      </w:r>
      <w:proofErr w:type="spellEnd"/>
      <w:r w:rsidR="008A752B" w:rsidRPr="008A752B">
        <w:rPr>
          <w:rFonts w:ascii="Times New Roman" w:hAnsi="Times New Roman" w:cs="Times New Roman"/>
        </w:rPr>
        <w:t>, 2014;</w:t>
      </w:r>
      <w:r w:rsidR="008A752B">
        <w:t xml:space="preserve"> </w:t>
      </w:r>
      <w:proofErr w:type="spellStart"/>
      <w:r w:rsidRPr="00E12964">
        <w:rPr>
          <w:rFonts w:ascii="Times New Roman" w:hAnsi="Times New Roman" w:cs="Times New Roman"/>
          <w:color w:val="000000"/>
        </w:rPr>
        <w:t>Radl</w:t>
      </w:r>
      <w:proofErr w:type="spellEnd"/>
      <w:r w:rsidRPr="00E12964">
        <w:rPr>
          <w:rFonts w:ascii="Times New Roman" w:hAnsi="Times New Roman" w:cs="Times New Roman"/>
          <w:color w:val="000000"/>
        </w:rPr>
        <w:t xml:space="preserve"> et al</w:t>
      </w:r>
      <w:r w:rsidR="001D4369">
        <w:rPr>
          <w:rFonts w:ascii="Times New Roman" w:hAnsi="Times New Roman" w:cs="Times New Roman"/>
          <w:color w:val="000000"/>
        </w:rPr>
        <w:t>.</w:t>
      </w:r>
      <w:r w:rsidRPr="00E12964">
        <w:rPr>
          <w:rFonts w:ascii="Times New Roman" w:hAnsi="Times New Roman" w:cs="Times New Roman"/>
          <w:color w:val="000000"/>
        </w:rPr>
        <w:t xml:space="preserve">, 2017). </w:t>
      </w:r>
      <w:r w:rsidR="000B33F9">
        <w:rPr>
          <w:rFonts w:ascii="Times New Roman" w:hAnsi="Times New Roman" w:cs="Times New Roman"/>
        </w:rPr>
        <w:t>F</w:t>
      </w:r>
      <w:r w:rsidRPr="00E12964">
        <w:rPr>
          <w:rFonts w:ascii="Times New Roman" w:hAnsi="Times New Roman" w:cs="Times New Roman"/>
        </w:rPr>
        <w:t xml:space="preserve">ollowing parental separation </w:t>
      </w:r>
      <w:r w:rsidR="00DF65BD">
        <w:rPr>
          <w:rFonts w:ascii="Times New Roman" w:hAnsi="Times New Roman" w:cs="Times New Roman"/>
        </w:rPr>
        <w:t xml:space="preserve">there is often </w:t>
      </w:r>
      <w:r w:rsidR="000B33F9">
        <w:rPr>
          <w:rFonts w:ascii="Times New Roman" w:hAnsi="Times New Roman" w:cs="Times New Roman"/>
        </w:rPr>
        <w:t>a</w:t>
      </w:r>
      <w:r w:rsidR="00DF65BD">
        <w:rPr>
          <w:rFonts w:ascii="Times New Roman" w:hAnsi="Times New Roman" w:cs="Times New Roman"/>
        </w:rPr>
        <w:t xml:space="preserve"> need to i</w:t>
      </w:r>
      <w:r w:rsidR="005F375C">
        <w:rPr>
          <w:rFonts w:ascii="Times New Roman" w:hAnsi="Times New Roman" w:cs="Times New Roman"/>
        </w:rPr>
        <w:t>mprove</w:t>
      </w:r>
      <w:r w:rsidR="00DF65BD">
        <w:rPr>
          <w:rFonts w:ascii="Times New Roman" w:hAnsi="Times New Roman" w:cs="Times New Roman"/>
        </w:rPr>
        <w:t xml:space="preserve"> family economic resources</w:t>
      </w:r>
      <w:r w:rsidR="00E5409D">
        <w:rPr>
          <w:rFonts w:ascii="Times New Roman" w:hAnsi="Times New Roman" w:cs="Times New Roman"/>
        </w:rPr>
        <w:t>.</w:t>
      </w:r>
      <w:r w:rsidR="00F878FC">
        <w:rPr>
          <w:rFonts w:ascii="Times New Roman" w:hAnsi="Times New Roman" w:cs="Times New Roman"/>
        </w:rPr>
        <w:t xml:space="preserve"> </w:t>
      </w:r>
      <w:r w:rsidR="00E5409D">
        <w:rPr>
          <w:rFonts w:ascii="Times New Roman" w:hAnsi="Times New Roman" w:cs="Times New Roman"/>
        </w:rPr>
        <w:t>M</w:t>
      </w:r>
      <w:r w:rsidR="00F878FC">
        <w:rPr>
          <w:rFonts w:ascii="Times New Roman" w:hAnsi="Times New Roman" w:cs="Times New Roman"/>
        </w:rPr>
        <w:t>a</w:t>
      </w:r>
      <w:r w:rsidRPr="00E12964">
        <w:rPr>
          <w:rFonts w:ascii="Times New Roman" w:hAnsi="Times New Roman" w:cs="Times New Roman"/>
        </w:rPr>
        <w:t>ternal employment</w:t>
      </w:r>
      <w:r w:rsidR="000B33F9">
        <w:rPr>
          <w:rFonts w:ascii="Times New Roman" w:hAnsi="Times New Roman" w:cs="Times New Roman"/>
        </w:rPr>
        <w:t xml:space="preserve"> and work hours</w:t>
      </w:r>
      <w:r w:rsidRPr="00E12964">
        <w:rPr>
          <w:rFonts w:ascii="Times New Roman" w:hAnsi="Times New Roman" w:cs="Times New Roman"/>
        </w:rPr>
        <w:t xml:space="preserve"> </w:t>
      </w:r>
      <w:r>
        <w:rPr>
          <w:rFonts w:ascii="Times New Roman" w:hAnsi="Times New Roman" w:cs="Times New Roman"/>
        </w:rPr>
        <w:t xml:space="preserve">frequently </w:t>
      </w:r>
      <w:r w:rsidRPr="00E12964">
        <w:rPr>
          <w:rFonts w:ascii="Times New Roman" w:hAnsi="Times New Roman" w:cs="Times New Roman"/>
        </w:rPr>
        <w:t>increase</w:t>
      </w:r>
      <w:r w:rsidR="000B33F9">
        <w:rPr>
          <w:rFonts w:ascii="Times New Roman" w:hAnsi="Times New Roman" w:cs="Times New Roman"/>
        </w:rPr>
        <w:t xml:space="preserve"> </w:t>
      </w:r>
      <w:r w:rsidR="00D07F2A" w:rsidRPr="00B916D0">
        <w:rPr>
          <w:rFonts w:ascii="Times New Roman" w:hAnsi="Times New Roman" w:cs="Times New Roman"/>
        </w:rPr>
        <w:t>(Raz</w:t>
      </w:r>
      <w:r w:rsidR="00EC5508" w:rsidRPr="00B916D0">
        <w:rPr>
          <w:rFonts w:ascii="Times New Roman" w:hAnsi="Times New Roman" w:cs="Times New Roman"/>
        </w:rPr>
        <w:t>-</w:t>
      </w:r>
      <w:proofErr w:type="spellStart"/>
      <w:r w:rsidR="00EC5508" w:rsidRPr="00B916D0">
        <w:rPr>
          <w:rFonts w:ascii="Times New Roman" w:hAnsi="Times New Roman" w:cs="Times New Roman"/>
        </w:rPr>
        <w:t>Yurovich</w:t>
      </w:r>
      <w:proofErr w:type="spellEnd"/>
      <w:r w:rsidR="00EC5508" w:rsidRPr="00B916D0">
        <w:rPr>
          <w:rFonts w:ascii="Times New Roman" w:hAnsi="Times New Roman" w:cs="Times New Roman"/>
        </w:rPr>
        <w:t>, 201</w:t>
      </w:r>
      <w:r w:rsidR="004F37EA">
        <w:rPr>
          <w:rFonts w:ascii="Times New Roman" w:hAnsi="Times New Roman" w:cs="Times New Roman"/>
        </w:rPr>
        <w:t>3</w:t>
      </w:r>
      <w:r w:rsidR="0009530E">
        <w:rPr>
          <w:rFonts w:ascii="Times New Roman" w:hAnsi="Times New Roman" w:cs="Times New Roman"/>
        </w:rPr>
        <w:t xml:space="preserve">; </w:t>
      </w:r>
      <w:proofErr w:type="spellStart"/>
      <w:r w:rsidR="0009530E">
        <w:rPr>
          <w:rFonts w:ascii="Times New Roman" w:hAnsi="Times New Roman" w:cs="Times New Roman"/>
        </w:rPr>
        <w:t>Mortelmans</w:t>
      </w:r>
      <w:proofErr w:type="spellEnd"/>
      <w:r w:rsidR="0009530E">
        <w:rPr>
          <w:rFonts w:ascii="Times New Roman" w:hAnsi="Times New Roman" w:cs="Times New Roman"/>
        </w:rPr>
        <w:t>, 2020b</w:t>
      </w:r>
      <w:r w:rsidR="00EC5508" w:rsidRPr="00B916D0">
        <w:rPr>
          <w:rFonts w:ascii="Times New Roman" w:hAnsi="Times New Roman" w:cs="Times New Roman"/>
        </w:rPr>
        <w:t>)</w:t>
      </w:r>
      <w:r w:rsidR="00DF65BD">
        <w:rPr>
          <w:rFonts w:ascii="Times New Roman" w:hAnsi="Times New Roman" w:cs="Times New Roman"/>
        </w:rPr>
        <w:t xml:space="preserve"> </w:t>
      </w:r>
      <w:r>
        <w:rPr>
          <w:rFonts w:ascii="Times New Roman" w:hAnsi="Times New Roman" w:cs="Times New Roman"/>
        </w:rPr>
        <w:t>potential</w:t>
      </w:r>
      <w:r w:rsidR="00F12550">
        <w:rPr>
          <w:rFonts w:ascii="Times New Roman" w:hAnsi="Times New Roman" w:cs="Times New Roman"/>
        </w:rPr>
        <w:t>ly</w:t>
      </w:r>
      <w:r w:rsidRPr="00E12964">
        <w:rPr>
          <w:rFonts w:ascii="Times New Roman" w:hAnsi="Times New Roman" w:cs="Times New Roman"/>
        </w:rPr>
        <w:t xml:space="preserve"> </w:t>
      </w:r>
      <w:r w:rsidR="00D70F1A">
        <w:rPr>
          <w:rFonts w:ascii="Times New Roman" w:hAnsi="Times New Roman" w:cs="Times New Roman"/>
        </w:rPr>
        <w:t>chang</w:t>
      </w:r>
      <w:r w:rsidR="00F12550">
        <w:rPr>
          <w:rFonts w:ascii="Times New Roman" w:hAnsi="Times New Roman" w:cs="Times New Roman"/>
        </w:rPr>
        <w:t>ing</w:t>
      </w:r>
      <w:r w:rsidR="00B77867">
        <w:rPr>
          <w:rFonts w:ascii="Times New Roman" w:hAnsi="Times New Roman" w:cs="Times New Roman"/>
        </w:rPr>
        <w:t xml:space="preserve"> </w:t>
      </w:r>
      <w:r w:rsidRPr="00E12964">
        <w:rPr>
          <w:rFonts w:ascii="Times New Roman" w:hAnsi="Times New Roman" w:cs="Times New Roman"/>
        </w:rPr>
        <w:t xml:space="preserve">attitudes with regards to </w:t>
      </w:r>
      <w:r w:rsidR="00155956">
        <w:rPr>
          <w:rFonts w:ascii="Times New Roman" w:hAnsi="Times New Roman" w:cs="Times New Roman"/>
        </w:rPr>
        <w:t xml:space="preserve">the role of marriage and </w:t>
      </w:r>
      <w:r w:rsidRPr="00E12964">
        <w:rPr>
          <w:rFonts w:ascii="Times New Roman" w:hAnsi="Times New Roman" w:cs="Times New Roman"/>
        </w:rPr>
        <w:t>family life</w:t>
      </w:r>
      <w:r w:rsidR="00DF65BD">
        <w:rPr>
          <w:rFonts w:ascii="Times New Roman" w:hAnsi="Times New Roman" w:cs="Times New Roman"/>
        </w:rPr>
        <w:t xml:space="preserve">. These </w:t>
      </w:r>
      <w:r w:rsidR="00DF65BD">
        <w:rPr>
          <w:rFonts w:ascii="Times New Roman" w:hAnsi="Times New Roman" w:cs="Times New Roman"/>
        </w:rPr>
        <w:lastRenderedPageBreak/>
        <w:t xml:space="preserve">attitudes </w:t>
      </w:r>
      <w:r w:rsidR="00F12550">
        <w:rPr>
          <w:rFonts w:ascii="Times New Roman" w:hAnsi="Times New Roman" w:cs="Times New Roman"/>
        </w:rPr>
        <w:t>are</w:t>
      </w:r>
      <w:r w:rsidRPr="00E12964">
        <w:rPr>
          <w:rFonts w:ascii="Times New Roman" w:hAnsi="Times New Roman" w:cs="Times New Roman"/>
        </w:rPr>
        <w:t xml:space="preserve"> transmitted across generations</w:t>
      </w:r>
      <w:r w:rsidR="00DF65BD">
        <w:rPr>
          <w:rFonts w:ascii="Times New Roman" w:hAnsi="Times New Roman" w:cs="Times New Roman"/>
        </w:rPr>
        <w:t xml:space="preserve">. </w:t>
      </w:r>
      <w:r w:rsidR="00E147BF">
        <w:rPr>
          <w:rFonts w:ascii="Times New Roman" w:hAnsi="Times New Roman" w:cs="Times New Roman"/>
        </w:rPr>
        <w:t xml:space="preserve">In this way, </w:t>
      </w:r>
      <w:r w:rsidR="00DF65BD">
        <w:rPr>
          <w:rFonts w:ascii="Times New Roman" w:hAnsi="Times New Roman" w:cs="Times New Roman"/>
        </w:rPr>
        <w:t xml:space="preserve">resource </w:t>
      </w:r>
      <w:r w:rsidR="005F375C">
        <w:rPr>
          <w:rFonts w:ascii="Times New Roman" w:hAnsi="Times New Roman" w:cs="Times New Roman"/>
        </w:rPr>
        <w:t>depletion</w:t>
      </w:r>
      <w:r w:rsidR="00DF65BD">
        <w:rPr>
          <w:rFonts w:ascii="Times New Roman" w:hAnsi="Times New Roman" w:cs="Times New Roman"/>
        </w:rPr>
        <w:t xml:space="preserve"> </w:t>
      </w:r>
      <w:r w:rsidR="00F12550">
        <w:rPr>
          <w:rFonts w:ascii="Times New Roman" w:hAnsi="Times New Roman" w:cs="Times New Roman"/>
        </w:rPr>
        <w:t xml:space="preserve">explanations </w:t>
      </w:r>
      <w:r w:rsidR="00626B17">
        <w:rPr>
          <w:rFonts w:ascii="Times New Roman" w:hAnsi="Times New Roman" w:cs="Times New Roman"/>
        </w:rPr>
        <w:t xml:space="preserve">may </w:t>
      </w:r>
      <w:r w:rsidR="005D59DC">
        <w:rPr>
          <w:rFonts w:ascii="Times New Roman" w:hAnsi="Times New Roman" w:cs="Times New Roman"/>
        </w:rPr>
        <w:t>overlap</w:t>
      </w:r>
      <w:r w:rsidR="00E147BF">
        <w:rPr>
          <w:rFonts w:ascii="Times New Roman" w:hAnsi="Times New Roman" w:cs="Times New Roman"/>
        </w:rPr>
        <w:t xml:space="preserve"> with</w:t>
      </w:r>
      <w:r>
        <w:rPr>
          <w:rFonts w:ascii="Times New Roman" w:hAnsi="Times New Roman" w:cs="Times New Roman"/>
        </w:rPr>
        <w:t xml:space="preserve"> </w:t>
      </w:r>
      <w:r w:rsidR="00F12550">
        <w:rPr>
          <w:rFonts w:ascii="Times New Roman" w:hAnsi="Times New Roman" w:cs="Times New Roman"/>
        </w:rPr>
        <w:t xml:space="preserve">explanations focusing on </w:t>
      </w:r>
      <w:r w:rsidRPr="00E12964">
        <w:rPr>
          <w:rFonts w:ascii="Times New Roman" w:hAnsi="Times New Roman" w:cs="Times New Roman"/>
        </w:rPr>
        <w:t>socialisation</w:t>
      </w:r>
      <w:r>
        <w:rPr>
          <w:rFonts w:ascii="Times New Roman" w:hAnsi="Times New Roman" w:cs="Times New Roman"/>
        </w:rPr>
        <w:t xml:space="preserve">.  </w:t>
      </w:r>
    </w:p>
    <w:p w14:paraId="412A716F" w14:textId="1B96B42B" w:rsidR="005B15E0" w:rsidRDefault="009B0D7F" w:rsidP="00AF021A">
      <w:pPr>
        <w:pStyle w:val="NoSpacing"/>
        <w:spacing w:line="480" w:lineRule="auto"/>
        <w:ind w:firstLine="720"/>
        <w:jc w:val="both"/>
        <w:rPr>
          <w:rFonts w:ascii="Times New Roman" w:hAnsi="Times New Roman" w:cs="Times New Roman"/>
          <w:strike/>
          <w:color w:val="000000"/>
        </w:rPr>
      </w:pPr>
      <w:r w:rsidRPr="00AF021A">
        <w:rPr>
          <w:rFonts w:ascii="Times New Roman" w:hAnsi="Times New Roman" w:cs="Times New Roman"/>
          <w:iCs/>
          <w:color w:val="000000"/>
        </w:rPr>
        <w:t>Explanations which focus on</w:t>
      </w:r>
      <w:r>
        <w:rPr>
          <w:rFonts w:ascii="Times New Roman" w:hAnsi="Times New Roman" w:cs="Times New Roman"/>
          <w:i/>
          <w:iCs/>
          <w:color w:val="000000"/>
        </w:rPr>
        <w:t xml:space="preserve"> i</w:t>
      </w:r>
      <w:r w:rsidR="00F477DE" w:rsidRPr="00BF6070">
        <w:rPr>
          <w:rFonts w:ascii="Times New Roman" w:hAnsi="Times New Roman" w:cs="Times New Roman"/>
          <w:i/>
          <w:iCs/>
          <w:color w:val="000000"/>
        </w:rPr>
        <w:t>mpaired interpersonal skills</w:t>
      </w:r>
      <w:r w:rsidR="00F477DE">
        <w:rPr>
          <w:rFonts w:ascii="Times New Roman" w:hAnsi="Times New Roman" w:cs="Times New Roman"/>
          <w:color w:val="000000"/>
        </w:rPr>
        <w:t xml:space="preserve"> </w:t>
      </w:r>
      <w:r w:rsidR="00E147BF">
        <w:rPr>
          <w:rFonts w:ascii="Times New Roman" w:hAnsi="Times New Roman" w:cs="Times New Roman"/>
          <w:color w:val="000000"/>
        </w:rPr>
        <w:t xml:space="preserve">suggests </w:t>
      </w:r>
      <w:r w:rsidR="00F477DE">
        <w:rPr>
          <w:rFonts w:ascii="Times New Roman" w:hAnsi="Times New Roman" w:cs="Times New Roman"/>
          <w:color w:val="000000"/>
        </w:rPr>
        <w:t>that c</w:t>
      </w:r>
      <w:r w:rsidR="00F477DE" w:rsidRPr="00E12964">
        <w:rPr>
          <w:rFonts w:ascii="Times New Roman" w:hAnsi="Times New Roman" w:cs="Times New Roman"/>
          <w:color w:val="000000"/>
        </w:rPr>
        <w:t xml:space="preserve">hildren </w:t>
      </w:r>
      <w:r w:rsidR="00E147BF">
        <w:rPr>
          <w:rFonts w:ascii="Times New Roman" w:hAnsi="Times New Roman" w:cs="Times New Roman"/>
          <w:color w:val="000000"/>
        </w:rPr>
        <w:t xml:space="preserve">who experience </w:t>
      </w:r>
      <w:r w:rsidR="00EE62D8">
        <w:rPr>
          <w:rFonts w:ascii="Times New Roman" w:hAnsi="Times New Roman" w:cs="Times New Roman"/>
          <w:color w:val="000000"/>
        </w:rPr>
        <w:t xml:space="preserve">parental </w:t>
      </w:r>
      <w:r w:rsidR="00EE62D8" w:rsidRPr="00E12964">
        <w:rPr>
          <w:rFonts w:ascii="Times New Roman" w:hAnsi="Times New Roman" w:cs="Times New Roman"/>
          <w:color w:val="000000"/>
        </w:rPr>
        <w:t>separation</w:t>
      </w:r>
      <w:r w:rsidR="00E147BF">
        <w:rPr>
          <w:rFonts w:ascii="Times New Roman" w:hAnsi="Times New Roman" w:cs="Times New Roman"/>
          <w:color w:val="000000"/>
        </w:rPr>
        <w:t xml:space="preserve"> </w:t>
      </w:r>
      <w:r w:rsidR="00F477DE">
        <w:rPr>
          <w:rFonts w:ascii="Times New Roman" w:hAnsi="Times New Roman" w:cs="Times New Roman"/>
          <w:color w:val="000000"/>
        </w:rPr>
        <w:t>are</w:t>
      </w:r>
      <w:r w:rsidR="00E147BF">
        <w:rPr>
          <w:rFonts w:ascii="Times New Roman" w:hAnsi="Times New Roman" w:cs="Times New Roman"/>
          <w:color w:val="000000"/>
        </w:rPr>
        <w:t xml:space="preserve"> more </w:t>
      </w:r>
      <w:r w:rsidR="001D1746">
        <w:rPr>
          <w:rFonts w:ascii="Times New Roman" w:hAnsi="Times New Roman" w:cs="Times New Roman"/>
          <w:color w:val="000000"/>
        </w:rPr>
        <w:t xml:space="preserve">exposed to </w:t>
      </w:r>
      <w:r w:rsidR="00AA1BCE">
        <w:rPr>
          <w:rFonts w:ascii="Times New Roman" w:hAnsi="Times New Roman" w:cs="Times New Roman"/>
          <w:color w:val="000000"/>
        </w:rPr>
        <w:t xml:space="preserve">parental </w:t>
      </w:r>
      <w:r w:rsidR="001D1746">
        <w:rPr>
          <w:rFonts w:ascii="Times New Roman" w:hAnsi="Times New Roman" w:cs="Times New Roman"/>
          <w:color w:val="000000"/>
        </w:rPr>
        <w:t xml:space="preserve">conflict and </w:t>
      </w:r>
      <w:r w:rsidR="00E147BF">
        <w:rPr>
          <w:rFonts w:ascii="Times New Roman" w:hAnsi="Times New Roman" w:cs="Times New Roman"/>
          <w:color w:val="000000"/>
        </w:rPr>
        <w:t xml:space="preserve">likely have </w:t>
      </w:r>
      <w:r w:rsidR="00F477DE" w:rsidRPr="00E12964">
        <w:rPr>
          <w:rFonts w:ascii="Times New Roman" w:hAnsi="Times New Roman" w:cs="Times New Roman"/>
          <w:color w:val="000000"/>
        </w:rPr>
        <w:t>less authoritative, warm and responsive parents</w:t>
      </w:r>
      <w:r w:rsidR="00927772">
        <w:rPr>
          <w:rFonts w:ascii="Times New Roman" w:hAnsi="Times New Roman" w:cs="Times New Roman"/>
          <w:color w:val="000000"/>
        </w:rPr>
        <w:t xml:space="preserve"> (</w:t>
      </w:r>
      <w:proofErr w:type="spellStart"/>
      <w:r w:rsidR="00927772">
        <w:rPr>
          <w:rFonts w:ascii="Times New Roman" w:hAnsi="Times New Roman" w:cs="Times New Roman"/>
          <w:color w:val="000000"/>
        </w:rPr>
        <w:t>Havermans</w:t>
      </w:r>
      <w:proofErr w:type="spellEnd"/>
      <w:r w:rsidR="00927772">
        <w:rPr>
          <w:rFonts w:ascii="Times New Roman" w:hAnsi="Times New Roman" w:cs="Times New Roman"/>
          <w:color w:val="000000"/>
        </w:rPr>
        <w:t xml:space="preserve"> et al., 2020)</w:t>
      </w:r>
      <w:r w:rsidR="00E147BF">
        <w:rPr>
          <w:rFonts w:ascii="Times New Roman" w:hAnsi="Times New Roman" w:cs="Times New Roman"/>
          <w:color w:val="000000"/>
        </w:rPr>
        <w:t xml:space="preserve">. Separated parents are hypothesised to be </w:t>
      </w:r>
      <w:r w:rsidR="00F477DE" w:rsidRPr="00E12964">
        <w:rPr>
          <w:rFonts w:ascii="Times New Roman" w:hAnsi="Times New Roman" w:cs="Times New Roman"/>
          <w:color w:val="000000"/>
        </w:rPr>
        <w:t>more likely to be irritable, punitive under stress, less firm and inconsistent</w:t>
      </w:r>
      <w:r w:rsidR="00F477DE">
        <w:rPr>
          <w:rFonts w:ascii="Times New Roman" w:hAnsi="Times New Roman" w:cs="Times New Roman"/>
          <w:color w:val="000000"/>
        </w:rPr>
        <w:t xml:space="preserve"> when monitoring their children</w:t>
      </w:r>
      <w:r w:rsidR="00F477DE" w:rsidRPr="00E12964">
        <w:rPr>
          <w:rFonts w:ascii="Times New Roman" w:hAnsi="Times New Roman" w:cs="Times New Roman"/>
          <w:color w:val="000000"/>
        </w:rPr>
        <w:t xml:space="preserve"> (Hetherington, 2003). This may lead to children </w:t>
      </w:r>
      <w:r w:rsidR="00F477DE">
        <w:rPr>
          <w:rFonts w:ascii="Times New Roman" w:hAnsi="Times New Roman" w:cs="Times New Roman"/>
          <w:color w:val="000000"/>
        </w:rPr>
        <w:t xml:space="preserve">developing </w:t>
      </w:r>
      <w:r w:rsidR="003C68DD">
        <w:rPr>
          <w:rFonts w:ascii="Times New Roman" w:hAnsi="Times New Roman" w:cs="Times New Roman"/>
          <w:color w:val="000000"/>
        </w:rPr>
        <w:t xml:space="preserve">certain </w:t>
      </w:r>
      <w:r w:rsidR="00F477DE" w:rsidRPr="00E12964">
        <w:rPr>
          <w:rFonts w:ascii="Times New Roman" w:hAnsi="Times New Roman" w:cs="Times New Roman"/>
          <w:color w:val="000000"/>
        </w:rPr>
        <w:t>behaviour</w:t>
      </w:r>
      <w:r w:rsidR="00F477DE">
        <w:rPr>
          <w:rFonts w:ascii="Times New Roman" w:hAnsi="Times New Roman" w:cs="Times New Roman"/>
          <w:color w:val="000000"/>
        </w:rPr>
        <w:t>al traits</w:t>
      </w:r>
      <w:r w:rsidR="00F477DE" w:rsidRPr="00E12964">
        <w:rPr>
          <w:rFonts w:ascii="Times New Roman" w:hAnsi="Times New Roman" w:cs="Times New Roman"/>
          <w:color w:val="000000"/>
        </w:rPr>
        <w:t xml:space="preserve"> that </w:t>
      </w:r>
      <w:r w:rsidR="00F477DE">
        <w:rPr>
          <w:rFonts w:ascii="Times New Roman" w:hAnsi="Times New Roman" w:cs="Times New Roman"/>
          <w:color w:val="000000"/>
        </w:rPr>
        <w:t xml:space="preserve">may </w:t>
      </w:r>
      <w:r w:rsidR="00F477DE" w:rsidRPr="00E12964">
        <w:rPr>
          <w:rFonts w:ascii="Times New Roman" w:hAnsi="Times New Roman" w:cs="Times New Roman"/>
          <w:color w:val="000000"/>
        </w:rPr>
        <w:t>interfere with the maintenance of intimate relationships including</w:t>
      </w:r>
      <w:r w:rsidR="00F477DE">
        <w:rPr>
          <w:rFonts w:ascii="Times New Roman" w:hAnsi="Times New Roman" w:cs="Times New Roman"/>
          <w:color w:val="000000"/>
        </w:rPr>
        <w:t xml:space="preserve">: </w:t>
      </w:r>
      <w:r w:rsidR="00F477DE" w:rsidRPr="00E12964">
        <w:rPr>
          <w:rFonts w:ascii="Times New Roman" w:hAnsi="Times New Roman" w:cs="Times New Roman"/>
          <w:color w:val="000000"/>
        </w:rPr>
        <w:t>jealousy, domineering, aggression,</w:t>
      </w:r>
      <w:r w:rsidR="00943E18">
        <w:rPr>
          <w:rFonts w:ascii="Times New Roman" w:hAnsi="Times New Roman" w:cs="Times New Roman"/>
          <w:color w:val="000000"/>
        </w:rPr>
        <w:t xml:space="preserve"> being</w:t>
      </w:r>
      <w:r w:rsidR="00F477DE" w:rsidRPr="00E12964">
        <w:rPr>
          <w:rFonts w:ascii="Times New Roman" w:hAnsi="Times New Roman" w:cs="Times New Roman"/>
          <w:color w:val="000000"/>
        </w:rPr>
        <w:t xml:space="preserve"> overtly critical, poor communication</w:t>
      </w:r>
      <w:r w:rsidR="00F477DE">
        <w:rPr>
          <w:rFonts w:ascii="Times New Roman" w:hAnsi="Times New Roman" w:cs="Times New Roman"/>
          <w:color w:val="000000"/>
        </w:rPr>
        <w:t xml:space="preserve"> skills</w:t>
      </w:r>
      <w:r w:rsidR="00F477DE" w:rsidRPr="00E12964">
        <w:rPr>
          <w:rFonts w:ascii="Times New Roman" w:hAnsi="Times New Roman" w:cs="Times New Roman"/>
          <w:color w:val="000000"/>
        </w:rPr>
        <w:t xml:space="preserve">, </w:t>
      </w:r>
      <w:r w:rsidR="00943E18">
        <w:rPr>
          <w:rFonts w:ascii="Times New Roman" w:hAnsi="Times New Roman" w:cs="Times New Roman"/>
          <w:color w:val="000000"/>
        </w:rPr>
        <w:t xml:space="preserve">being </w:t>
      </w:r>
      <w:r w:rsidR="00F477DE" w:rsidRPr="00E12964">
        <w:rPr>
          <w:rFonts w:ascii="Times New Roman" w:hAnsi="Times New Roman" w:cs="Times New Roman"/>
          <w:color w:val="000000"/>
        </w:rPr>
        <w:t>self-critical</w:t>
      </w:r>
      <w:r w:rsidR="00F477DE">
        <w:rPr>
          <w:rFonts w:ascii="Times New Roman" w:hAnsi="Times New Roman" w:cs="Times New Roman"/>
          <w:color w:val="000000"/>
        </w:rPr>
        <w:t>,</w:t>
      </w:r>
      <w:r w:rsidR="00F477DE" w:rsidRPr="00E12964">
        <w:rPr>
          <w:rFonts w:ascii="Times New Roman" w:hAnsi="Times New Roman" w:cs="Times New Roman"/>
          <w:color w:val="000000"/>
        </w:rPr>
        <w:t xml:space="preserve"> hostility and suspicion (Amato, 1996;</w:t>
      </w:r>
      <w:r w:rsidR="00657EB5">
        <w:rPr>
          <w:rFonts w:ascii="Times New Roman" w:hAnsi="Times New Roman" w:cs="Times New Roman"/>
          <w:color w:val="000000"/>
        </w:rPr>
        <w:t xml:space="preserve"> </w:t>
      </w:r>
      <w:r w:rsidR="00657EB5" w:rsidRPr="00E12964">
        <w:rPr>
          <w:rFonts w:ascii="Times New Roman" w:hAnsi="Times New Roman" w:cs="Times New Roman"/>
          <w:color w:val="000000"/>
        </w:rPr>
        <w:t>Cartwright</w:t>
      </w:r>
      <w:r w:rsidR="00657EB5">
        <w:rPr>
          <w:rFonts w:ascii="Times New Roman" w:hAnsi="Times New Roman" w:cs="Times New Roman"/>
          <w:color w:val="000000"/>
        </w:rPr>
        <w:t>,</w:t>
      </w:r>
      <w:r w:rsidR="00657EB5" w:rsidRPr="00E12964">
        <w:rPr>
          <w:rFonts w:ascii="Times New Roman" w:hAnsi="Times New Roman" w:cs="Times New Roman"/>
          <w:color w:val="000000"/>
        </w:rPr>
        <w:t xml:space="preserve"> 2006</w:t>
      </w:r>
      <w:r w:rsidR="00E923B0">
        <w:rPr>
          <w:rFonts w:ascii="Times New Roman" w:hAnsi="Times New Roman" w:cs="Times New Roman"/>
          <w:color w:val="000000"/>
        </w:rPr>
        <w:t>; Lansford, 2009</w:t>
      </w:r>
      <w:r w:rsidR="00F477DE" w:rsidRPr="00E12964">
        <w:rPr>
          <w:rFonts w:ascii="Times New Roman" w:hAnsi="Times New Roman" w:cs="Times New Roman"/>
          <w:color w:val="000000"/>
        </w:rPr>
        <w:t>).</w:t>
      </w:r>
      <w:r w:rsidR="009E6691">
        <w:rPr>
          <w:rFonts w:ascii="Times New Roman" w:hAnsi="Times New Roman" w:cs="Times New Roman"/>
          <w:color w:val="000000"/>
        </w:rPr>
        <w:t xml:space="preserve"> </w:t>
      </w:r>
    </w:p>
    <w:p w14:paraId="155F836B" w14:textId="527CA1D3" w:rsidR="00CB2554" w:rsidRDefault="009D7790" w:rsidP="0092716F">
      <w:pPr>
        <w:pStyle w:val="NoSpacing"/>
        <w:spacing w:line="480" w:lineRule="auto"/>
        <w:ind w:firstLine="720"/>
        <w:jc w:val="both"/>
        <w:rPr>
          <w:rFonts w:ascii="Times New Roman" w:hAnsi="Times New Roman" w:cs="Times New Roman"/>
        </w:rPr>
      </w:pPr>
      <w:r w:rsidRPr="00AF021A">
        <w:rPr>
          <w:rFonts w:ascii="Times New Roman" w:hAnsi="Times New Roman" w:cs="Times New Roman"/>
        </w:rPr>
        <w:t xml:space="preserve">Although </w:t>
      </w:r>
      <w:r w:rsidR="009B0D7F">
        <w:rPr>
          <w:rFonts w:ascii="Times New Roman" w:hAnsi="Times New Roman" w:cs="Times New Roman"/>
        </w:rPr>
        <w:t xml:space="preserve">these explanations have traditionally </w:t>
      </w:r>
      <w:r w:rsidR="009E007B">
        <w:rPr>
          <w:rFonts w:ascii="Times New Roman" w:hAnsi="Times New Roman" w:cs="Times New Roman"/>
        </w:rPr>
        <w:t>b</w:t>
      </w:r>
      <w:r w:rsidR="009B0D7F">
        <w:rPr>
          <w:rFonts w:ascii="Times New Roman" w:hAnsi="Times New Roman" w:cs="Times New Roman"/>
        </w:rPr>
        <w:t xml:space="preserve">een used to understand </w:t>
      </w:r>
      <w:r w:rsidRPr="00AF021A">
        <w:rPr>
          <w:rFonts w:ascii="Times New Roman" w:hAnsi="Times New Roman" w:cs="Times New Roman"/>
        </w:rPr>
        <w:t xml:space="preserve">the </w:t>
      </w:r>
      <w:r w:rsidR="009B0D7F">
        <w:rPr>
          <w:rFonts w:ascii="Times New Roman" w:hAnsi="Times New Roman" w:cs="Times New Roman"/>
        </w:rPr>
        <w:t xml:space="preserve">intergenerational transmission of divorce risk, </w:t>
      </w:r>
      <w:r w:rsidRPr="00AF021A">
        <w:rPr>
          <w:rFonts w:ascii="Times New Roman" w:hAnsi="Times New Roman" w:cs="Times New Roman"/>
        </w:rPr>
        <w:t>t</w:t>
      </w:r>
      <w:r w:rsidR="009B0D7F">
        <w:rPr>
          <w:rFonts w:ascii="Times New Roman" w:hAnsi="Times New Roman" w:cs="Times New Roman"/>
        </w:rPr>
        <w:t>his paper follows Amato &amp; Patterson (2017)</w:t>
      </w:r>
      <w:r w:rsidR="00BC764B">
        <w:rPr>
          <w:rFonts w:ascii="Times New Roman" w:hAnsi="Times New Roman" w:cs="Times New Roman"/>
        </w:rPr>
        <w:t xml:space="preserve"> and </w:t>
      </w:r>
      <w:proofErr w:type="spellStart"/>
      <w:r w:rsidR="00BC764B">
        <w:rPr>
          <w:rFonts w:ascii="Times New Roman" w:hAnsi="Times New Roman" w:cs="Times New Roman"/>
        </w:rPr>
        <w:t>Heikel</w:t>
      </w:r>
      <w:proofErr w:type="spellEnd"/>
      <w:r w:rsidR="00BC764B">
        <w:rPr>
          <w:rFonts w:ascii="Times New Roman" w:hAnsi="Times New Roman" w:cs="Times New Roman"/>
        </w:rPr>
        <w:t xml:space="preserve"> &amp; Vidal (2020)</w:t>
      </w:r>
      <w:r w:rsidR="009B0D7F">
        <w:rPr>
          <w:rFonts w:ascii="Times New Roman" w:hAnsi="Times New Roman" w:cs="Times New Roman"/>
        </w:rPr>
        <w:t xml:space="preserve"> in considering how they may relate to the experience of</w:t>
      </w:r>
      <w:r w:rsidRPr="00AF021A">
        <w:rPr>
          <w:rFonts w:ascii="Times New Roman" w:hAnsi="Times New Roman" w:cs="Times New Roman"/>
        </w:rPr>
        <w:t xml:space="preserve"> multiple dissolutions</w:t>
      </w:r>
      <w:r w:rsidR="00BC764B">
        <w:rPr>
          <w:rFonts w:ascii="Times New Roman" w:hAnsi="Times New Roman" w:cs="Times New Roman"/>
        </w:rPr>
        <w:t xml:space="preserve"> in adulthood</w:t>
      </w:r>
      <w:r w:rsidRPr="00AF021A">
        <w:rPr>
          <w:rFonts w:ascii="Times New Roman" w:hAnsi="Times New Roman" w:cs="Times New Roman"/>
        </w:rPr>
        <w:t xml:space="preserve">. </w:t>
      </w:r>
      <w:r>
        <w:rPr>
          <w:rFonts w:ascii="Times New Roman" w:hAnsi="Times New Roman" w:cs="Times New Roman"/>
        </w:rPr>
        <w:t>S</w:t>
      </w:r>
      <w:r w:rsidRPr="00AF021A">
        <w:rPr>
          <w:rFonts w:ascii="Times New Roman" w:hAnsi="Times New Roman" w:cs="Times New Roman"/>
        </w:rPr>
        <w:t xml:space="preserve">ocialisation </w:t>
      </w:r>
      <w:r w:rsidR="009B0D7F">
        <w:rPr>
          <w:rFonts w:ascii="Times New Roman" w:hAnsi="Times New Roman" w:cs="Times New Roman"/>
        </w:rPr>
        <w:t xml:space="preserve">theories </w:t>
      </w:r>
      <w:r w:rsidRPr="00AF021A">
        <w:rPr>
          <w:rFonts w:ascii="Times New Roman" w:hAnsi="Times New Roman" w:cs="Times New Roman"/>
        </w:rPr>
        <w:t xml:space="preserve">suggest that children of separated parents have a lower </w:t>
      </w:r>
      <w:r w:rsidR="009B0D7F" w:rsidRPr="00BC764B">
        <w:rPr>
          <w:rFonts w:ascii="Times New Roman" w:hAnsi="Times New Roman" w:cs="Times New Roman"/>
        </w:rPr>
        <w:t>‘</w:t>
      </w:r>
      <w:r w:rsidRPr="00AF021A">
        <w:rPr>
          <w:rFonts w:ascii="Times New Roman" w:hAnsi="Times New Roman" w:cs="Times New Roman"/>
        </w:rPr>
        <w:t>separation threshold</w:t>
      </w:r>
      <w:r w:rsidR="009B0D7F" w:rsidRPr="00BC764B">
        <w:rPr>
          <w:rFonts w:ascii="Times New Roman" w:hAnsi="Times New Roman" w:cs="Times New Roman"/>
        </w:rPr>
        <w:t>’</w:t>
      </w:r>
      <w:r w:rsidR="00342E5E" w:rsidRPr="00AF021A">
        <w:rPr>
          <w:rFonts w:ascii="Times New Roman" w:hAnsi="Times New Roman" w:cs="Times New Roman"/>
        </w:rPr>
        <w:t>. This argument holds if we are considering the dissolution of a first, second, or third partnership.</w:t>
      </w:r>
      <w:r w:rsidRPr="00AF021A">
        <w:rPr>
          <w:rFonts w:ascii="Times New Roman" w:hAnsi="Times New Roman" w:cs="Times New Roman"/>
        </w:rPr>
        <w:t xml:space="preserve"> </w:t>
      </w:r>
      <w:proofErr w:type="spellStart"/>
      <w:r w:rsidR="00BC764B" w:rsidRPr="00BC764B">
        <w:rPr>
          <w:rFonts w:ascii="Times New Roman" w:hAnsi="Times New Roman" w:cs="Times New Roman"/>
        </w:rPr>
        <w:t>Heikel</w:t>
      </w:r>
      <w:proofErr w:type="spellEnd"/>
      <w:r w:rsidR="00BC764B" w:rsidRPr="00BC764B">
        <w:rPr>
          <w:rFonts w:ascii="Times New Roman" w:hAnsi="Times New Roman" w:cs="Times New Roman"/>
        </w:rPr>
        <w:t xml:space="preserve"> &amp; Vidal (202</w:t>
      </w:r>
      <w:r w:rsidR="003426E4">
        <w:rPr>
          <w:rFonts w:ascii="Times New Roman" w:hAnsi="Times New Roman" w:cs="Times New Roman"/>
        </w:rPr>
        <w:t>0</w:t>
      </w:r>
      <w:r w:rsidR="00BC764B" w:rsidRPr="00BC764B">
        <w:rPr>
          <w:rFonts w:ascii="Times New Roman" w:hAnsi="Times New Roman" w:cs="Times New Roman"/>
        </w:rPr>
        <w:t xml:space="preserve">) suggest </w:t>
      </w:r>
      <w:r w:rsidR="0092716F">
        <w:rPr>
          <w:rFonts w:ascii="Times New Roman" w:hAnsi="Times New Roman" w:cs="Times New Roman"/>
        </w:rPr>
        <w:t xml:space="preserve">that </w:t>
      </w:r>
      <w:r w:rsidR="00BC764B" w:rsidRPr="00AF021A">
        <w:rPr>
          <w:rFonts w:ascii="Times New Roman" w:hAnsi="Times New Roman" w:cs="Times New Roman"/>
        </w:rPr>
        <w:t xml:space="preserve">adults exposed to parental separation will have more complex partnership histories in adulthood </w:t>
      </w:r>
      <w:r w:rsidR="005C26A1">
        <w:rPr>
          <w:rFonts w:ascii="Times New Roman" w:hAnsi="Times New Roman" w:cs="Times New Roman"/>
        </w:rPr>
        <w:t>due to a</w:t>
      </w:r>
      <w:r w:rsidR="00BC764B" w:rsidRPr="00AF021A">
        <w:rPr>
          <w:rFonts w:ascii="Times New Roman" w:hAnsi="Times New Roman" w:cs="Times New Roman"/>
        </w:rPr>
        <w:t xml:space="preserve"> lack of capabilities or intention to commit to a stable partnership. </w:t>
      </w:r>
      <w:r w:rsidRPr="00AF021A">
        <w:rPr>
          <w:rFonts w:ascii="Times New Roman" w:hAnsi="Times New Roman" w:cs="Times New Roman"/>
        </w:rPr>
        <w:t>Likewise, the detrimental effect of parental separation on</w:t>
      </w:r>
      <w:r w:rsidRPr="00BC764B">
        <w:rPr>
          <w:rFonts w:ascii="Times New Roman" w:hAnsi="Times New Roman" w:cs="Times New Roman"/>
        </w:rPr>
        <w:t xml:space="preserve"> both</w:t>
      </w:r>
      <w:r w:rsidRPr="00AF021A">
        <w:rPr>
          <w:rFonts w:ascii="Times New Roman" w:hAnsi="Times New Roman" w:cs="Times New Roman"/>
        </w:rPr>
        <w:t xml:space="preserve"> resources and certain behavioural traits </w:t>
      </w:r>
      <w:r w:rsidR="009E007B" w:rsidRPr="00BC764B">
        <w:rPr>
          <w:rFonts w:ascii="Times New Roman" w:hAnsi="Times New Roman" w:cs="Times New Roman"/>
        </w:rPr>
        <w:t>is likely to increase the risk or a single, or multiple dissolutions.</w:t>
      </w:r>
      <w:r w:rsidR="00CB2554" w:rsidRPr="00BC764B">
        <w:rPr>
          <w:rFonts w:ascii="Times New Roman" w:hAnsi="Times New Roman" w:cs="Times New Roman"/>
        </w:rPr>
        <w:t xml:space="preserve"> </w:t>
      </w:r>
      <w:r w:rsidR="00C50EB2" w:rsidRPr="00BC764B">
        <w:rPr>
          <w:rFonts w:ascii="Times New Roman" w:hAnsi="Times New Roman" w:cs="Times New Roman"/>
        </w:rPr>
        <w:t>Increased education</w:t>
      </w:r>
      <w:r w:rsidR="00C50EB2">
        <w:rPr>
          <w:rFonts w:ascii="Times New Roman" w:hAnsi="Times New Roman" w:cs="Times New Roman"/>
        </w:rPr>
        <w:t xml:space="preserve"> for example is likely to delay entry into first partnership and increased partnership stability, reducing the likelihood of experiencing serial partnering.</w:t>
      </w:r>
      <w:r w:rsidR="00CB2554">
        <w:rPr>
          <w:rFonts w:ascii="Times New Roman" w:hAnsi="Times New Roman" w:cs="Times New Roman"/>
        </w:rPr>
        <w:t xml:space="preserve"> </w:t>
      </w:r>
      <w:r w:rsidR="00BC764B">
        <w:rPr>
          <w:rFonts w:ascii="Times New Roman" w:hAnsi="Times New Roman" w:cs="Times New Roman"/>
        </w:rPr>
        <w:t xml:space="preserve">Thus, </w:t>
      </w:r>
      <w:r w:rsidR="00CB2554">
        <w:rPr>
          <w:rFonts w:ascii="Times New Roman" w:hAnsi="Times New Roman" w:cs="Times New Roman"/>
        </w:rPr>
        <w:t xml:space="preserve">we find no reason to suggest that the </w:t>
      </w:r>
      <w:r w:rsidR="00CB2554" w:rsidRPr="00AF021A">
        <w:rPr>
          <w:rFonts w:ascii="Times New Roman" w:hAnsi="Times New Roman" w:cs="Times New Roman"/>
          <w:i/>
        </w:rPr>
        <w:t>direction</w:t>
      </w:r>
      <w:r w:rsidR="00CB2554">
        <w:rPr>
          <w:rFonts w:ascii="Times New Roman" w:hAnsi="Times New Roman" w:cs="Times New Roman"/>
        </w:rPr>
        <w:t xml:space="preserve"> of the mechanism would change depending upon whether the outcome was one, or multiple partnership dissolutions, </w:t>
      </w:r>
      <w:r w:rsidR="001B3469">
        <w:rPr>
          <w:rFonts w:ascii="Times New Roman" w:hAnsi="Times New Roman" w:cs="Times New Roman"/>
        </w:rPr>
        <w:t xml:space="preserve">although </w:t>
      </w:r>
      <w:r w:rsidR="00CB2554">
        <w:rPr>
          <w:rFonts w:ascii="Times New Roman" w:hAnsi="Times New Roman" w:cs="Times New Roman"/>
        </w:rPr>
        <w:t xml:space="preserve">we might expect that the strength of the association between </w:t>
      </w:r>
      <w:r w:rsidR="00AB2253">
        <w:rPr>
          <w:rFonts w:ascii="Times New Roman" w:hAnsi="Times New Roman" w:cs="Times New Roman"/>
        </w:rPr>
        <w:lastRenderedPageBreak/>
        <w:t xml:space="preserve">parental separation, </w:t>
      </w:r>
      <w:r w:rsidR="00CB2554">
        <w:rPr>
          <w:rFonts w:ascii="Times New Roman" w:hAnsi="Times New Roman" w:cs="Times New Roman"/>
        </w:rPr>
        <w:t>the mediator</w:t>
      </w:r>
      <w:r w:rsidR="00AB2253">
        <w:rPr>
          <w:rFonts w:ascii="Times New Roman" w:hAnsi="Times New Roman" w:cs="Times New Roman"/>
        </w:rPr>
        <w:t>s</w:t>
      </w:r>
      <w:r w:rsidR="00CB2554">
        <w:rPr>
          <w:rFonts w:ascii="Times New Roman" w:hAnsi="Times New Roman" w:cs="Times New Roman"/>
        </w:rPr>
        <w:t xml:space="preserve"> and </w:t>
      </w:r>
      <w:r w:rsidR="009050B7">
        <w:rPr>
          <w:rFonts w:ascii="Times New Roman" w:hAnsi="Times New Roman" w:cs="Times New Roman"/>
        </w:rPr>
        <w:t>offspring dissolution</w:t>
      </w:r>
      <w:r w:rsidR="00CB2554">
        <w:rPr>
          <w:rFonts w:ascii="Times New Roman" w:hAnsi="Times New Roman" w:cs="Times New Roman"/>
        </w:rPr>
        <w:t xml:space="preserve"> would be larger for </w:t>
      </w:r>
      <w:r w:rsidR="00946C36">
        <w:rPr>
          <w:rFonts w:ascii="Times New Roman" w:hAnsi="Times New Roman" w:cs="Times New Roman"/>
        </w:rPr>
        <w:t>multiple partnership dissolutions</w:t>
      </w:r>
      <w:r w:rsidR="00CB2554">
        <w:rPr>
          <w:rFonts w:ascii="Times New Roman" w:hAnsi="Times New Roman" w:cs="Times New Roman"/>
        </w:rPr>
        <w:t xml:space="preserve"> (as was found by Amato and Patterson, 2017). This is because there is an increasing selection of individuals who have multiple dissolutions. </w:t>
      </w:r>
    </w:p>
    <w:p w14:paraId="5CF303D6" w14:textId="6DDB0B05" w:rsidR="005B7B7F" w:rsidRPr="00AF021A" w:rsidRDefault="005B7B7F" w:rsidP="00181C21">
      <w:pPr>
        <w:pStyle w:val="NoSpacing"/>
        <w:spacing w:line="480" w:lineRule="auto"/>
        <w:ind w:firstLine="720"/>
        <w:jc w:val="both"/>
        <w:rPr>
          <w:rFonts w:ascii="Times New Roman" w:hAnsi="Times New Roman" w:cs="Times New Roman"/>
          <w:iCs/>
          <w:color w:val="000000"/>
        </w:rPr>
      </w:pPr>
      <w:r w:rsidRPr="00AF021A">
        <w:rPr>
          <w:rFonts w:ascii="Times New Roman" w:hAnsi="Times New Roman" w:cs="Times New Roman"/>
          <w:iCs/>
          <w:color w:val="000000"/>
        </w:rPr>
        <w:t xml:space="preserve">Having reviewed the extant theoretical and empirical literature about </w:t>
      </w:r>
      <w:r>
        <w:rPr>
          <w:rFonts w:ascii="Times New Roman" w:hAnsi="Times New Roman" w:cs="Times New Roman"/>
          <w:iCs/>
          <w:color w:val="000000"/>
        </w:rPr>
        <w:t xml:space="preserve">the possible mechanisms through which </w:t>
      </w:r>
      <w:r w:rsidRPr="00AF021A">
        <w:rPr>
          <w:rFonts w:ascii="Times New Roman" w:hAnsi="Times New Roman" w:cs="Times New Roman"/>
          <w:iCs/>
          <w:color w:val="000000"/>
        </w:rPr>
        <w:t xml:space="preserve">parental separation </w:t>
      </w:r>
      <w:r>
        <w:rPr>
          <w:rFonts w:ascii="Times New Roman" w:hAnsi="Times New Roman" w:cs="Times New Roman"/>
          <w:iCs/>
          <w:color w:val="000000"/>
        </w:rPr>
        <w:t xml:space="preserve">is associated with </w:t>
      </w:r>
      <w:r w:rsidRPr="00AF021A">
        <w:rPr>
          <w:rFonts w:ascii="Times New Roman" w:hAnsi="Times New Roman" w:cs="Times New Roman"/>
          <w:iCs/>
          <w:color w:val="000000"/>
        </w:rPr>
        <w:t>partnership instability in adulthood</w:t>
      </w:r>
      <w:r>
        <w:rPr>
          <w:rFonts w:ascii="Times New Roman" w:hAnsi="Times New Roman" w:cs="Times New Roman"/>
          <w:iCs/>
          <w:color w:val="000000"/>
        </w:rPr>
        <w:t>,</w:t>
      </w:r>
      <w:r w:rsidRPr="00AF021A">
        <w:rPr>
          <w:rFonts w:ascii="Times New Roman" w:hAnsi="Times New Roman" w:cs="Times New Roman"/>
          <w:iCs/>
          <w:color w:val="000000"/>
        </w:rPr>
        <w:t xml:space="preserve"> we </w:t>
      </w:r>
      <w:r>
        <w:rPr>
          <w:rFonts w:ascii="Times New Roman" w:hAnsi="Times New Roman" w:cs="Times New Roman"/>
          <w:iCs/>
          <w:color w:val="000000"/>
        </w:rPr>
        <w:t xml:space="preserve">set about </w:t>
      </w:r>
      <w:r w:rsidRPr="00AF021A">
        <w:rPr>
          <w:rFonts w:ascii="Times New Roman" w:hAnsi="Times New Roman" w:cs="Times New Roman"/>
          <w:iCs/>
          <w:color w:val="000000"/>
        </w:rPr>
        <w:t>identif</w:t>
      </w:r>
      <w:r>
        <w:rPr>
          <w:rFonts w:ascii="Times New Roman" w:hAnsi="Times New Roman" w:cs="Times New Roman"/>
          <w:iCs/>
          <w:color w:val="000000"/>
        </w:rPr>
        <w:t xml:space="preserve">ying </w:t>
      </w:r>
      <w:r w:rsidRPr="00AF021A">
        <w:rPr>
          <w:rFonts w:ascii="Times New Roman" w:hAnsi="Times New Roman" w:cs="Times New Roman"/>
          <w:iCs/>
          <w:color w:val="000000"/>
        </w:rPr>
        <w:t xml:space="preserve">variables available </w:t>
      </w:r>
      <w:r>
        <w:rPr>
          <w:rFonts w:ascii="Times New Roman" w:hAnsi="Times New Roman" w:cs="Times New Roman"/>
          <w:iCs/>
          <w:color w:val="000000"/>
        </w:rPr>
        <w:t>within</w:t>
      </w:r>
      <w:r w:rsidRPr="00AF021A">
        <w:rPr>
          <w:rFonts w:ascii="Times New Roman" w:hAnsi="Times New Roman" w:cs="Times New Roman"/>
          <w:iCs/>
          <w:color w:val="000000"/>
        </w:rPr>
        <w:t xml:space="preserve"> the </w:t>
      </w:r>
      <w:r>
        <w:rPr>
          <w:rFonts w:ascii="Times New Roman" w:hAnsi="Times New Roman" w:cs="Times New Roman"/>
          <w:iCs/>
          <w:color w:val="000000"/>
        </w:rPr>
        <w:t xml:space="preserve">BCS70 childhood </w:t>
      </w:r>
      <w:r w:rsidRPr="00AF021A">
        <w:rPr>
          <w:rFonts w:ascii="Times New Roman" w:hAnsi="Times New Roman" w:cs="Times New Roman"/>
          <w:iCs/>
          <w:color w:val="000000"/>
        </w:rPr>
        <w:t>survey</w:t>
      </w:r>
      <w:r>
        <w:rPr>
          <w:rFonts w:ascii="Times New Roman" w:hAnsi="Times New Roman" w:cs="Times New Roman"/>
          <w:iCs/>
          <w:color w:val="000000"/>
        </w:rPr>
        <w:t>s</w:t>
      </w:r>
      <w:r w:rsidRPr="00AF021A">
        <w:rPr>
          <w:rFonts w:ascii="Times New Roman" w:hAnsi="Times New Roman" w:cs="Times New Roman"/>
          <w:iCs/>
          <w:color w:val="000000"/>
        </w:rPr>
        <w:t xml:space="preserve"> which </w:t>
      </w:r>
      <w:r>
        <w:rPr>
          <w:rFonts w:ascii="Times New Roman" w:hAnsi="Times New Roman" w:cs="Times New Roman"/>
          <w:iCs/>
          <w:color w:val="000000"/>
        </w:rPr>
        <w:t xml:space="preserve">would represent these different </w:t>
      </w:r>
      <w:r w:rsidRPr="00AF021A">
        <w:rPr>
          <w:rFonts w:ascii="Times New Roman" w:hAnsi="Times New Roman" w:cs="Times New Roman"/>
          <w:iCs/>
          <w:color w:val="000000"/>
        </w:rPr>
        <w:t xml:space="preserve">childhood </w:t>
      </w:r>
      <w:r>
        <w:rPr>
          <w:rFonts w:ascii="Times New Roman" w:hAnsi="Times New Roman" w:cs="Times New Roman"/>
          <w:iCs/>
          <w:color w:val="000000"/>
        </w:rPr>
        <w:t xml:space="preserve">characteristics and </w:t>
      </w:r>
      <w:r w:rsidRPr="00AF021A">
        <w:rPr>
          <w:rFonts w:ascii="Times New Roman" w:hAnsi="Times New Roman" w:cs="Times New Roman"/>
          <w:iCs/>
          <w:color w:val="000000"/>
        </w:rPr>
        <w:t>experiences.</w:t>
      </w:r>
      <w:r>
        <w:rPr>
          <w:rFonts w:ascii="Times New Roman" w:hAnsi="Times New Roman" w:cs="Times New Roman"/>
          <w:iCs/>
          <w:color w:val="000000"/>
        </w:rPr>
        <w:t xml:space="preserve"> We acknowledge that not all of the possible mediators are measured. For example</w:t>
      </w:r>
      <w:r w:rsidR="008A177B">
        <w:rPr>
          <w:rFonts w:ascii="Times New Roman" w:hAnsi="Times New Roman" w:cs="Times New Roman"/>
          <w:iCs/>
          <w:color w:val="000000"/>
        </w:rPr>
        <w:t>,</w:t>
      </w:r>
      <w:r>
        <w:rPr>
          <w:rFonts w:ascii="Times New Roman" w:hAnsi="Times New Roman" w:cs="Times New Roman"/>
          <w:iCs/>
          <w:color w:val="000000"/>
        </w:rPr>
        <w:t xml:space="preserve"> we do not have reliable measures of attitudes towards marriage and family as measured in adolescence. However, the BCS70 provides one of the richest </w:t>
      </w:r>
      <w:proofErr w:type="gramStart"/>
      <w:r>
        <w:rPr>
          <w:rFonts w:ascii="Times New Roman" w:hAnsi="Times New Roman" w:cs="Times New Roman"/>
          <w:iCs/>
          <w:color w:val="000000"/>
        </w:rPr>
        <w:t>set</w:t>
      </w:r>
      <w:proofErr w:type="gramEnd"/>
      <w:r>
        <w:rPr>
          <w:rFonts w:ascii="Times New Roman" w:hAnsi="Times New Roman" w:cs="Times New Roman"/>
          <w:iCs/>
          <w:color w:val="000000"/>
        </w:rPr>
        <w:t xml:space="preserve"> of prospectively measured childhood circumstances and characteristics allowing us to examine their mediating role.  </w:t>
      </w:r>
    </w:p>
    <w:p w14:paraId="69E2A962" w14:textId="50026093" w:rsidR="00704AC0" w:rsidRPr="00AF021A" w:rsidRDefault="006E4A56" w:rsidP="00181C21">
      <w:pPr>
        <w:pStyle w:val="NoSpacing"/>
        <w:spacing w:line="480" w:lineRule="auto"/>
        <w:ind w:firstLine="720"/>
        <w:jc w:val="both"/>
        <w:rPr>
          <w:rFonts w:ascii="Times New Roman" w:hAnsi="Times New Roman" w:cs="Times New Roman"/>
          <w:color w:val="000000"/>
        </w:rPr>
      </w:pPr>
      <w:r>
        <w:rPr>
          <w:rFonts w:ascii="Times New Roman" w:hAnsi="Times New Roman" w:cs="Times New Roman"/>
          <w:i/>
          <w:iCs/>
          <w:color w:val="000000"/>
        </w:rPr>
        <w:t>Childhood L</w:t>
      </w:r>
      <w:r w:rsidR="00912A0F">
        <w:rPr>
          <w:rFonts w:ascii="Times New Roman" w:hAnsi="Times New Roman" w:cs="Times New Roman"/>
          <w:i/>
          <w:iCs/>
          <w:color w:val="000000"/>
        </w:rPr>
        <w:t>iving Standards</w:t>
      </w:r>
      <w:r w:rsidR="00A84D58">
        <w:rPr>
          <w:rFonts w:ascii="Times New Roman" w:hAnsi="Times New Roman" w:cs="Times New Roman"/>
          <w:color w:val="000000"/>
        </w:rPr>
        <w:t xml:space="preserve"> is </w:t>
      </w:r>
      <w:r w:rsidR="00C65342">
        <w:rPr>
          <w:rFonts w:ascii="Times New Roman" w:hAnsi="Times New Roman" w:cs="Times New Roman"/>
          <w:color w:val="000000"/>
        </w:rPr>
        <w:t xml:space="preserve">measured at the level of the </w:t>
      </w:r>
      <w:r w:rsidR="00A84D58">
        <w:rPr>
          <w:rFonts w:ascii="Times New Roman" w:hAnsi="Times New Roman" w:cs="Times New Roman"/>
          <w:color w:val="000000"/>
        </w:rPr>
        <w:t>family</w:t>
      </w:r>
      <w:r w:rsidR="004C4116">
        <w:rPr>
          <w:rFonts w:ascii="Times New Roman" w:hAnsi="Times New Roman" w:cs="Times New Roman"/>
          <w:color w:val="000000"/>
        </w:rPr>
        <w:t xml:space="preserve"> and </w:t>
      </w:r>
      <w:r w:rsidR="00C55475">
        <w:rPr>
          <w:rFonts w:ascii="Times New Roman" w:hAnsi="Times New Roman" w:cs="Times New Roman"/>
          <w:color w:val="000000"/>
        </w:rPr>
        <w:t>relates to</w:t>
      </w:r>
      <w:r w:rsidR="004C4116">
        <w:rPr>
          <w:rFonts w:ascii="Times New Roman" w:hAnsi="Times New Roman" w:cs="Times New Roman"/>
          <w:color w:val="000000"/>
        </w:rPr>
        <w:t xml:space="preserve"> resource depletion </w:t>
      </w:r>
      <w:r w:rsidR="00C55475">
        <w:rPr>
          <w:rFonts w:ascii="Times New Roman" w:hAnsi="Times New Roman" w:cs="Times New Roman"/>
          <w:color w:val="000000"/>
        </w:rPr>
        <w:t>mechanisms</w:t>
      </w:r>
      <w:r w:rsidR="00A84D58">
        <w:rPr>
          <w:rFonts w:ascii="Times New Roman" w:hAnsi="Times New Roman" w:cs="Times New Roman"/>
          <w:color w:val="000000"/>
        </w:rPr>
        <w:t xml:space="preserve">. </w:t>
      </w:r>
      <w:r w:rsidR="004C4116">
        <w:rPr>
          <w:rFonts w:ascii="Times New Roman" w:hAnsi="Times New Roman" w:cs="Times New Roman"/>
          <w:color w:val="000000"/>
        </w:rPr>
        <w:t>F</w:t>
      </w:r>
      <w:r w:rsidR="00B2719A">
        <w:rPr>
          <w:rFonts w:ascii="Times New Roman" w:hAnsi="Times New Roman" w:cs="Times New Roman"/>
          <w:color w:val="000000"/>
        </w:rPr>
        <w:t>ollowing parental separation there is often a decline in economic resources (</w:t>
      </w:r>
      <w:proofErr w:type="spellStart"/>
      <w:r w:rsidR="00B2719A" w:rsidRPr="00E12964">
        <w:rPr>
          <w:rFonts w:ascii="Times New Roman" w:hAnsi="Times New Roman" w:cs="Times New Roman"/>
          <w:color w:val="000000"/>
        </w:rPr>
        <w:t>Härkönen</w:t>
      </w:r>
      <w:proofErr w:type="spellEnd"/>
      <w:r w:rsidR="00B2719A" w:rsidRPr="00E12964">
        <w:rPr>
          <w:rFonts w:ascii="Times New Roman" w:hAnsi="Times New Roman" w:cs="Times New Roman"/>
          <w:color w:val="000000"/>
        </w:rPr>
        <w:t xml:space="preserve"> &amp; </w:t>
      </w:r>
      <w:proofErr w:type="spellStart"/>
      <w:r w:rsidR="00B2719A" w:rsidRPr="00E12964">
        <w:rPr>
          <w:rFonts w:ascii="Times New Roman" w:hAnsi="Times New Roman" w:cs="Times New Roman"/>
          <w:color w:val="000000"/>
        </w:rPr>
        <w:t>Dronkers</w:t>
      </w:r>
      <w:proofErr w:type="spellEnd"/>
      <w:r w:rsidR="00B2719A" w:rsidRPr="00E12964">
        <w:rPr>
          <w:rFonts w:ascii="Times New Roman" w:hAnsi="Times New Roman" w:cs="Times New Roman"/>
          <w:color w:val="000000"/>
        </w:rPr>
        <w:t>, 2006</w:t>
      </w:r>
      <w:r w:rsidR="00B2719A">
        <w:rPr>
          <w:rFonts w:ascii="Times New Roman" w:hAnsi="Times New Roman" w:cs="Times New Roman"/>
          <w:color w:val="000000"/>
        </w:rPr>
        <w:t>)</w:t>
      </w:r>
      <w:r w:rsidR="004C4116">
        <w:rPr>
          <w:rFonts w:ascii="Times New Roman" w:hAnsi="Times New Roman" w:cs="Times New Roman"/>
          <w:color w:val="000000"/>
        </w:rPr>
        <w:t xml:space="preserve"> with one</w:t>
      </w:r>
      <w:r w:rsidR="00B2719A">
        <w:rPr>
          <w:rFonts w:ascii="Times New Roman" w:hAnsi="Times New Roman" w:cs="Times New Roman"/>
          <w:color w:val="000000"/>
        </w:rPr>
        <w:t xml:space="preserve"> parent</w:t>
      </w:r>
      <w:r w:rsidR="004C4116">
        <w:rPr>
          <w:rFonts w:ascii="Times New Roman" w:hAnsi="Times New Roman" w:cs="Times New Roman"/>
          <w:color w:val="000000"/>
        </w:rPr>
        <w:t>, most often the father, moving</w:t>
      </w:r>
      <w:r w:rsidR="00B2719A">
        <w:rPr>
          <w:rFonts w:ascii="Times New Roman" w:hAnsi="Times New Roman" w:cs="Times New Roman"/>
          <w:color w:val="000000"/>
        </w:rPr>
        <w:t xml:space="preserve"> out </w:t>
      </w:r>
      <w:r w:rsidR="004C4116">
        <w:rPr>
          <w:rFonts w:ascii="Times New Roman" w:hAnsi="Times New Roman" w:cs="Times New Roman"/>
          <w:color w:val="000000"/>
        </w:rPr>
        <w:t xml:space="preserve">of </w:t>
      </w:r>
      <w:r w:rsidR="00B2719A">
        <w:rPr>
          <w:rFonts w:ascii="Times New Roman" w:hAnsi="Times New Roman" w:cs="Times New Roman"/>
          <w:color w:val="000000"/>
        </w:rPr>
        <w:t>the household</w:t>
      </w:r>
      <w:r w:rsidR="001B0F1C">
        <w:rPr>
          <w:rFonts w:ascii="Times New Roman" w:hAnsi="Times New Roman" w:cs="Times New Roman"/>
          <w:color w:val="000000"/>
        </w:rPr>
        <w:t>. Th</w:t>
      </w:r>
      <w:r w:rsidR="00184691">
        <w:rPr>
          <w:rFonts w:ascii="Times New Roman" w:hAnsi="Times New Roman" w:cs="Times New Roman"/>
          <w:color w:val="000000"/>
        </w:rPr>
        <w:t>e</w:t>
      </w:r>
      <w:r w:rsidR="001B0F1C">
        <w:rPr>
          <w:rFonts w:ascii="Times New Roman" w:hAnsi="Times New Roman" w:cs="Times New Roman"/>
          <w:color w:val="000000"/>
        </w:rPr>
        <w:t xml:space="preserve"> </w:t>
      </w:r>
      <w:r w:rsidR="003401AB">
        <w:rPr>
          <w:rFonts w:ascii="Times New Roman" w:hAnsi="Times New Roman" w:cs="Times New Roman"/>
          <w:color w:val="000000"/>
        </w:rPr>
        <w:t>loss</w:t>
      </w:r>
      <w:r w:rsidR="004C4116">
        <w:rPr>
          <w:rFonts w:ascii="Times New Roman" w:hAnsi="Times New Roman" w:cs="Times New Roman"/>
          <w:color w:val="000000"/>
        </w:rPr>
        <w:t xml:space="preserve">, particularly </w:t>
      </w:r>
      <w:r w:rsidR="006648E6">
        <w:rPr>
          <w:rFonts w:ascii="Times New Roman" w:hAnsi="Times New Roman" w:cs="Times New Roman"/>
          <w:color w:val="000000"/>
        </w:rPr>
        <w:t>if the father is the</w:t>
      </w:r>
      <w:r w:rsidR="004C4116">
        <w:rPr>
          <w:rFonts w:ascii="Times New Roman" w:hAnsi="Times New Roman" w:cs="Times New Roman"/>
          <w:color w:val="000000"/>
        </w:rPr>
        <w:t xml:space="preserve"> main earner,</w:t>
      </w:r>
      <w:r w:rsidR="003401AB">
        <w:rPr>
          <w:rFonts w:ascii="Times New Roman" w:hAnsi="Times New Roman" w:cs="Times New Roman"/>
          <w:color w:val="000000"/>
        </w:rPr>
        <w:t xml:space="preserve"> from the household </w:t>
      </w:r>
      <w:r w:rsidR="001B0F1C">
        <w:rPr>
          <w:rFonts w:ascii="Times New Roman" w:hAnsi="Times New Roman" w:cs="Times New Roman"/>
          <w:color w:val="000000"/>
        </w:rPr>
        <w:t xml:space="preserve">can lead to a decline in </w:t>
      </w:r>
      <w:r w:rsidR="003401AB">
        <w:rPr>
          <w:rFonts w:ascii="Times New Roman" w:hAnsi="Times New Roman" w:cs="Times New Roman"/>
          <w:color w:val="000000"/>
        </w:rPr>
        <w:t xml:space="preserve">the </w:t>
      </w:r>
      <w:r w:rsidR="001B0F1C">
        <w:rPr>
          <w:rFonts w:ascii="Times New Roman" w:hAnsi="Times New Roman" w:cs="Times New Roman"/>
          <w:color w:val="000000"/>
        </w:rPr>
        <w:t xml:space="preserve">economic resources </w:t>
      </w:r>
      <w:r w:rsidR="003401AB">
        <w:rPr>
          <w:rFonts w:ascii="Times New Roman" w:hAnsi="Times New Roman" w:cs="Times New Roman"/>
          <w:color w:val="000000"/>
        </w:rPr>
        <w:t xml:space="preserve">available </w:t>
      </w:r>
      <w:r w:rsidR="001B0F1C">
        <w:rPr>
          <w:rFonts w:ascii="Times New Roman" w:hAnsi="Times New Roman" w:cs="Times New Roman"/>
          <w:color w:val="000000"/>
        </w:rPr>
        <w:t xml:space="preserve">to invest into an offspring. </w:t>
      </w:r>
      <w:r w:rsidR="00B45926">
        <w:rPr>
          <w:rFonts w:ascii="Times New Roman" w:hAnsi="Times New Roman" w:cs="Times New Roman"/>
          <w:color w:val="000000"/>
        </w:rPr>
        <w:t>The decline in resources is partly captured via the impact it may have on decreased living standards.</w:t>
      </w:r>
      <w:r w:rsidR="00B45926">
        <w:rPr>
          <w:color w:val="000000"/>
        </w:rPr>
        <w:t xml:space="preserve"> </w:t>
      </w:r>
      <w:r w:rsidR="00B45926" w:rsidRPr="00AF021A">
        <w:rPr>
          <w:rFonts w:ascii="Times New Roman" w:hAnsi="Times New Roman" w:cs="Times New Roman"/>
          <w:color w:val="000000"/>
        </w:rPr>
        <w:t xml:space="preserve">Poorer family living standards and lower socioeconomic status in childhood </w:t>
      </w:r>
      <w:r w:rsidR="000F5F58">
        <w:rPr>
          <w:rFonts w:ascii="Times New Roman" w:hAnsi="Times New Roman" w:cs="Times New Roman"/>
          <w:color w:val="000000"/>
        </w:rPr>
        <w:t xml:space="preserve">generally </w:t>
      </w:r>
      <w:r w:rsidR="006F2E4C">
        <w:rPr>
          <w:rFonts w:ascii="Times New Roman" w:hAnsi="Times New Roman" w:cs="Times New Roman"/>
          <w:color w:val="000000"/>
        </w:rPr>
        <w:t>increase</w:t>
      </w:r>
      <w:r w:rsidR="00B45926" w:rsidRPr="00AF021A">
        <w:rPr>
          <w:rFonts w:ascii="Times New Roman" w:hAnsi="Times New Roman" w:cs="Times New Roman"/>
          <w:color w:val="000000"/>
        </w:rPr>
        <w:t xml:space="preserve"> the </w:t>
      </w:r>
      <w:r w:rsidR="006F2E4C">
        <w:rPr>
          <w:rFonts w:ascii="Times New Roman" w:hAnsi="Times New Roman" w:cs="Times New Roman"/>
          <w:color w:val="000000"/>
        </w:rPr>
        <w:t>chance</w:t>
      </w:r>
      <w:r w:rsidR="00B45926" w:rsidRPr="00AF021A">
        <w:rPr>
          <w:rFonts w:ascii="Times New Roman" w:hAnsi="Times New Roman" w:cs="Times New Roman"/>
          <w:color w:val="000000"/>
        </w:rPr>
        <w:t xml:space="preserve"> of divorce (De Graaf &amp; </w:t>
      </w:r>
      <w:proofErr w:type="spellStart"/>
      <w:r w:rsidR="00B45926" w:rsidRPr="00AF021A">
        <w:rPr>
          <w:rFonts w:ascii="Times New Roman" w:hAnsi="Times New Roman" w:cs="Times New Roman"/>
          <w:color w:val="000000"/>
        </w:rPr>
        <w:t>Kalmijn</w:t>
      </w:r>
      <w:proofErr w:type="spellEnd"/>
      <w:r w:rsidR="00B45926" w:rsidRPr="00AF021A">
        <w:rPr>
          <w:rFonts w:ascii="Times New Roman" w:hAnsi="Times New Roman" w:cs="Times New Roman"/>
          <w:color w:val="000000"/>
        </w:rPr>
        <w:t>, 2006</w:t>
      </w:r>
      <w:r w:rsidR="007C3E74">
        <w:rPr>
          <w:rFonts w:ascii="Times New Roman" w:hAnsi="Times New Roman" w:cs="Times New Roman"/>
          <w:color w:val="000000"/>
        </w:rPr>
        <w:t>; Fergusson et al., 2014</w:t>
      </w:r>
      <w:r w:rsidR="00B45926" w:rsidRPr="00AF021A">
        <w:rPr>
          <w:rFonts w:ascii="Times New Roman" w:hAnsi="Times New Roman" w:cs="Times New Roman"/>
          <w:color w:val="000000"/>
        </w:rPr>
        <w:t>).</w:t>
      </w:r>
      <w:r w:rsidR="00B45926">
        <w:rPr>
          <w:rFonts w:ascii="Times New Roman" w:hAnsi="Times New Roman" w:cs="Times New Roman"/>
          <w:color w:val="000000"/>
        </w:rPr>
        <w:t xml:space="preserve"> </w:t>
      </w:r>
      <w:r w:rsidR="005D60FB">
        <w:rPr>
          <w:rFonts w:ascii="Times New Roman" w:hAnsi="Times New Roman" w:cs="Times New Roman"/>
          <w:color w:val="000000"/>
        </w:rPr>
        <w:t>We therefore expect</w:t>
      </w:r>
      <w:r w:rsidR="001B0F1C">
        <w:rPr>
          <w:rFonts w:ascii="Times New Roman" w:hAnsi="Times New Roman" w:cs="Times New Roman"/>
          <w:color w:val="000000"/>
        </w:rPr>
        <w:t xml:space="preserve"> </w:t>
      </w:r>
      <w:r w:rsidR="00B45926" w:rsidRPr="004E6ED6">
        <w:rPr>
          <w:rFonts w:ascii="Times New Roman" w:hAnsi="Times New Roman" w:cs="Times New Roman"/>
          <w:i/>
          <w:iCs/>
          <w:color w:val="000000"/>
        </w:rPr>
        <w:t>H</w:t>
      </w:r>
      <w:r w:rsidR="00B45926">
        <w:rPr>
          <w:rFonts w:ascii="Times New Roman" w:hAnsi="Times New Roman" w:cs="Times New Roman"/>
          <w:i/>
          <w:iCs/>
          <w:color w:val="000000"/>
        </w:rPr>
        <w:t>1</w:t>
      </w:r>
      <w:r w:rsidR="00EE0046" w:rsidRPr="004E6ED6">
        <w:rPr>
          <w:rFonts w:ascii="Times New Roman" w:hAnsi="Times New Roman" w:cs="Times New Roman"/>
          <w:i/>
          <w:iCs/>
          <w:color w:val="000000"/>
        </w:rPr>
        <w:t xml:space="preserve">: </w:t>
      </w:r>
      <w:r w:rsidR="00EE0046">
        <w:rPr>
          <w:rFonts w:ascii="Times New Roman" w:hAnsi="Times New Roman" w:cs="Times New Roman"/>
          <w:i/>
          <w:iCs/>
          <w:color w:val="000000"/>
        </w:rPr>
        <w:t xml:space="preserve">part of the intergenerational transmission of </w:t>
      </w:r>
      <w:r w:rsidR="0075211E" w:rsidRPr="0075211E">
        <w:rPr>
          <w:rFonts w:ascii="Times New Roman" w:hAnsi="Times New Roman" w:cs="Times New Roman"/>
          <w:i/>
          <w:iCs/>
          <w:color w:val="000000"/>
        </w:rPr>
        <w:t>partnership dissolution</w:t>
      </w:r>
      <w:r w:rsidR="0075211E">
        <w:rPr>
          <w:rFonts w:ascii="Times New Roman" w:hAnsi="Times New Roman" w:cs="Times New Roman"/>
          <w:i/>
          <w:iCs/>
          <w:color w:val="000000"/>
        </w:rPr>
        <w:t xml:space="preserve"> </w:t>
      </w:r>
      <w:r w:rsidR="00660949">
        <w:rPr>
          <w:rFonts w:ascii="Times New Roman" w:hAnsi="Times New Roman" w:cs="Times New Roman"/>
          <w:i/>
          <w:iCs/>
          <w:color w:val="000000"/>
        </w:rPr>
        <w:t>to be</w:t>
      </w:r>
      <w:r w:rsidR="00EE0046">
        <w:rPr>
          <w:rFonts w:ascii="Times New Roman" w:hAnsi="Times New Roman" w:cs="Times New Roman"/>
          <w:i/>
          <w:iCs/>
          <w:color w:val="000000"/>
        </w:rPr>
        <w:t xml:space="preserve"> explained by </w:t>
      </w:r>
      <w:r w:rsidR="00073228">
        <w:rPr>
          <w:rFonts w:ascii="Times New Roman" w:hAnsi="Times New Roman" w:cs="Times New Roman"/>
          <w:i/>
          <w:iCs/>
          <w:color w:val="000000"/>
        </w:rPr>
        <w:t>decreasing living standards</w:t>
      </w:r>
      <w:r w:rsidR="00EE0046">
        <w:rPr>
          <w:rFonts w:ascii="Times New Roman" w:hAnsi="Times New Roman" w:cs="Times New Roman"/>
          <w:i/>
          <w:iCs/>
          <w:color w:val="000000"/>
        </w:rPr>
        <w:t xml:space="preserve">.  </w:t>
      </w:r>
    </w:p>
    <w:p w14:paraId="64792C66" w14:textId="1CFA0F0D" w:rsidR="00704AC0" w:rsidRDefault="00A84D58" w:rsidP="00184FE7">
      <w:pPr>
        <w:pStyle w:val="NoSpacing"/>
        <w:spacing w:line="480" w:lineRule="auto"/>
        <w:ind w:firstLine="720"/>
        <w:jc w:val="both"/>
        <w:rPr>
          <w:rFonts w:ascii="Times New Roman" w:hAnsi="Times New Roman" w:cs="Times New Roman"/>
        </w:rPr>
      </w:pPr>
      <w:r w:rsidRPr="00A84D58">
        <w:rPr>
          <w:rFonts w:ascii="Times New Roman" w:hAnsi="Times New Roman" w:cs="Times New Roman"/>
          <w:i/>
          <w:iCs/>
          <w:color w:val="000000"/>
        </w:rPr>
        <w:t>Locus of control</w:t>
      </w:r>
      <w:r w:rsidR="00B45926">
        <w:rPr>
          <w:rFonts w:ascii="Times New Roman" w:hAnsi="Times New Roman" w:cs="Times New Roman"/>
          <w:i/>
          <w:iCs/>
          <w:color w:val="000000"/>
        </w:rPr>
        <w:t xml:space="preserve"> and</w:t>
      </w:r>
      <w:r w:rsidRPr="00A84D58">
        <w:rPr>
          <w:rFonts w:ascii="Times New Roman" w:hAnsi="Times New Roman" w:cs="Times New Roman"/>
          <w:i/>
          <w:iCs/>
          <w:color w:val="000000"/>
        </w:rPr>
        <w:t xml:space="preserve"> Rutter behaviour</w:t>
      </w:r>
      <w:r w:rsidR="00750BD1">
        <w:rPr>
          <w:rFonts w:ascii="Times New Roman" w:hAnsi="Times New Roman" w:cs="Times New Roman"/>
          <w:i/>
          <w:iCs/>
          <w:color w:val="000000"/>
        </w:rPr>
        <w:t xml:space="preserve"> score</w:t>
      </w:r>
      <w:r w:rsidR="002C0387">
        <w:rPr>
          <w:rFonts w:ascii="Times New Roman" w:hAnsi="Times New Roman" w:cs="Times New Roman"/>
          <w:i/>
          <w:iCs/>
          <w:color w:val="000000"/>
        </w:rPr>
        <w:t>s</w:t>
      </w:r>
      <w:r w:rsidR="007E2F4C">
        <w:rPr>
          <w:rFonts w:ascii="Times New Roman" w:hAnsi="Times New Roman" w:cs="Times New Roman"/>
          <w:i/>
          <w:iCs/>
        </w:rPr>
        <w:t xml:space="preserve"> </w:t>
      </w:r>
      <w:r w:rsidR="00B45926">
        <w:rPr>
          <w:rFonts w:ascii="Times New Roman" w:hAnsi="Times New Roman" w:cs="Times New Roman"/>
        </w:rPr>
        <w:t>relate to</w:t>
      </w:r>
      <w:r w:rsidR="007E2F4C">
        <w:rPr>
          <w:rFonts w:ascii="Times New Roman" w:hAnsi="Times New Roman" w:cs="Times New Roman"/>
          <w:color w:val="000000"/>
        </w:rPr>
        <w:t xml:space="preserve"> impaired </w:t>
      </w:r>
      <w:r w:rsidR="002311BE">
        <w:rPr>
          <w:rFonts w:ascii="Times New Roman" w:hAnsi="Times New Roman" w:cs="Times New Roman"/>
          <w:color w:val="000000"/>
        </w:rPr>
        <w:t>inter</w:t>
      </w:r>
      <w:r w:rsidR="007E2F4C">
        <w:rPr>
          <w:rFonts w:ascii="Times New Roman" w:hAnsi="Times New Roman" w:cs="Times New Roman"/>
          <w:color w:val="000000"/>
        </w:rPr>
        <w:t>personal skills</w:t>
      </w:r>
      <w:r w:rsidR="00B45926">
        <w:rPr>
          <w:rFonts w:ascii="Times New Roman" w:hAnsi="Times New Roman" w:cs="Times New Roman"/>
          <w:color w:val="000000"/>
        </w:rPr>
        <w:t xml:space="preserve"> mechanisms</w:t>
      </w:r>
      <w:r>
        <w:rPr>
          <w:rFonts w:ascii="Times New Roman" w:hAnsi="Times New Roman" w:cs="Times New Roman"/>
          <w:color w:val="000000"/>
        </w:rPr>
        <w:t>.</w:t>
      </w:r>
      <w:r w:rsidR="00C93CB3">
        <w:rPr>
          <w:rFonts w:ascii="Times New Roman" w:hAnsi="Times New Roman" w:cs="Times New Roman"/>
          <w:color w:val="000000"/>
        </w:rPr>
        <w:t xml:space="preserve"> </w:t>
      </w:r>
      <w:r w:rsidR="008C2269">
        <w:rPr>
          <w:rFonts w:ascii="Times New Roman" w:hAnsi="Times New Roman" w:cs="Times New Roman"/>
          <w:color w:val="000000"/>
        </w:rPr>
        <w:t xml:space="preserve">Locus of control </w:t>
      </w:r>
      <w:r w:rsidR="0090085E">
        <w:rPr>
          <w:rFonts w:ascii="Times New Roman" w:hAnsi="Times New Roman" w:cs="Times New Roman"/>
          <w:color w:val="000000"/>
        </w:rPr>
        <w:t>test</w:t>
      </w:r>
      <w:r w:rsidR="002C0387">
        <w:rPr>
          <w:rFonts w:ascii="Times New Roman" w:hAnsi="Times New Roman" w:cs="Times New Roman"/>
          <w:color w:val="000000"/>
        </w:rPr>
        <w:t>s</w:t>
      </w:r>
      <w:r w:rsidR="0090085E">
        <w:rPr>
          <w:rFonts w:ascii="Times New Roman" w:hAnsi="Times New Roman" w:cs="Times New Roman"/>
          <w:color w:val="000000"/>
        </w:rPr>
        <w:t xml:space="preserve"> how far the cohort member believed their level of school achievement lay within their own control, or was externally determined. </w:t>
      </w:r>
      <w:r w:rsidR="007C53A9">
        <w:rPr>
          <w:rFonts w:ascii="Times New Roman" w:hAnsi="Times New Roman" w:cs="Times New Roman"/>
        </w:rPr>
        <w:t>Rutter behavioural is a set of observational behaviour including fighting, disobedience and lying</w:t>
      </w:r>
      <w:r w:rsidR="00541BF3">
        <w:rPr>
          <w:rFonts w:ascii="Times New Roman" w:hAnsi="Times New Roman" w:cs="Times New Roman"/>
        </w:rPr>
        <w:t xml:space="preserve">, in part capturing </w:t>
      </w:r>
      <w:r w:rsidR="00541BF3">
        <w:rPr>
          <w:rFonts w:ascii="Times New Roman" w:hAnsi="Times New Roman" w:cs="Times New Roman"/>
        </w:rPr>
        <w:lastRenderedPageBreak/>
        <w:t>externalising behaviour problems associated with family dynamics in adulthood including early parenthood (</w:t>
      </w:r>
      <w:proofErr w:type="spellStart"/>
      <w:r w:rsidR="00541BF3">
        <w:rPr>
          <w:rFonts w:ascii="Times New Roman" w:hAnsi="Times New Roman" w:cs="Times New Roman"/>
        </w:rPr>
        <w:t>Evensen</w:t>
      </w:r>
      <w:proofErr w:type="spellEnd"/>
      <w:r w:rsidR="00541BF3">
        <w:rPr>
          <w:rFonts w:ascii="Times New Roman" w:hAnsi="Times New Roman" w:cs="Times New Roman"/>
        </w:rPr>
        <w:t xml:space="preserve"> &amp; Lyngstad, 2020)</w:t>
      </w:r>
      <w:r w:rsidR="007C53A9">
        <w:rPr>
          <w:rFonts w:ascii="Times New Roman" w:hAnsi="Times New Roman" w:cs="Times New Roman"/>
        </w:rPr>
        <w:t xml:space="preserve">. </w:t>
      </w:r>
      <w:r w:rsidR="002C0387">
        <w:rPr>
          <w:rFonts w:ascii="Times New Roman" w:eastAsia="Times New Roman" w:hAnsi="Times New Roman" w:cs="Times New Roman"/>
        </w:rPr>
        <w:t>R</w:t>
      </w:r>
      <w:r w:rsidR="00C93CB3">
        <w:rPr>
          <w:rFonts w:ascii="Times New Roman" w:eastAsia="Times New Roman" w:hAnsi="Times New Roman" w:cs="Times New Roman"/>
        </w:rPr>
        <w:t xml:space="preserve">esearch </w:t>
      </w:r>
      <w:r w:rsidR="002C0387">
        <w:rPr>
          <w:rFonts w:ascii="Times New Roman" w:eastAsia="Times New Roman" w:hAnsi="Times New Roman" w:cs="Times New Roman"/>
        </w:rPr>
        <w:t>highlights</w:t>
      </w:r>
      <w:r w:rsidR="00750BD1">
        <w:rPr>
          <w:rFonts w:ascii="Times New Roman" w:eastAsia="Times New Roman" w:hAnsi="Times New Roman" w:cs="Times New Roman"/>
        </w:rPr>
        <w:t xml:space="preserve"> </w:t>
      </w:r>
      <w:r w:rsidR="00C93CB3">
        <w:rPr>
          <w:rFonts w:ascii="Times New Roman" w:eastAsia="Times New Roman" w:hAnsi="Times New Roman" w:cs="Times New Roman"/>
        </w:rPr>
        <w:t>that f</w:t>
      </w:r>
      <w:r w:rsidR="0098333B">
        <w:rPr>
          <w:rFonts w:ascii="Times New Roman" w:eastAsia="Times New Roman" w:hAnsi="Times New Roman" w:cs="Times New Roman"/>
        </w:rPr>
        <w:t xml:space="preserve">ollowing parental separation child behaviour </w:t>
      </w:r>
      <w:r w:rsidR="006B566F">
        <w:rPr>
          <w:rFonts w:ascii="Times New Roman" w:eastAsia="Times New Roman" w:hAnsi="Times New Roman" w:cs="Times New Roman"/>
        </w:rPr>
        <w:t xml:space="preserve">can </w:t>
      </w:r>
      <w:r w:rsidR="00F23F81">
        <w:rPr>
          <w:rFonts w:ascii="Times New Roman" w:eastAsia="Times New Roman" w:hAnsi="Times New Roman" w:cs="Times New Roman"/>
        </w:rPr>
        <w:t xml:space="preserve">change </w:t>
      </w:r>
      <w:r w:rsidR="00C93CB3">
        <w:rPr>
          <w:rFonts w:ascii="Times New Roman" w:eastAsia="Times New Roman" w:hAnsi="Times New Roman" w:cs="Times New Roman"/>
        </w:rPr>
        <w:t>(</w:t>
      </w:r>
      <w:proofErr w:type="spellStart"/>
      <w:r w:rsidR="0098333B" w:rsidRPr="00A25732">
        <w:rPr>
          <w:rFonts w:ascii="Times New Roman" w:hAnsi="Times New Roman" w:cs="Times New Roman"/>
        </w:rPr>
        <w:t>Fomby</w:t>
      </w:r>
      <w:proofErr w:type="spellEnd"/>
      <w:r w:rsidR="0098333B" w:rsidRPr="00A25732">
        <w:rPr>
          <w:rFonts w:ascii="Times New Roman" w:hAnsi="Times New Roman" w:cs="Times New Roman"/>
        </w:rPr>
        <w:t>, 2011</w:t>
      </w:r>
      <w:r w:rsidR="0098333B" w:rsidRPr="00A25732">
        <w:rPr>
          <w:rFonts w:ascii="Times New Roman" w:eastAsia="Times New Roman" w:hAnsi="Times New Roman" w:cs="Times New Roman"/>
        </w:rPr>
        <w:t>)</w:t>
      </w:r>
      <w:r w:rsidR="00750BD1">
        <w:rPr>
          <w:rFonts w:ascii="Times New Roman" w:eastAsia="Times New Roman" w:hAnsi="Times New Roman" w:cs="Times New Roman"/>
        </w:rPr>
        <w:t xml:space="preserve">, with short term </w:t>
      </w:r>
      <w:r w:rsidR="00C93CB3">
        <w:rPr>
          <w:rFonts w:ascii="Times New Roman" w:eastAsia="Times New Roman" w:hAnsi="Times New Roman" w:cs="Times New Roman"/>
        </w:rPr>
        <w:t xml:space="preserve">increases </w:t>
      </w:r>
      <w:r w:rsidR="00750BD1">
        <w:rPr>
          <w:rFonts w:ascii="Times New Roman" w:eastAsia="Times New Roman" w:hAnsi="Times New Roman" w:cs="Times New Roman"/>
        </w:rPr>
        <w:t>in fighting and disobedience</w:t>
      </w:r>
      <w:r w:rsidR="00BB016C">
        <w:rPr>
          <w:rFonts w:ascii="Times New Roman" w:eastAsia="Times New Roman" w:hAnsi="Times New Roman" w:cs="Times New Roman"/>
        </w:rPr>
        <w:t>,</w:t>
      </w:r>
      <w:r w:rsidR="00750BD1" w:rsidDel="00750BD1">
        <w:rPr>
          <w:rFonts w:ascii="Times New Roman" w:eastAsia="Times New Roman" w:hAnsi="Times New Roman" w:cs="Times New Roman"/>
        </w:rPr>
        <w:t xml:space="preserve"> </w:t>
      </w:r>
      <w:r w:rsidR="00750BD1">
        <w:rPr>
          <w:rFonts w:ascii="Times New Roman" w:eastAsia="Times New Roman" w:hAnsi="Times New Roman" w:cs="Times New Roman"/>
        </w:rPr>
        <w:t xml:space="preserve">and longer term increases in </w:t>
      </w:r>
      <w:r w:rsidR="00C93CB3">
        <w:rPr>
          <w:rFonts w:ascii="Times New Roman" w:eastAsia="Times New Roman" w:hAnsi="Times New Roman" w:cs="Times New Roman"/>
        </w:rPr>
        <w:t>anxious, hyperactive and oppositional behaviour (Pagani et al</w:t>
      </w:r>
      <w:r w:rsidR="001D4369">
        <w:rPr>
          <w:rFonts w:ascii="Times New Roman" w:eastAsia="Times New Roman" w:hAnsi="Times New Roman" w:cs="Times New Roman"/>
        </w:rPr>
        <w:t>.</w:t>
      </w:r>
      <w:r w:rsidR="00C93CB3">
        <w:rPr>
          <w:rFonts w:ascii="Times New Roman" w:eastAsia="Times New Roman" w:hAnsi="Times New Roman" w:cs="Times New Roman"/>
        </w:rPr>
        <w:t xml:space="preserve">, 2006). </w:t>
      </w:r>
      <w:r w:rsidR="004B115B">
        <w:rPr>
          <w:rFonts w:ascii="Times New Roman" w:eastAsia="Times New Roman" w:hAnsi="Times New Roman" w:cs="Times New Roman"/>
        </w:rPr>
        <w:t>Disruptive</w:t>
      </w:r>
      <w:r w:rsidR="0075207C">
        <w:rPr>
          <w:rFonts w:ascii="Times New Roman" w:eastAsia="Times New Roman" w:hAnsi="Times New Roman" w:cs="Times New Roman"/>
        </w:rPr>
        <w:t xml:space="preserve"> and </w:t>
      </w:r>
      <w:r w:rsidR="004B115B">
        <w:rPr>
          <w:rFonts w:ascii="Times New Roman" w:eastAsia="Times New Roman" w:hAnsi="Times New Roman" w:cs="Times New Roman"/>
        </w:rPr>
        <w:t xml:space="preserve">hyperactive behaviour in </w:t>
      </w:r>
      <w:r w:rsidR="004B115B" w:rsidRPr="00A25732">
        <w:rPr>
          <w:rFonts w:ascii="Times New Roman" w:eastAsia="Times New Roman" w:hAnsi="Times New Roman" w:cs="Times New Roman"/>
        </w:rPr>
        <w:t>childhood</w:t>
      </w:r>
      <w:r w:rsidR="0098333B" w:rsidRPr="00A25732">
        <w:rPr>
          <w:rFonts w:ascii="Times New Roman" w:eastAsia="Times New Roman" w:hAnsi="Times New Roman" w:cs="Times New Roman"/>
        </w:rPr>
        <w:t xml:space="preserve"> </w:t>
      </w:r>
      <w:proofErr w:type="gramStart"/>
      <w:r w:rsidR="001D0225">
        <w:rPr>
          <w:rFonts w:ascii="Times New Roman" w:eastAsia="Times New Roman" w:hAnsi="Times New Roman" w:cs="Times New Roman"/>
        </w:rPr>
        <w:t>are</w:t>
      </w:r>
      <w:proofErr w:type="gramEnd"/>
      <w:r w:rsidR="001D0225" w:rsidRPr="00A25732">
        <w:rPr>
          <w:rFonts w:ascii="Times New Roman" w:eastAsia="Times New Roman" w:hAnsi="Times New Roman" w:cs="Times New Roman"/>
        </w:rPr>
        <w:t xml:space="preserve"> </w:t>
      </w:r>
      <w:r w:rsidR="0098333B" w:rsidRPr="00A25732">
        <w:rPr>
          <w:rFonts w:ascii="Times New Roman" w:eastAsia="Times New Roman" w:hAnsi="Times New Roman" w:cs="Times New Roman"/>
        </w:rPr>
        <w:t>independent</w:t>
      </w:r>
      <w:r w:rsidR="00D02683">
        <w:rPr>
          <w:rFonts w:ascii="Times New Roman" w:eastAsia="Times New Roman" w:hAnsi="Times New Roman" w:cs="Times New Roman"/>
        </w:rPr>
        <w:t>ly associated</w:t>
      </w:r>
      <w:r w:rsidR="0098333B" w:rsidRPr="00A25732">
        <w:rPr>
          <w:rFonts w:ascii="Times New Roman" w:eastAsia="Times New Roman" w:hAnsi="Times New Roman" w:cs="Times New Roman"/>
        </w:rPr>
        <w:t xml:space="preserve"> the development of poor interpersonal skills that may increase the risk of </w:t>
      </w:r>
      <w:r w:rsidR="00750BD1">
        <w:rPr>
          <w:rFonts w:ascii="Times New Roman" w:eastAsia="Times New Roman" w:hAnsi="Times New Roman" w:cs="Times New Roman"/>
        </w:rPr>
        <w:t>partnership</w:t>
      </w:r>
      <w:r w:rsidR="0098333B">
        <w:rPr>
          <w:rFonts w:ascii="Times New Roman" w:eastAsia="Times New Roman" w:hAnsi="Times New Roman" w:cs="Times New Roman"/>
        </w:rPr>
        <w:t xml:space="preserve"> dissolution</w:t>
      </w:r>
      <w:r w:rsidR="0098333B" w:rsidRPr="00A25732">
        <w:rPr>
          <w:rFonts w:ascii="Times New Roman" w:eastAsia="Times New Roman" w:hAnsi="Times New Roman" w:cs="Times New Roman"/>
        </w:rPr>
        <w:t xml:space="preserve"> in adulthood (</w:t>
      </w:r>
      <w:r w:rsidR="0098333B" w:rsidRPr="00A25732">
        <w:rPr>
          <w:rFonts w:ascii="Times New Roman" w:hAnsi="Times New Roman" w:cs="Times New Roman"/>
        </w:rPr>
        <w:t>Rhoades et al</w:t>
      </w:r>
      <w:r w:rsidR="00657EB5">
        <w:rPr>
          <w:rFonts w:ascii="Times New Roman" w:hAnsi="Times New Roman" w:cs="Times New Roman"/>
        </w:rPr>
        <w:t>.</w:t>
      </w:r>
      <w:r w:rsidR="0098333B" w:rsidRPr="00A25732">
        <w:rPr>
          <w:rFonts w:ascii="Times New Roman" w:hAnsi="Times New Roman" w:cs="Times New Roman"/>
        </w:rPr>
        <w:t>, 2012</w:t>
      </w:r>
      <w:r w:rsidR="0098333B" w:rsidRPr="00A25732">
        <w:rPr>
          <w:rFonts w:ascii="Times New Roman" w:eastAsia="Times New Roman" w:hAnsi="Times New Roman" w:cs="Times New Roman"/>
        </w:rPr>
        <w:t>)</w:t>
      </w:r>
      <w:r w:rsidR="00A4222D">
        <w:rPr>
          <w:rFonts w:ascii="Times New Roman" w:hAnsi="Times New Roman" w:cs="Times New Roman"/>
          <w:color w:val="000000"/>
        </w:rPr>
        <w:t>. L</w:t>
      </w:r>
      <w:r w:rsidR="000D50CA" w:rsidRPr="00AF021A">
        <w:rPr>
          <w:rFonts w:ascii="Times New Roman" w:hAnsi="Times New Roman" w:cs="Times New Roman"/>
          <w:color w:val="000000"/>
        </w:rPr>
        <w:t>ocus of control has also previously been found to relate to marital commitment (Neal et al., 2014)</w:t>
      </w:r>
      <w:r w:rsidR="000D50CA" w:rsidRPr="00AF021A">
        <w:rPr>
          <w:rFonts w:ascii="Times New Roman" w:hAnsi="Times New Roman" w:cs="Times New Roman"/>
        </w:rPr>
        <w:t>.</w:t>
      </w:r>
      <w:r w:rsidR="000D50CA">
        <w:t xml:space="preserve"> </w:t>
      </w:r>
      <w:r w:rsidR="005D60FB">
        <w:rPr>
          <w:rFonts w:ascii="Times New Roman" w:hAnsi="Times New Roman" w:cs="Times New Roman"/>
          <w:color w:val="000000"/>
        </w:rPr>
        <w:t xml:space="preserve">We therefore </w:t>
      </w:r>
      <w:r w:rsidR="005D60FB" w:rsidRPr="00617382">
        <w:rPr>
          <w:rFonts w:ascii="Times New Roman" w:hAnsi="Times New Roman" w:cs="Times New Roman"/>
          <w:color w:val="000000"/>
        </w:rPr>
        <w:t>expect</w:t>
      </w:r>
      <w:r w:rsidR="00EE0046" w:rsidRPr="00617382">
        <w:rPr>
          <w:rFonts w:ascii="Times New Roman" w:hAnsi="Times New Roman" w:cs="Times New Roman"/>
          <w:color w:val="000000"/>
        </w:rPr>
        <w:t xml:space="preserve"> </w:t>
      </w:r>
      <w:r w:rsidR="00617382" w:rsidRPr="00617382">
        <w:rPr>
          <w:rFonts w:ascii="Times New Roman" w:hAnsi="Times New Roman" w:cs="Times New Roman"/>
          <w:color w:val="000000"/>
        </w:rPr>
        <w:t>that</w:t>
      </w:r>
      <w:r w:rsidR="00617382">
        <w:rPr>
          <w:rFonts w:ascii="Times New Roman" w:hAnsi="Times New Roman" w:cs="Times New Roman"/>
          <w:i/>
          <w:iCs/>
          <w:color w:val="000000"/>
        </w:rPr>
        <w:t xml:space="preserve"> </w:t>
      </w:r>
      <w:r w:rsidR="00EE0046" w:rsidRPr="004E6ED6">
        <w:rPr>
          <w:rFonts w:ascii="Times New Roman" w:hAnsi="Times New Roman" w:cs="Times New Roman"/>
          <w:i/>
          <w:iCs/>
          <w:color w:val="000000"/>
        </w:rPr>
        <w:t>H</w:t>
      </w:r>
      <w:r w:rsidR="002C0387">
        <w:rPr>
          <w:rFonts w:ascii="Times New Roman" w:hAnsi="Times New Roman" w:cs="Times New Roman"/>
          <w:i/>
          <w:iCs/>
          <w:color w:val="000000"/>
        </w:rPr>
        <w:t>2 and H3</w:t>
      </w:r>
      <w:r w:rsidR="00EE0046" w:rsidRPr="004E6ED6">
        <w:rPr>
          <w:rFonts w:ascii="Times New Roman" w:hAnsi="Times New Roman" w:cs="Times New Roman"/>
          <w:i/>
          <w:iCs/>
          <w:color w:val="000000"/>
        </w:rPr>
        <w:t xml:space="preserve">: </w:t>
      </w:r>
      <w:r w:rsidR="00EE0046">
        <w:rPr>
          <w:rFonts w:ascii="Times New Roman" w:hAnsi="Times New Roman" w:cs="Times New Roman"/>
          <w:i/>
          <w:iCs/>
          <w:color w:val="000000"/>
        </w:rPr>
        <w:t xml:space="preserve">part of the intergenerational transmission of </w:t>
      </w:r>
      <w:r w:rsidR="0075211E" w:rsidRPr="0075211E">
        <w:rPr>
          <w:rFonts w:ascii="Times New Roman" w:hAnsi="Times New Roman" w:cs="Times New Roman"/>
          <w:i/>
          <w:iCs/>
          <w:color w:val="000000"/>
        </w:rPr>
        <w:t>partnership dissolution</w:t>
      </w:r>
      <w:r w:rsidR="0075211E">
        <w:rPr>
          <w:rFonts w:ascii="Times New Roman" w:hAnsi="Times New Roman" w:cs="Times New Roman"/>
          <w:i/>
          <w:iCs/>
          <w:color w:val="000000"/>
        </w:rPr>
        <w:t xml:space="preserve"> </w:t>
      </w:r>
      <w:r w:rsidR="00660949">
        <w:rPr>
          <w:rFonts w:ascii="Times New Roman" w:hAnsi="Times New Roman" w:cs="Times New Roman"/>
          <w:i/>
          <w:iCs/>
          <w:color w:val="000000"/>
        </w:rPr>
        <w:t>will be</w:t>
      </w:r>
      <w:r w:rsidR="00EE0046">
        <w:rPr>
          <w:rFonts w:ascii="Times New Roman" w:hAnsi="Times New Roman" w:cs="Times New Roman"/>
          <w:i/>
          <w:iCs/>
          <w:color w:val="000000"/>
        </w:rPr>
        <w:t xml:space="preserve"> explained by childhood behaviour</w:t>
      </w:r>
      <w:r w:rsidR="002C0387">
        <w:rPr>
          <w:rFonts w:ascii="Times New Roman" w:hAnsi="Times New Roman" w:cs="Times New Roman"/>
          <w:i/>
          <w:iCs/>
          <w:color w:val="000000"/>
        </w:rPr>
        <w:t xml:space="preserve"> (H2) and lower locus of control (H3)</w:t>
      </w:r>
      <w:r w:rsidR="00EE0046">
        <w:rPr>
          <w:rFonts w:ascii="Times New Roman" w:hAnsi="Times New Roman" w:cs="Times New Roman"/>
          <w:i/>
          <w:iCs/>
          <w:color w:val="000000"/>
        </w:rPr>
        <w:t xml:space="preserve">.  </w:t>
      </w:r>
    </w:p>
    <w:p w14:paraId="0A67E694" w14:textId="28AA6C48" w:rsidR="003A48F4" w:rsidRDefault="000D50CA" w:rsidP="00704AC0">
      <w:pPr>
        <w:pStyle w:val="NoSpacing"/>
        <w:spacing w:line="480" w:lineRule="auto"/>
        <w:ind w:firstLine="720"/>
        <w:jc w:val="both"/>
        <w:rPr>
          <w:rFonts w:ascii="Times New Roman" w:hAnsi="Times New Roman" w:cs="Times New Roman"/>
          <w:i/>
          <w:iCs/>
          <w:color w:val="000000"/>
        </w:rPr>
      </w:pPr>
      <w:r>
        <w:rPr>
          <w:rFonts w:ascii="Times New Roman" w:hAnsi="Times New Roman" w:cs="Times New Roman"/>
          <w:i/>
          <w:iCs/>
          <w:color w:val="000000"/>
        </w:rPr>
        <w:t>Educational achievement and</w:t>
      </w:r>
      <w:r w:rsidRPr="00A84D58">
        <w:rPr>
          <w:rFonts w:ascii="Times New Roman" w:hAnsi="Times New Roman" w:cs="Times New Roman"/>
          <w:i/>
          <w:iCs/>
          <w:color w:val="000000"/>
        </w:rPr>
        <w:t xml:space="preserve"> </w:t>
      </w:r>
      <w:r>
        <w:rPr>
          <w:rFonts w:ascii="Times New Roman" w:hAnsi="Times New Roman" w:cs="Times New Roman"/>
          <w:i/>
          <w:iCs/>
          <w:color w:val="000000"/>
        </w:rPr>
        <w:t>cognition</w:t>
      </w:r>
      <w:r>
        <w:rPr>
          <w:rFonts w:ascii="Times New Roman" w:hAnsi="Times New Roman" w:cs="Times New Roman"/>
          <w:i/>
          <w:iCs/>
        </w:rPr>
        <w:t xml:space="preserve"> </w:t>
      </w:r>
      <w:r>
        <w:rPr>
          <w:rFonts w:ascii="Times New Roman" w:hAnsi="Times New Roman" w:cs="Times New Roman"/>
        </w:rPr>
        <w:t>relate to</w:t>
      </w:r>
      <w:r>
        <w:rPr>
          <w:rFonts w:ascii="Times New Roman" w:hAnsi="Times New Roman" w:cs="Times New Roman"/>
          <w:color w:val="000000"/>
        </w:rPr>
        <w:t xml:space="preserve"> resource depletion mechanisms. </w:t>
      </w:r>
      <w:r w:rsidR="00FF7AA2">
        <w:rPr>
          <w:rFonts w:ascii="Times New Roman" w:hAnsi="Times New Roman" w:cs="Times New Roman"/>
        </w:rPr>
        <w:t>P</w:t>
      </w:r>
      <w:r w:rsidR="0098333B" w:rsidRPr="00B2095C">
        <w:rPr>
          <w:rFonts w:ascii="Times New Roman" w:hAnsi="Times New Roman" w:cs="Times New Roman"/>
        </w:rPr>
        <w:t xml:space="preserve">arental separation </w:t>
      </w:r>
      <w:r w:rsidR="00794FD1">
        <w:rPr>
          <w:rFonts w:ascii="Times New Roman" w:hAnsi="Times New Roman" w:cs="Times New Roman"/>
        </w:rPr>
        <w:t>may</w:t>
      </w:r>
      <w:r w:rsidR="00FF7AA2">
        <w:rPr>
          <w:rFonts w:ascii="Times New Roman" w:hAnsi="Times New Roman" w:cs="Times New Roman"/>
        </w:rPr>
        <w:t xml:space="preserve"> lead to lower </w:t>
      </w:r>
      <w:r w:rsidR="0098333B" w:rsidRPr="00B2095C">
        <w:rPr>
          <w:rFonts w:ascii="Times New Roman" w:hAnsi="Times New Roman" w:cs="Times New Roman"/>
        </w:rPr>
        <w:t>education</w:t>
      </w:r>
      <w:r w:rsidR="004075E6">
        <w:rPr>
          <w:rFonts w:ascii="Times New Roman" w:hAnsi="Times New Roman" w:cs="Times New Roman"/>
        </w:rPr>
        <w:t>al achievement</w:t>
      </w:r>
      <w:r w:rsidR="00FF7AA2">
        <w:rPr>
          <w:rFonts w:ascii="Times New Roman" w:hAnsi="Times New Roman" w:cs="Times New Roman"/>
        </w:rPr>
        <w:t xml:space="preserve"> in early adulthood</w:t>
      </w:r>
      <w:r w:rsidR="0098333B" w:rsidRPr="00B2095C">
        <w:rPr>
          <w:rFonts w:ascii="Times New Roman" w:hAnsi="Times New Roman" w:cs="Times New Roman"/>
        </w:rPr>
        <w:t xml:space="preserve"> (</w:t>
      </w:r>
      <w:proofErr w:type="spellStart"/>
      <w:r w:rsidR="0098333B" w:rsidRPr="00B2095C">
        <w:rPr>
          <w:rFonts w:ascii="Times New Roman" w:hAnsi="Times New Roman" w:cs="Times New Roman"/>
        </w:rPr>
        <w:t>Fomb</w:t>
      </w:r>
      <w:r w:rsidR="00E61CA6">
        <w:rPr>
          <w:rFonts w:ascii="Times New Roman" w:hAnsi="Times New Roman" w:cs="Times New Roman"/>
        </w:rPr>
        <w:t>y</w:t>
      </w:r>
      <w:proofErr w:type="spellEnd"/>
      <w:r w:rsidR="0098333B" w:rsidRPr="00B2095C">
        <w:rPr>
          <w:rFonts w:ascii="Times New Roman" w:hAnsi="Times New Roman" w:cs="Times New Roman"/>
        </w:rPr>
        <w:t xml:space="preserve"> &amp; Cherlin, 2007)</w:t>
      </w:r>
      <w:r w:rsidR="004075E6">
        <w:rPr>
          <w:rFonts w:ascii="Times New Roman" w:hAnsi="Times New Roman" w:cs="Times New Roman"/>
        </w:rPr>
        <w:t xml:space="preserve">. </w:t>
      </w:r>
      <w:r w:rsidR="00FF7AA2">
        <w:rPr>
          <w:rFonts w:ascii="Times New Roman" w:hAnsi="Times New Roman" w:cs="Times New Roman"/>
        </w:rPr>
        <w:t>Firstly, r</w:t>
      </w:r>
      <w:r w:rsidR="0098333B" w:rsidRPr="00B2095C">
        <w:rPr>
          <w:rFonts w:ascii="Times New Roman" w:hAnsi="Times New Roman" w:cs="Times New Roman"/>
        </w:rPr>
        <w:t>eduction</w:t>
      </w:r>
      <w:r w:rsidR="00FF7AA2">
        <w:rPr>
          <w:rFonts w:ascii="Times New Roman" w:hAnsi="Times New Roman" w:cs="Times New Roman"/>
        </w:rPr>
        <w:t>s</w:t>
      </w:r>
      <w:r w:rsidR="0098333B" w:rsidRPr="00B2095C">
        <w:rPr>
          <w:rFonts w:ascii="Times New Roman" w:hAnsi="Times New Roman" w:cs="Times New Roman"/>
        </w:rPr>
        <w:t xml:space="preserve"> in </w:t>
      </w:r>
      <w:r w:rsidR="004075E6">
        <w:rPr>
          <w:rFonts w:ascii="Times New Roman" w:hAnsi="Times New Roman" w:cs="Times New Roman"/>
        </w:rPr>
        <w:t>economic</w:t>
      </w:r>
      <w:r w:rsidR="0098333B" w:rsidRPr="00B2095C">
        <w:rPr>
          <w:rFonts w:ascii="Times New Roman" w:hAnsi="Times New Roman" w:cs="Times New Roman"/>
        </w:rPr>
        <w:t xml:space="preserve"> resources</w:t>
      </w:r>
      <w:r w:rsidR="00FF7AA2">
        <w:rPr>
          <w:rFonts w:ascii="Times New Roman" w:hAnsi="Times New Roman" w:cs="Times New Roman"/>
        </w:rPr>
        <w:t xml:space="preserve"> </w:t>
      </w:r>
      <w:r w:rsidR="00824C60">
        <w:rPr>
          <w:rFonts w:ascii="Times New Roman" w:hAnsi="Times New Roman" w:cs="Times New Roman"/>
        </w:rPr>
        <w:t>may result in</w:t>
      </w:r>
      <w:r w:rsidR="004075E6">
        <w:rPr>
          <w:rFonts w:ascii="Times New Roman" w:hAnsi="Times New Roman" w:cs="Times New Roman"/>
        </w:rPr>
        <w:t xml:space="preserve"> </w:t>
      </w:r>
      <w:r w:rsidR="00615396">
        <w:rPr>
          <w:rFonts w:ascii="Times New Roman" w:hAnsi="Times New Roman" w:cs="Times New Roman"/>
        </w:rPr>
        <w:t>parents</w:t>
      </w:r>
      <w:r w:rsidR="004075E6">
        <w:rPr>
          <w:rFonts w:ascii="Times New Roman" w:hAnsi="Times New Roman" w:cs="Times New Roman"/>
        </w:rPr>
        <w:t xml:space="preserve"> </w:t>
      </w:r>
      <w:r w:rsidR="00615396">
        <w:rPr>
          <w:rFonts w:ascii="Times New Roman" w:hAnsi="Times New Roman" w:cs="Times New Roman"/>
        </w:rPr>
        <w:t>hav</w:t>
      </w:r>
      <w:r w:rsidR="00824C60">
        <w:rPr>
          <w:rFonts w:ascii="Times New Roman" w:hAnsi="Times New Roman" w:cs="Times New Roman"/>
        </w:rPr>
        <w:t>ing</w:t>
      </w:r>
      <w:r w:rsidR="004075E6">
        <w:rPr>
          <w:rFonts w:ascii="Times New Roman" w:hAnsi="Times New Roman" w:cs="Times New Roman"/>
        </w:rPr>
        <w:t xml:space="preserve"> less </w:t>
      </w:r>
      <w:r w:rsidR="00ED07A9">
        <w:rPr>
          <w:rFonts w:ascii="Times New Roman" w:hAnsi="Times New Roman" w:cs="Times New Roman"/>
        </w:rPr>
        <w:t>resources</w:t>
      </w:r>
      <w:r w:rsidR="004075E6">
        <w:rPr>
          <w:rFonts w:ascii="Times New Roman" w:hAnsi="Times New Roman" w:cs="Times New Roman"/>
        </w:rPr>
        <w:t xml:space="preserve"> to </w:t>
      </w:r>
      <w:r w:rsidR="00B15AAE">
        <w:rPr>
          <w:rFonts w:ascii="Times New Roman" w:hAnsi="Times New Roman" w:cs="Times New Roman"/>
        </w:rPr>
        <w:t xml:space="preserve">invest in </w:t>
      </w:r>
      <w:r w:rsidR="004075E6">
        <w:rPr>
          <w:rFonts w:ascii="Times New Roman" w:hAnsi="Times New Roman" w:cs="Times New Roman"/>
        </w:rPr>
        <w:t>offspring education</w:t>
      </w:r>
      <w:r w:rsidR="0009530E">
        <w:rPr>
          <w:rFonts w:ascii="Times New Roman" w:hAnsi="Times New Roman" w:cs="Times New Roman"/>
        </w:rPr>
        <w:t xml:space="preserve"> (</w:t>
      </w:r>
      <w:proofErr w:type="spellStart"/>
      <w:r w:rsidR="0009530E">
        <w:rPr>
          <w:rFonts w:ascii="Times New Roman" w:hAnsi="Times New Roman" w:cs="Times New Roman"/>
        </w:rPr>
        <w:t>Mortelmans</w:t>
      </w:r>
      <w:proofErr w:type="spellEnd"/>
      <w:r w:rsidR="0009530E">
        <w:rPr>
          <w:rFonts w:ascii="Times New Roman" w:hAnsi="Times New Roman" w:cs="Times New Roman"/>
        </w:rPr>
        <w:t>, 2020b)</w:t>
      </w:r>
      <w:r w:rsidR="004075E6">
        <w:rPr>
          <w:rFonts w:ascii="Times New Roman" w:hAnsi="Times New Roman" w:cs="Times New Roman"/>
        </w:rPr>
        <w:t xml:space="preserve">. </w:t>
      </w:r>
      <w:r w:rsidR="00552B40">
        <w:rPr>
          <w:rFonts w:ascii="Times New Roman" w:hAnsi="Times New Roman" w:cs="Times New Roman"/>
        </w:rPr>
        <w:t xml:space="preserve">Secondly, </w:t>
      </w:r>
      <w:r w:rsidR="00824C60">
        <w:rPr>
          <w:rFonts w:ascii="Times New Roman" w:hAnsi="Times New Roman" w:cs="Times New Roman"/>
        </w:rPr>
        <w:t>d</w:t>
      </w:r>
      <w:r w:rsidR="00552B40">
        <w:rPr>
          <w:rFonts w:ascii="Times New Roman" w:eastAsia="Times New Roman" w:hAnsi="Times New Roman" w:cs="Times New Roman"/>
        </w:rPr>
        <w:t>isruptive behaviour</w:t>
      </w:r>
      <w:r w:rsidR="00824C60">
        <w:rPr>
          <w:rFonts w:ascii="Times New Roman" w:eastAsia="Times New Roman" w:hAnsi="Times New Roman" w:cs="Times New Roman"/>
        </w:rPr>
        <w:t>s</w:t>
      </w:r>
      <w:r w:rsidR="00552B40">
        <w:rPr>
          <w:rFonts w:ascii="Times New Roman" w:eastAsia="Times New Roman" w:hAnsi="Times New Roman" w:cs="Times New Roman"/>
        </w:rPr>
        <w:t xml:space="preserve"> are more common amongst children with separated parents</w:t>
      </w:r>
      <w:r w:rsidR="00824C60">
        <w:rPr>
          <w:rFonts w:ascii="Times New Roman" w:eastAsia="Times New Roman" w:hAnsi="Times New Roman" w:cs="Times New Roman"/>
        </w:rPr>
        <w:t xml:space="preserve"> and this</w:t>
      </w:r>
      <w:r w:rsidR="00552B40">
        <w:rPr>
          <w:rFonts w:ascii="Times New Roman" w:eastAsia="Times New Roman" w:hAnsi="Times New Roman" w:cs="Times New Roman"/>
        </w:rPr>
        <w:t xml:space="preserve"> may detrimentally impact a child’s abilit</w:t>
      </w:r>
      <w:r w:rsidR="005D60FB">
        <w:rPr>
          <w:rFonts w:ascii="Times New Roman" w:eastAsia="Times New Roman" w:hAnsi="Times New Roman" w:cs="Times New Roman"/>
        </w:rPr>
        <w:t>ies</w:t>
      </w:r>
      <w:r w:rsidR="00552B40">
        <w:rPr>
          <w:rFonts w:ascii="Times New Roman" w:eastAsia="Times New Roman" w:hAnsi="Times New Roman" w:cs="Times New Roman"/>
        </w:rPr>
        <w:t xml:space="preserve"> </w:t>
      </w:r>
      <w:r w:rsidR="006112E1">
        <w:rPr>
          <w:rFonts w:ascii="Times New Roman" w:eastAsia="Times New Roman" w:hAnsi="Times New Roman" w:cs="Times New Roman"/>
        </w:rPr>
        <w:t xml:space="preserve">and opportunities at school </w:t>
      </w:r>
      <w:r w:rsidR="0098333B" w:rsidRPr="00B2095C">
        <w:rPr>
          <w:rFonts w:ascii="Times New Roman" w:hAnsi="Times New Roman" w:cs="Times New Roman"/>
        </w:rPr>
        <w:t>(</w:t>
      </w:r>
      <w:proofErr w:type="spellStart"/>
      <w:r w:rsidR="0098333B" w:rsidRPr="00B2095C">
        <w:rPr>
          <w:rFonts w:ascii="Times New Roman" w:hAnsi="Times New Roman" w:cs="Times New Roman"/>
        </w:rPr>
        <w:t>Fomb</w:t>
      </w:r>
      <w:r w:rsidR="00E61CA6">
        <w:rPr>
          <w:rFonts w:ascii="Times New Roman" w:hAnsi="Times New Roman" w:cs="Times New Roman"/>
        </w:rPr>
        <w:t>y</w:t>
      </w:r>
      <w:proofErr w:type="spellEnd"/>
      <w:r w:rsidR="0098333B" w:rsidRPr="00B2095C">
        <w:rPr>
          <w:rFonts w:ascii="Times New Roman" w:hAnsi="Times New Roman" w:cs="Times New Roman"/>
        </w:rPr>
        <w:t xml:space="preserve"> &amp; Cherlin, 2007)</w:t>
      </w:r>
      <w:r w:rsidR="00CE3EEA">
        <w:rPr>
          <w:rFonts w:ascii="Times New Roman" w:hAnsi="Times New Roman" w:cs="Times New Roman"/>
        </w:rPr>
        <w:t>.</w:t>
      </w:r>
      <w:r w:rsidR="0098333B" w:rsidRPr="00B2095C">
        <w:rPr>
          <w:rFonts w:ascii="Times New Roman" w:hAnsi="Times New Roman" w:cs="Times New Roman"/>
        </w:rPr>
        <w:t xml:space="preserve"> </w:t>
      </w:r>
      <w:r w:rsidR="002D6061">
        <w:rPr>
          <w:rFonts w:ascii="Times New Roman" w:hAnsi="Times New Roman" w:cs="Times New Roman"/>
        </w:rPr>
        <w:t>L</w:t>
      </w:r>
      <w:r w:rsidR="0098333B" w:rsidRPr="00B2095C">
        <w:rPr>
          <w:rFonts w:ascii="Times New Roman" w:hAnsi="Times New Roman" w:cs="Times New Roman"/>
        </w:rPr>
        <w:t>ow education</w:t>
      </w:r>
      <w:r w:rsidR="006112E1">
        <w:rPr>
          <w:rFonts w:ascii="Times New Roman" w:hAnsi="Times New Roman" w:cs="Times New Roman"/>
        </w:rPr>
        <w:t>al achievement</w:t>
      </w:r>
      <w:r w:rsidR="00824C60">
        <w:rPr>
          <w:rFonts w:ascii="Times New Roman" w:hAnsi="Times New Roman" w:cs="Times New Roman"/>
        </w:rPr>
        <w:t xml:space="preserve"> and lower </w:t>
      </w:r>
      <w:r w:rsidR="00F55791">
        <w:rPr>
          <w:rFonts w:ascii="Times New Roman" w:hAnsi="Times New Roman" w:cs="Times New Roman"/>
        </w:rPr>
        <w:t>cognition</w:t>
      </w:r>
      <w:r w:rsidR="006112E1">
        <w:rPr>
          <w:rFonts w:ascii="Times New Roman" w:hAnsi="Times New Roman" w:cs="Times New Roman"/>
        </w:rPr>
        <w:t xml:space="preserve"> </w:t>
      </w:r>
      <w:r w:rsidR="00615396">
        <w:rPr>
          <w:rFonts w:ascii="Times New Roman" w:hAnsi="Times New Roman" w:cs="Times New Roman"/>
        </w:rPr>
        <w:t>is</w:t>
      </w:r>
      <w:r w:rsidR="0098333B" w:rsidRPr="00B2095C">
        <w:rPr>
          <w:rFonts w:ascii="Times New Roman" w:hAnsi="Times New Roman" w:cs="Times New Roman"/>
        </w:rPr>
        <w:t xml:space="preserve"> </w:t>
      </w:r>
      <w:r w:rsidR="0071697C">
        <w:rPr>
          <w:rFonts w:ascii="Times New Roman" w:hAnsi="Times New Roman" w:cs="Times New Roman"/>
        </w:rPr>
        <w:t>associated with</w:t>
      </w:r>
      <w:r w:rsidR="0098333B" w:rsidRPr="00B2095C">
        <w:rPr>
          <w:rFonts w:ascii="Times New Roman" w:hAnsi="Times New Roman" w:cs="Times New Roman"/>
        </w:rPr>
        <w:t xml:space="preserve"> </w:t>
      </w:r>
      <w:r w:rsidR="002D6061">
        <w:rPr>
          <w:rFonts w:ascii="Times New Roman" w:hAnsi="Times New Roman" w:cs="Times New Roman"/>
        </w:rPr>
        <w:t>partnership</w:t>
      </w:r>
      <w:r w:rsidR="0098333B">
        <w:rPr>
          <w:rFonts w:ascii="Times New Roman" w:hAnsi="Times New Roman" w:cs="Times New Roman"/>
        </w:rPr>
        <w:t xml:space="preserve"> </w:t>
      </w:r>
      <w:r w:rsidR="0098333B" w:rsidRPr="00B2095C">
        <w:rPr>
          <w:rFonts w:ascii="Times New Roman" w:hAnsi="Times New Roman" w:cs="Times New Roman"/>
        </w:rPr>
        <w:t xml:space="preserve">dissolution in adulthood </w:t>
      </w:r>
      <w:r w:rsidR="0098333B" w:rsidRPr="00B2095C">
        <w:rPr>
          <w:rFonts w:ascii="Times New Roman" w:hAnsi="Times New Roman" w:cs="Times New Roman"/>
          <w:color w:val="000000"/>
        </w:rPr>
        <w:t>(</w:t>
      </w:r>
      <w:proofErr w:type="spellStart"/>
      <w:r w:rsidR="0098333B" w:rsidRPr="00B2095C">
        <w:rPr>
          <w:rFonts w:ascii="Times New Roman" w:hAnsi="Times New Roman" w:cs="Times New Roman"/>
          <w:color w:val="000000"/>
        </w:rPr>
        <w:t>Härkönen</w:t>
      </w:r>
      <w:proofErr w:type="spellEnd"/>
      <w:r w:rsidR="0098333B" w:rsidRPr="00B2095C">
        <w:rPr>
          <w:rFonts w:ascii="Times New Roman" w:hAnsi="Times New Roman" w:cs="Times New Roman"/>
          <w:color w:val="000000"/>
        </w:rPr>
        <w:t xml:space="preserve"> &amp; </w:t>
      </w:r>
      <w:proofErr w:type="spellStart"/>
      <w:r w:rsidR="0098333B" w:rsidRPr="00B2095C">
        <w:rPr>
          <w:rFonts w:ascii="Times New Roman" w:hAnsi="Times New Roman" w:cs="Times New Roman"/>
          <w:color w:val="000000"/>
        </w:rPr>
        <w:t>Dronkers</w:t>
      </w:r>
      <w:proofErr w:type="spellEnd"/>
      <w:r w:rsidR="006112E1">
        <w:rPr>
          <w:rFonts w:ascii="Times New Roman" w:hAnsi="Times New Roman" w:cs="Times New Roman"/>
          <w:color w:val="000000"/>
        </w:rPr>
        <w:t>,</w:t>
      </w:r>
      <w:r w:rsidR="0098333B" w:rsidRPr="00B2095C">
        <w:rPr>
          <w:rFonts w:ascii="Times New Roman" w:hAnsi="Times New Roman" w:cs="Times New Roman"/>
          <w:color w:val="000000"/>
        </w:rPr>
        <w:t xml:space="preserve"> 2006</w:t>
      </w:r>
      <w:r w:rsidR="00657EB5">
        <w:rPr>
          <w:rFonts w:ascii="Times New Roman" w:hAnsi="Times New Roman" w:cs="Times New Roman"/>
          <w:color w:val="000000"/>
        </w:rPr>
        <w:t xml:space="preserve">; </w:t>
      </w:r>
      <w:r w:rsidR="00657EB5" w:rsidRPr="00B2095C">
        <w:rPr>
          <w:rFonts w:ascii="Times New Roman" w:hAnsi="Times New Roman" w:cs="Times New Roman"/>
          <w:color w:val="000000"/>
        </w:rPr>
        <w:t>Martin</w:t>
      </w:r>
      <w:r w:rsidR="00657EB5">
        <w:rPr>
          <w:rFonts w:ascii="Times New Roman" w:hAnsi="Times New Roman" w:cs="Times New Roman"/>
          <w:color w:val="000000"/>
        </w:rPr>
        <w:t>,</w:t>
      </w:r>
      <w:r w:rsidR="00657EB5" w:rsidRPr="00B2095C">
        <w:rPr>
          <w:rFonts w:ascii="Times New Roman" w:hAnsi="Times New Roman" w:cs="Times New Roman"/>
          <w:color w:val="000000"/>
        </w:rPr>
        <w:t xml:space="preserve"> 2006</w:t>
      </w:r>
      <w:r w:rsidR="0064049B">
        <w:rPr>
          <w:rFonts w:ascii="Times New Roman" w:hAnsi="Times New Roman" w:cs="Times New Roman"/>
          <w:color w:val="000000"/>
        </w:rPr>
        <w:t>; Holley et al., 2006</w:t>
      </w:r>
      <w:r w:rsidR="0098333B" w:rsidRPr="00B2095C">
        <w:rPr>
          <w:rFonts w:ascii="Times New Roman" w:hAnsi="Times New Roman" w:cs="Times New Roman"/>
          <w:color w:val="000000"/>
        </w:rPr>
        <w:t>)</w:t>
      </w:r>
      <w:r w:rsidR="006112E1">
        <w:rPr>
          <w:rFonts w:ascii="Times New Roman" w:hAnsi="Times New Roman" w:cs="Times New Roman"/>
          <w:color w:val="000000"/>
        </w:rPr>
        <w:t xml:space="preserve">. </w:t>
      </w:r>
      <w:r w:rsidR="00617382">
        <w:rPr>
          <w:rFonts w:ascii="Times New Roman" w:hAnsi="Times New Roman" w:cs="Times New Roman"/>
          <w:color w:val="000000"/>
        </w:rPr>
        <w:t>We therefore expect that</w:t>
      </w:r>
      <w:r w:rsidR="00E45C31">
        <w:rPr>
          <w:rFonts w:ascii="Times New Roman" w:hAnsi="Times New Roman" w:cs="Times New Roman"/>
          <w:color w:val="000000"/>
        </w:rPr>
        <w:t xml:space="preserve"> </w:t>
      </w:r>
      <w:r w:rsidR="00EF680B" w:rsidRPr="004E6ED6">
        <w:rPr>
          <w:rFonts w:ascii="Times New Roman" w:hAnsi="Times New Roman" w:cs="Times New Roman"/>
          <w:i/>
          <w:iCs/>
          <w:color w:val="000000"/>
        </w:rPr>
        <w:t>H</w:t>
      </w:r>
      <w:r w:rsidR="00EF680B">
        <w:rPr>
          <w:rFonts w:ascii="Times New Roman" w:hAnsi="Times New Roman" w:cs="Times New Roman"/>
          <w:i/>
          <w:iCs/>
          <w:color w:val="000000"/>
        </w:rPr>
        <w:t>4</w:t>
      </w:r>
      <w:r w:rsidR="00824C60">
        <w:rPr>
          <w:rFonts w:ascii="Times New Roman" w:hAnsi="Times New Roman" w:cs="Times New Roman"/>
          <w:i/>
          <w:iCs/>
          <w:color w:val="000000"/>
        </w:rPr>
        <w:t xml:space="preserve"> and H</w:t>
      </w:r>
      <w:r w:rsidR="005D59DC">
        <w:rPr>
          <w:rFonts w:ascii="Times New Roman" w:hAnsi="Times New Roman" w:cs="Times New Roman"/>
          <w:i/>
          <w:iCs/>
          <w:color w:val="000000"/>
        </w:rPr>
        <w:t>5</w:t>
      </w:r>
      <w:r w:rsidR="00EF680B" w:rsidRPr="004E6ED6">
        <w:rPr>
          <w:rFonts w:ascii="Times New Roman" w:hAnsi="Times New Roman" w:cs="Times New Roman"/>
          <w:i/>
          <w:iCs/>
          <w:color w:val="000000"/>
        </w:rPr>
        <w:t xml:space="preserve">: </w:t>
      </w:r>
      <w:r w:rsidR="00615DCB">
        <w:rPr>
          <w:rFonts w:ascii="Times New Roman" w:hAnsi="Times New Roman" w:cs="Times New Roman"/>
          <w:i/>
          <w:iCs/>
          <w:color w:val="000000"/>
        </w:rPr>
        <w:t>p</w:t>
      </w:r>
      <w:r w:rsidR="00EF680B">
        <w:rPr>
          <w:rFonts w:ascii="Times New Roman" w:hAnsi="Times New Roman" w:cs="Times New Roman"/>
          <w:i/>
          <w:iCs/>
          <w:color w:val="000000"/>
        </w:rPr>
        <w:t xml:space="preserve">art of the intergenerational transmission of </w:t>
      </w:r>
      <w:r w:rsidR="0075211E" w:rsidRPr="0075211E">
        <w:rPr>
          <w:rFonts w:ascii="Times New Roman" w:hAnsi="Times New Roman" w:cs="Times New Roman"/>
          <w:i/>
          <w:iCs/>
          <w:color w:val="000000"/>
        </w:rPr>
        <w:t>partnership dissolution</w:t>
      </w:r>
      <w:r w:rsidR="0075211E">
        <w:rPr>
          <w:rFonts w:ascii="Times New Roman" w:hAnsi="Times New Roman" w:cs="Times New Roman"/>
          <w:i/>
          <w:iCs/>
          <w:color w:val="000000"/>
        </w:rPr>
        <w:t xml:space="preserve"> </w:t>
      </w:r>
      <w:r w:rsidR="00EF680B">
        <w:rPr>
          <w:rFonts w:ascii="Times New Roman" w:hAnsi="Times New Roman" w:cs="Times New Roman"/>
          <w:i/>
          <w:iCs/>
          <w:color w:val="000000"/>
        </w:rPr>
        <w:t xml:space="preserve">risk </w:t>
      </w:r>
      <w:r w:rsidR="00660949">
        <w:rPr>
          <w:rFonts w:ascii="Times New Roman" w:hAnsi="Times New Roman" w:cs="Times New Roman"/>
          <w:i/>
          <w:iCs/>
          <w:color w:val="000000"/>
        </w:rPr>
        <w:t>will be</w:t>
      </w:r>
      <w:r w:rsidR="00EF680B">
        <w:rPr>
          <w:rFonts w:ascii="Times New Roman" w:hAnsi="Times New Roman" w:cs="Times New Roman"/>
          <w:i/>
          <w:iCs/>
          <w:color w:val="000000"/>
        </w:rPr>
        <w:t xml:space="preserve"> explained by child cognition</w:t>
      </w:r>
      <w:r w:rsidR="00824C60">
        <w:rPr>
          <w:rFonts w:ascii="Times New Roman" w:hAnsi="Times New Roman" w:cs="Times New Roman"/>
          <w:i/>
          <w:iCs/>
          <w:color w:val="000000"/>
        </w:rPr>
        <w:t xml:space="preserve"> (H4)</w:t>
      </w:r>
      <w:r w:rsidR="00EF680B">
        <w:rPr>
          <w:rFonts w:ascii="Times New Roman" w:hAnsi="Times New Roman" w:cs="Times New Roman"/>
          <w:i/>
          <w:iCs/>
          <w:color w:val="000000"/>
        </w:rPr>
        <w:t xml:space="preserve"> and</w:t>
      </w:r>
      <w:r w:rsidR="00EB1F55">
        <w:rPr>
          <w:rFonts w:ascii="Times New Roman" w:hAnsi="Times New Roman" w:cs="Times New Roman"/>
          <w:i/>
          <w:iCs/>
          <w:color w:val="000000"/>
        </w:rPr>
        <w:t xml:space="preserve"> highest</w:t>
      </w:r>
      <w:r w:rsidR="004F5AAD" w:rsidRPr="004F5AAD">
        <w:t xml:space="preserve"> </w:t>
      </w:r>
      <w:r w:rsidR="004F5AAD" w:rsidRPr="004F5AAD">
        <w:rPr>
          <w:rFonts w:ascii="Times New Roman" w:hAnsi="Times New Roman" w:cs="Times New Roman"/>
          <w:i/>
          <w:iCs/>
        </w:rPr>
        <w:t>educational qualification</w:t>
      </w:r>
      <w:r w:rsidR="00824C60">
        <w:rPr>
          <w:rFonts w:ascii="Times New Roman" w:hAnsi="Times New Roman" w:cs="Times New Roman"/>
          <w:i/>
          <w:iCs/>
        </w:rPr>
        <w:t xml:space="preserve"> (H5).</w:t>
      </w:r>
      <w:r w:rsidR="00EF680B">
        <w:rPr>
          <w:rFonts w:ascii="Times New Roman" w:hAnsi="Times New Roman" w:cs="Times New Roman"/>
          <w:i/>
          <w:iCs/>
          <w:color w:val="000000"/>
        </w:rPr>
        <w:t xml:space="preserve"> </w:t>
      </w:r>
    </w:p>
    <w:p w14:paraId="654BF42C" w14:textId="43AF230C" w:rsidR="00704AC0" w:rsidRDefault="003A48F4" w:rsidP="00704AC0">
      <w:pPr>
        <w:pStyle w:val="NoSpacing"/>
        <w:spacing w:line="480" w:lineRule="auto"/>
        <w:ind w:firstLine="720"/>
        <w:jc w:val="both"/>
        <w:rPr>
          <w:rFonts w:ascii="Times New Roman" w:hAnsi="Times New Roman" w:cs="Times New Roman"/>
          <w:i/>
          <w:iCs/>
          <w:color w:val="000000"/>
        </w:rPr>
      </w:pPr>
      <w:r w:rsidRPr="00AF021A">
        <w:rPr>
          <w:rFonts w:ascii="Times New Roman" w:hAnsi="Times New Roman" w:cs="Times New Roman"/>
          <w:i/>
          <w:iCs/>
          <w:color w:val="000000"/>
        </w:rPr>
        <w:t>Maternal mental wellbeing</w:t>
      </w:r>
      <w:r>
        <w:rPr>
          <w:rFonts w:ascii="Times New Roman" w:hAnsi="Times New Roman" w:cs="Times New Roman"/>
          <w:color w:val="000000"/>
        </w:rPr>
        <w:t xml:space="preserve"> is included because previous research has indicated that</w:t>
      </w:r>
      <w:r w:rsidRPr="00E12964">
        <w:rPr>
          <w:rFonts w:ascii="Times New Roman" w:hAnsi="Times New Roman" w:cs="Times New Roman"/>
          <w:color w:val="000000"/>
        </w:rPr>
        <w:t xml:space="preserve"> </w:t>
      </w:r>
      <w:r>
        <w:rPr>
          <w:rFonts w:ascii="Times New Roman" w:hAnsi="Times New Roman" w:cs="Times New Roman"/>
          <w:color w:val="000000"/>
        </w:rPr>
        <w:t xml:space="preserve">the </w:t>
      </w:r>
      <w:r w:rsidRPr="00E12964">
        <w:rPr>
          <w:rFonts w:ascii="Times New Roman" w:hAnsi="Times New Roman" w:cs="Times New Roman"/>
          <w:color w:val="000000"/>
        </w:rPr>
        <w:t>stress associat</w:t>
      </w:r>
      <w:r>
        <w:rPr>
          <w:rFonts w:ascii="Times New Roman" w:hAnsi="Times New Roman" w:cs="Times New Roman"/>
          <w:color w:val="000000"/>
        </w:rPr>
        <w:t>ed</w:t>
      </w:r>
      <w:r w:rsidRPr="00E12964">
        <w:rPr>
          <w:rFonts w:ascii="Times New Roman" w:hAnsi="Times New Roman" w:cs="Times New Roman"/>
          <w:color w:val="000000"/>
        </w:rPr>
        <w:t xml:space="preserve"> </w:t>
      </w:r>
      <w:r>
        <w:rPr>
          <w:rFonts w:ascii="Times New Roman" w:hAnsi="Times New Roman" w:cs="Times New Roman"/>
          <w:color w:val="000000"/>
        </w:rPr>
        <w:t>with</w:t>
      </w:r>
      <w:r w:rsidRPr="00E12964">
        <w:rPr>
          <w:rFonts w:ascii="Times New Roman" w:hAnsi="Times New Roman" w:cs="Times New Roman"/>
          <w:color w:val="000000"/>
        </w:rPr>
        <w:t xml:space="preserve"> separation </w:t>
      </w:r>
      <w:r>
        <w:rPr>
          <w:rFonts w:ascii="Times New Roman" w:hAnsi="Times New Roman" w:cs="Times New Roman"/>
          <w:color w:val="000000"/>
        </w:rPr>
        <w:t>detrimentally</w:t>
      </w:r>
      <w:r w:rsidRPr="00E12964">
        <w:rPr>
          <w:rFonts w:ascii="Times New Roman" w:hAnsi="Times New Roman" w:cs="Times New Roman"/>
          <w:color w:val="000000"/>
        </w:rPr>
        <w:t xml:space="preserve"> impact</w:t>
      </w:r>
      <w:r>
        <w:rPr>
          <w:rFonts w:ascii="Times New Roman" w:hAnsi="Times New Roman" w:cs="Times New Roman"/>
          <w:color w:val="000000"/>
        </w:rPr>
        <w:t>s</w:t>
      </w:r>
      <w:r w:rsidRPr="00E12964">
        <w:rPr>
          <w:rFonts w:ascii="Times New Roman" w:hAnsi="Times New Roman" w:cs="Times New Roman"/>
          <w:color w:val="000000"/>
        </w:rPr>
        <w:t xml:space="preserve"> maternal mental wellbeing</w:t>
      </w:r>
      <w:r>
        <w:rPr>
          <w:rFonts w:ascii="Times New Roman" w:hAnsi="Times New Roman" w:cs="Times New Roman"/>
          <w:color w:val="000000"/>
        </w:rPr>
        <w:t xml:space="preserve"> (Afifi et al., 2006). P</w:t>
      </w:r>
      <w:r w:rsidRPr="00E12964">
        <w:rPr>
          <w:rFonts w:ascii="Times New Roman" w:hAnsi="Times New Roman" w:cs="Times New Roman"/>
          <w:color w:val="000000"/>
        </w:rPr>
        <w:t>oor mental wellbeing</w:t>
      </w:r>
      <w:r>
        <w:rPr>
          <w:rFonts w:ascii="Times New Roman" w:hAnsi="Times New Roman" w:cs="Times New Roman"/>
          <w:color w:val="000000"/>
        </w:rPr>
        <w:t xml:space="preserve"> is </w:t>
      </w:r>
      <w:r w:rsidRPr="00E12964">
        <w:rPr>
          <w:rFonts w:ascii="Times New Roman" w:hAnsi="Times New Roman" w:cs="Times New Roman"/>
          <w:color w:val="000000"/>
        </w:rPr>
        <w:t>known to be transmitted across generation</w:t>
      </w:r>
      <w:r>
        <w:rPr>
          <w:rFonts w:ascii="Times New Roman" w:hAnsi="Times New Roman" w:cs="Times New Roman"/>
          <w:color w:val="000000"/>
        </w:rPr>
        <w:t>s</w:t>
      </w:r>
      <w:r w:rsidRPr="00E12964">
        <w:rPr>
          <w:rFonts w:ascii="Times New Roman" w:hAnsi="Times New Roman" w:cs="Times New Roman"/>
          <w:color w:val="000000"/>
        </w:rPr>
        <w:t xml:space="preserve"> (</w:t>
      </w:r>
      <w:proofErr w:type="spellStart"/>
      <w:r>
        <w:rPr>
          <w:rFonts w:ascii="Times New Roman" w:hAnsi="Times New Roman" w:cs="Times New Roman"/>
          <w:color w:val="000000"/>
        </w:rPr>
        <w:t>Landstedt</w:t>
      </w:r>
      <w:proofErr w:type="spellEnd"/>
      <w:r>
        <w:rPr>
          <w:rFonts w:ascii="Times New Roman" w:hAnsi="Times New Roman" w:cs="Times New Roman"/>
          <w:color w:val="000000"/>
        </w:rPr>
        <w:t xml:space="preserve"> &amp; </w:t>
      </w:r>
      <w:proofErr w:type="spellStart"/>
      <w:r>
        <w:rPr>
          <w:rFonts w:ascii="Times New Roman" w:hAnsi="Times New Roman" w:cs="Times New Roman"/>
          <w:color w:val="000000"/>
        </w:rPr>
        <w:t>Almquist</w:t>
      </w:r>
      <w:proofErr w:type="spellEnd"/>
      <w:r>
        <w:rPr>
          <w:rFonts w:ascii="Times New Roman" w:hAnsi="Times New Roman" w:cs="Times New Roman"/>
          <w:color w:val="000000"/>
        </w:rPr>
        <w:t>, 2019</w:t>
      </w:r>
      <w:r w:rsidRPr="00E12964">
        <w:rPr>
          <w:rFonts w:ascii="Times New Roman" w:hAnsi="Times New Roman" w:cs="Times New Roman"/>
          <w:color w:val="000000"/>
        </w:rPr>
        <w:t>)</w:t>
      </w:r>
      <w:r>
        <w:rPr>
          <w:rFonts w:ascii="Times New Roman" w:hAnsi="Times New Roman" w:cs="Times New Roman"/>
          <w:color w:val="000000"/>
        </w:rPr>
        <w:t xml:space="preserve">, and </w:t>
      </w:r>
      <w:r>
        <w:rPr>
          <w:rFonts w:ascii="Times New Roman" w:hAnsi="Times New Roman" w:cs="Times New Roman"/>
        </w:rPr>
        <w:t>has been found to be associated with higher</w:t>
      </w:r>
      <w:r w:rsidRPr="00D22D9A">
        <w:rPr>
          <w:rFonts w:ascii="Times New Roman" w:hAnsi="Times New Roman" w:cs="Times New Roman"/>
        </w:rPr>
        <w:t xml:space="preserve"> </w:t>
      </w:r>
      <w:r w:rsidR="00254736">
        <w:rPr>
          <w:rFonts w:ascii="Times New Roman" w:hAnsi="Times New Roman" w:cs="Times New Roman"/>
        </w:rPr>
        <w:t>chance</w:t>
      </w:r>
      <w:r w:rsidRPr="00D22D9A">
        <w:rPr>
          <w:rFonts w:ascii="Times New Roman" w:hAnsi="Times New Roman" w:cs="Times New Roman"/>
        </w:rPr>
        <w:t xml:space="preserve"> of </w:t>
      </w:r>
      <w:r>
        <w:rPr>
          <w:rFonts w:ascii="Times New Roman" w:hAnsi="Times New Roman" w:cs="Times New Roman"/>
          <w:color w:val="000000"/>
        </w:rPr>
        <w:t xml:space="preserve">partnership dissolution </w:t>
      </w:r>
      <w:r w:rsidRPr="00D22D9A">
        <w:rPr>
          <w:rFonts w:ascii="Times New Roman" w:hAnsi="Times New Roman" w:cs="Times New Roman"/>
        </w:rPr>
        <w:t>(Afifi et al</w:t>
      </w:r>
      <w:r>
        <w:rPr>
          <w:rFonts w:ascii="Times New Roman" w:hAnsi="Times New Roman" w:cs="Times New Roman"/>
        </w:rPr>
        <w:t>.</w:t>
      </w:r>
      <w:r w:rsidRPr="00D22D9A">
        <w:rPr>
          <w:rFonts w:ascii="Times New Roman" w:hAnsi="Times New Roman" w:cs="Times New Roman"/>
        </w:rPr>
        <w:t xml:space="preserve">, 2006). </w:t>
      </w:r>
      <w:r>
        <w:rPr>
          <w:rFonts w:ascii="Times New Roman" w:hAnsi="Times New Roman" w:cs="Times New Roman"/>
          <w:color w:val="000000"/>
        </w:rPr>
        <w:t xml:space="preserve">Maternal mental wellbeing </w:t>
      </w:r>
      <w:r w:rsidRPr="00AF021A">
        <w:rPr>
          <w:rFonts w:ascii="Times New Roman" w:hAnsi="Times New Roman" w:cs="Times New Roman"/>
        </w:rPr>
        <w:t xml:space="preserve">has </w:t>
      </w:r>
      <w:r w:rsidR="00A4222D">
        <w:rPr>
          <w:rFonts w:ascii="Times New Roman" w:hAnsi="Times New Roman" w:cs="Times New Roman"/>
        </w:rPr>
        <w:t xml:space="preserve">also </w:t>
      </w:r>
      <w:r w:rsidRPr="00AF021A">
        <w:rPr>
          <w:rFonts w:ascii="Times New Roman" w:hAnsi="Times New Roman" w:cs="Times New Roman"/>
        </w:rPr>
        <w:t xml:space="preserve">been found to be related to </w:t>
      </w:r>
      <w:r w:rsidRPr="00AF021A">
        <w:rPr>
          <w:rFonts w:ascii="Times New Roman" w:hAnsi="Times New Roman" w:cs="Times New Roman"/>
        </w:rPr>
        <w:lastRenderedPageBreak/>
        <w:t>offspring relationship status and relationship attachment insecurity (</w:t>
      </w:r>
      <w:proofErr w:type="spellStart"/>
      <w:r w:rsidRPr="00AF021A">
        <w:rPr>
          <w:rFonts w:ascii="Times New Roman" w:hAnsi="Times New Roman" w:cs="Times New Roman"/>
        </w:rPr>
        <w:t>Slominski</w:t>
      </w:r>
      <w:proofErr w:type="spellEnd"/>
      <w:r w:rsidRPr="00AF021A">
        <w:rPr>
          <w:rFonts w:ascii="Times New Roman" w:hAnsi="Times New Roman" w:cs="Times New Roman"/>
        </w:rPr>
        <w:t xml:space="preserve"> et al., 2011).</w:t>
      </w:r>
      <w:r>
        <w:t xml:space="preserve"> </w:t>
      </w:r>
      <w:r w:rsidR="00F70985">
        <w:rPr>
          <w:rFonts w:ascii="Times New Roman" w:hAnsi="Times New Roman" w:cs="Times New Roman"/>
          <w:color w:val="000000"/>
        </w:rPr>
        <w:t xml:space="preserve">We therefore expect that </w:t>
      </w:r>
      <w:r w:rsidR="00F70985" w:rsidRPr="004E6ED6">
        <w:rPr>
          <w:rFonts w:ascii="Times New Roman" w:hAnsi="Times New Roman" w:cs="Times New Roman"/>
          <w:i/>
          <w:iCs/>
          <w:color w:val="000000"/>
        </w:rPr>
        <w:t>H</w:t>
      </w:r>
      <w:r w:rsidR="00F70985">
        <w:rPr>
          <w:rFonts w:ascii="Times New Roman" w:hAnsi="Times New Roman" w:cs="Times New Roman"/>
          <w:i/>
          <w:iCs/>
          <w:color w:val="000000"/>
        </w:rPr>
        <w:t xml:space="preserve">6 part of the intergenerational transmission of </w:t>
      </w:r>
      <w:r w:rsidR="00F70985" w:rsidRPr="0075211E">
        <w:rPr>
          <w:rFonts w:ascii="Times New Roman" w:hAnsi="Times New Roman" w:cs="Times New Roman"/>
          <w:i/>
          <w:iCs/>
          <w:color w:val="000000"/>
        </w:rPr>
        <w:t>partnership dissolution</w:t>
      </w:r>
      <w:r w:rsidR="00F70985">
        <w:rPr>
          <w:rFonts w:ascii="Times New Roman" w:hAnsi="Times New Roman" w:cs="Times New Roman"/>
          <w:i/>
          <w:iCs/>
          <w:color w:val="000000"/>
        </w:rPr>
        <w:t xml:space="preserve"> risk will be explained by maternal mental wellbeing</w:t>
      </w:r>
      <w:r w:rsidR="00AA1BCE">
        <w:rPr>
          <w:rFonts w:ascii="Times New Roman" w:hAnsi="Times New Roman" w:cs="Times New Roman"/>
          <w:i/>
          <w:iCs/>
          <w:color w:val="000000"/>
        </w:rPr>
        <w:t xml:space="preserve"> in childhood</w:t>
      </w:r>
      <w:r w:rsidR="00F70985">
        <w:rPr>
          <w:rFonts w:ascii="Times New Roman" w:hAnsi="Times New Roman" w:cs="Times New Roman"/>
          <w:i/>
          <w:iCs/>
          <w:color w:val="000000"/>
        </w:rPr>
        <w:t xml:space="preserve">. </w:t>
      </w:r>
    </w:p>
    <w:p w14:paraId="0B8D7390" w14:textId="3FB552C7" w:rsidR="00E1040A" w:rsidRPr="003C264F" w:rsidRDefault="00E1040A" w:rsidP="00E1040A">
      <w:pPr>
        <w:spacing w:line="480" w:lineRule="auto"/>
        <w:ind w:firstLine="720"/>
        <w:jc w:val="both"/>
      </w:pPr>
      <w:r>
        <w:rPr>
          <w:color w:val="000000"/>
        </w:rPr>
        <w:t>We</w:t>
      </w:r>
      <w:r>
        <w:t xml:space="preserve"> acknowledge that there are other early life mediators not considered, including</w:t>
      </w:r>
      <w:r w:rsidRPr="001E7F3B">
        <w:t xml:space="preserve"> parental conflict</w:t>
      </w:r>
      <w:r>
        <w:t>. Controlling for p</w:t>
      </w:r>
      <w:r w:rsidRPr="001E7F3B">
        <w:t xml:space="preserve">re-separation conflict has been found to lead to a considerable reduction in </w:t>
      </w:r>
      <w:r>
        <w:t>e</w:t>
      </w:r>
      <w:r w:rsidRPr="001E7F3B">
        <w:t>ffect</w:t>
      </w:r>
      <w:r>
        <w:t>s</w:t>
      </w:r>
      <w:r w:rsidRPr="001E7F3B">
        <w:t xml:space="preserve"> of parent separation </w:t>
      </w:r>
      <w:r w:rsidRPr="001E7F3B">
        <w:rPr>
          <w:color w:val="000000" w:themeColor="text1"/>
        </w:rPr>
        <w:t>(</w:t>
      </w:r>
      <w:r>
        <w:rPr>
          <w:color w:val="000000" w:themeColor="text1"/>
        </w:rPr>
        <w:t xml:space="preserve">Demo &amp; Fine, 2010; </w:t>
      </w:r>
      <w:r w:rsidRPr="001E7F3B">
        <w:t xml:space="preserve">Hanson, 1999; </w:t>
      </w:r>
      <w:proofErr w:type="spellStart"/>
      <w:r w:rsidRPr="001E7F3B">
        <w:t>Härkönen</w:t>
      </w:r>
      <w:proofErr w:type="spellEnd"/>
      <w:r w:rsidRPr="001E7F3B">
        <w:t xml:space="preserve"> et al., 2017)</w:t>
      </w:r>
      <w:r>
        <w:t>.</w:t>
      </w:r>
      <w:r w:rsidRPr="001E7F3B">
        <w:t xml:space="preserve"> </w:t>
      </w:r>
      <w:r w:rsidRPr="001E7F3B">
        <w:rPr>
          <w:color w:val="000000" w:themeColor="text1"/>
        </w:rPr>
        <w:t>Other factors includ</w:t>
      </w:r>
      <w:r>
        <w:rPr>
          <w:color w:val="000000" w:themeColor="text1"/>
        </w:rPr>
        <w:t>e adolescent</w:t>
      </w:r>
      <w:r w:rsidRPr="001E7F3B">
        <w:rPr>
          <w:color w:val="000000" w:themeColor="text1"/>
        </w:rPr>
        <w:t xml:space="preserve"> socially non-confirming, impulsive, risk-taking, stimulus-seeking behaviour such as alcohol and drug misuse </w:t>
      </w:r>
      <w:r w:rsidRPr="001E7F3B">
        <w:t>(Ostermann et al., 2005)</w:t>
      </w:r>
      <w:r w:rsidRPr="001E7F3B">
        <w:rPr>
          <w:color w:val="000000" w:themeColor="text1"/>
        </w:rPr>
        <w:t xml:space="preserve"> and parental dating behaviour</w:t>
      </w:r>
      <w:r>
        <w:rPr>
          <w:color w:val="000000" w:themeColor="text1"/>
        </w:rPr>
        <w:t xml:space="preserve">, previously found to influence </w:t>
      </w:r>
      <w:r w:rsidRPr="001E7F3B">
        <w:rPr>
          <w:color w:val="000000" w:themeColor="text1"/>
        </w:rPr>
        <w:t xml:space="preserve">sexual attitudes and </w:t>
      </w:r>
      <w:r>
        <w:rPr>
          <w:color w:val="000000" w:themeColor="text1"/>
        </w:rPr>
        <w:t xml:space="preserve">partnership </w:t>
      </w:r>
      <w:r w:rsidRPr="001E7F3B">
        <w:rPr>
          <w:color w:val="000000" w:themeColor="text1"/>
        </w:rPr>
        <w:t>behaviour</w:t>
      </w:r>
      <w:r>
        <w:rPr>
          <w:color w:val="000000" w:themeColor="text1"/>
        </w:rPr>
        <w:t>s</w:t>
      </w:r>
      <w:r w:rsidRPr="001E7F3B">
        <w:rPr>
          <w:color w:val="000000" w:themeColor="text1"/>
        </w:rPr>
        <w:t xml:space="preserve"> of adolescent children (Whitbeck et al., 1994).</w:t>
      </w:r>
      <w:r>
        <w:rPr>
          <w:color w:val="000000" w:themeColor="text1"/>
        </w:rPr>
        <w:t xml:space="preserve"> </w:t>
      </w:r>
    </w:p>
    <w:p w14:paraId="3FEEAFB1" w14:textId="2D39F368" w:rsidR="00D31268" w:rsidRPr="00AF021A" w:rsidRDefault="009259E8" w:rsidP="00AF021A">
      <w:pPr>
        <w:spacing w:line="480" w:lineRule="auto"/>
        <w:ind w:firstLine="720"/>
        <w:jc w:val="both"/>
        <w:rPr>
          <w:color w:val="000000" w:themeColor="text1"/>
          <w:shd w:val="clear" w:color="auto" w:fill="FFFFFF"/>
        </w:rPr>
      </w:pPr>
      <w:r>
        <w:rPr>
          <w:color w:val="000000"/>
        </w:rPr>
        <w:t>G</w:t>
      </w:r>
      <w:r w:rsidR="00D31268" w:rsidRPr="00F73922">
        <w:rPr>
          <w:color w:val="000000"/>
        </w:rPr>
        <w:t xml:space="preserve">enetic factors have </w:t>
      </w:r>
      <w:r w:rsidR="00A4222D">
        <w:rPr>
          <w:color w:val="000000"/>
        </w:rPr>
        <w:t xml:space="preserve">also </w:t>
      </w:r>
      <w:r w:rsidR="00D31268" w:rsidRPr="00F73922">
        <w:rPr>
          <w:color w:val="000000"/>
        </w:rPr>
        <w:t>been previously highlighted as mediating the intergenerational transmission of divorce (</w:t>
      </w:r>
      <w:r w:rsidR="00D31268" w:rsidRPr="00F73922">
        <w:t xml:space="preserve">D’Onofrio et al., 2007; </w:t>
      </w:r>
      <w:proofErr w:type="spellStart"/>
      <w:r w:rsidR="00D31268" w:rsidRPr="00F73922">
        <w:rPr>
          <w:lang w:val="en-US"/>
        </w:rPr>
        <w:t>McGue</w:t>
      </w:r>
      <w:proofErr w:type="spellEnd"/>
      <w:r w:rsidR="00D31268" w:rsidRPr="00F73922">
        <w:rPr>
          <w:lang w:val="en-US"/>
        </w:rPr>
        <w:t xml:space="preserve"> and </w:t>
      </w:r>
      <w:proofErr w:type="spellStart"/>
      <w:r w:rsidR="00D31268" w:rsidRPr="00F73922">
        <w:rPr>
          <w:lang w:val="en-US"/>
        </w:rPr>
        <w:t>Lykken</w:t>
      </w:r>
      <w:proofErr w:type="spellEnd"/>
      <w:r w:rsidR="00D31268" w:rsidRPr="00F73922">
        <w:rPr>
          <w:lang w:val="en-US"/>
        </w:rPr>
        <w:t>, 1992</w:t>
      </w:r>
      <w:r w:rsidR="00D31268">
        <w:rPr>
          <w:lang w:val="en-US"/>
        </w:rPr>
        <w:t xml:space="preserve">, </w:t>
      </w:r>
      <w:proofErr w:type="spellStart"/>
      <w:r w:rsidR="00D31268">
        <w:rPr>
          <w:lang w:val="en-US"/>
        </w:rPr>
        <w:t>Mortelmans</w:t>
      </w:r>
      <w:proofErr w:type="spellEnd"/>
      <w:r w:rsidR="00D31268">
        <w:rPr>
          <w:lang w:val="en-US"/>
        </w:rPr>
        <w:t>, 2020a</w:t>
      </w:r>
      <w:r w:rsidR="00D31268" w:rsidRPr="00F73922">
        <w:rPr>
          <w:lang w:val="en-US"/>
        </w:rPr>
        <w:t>)</w:t>
      </w:r>
      <w:r w:rsidR="00D31268" w:rsidRPr="00F73922">
        <w:t xml:space="preserve">. </w:t>
      </w:r>
      <w:r>
        <w:t>Certain p</w:t>
      </w:r>
      <w:r w:rsidR="00D31268" w:rsidRPr="00F73922">
        <w:t xml:space="preserve">ersonality traits </w:t>
      </w:r>
      <w:r w:rsidR="00B47E30">
        <w:t>may</w:t>
      </w:r>
      <w:r w:rsidR="00AA1BCE">
        <w:t xml:space="preserve"> </w:t>
      </w:r>
      <w:r w:rsidR="00B47E30">
        <w:t>be</w:t>
      </w:r>
      <w:r>
        <w:t xml:space="preserve"> </w:t>
      </w:r>
      <w:r w:rsidR="00D31268" w:rsidRPr="00F73922">
        <w:t>associated with divorce include high levels of negative emotionality and low levels of constraint (</w:t>
      </w:r>
      <w:proofErr w:type="spellStart"/>
      <w:r w:rsidR="00D31268" w:rsidRPr="00F73922">
        <w:t>Jocklin</w:t>
      </w:r>
      <w:proofErr w:type="spellEnd"/>
      <w:r w:rsidR="00D31268" w:rsidRPr="00F73922">
        <w:t xml:space="preserve"> et al., 1996; South et al., 2011). Australian, Swedish and US twin studies suggest that genetic factors may contribute between 15-53% of the variation in divorce</w:t>
      </w:r>
      <w:r w:rsidR="00D31268">
        <w:t xml:space="preserve"> risk</w:t>
      </w:r>
      <w:r w:rsidR="00D31268" w:rsidRPr="00F73922">
        <w:t xml:space="preserve"> (</w:t>
      </w:r>
      <w:r w:rsidR="00D31268" w:rsidRPr="00F73922">
        <w:rPr>
          <w:color w:val="000000" w:themeColor="text1"/>
          <w:shd w:val="clear" w:color="auto" w:fill="FFFFFF"/>
        </w:rPr>
        <w:t xml:space="preserve">D’Onofrio et al., 2007; </w:t>
      </w:r>
      <w:proofErr w:type="spellStart"/>
      <w:r w:rsidR="00D31268" w:rsidRPr="00F73922">
        <w:t>Jocklin</w:t>
      </w:r>
      <w:proofErr w:type="spellEnd"/>
      <w:r w:rsidR="00D31268" w:rsidRPr="00F73922">
        <w:t xml:space="preserve"> et al., 1996</w:t>
      </w:r>
      <w:r w:rsidR="00D31268">
        <w:t xml:space="preserve">; </w:t>
      </w:r>
      <w:r w:rsidR="00D31268" w:rsidRPr="00F73922">
        <w:rPr>
          <w:color w:val="000000" w:themeColor="text1"/>
        </w:rPr>
        <w:t>Salvatore et al., 2018</w:t>
      </w:r>
      <w:r w:rsidR="00D31268" w:rsidRPr="00F73922">
        <w:rPr>
          <w:color w:val="000000" w:themeColor="text1"/>
          <w:shd w:val="clear" w:color="auto" w:fill="FFFFFF"/>
        </w:rPr>
        <w:t>)</w:t>
      </w:r>
      <w:r w:rsidR="00D31268" w:rsidRPr="00F73922">
        <w:t xml:space="preserve">. However, researchers should be wary of overly-simplistic </w:t>
      </w:r>
      <w:r w:rsidR="00D31268" w:rsidRPr="0087282F">
        <w:t xml:space="preserve">genetic interpretations given that genetic factors interact with environmental factors. Thus, predispositions are likely to be modifiable through </w:t>
      </w:r>
      <w:r w:rsidR="006F3B50">
        <w:t>environmental exposures and</w:t>
      </w:r>
      <w:r w:rsidR="00D31268">
        <w:t xml:space="preserve"> </w:t>
      </w:r>
      <w:r w:rsidR="00D31268" w:rsidRPr="0087282F">
        <w:t>interventions.</w:t>
      </w:r>
    </w:p>
    <w:p w14:paraId="2953EE1F" w14:textId="172DC4EF" w:rsidR="009259E8" w:rsidRPr="00AF021A" w:rsidRDefault="00305CDD" w:rsidP="00AF021A">
      <w:pPr>
        <w:autoSpaceDE w:val="0"/>
        <w:autoSpaceDN w:val="0"/>
        <w:adjustRightInd w:val="0"/>
        <w:spacing w:line="480" w:lineRule="auto"/>
        <w:ind w:firstLine="720"/>
        <w:jc w:val="both"/>
        <w:rPr>
          <w:iCs/>
          <w:lang w:val="en-US"/>
        </w:rPr>
      </w:pPr>
      <w:r>
        <w:rPr>
          <w:iCs/>
          <w:lang w:val="en-US"/>
        </w:rPr>
        <w:t>O</w:t>
      </w:r>
      <w:r w:rsidR="009259E8">
        <w:rPr>
          <w:iCs/>
          <w:lang w:val="en-US"/>
        </w:rPr>
        <w:t xml:space="preserve">ne </w:t>
      </w:r>
      <w:r w:rsidR="00AF68FC">
        <w:rPr>
          <w:iCs/>
          <w:lang w:val="en-US"/>
        </w:rPr>
        <w:t xml:space="preserve">additional </w:t>
      </w:r>
      <w:r w:rsidR="009259E8">
        <w:rPr>
          <w:iCs/>
          <w:lang w:val="en-US"/>
        </w:rPr>
        <w:t xml:space="preserve">variable </w:t>
      </w:r>
      <w:r w:rsidR="00524D0A">
        <w:rPr>
          <w:iCs/>
          <w:lang w:val="en-US"/>
        </w:rPr>
        <w:t xml:space="preserve">that </w:t>
      </w:r>
      <w:r w:rsidR="009259E8">
        <w:rPr>
          <w:iCs/>
          <w:lang w:val="en-US"/>
        </w:rPr>
        <w:t xml:space="preserve">we do </w:t>
      </w:r>
      <w:r>
        <w:rPr>
          <w:iCs/>
          <w:lang w:val="en-US"/>
        </w:rPr>
        <w:t>consider</w:t>
      </w:r>
      <w:r w:rsidR="00511C08">
        <w:rPr>
          <w:iCs/>
          <w:lang w:val="en-US"/>
        </w:rPr>
        <w:t xml:space="preserve"> </w:t>
      </w:r>
      <w:r w:rsidR="009259E8">
        <w:rPr>
          <w:iCs/>
          <w:lang w:val="en-US"/>
        </w:rPr>
        <w:t>is</w:t>
      </w:r>
      <w:r w:rsidR="00846C3A">
        <w:rPr>
          <w:iCs/>
          <w:lang w:val="en-US"/>
        </w:rPr>
        <w:t xml:space="preserve"> age at first partnership </w:t>
      </w:r>
      <w:r w:rsidR="00EE4ED5">
        <w:rPr>
          <w:iCs/>
          <w:lang w:val="en-US"/>
        </w:rPr>
        <w:t>because</w:t>
      </w:r>
      <w:r w:rsidR="009259E8">
        <w:rPr>
          <w:iCs/>
          <w:lang w:val="en-US"/>
        </w:rPr>
        <w:t xml:space="preserve"> it is a</w:t>
      </w:r>
      <w:r w:rsidR="00846C3A">
        <w:rPr>
          <w:iCs/>
          <w:lang w:val="en-US"/>
        </w:rPr>
        <w:t xml:space="preserve"> key </w:t>
      </w:r>
      <w:r w:rsidR="00AF68FC">
        <w:rPr>
          <w:iCs/>
          <w:lang w:val="en-US"/>
        </w:rPr>
        <w:t xml:space="preserve">predictor </w:t>
      </w:r>
      <w:r w:rsidR="009961D7">
        <w:rPr>
          <w:iCs/>
          <w:lang w:val="en-US"/>
        </w:rPr>
        <w:t>o</w:t>
      </w:r>
      <w:r w:rsidR="00AF68FC">
        <w:rPr>
          <w:iCs/>
          <w:lang w:val="en-US"/>
        </w:rPr>
        <w:t>f</w:t>
      </w:r>
      <w:r w:rsidR="00846C3A">
        <w:rPr>
          <w:iCs/>
          <w:lang w:val="en-US"/>
        </w:rPr>
        <w:t xml:space="preserve"> </w:t>
      </w:r>
      <w:r w:rsidR="00AF68FC">
        <w:rPr>
          <w:iCs/>
          <w:lang w:val="en-US"/>
        </w:rPr>
        <w:t xml:space="preserve">partnership </w:t>
      </w:r>
      <w:r w:rsidR="00846C3A">
        <w:rPr>
          <w:iCs/>
          <w:lang w:val="en-US"/>
        </w:rPr>
        <w:t xml:space="preserve">dissolution </w:t>
      </w:r>
      <w:r w:rsidR="00846C3A" w:rsidRPr="00B916D0">
        <w:rPr>
          <w:iCs/>
          <w:lang w:val="en-US"/>
        </w:rPr>
        <w:t>(</w:t>
      </w:r>
      <w:r w:rsidR="00846C3A">
        <w:rPr>
          <w:iCs/>
          <w:lang w:val="en-US"/>
        </w:rPr>
        <w:t>Lampard, 2013</w:t>
      </w:r>
      <w:r w:rsidR="00846C3A" w:rsidRPr="00B916D0">
        <w:rPr>
          <w:iCs/>
          <w:lang w:val="en-US"/>
        </w:rPr>
        <w:t>)</w:t>
      </w:r>
      <w:r w:rsidR="00610C43">
        <w:rPr>
          <w:iCs/>
          <w:lang w:val="en-US"/>
        </w:rPr>
        <w:t>.</w:t>
      </w:r>
      <w:r w:rsidR="009B76B9">
        <w:rPr>
          <w:iCs/>
          <w:lang w:val="en-US"/>
        </w:rPr>
        <w:t xml:space="preserve"> </w:t>
      </w:r>
      <w:r w:rsidR="00BB263A">
        <w:rPr>
          <w:iCs/>
          <w:lang w:val="en-US"/>
        </w:rPr>
        <w:t>Additionally, i</w:t>
      </w:r>
      <w:r w:rsidR="009B76B9">
        <w:rPr>
          <w:iCs/>
          <w:lang w:val="en-US"/>
        </w:rPr>
        <w:t xml:space="preserve">t is likely that the </w:t>
      </w:r>
      <w:r w:rsidR="0099080A">
        <w:rPr>
          <w:iCs/>
          <w:lang w:val="en-US"/>
        </w:rPr>
        <w:t xml:space="preserve">childhood </w:t>
      </w:r>
      <w:r w:rsidR="009B76B9">
        <w:rPr>
          <w:iCs/>
          <w:lang w:val="en-US"/>
        </w:rPr>
        <w:t xml:space="preserve">mediators selected are important predictors of age at first </w:t>
      </w:r>
      <w:r w:rsidR="00812731">
        <w:rPr>
          <w:iCs/>
          <w:lang w:val="en-US"/>
        </w:rPr>
        <w:t>partnership</w:t>
      </w:r>
      <w:r w:rsidR="00BB263A">
        <w:rPr>
          <w:iCs/>
          <w:lang w:val="en-US"/>
        </w:rPr>
        <w:t>.</w:t>
      </w:r>
      <w:r w:rsidR="00610C43">
        <w:rPr>
          <w:iCs/>
          <w:lang w:val="en-US"/>
        </w:rPr>
        <w:t xml:space="preserve"> </w:t>
      </w:r>
      <w:r w:rsidR="00BB263A">
        <w:rPr>
          <w:iCs/>
          <w:lang w:val="en-US"/>
        </w:rPr>
        <w:t>F</w:t>
      </w:r>
      <w:r w:rsidR="00610C43">
        <w:rPr>
          <w:iCs/>
          <w:lang w:val="en-US"/>
        </w:rPr>
        <w:t xml:space="preserve">or example, </w:t>
      </w:r>
      <w:r w:rsidR="00857F68">
        <w:rPr>
          <w:noProof/>
        </w:rPr>
        <w:t>offspring from more ad</w:t>
      </w:r>
      <w:r w:rsidR="00DC2D99">
        <w:rPr>
          <w:noProof/>
        </w:rPr>
        <w:t>vant</w:t>
      </w:r>
      <w:r w:rsidR="00120E3A">
        <w:rPr>
          <w:noProof/>
        </w:rPr>
        <w:t>a</w:t>
      </w:r>
      <w:r w:rsidR="00DC2D99">
        <w:rPr>
          <w:noProof/>
        </w:rPr>
        <w:t>ged backrounds often receive resources from their parents that allows them to delay entranc</w:t>
      </w:r>
      <w:r w:rsidR="00812731">
        <w:rPr>
          <w:noProof/>
        </w:rPr>
        <w:t>e</w:t>
      </w:r>
      <w:r w:rsidR="00DC2D99">
        <w:rPr>
          <w:noProof/>
        </w:rPr>
        <w:t xml:space="preserve"> into a first parthership</w:t>
      </w:r>
      <w:r w:rsidR="004A4AC6">
        <w:rPr>
          <w:noProof/>
        </w:rPr>
        <w:t xml:space="preserve"> (Bell</w:t>
      </w:r>
      <w:r w:rsidR="00ED5D5D">
        <w:rPr>
          <w:noProof/>
        </w:rPr>
        <w:t>ey</w:t>
      </w:r>
      <w:r w:rsidR="00607B7E">
        <w:rPr>
          <w:noProof/>
        </w:rPr>
        <w:t xml:space="preserve"> and </w:t>
      </w:r>
      <w:r w:rsidR="00043D03">
        <w:rPr>
          <w:noProof/>
        </w:rPr>
        <w:t>Lochner, 2007)</w:t>
      </w:r>
      <w:r w:rsidR="00C05AEE">
        <w:rPr>
          <w:iCs/>
          <w:lang w:val="en-US"/>
        </w:rPr>
        <w:t>.</w:t>
      </w:r>
      <w:r w:rsidR="00F54D9C">
        <w:rPr>
          <w:iCs/>
          <w:lang w:val="en-US"/>
        </w:rPr>
        <w:t xml:space="preserve"> In contrast</w:t>
      </w:r>
      <w:r w:rsidR="00120E3A">
        <w:rPr>
          <w:iCs/>
          <w:lang w:val="en-US"/>
        </w:rPr>
        <w:t>,</w:t>
      </w:r>
      <w:r w:rsidR="00F54D9C">
        <w:rPr>
          <w:iCs/>
          <w:lang w:val="en-US"/>
        </w:rPr>
        <w:t xml:space="preserve"> and as disc</w:t>
      </w:r>
      <w:r w:rsidR="00043D03">
        <w:rPr>
          <w:iCs/>
          <w:lang w:val="en-US"/>
        </w:rPr>
        <w:t>us</w:t>
      </w:r>
      <w:r w:rsidR="00F54D9C">
        <w:rPr>
          <w:iCs/>
          <w:lang w:val="en-US"/>
        </w:rPr>
        <w:t>sed</w:t>
      </w:r>
      <w:r w:rsidR="00120E3A">
        <w:rPr>
          <w:iCs/>
          <w:lang w:val="en-US"/>
        </w:rPr>
        <w:t>,</w:t>
      </w:r>
      <w:r w:rsidR="00BB263A">
        <w:rPr>
          <w:iCs/>
          <w:lang w:val="en-US"/>
        </w:rPr>
        <w:t xml:space="preserve"> single parents may have fewer resources to provide.</w:t>
      </w:r>
      <w:r w:rsidR="00F54D9C">
        <w:rPr>
          <w:iCs/>
          <w:lang w:val="en-US"/>
        </w:rPr>
        <w:t xml:space="preserve"> </w:t>
      </w:r>
      <w:r w:rsidR="00C05AEE">
        <w:rPr>
          <w:iCs/>
          <w:lang w:val="en-US"/>
        </w:rPr>
        <w:t xml:space="preserve"> </w:t>
      </w:r>
      <w:r w:rsidR="00120E3A">
        <w:rPr>
          <w:iCs/>
          <w:lang w:val="en-US"/>
        </w:rPr>
        <w:t>Further, t</w:t>
      </w:r>
      <w:r w:rsidR="00C05AEE">
        <w:rPr>
          <w:iCs/>
          <w:lang w:val="en-US"/>
        </w:rPr>
        <w:t xml:space="preserve">hose that have </w:t>
      </w:r>
      <w:r w:rsidR="00C05AEE">
        <w:rPr>
          <w:iCs/>
          <w:lang w:val="en-US"/>
        </w:rPr>
        <w:lastRenderedPageBreak/>
        <w:t xml:space="preserve">their first partnership at an early age have more time before age 42 to experience multiple partnerships. </w:t>
      </w:r>
      <w:r w:rsidR="00846C3A">
        <w:rPr>
          <w:iCs/>
          <w:lang w:val="en-US"/>
        </w:rPr>
        <w:t xml:space="preserve">Furthermore, </w:t>
      </w:r>
      <w:r w:rsidR="00846C3A" w:rsidRPr="004010CF">
        <w:rPr>
          <w:iCs/>
          <w:lang w:val="en-US"/>
        </w:rPr>
        <w:t xml:space="preserve">early age </w:t>
      </w:r>
      <w:r w:rsidR="00846C3A">
        <w:rPr>
          <w:iCs/>
          <w:lang w:val="en-US"/>
        </w:rPr>
        <w:t>of</w:t>
      </w:r>
      <w:r w:rsidR="00846C3A" w:rsidRPr="004010CF">
        <w:rPr>
          <w:iCs/>
          <w:lang w:val="en-US"/>
        </w:rPr>
        <w:t xml:space="preserve"> first partnership </w:t>
      </w:r>
      <w:r w:rsidR="00C05AEE">
        <w:rPr>
          <w:iCs/>
          <w:lang w:val="en-US"/>
        </w:rPr>
        <w:t>may relate to increased r</w:t>
      </w:r>
      <w:r w:rsidR="00846C3A" w:rsidRPr="004010CF">
        <w:rPr>
          <w:iCs/>
          <w:lang w:val="en-US"/>
        </w:rPr>
        <w:t>isk</w:t>
      </w:r>
      <w:r w:rsidR="00C05AEE">
        <w:rPr>
          <w:iCs/>
          <w:lang w:val="en-US"/>
        </w:rPr>
        <w:t>s</w:t>
      </w:r>
      <w:r w:rsidR="00846C3A" w:rsidRPr="004010CF">
        <w:rPr>
          <w:iCs/>
          <w:lang w:val="en-US"/>
        </w:rPr>
        <w:t xml:space="preserve"> o</w:t>
      </w:r>
      <w:r w:rsidR="00C05AEE">
        <w:rPr>
          <w:iCs/>
          <w:lang w:val="en-US"/>
        </w:rPr>
        <w:t>f</w:t>
      </w:r>
      <w:r w:rsidR="00846C3A" w:rsidRPr="004010CF">
        <w:rPr>
          <w:iCs/>
          <w:lang w:val="en-US"/>
        </w:rPr>
        <w:t xml:space="preserve"> dissolution</w:t>
      </w:r>
      <w:r w:rsidR="00C05AEE">
        <w:rPr>
          <w:iCs/>
          <w:lang w:val="en-US"/>
        </w:rPr>
        <w:t>, for example due to a lack of maturity</w:t>
      </w:r>
      <w:r w:rsidR="00846C3A" w:rsidRPr="004010CF">
        <w:rPr>
          <w:iCs/>
          <w:lang w:val="en-US"/>
        </w:rPr>
        <w:t xml:space="preserve"> </w:t>
      </w:r>
      <w:r w:rsidR="00846C3A" w:rsidRPr="004010CF">
        <w:t>(</w:t>
      </w:r>
      <w:r w:rsidR="00846C3A">
        <w:t xml:space="preserve">Amato, 1996; </w:t>
      </w:r>
      <w:proofErr w:type="spellStart"/>
      <w:r w:rsidR="00846C3A" w:rsidRPr="004010CF">
        <w:t>Beaujouan</w:t>
      </w:r>
      <w:proofErr w:type="spellEnd"/>
      <w:r w:rsidR="00846C3A" w:rsidRPr="004010CF">
        <w:t>, 2016</w:t>
      </w:r>
      <w:r w:rsidR="00846C3A">
        <w:t xml:space="preserve">; </w:t>
      </w:r>
      <w:proofErr w:type="spellStart"/>
      <w:r w:rsidR="00846C3A">
        <w:t>Keirnan</w:t>
      </w:r>
      <w:proofErr w:type="spellEnd"/>
      <w:r w:rsidR="00846C3A">
        <w:t xml:space="preserve"> &amp; Cherlin, 1999</w:t>
      </w:r>
      <w:r w:rsidR="00846C3A" w:rsidRPr="004010CF">
        <w:t xml:space="preserve">). </w:t>
      </w:r>
      <w:r w:rsidR="00CC6049">
        <w:t xml:space="preserve">However, we </w:t>
      </w:r>
      <w:r w:rsidR="00FE68DF">
        <w:rPr>
          <w:color w:val="000000"/>
        </w:rPr>
        <w:t xml:space="preserve">do not </w:t>
      </w:r>
      <w:r w:rsidR="00CC6049">
        <w:rPr>
          <w:color w:val="000000"/>
        </w:rPr>
        <w:t>includ</w:t>
      </w:r>
      <w:r w:rsidR="00FE68DF">
        <w:rPr>
          <w:color w:val="000000"/>
        </w:rPr>
        <w:t>e</w:t>
      </w:r>
      <w:r w:rsidR="00CC6049">
        <w:rPr>
          <w:color w:val="000000"/>
        </w:rPr>
        <w:t xml:space="preserve"> a </w:t>
      </w:r>
      <w:r w:rsidR="00BC5000">
        <w:rPr>
          <w:color w:val="000000"/>
        </w:rPr>
        <w:t xml:space="preserve">separate </w:t>
      </w:r>
      <w:r w:rsidR="00CC6049">
        <w:rPr>
          <w:color w:val="000000"/>
        </w:rPr>
        <w:t xml:space="preserve">hypothesis </w:t>
      </w:r>
      <w:r w:rsidR="00FE68DF">
        <w:rPr>
          <w:color w:val="000000"/>
        </w:rPr>
        <w:t>relating to</w:t>
      </w:r>
      <w:r w:rsidR="00CC6049">
        <w:rPr>
          <w:color w:val="000000"/>
        </w:rPr>
        <w:t xml:space="preserve"> age at first partnership so as to focus the research questions on the role of childhood mediators in the inter-generational transmission of divorce. </w:t>
      </w:r>
      <w:r w:rsidR="00CC6049">
        <w:rPr>
          <w:iCs/>
          <w:lang w:val="en-US"/>
        </w:rPr>
        <w:t>No previous study has examined the role that childhood</w:t>
      </w:r>
      <w:r w:rsidR="00CC6049" w:rsidRPr="00D15847">
        <w:rPr>
          <w:iCs/>
          <w:lang w:val="en-US"/>
        </w:rPr>
        <w:t xml:space="preserve"> mediators play in underpinning the intergenerational transmission of partnership dissolution</w:t>
      </w:r>
      <w:r w:rsidR="00CC6049">
        <w:rPr>
          <w:iCs/>
          <w:lang w:val="en-US"/>
        </w:rPr>
        <w:t xml:space="preserve"> and we want this to be the focused of our study</w:t>
      </w:r>
      <w:r w:rsidR="00CC6049">
        <w:t xml:space="preserve">. However, we felt it </w:t>
      </w:r>
      <w:r w:rsidR="00CB738B">
        <w:t>is</w:t>
      </w:r>
      <w:r w:rsidR="00CC6049">
        <w:t xml:space="preserve"> still important to </w:t>
      </w:r>
      <w:r w:rsidR="00846C3A">
        <w:rPr>
          <w:iCs/>
          <w:lang w:val="en-US"/>
        </w:rPr>
        <w:t xml:space="preserve">examine whether </w:t>
      </w:r>
      <w:r w:rsidR="00846C3A" w:rsidRPr="00C42E4B">
        <w:rPr>
          <w:iCs/>
          <w:lang w:val="en-US"/>
        </w:rPr>
        <w:t xml:space="preserve">age at first partnership </w:t>
      </w:r>
      <w:r w:rsidR="00846C3A">
        <w:rPr>
          <w:iCs/>
          <w:lang w:val="en-US"/>
        </w:rPr>
        <w:t xml:space="preserve">mediates </w:t>
      </w:r>
      <w:r w:rsidR="00846C3A" w:rsidRPr="00C42E4B">
        <w:rPr>
          <w:iCs/>
          <w:lang w:val="en-US"/>
        </w:rPr>
        <w:t>the relationship between parental separation and the number of coresidential dissolutions</w:t>
      </w:r>
      <w:r w:rsidR="00846C3A">
        <w:rPr>
          <w:iCs/>
          <w:lang w:val="en-US"/>
        </w:rPr>
        <w:t>, but additionally whether</w:t>
      </w:r>
      <w:r w:rsidR="00846C3A" w:rsidRPr="00C42E4B">
        <w:rPr>
          <w:iCs/>
          <w:lang w:val="en-US"/>
        </w:rPr>
        <w:t xml:space="preserve"> </w:t>
      </w:r>
      <w:r w:rsidR="00846C3A">
        <w:rPr>
          <w:iCs/>
          <w:lang w:val="en-US"/>
        </w:rPr>
        <w:t xml:space="preserve">age at first partnership </w:t>
      </w:r>
      <w:r w:rsidR="00846C3A" w:rsidRPr="00C42E4B">
        <w:rPr>
          <w:iCs/>
          <w:lang w:val="en-US"/>
        </w:rPr>
        <w:t>is itself largely explained by the early life mediators we consider in this paper.</w:t>
      </w:r>
      <w:r w:rsidR="00846C3A">
        <w:rPr>
          <w:iCs/>
          <w:lang w:val="en-US"/>
        </w:rPr>
        <w:t xml:space="preserve">  </w:t>
      </w:r>
    </w:p>
    <w:p w14:paraId="64DA08F1" w14:textId="5F05851D" w:rsidR="009259E8" w:rsidRPr="00AF021A" w:rsidRDefault="009259E8" w:rsidP="00AF021A">
      <w:pPr>
        <w:pStyle w:val="NoSpacing"/>
        <w:spacing w:line="480" w:lineRule="auto"/>
        <w:jc w:val="center"/>
        <w:rPr>
          <w:i/>
          <w:iCs/>
        </w:rPr>
      </w:pPr>
      <w:r>
        <w:rPr>
          <w:rFonts w:ascii="Times New Roman" w:hAnsi="Times New Roman" w:cs="Times New Roman"/>
          <w:i/>
          <w:iCs/>
        </w:rPr>
        <w:t>Gender Differences</w:t>
      </w:r>
    </w:p>
    <w:p w14:paraId="6D319ECC" w14:textId="77777777" w:rsidR="009259E8" w:rsidRDefault="009259E8" w:rsidP="009259E8">
      <w:pPr>
        <w:pStyle w:val="NoSpacing"/>
        <w:spacing w:line="480" w:lineRule="auto"/>
        <w:ind w:firstLine="720"/>
        <w:jc w:val="both"/>
        <w:rPr>
          <w:rFonts w:ascii="Times New Roman" w:hAnsi="Times New Roman" w:cs="Times New Roman"/>
        </w:rPr>
      </w:pPr>
      <w:r>
        <w:rPr>
          <w:rFonts w:ascii="Times New Roman" w:hAnsi="Times New Roman" w:cs="Times New Roman"/>
        </w:rPr>
        <w:t>We conduct our analysis separately</w:t>
      </w:r>
      <w:r w:rsidRPr="00A66012">
        <w:rPr>
          <w:rFonts w:ascii="Times New Roman" w:hAnsi="Times New Roman" w:cs="Times New Roman"/>
        </w:rPr>
        <w:t xml:space="preserve"> </w:t>
      </w:r>
      <w:r>
        <w:rPr>
          <w:rFonts w:ascii="Times New Roman" w:hAnsi="Times New Roman" w:cs="Times New Roman"/>
        </w:rPr>
        <w:t xml:space="preserve">by </w:t>
      </w:r>
      <w:r w:rsidRPr="00A66012">
        <w:rPr>
          <w:rFonts w:ascii="Times New Roman" w:hAnsi="Times New Roman" w:cs="Times New Roman"/>
        </w:rPr>
        <w:t>gender</w:t>
      </w:r>
      <w:r>
        <w:rPr>
          <w:rFonts w:ascii="Times New Roman" w:hAnsi="Times New Roman" w:cs="Times New Roman"/>
        </w:rPr>
        <w:t xml:space="preserve"> for a number of reasons</w:t>
      </w:r>
      <w:r w:rsidRPr="00A66012">
        <w:rPr>
          <w:rFonts w:ascii="Times New Roman" w:hAnsi="Times New Roman" w:cs="Times New Roman"/>
        </w:rPr>
        <w:t xml:space="preserve">. Firstly, studies have documented that the </w:t>
      </w:r>
      <w:r>
        <w:rPr>
          <w:rFonts w:ascii="Times New Roman" w:hAnsi="Times New Roman" w:cs="Times New Roman"/>
        </w:rPr>
        <w:t>economic costs</w:t>
      </w:r>
      <w:r w:rsidRPr="00A66012">
        <w:rPr>
          <w:rFonts w:ascii="Times New Roman" w:hAnsi="Times New Roman" w:cs="Times New Roman"/>
        </w:rPr>
        <w:t xml:space="preserve"> of </w:t>
      </w:r>
      <w:r>
        <w:rPr>
          <w:rFonts w:ascii="Times New Roman" w:hAnsi="Times New Roman" w:cs="Times New Roman"/>
        </w:rPr>
        <w:t>separation</w:t>
      </w:r>
      <w:r w:rsidRPr="00A66012">
        <w:rPr>
          <w:rFonts w:ascii="Times New Roman" w:hAnsi="Times New Roman" w:cs="Times New Roman"/>
        </w:rPr>
        <w:t xml:space="preserve"> fall more heavily on women (Leopold, 2018</w:t>
      </w:r>
      <w:r>
        <w:rPr>
          <w:rFonts w:ascii="Times New Roman" w:hAnsi="Times New Roman" w:cs="Times New Roman"/>
        </w:rPr>
        <w:t xml:space="preserve">; </w:t>
      </w:r>
      <w:proofErr w:type="spellStart"/>
      <w:r w:rsidRPr="00D031DD">
        <w:rPr>
          <w:rFonts w:ascii="Times New Roman" w:hAnsi="Times New Roman" w:cs="Times New Roman"/>
        </w:rPr>
        <w:t>Mortelmans</w:t>
      </w:r>
      <w:proofErr w:type="spellEnd"/>
      <w:r>
        <w:rPr>
          <w:rFonts w:ascii="Times New Roman" w:hAnsi="Times New Roman" w:cs="Times New Roman"/>
        </w:rPr>
        <w:t>, 2020b</w:t>
      </w:r>
      <w:r w:rsidRPr="00A66012">
        <w:rPr>
          <w:rFonts w:ascii="Times New Roman" w:hAnsi="Times New Roman" w:cs="Times New Roman"/>
        </w:rPr>
        <w:t xml:space="preserve">). </w:t>
      </w:r>
      <w:r>
        <w:rPr>
          <w:rFonts w:ascii="Times New Roman" w:hAnsi="Times New Roman" w:cs="Times New Roman"/>
        </w:rPr>
        <w:t xml:space="preserve">After separation, women often face a sharper decline in household income and increased poverty risk (Smock, 1994; </w:t>
      </w:r>
      <w:proofErr w:type="spellStart"/>
      <w:r w:rsidRPr="00D031DD">
        <w:rPr>
          <w:rFonts w:ascii="Times New Roman" w:hAnsi="Times New Roman" w:cs="Times New Roman"/>
        </w:rPr>
        <w:t>Mortelmans</w:t>
      </w:r>
      <w:proofErr w:type="spellEnd"/>
      <w:r>
        <w:rPr>
          <w:rFonts w:ascii="Times New Roman" w:hAnsi="Times New Roman" w:cs="Times New Roman"/>
        </w:rPr>
        <w:t xml:space="preserve">, 2020b). Despite this, men are often more adversely affected by larger health declines, lower subjective well-being, higher risk of adopting risky health habits, elevated mortality and higher dissatisfaction with custodial arrangements </w:t>
      </w:r>
      <w:r w:rsidRPr="00A66012">
        <w:rPr>
          <w:rFonts w:ascii="Times New Roman" w:hAnsi="Times New Roman" w:cs="Times New Roman"/>
        </w:rPr>
        <w:t>(Leopold, 2018).</w:t>
      </w:r>
      <w:r>
        <w:rPr>
          <w:rFonts w:ascii="Times New Roman" w:hAnsi="Times New Roman" w:cs="Times New Roman"/>
        </w:rPr>
        <w:t xml:space="preserve"> Scholars that review the child consequences of separation agree that the cost of parental separation differs by gender. Following parental separation, the short-term impacts are similar for both genders however in the long-term boys seem to be impacted more academically, behaviourally and in socio-emotional areas (Howell et al., 1997). </w:t>
      </w:r>
    </w:p>
    <w:p w14:paraId="60D8834A" w14:textId="1AAA9B45" w:rsidR="009259E8" w:rsidRPr="00A91424" w:rsidRDefault="009259E8" w:rsidP="00AF021A">
      <w:pPr>
        <w:pStyle w:val="NoSpacing"/>
        <w:spacing w:line="480" w:lineRule="auto"/>
        <w:ind w:firstLine="720"/>
        <w:jc w:val="both"/>
      </w:pPr>
      <w:r>
        <w:rPr>
          <w:rFonts w:ascii="Times New Roman" w:hAnsi="Times New Roman" w:cs="Times New Roman"/>
        </w:rPr>
        <w:t>Secondly, s</w:t>
      </w:r>
      <w:r w:rsidRPr="00D3701B">
        <w:rPr>
          <w:rFonts w:ascii="Times New Roman" w:hAnsi="Times New Roman" w:cs="Times New Roman"/>
        </w:rPr>
        <w:t xml:space="preserve">ocialisation proposes that parents act as gendered role models for </w:t>
      </w:r>
      <w:r>
        <w:rPr>
          <w:rFonts w:ascii="Times New Roman" w:hAnsi="Times New Roman" w:cs="Times New Roman"/>
        </w:rPr>
        <w:t>offspring;</w:t>
      </w:r>
      <w:r w:rsidRPr="00D3701B">
        <w:rPr>
          <w:rFonts w:ascii="Times New Roman" w:hAnsi="Times New Roman" w:cs="Times New Roman"/>
        </w:rPr>
        <w:t xml:space="preserve"> daughters </w:t>
      </w:r>
      <w:r>
        <w:rPr>
          <w:rFonts w:ascii="Times New Roman" w:hAnsi="Times New Roman" w:cs="Times New Roman"/>
        </w:rPr>
        <w:t xml:space="preserve">are more likely to </w:t>
      </w:r>
      <w:r w:rsidRPr="00D3701B">
        <w:rPr>
          <w:rFonts w:ascii="Times New Roman" w:hAnsi="Times New Roman" w:cs="Times New Roman"/>
        </w:rPr>
        <w:t xml:space="preserve">model the mother’s behaviour whilst sons </w:t>
      </w:r>
      <w:r>
        <w:rPr>
          <w:rFonts w:ascii="Times New Roman" w:hAnsi="Times New Roman" w:cs="Times New Roman"/>
        </w:rPr>
        <w:t>tend to</w:t>
      </w:r>
      <w:r w:rsidRPr="00D3701B">
        <w:rPr>
          <w:rFonts w:ascii="Times New Roman" w:hAnsi="Times New Roman" w:cs="Times New Roman"/>
        </w:rPr>
        <w:t xml:space="preserve"> model the father’s behaviour (</w:t>
      </w:r>
      <w:proofErr w:type="spellStart"/>
      <w:r w:rsidRPr="00D3701B">
        <w:rPr>
          <w:rFonts w:ascii="Times New Roman" w:hAnsi="Times New Roman" w:cs="Times New Roman"/>
        </w:rPr>
        <w:t>Lappegard</w:t>
      </w:r>
      <w:proofErr w:type="spellEnd"/>
      <w:r w:rsidRPr="00D3701B">
        <w:rPr>
          <w:rFonts w:ascii="Times New Roman" w:hAnsi="Times New Roman" w:cs="Times New Roman"/>
        </w:rPr>
        <w:t xml:space="preserve"> &amp; Thomson, 2018</w:t>
      </w:r>
      <w:r w:rsidRPr="00D3701B">
        <w:rPr>
          <w:rFonts w:ascii="Times New Roman" w:hAnsi="Times New Roman" w:cs="Times New Roman"/>
          <w:color w:val="000000"/>
        </w:rPr>
        <w:t xml:space="preserve">; </w:t>
      </w:r>
      <w:proofErr w:type="spellStart"/>
      <w:r w:rsidRPr="00D3701B">
        <w:rPr>
          <w:rFonts w:ascii="Times New Roman" w:hAnsi="Times New Roman" w:cs="Times New Roman"/>
          <w:color w:val="000000"/>
        </w:rPr>
        <w:t>Wolfinger</w:t>
      </w:r>
      <w:proofErr w:type="spellEnd"/>
      <w:r w:rsidRPr="00D3701B">
        <w:rPr>
          <w:rFonts w:ascii="Times New Roman" w:hAnsi="Times New Roman" w:cs="Times New Roman"/>
          <w:color w:val="000000"/>
        </w:rPr>
        <w:t>, 2000).</w:t>
      </w:r>
      <w:r w:rsidRPr="00D3701B">
        <w:rPr>
          <w:rFonts w:ascii="Times New Roman" w:hAnsi="Times New Roman" w:cs="Times New Roman"/>
        </w:rPr>
        <w:t xml:space="preserve"> </w:t>
      </w:r>
      <w:r>
        <w:rPr>
          <w:rFonts w:ascii="Times New Roman" w:hAnsi="Times New Roman" w:cs="Times New Roman"/>
        </w:rPr>
        <w:t>G</w:t>
      </w:r>
      <w:r w:rsidRPr="00D3701B">
        <w:rPr>
          <w:rFonts w:ascii="Times New Roman" w:hAnsi="Times New Roman" w:cs="Times New Roman"/>
        </w:rPr>
        <w:t>rowing up</w:t>
      </w:r>
      <w:r>
        <w:rPr>
          <w:rFonts w:ascii="Times New Roman" w:hAnsi="Times New Roman" w:cs="Times New Roman"/>
        </w:rPr>
        <w:t xml:space="preserve"> in a single </w:t>
      </w:r>
      <w:r>
        <w:rPr>
          <w:rFonts w:ascii="Times New Roman" w:hAnsi="Times New Roman" w:cs="Times New Roman"/>
        </w:rPr>
        <w:lastRenderedPageBreak/>
        <w:t>parent household</w:t>
      </w:r>
      <w:r w:rsidRPr="00D3701B">
        <w:rPr>
          <w:rFonts w:ascii="Times New Roman" w:hAnsi="Times New Roman" w:cs="Times New Roman"/>
        </w:rPr>
        <w:t xml:space="preserve"> with an opposite-sex</w:t>
      </w:r>
      <w:r>
        <w:rPr>
          <w:rFonts w:ascii="Times New Roman" w:hAnsi="Times New Roman" w:cs="Times New Roman"/>
        </w:rPr>
        <w:t xml:space="preserve"> parent (e.g., a son living with the mother, or a daughter living with the father)</w:t>
      </w:r>
      <w:r w:rsidRPr="00D3701B">
        <w:rPr>
          <w:rFonts w:ascii="Times New Roman" w:hAnsi="Times New Roman" w:cs="Times New Roman"/>
        </w:rPr>
        <w:t xml:space="preserve"> </w:t>
      </w:r>
      <w:r>
        <w:rPr>
          <w:rFonts w:ascii="Times New Roman" w:hAnsi="Times New Roman" w:cs="Times New Roman"/>
        </w:rPr>
        <w:t xml:space="preserve">may </w:t>
      </w:r>
      <w:r w:rsidRPr="00D3701B">
        <w:rPr>
          <w:rFonts w:ascii="Times New Roman" w:hAnsi="Times New Roman" w:cs="Times New Roman"/>
        </w:rPr>
        <w:t xml:space="preserve">result in less exposure to </w:t>
      </w:r>
      <w:r>
        <w:rPr>
          <w:rFonts w:ascii="Times New Roman" w:hAnsi="Times New Roman" w:cs="Times New Roman"/>
        </w:rPr>
        <w:t xml:space="preserve">same-sex parental </w:t>
      </w:r>
      <w:r w:rsidRPr="00D3701B">
        <w:rPr>
          <w:rFonts w:ascii="Times New Roman" w:hAnsi="Times New Roman" w:cs="Times New Roman"/>
        </w:rPr>
        <w:t>role model</w:t>
      </w:r>
      <w:r>
        <w:rPr>
          <w:rFonts w:ascii="Times New Roman" w:hAnsi="Times New Roman" w:cs="Times New Roman"/>
        </w:rPr>
        <w:t>s (e.g., a son and father or a daughter and mother). Overall, this may lead to offspring from separated families receiving</w:t>
      </w:r>
      <w:r w:rsidRPr="00D3701B">
        <w:rPr>
          <w:rFonts w:ascii="Times New Roman" w:hAnsi="Times New Roman" w:cs="Times New Roman"/>
        </w:rPr>
        <w:t xml:space="preserve"> fewer opportunities to learn </w:t>
      </w:r>
      <w:r>
        <w:rPr>
          <w:rFonts w:ascii="Times New Roman" w:hAnsi="Times New Roman" w:cs="Times New Roman"/>
        </w:rPr>
        <w:t xml:space="preserve">the behaviours </w:t>
      </w:r>
      <w:r w:rsidR="00E0092A">
        <w:rPr>
          <w:rFonts w:ascii="Times New Roman" w:hAnsi="Times New Roman" w:cs="Times New Roman"/>
        </w:rPr>
        <w:t xml:space="preserve">related </w:t>
      </w:r>
      <w:r>
        <w:rPr>
          <w:rFonts w:ascii="Times New Roman" w:hAnsi="Times New Roman" w:cs="Times New Roman"/>
        </w:rPr>
        <w:t>to maintain</w:t>
      </w:r>
      <w:r w:rsidR="00E0092A">
        <w:rPr>
          <w:rFonts w:ascii="Times New Roman" w:hAnsi="Times New Roman" w:cs="Times New Roman"/>
        </w:rPr>
        <w:t>ing</w:t>
      </w:r>
      <w:r>
        <w:rPr>
          <w:rFonts w:ascii="Times New Roman" w:hAnsi="Times New Roman" w:cs="Times New Roman"/>
        </w:rPr>
        <w:t xml:space="preserve"> intimate relationships in adulthood, </w:t>
      </w:r>
      <w:r w:rsidRPr="00D3701B">
        <w:rPr>
          <w:rFonts w:ascii="Times New Roman" w:hAnsi="Times New Roman" w:cs="Times New Roman"/>
        </w:rPr>
        <w:t xml:space="preserve">increasing the </w:t>
      </w:r>
      <w:r w:rsidR="00E0092A">
        <w:rPr>
          <w:rFonts w:ascii="Times New Roman" w:hAnsi="Times New Roman" w:cs="Times New Roman"/>
        </w:rPr>
        <w:t>chance</w:t>
      </w:r>
      <w:r w:rsidRPr="00D3701B">
        <w:rPr>
          <w:rFonts w:ascii="Times New Roman" w:hAnsi="Times New Roman" w:cs="Times New Roman"/>
        </w:rPr>
        <w:t xml:space="preserve"> of experiencing separation of their own (</w:t>
      </w:r>
      <w:proofErr w:type="spellStart"/>
      <w:r w:rsidRPr="00D3701B">
        <w:rPr>
          <w:rFonts w:ascii="Times New Roman" w:hAnsi="Times New Roman" w:cs="Times New Roman"/>
        </w:rPr>
        <w:t>Lappegard</w:t>
      </w:r>
      <w:proofErr w:type="spellEnd"/>
      <w:r w:rsidRPr="00D3701B">
        <w:rPr>
          <w:rFonts w:ascii="Times New Roman" w:hAnsi="Times New Roman" w:cs="Times New Roman"/>
        </w:rPr>
        <w:t xml:space="preserve"> &amp; Thomson, 2018). </w:t>
      </w:r>
    </w:p>
    <w:p w14:paraId="5F4EB5F0" w14:textId="4447A5D6" w:rsidR="007730A0" w:rsidRPr="00965884" w:rsidRDefault="00191493" w:rsidP="00B916D0">
      <w:pPr>
        <w:pStyle w:val="NoSpacing"/>
        <w:spacing w:line="480" w:lineRule="auto"/>
        <w:ind w:firstLine="720"/>
        <w:jc w:val="center"/>
        <w:rPr>
          <w:rFonts w:ascii="Times New Roman" w:hAnsi="Times New Roman" w:cs="Times New Roman"/>
        </w:rPr>
      </w:pPr>
      <w:r>
        <w:rPr>
          <w:rFonts w:ascii="Times New Roman" w:hAnsi="Times New Roman" w:cs="Times New Roman"/>
          <w:sz w:val="28"/>
          <w:szCs w:val="28"/>
        </w:rPr>
        <w:t>D</w:t>
      </w:r>
      <w:r w:rsidRPr="00B916D0">
        <w:rPr>
          <w:rFonts w:ascii="Times New Roman" w:hAnsi="Times New Roman" w:cs="Times New Roman"/>
        </w:rPr>
        <w:t>ATA</w:t>
      </w:r>
      <w:r>
        <w:rPr>
          <w:rFonts w:ascii="Times New Roman" w:hAnsi="Times New Roman" w:cs="Times New Roman"/>
          <w:sz w:val="28"/>
          <w:szCs w:val="28"/>
        </w:rPr>
        <w:t xml:space="preserve"> A</w:t>
      </w:r>
      <w:r w:rsidRPr="00B916D0">
        <w:rPr>
          <w:rFonts w:ascii="Times New Roman" w:hAnsi="Times New Roman" w:cs="Times New Roman"/>
        </w:rPr>
        <w:t>ND</w:t>
      </w:r>
      <w:r>
        <w:rPr>
          <w:rFonts w:ascii="Times New Roman" w:hAnsi="Times New Roman" w:cs="Times New Roman"/>
          <w:sz w:val="28"/>
          <w:szCs w:val="28"/>
        </w:rPr>
        <w:t xml:space="preserve"> </w:t>
      </w:r>
      <w:r w:rsidR="00965884" w:rsidRPr="00965884">
        <w:rPr>
          <w:rFonts w:ascii="Times New Roman" w:hAnsi="Times New Roman" w:cs="Times New Roman"/>
          <w:sz w:val="28"/>
          <w:szCs w:val="28"/>
        </w:rPr>
        <w:t>M</w:t>
      </w:r>
      <w:r w:rsidR="00965884" w:rsidRPr="00965884">
        <w:rPr>
          <w:rFonts w:ascii="Times New Roman" w:hAnsi="Times New Roman" w:cs="Times New Roman"/>
        </w:rPr>
        <w:t>ETHODS</w:t>
      </w:r>
    </w:p>
    <w:p w14:paraId="4B82B005" w14:textId="0D6D499F" w:rsidR="00191493" w:rsidRPr="00B916D0" w:rsidRDefault="00191493" w:rsidP="00B916D0">
      <w:pPr>
        <w:autoSpaceDE w:val="0"/>
        <w:autoSpaceDN w:val="0"/>
        <w:adjustRightInd w:val="0"/>
        <w:spacing w:line="480" w:lineRule="auto"/>
        <w:jc w:val="center"/>
        <w:rPr>
          <w:bCs/>
          <w:i/>
          <w:lang w:val="en-US"/>
        </w:rPr>
      </w:pPr>
      <w:r w:rsidRPr="00B916D0">
        <w:rPr>
          <w:bCs/>
          <w:i/>
          <w:lang w:val="en-US"/>
        </w:rPr>
        <w:t xml:space="preserve">Analytical </w:t>
      </w:r>
      <w:r w:rsidR="00B916D0">
        <w:rPr>
          <w:bCs/>
          <w:i/>
          <w:lang w:val="en-US"/>
        </w:rPr>
        <w:t>F</w:t>
      </w:r>
      <w:r w:rsidRPr="00B916D0">
        <w:rPr>
          <w:bCs/>
          <w:i/>
          <w:lang w:val="en-US"/>
        </w:rPr>
        <w:t>ramework</w:t>
      </w:r>
      <w:r w:rsidR="003407A5" w:rsidRPr="00B916D0">
        <w:rPr>
          <w:bCs/>
          <w:i/>
          <w:lang w:val="en-US"/>
        </w:rPr>
        <w:t xml:space="preserve"> and </w:t>
      </w:r>
      <w:r w:rsidR="00B916D0">
        <w:rPr>
          <w:bCs/>
          <w:i/>
          <w:lang w:val="en-US"/>
        </w:rPr>
        <w:t>S</w:t>
      </w:r>
      <w:r w:rsidR="003407A5" w:rsidRPr="00B916D0">
        <w:rPr>
          <w:bCs/>
          <w:i/>
          <w:lang w:val="en-US"/>
        </w:rPr>
        <w:t>ample</w:t>
      </w:r>
    </w:p>
    <w:p w14:paraId="71347456" w14:textId="31D2C886" w:rsidR="00E320AC" w:rsidRDefault="007730A0">
      <w:pPr>
        <w:autoSpaceDE w:val="0"/>
        <w:autoSpaceDN w:val="0"/>
        <w:adjustRightInd w:val="0"/>
        <w:spacing w:line="480" w:lineRule="auto"/>
        <w:ind w:firstLine="720"/>
        <w:jc w:val="both"/>
      </w:pPr>
      <w:r w:rsidRPr="00E12964">
        <w:rPr>
          <w:lang w:val="en-US"/>
        </w:rPr>
        <w:t xml:space="preserve">The 1970 British Cohort Study (BCS70) has followed 17,096 participants born in </w:t>
      </w:r>
      <w:r w:rsidR="00A17192">
        <w:rPr>
          <w:lang w:val="en-US"/>
        </w:rPr>
        <w:t xml:space="preserve">Britain in </w:t>
      </w:r>
      <w:r w:rsidRPr="00E12964">
        <w:rPr>
          <w:lang w:val="en-US"/>
        </w:rPr>
        <w:t>a single week of 1970</w:t>
      </w:r>
      <w:r w:rsidR="00EC028E">
        <w:rPr>
          <w:lang w:val="en-US"/>
        </w:rPr>
        <w:t xml:space="preserve"> (</w:t>
      </w:r>
      <w:r w:rsidR="00642560">
        <w:rPr>
          <w:lang w:val="en-US"/>
        </w:rPr>
        <w:t>Elliot &amp; Shepherd, 2006)</w:t>
      </w:r>
      <w:r w:rsidRPr="00E12964">
        <w:rPr>
          <w:lang w:val="en-US"/>
        </w:rPr>
        <w:t xml:space="preserve">. Information was collected from parents at birth and during childhood, </w:t>
      </w:r>
      <w:r w:rsidR="00A17192">
        <w:rPr>
          <w:lang w:val="en-US"/>
        </w:rPr>
        <w:t xml:space="preserve">whilst </w:t>
      </w:r>
      <w:r w:rsidRPr="00E12964">
        <w:rPr>
          <w:lang w:val="en-US"/>
        </w:rPr>
        <w:t xml:space="preserve">the </w:t>
      </w:r>
      <w:r w:rsidR="00A17192">
        <w:rPr>
          <w:lang w:val="en-US"/>
        </w:rPr>
        <w:t>cohort member</w:t>
      </w:r>
      <w:r w:rsidRPr="00E12964">
        <w:rPr>
          <w:lang w:val="en-US"/>
        </w:rPr>
        <w:t xml:space="preserve"> themselves provide</w:t>
      </w:r>
      <w:r w:rsidR="00A17192">
        <w:rPr>
          <w:lang w:val="en-US"/>
        </w:rPr>
        <w:t>d</w:t>
      </w:r>
      <w:r w:rsidRPr="00E12964">
        <w:rPr>
          <w:lang w:val="en-US"/>
        </w:rPr>
        <w:t xml:space="preserve"> information </w:t>
      </w:r>
      <w:r w:rsidR="00A17192">
        <w:rPr>
          <w:lang w:val="en-US"/>
        </w:rPr>
        <w:t xml:space="preserve">from </w:t>
      </w:r>
      <w:r w:rsidRPr="00E12964">
        <w:rPr>
          <w:lang w:val="en-US"/>
        </w:rPr>
        <w:t>late childhood</w:t>
      </w:r>
      <w:r w:rsidR="00A17192">
        <w:rPr>
          <w:lang w:val="en-US"/>
        </w:rPr>
        <w:t xml:space="preserve"> onwards</w:t>
      </w:r>
      <w:r w:rsidRPr="00E12964">
        <w:rPr>
          <w:lang w:val="en-US"/>
        </w:rPr>
        <w:t xml:space="preserve">. This paper </w:t>
      </w:r>
      <w:r w:rsidR="00D91C73" w:rsidRPr="00E12964">
        <w:rPr>
          <w:lang w:val="en-US"/>
        </w:rPr>
        <w:t>utili</w:t>
      </w:r>
      <w:r w:rsidR="00D91C73">
        <w:rPr>
          <w:lang w:val="en-US"/>
        </w:rPr>
        <w:t>z</w:t>
      </w:r>
      <w:r w:rsidR="00D91C73" w:rsidRPr="00E12964">
        <w:rPr>
          <w:lang w:val="en-US"/>
        </w:rPr>
        <w:t>e</w:t>
      </w:r>
      <w:r w:rsidR="00D91C73">
        <w:rPr>
          <w:lang w:val="en-US"/>
        </w:rPr>
        <w:t>s</w:t>
      </w:r>
      <w:r w:rsidRPr="00E12964">
        <w:rPr>
          <w:lang w:val="en-US"/>
        </w:rPr>
        <w:t xml:space="preserve"> data from birth, age </w:t>
      </w:r>
      <w:r w:rsidR="007B015D">
        <w:rPr>
          <w:lang w:val="en-US"/>
        </w:rPr>
        <w:t>10</w:t>
      </w:r>
      <w:r w:rsidRPr="00E12964">
        <w:rPr>
          <w:lang w:val="en-US"/>
        </w:rPr>
        <w:t xml:space="preserve">, and age </w:t>
      </w:r>
      <w:r w:rsidR="007B015D">
        <w:rPr>
          <w:lang w:val="en-US"/>
        </w:rPr>
        <w:t>42</w:t>
      </w:r>
      <w:r w:rsidRPr="00E12964">
        <w:rPr>
          <w:lang w:val="en-US"/>
        </w:rPr>
        <w:t xml:space="preserve"> sweeps. </w:t>
      </w:r>
      <w:r w:rsidR="0052463D">
        <w:rPr>
          <w:color w:val="000000"/>
        </w:rPr>
        <w:t>As indicated in Figure 1 t</w:t>
      </w:r>
      <w:r w:rsidR="00250C4D">
        <w:rPr>
          <w:color w:val="000000"/>
        </w:rPr>
        <w:t>he exposure is parental separation prior to the age 10 interview</w:t>
      </w:r>
      <w:r w:rsidR="009E3AD4">
        <w:rPr>
          <w:color w:val="000000"/>
        </w:rPr>
        <w:t>. T</w:t>
      </w:r>
      <w:r w:rsidR="00250C4D">
        <w:rPr>
          <w:color w:val="000000"/>
        </w:rPr>
        <w:t xml:space="preserve">he </w:t>
      </w:r>
      <w:r w:rsidR="00DE3081">
        <w:rPr>
          <w:color w:val="000000"/>
        </w:rPr>
        <w:t xml:space="preserve">early childhood </w:t>
      </w:r>
      <w:r w:rsidR="00250C4D">
        <w:rPr>
          <w:color w:val="000000"/>
        </w:rPr>
        <w:t xml:space="preserve">mediators were recorded </w:t>
      </w:r>
      <w:r w:rsidR="00DE3081">
        <w:rPr>
          <w:color w:val="000000"/>
        </w:rPr>
        <w:t xml:space="preserve">in the interviews </w:t>
      </w:r>
      <w:r w:rsidR="00250C4D">
        <w:rPr>
          <w:color w:val="000000"/>
        </w:rPr>
        <w:t>at age 10</w:t>
      </w:r>
      <w:r w:rsidR="00DE3081">
        <w:rPr>
          <w:color w:val="000000"/>
        </w:rPr>
        <w:t xml:space="preserve"> and</w:t>
      </w:r>
      <w:r w:rsidR="00250C4D">
        <w:rPr>
          <w:color w:val="000000"/>
        </w:rPr>
        <w:t xml:space="preserve"> age 30</w:t>
      </w:r>
      <w:r w:rsidR="00DE3081">
        <w:rPr>
          <w:color w:val="000000"/>
        </w:rPr>
        <w:t xml:space="preserve">, </w:t>
      </w:r>
      <w:r w:rsidR="00EA4EBE">
        <w:rPr>
          <w:color w:val="000000"/>
        </w:rPr>
        <w:t>i.e.,</w:t>
      </w:r>
      <w:r w:rsidR="00DE3081">
        <w:rPr>
          <w:color w:val="000000"/>
        </w:rPr>
        <w:t xml:space="preserve"> </w:t>
      </w:r>
      <w:r w:rsidR="00250C4D">
        <w:rPr>
          <w:color w:val="000000"/>
        </w:rPr>
        <w:t>after a</w:t>
      </w:r>
      <w:r w:rsidR="00DE3081">
        <w:rPr>
          <w:color w:val="000000"/>
        </w:rPr>
        <w:t>ny</w:t>
      </w:r>
      <w:r w:rsidR="00250C4D">
        <w:rPr>
          <w:color w:val="000000"/>
        </w:rPr>
        <w:t xml:space="preserve"> parental separation had occurred</w:t>
      </w:r>
      <w:r w:rsidR="00DE3081">
        <w:rPr>
          <w:color w:val="000000"/>
        </w:rPr>
        <w:t xml:space="preserve">. </w:t>
      </w:r>
      <w:r w:rsidR="007B015D">
        <w:rPr>
          <w:color w:val="000000"/>
        </w:rPr>
        <w:t>Thus,</w:t>
      </w:r>
      <w:r w:rsidR="00250C4D">
        <w:rPr>
          <w:color w:val="000000"/>
        </w:rPr>
        <w:t xml:space="preserve"> </w:t>
      </w:r>
      <w:r w:rsidR="00B818F5">
        <w:rPr>
          <w:color w:val="000000"/>
        </w:rPr>
        <w:t xml:space="preserve">we can infer </w:t>
      </w:r>
      <w:r w:rsidR="00250C4D">
        <w:rPr>
          <w:color w:val="000000"/>
        </w:rPr>
        <w:t>the temporal ordering of the mediating factors.</w:t>
      </w:r>
      <w:r w:rsidR="00B818F5">
        <w:rPr>
          <w:color w:val="000000"/>
        </w:rPr>
        <w:t xml:space="preserve"> </w:t>
      </w:r>
      <w:r w:rsidR="00925A37">
        <w:rPr>
          <w:lang w:val="en-US"/>
        </w:rPr>
        <w:t>W</w:t>
      </w:r>
      <w:r>
        <w:rPr>
          <w:lang w:val="en-US"/>
        </w:rPr>
        <w:t xml:space="preserve">e </w:t>
      </w:r>
      <w:r w:rsidR="00925A37">
        <w:rPr>
          <w:lang w:val="en-US"/>
        </w:rPr>
        <w:t>do not</w:t>
      </w:r>
      <w:r>
        <w:rPr>
          <w:lang w:val="en-US"/>
        </w:rPr>
        <w:t xml:space="preserve"> include information from the age 16 sweep</w:t>
      </w:r>
      <w:r w:rsidR="00642560">
        <w:rPr>
          <w:lang w:val="en-US"/>
        </w:rPr>
        <w:t xml:space="preserve"> due to </w:t>
      </w:r>
      <w:r w:rsidR="00A17192">
        <w:rPr>
          <w:lang w:val="en-US"/>
        </w:rPr>
        <w:t xml:space="preserve">the </w:t>
      </w:r>
      <w:r w:rsidR="00885C86">
        <w:rPr>
          <w:lang w:val="en-US"/>
        </w:rPr>
        <w:t xml:space="preserve">very </w:t>
      </w:r>
      <w:r w:rsidR="00A17192">
        <w:rPr>
          <w:lang w:val="en-US"/>
        </w:rPr>
        <w:t>high levels of wave non-response.</w:t>
      </w:r>
      <w:r w:rsidR="00642560" w:rsidRPr="00030D65">
        <w:t xml:space="preserve"> </w:t>
      </w:r>
      <w:r w:rsidR="00660949">
        <w:t xml:space="preserve">At </w:t>
      </w:r>
      <w:r w:rsidR="00EE62D8">
        <w:t>the age 10 sweep, 83% of the original</w:t>
      </w:r>
      <w:r w:rsidR="006D0E60">
        <w:t xml:space="preserve"> birth</w:t>
      </w:r>
      <w:r w:rsidR="00EE62D8">
        <w:t xml:space="preserve"> cohort</w:t>
      </w:r>
      <w:r w:rsidR="00B7501B">
        <w:t xml:space="preserve"> </w:t>
      </w:r>
      <w:r w:rsidR="00EE62D8">
        <w:t xml:space="preserve">were present, </w:t>
      </w:r>
      <w:r w:rsidR="00B7501B">
        <w:t>by</w:t>
      </w:r>
      <w:r w:rsidR="00EE62D8">
        <w:t xml:space="preserve"> the age 16 sweep</w:t>
      </w:r>
      <w:r w:rsidR="00B7501B">
        <w:t xml:space="preserve"> this number had decreased to </w:t>
      </w:r>
      <w:r w:rsidR="00EE62D8">
        <w:t xml:space="preserve">56% (Mostafa &amp; Wiggins, 2014). </w:t>
      </w:r>
    </w:p>
    <w:p w14:paraId="7E638BE0" w14:textId="77777777" w:rsidR="00E320AC" w:rsidRDefault="00E320AC">
      <w:r>
        <w:br w:type="page"/>
      </w:r>
    </w:p>
    <w:p w14:paraId="4E20851C" w14:textId="5D775309" w:rsidR="00B57031" w:rsidRDefault="007730A0" w:rsidP="00D031DD">
      <w:pPr>
        <w:autoSpaceDE w:val="0"/>
        <w:autoSpaceDN w:val="0"/>
        <w:adjustRightInd w:val="0"/>
        <w:spacing w:line="480" w:lineRule="auto"/>
        <w:jc w:val="both"/>
        <w:rPr>
          <w:b/>
          <w:bCs/>
          <w:i/>
          <w:iCs/>
          <w:color w:val="000000"/>
        </w:rPr>
      </w:pPr>
      <w:r w:rsidRPr="00AC43ED">
        <w:rPr>
          <w:i/>
          <w:iCs/>
          <w:color w:val="000000"/>
        </w:rPr>
        <w:lastRenderedPageBreak/>
        <w:t xml:space="preserve">Figure 1. </w:t>
      </w:r>
      <w:r w:rsidR="001B63F9" w:rsidRPr="00AC43ED">
        <w:rPr>
          <w:i/>
          <w:iCs/>
          <w:color w:val="000000"/>
        </w:rPr>
        <w:t xml:space="preserve">Conceptual </w:t>
      </w:r>
      <w:r w:rsidRPr="00AC43ED">
        <w:rPr>
          <w:i/>
          <w:iCs/>
          <w:color w:val="000000"/>
        </w:rPr>
        <w:t xml:space="preserve">Framework and </w:t>
      </w:r>
      <w:r w:rsidR="003A7575" w:rsidRPr="00AC43ED">
        <w:rPr>
          <w:i/>
          <w:iCs/>
          <w:color w:val="000000"/>
        </w:rPr>
        <w:t xml:space="preserve">Study </w:t>
      </w:r>
      <w:r w:rsidRPr="00AC43ED">
        <w:rPr>
          <w:i/>
          <w:iCs/>
          <w:color w:val="000000"/>
        </w:rPr>
        <w:t>Variables From the 1970 British Cohort Study</w:t>
      </w:r>
      <w:r w:rsidRPr="00AC43ED">
        <w:rPr>
          <w:b/>
          <w:bCs/>
          <w:i/>
          <w:iCs/>
          <w:color w:val="000000"/>
        </w:rPr>
        <w:t xml:space="preserve"> </w:t>
      </w:r>
    </w:p>
    <w:p w14:paraId="24F4A74F" w14:textId="1415315C" w:rsidR="006B218A" w:rsidRPr="00D031DD" w:rsidRDefault="006B218A" w:rsidP="00D031DD">
      <w:pPr>
        <w:autoSpaceDE w:val="0"/>
        <w:autoSpaceDN w:val="0"/>
        <w:adjustRightInd w:val="0"/>
        <w:spacing w:line="480" w:lineRule="auto"/>
        <w:jc w:val="both"/>
      </w:pPr>
      <w:r>
        <w:rPr>
          <w:noProof/>
        </w:rPr>
        <mc:AlternateContent>
          <mc:Choice Requires="wps">
            <w:drawing>
              <wp:anchor distT="0" distB="0" distL="114300" distR="114300" simplePos="0" relativeHeight="251671563" behindDoc="0" locked="0" layoutInCell="1" allowOverlap="1" wp14:anchorId="6CA4DB9D" wp14:editId="173F3E2E">
                <wp:simplePos x="0" y="0"/>
                <wp:positionH relativeFrom="column">
                  <wp:posOffset>6130428</wp:posOffset>
                </wp:positionH>
                <wp:positionV relativeFrom="paragraph">
                  <wp:posOffset>94753</wp:posOffset>
                </wp:positionV>
                <wp:extent cx="0" cy="636104"/>
                <wp:effectExtent l="63500" t="0" r="50800" b="37465"/>
                <wp:wrapNone/>
                <wp:docPr id="14" name="Straight Arrow Connector 14"/>
                <wp:cNvGraphicFramePr/>
                <a:graphic xmlns:a="http://schemas.openxmlformats.org/drawingml/2006/main">
                  <a:graphicData uri="http://schemas.microsoft.com/office/word/2010/wordprocessingShape">
                    <wps:wsp>
                      <wps:cNvCnPr/>
                      <wps:spPr>
                        <a:xfrm>
                          <a:off x="0" y="0"/>
                          <a:ext cx="0" cy="6361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4D820375" id="Straight Arrow Connector 14" o:spid="_x0000_s1026" type="#_x0000_t32" style="position:absolute;margin-left:482.7pt;margin-top:7.45pt;width:0;height:50.1pt;z-index:2516715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" strokecolor="black [3200]" strokeweight=".5pt">
                <v:stroke endarrow="block" joinstyle="miter"/>
              </v:shape>
            </w:pict>
          </mc:Fallback>
        </mc:AlternateContent>
      </w:r>
      <w:r>
        <w:rPr>
          <w:noProof/>
        </w:rPr>
        <mc:AlternateContent>
          <mc:Choice Requires="wps">
            <w:drawing>
              <wp:anchor distT="0" distB="0" distL="114300" distR="114300" simplePos="0" relativeHeight="251670539" behindDoc="0" locked="0" layoutInCell="1" allowOverlap="1" wp14:anchorId="7F37665E" wp14:editId="5640EEE2">
                <wp:simplePos x="0" y="0"/>
                <wp:positionH relativeFrom="column">
                  <wp:posOffset>-286248</wp:posOffset>
                </wp:positionH>
                <wp:positionV relativeFrom="paragraph">
                  <wp:posOffset>94753</wp:posOffset>
                </wp:positionV>
                <wp:extent cx="6416703" cy="0"/>
                <wp:effectExtent l="0" t="0" r="9525" b="12700"/>
                <wp:wrapNone/>
                <wp:docPr id="13" name="Straight Connector 13"/>
                <wp:cNvGraphicFramePr/>
                <a:graphic xmlns:a="http://schemas.openxmlformats.org/drawingml/2006/main">
                  <a:graphicData uri="http://schemas.microsoft.com/office/word/2010/wordprocessingShape">
                    <wps:wsp>
                      <wps:cNvCnPr/>
                      <wps:spPr>
                        <a:xfrm>
                          <a:off x="0" y="0"/>
                          <a:ext cx="64167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222E306A" id="Straight Connector 13" o:spid="_x0000_s1026" style="position:absolute;z-index:251670539;visibility:visible;mso-wrap-style:square;mso-wrap-distance-left:9pt;mso-wrap-distance-top:0;mso-wrap-distance-right:9pt;mso-wrap-distance-bottom:0;mso-position-horizontal:absolute;mso-position-horizontal-relative:text;mso-position-vertical:absolute;mso-position-vertical-relative:text" from="-22.55pt,7.45pt" to="482.7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" strokecolor="black [3200]" strokeweight=".5pt">
                <v:stroke joinstyle="miter"/>
              </v:line>
            </w:pict>
          </mc:Fallback>
        </mc:AlternateContent>
      </w:r>
      <w:r>
        <w:rPr>
          <w:noProof/>
        </w:rPr>
        <mc:AlternateContent>
          <mc:Choice Requires="wps">
            <w:drawing>
              <wp:anchor distT="0" distB="0" distL="114300" distR="114300" simplePos="0" relativeHeight="251669515" behindDoc="0" locked="0" layoutInCell="1" allowOverlap="1" wp14:anchorId="25553743" wp14:editId="4C0F6717">
                <wp:simplePos x="0" y="0"/>
                <wp:positionH relativeFrom="column">
                  <wp:posOffset>-286247</wp:posOffset>
                </wp:positionH>
                <wp:positionV relativeFrom="paragraph">
                  <wp:posOffset>94753</wp:posOffset>
                </wp:positionV>
                <wp:extent cx="0" cy="636104"/>
                <wp:effectExtent l="0" t="0" r="12700" b="12065"/>
                <wp:wrapNone/>
                <wp:docPr id="12" name="Straight Connector 12"/>
                <wp:cNvGraphicFramePr/>
                <a:graphic xmlns:a="http://schemas.openxmlformats.org/drawingml/2006/main">
                  <a:graphicData uri="http://schemas.microsoft.com/office/word/2010/wordprocessingShape">
                    <wps:wsp>
                      <wps:cNvCnPr/>
                      <wps:spPr>
                        <a:xfrm flipV="1">
                          <a:off x="0" y="0"/>
                          <a:ext cx="0" cy="6361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71C5804E" id="Straight Connector 12" o:spid="_x0000_s1026" style="position:absolute;flip:y;z-index:251669515;visibility:visible;mso-wrap-style:square;mso-wrap-distance-left:9pt;mso-wrap-distance-top:0;mso-wrap-distance-right:9pt;mso-wrap-distance-bottom:0;mso-position-horizontal:absolute;mso-position-horizontal-relative:text;mso-position-vertical:absolute;mso-position-vertical-relative:text" from="-22.55pt,7.45pt" to="-22.55pt,5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" strokecolor="black [3200]" strokeweight=".5pt">
                <v:stroke joinstyle="miter"/>
              </v:line>
            </w:pict>
          </mc:Fallback>
        </mc:AlternateContent>
      </w:r>
      <w:r>
        <w:rPr>
          <w:noProof/>
        </w:rPr>
        <mc:AlternateContent>
          <mc:Choice Requires="wps">
            <w:drawing>
              <wp:anchor distT="0" distB="0" distL="114300" distR="114300" simplePos="0" relativeHeight="251668491" behindDoc="0" locked="0" layoutInCell="1" allowOverlap="1" wp14:anchorId="2C6F83F5" wp14:editId="6C7BC28A">
                <wp:simplePos x="0" y="0"/>
                <wp:positionH relativeFrom="column">
                  <wp:posOffset>5927642</wp:posOffset>
                </wp:positionH>
                <wp:positionV relativeFrom="paragraph">
                  <wp:posOffset>308389</wp:posOffset>
                </wp:positionV>
                <wp:extent cx="0" cy="437321"/>
                <wp:effectExtent l="63500" t="0" r="50800" b="33020"/>
                <wp:wrapNone/>
                <wp:docPr id="11" name="Straight Arrow Connector 11"/>
                <wp:cNvGraphicFramePr/>
                <a:graphic xmlns:a="http://schemas.openxmlformats.org/drawingml/2006/main">
                  <a:graphicData uri="http://schemas.microsoft.com/office/word/2010/wordprocessingShape">
                    <wps:wsp>
                      <wps:cNvCnPr/>
                      <wps:spPr>
                        <a:xfrm>
                          <a:off x="0" y="0"/>
                          <a:ext cx="0" cy="4373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18580410" id="Straight Arrow Connector 11" o:spid="_x0000_s1026" type="#_x0000_t32" style="position:absolute;margin-left:466.75pt;margin-top:24.3pt;width:0;height:34.45pt;z-index:2516684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" strokecolor="black [3200]" strokeweight=".5pt">
                <v:stroke endarrow="block" joinstyle="miter"/>
              </v:shape>
            </w:pict>
          </mc:Fallback>
        </mc:AlternateContent>
      </w:r>
      <w:r>
        <w:rPr>
          <w:noProof/>
        </w:rPr>
        <mc:AlternateContent>
          <mc:Choice Requires="wps">
            <w:drawing>
              <wp:anchor distT="0" distB="0" distL="114300" distR="114300" simplePos="0" relativeHeight="251658249" behindDoc="0" locked="0" layoutInCell="1" allowOverlap="1" wp14:anchorId="7360D652" wp14:editId="6A5D5CFF">
                <wp:simplePos x="0" y="0"/>
                <wp:positionH relativeFrom="column">
                  <wp:posOffset>2218331</wp:posOffset>
                </wp:positionH>
                <wp:positionV relativeFrom="paragraph">
                  <wp:posOffset>310708</wp:posOffset>
                </wp:positionV>
                <wp:extent cx="3693994" cy="307075"/>
                <wp:effectExtent l="0" t="0" r="20955" b="36195"/>
                <wp:wrapNone/>
                <wp:docPr id="25" name="Elbow Connector 25"/>
                <wp:cNvGraphicFramePr/>
                <a:graphic xmlns:a="http://schemas.openxmlformats.org/drawingml/2006/main">
                  <a:graphicData uri="http://schemas.microsoft.com/office/word/2010/wordprocessingShape">
                    <wps:wsp>
                      <wps:cNvCnPr/>
                      <wps:spPr>
                        <a:xfrm flipV="1">
                          <a:off x="0" y="0"/>
                          <a:ext cx="3693994" cy="307075"/>
                        </a:xfrm>
                        <a:prstGeom prst="bentConnector3">
                          <a:avLst>
                            <a:gd name="adj1" fmla="val 16070"/>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C86F41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5" o:spid="_x0000_s1026" type="#_x0000_t34" style="position:absolute;margin-left:174.65pt;margin-top:24.45pt;width:290.85pt;height:24.2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" adj="3471" strokecolor="black [3200]" strokeweight=".5pt"/>
            </w:pict>
          </mc:Fallback>
        </mc:AlternateContent>
      </w:r>
    </w:p>
    <w:p w14:paraId="0D2F14D8" w14:textId="34E6493D" w:rsidR="000B28E9" w:rsidRDefault="00D62CCC" w:rsidP="00781372">
      <w:pPr>
        <w:autoSpaceDE w:val="0"/>
        <w:autoSpaceDN w:val="0"/>
        <w:adjustRightInd w:val="0"/>
        <w:spacing w:line="360" w:lineRule="auto"/>
        <w:jc w:val="both"/>
        <w:rPr>
          <w:lang w:val="en-US"/>
        </w:rPr>
      </w:pPr>
      <w:r w:rsidRPr="000B28E9">
        <w:rPr>
          <w:noProof/>
        </w:rPr>
        <mc:AlternateContent>
          <mc:Choice Requires="wps">
            <w:drawing>
              <wp:anchor distT="0" distB="0" distL="114300" distR="114300" simplePos="0" relativeHeight="251658241" behindDoc="0" locked="0" layoutInCell="1" allowOverlap="1" wp14:anchorId="7788B704" wp14:editId="6B987467">
                <wp:simplePos x="0" y="0"/>
                <wp:positionH relativeFrom="column">
                  <wp:posOffset>1862919</wp:posOffset>
                </wp:positionH>
                <wp:positionV relativeFrom="paragraph">
                  <wp:posOffset>265449</wp:posOffset>
                </wp:positionV>
                <wp:extent cx="1535374" cy="1594693"/>
                <wp:effectExtent l="0" t="0" r="27305" b="24765"/>
                <wp:wrapNone/>
                <wp:docPr id="6" name="Rounded Rectangle 22"/>
                <wp:cNvGraphicFramePr/>
                <a:graphic xmlns:a="http://schemas.openxmlformats.org/drawingml/2006/main">
                  <a:graphicData uri="http://schemas.microsoft.com/office/word/2010/wordprocessingShape">
                    <wps:wsp>
                      <wps:cNvSpPr/>
                      <wps:spPr>
                        <a:xfrm>
                          <a:off x="0" y="0"/>
                          <a:ext cx="1535374" cy="1594693"/>
                        </a:xfrm>
                        <a:prstGeom prst="roundRect">
                          <a:avLst/>
                        </a:prstGeom>
                      </wps:spPr>
                      <wps:style>
                        <a:lnRef idx="2">
                          <a:schemeClr val="dk1"/>
                        </a:lnRef>
                        <a:fillRef idx="1">
                          <a:schemeClr val="lt1"/>
                        </a:fillRef>
                        <a:effectRef idx="0">
                          <a:schemeClr val="dk1"/>
                        </a:effectRef>
                        <a:fontRef idx="minor">
                          <a:schemeClr val="dk1"/>
                        </a:fontRef>
                      </wps:style>
                      <wps:txbx>
                        <w:txbxContent>
                          <w:p w14:paraId="049EFD8A" w14:textId="00A2BE91" w:rsidR="00AF021A" w:rsidRPr="00875310" w:rsidRDefault="00AF021A" w:rsidP="000B28E9">
                            <w:pPr>
                              <w:rPr>
                                <w:color w:val="000000" w:themeColor="text1"/>
                                <w:sz w:val="20"/>
                                <w:szCs w:val="20"/>
                              </w:rPr>
                            </w:pPr>
                            <w:r>
                              <w:rPr>
                                <w:b/>
                                <w:bCs/>
                                <w:color w:val="000000" w:themeColor="text1"/>
                                <w:kern w:val="24"/>
                                <w:sz w:val="20"/>
                                <w:szCs w:val="20"/>
                                <w:lang w:val="en-US"/>
                              </w:rPr>
                              <w:t>Childhood m</w:t>
                            </w:r>
                            <w:r w:rsidRPr="00875310">
                              <w:rPr>
                                <w:b/>
                                <w:bCs/>
                                <w:color w:val="000000" w:themeColor="text1"/>
                                <w:kern w:val="24"/>
                                <w:sz w:val="20"/>
                                <w:szCs w:val="20"/>
                                <w:lang w:val="en-US"/>
                              </w:rPr>
                              <w:t xml:space="preserve">ediators: </w:t>
                            </w:r>
                          </w:p>
                          <w:p w14:paraId="0E3148C2" w14:textId="64D72E8D" w:rsidR="00AF021A" w:rsidRPr="00875310" w:rsidRDefault="00AF021A" w:rsidP="000B28E9">
                            <w:pPr>
                              <w:rPr>
                                <w:color w:val="000000" w:themeColor="text1"/>
                                <w:sz w:val="20"/>
                                <w:szCs w:val="20"/>
                              </w:rPr>
                            </w:pPr>
                            <w:r>
                              <w:rPr>
                                <w:sz w:val="20"/>
                                <w:szCs w:val="20"/>
                              </w:rPr>
                              <w:t>L</w:t>
                            </w:r>
                            <w:r w:rsidRPr="00AF021A">
                              <w:rPr>
                                <w:sz w:val="20"/>
                                <w:szCs w:val="20"/>
                              </w:rPr>
                              <w:t>iving standards</w:t>
                            </w:r>
                          </w:p>
                          <w:p w14:paraId="2E42801D" w14:textId="6097E38C" w:rsidR="00AF021A" w:rsidRPr="00875310" w:rsidRDefault="00AF021A" w:rsidP="000B28E9">
                            <w:pPr>
                              <w:rPr>
                                <w:color w:val="000000" w:themeColor="text1"/>
                                <w:sz w:val="20"/>
                                <w:szCs w:val="20"/>
                              </w:rPr>
                            </w:pPr>
                            <w:r w:rsidRPr="00875310">
                              <w:rPr>
                                <w:color w:val="000000" w:themeColor="text1"/>
                                <w:kern w:val="24"/>
                                <w:sz w:val="20"/>
                                <w:szCs w:val="20"/>
                                <w:lang w:val="en-US"/>
                              </w:rPr>
                              <w:t xml:space="preserve">Maternal mental wellbeing </w:t>
                            </w:r>
                          </w:p>
                          <w:p w14:paraId="4839A94F" w14:textId="77777777" w:rsidR="00AF021A" w:rsidRPr="00875310" w:rsidRDefault="00AF021A" w:rsidP="000B28E9">
                            <w:pPr>
                              <w:rPr>
                                <w:color w:val="000000" w:themeColor="text1"/>
                                <w:sz w:val="20"/>
                                <w:szCs w:val="20"/>
                              </w:rPr>
                            </w:pPr>
                            <w:r w:rsidRPr="00875310">
                              <w:rPr>
                                <w:color w:val="000000" w:themeColor="text1"/>
                                <w:kern w:val="24"/>
                                <w:sz w:val="20"/>
                                <w:szCs w:val="20"/>
                                <w:lang w:val="en-US"/>
                              </w:rPr>
                              <w:t xml:space="preserve">Child behavior </w:t>
                            </w:r>
                          </w:p>
                          <w:p w14:paraId="67210E31" w14:textId="77777777" w:rsidR="00AF021A" w:rsidRPr="00875310" w:rsidRDefault="00AF021A" w:rsidP="000B28E9">
                            <w:pPr>
                              <w:rPr>
                                <w:color w:val="000000" w:themeColor="text1"/>
                                <w:sz w:val="20"/>
                                <w:szCs w:val="20"/>
                              </w:rPr>
                            </w:pPr>
                            <w:r w:rsidRPr="00875310">
                              <w:rPr>
                                <w:color w:val="000000" w:themeColor="text1"/>
                                <w:kern w:val="24"/>
                                <w:sz w:val="20"/>
                                <w:szCs w:val="20"/>
                                <w:lang w:val="en-US"/>
                              </w:rPr>
                              <w:t xml:space="preserve">Child locus </w:t>
                            </w:r>
                          </w:p>
                          <w:p w14:paraId="7A2A6D7A" w14:textId="0A35BC25" w:rsidR="00AF021A" w:rsidRDefault="00AF021A" w:rsidP="000B28E9">
                            <w:pPr>
                              <w:rPr>
                                <w:color w:val="000000" w:themeColor="text1"/>
                                <w:kern w:val="24"/>
                                <w:sz w:val="20"/>
                                <w:szCs w:val="20"/>
                                <w:lang w:val="en-US"/>
                              </w:rPr>
                            </w:pPr>
                            <w:r w:rsidRPr="00875310">
                              <w:rPr>
                                <w:color w:val="000000" w:themeColor="text1"/>
                                <w:kern w:val="24"/>
                                <w:sz w:val="20"/>
                                <w:szCs w:val="20"/>
                                <w:lang w:val="en-US"/>
                              </w:rPr>
                              <w:t>Child cognition</w:t>
                            </w:r>
                          </w:p>
                          <w:p w14:paraId="4A7F8B84" w14:textId="2E21C9F0" w:rsidR="00AF021A" w:rsidRPr="00875310" w:rsidRDefault="00AF021A" w:rsidP="000B28E9">
                            <w:pPr>
                              <w:rPr>
                                <w:color w:val="000000" w:themeColor="text1"/>
                                <w:sz w:val="20"/>
                                <w:szCs w:val="20"/>
                              </w:rPr>
                            </w:pPr>
                            <w:r>
                              <w:rPr>
                                <w:color w:val="000000" w:themeColor="text1"/>
                                <w:kern w:val="24"/>
                                <w:sz w:val="20"/>
                                <w:szCs w:val="20"/>
                                <w:lang w:val="en-US"/>
                              </w:rPr>
                              <w:t>Educational attainment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788B704" id="Rounded Rectangle 22" o:spid="_x0000_s1026" style="position:absolute;left:0;text-align:left;margin-left:146.7pt;margin-top:20.9pt;width:120.9pt;height:125.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" fillcolor="white [3201]" strokecolor="black [3200]" strokeweight="1pt">
                <v:stroke joinstyle="miter"/>
                <v:textbox>
                  <w:txbxContent>
                    <w:p w14:paraId="049EFD8A" w14:textId="00A2BE91" w:rsidR="00AF021A" w:rsidRPr="00875310" w:rsidRDefault="00AF021A" w:rsidP="000B28E9">
                      <w:pPr>
                        <w:rPr>
                          <w:color w:val="000000" w:themeColor="text1"/>
                          <w:sz w:val="20"/>
                          <w:szCs w:val="20"/>
                        </w:rPr>
                      </w:pPr>
                      <w:r>
                        <w:rPr>
                          <w:b/>
                          <w:bCs/>
                          <w:color w:val="000000" w:themeColor="text1"/>
                          <w:kern w:val="24"/>
                          <w:sz w:val="20"/>
                          <w:szCs w:val="20"/>
                          <w:lang w:val="en-US"/>
                        </w:rPr>
                        <w:t>Childhood m</w:t>
                      </w:r>
                      <w:r w:rsidRPr="00875310">
                        <w:rPr>
                          <w:b/>
                          <w:bCs/>
                          <w:color w:val="000000" w:themeColor="text1"/>
                          <w:kern w:val="24"/>
                          <w:sz w:val="20"/>
                          <w:szCs w:val="20"/>
                          <w:lang w:val="en-US"/>
                        </w:rPr>
                        <w:t xml:space="preserve">ediators: </w:t>
                      </w:r>
                    </w:p>
                    <w:p w14:paraId="0E3148C2" w14:textId="64D72E8D" w:rsidR="00AF021A" w:rsidRPr="00875310" w:rsidRDefault="00AF021A" w:rsidP="000B28E9">
                      <w:pPr>
                        <w:rPr>
                          <w:color w:val="000000" w:themeColor="text1"/>
                          <w:sz w:val="20"/>
                          <w:szCs w:val="20"/>
                        </w:rPr>
                      </w:pPr>
                      <w:r>
                        <w:rPr>
                          <w:sz w:val="20"/>
                          <w:szCs w:val="20"/>
                        </w:rPr>
                        <w:t>L</w:t>
                      </w:r>
                      <w:r w:rsidRPr="00AF021A">
                        <w:rPr>
                          <w:sz w:val="20"/>
                          <w:szCs w:val="20"/>
                        </w:rPr>
                        <w:t>iving standards</w:t>
                      </w:r>
                    </w:p>
                    <w:p w14:paraId="2E42801D" w14:textId="6097E38C" w:rsidR="00AF021A" w:rsidRPr="00875310" w:rsidRDefault="00AF021A" w:rsidP="000B28E9">
                      <w:pPr>
                        <w:rPr>
                          <w:color w:val="000000" w:themeColor="text1"/>
                          <w:sz w:val="20"/>
                          <w:szCs w:val="20"/>
                        </w:rPr>
                      </w:pPr>
                      <w:r w:rsidRPr="00875310">
                        <w:rPr>
                          <w:color w:val="000000" w:themeColor="text1"/>
                          <w:kern w:val="24"/>
                          <w:sz w:val="20"/>
                          <w:szCs w:val="20"/>
                          <w:lang w:val="en-US"/>
                        </w:rPr>
                        <w:t xml:space="preserve">Maternal mental wellbeing </w:t>
                      </w:r>
                    </w:p>
                    <w:p w14:paraId="4839A94F" w14:textId="77777777" w:rsidR="00AF021A" w:rsidRPr="00875310" w:rsidRDefault="00AF021A" w:rsidP="000B28E9">
                      <w:pPr>
                        <w:rPr>
                          <w:color w:val="000000" w:themeColor="text1"/>
                          <w:sz w:val="20"/>
                          <w:szCs w:val="20"/>
                        </w:rPr>
                      </w:pPr>
                      <w:r w:rsidRPr="00875310">
                        <w:rPr>
                          <w:color w:val="000000" w:themeColor="text1"/>
                          <w:kern w:val="24"/>
                          <w:sz w:val="20"/>
                          <w:szCs w:val="20"/>
                          <w:lang w:val="en-US"/>
                        </w:rPr>
                        <w:t xml:space="preserve">Child behavior </w:t>
                      </w:r>
                    </w:p>
                    <w:p w14:paraId="67210E31" w14:textId="77777777" w:rsidR="00AF021A" w:rsidRPr="00875310" w:rsidRDefault="00AF021A" w:rsidP="000B28E9">
                      <w:pPr>
                        <w:rPr>
                          <w:color w:val="000000" w:themeColor="text1"/>
                          <w:sz w:val="20"/>
                          <w:szCs w:val="20"/>
                        </w:rPr>
                      </w:pPr>
                      <w:r w:rsidRPr="00875310">
                        <w:rPr>
                          <w:color w:val="000000" w:themeColor="text1"/>
                          <w:kern w:val="24"/>
                          <w:sz w:val="20"/>
                          <w:szCs w:val="20"/>
                          <w:lang w:val="en-US"/>
                        </w:rPr>
                        <w:t xml:space="preserve">Child locus </w:t>
                      </w:r>
                    </w:p>
                    <w:p w14:paraId="7A2A6D7A" w14:textId="0A35BC25" w:rsidR="00AF021A" w:rsidRDefault="00AF021A" w:rsidP="000B28E9">
                      <w:pPr>
                        <w:rPr>
                          <w:color w:val="000000" w:themeColor="text1"/>
                          <w:kern w:val="24"/>
                          <w:sz w:val="20"/>
                          <w:szCs w:val="20"/>
                          <w:lang w:val="en-US"/>
                        </w:rPr>
                      </w:pPr>
                      <w:r w:rsidRPr="00875310">
                        <w:rPr>
                          <w:color w:val="000000" w:themeColor="text1"/>
                          <w:kern w:val="24"/>
                          <w:sz w:val="20"/>
                          <w:szCs w:val="20"/>
                          <w:lang w:val="en-US"/>
                        </w:rPr>
                        <w:t>Child cognition</w:t>
                      </w:r>
                    </w:p>
                    <w:p w14:paraId="4A7F8B84" w14:textId="2E21C9F0" w:rsidR="00AF021A" w:rsidRPr="00875310" w:rsidRDefault="00AF021A" w:rsidP="000B28E9">
                      <w:pPr>
                        <w:rPr>
                          <w:color w:val="000000" w:themeColor="text1"/>
                          <w:sz w:val="20"/>
                          <w:szCs w:val="20"/>
                        </w:rPr>
                      </w:pPr>
                      <w:r>
                        <w:rPr>
                          <w:color w:val="000000" w:themeColor="text1"/>
                          <w:kern w:val="24"/>
                          <w:sz w:val="20"/>
                          <w:szCs w:val="20"/>
                          <w:lang w:val="en-US"/>
                        </w:rPr>
                        <w:t>Educational attainment</w:t>
                      </w:r>
                    </w:p>
                  </w:txbxContent>
                </v:textbox>
              </v:roundrect>
            </w:pict>
          </mc:Fallback>
        </mc:AlternateContent>
      </w:r>
      <w:r w:rsidR="00FD61C2" w:rsidRPr="000B28E9">
        <w:rPr>
          <w:noProof/>
        </w:rPr>
        <mc:AlternateContent>
          <mc:Choice Requires="wps">
            <w:drawing>
              <wp:anchor distT="0" distB="0" distL="114300" distR="114300" simplePos="0" relativeHeight="251658240" behindDoc="0" locked="0" layoutInCell="1" allowOverlap="1" wp14:anchorId="6AA8CC6B" wp14:editId="3B0FE0C0">
                <wp:simplePos x="0" y="0"/>
                <wp:positionH relativeFrom="column">
                  <wp:posOffset>-817469</wp:posOffset>
                </wp:positionH>
                <wp:positionV relativeFrom="paragraph">
                  <wp:posOffset>381000</wp:posOffset>
                </wp:positionV>
                <wp:extent cx="1301675" cy="1133475"/>
                <wp:effectExtent l="0" t="0" r="6985" b="9525"/>
                <wp:wrapNone/>
                <wp:docPr id="10" name="Rounded Rectangle 9">
                  <a:extLst xmlns:a="http://schemas.openxmlformats.org/drawingml/2006/main">
                    <a:ext uri="{FF2B5EF4-FFF2-40B4-BE49-F238E27FC236}">
                      <a16:creationId xmlns:a16="http://schemas.microsoft.com/office/drawing/2014/main" id="{8705526A-6E09-B746-8CC7-DE8FB3F727EC}"/>
                    </a:ext>
                  </a:extLst>
                </wp:docPr>
                <wp:cNvGraphicFramePr/>
                <a:graphic xmlns:a="http://schemas.openxmlformats.org/drawingml/2006/main">
                  <a:graphicData uri="http://schemas.microsoft.com/office/word/2010/wordprocessingShape">
                    <wps:wsp>
                      <wps:cNvSpPr/>
                      <wps:spPr>
                        <a:xfrm>
                          <a:off x="0" y="0"/>
                          <a:ext cx="1301675" cy="113347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B3D0C80" w14:textId="3F0251A8" w:rsidR="00AF021A" w:rsidRPr="00793613" w:rsidRDefault="00AF021A" w:rsidP="000B28E9">
                            <w:pPr>
                              <w:rPr>
                                <w:color w:val="000000" w:themeColor="text1"/>
                                <w:sz w:val="20"/>
                                <w:szCs w:val="20"/>
                              </w:rPr>
                            </w:pPr>
                            <w:r w:rsidRPr="00793613">
                              <w:rPr>
                                <w:b/>
                                <w:bCs/>
                                <w:color w:val="000000" w:themeColor="text1"/>
                                <w:kern w:val="24"/>
                                <w:sz w:val="20"/>
                                <w:szCs w:val="20"/>
                                <w:lang w:val="en-US"/>
                              </w:rPr>
                              <w:t>Parental controls</w:t>
                            </w:r>
                            <w:r>
                              <w:rPr>
                                <w:b/>
                                <w:bCs/>
                                <w:color w:val="000000" w:themeColor="text1"/>
                                <w:kern w:val="24"/>
                                <w:sz w:val="20"/>
                                <w:szCs w:val="20"/>
                                <w:lang w:val="en-US"/>
                              </w:rPr>
                              <w:t xml:space="preserve"> (at birth)</w:t>
                            </w:r>
                            <w:r w:rsidRPr="00793613">
                              <w:rPr>
                                <w:b/>
                                <w:bCs/>
                                <w:color w:val="000000" w:themeColor="text1"/>
                                <w:kern w:val="24"/>
                                <w:sz w:val="20"/>
                                <w:szCs w:val="20"/>
                                <w:lang w:val="en-US"/>
                              </w:rPr>
                              <w:t xml:space="preserve">: </w:t>
                            </w:r>
                          </w:p>
                          <w:p w14:paraId="70158707" w14:textId="77777777" w:rsidR="00AF021A" w:rsidRPr="00793613" w:rsidRDefault="00AF021A" w:rsidP="000B28E9">
                            <w:pPr>
                              <w:rPr>
                                <w:color w:val="000000" w:themeColor="text1"/>
                                <w:sz w:val="20"/>
                                <w:szCs w:val="20"/>
                              </w:rPr>
                            </w:pPr>
                            <w:r w:rsidRPr="00793613">
                              <w:rPr>
                                <w:color w:val="000000" w:themeColor="text1"/>
                                <w:kern w:val="24"/>
                                <w:sz w:val="20"/>
                                <w:szCs w:val="20"/>
                                <w:lang w:val="en-US"/>
                              </w:rPr>
                              <w:t>Education</w:t>
                            </w:r>
                          </w:p>
                          <w:p w14:paraId="04EA138E" w14:textId="0FA62837" w:rsidR="00AF021A" w:rsidRPr="00793613" w:rsidRDefault="00AF021A" w:rsidP="000B28E9">
                            <w:pPr>
                              <w:rPr>
                                <w:color w:val="000000" w:themeColor="text1"/>
                                <w:sz w:val="20"/>
                                <w:szCs w:val="20"/>
                              </w:rPr>
                            </w:pPr>
                            <w:r>
                              <w:rPr>
                                <w:color w:val="000000" w:themeColor="text1"/>
                                <w:kern w:val="24"/>
                                <w:sz w:val="20"/>
                                <w:szCs w:val="20"/>
                                <w:lang w:val="en-US"/>
                              </w:rPr>
                              <w:t>Occupational s</w:t>
                            </w:r>
                            <w:r w:rsidRPr="00793613">
                              <w:rPr>
                                <w:color w:val="000000" w:themeColor="text1"/>
                                <w:kern w:val="24"/>
                                <w:sz w:val="20"/>
                                <w:szCs w:val="20"/>
                                <w:lang w:val="en-US"/>
                              </w:rPr>
                              <w:t xml:space="preserve">ocial class </w:t>
                            </w:r>
                          </w:p>
                          <w:p w14:paraId="5845EAD5" w14:textId="3BEE1342" w:rsidR="00AF021A" w:rsidRPr="00B916D0" w:rsidRDefault="00AF021A" w:rsidP="002235DC">
                            <w:pPr>
                              <w:rPr>
                                <w:color w:val="000000" w:themeColor="text1"/>
                                <w:sz w:val="20"/>
                                <w:szCs w:val="20"/>
                              </w:rPr>
                            </w:pPr>
                            <w:r w:rsidRPr="00793613">
                              <w:rPr>
                                <w:color w:val="000000" w:themeColor="text1"/>
                                <w:kern w:val="24"/>
                                <w:sz w:val="20"/>
                                <w:szCs w:val="20"/>
                                <w:lang w:val="en-US"/>
                              </w:rPr>
                              <w:t>Maternal age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AA8CC6B" id="Rounded Rectangle 9" o:spid="_x0000_s1027" style="position:absolute;left:0;text-align:left;margin-left:-64.35pt;margin-top:30pt;width:102.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" fillcolor="white [3201]" strokecolor="black [3200]" strokeweight="1pt">
                <v:stroke joinstyle="miter"/>
                <v:textbox>
                  <w:txbxContent>
                    <w:p w14:paraId="7B3D0C80" w14:textId="3F0251A8" w:rsidR="00AF021A" w:rsidRPr="00793613" w:rsidRDefault="00AF021A" w:rsidP="000B28E9">
                      <w:pPr>
                        <w:rPr>
                          <w:color w:val="000000" w:themeColor="text1"/>
                          <w:sz w:val="20"/>
                          <w:szCs w:val="20"/>
                        </w:rPr>
                      </w:pPr>
                      <w:r w:rsidRPr="00793613">
                        <w:rPr>
                          <w:b/>
                          <w:bCs/>
                          <w:color w:val="000000" w:themeColor="text1"/>
                          <w:kern w:val="24"/>
                          <w:sz w:val="20"/>
                          <w:szCs w:val="20"/>
                          <w:lang w:val="en-US"/>
                        </w:rPr>
                        <w:t>Parental controls</w:t>
                      </w:r>
                      <w:r>
                        <w:rPr>
                          <w:b/>
                          <w:bCs/>
                          <w:color w:val="000000" w:themeColor="text1"/>
                          <w:kern w:val="24"/>
                          <w:sz w:val="20"/>
                          <w:szCs w:val="20"/>
                          <w:lang w:val="en-US"/>
                        </w:rPr>
                        <w:t xml:space="preserve"> (at birth)</w:t>
                      </w:r>
                      <w:r w:rsidRPr="00793613">
                        <w:rPr>
                          <w:b/>
                          <w:bCs/>
                          <w:color w:val="000000" w:themeColor="text1"/>
                          <w:kern w:val="24"/>
                          <w:sz w:val="20"/>
                          <w:szCs w:val="20"/>
                          <w:lang w:val="en-US"/>
                        </w:rPr>
                        <w:t xml:space="preserve">: </w:t>
                      </w:r>
                    </w:p>
                    <w:p w14:paraId="70158707" w14:textId="77777777" w:rsidR="00AF021A" w:rsidRPr="00793613" w:rsidRDefault="00AF021A" w:rsidP="000B28E9">
                      <w:pPr>
                        <w:rPr>
                          <w:color w:val="000000" w:themeColor="text1"/>
                          <w:sz w:val="20"/>
                          <w:szCs w:val="20"/>
                        </w:rPr>
                      </w:pPr>
                      <w:r w:rsidRPr="00793613">
                        <w:rPr>
                          <w:color w:val="000000" w:themeColor="text1"/>
                          <w:kern w:val="24"/>
                          <w:sz w:val="20"/>
                          <w:szCs w:val="20"/>
                          <w:lang w:val="en-US"/>
                        </w:rPr>
                        <w:t>Education</w:t>
                      </w:r>
                    </w:p>
                    <w:p w14:paraId="04EA138E" w14:textId="0FA62837" w:rsidR="00AF021A" w:rsidRPr="00793613" w:rsidRDefault="00AF021A" w:rsidP="000B28E9">
                      <w:pPr>
                        <w:rPr>
                          <w:color w:val="000000" w:themeColor="text1"/>
                          <w:sz w:val="20"/>
                          <w:szCs w:val="20"/>
                        </w:rPr>
                      </w:pPr>
                      <w:r>
                        <w:rPr>
                          <w:color w:val="000000" w:themeColor="text1"/>
                          <w:kern w:val="24"/>
                          <w:sz w:val="20"/>
                          <w:szCs w:val="20"/>
                          <w:lang w:val="en-US"/>
                        </w:rPr>
                        <w:t>Occupational s</w:t>
                      </w:r>
                      <w:r w:rsidRPr="00793613">
                        <w:rPr>
                          <w:color w:val="000000" w:themeColor="text1"/>
                          <w:kern w:val="24"/>
                          <w:sz w:val="20"/>
                          <w:szCs w:val="20"/>
                          <w:lang w:val="en-US"/>
                        </w:rPr>
                        <w:t xml:space="preserve">ocial class </w:t>
                      </w:r>
                    </w:p>
                    <w:p w14:paraId="5845EAD5" w14:textId="3BEE1342" w:rsidR="00AF021A" w:rsidRPr="00B916D0" w:rsidRDefault="00AF021A" w:rsidP="002235DC">
                      <w:pPr>
                        <w:rPr>
                          <w:color w:val="000000" w:themeColor="text1"/>
                          <w:sz w:val="20"/>
                          <w:szCs w:val="20"/>
                        </w:rPr>
                      </w:pPr>
                      <w:r w:rsidRPr="00793613">
                        <w:rPr>
                          <w:color w:val="000000" w:themeColor="text1"/>
                          <w:kern w:val="24"/>
                          <w:sz w:val="20"/>
                          <w:szCs w:val="20"/>
                          <w:lang w:val="en-US"/>
                        </w:rPr>
                        <w:t>Maternal age</w:t>
                      </w:r>
                    </w:p>
                  </w:txbxContent>
                </v:textbox>
              </v:roundrect>
            </w:pict>
          </mc:Fallback>
        </mc:AlternateContent>
      </w:r>
    </w:p>
    <w:p w14:paraId="33BFA2D9" w14:textId="6A32AB66" w:rsidR="000B28E9" w:rsidRDefault="00BB2D7F" w:rsidP="00781372">
      <w:pPr>
        <w:autoSpaceDE w:val="0"/>
        <w:autoSpaceDN w:val="0"/>
        <w:adjustRightInd w:val="0"/>
        <w:spacing w:line="360" w:lineRule="auto"/>
        <w:jc w:val="both"/>
        <w:rPr>
          <w:lang w:val="en-US"/>
        </w:rPr>
      </w:pPr>
      <w:r w:rsidRPr="000B28E9">
        <w:rPr>
          <w:noProof/>
        </w:rPr>
        <mc:AlternateContent>
          <mc:Choice Requires="wps">
            <w:drawing>
              <wp:anchor distT="0" distB="0" distL="114300" distR="114300" simplePos="0" relativeHeight="251658242" behindDoc="0" locked="0" layoutInCell="1" allowOverlap="1" wp14:anchorId="423D1106" wp14:editId="34B54CB7">
                <wp:simplePos x="0" y="0"/>
                <wp:positionH relativeFrom="column">
                  <wp:posOffset>3887906</wp:posOffset>
                </wp:positionH>
                <wp:positionV relativeFrom="paragraph">
                  <wp:posOffset>129227</wp:posOffset>
                </wp:positionV>
                <wp:extent cx="1047750" cy="1038225"/>
                <wp:effectExtent l="0" t="0" r="19050" b="28575"/>
                <wp:wrapNone/>
                <wp:docPr id="24" name="Rounded Rectangle 23">
                  <a:extLst xmlns:a="http://schemas.openxmlformats.org/drawingml/2006/main">
                    <a:ext uri="{FF2B5EF4-FFF2-40B4-BE49-F238E27FC236}">
                      <a16:creationId xmlns:a16="http://schemas.microsoft.com/office/drawing/2014/main" id="{29DAA1D2-8BA8-D448-BBB5-FB2BCFEACDD8}"/>
                    </a:ext>
                  </a:extLst>
                </wp:docPr>
                <wp:cNvGraphicFramePr/>
                <a:graphic xmlns:a="http://schemas.openxmlformats.org/drawingml/2006/main">
                  <a:graphicData uri="http://schemas.microsoft.com/office/word/2010/wordprocessingShape">
                    <wps:wsp>
                      <wps:cNvSpPr/>
                      <wps:spPr>
                        <a:xfrm>
                          <a:off x="0" y="0"/>
                          <a:ext cx="1047750" cy="1038225"/>
                        </a:xfrm>
                        <a:prstGeom prst="roundRect">
                          <a:avLst/>
                        </a:prstGeom>
                      </wps:spPr>
                      <wps:style>
                        <a:lnRef idx="2">
                          <a:schemeClr val="dk1"/>
                        </a:lnRef>
                        <a:fillRef idx="1">
                          <a:schemeClr val="lt1"/>
                        </a:fillRef>
                        <a:effectRef idx="0">
                          <a:schemeClr val="dk1"/>
                        </a:effectRef>
                        <a:fontRef idx="minor">
                          <a:schemeClr val="dk1"/>
                        </a:fontRef>
                      </wps:style>
                      <wps:txbx>
                        <w:txbxContent>
                          <w:p w14:paraId="282DC380" w14:textId="74618345" w:rsidR="00AF021A" w:rsidRDefault="00AF021A" w:rsidP="000B28E9">
                            <w:pPr>
                              <w:rPr>
                                <w:b/>
                                <w:bCs/>
                                <w:color w:val="000000" w:themeColor="text1"/>
                                <w:kern w:val="24"/>
                                <w:sz w:val="20"/>
                                <w:szCs w:val="20"/>
                                <w:lang w:val="en-US"/>
                              </w:rPr>
                            </w:pPr>
                            <w:r>
                              <w:rPr>
                                <w:b/>
                                <w:bCs/>
                                <w:color w:val="000000" w:themeColor="text1"/>
                                <w:kern w:val="24"/>
                                <w:sz w:val="20"/>
                                <w:szCs w:val="20"/>
                                <w:lang w:val="en-US"/>
                              </w:rPr>
                              <w:t>Adult m</w:t>
                            </w:r>
                            <w:r w:rsidRPr="00875310">
                              <w:rPr>
                                <w:b/>
                                <w:bCs/>
                                <w:color w:val="000000" w:themeColor="text1"/>
                                <w:kern w:val="24"/>
                                <w:sz w:val="20"/>
                                <w:szCs w:val="20"/>
                                <w:lang w:val="en-US"/>
                              </w:rPr>
                              <w:t>ediator:</w:t>
                            </w:r>
                          </w:p>
                          <w:p w14:paraId="3C9362E3" w14:textId="77777777" w:rsidR="00AF021A" w:rsidRPr="00875310" w:rsidRDefault="00AF021A" w:rsidP="000B28E9">
                            <w:pPr>
                              <w:rPr>
                                <w:color w:val="000000" w:themeColor="text1"/>
                                <w:sz w:val="20"/>
                                <w:szCs w:val="20"/>
                              </w:rPr>
                            </w:pPr>
                          </w:p>
                          <w:p w14:paraId="775F628D" w14:textId="77777777" w:rsidR="00AF021A" w:rsidRPr="0021121C" w:rsidRDefault="00AF021A" w:rsidP="00A5267C">
                            <w:pPr>
                              <w:rPr>
                                <w:color w:val="000000" w:themeColor="text1"/>
                                <w:kern w:val="24"/>
                                <w:sz w:val="20"/>
                                <w:szCs w:val="20"/>
                                <w:lang w:val="en-US"/>
                              </w:rPr>
                            </w:pPr>
                            <w:r w:rsidRPr="0021121C">
                              <w:rPr>
                                <w:color w:val="000000" w:themeColor="text1"/>
                                <w:kern w:val="24"/>
                                <w:sz w:val="20"/>
                                <w:szCs w:val="20"/>
                                <w:lang w:val="en-US"/>
                              </w:rPr>
                              <w:t>Age at first partnership</w:t>
                            </w:r>
                          </w:p>
                          <w:p w14:paraId="2D9B03DD" w14:textId="5E152707" w:rsidR="00AF021A" w:rsidRDefault="00AF021A" w:rsidP="000B28E9">
                            <w:pPr>
                              <w:rPr>
                                <w:color w:val="000000" w:themeColor="dark1"/>
                                <w:kern w:val="24"/>
                                <w:sz w:val="20"/>
                                <w:szCs w:val="20"/>
                                <w:lang w:val="en-US"/>
                              </w:rPr>
                            </w:pPr>
                            <w:r w:rsidRPr="000B28E9">
                              <w:rPr>
                                <w:color w:val="000000" w:themeColor="dark1"/>
                                <w:kern w:val="24"/>
                                <w:sz w:val="20"/>
                                <w:szCs w:val="20"/>
                                <w:lang w:val="en-US"/>
                              </w:rPr>
                              <w:t xml:space="preserve"> </w:t>
                            </w:r>
                          </w:p>
                          <w:p w14:paraId="6C871D12" w14:textId="16731A1A" w:rsidR="00AF021A" w:rsidRDefault="00AF021A" w:rsidP="000B28E9">
                            <w:pPr>
                              <w:rPr>
                                <w:color w:val="000000" w:themeColor="dark1"/>
                                <w:kern w:val="24"/>
                                <w:sz w:val="20"/>
                                <w:szCs w:val="20"/>
                                <w:lang w:val="en-US"/>
                              </w:rPr>
                            </w:pPr>
                          </w:p>
                          <w:p w14:paraId="58BD13E9" w14:textId="77777777" w:rsidR="00AF021A" w:rsidRPr="000B28E9" w:rsidRDefault="00AF021A" w:rsidP="000B28E9">
                            <w:pPr>
                              <w:rPr>
                                <w:sz w:val="20"/>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23D1106" id="Rounded Rectangle 23" o:spid="_x0000_s1028" style="position:absolute;left:0;text-align:left;margin-left:306.15pt;margin-top:10.2pt;width:82.5pt;height:8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" fillcolor="white [3201]" strokecolor="black [3200]" strokeweight="1pt">
                <v:stroke joinstyle="miter"/>
                <v:textbox>
                  <w:txbxContent>
                    <w:p w14:paraId="282DC380" w14:textId="74618345" w:rsidR="00AF021A" w:rsidRDefault="00AF021A" w:rsidP="000B28E9">
                      <w:pPr>
                        <w:rPr>
                          <w:b/>
                          <w:bCs/>
                          <w:color w:val="000000" w:themeColor="text1"/>
                          <w:kern w:val="24"/>
                          <w:sz w:val="20"/>
                          <w:szCs w:val="20"/>
                          <w:lang w:val="en-US"/>
                        </w:rPr>
                      </w:pPr>
                      <w:r>
                        <w:rPr>
                          <w:b/>
                          <w:bCs/>
                          <w:color w:val="000000" w:themeColor="text1"/>
                          <w:kern w:val="24"/>
                          <w:sz w:val="20"/>
                          <w:szCs w:val="20"/>
                          <w:lang w:val="en-US"/>
                        </w:rPr>
                        <w:t>Adult m</w:t>
                      </w:r>
                      <w:r w:rsidRPr="00875310">
                        <w:rPr>
                          <w:b/>
                          <w:bCs/>
                          <w:color w:val="000000" w:themeColor="text1"/>
                          <w:kern w:val="24"/>
                          <w:sz w:val="20"/>
                          <w:szCs w:val="20"/>
                          <w:lang w:val="en-US"/>
                        </w:rPr>
                        <w:t>ediator:</w:t>
                      </w:r>
                    </w:p>
                    <w:p w14:paraId="3C9362E3" w14:textId="77777777" w:rsidR="00AF021A" w:rsidRPr="00875310" w:rsidRDefault="00AF021A" w:rsidP="000B28E9">
                      <w:pPr>
                        <w:rPr>
                          <w:color w:val="000000" w:themeColor="text1"/>
                          <w:sz w:val="20"/>
                          <w:szCs w:val="20"/>
                        </w:rPr>
                      </w:pPr>
                    </w:p>
                    <w:p w14:paraId="775F628D" w14:textId="77777777" w:rsidR="00AF021A" w:rsidRPr="0021121C" w:rsidRDefault="00AF021A" w:rsidP="00A5267C">
                      <w:pPr>
                        <w:rPr>
                          <w:color w:val="000000" w:themeColor="text1"/>
                          <w:kern w:val="24"/>
                          <w:sz w:val="20"/>
                          <w:szCs w:val="20"/>
                          <w:lang w:val="en-US"/>
                        </w:rPr>
                      </w:pPr>
                      <w:r w:rsidRPr="0021121C">
                        <w:rPr>
                          <w:color w:val="000000" w:themeColor="text1"/>
                          <w:kern w:val="24"/>
                          <w:sz w:val="20"/>
                          <w:szCs w:val="20"/>
                          <w:lang w:val="en-US"/>
                        </w:rPr>
                        <w:t>Age at first partnership</w:t>
                      </w:r>
                    </w:p>
                    <w:p w14:paraId="2D9B03DD" w14:textId="5E152707" w:rsidR="00AF021A" w:rsidRDefault="00AF021A" w:rsidP="000B28E9">
                      <w:pPr>
                        <w:rPr>
                          <w:color w:val="000000" w:themeColor="dark1"/>
                          <w:kern w:val="24"/>
                          <w:sz w:val="20"/>
                          <w:szCs w:val="20"/>
                          <w:lang w:val="en-US"/>
                        </w:rPr>
                      </w:pPr>
                      <w:r w:rsidRPr="000B28E9">
                        <w:rPr>
                          <w:color w:val="000000" w:themeColor="dark1"/>
                          <w:kern w:val="24"/>
                          <w:sz w:val="20"/>
                          <w:szCs w:val="20"/>
                          <w:lang w:val="en-US"/>
                        </w:rPr>
                        <w:t xml:space="preserve"> </w:t>
                      </w:r>
                    </w:p>
                    <w:p w14:paraId="6C871D12" w14:textId="16731A1A" w:rsidR="00AF021A" w:rsidRDefault="00AF021A" w:rsidP="000B28E9">
                      <w:pPr>
                        <w:rPr>
                          <w:color w:val="000000" w:themeColor="dark1"/>
                          <w:kern w:val="24"/>
                          <w:sz w:val="20"/>
                          <w:szCs w:val="20"/>
                          <w:lang w:val="en-US"/>
                        </w:rPr>
                      </w:pPr>
                    </w:p>
                    <w:p w14:paraId="58BD13E9" w14:textId="77777777" w:rsidR="00AF021A" w:rsidRPr="000B28E9" w:rsidRDefault="00AF021A" w:rsidP="000B28E9">
                      <w:pPr>
                        <w:rPr>
                          <w:sz w:val="20"/>
                          <w:szCs w:val="20"/>
                        </w:rPr>
                      </w:pPr>
                    </w:p>
                  </w:txbxContent>
                </v:textbox>
              </v:roundrect>
            </w:pict>
          </mc:Fallback>
        </mc:AlternateContent>
      </w:r>
      <w:r w:rsidRPr="000B28E9">
        <w:rPr>
          <w:noProof/>
        </w:rPr>
        <mc:AlternateContent>
          <mc:Choice Requires="wps">
            <w:drawing>
              <wp:anchor distT="0" distB="0" distL="114300" distR="114300" simplePos="0" relativeHeight="251658243" behindDoc="0" locked="0" layoutInCell="1" allowOverlap="1" wp14:anchorId="68AAD5AC" wp14:editId="68723C6E">
                <wp:simplePos x="0" y="0"/>
                <wp:positionH relativeFrom="column">
                  <wp:posOffset>5509260</wp:posOffset>
                </wp:positionH>
                <wp:positionV relativeFrom="paragraph">
                  <wp:posOffset>135890</wp:posOffset>
                </wp:positionV>
                <wp:extent cx="1056005" cy="1370634"/>
                <wp:effectExtent l="0" t="0" r="10795" b="13970"/>
                <wp:wrapNone/>
                <wp:docPr id="27" name="Rounded Rectangle 26">
                  <a:extLst xmlns:a="http://schemas.openxmlformats.org/drawingml/2006/main">
                    <a:ext uri="{FF2B5EF4-FFF2-40B4-BE49-F238E27FC236}">
                      <a16:creationId xmlns:a16="http://schemas.microsoft.com/office/drawing/2014/main" id="{0059B96C-E8B8-D34E-BAFC-43894315917D}"/>
                    </a:ext>
                  </a:extLst>
                </wp:docPr>
                <wp:cNvGraphicFramePr/>
                <a:graphic xmlns:a="http://schemas.openxmlformats.org/drawingml/2006/main">
                  <a:graphicData uri="http://schemas.microsoft.com/office/word/2010/wordprocessingShape">
                    <wps:wsp>
                      <wps:cNvSpPr/>
                      <wps:spPr>
                        <a:xfrm>
                          <a:off x="0" y="0"/>
                          <a:ext cx="1056005" cy="1370634"/>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32B5B9A" w14:textId="77777777" w:rsidR="00AF021A" w:rsidRDefault="00AF021A" w:rsidP="000B28E9">
                            <w:pPr>
                              <w:rPr>
                                <w:b/>
                                <w:bCs/>
                                <w:color w:val="000000" w:themeColor="text1"/>
                                <w:kern w:val="24"/>
                                <w:sz w:val="20"/>
                                <w:szCs w:val="20"/>
                                <w:lang w:val="en-US"/>
                              </w:rPr>
                            </w:pPr>
                          </w:p>
                          <w:p w14:paraId="146915E9" w14:textId="2154AA91" w:rsidR="00AF021A" w:rsidRDefault="00AF021A" w:rsidP="000B28E9">
                            <w:pPr>
                              <w:rPr>
                                <w:b/>
                                <w:bCs/>
                                <w:color w:val="000000" w:themeColor="text1"/>
                                <w:kern w:val="24"/>
                                <w:sz w:val="20"/>
                                <w:szCs w:val="20"/>
                                <w:lang w:val="en-US"/>
                              </w:rPr>
                            </w:pPr>
                            <w:r w:rsidRPr="00875310">
                              <w:rPr>
                                <w:b/>
                                <w:bCs/>
                                <w:color w:val="000000" w:themeColor="text1"/>
                                <w:kern w:val="24"/>
                                <w:sz w:val="20"/>
                                <w:szCs w:val="20"/>
                                <w:lang w:val="en-US"/>
                              </w:rPr>
                              <w:t xml:space="preserve">Outcome: </w:t>
                            </w:r>
                          </w:p>
                          <w:p w14:paraId="48205384" w14:textId="77777777" w:rsidR="00AF021A" w:rsidRPr="00875310" w:rsidRDefault="00AF021A" w:rsidP="000B28E9">
                            <w:pPr>
                              <w:rPr>
                                <w:color w:val="000000" w:themeColor="text1"/>
                                <w:sz w:val="20"/>
                                <w:szCs w:val="20"/>
                              </w:rPr>
                            </w:pPr>
                          </w:p>
                          <w:p w14:paraId="1E7A4FE8" w14:textId="30B561C4" w:rsidR="00AF021A" w:rsidRPr="00875310" w:rsidRDefault="00AF021A" w:rsidP="000B28E9">
                            <w:pPr>
                              <w:rPr>
                                <w:color w:val="000000" w:themeColor="text1"/>
                                <w:kern w:val="24"/>
                                <w:sz w:val="20"/>
                                <w:szCs w:val="20"/>
                                <w:lang w:val="en-US"/>
                              </w:rPr>
                            </w:pPr>
                            <w:r w:rsidRPr="00875310">
                              <w:rPr>
                                <w:color w:val="000000" w:themeColor="text1"/>
                                <w:kern w:val="24"/>
                                <w:sz w:val="20"/>
                                <w:szCs w:val="20"/>
                                <w:lang w:val="en-US"/>
                              </w:rPr>
                              <w:t xml:space="preserve">The number of </w:t>
                            </w:r>
                            <w:r>
                              <w:rPr>
                                <w:color w:val="000000" w:themeColor="text1"/>
                                <w:kern w:val="24"/>
                                <w:sz w:val="20"/>
                                <w:szCs w:val="20"/>
                                <w:lang w:val="en-US"/>
                              </w:rPr>
                              <w:t xml:space="preserve">partnership </w:t>
                            </w:r>
                            <w:r w:rsidRPr="00875310">
                              <w:rPr>
                                <w:color w:val="000000" w:themeColor="text1"/>
                                <w:kern w:val="24"/>
                                <w:sz w:val="20"/>
                                <w:szCs w:val="20"/>
                                <w:lang w:val="en-US"/>
                              </w:rPr>
                              <w:t>dissolutions</w:t>
                            </w:r>
                            <w:r>
                              <w:rPr>
                                <w:color w:val="000000" w:themeColor="text1"/>
                                <w:kern w:val="24"/>
                                <w:sz w:val="20"/>
                                <w:szCs w:val="20"/>
                                <w:lang w:val="en-US"/>
                              </w:rPr>
                              <w:t xml:space="preserve"> by age 42</w:t>
                            </w:r>
                            <w:r w:rsidRPr="00875310">
                              <w:rPr>
                                <w:color w:val="000000" w:themeColor="text1"/>
                                <w:kern w:val="24"/>
                                <w:sz w:val="20"/>
                                <w:szCs w:val="20"/>
                                <w:lang w:val="en-US"/>
                              </w:rPr>
                              <w:t xml:space="preserve"> </w:t>
                            </w:r>
                          </w:p>
                          <w:p w14:paraId="0667FF0E" w14:textId="5EB06A8A" w:rsidR="00AF021A" w:rsidRDefault="00AF021A" w:rsidP="000B28E9">
                            <w:pPr>
                              <w:rPr>
                                <w:color w:val="FFFFFF" w:themeColor="background1"/>
                                <w:kern w:val="24"/>
                                <w:sz w:val="20"/>
                                <w:szCs w:val="20"/>
                                <w:lang w:val="en-US"/>
                              </w:rPr>
                            </w:pPr>
                          </w:p>
                          <w:p w14:paraId="30F421A7" w14:textId="20BBBE44" w:rsidR="00AF021A" w:rsidRDefault="00AF021A" w:rsidP="000B28E9">
                            <w:pPr>
                              <w:rPr>
                                <w:color w:val="FFFFFF" w:themeColor="background1"/>
                                <w:kern w:val="24"/>
                                <w:sz w:val="20"/>
                                <w:szCs w:val="20"/>
                                <w:lang w:val="en-US"/>
                              </w:rPr>
                            </w:pPr>
                          </w:p>
                          <w:p w14:paraId="5D7EEBD3" w14:textId="77777777" w:rsidR="00AF021A" w:rsidRPr="000B28E9" w:rsidRDefault="00AF021A" w:rsidP="000B28E9">
                            <w:pPr>
                              <w:rPr>
                                <w:sz w:val="20"/>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8AAD5AC" id="Rounded Rectangle 26" o:spid="_x0000_s1029" style="position:absolute;left:0;text-align:left;margin-left:433.8pt;margin-top:10.7pt;width:83.15pt;height:107.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" fillcolor="white [3201]" strokecolor="black [3200]" strokeweight="1pt">
                <v:stroke joinstyle="miter"/>
                <v:textbox>
                  <w:txbxContent>
                    <w:p w14:paraId="032B5B9A" w14:textId="77777777" w:rsidR="00AF021A" w:rsidRDefault="00AF021A" w:rsidP="000B28E9">
                      <w:pPr>
                        <w:rPr>
                          <w:b/>
                          <w:bCs/>
                          <w:color w:val="000000" w:themeColor="text1"/>
                          <w:kern w:val="24"/>
                          <w:sz w:val="20"/>
                          <w:szCs w:val="20"/>
                          <w:lang w:val="en-US"/>
                        </w:rPr>
                      </w:pPr>
                    </w:p>
                    <w:p w14:paraId="146915E9" w14:textId="2154AA91" w:rsidR="00AF021A" w:rsidRDefault="00AF021A" w:rsidP="000B28E9">
                      <w:pPr>
                        <w:rPr>
                          <w:b/>
                          <w:bCs/>
                          <w:color w:val="000000" w:themeColor="text1"/>
                          <w:kern w:val="24"/>
                          <w:sz w:val="20"/>
                          <w:szCs w:val="20"/>
                          <w:lang w:val="en-US"/>
                        </w:rPr>
                      </w:pPr>
                      <w:r w:rsidRPr="00875310">
                        <w:rPr>
                          <w:b/>
                          <w:bCs/>
                          <w:color w:val="000000" w:themeColor="text1"/>
                          <w:kern w:val="24"/>
                          <w:sz w:val="20"/>
                          <w:szCs w:val="20"/>
                          <w:lang w:val="en-US"/>
                        </w:rPr>
                        <w:t xml:space="preserve">Outcome: </w:t>
                      </w:r>
                    </w:p>
                    <w:p w14:paraId="48205384" w14:textId="77777777" w:rsidR="00AF021A" w:rsidRPr="00875310" w:rsidRDefault="00AF021A" w:rsidP="000B28E9">
                      <w:pPr>
                        <w:rPr>
                          <w:color w:val="000000" w:themeColor="text1"/>
                          <w:sz w:val="20"/>
                          <w:szCs w:val="20"/>
                        </w:rPr>
                      </w:pPr>
                    </w:p>
                    <w:p w14:paraId="1E7A4FE8" w14:textId="30B561C4" w:rsidR="00AF021A" w:rsidRPr="00875310" w:rsidRDefault="00AF021A" w:rsidP="000B28E9">
                      <w:pPr>
                        <w:rPr>
                          <w:color w:val="000000" w:themeColor="text1"/>
                          <w:kern w:val="24"/>
                          <w:sz w:val="20"/>
                          <w:szCs w:val="20"/>
                          <w:lang w:val="en-US"/>
                        </w:rPr>
                      </w:pPr>
                      <w:r w:rsidRPr="00875310">
                        <w:rPr>
                          <w:color w:val="000000" w:themeColor="text1"/>
                          <w:kern w:val="24"/>
                          <w:sz w:val="20"/>
                          <w:szCs w:val="20"/>
                          <w:lang w:val="en-US"/>
                        </w:rPr>
                        <w:t xml:space="preserve">The number of </w:t>
                      </w:r>
                      <w:r>
                        <w:rPr>
                          <w:color w:val="000000" w:themeColor="text1"/>
                          <w:kern w:val="24"/>
                          <w:sz w:val="20"/>
                          <w:szCs w:val="20"/>
                          <w:lang w:val="en-US"/>
                        </w:rPr>
                        <w:t xml:space="preserve">partnership </w:t>
                      </w:r>
                      <w:r w:rsidRPr="00875310">
                        <w:rPr>
                          <w:color w:val="000000" w:themeColor="text1"/>
                          <w:kern w:val="24"/>
                          <w:sz w:val="20"/>
                          <w:szCs w:val="20"/>
                          <w:lang w:val="en-US"/>
                        </w:rPr>
                        <w:t>dissolutions</w:t>
                      </w:r>
                      <w:r>
                        <w:rPr>
                          <w:color w:val="000000" w:themeColor="text1"/>
                          <w:kern w:val="24"/>
                          <w:sz w:val="20"/>
                          <w:szCs w:val="20"/>
                          <w:lang w:val="en-US"/>
                        </w:rPr>
                        <w:t xml:space="preserve"> by age 42</w:t>
                      </w:r>
                      <w:r w:rsidRPr="00875310">
                        <w:rPr>
                          <w:color w:val="000000" w:themeColor="text1"/>
                          <w:kern w:val="24"/>
                          <w:sz w:val="20"/>
                          <w:szCs w:val="20"/>
                          <w:lang w:val="en-US"/>
                        </w:rPr>
                        <w:t xml:space="preserve"> </w:t>
                      </w:r>
                    </w:p>
                    <w:p w14:paraId="0667FF0E" w14:textId="5EB06A8A" w:rsidR="00AF021A" w:rsidRDefault="00AF021A" w:rsidP="000B28E9">
                      <w:pPr>
                        <w:rPr>
                          <w:color w:val="FFFFFF" w:themeColor="background1"/>
                          <w:kern w:val="24"/>
                          <w:sz w:val="20"/>
                          <w:szCs w:val="20"/>
                          <w:lang w:val="en-US"/>
                        </w:rPr>
                      </w:pPr>
                    </w:p>
                    <w:p w14:paraId="30F421A7" w14:textId="20BBBE44" w:rsidR="00AF021A" w:rsidRDefault="00AF021A" w:rsidP="000B28E9">
                      <w:pPr>
                        <w:rPr>
                          <w:color w:val="FFFFFF" w:themeColor="background1"/>
                          <w:kern w:val="24"/>
                          <w:sz w:val="20"/>
                          <w:szCs w:val="20"/>
                          <w:lang w:val="en-US"/>
                        </w:rPr>
                      </w:pPr>
                    </w:p>
                    <w:p w14:paraId="5D7EEBD3" w14:textId="77777777" w:rsidR="00AF021A" w:rsidRPr="000B28E9" w:rsidRDefault="00AF021A" w:rsidP="000B28E9">
                      <w:pPr>
                        <w:rPr>
                          <w:sz w:val="20"/>
                          <w:szCs w:val="20"/>
                        </w:rPr>
                      </w:pPr>
                    </w:p>
                  </w:txbxContent>
                </v:textbox>
              </v:roundrect>
            </w:pict>
          </mc:Fallback>
        </mc:AlternateContent>
      </w:r>
    </w:p>
    <w:p w14:paraId="2D6A1567" w14:textId="28DADC0E" w:rsidR="000B28E9" w:rsidRDefault="000B28E9" w:rsidP="00781372">
      <w:pPr>
        <w:autoSpaceDE w:val="0"/>
        <w:autoSpaceDN w:val="0"/>
        <w:adjustRightInd w:val="0"/>
        <w:spacing w:line="360" w:lineRule="auto"/>
        <w:jc w:val="both"/>
        <w:rPr>
          <w:lang w:val="en-US"/>
        </w:rPr>
      </w:pPr>
    </w:p>
    <w:p w14:paraId="4B917C90" w14:textId="00EB8A3C" w:rsidR="000B28E9" w:rsidRDefault="009B76B9" w:rsidP="00781372">
      <w:pPr>
        <w:autoSpaceDE w:val="0"/>
        <w:autoSpaceDN w:val="0"/>
        <w:adjustRightInd w:val="0"/>
        <w:spacing w:line="360" w:lineRule="auto"/>
        <w:jc w:val="both"/>
        <w:rPr>
          <w:lang w:val="en-US"/>
        </w:rPr>
      </w:pPr>
      <w:r>
        <w:rPr>
          <w:noProof/>
        </w:rPr>
        <mc:AlternateContent>
          <mc:Choice Requires="wps">
            <w:drawing>
              <wp:anchor distT="0" distB="0" distL="114300" distR="114300" simplePos="0" relativeHeight="251667467" behindDoc="0" locked="0" layoutInCell="1" allowOverlap="1" wp14:anchorId="4558EF06" wp14:editId="605D3A51">
                <wp:simplePos x="0" y="0"/>
                <wp:positionH relativeFrom="column">
                  <wp:posOffset>482131</wp:posOffset>
                </wp:positionH>
                <wp:positionV relativeFrom="paragraph">
                  <wp:posOffset>179291</wp:posOffset>
                </wp:positionV>
                <wp:extent cx="1378474" cy="0"/>
                <wp:effectExtent l="0" t="63500" r="0" b="76200"/>
                <wp:wrapNone/>
                <wp:docPr id="9" name="Straight Arrow Connector 9"/>
                <wp:cNvGraphicFramePr/>
                <a:graphic xmlns:a="http://schemas.openxmlformats.org/drawingml/2006/main">
                  <a:graphicData uri="http://schemas.microsoft.com/office/word/2010/wordprocessingShape">
                    <wps:wsp>
                      <wps:cNvCnPr/>
                      <wps:spPr>
                        <a:xfrm>
                          <a:off x="0" y="0"/>
                          <a:ext cx="137847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68385005" id="Straight Arrow Connector 9" o:spid="_x0000_s1026" type="#_x0000_t32" style="position:absolute;margin-left:37.95pt;margin-top:14.1pt;width:108.55pt;height:0;z-index:2516674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" strokecolor="black [3200]" strokeweight=".5pt">
                <v:stroke endarrow="block" joinstyle="miter"/>
              </v:shape>
            </w:pict>
          </mc:Fallback>
        </mc:AlternateContent>
      </w:r>
      <w:r>
        <w:rPr>
          <w:noProof/>
        </w:rPr>
        <mc:AlternateContent>
          <mc:Choice Requires="wps">
            <w:drawing>
              <wp:anchor distT="0" distB="0" distL="114300" distR="114300" simplePos="0" relativeHeight="251666443" behindDoc="0" locked="0" layoutInCell="1" allowOverlap="1" wp14:anchorId="2B16B069" wp14:editId="22CE94A8">
                <wp:simplePos x="0" y="0"/>
                <wp:positionH relativeFrom="column">
                  <wp:posOffset>4935938</wp:posOffset>
                </wp:positionH>
                <wp:positionV relativeFrom="paragraph">
                  <wp:posOffset>183073</wp:posOffset>
                </wp:positionV>
                <wp:extent cx="574316" cy="0"/>
                <wp:effectExtent l="0" t="63500" r="0" b="76200"/>
                <wp:wrapNone/>
                <wp:docPr id="7" name="Straight Arrow Connector 7"/>
                <wp:cNvGraphicFramePr/>
                <a:graphic xmlns:a="http://schemas.openxmlformats.org/drawingml/2006/main">
                  <a:graphicData uri="http://schemas.microsoft.com/office/word/2010/wordprocessingShape">
                    <wps:wsp>
                      <wps:cNvCnPr/>
                      <wps:spPr>
                        <a:xfrm>
                          <a:off x="0" y="0"/>
                          <a:ext cx="57431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255F1865" id="Straight Arrow Connector 7" o:spid="_x0000_s1026" type="#_x0000_t32" style="position:absolute;margin-left:388.65pt;margin-top:14.4pt;width:45.2pt;height:0;z-index:2516664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" strokecolor="black [3200]" strokeweight=".5pt">
                <v:stroke endarrow="block" joinstyle="miter"/>
              </v:shape>
            </w:pict>
          </mc:Fallback>
        </mc:AlternateContent>
      </w:r>
      <w:r>
        <w:rPr>
          <w:noProof/>
        </w:rPr>
        <mc:AlternateContent>
          <mc:Choice Requires="wps">
            <w:drawing>
              <wp:anchor distT="0" distB="0" distL="114300" distR="114300" simplePos="0" relativeHeight="251665419" behindDoc="0" locked="0" layoutInCell="1" allowOverlap="1" wp14:anchorId="3AD9C92C" wp14:editId="5A84B4E7">
                <wp:simplePos x="0" y="0"/>
                <wp:positionH relativeFrom="column">
                  <wp:posOffset>3395400</wp:posOffset>
                </wp:positionH>
                <wp:positionV relativeFrom="paragraph">
                  <wp:posOffset>183073</wp:posOffset>
                </wp:positionV>
                <wp:extent cx="492788" cy="0"/>
                <wp:effectExtent l="0" t="63500" r="0" b="76200"/>
                <wp:wrapNone/>
                <wp:docPr id="2" name="Straight Arrow Connector 2"/>
                <wp:cNvGraphicFramePr/>
                <a:graphic xmlns:a="http://schemas.openxmlformats.org/drawingml/2006/main">
                  <a:graphicData uri="http://schemas.microsoft.com/office/word/2010/wordprocessingShape">
                    <wps:wsp>
                      <wps:cNvCnPr/>
                      <wps:spPr>
                        <a:xfrm>
                          <a:off x="0" y="0"/>
                          <a:ext cx="49278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4A6C8276" id="Straight Arrow Connector 2" o:spid="_x0000_s1026" type="#_x0000_t32" style="position:absolute;margin-left:267.35pt;margin-top:14.4pt;width:38.8pt;height:0;z-index:2516654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" strokecolor="black [3200]" strokeweight=".5pt">
                <v:stroke endarrow="block" joinstyle="miter"/>
              </v:shape>
            </w:pict>
          </mc:Fallback>
        </mc:AlternateContent>
      </w:r>
    </w:p>
    <w:p w14:paraId="5516772F" w14:textId="7DA6FD0F" w:rsidR="000B28E9" w:rsidRDefault="000B28E9" w:rsidP="00781372">
      <w:pPr>
        <w:autoSpaceDE w:val="0"/>
        <w:autoSpaceDN w:val="0"/>
        <w:adjustRightInd w:val="0"/>
        <w:spacing w:line="360" w:lineRule="auto"/>
        <w:jc w:val="both"/>
        <w:rPr>
          <w:lang w:val="en-US"/>
        </w:rPr>
      </w:pPr>
    </w:p>
    <w:p w14:paraId="13725DAA" w14:textId="75A3BF2C" w:rsidR="000B28E9" w:rsidRDefault="000E7022" w:rsidP="00781372">
      <w:pPr>
        <w:autoSpaceDE w:val="0"/>
        <w:autoSpaceDN w:val="0"/>
        <w:adjustRightInd w:val="0"/>
        <w:spacing w:line="360" w:lineRule="auto"/>
        <w:jc w:val="both"/>
        <w:rPr>
          <w:lang w:val="en-US"/>
        </w:rPr>
      </w:pPr>
      <w:r>
        <w:rPr>
          <w:noProof/>
        </w:rPr>
        <mc:AlternateContent>
          <mc:Choice Requires="wps">
            <w:drawing>
              <wp:anchor distT="0" distB="0" distL="114300" distR="114300" simplePos="0" relativeHeight="251660299" behindDoc="0" locked="0" layoutInCell="1" allowOverlap="1" wp14:anchorId="60948118" wp14:editId="49CDE5FD">
                <wp:simplePos x="0" y="0"/>
                <wp:positionH relativeFrom="column">
                  <wp:posOffset>4301269</wp:posOffset>
                </wp:positionH>
                <wp:positionV relativeFrom="paragraph">
                  <wp:posOffset>109220</wp:posOffset>
                </wp:positionV>
                <wp:extent cx="0" cy="679256"/>
                <wp:effectExtent l="63500" t="25400" r="38100" b="6985"/>
                <wp:wrapNone/>
                <wp:docPr id="4" name="Straight Arrow Connector 4"/>
                <wp:cNvGraphicFramePr/>
                <a:graphic xmlns:a="http://schemas.openxmlformats.org/drawingml/2006/main">
                  <a:graphicData uri="http://schemas.microsoft.com/office/word/2010/wordprocessingShape">
                    <wps:wsp>
                      <wps:cNvCnPr/>
                      <wps:spPr>
                        <a:xfrm flipV="1">
                          <a:off x="0" y="0"/>
                          <a:ext cx="0" cy="6792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type w14:anchorId="3E23F697" id="_x0000_t32" coordsize="21600,21600" o:spt="32" o:oned="t" path="m,l21600,21600e" filled="f">
                <v:path arrowok="t" fillok="f" o:connecttype="none"/>
                <o:lock v:ext="edit" shapetype="t"/>
              </v:shapetype>
              <v:shape id="Straight Arrow Connector 4" o:spid="_x0000_s1026" type="#_x0000_t32" style="position:absolute;margin-left:338.7pt;margin-top:8.6pt;width:0;height:53.5pt;flip:y;z-index:25166029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" strokecolor="black [3200]" strokeweight=".5pt">
                <v:stroke endarrow="block" joinstyle="miter"/>
              </v:shape>
            </w:pict>
          </mc:Fallback>
        </mc:AlternateContent>
      </w:r>
      <w:r w:rsidR="00BB2D7F">
        <w:rPr>
          <w:noProof/>
        </w:rPr>
        <mc:AlternateContent>
          <mc:Choice Requires="wps">
            <w:drawing>
              <wp:anchor distT="0" distB="0" distL="114300" distR="114300" simplePos="0" relativeHeight="251658245" behindDoc="0" locked="0" layoutInCell="1" allowOverlap="1" wp14:anchorId="3054BBB7" wp14:editId="177983A1">
                <wp:simplePos x="0" y="0"/>
                <wp:positionH relativeFrom="column">
                  <wp:posOffset>-284813</wp:posOffset>
                </wp:positionH>
                <wp:positionV relativeFrom="paragraph">
                  <wp:posOffset>201305</wp:posOffset>
                </wp:positionV>
                <wp:extent cx="584616" cy="654363"/>
                <wp:effectExtent l="0" t="0" r="38100" b="31750"/>
                <wp:wrapNone/>
                <wp:docPr id="19" name="Straight Arrow Connector 19"/>
                <wp:cNvGraphicFramePr/>
                <a:graphic xmlns:a="http://schemas.openxmlformats.org/drawingml/2006/main">
                  <a:graphicData uri="http://schemas.microsoft.com/office/word/2010/wordprocessingShape">
                    <wps:wsp>
                      <wps:cNvCnPr/>
                      <wps:spPr>
                        <a:xfrm>
                          <a:off x="0" y="0"/>
                          <a:ext cx="584616" cy="6543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C3D7103" id="_x0000_t32" coordsize="21600,21600" o:spt="32" o:oned="t" path="m,l21600,21600e" filled="f">
                <v:path arrowok="t" fillok="f" o:connecttype="none"/>
                <o:lock v:ext="edit" shapetype="t"/>
              </v:shapetype>
              <v:shape id="Straight Arrow Connector 19" o:spid="_x0000_s1026" type="#_x0000_t32" style="position:absolute;margin-left:-22.45pt;margin-top:15.85pt;width:46.05pt;height:5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" strokecolor="black [3200]" strokeweight=".5pt">
                <v:stroke endarrow="block" joinstyle="miter"/>
              </v:shape>
            </w:pict>
          </mc:Fallback>
        </mc:AlternateContent>
      </w:r>
    </w:p>
    <w:p w14:paraId="1CA4923D" w14:textId="3E48E170" w:rsidR="00DC1986" w:rsidRPr="00D031DD" w:rsidRDefault="00D91C73" w:rsidP="00D031DD">
      <w:pPr>
        <w:autoSpaceDE w:val="0"/>
        <w:autoSpaceDN w:val="0"/>
        <w:adjustRightInd w:val="0"/>
        <w:spacing w:line="360" w:lineRule="auto"/>
        <w:jc w:val="both"/>
        <w:rPr>
          <w:lang w:val="en-US"/>
        </w:rPr>
      </w:pPr>
      <w:r>
        <w:rPr>
          <w:noProof/>
        </w:rPr>
        <mc:AlternateContent>
          <mc:Choice Requires="wps">
            <w:drawing>
              <wp:anchor distT="0" distB="0" distL="114300" distR="114300" simplePos="0" relativeHeight="251658248" behindDoc="0" locked="0" layoutInCell="1" allowOverlap="1" wp14:anchorId="0FC040BA" wp14:editId="52F6733A">
                <wp:simplePos x="0" y="0"/>
                <wp:positionH relativeFrom="column">
                  <wp:posOffset>1858780</wp:posOffset>
                </wp:positionH>
                <wp:positionV relativeFrom="paragraph">
                  <wp:posOffset>171388</wp:posOffset>
                </wp:positionV>
                <wp:extent cx="4200525" cy="419100"/>
                <wp:effectExtent l="0" t="25400" r="66675" b="12700"/>
                <wp:wrapNone/>
                <wp:docPr id="18" name="Elbow Connector 18"/>
                <wp:cNvGraphicFramePr/>
                <a:graphic xmlns:a="http://schemas.openxmlformats.org/drawingml/2006/main">
                  <a:graphicData uri="http://schemas.microsoft.com/office/word/2010/wordprocessingShape">
                    <wps:wsp>
                      <wps:cNvCnPr/>
                      <wps:spPr>
                        <a:xfrm flipV="1">
                          <a:off x="0" y="0"/>
                          <a:ext cx="4200525" cy="41910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9BAEB3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1026" type="#_x0000_t34" style="position:absolute;margin-left:146.35pt;margin-top:13.5pt;width:330.75pt;height:33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" adj="21599" strokecolor="black [3200]" strokeweight=".5pt">
                <v:stroke endarrow="block"/>
              </v:shape>
            </w:pict>
          </mc:Fallback>
        </mc:AlternateContent>
      </w:r>
      <w:r w:rsidRPr="000B28E9">
        <w:rPr>
          <w:noProof/>
        </w:rPr>
        <mc:AlternateContent>
          <mc:Choice Requires="wps">
            <w:drawing>
              <wp:anchor distT="0" distB="0" distL="114300" distR="114300" simplePos="0" relativeHeight="251658244" behindDoc="0" locked="0" layoutInCell="1" allowOverlap="1" wp14:anchorId="702911F2" wp14:editId="42BF1164">
                <wp:simplePos x="0" y="0"/>
                <wp:positionH relativeFrom="column">
                  <wp:posOffset>302729</wp:posOffset>
                </wp:positionH>
                <wp:positionV relativeFrom="paragraph">
                  <wp:posOffset>194518</wp:posOffset>
                </wp:positionV>
                <wp:extent cx="1548765" cy="713105"/>
                <wp:effectExtent l="0" t="0" r="13335" b="10795"/>
                <wp:wrapNone/>
                <wp:docPr id="21" name="Rounded Rectangle 20">
                  <a:extLst xmlns:a="http://schemas.openxmlformats.org/drawingml/2006/main">
                    <a:ext uri="{FF2B5EF4-FFF2-40B4-BE49-F238E27FC236}">
                      <a16:creationId xmlns:a16="http://schemas.microsoft.com/office/drawing/2014/main" id="{4C721E1B-3E81-6840-B26F-848D3747828B}"/>
                    </a:ext>
                  </a:extLst>
                </wp:docPr>
                <wp:cNvGraphicFramePr/>
                <a:graphic xmlns:a="http://schemas.openxmlformats.org/drawingml/2006/main">
                  <a:graphicData uri="http://schemas.microsoft.com/office/word/2010/wordprocessingShape">
                    <wps:wsp>
                      <wps:cNvSpPr/>
                      <wps:spPr>
                        <a:xfrm>
                          <a:off x="0" y="0"/>
                          <a:ext cx="1548765" cy="71310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527A6B9" w14:textId="77777777" w:rsidR="00AF021A" w:rsidRPr="00875310" w:rsidRDefault="00AF021A" w:rsidP="000B28E9">
                            <w:pPr>
                              <w:jc w:val="center"/>
                              <w:rPr>
                                <w:color w:val="000000" w:themeColor="text1"/>
                                <w:sz w:val="20"/>
                                <w:szCs w:val="20"/>
                              </w:rPr>
                            </w:pPr>
                            <w:r w:rsidRPr="00875310">
                              <w:rPr>
                                <w:b/>
                                <w:bCs/>
                                <w:color w:val="000000" w:themeColor="text1"/>
                                <w:kern w:val="24"/>
                                <w:sz w:val="20"/>
                                <w:szCs w:val="20"/>
                                <w:lang w:val="en-US"/>
                              </w:rPr>
                              <w:t>Exposure:</w:t>
                            </w:r>
                          </w:p>
                          <w:p w14:paraId="4D33DCA0" w14:textId="4DBE5BDB" w:rsidR="00AF021A" w:rsidRPr="00875310" w:rsidRDefault="00AF021A" w:rsidP="000B28E9">
                            <w:pPr>
                              <w:jc w:val="center"/>
                              <w:rPr>
                                <w:color w:val="000000" w:themeColor="text1"/>
                                <w:sz w:val="20"/>
                                <w:szCs w:val="20"/>
                              </w:rPr>
                            </w:pPr>
                            <w:r w:rsidRPr="00875310">
                              <w:rPr>
                                <w:color w:val="000000" w:themeColor="text1"/>
                                <w:kern w:val="24"/>
                                <w:sz w:val="20"/>
                                <w:szCs w:val="20"/>
                                <w:lang w:val="en-US"/>
                              </w:rPr>
                              <w:t>Parental separation</w:t>
                            </w:r>
                            <w:r>
                              <w:rPr>
                                <w:color w:val="000000" w:themeColor="text1"/>
                                <w:kern w:val="24"/>
                                <w:sz w:val="20"/>
                                <w:szCs w:val="20"/>
                                <w:lang w:val="en-US"/>
                              </w:rPr>
                              <w:t xml:space="preserve"> before age 10</w:t>
                            </w:r>
                          </w:p>
                          <w:p w14:paraId="59A3C2A9" w14:textId="5F3BF1EB" w:rsidR="00AF021A" w:rsidRPr="000B28E9" w:rsidRDefault="00AF021A" w:rsidP="000B28E9">
                            <w:pPr>
                              <w:jc w:val="center"/>
                              <w:rPr>
                                <w:sz w:val="20"/>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02911F2" id="Rounded Rectangle 20" o:spid="_x0000_s1030" style="position:absolute;left:0;text-align:left;margin-left:23.85pt;margin-top:15.3pt;width:121.95pt;height:56.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" fillcolor="white [3201]" strokecolor="black [3200]" strokeweight="1pt">
                <v:stroke joinstyle="miter"/>
                <v:textbox>
                  <w:txbxContent>
                    <w:p w14:paraId="3527A6B9" w14:textId="77777777" w:rsidR="00AF021A" w:rsidRPr="00875310" w:rsidRDefault="00AF021A" w:rsidP="000B28E9">
                      <w:pPr>
                        <w:jc w:val="center"/>
                        <w:rPr>
                          <w:color w:val="000000" w:themeColor="text1"/>
                          <w:sz w:val="20"/>
                          <w:szCs w:val="20"/>
                        </w:rPr>
                      </w:pPr>
                      <w:r w:rsidRPr="00875310">
                        <w:rPr>
                          <w:b/>
                          <w:bCs/>
                          <w:color w:val="000000" w:themeColor="text1"/>
                          <w:kern w:val="24"/>
                          <w:sz w:val="20"/>
                          <w:szCs w:val="20"/>
                          <w:lang w:val="en-US"/>
                        </w:rPr>
                        <w:t>Exposure:</w:t>
                      </w:r>
                    </w:p>
                    <w:p w14:paraId="4D33DCA0" w14:textId="4DBE5BDB" w:rsidR="00AF021A" w:rsidRPr="00875310" w:rsidRDefault="00AF021A" w:rsidP="000B28E9">
                      <w:pPr>
                        <w:jc w:val="center"/>
                        <w:rPr>
                          <w:color w:val="000000" w:themeColor="text1"/>
                          <w:sz w:val="20"/>
                          <w:szCs w:val="20"/>
                        </w:rPr>
                      </w:pPr>
                      <w:r w:rsidRPr="00875310">
                        <w:rPr>
                          <w:color w:val="000000" w:themeColor="text1"/>
                          <w:kern w:val="24"/>
                          <w:sz w:val="20"/>
                          <w:szCs w:val="20"/>
                          <w:lang w:val="en-US"/>
                        </w:rPr>
                        <w:t>Parental separation</w:t>
                      </w:r>
                      <w:r>
                        <w:rPr>
                          <w:color w:val="000000" w:themeColor="text1"/>
                          <w:kern w:val="24"/>
                          <w:sz w:val="20"/>
                          <w:szCs w:val="20"/>
                          <w:lang w:val="en-US"/>
                        </w:rPr>
                        <w:t xml:space="preserve"> before age 10</w:t>
                      </w:r>
                    </w:p>
                    <w:p w14:paraId="59A3C2A9" w14:textId="5F3BF1EB" w:rsidR="00AF021A" w:rsidRPr="000B28E9" w:rsidRDefault="00AF021A" w:rsidP="000B28E9">
                      <w:pPr>
                        <w:jc w:val="center"/>
                        <w:rPr>
                          <w:sz w:val="20"/>
                          <w:szCs w:val="20"/>
                        </w:rPr>
                      </w:pPr>
                    </w:p>
                  </w:txbxContent>
                </v:textbox>
              </v:roundrect>
            </w:pict>
          </mc:Fallback>
        </mc:AlternateContent>
      </w:r>
    </w:p>
    <w:p w14:paraId="7274F8E2" w14:textId="14D22B08" w:rsidR="00D91C73" w:rsidRDefault="000E7022" w:rsidP="002131F6">
      <w:pPr>
        <w:autoSpaceDE w:val="0"/>
        <w:autoSpaceDN w:val="0"/>
        <w:adjustRightInd w:val="0"/>
        <w:spacing w:line="480" w:lineRule="auto"/>
        <w:jc w:val="both"/>
        <w:rPr>
          <w:lang w:val="en-US"/>
        </w:rPr>
      </w:pPr>
      <w:r>
        <w:rPr>
          <w:noProof/>
        </w:rPr>
        <mc:AlternateContent>
          <mc:Choice Requires="wps">
            <w:drawing>
              <wp:anchor distT="0" distB="0" distL="114300" distR="114300" simplePos="0" relativeHeight="251662347" behindDoc="0" locked="0" layoutInCell="1" allowOverlap="1" wp14:anchorId="5BEC92E3" wp14:editId="193ADF8D">
                <wp:simplePos x="0" y="0"/>
                <wp:positionH relativeFrom="column">
                  <wp:posOffset>2466064</wp:posOffset>
                </wp:positionH>
                <wp:positionV relativeFrom="paragraph">
                  <wp:posOffset>23882</wp:posOffset>
                </wp:positionV>
                <wp:extent cx="0" cy="167419"/>
                <wp:effectExtent l="63500" t="25400" r="38100" b="10795"/>
                <wp:wrapNone/>
                <wp:docPr id="8" name="Straight Arrow Connector 8"/>
                <wp:cNvGraphicFramePr/>
                <a:graphic xmlns:a="http://schemas.openxmlformats.org/drawingml/2006/main">
                  <a:graphicData uri="http://schemas.microsoft.com/office/word/2010/wordprocessingShape">
                    <wps:wsp>
                      <wps:cNvCnPr/>
                      <wps:spPr>
                        <a:xfrm flipV="1">
                          <a:off x="0" y="0"/>
                          <a:ext cx="0" cy="1674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6E891239" id="Straight Arrow Connector 8" o:spid="_x0000_s1026" type="#_x0000_t32" style="position:absolute;margin-left:194.2pt;margin-top:1.9pt;width:0;height:13.2pt;flip:y;z-index:2516623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" strokecolor="black [3200]" strokeweight=".5pt">
                <v:stroke endarrow="block" joinstyle="miter"/>
              </v:shape>
            </w:pict>
          </mc:Fallback>
        </mc:AlternateContent>
      </w:r>
      <w:r>
        <w:rPr>
          <w:noProof/>
        </w:rPr>
        <mc:AlternateContent>
          <mc:Choice Requires="wps">
            <w:drawing>
              <wp:anchor distT="0" distB="0" distL="114300" distR="114300" simplePos="0" relativeHeight="251661323" behindDoc="0" locked="0" layoutInCell="1" allowOverlap="1" wp14:anchorId="2BE7A76E" wp14:editId="7D171858">
                <wp:simplePos x="0" y="0"/>
                <wp:positionH relativeFrom="column">
                  <wp:posOffset>1850390</wp:posOffset>
                </wp:positionH>
                <wp:positionV relativeFrom="paragraph">
                  <wp:posOffset>191135</wp:posOffset>
                </wp:positionV>
                <wp:extent cx="613989" cy="0"/>
                <wp:effectExtent l="0" t="0" r="8890" b="12700"/>
                <wp:wrapNone/>
                <wp:docPr id="5" name="Straight Connector 5"/>
                <wp:cNvGraphicFramePr/>
                <a:graphic xmlns:a="http://schemas.openxmlformats.org/drawingml/2006/main">
                  <a:graphicData uri="http://schemas.microsoft.com/office/word/2010/wordprocessingShape">
                    <wps:wsp>
                      <wps:cNvCnPr/>
                      <wps:spPr>
                        <a:xfrm>
                          <a:off x="0" y="0"/>
                          <a:ext cx="6139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20A563AE" id="Straight Connector 5" o:spid="_x0000_s1026" style="position:absolute;z-index:251661323;visibility:visible;mso-wrap-style:square;mso-wrap-distance-left:9pt;mso-wrap-distance-top:0;mso-wrap-distance-right:9pt;mso-wrap-distance-bottom:0;mso-position-horizontal:absolute;mso-position-horizontal-relative:text;mso-position-vertical:absolute;mso-position-vertical-relative:text" from="145.7pt,15.05pt" to="194.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" strokecolor="black [3200]" strokeweight=".5pt">
                <v:stroke joinstyle="miter"/>
              </v:line>
            </w:pict>
          </mc:Fallback>
        </mc:AlternateContent>
      </w:r>
      <w:r>
        <w:rPr>
          <w:noProof/>
        </w:rPr>
        <mc:AlternateContent>
          <mc:Choice Requires="wps">
            <w:drawing>
              <wp:anchor distT="0" distB="0" distL="114300" distR="114300" simplePos="0" relativeHeight="251659275" behindDoc="0" locked="0" layoutInCell="1" allowOverlap="1" wp14:anchorId="0E6C1FEF" wp14:editId="51DB07F4">
                <wp:simplePos x="0" y="0"/>
                <wp:positionH relativeFrom="column">
                  <wp:posOffset>1860605</wp:posOffset>
                </wp:positionH>
                <wp:positionV relativeFrom="paragraph">
                  <wp:posOffset>262862</wp:posOffset>
                </wp:positionV>
                <wp:extent cx="2441051"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24410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2FA202C6" id="Straight Connector 3" o:spid="_x0000_s1026" style="position:absolute;z-index:2516592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5pt,20.7pt" to="338.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" strokecolor="black [3200]" strokeweight=".5pt">
                <v:stroke joinstyle="miter"/>
              </v:line>
            </w:pict>
          </mc:Fallback>
        </mc:AlternateContent>
      </w:r>
    </w:p>
    <w:p w14:paraId="56E8CCE3" w14:textId="37ED2BC2" w:rsidR="001B63F9" w:rsidRDefault="001B63F9" w:rsidP="002131F6">
      <w:pPr>
        <w:autoSpaceDE w:val="0"/>
        <w:autoSpaceDN w:val="0"/>
        <w:adjustRightInd w:val="0"/>
        <w:spacing w:line="480" w:lineRule="auto"/>
        <w:jc w:val="both"/>
        <w:rPr>
          <w:lang w:val="en-US"/>
        </w:rPr>
      </w:pPr>
    </w:p>
    <w:p w14:paraId="27112FC2" w14:textId="77777777" w:rsidR="00A76645" w:rsidRDefault="00A76645" w:rsidP="00704AC0">
      <w:pPr>
        <w:autoSpaceDE w:val="0"/>
        <w:autoSpaceDN w:val="0"/>
        <w:adjustRightInd w:val="0"/>
        <w:spacing w:line="480" w:lineRule="auto"/>
        <w:ind w:firstLine="720"/>
        <w:jc w:val="both"/>
        <w:rPr>
          <w:lang w:val="en-US"/>
        </w:rPr>
      </w:pPr>
    </w:p>
    <w:p w14:paraId="4334EBA4" w14:textId="75AAA45D" w:rsidR="00C30F91" w:rsidRDefault="005937BB" w:rsidP="005937BB">
      <w:pPr>
        <w:autoSpaceDE w:val="0"/>
        <w:autoSpaceDN w:val="0"/>
        <w:adjustRightInd w:val="0"/>
        <w:spacing w:line="480" w:lineRule="auto"/>
        <w:ind w:firstLine="720"/>
        <w:jc w:val="both"/>
      </w:pPr>
      <w:r>
        <w:rPr>
          <w:lang w:val="en-US"/>
        </w:rPr>
        <w:t>The analytical sample comprises 9088 cohort members representing cohort members who took part at age 42 sweep</w:t>
      </w:r>
      <w:r>
        <w:rPr>
          <w:color w:val="000000"/>
        </w:rPr>
        <w:t xml:space="preserve"> and who provided a valid partnership history and valid information on parental separation and all mediating variables.</w:t>
      </w:r>
      <w:r>
        <w:t xml:space="preserve"> Our sample represents 53% of the original birth sample. Our analyses control for variables previously found to be important predictors of attrition in </w:t>
      </w:r>
      <w:r w:rsidR="00AF021A">
        <w:t xml:space="preserve">the </w:t>
      </w:r>
      <w:r>
        <w:t xml:space="preserve">BCS70 (Mostafa &amp; Wiggins, 2015). We are thus making the assumption that the probability of non-response is random, conditional on the observable characteristics of the participants that we have controlled for such as, parental social class, parental education and maternal age.  Attrition </w:t>
      </w:r>
      <w:r w:rsidRPr="00E37960">
        <w:t>w</w:t>
      </w:r>
      <w:r>
        <w:t>as</w:t>
      </w:r>
      <w:r w:rsidRPr="00E37960">
        <w:t xml:space="preserve"> </w:t>
      </w:r>
      <w:r>
        <w:t xml:space="preserve">greatest amongst those </w:t>
      </w:r>
      <w:r w:rsidRPr="00E37960">
        <w:t>wi</w:t>
      </w:r>
      <w:r>
        <w:t>th</w:t>
      </w:r>
      <w:r w:rsidRPr="00E37960">
        <w:t xml:space="preserve"> </w:t>
      </w:r>
      <w:r>
        <w:t>unemployed fathers</w:t>
      </w:r>
      <w:r w:rsidRPr="00E37960">
        <w:t xml:space="preserve"> or </w:t>
      </w:r>
      <w:r>
        <w:t>absent</w:t>
      </w:r>
      <w:r w:rsidRPr="00E37960">
        <w:t xml:space="preserve"> father</w:t>
      </w:r>
      <w:r>
        <w:t>s at birth</w:t>
      </w:r>
      <w:r w:rsidRPr="00E37960">
        <w:t xml:space="preserve">, </w:t>
      </w:r>
      <w:r>
        <w:t>whose mother</w:t>
      </w:r>
      <w:r w:rsidRPr="00E37960">
        <w:t xml:space="preserve"> w</w:t>
      </w:r>
      <w:r>
        <w:t xml:space="preserve">as </w:t>
      </w:r>
      <w:r w:rsidRPr="00E37960">
        <w:t>single</w:t>
      </w:r>
      <w:r>
        <w:t xml:space="preserve"> at birth and those whose parents were unskilled or partly skilled (Supporting Materials Tables S1). </w:t>
      </w:r>
    </w:p>
    <w:p w14:paraId="57F6A06A" w14:textId="783B99D7" w:rsidR="005937BB" w:rsidRPr="002D4548" w:rsidRDefault="005937BB" w:rsidP="005937BB">
      <w:pPr>
        <w:autoSpaceDE w:val="0"/>
        <w:autoSpaceDN w:val="0"/>
        <w:adjustRightInd w:val="0"/>
        <w:spacing w:line="480" w:lineRule="auto"/>
        <w:ind w:firstLine="720"/>
        <w:jc w:val="both"/>
        <w:rPr>
          <w:shd w:val="clear" w:color="auto" w:fill="FFFFFF"/>
        </w:rPr>
      </w:pPr>
      <w:r>
        <w:rPr>
          <w:lang w:val="en-US"/>
        </w:rPr>
        <w:t>P</w:t>
      </w:r>
      <w:r w:rsidRPr="0001794A">
        <w:rPr>
          <w:lang w:val="en-US"/>
        </w:rPr>
        <w:t xml:space="preserve">revious literature that has found that despite attrition the BCS70 still remains representative of the original sample recorded at birth </w:t>
      </w:r>
      <w:r w:rsidRPr="002D4548">
        <w:rPr>
          <w:shd w:val="clear" w:color="auto" w:fill="FFFFFF"/>
        </w:rPr>
        <w:t>(</w:t>
      </w:r>
      <w:proofErr w:type="spellStart"/>
      <w:r w:rsidRPr="002D4548">
        <w:rPr>
          <w:shd w:val="clear" w:color="auto" w:fill="FFFFFF"/>
        </w:rPr>
        <w:t>Ploubidis</w:t>
      </w:r>
      <w:proofErr w:type="spellEnd"/>
      <w:r w:rsidRPr="002D4548">
        <w:rPr>
          <w:shd w:val="clear" w:color="auto" w:fill="FFFFFF"/>
        </w:rPr>
        <w:t xml:space="preserve"> et al</w:t>
      </w:r>
      <w:r>
        <w:rPr>
          <w:shd w:val="clear" w:color="auto" w:fill="FFFFFF"/>
        </w:rPr>
        <w:t>.</w:t>
      </w:r>
      <w:r w:rsidRPr="002D4548">
        <w:rPr>
          <w:shd w:val="clear" w:color="auto" w:fill="FFFFFF"/>
        </w:rPr>
        <w:t>, 2017</w:t>
      </w:r>
      <w:r>
        <w:rPr>
          <w:shd w:val="clear" w:color="auto" w:fill="FFFFFF"/>
        </w:rPr>
        <w:t xml:space="preserve">; </w:t>
      </w:r>
      <w:r w:rsidRPr="002D4548">
        <w:rPr>
          <w:shd w:val="clear" w:color="auto" w:fill="FFFFFF"/>
        </w:rPr>
        <w:t>Mostafa &amp; Wiggins, 2015)</w:t>
      </w:r>
      <w:r w:rsidRPr="0001794A">
        <w:rPr>
          <w:lang w:val="en-US"/>
        </w:rPr>
        <w:t xml:space="preserve">. </w:t>
      </w:r>
      <w:r w:rsidR="00C30F91">
        <w:rPr>
          <w:lang w:val="en-US"/>
        </w:rPr>
        <w:t>However, t</w:t>
      </w:r>
      <w:r w:rsidRPr="00296881">
        <w:rPr>
          <w:lang w:val="en-US"/>
        </w:rPr>
        <w:t>o preserve the sample size and reduce bias in the estimates due to missing data</w:t>
      </w:r>
      <w:r w:rsidR="003B3770">
        <w:rPr>
          <w:lang w:val="en-US"/>
        </w:rPr>
        <w:t>,</w:t>
      </w:r>
      <w:r w:rsidRPr="00296881">
        <w:rPr>
          <w:lang w:val="en-US"/>
        </w:rPr>
        <w:t xml:space="preserve"> </w:t>
      </w:r>
      <w:r w:rsidR="003B3770">
        <w:rPr>
          <w:lang w:val="en-US"/>
        </w:rPr>
        <w:t xml:space="preserve">we </w:t>
      </w:r>
      <w:r w:rsidR="00AF021A">
        <w:rPr>
          <w:lang w:val="en-US"/>
        </w:rPr>
        <w:t xml:space="preserve">additionally </w:t>
      </w:r>
      <w:r w:rsidRPr="00296881">
        <w:rPr>
          <w:lang w:val="en-US"/>
        </w:rPr>
        <w:t xml:space="preserve">present results after employing multiple imputation </w:t>
      </w:r>
      <w:r w:rsidR="00AF021A" w:rsidRPr="00296881">
        <w:rPr>
          <w:lang w:val="en-US"/>
        </w:rPr>
        <w:t xml:space="preserve">(Supporting Material Table </w:t>
      </w:r>
      <w:r w:rsidR="00AF021A">
        <w:rPr>
          <w:lang w:val="en-US"/>
        </w:rPr>
        <w:t>S2</w:t>
      </w:r>
      <w:r w:rsidR="00AF021A" w:rsidRPr="00296881">
        <w:rPr>
          <w:lang w:val="en-US"/>
        </w:rPr>
        <w:t>)</w:t>
      </w:r>
      <w:r w:rsidRPr="00296881">
        <w:rPr>
          <w:lang w:val="en-US"/>
        </w:rPr>
        <w:t xml:space="preserve"> by chained equations for missing observations at age ten and thirty (Little </w:t>
      </w:r>
      <w:r w:rsidRPr="00296881">
        <w:rPr>
          <w:lang w:val="en-US"/>
        </w:rPr>
        <w:lastRenderedPageBreak/>
        <w:t>&amp; Rubin, 2002). We chose not to impute our outcome measure and define our sample for imputation as everyone who recorded their number of partnership dissolutions at age 42. Because there was between 15-23% item missing we conduct 20 number of imputation cycles (White et al., 2011). The substantive findings using imputed data are similar to those based on the complete case analyses</w:t>
      </w:r>
      <w:r w:rsidR="00AF021A">
        <w:rPr>
          <w:lang w:val="en-US"/>
        </w:rPr>
        <w:t>. Therefore, in the paper we only present complete case results</w:t>
      </w:r>
      <w:r w:rsidRPr="00296881">
        <w:rPr>
          <w:lang w:val="en-US"/>
        </w:rPr>
        <w:t xml:space="preserve"> (Supporting Material Table </w:t>
      </w:r>
      <w:r>
        <w:rPr>
          <w:lang w:val="en-US"/>
        </w:rPr>
        <w:t>S</w:t>
      </w:r>
      <w:r w:rsidR="00042C6E">
        <w:rPr>
          <w:lang w:val="en-US"/>
        </w:rPr>
        <w:t>2</w:t>
      </w:r>
      <w:r w:rsidRPr="00296881">
        <w:rPr>
          <w:lang w:val="en-US"/>
        </w:rPr>
        <w:t xml:space="preserve">). </w:t>
      </w:r>
    </w:p>
    <w:p w14:paraId="2B74E424" w14:textId="77777777" w:rsidR="005937BB" w:rsidRPr="00B916D0" w:rsidRDefault="005937BB" w:rsidP="005937BB">
      <w:pPr>
        <w:autoSpaceDE w:val="0"/>
        <w:autoSpaceDN w:val="0"/>
        <w:adjustRightInd w:val="0"/>
        <w:spacing w:line="480" w:lineRule="auto"/>
        <w:jc w:val="center"/>
        <w:rPr>
          <w:bCs/>
          <w:i/>
          <w:iCs/>
          <w:lang w:val="en-US"/>
        </w:rPr>
      </w:pPr>
      <w:r w:rsidRPr="00B916D0">
        <w:rPr>
          <w:bCs/>
          <w:i/>
          <w:iCs/>
          <w:lang w:val="en-US"/>
        </w:rPr>
        <w:t>Variables</w:t>
      </w:r>
    </w:p>
    <w:p w14:paraId="3E61068E" w14:textId="77777777" w:rsidR="005937BB" w:rsidRDefault="005937BB" w:rsidP="005937BB">
      <w:pPr>
        <w:autoSpaceDE w:val="0"/>
        <w:autoSpaceDN w:val="0"/>
        <w:adjustRightInd w:val="0"/>
        <w:spacing w:line="480" w:lineRule="auto"/>
        <w:ind w:firstLine="720"/>
        <w:jc w:val="both"/>
        <w:rPr>
          <w:color w:val="202020"/>
          <w:shd w:val="clear" w:color="auto" w:fill="FFFFFF"/>
        </w:rPr>
      </w:pPr>
      <w:r w:rsidRPr="000A248F">
        <w:rPr>
          <w:i/>
          <w:lang w:val="en-US"/>
        </w:rPr>
        <w:t>Exposure</w:t>
      </w:r>
      <w:r>
        <w:rPr>
          <w:i/>
          <w:lang w:val="en-US"/>
        </w:rPr>
        <w:t xml:space="preserve">: </w:t>
      </w:r>
      <w:r w:rsidRPr="000A248F">
        <w:rPr>
          <w:i/>
          <w:lang w:val="en-US"/>
        </w:rPr>
        <w:t xml:space="preserve"> </w:t>
      </w:r>
      <w:r>
        <w:rPr>
          <w:lang w:val="en-US"/>
        </w:rPr>
        <w:t xml:space="preserve">Parental separation is </w:t>
      </w:r>
      <w:r w:rsidRPr="002B2D3B">
        <w:rPr>
          <w:lang w:val="en-US"/>
        </w:rPr>
        <w:t xml:space="preserve">assessed via the </w:t>
      </w:r>
      <w:r>
        <w:rPr>
          <w:lang w:val="en-US"/>
        </w:rPr>
        <w:t>age 10 parental</w:t>
      </w:r>
      <w:r w:rsidRPr="002B2D3B">
        <w:rPr>
          <w:lang w:val="en-US"/>
        </w:rPr>
        <w:t xml:space="preserve"> questionnaire</w:t>
      </w:r>
      <w:r>
        <w:rPr>
          <w:lang w:val="en-US"/>
        </w:rPr>
        <w:t>,</w:t>
      </w:r>
      <w:r w:rsidRPr="002B2D3B">
        <w:rPr>
          <w:lang w:val="en-US"/>
        </w:rPr>
        <w:t xml:space="preserve"> in which</w:t>
      </w:r>
      <w:r>
        <w:rPr>
          <w:lang w:val="en-US"/>
        </w:rPr>
        <w:t xml:space="preserve"> a parent of the cohort member (CM)</w:t>
      </w:r>
      <w:r w:rsidRPr="002B2D3B">
        <w:rPr>
          <w:lang w:val="en-US"/>
        </w:rPr>
        <w:t xml:space="preserve"> </w:t>
      </w:r>
      <w:r>
        <w:rPr>
          <w:lang w:val="en-US"/>
        </w:rPr>
        <w:t>reported</w:t>
      </w:r>
      <w:r w:rsidRPr="002B2D3B">
        <w:rPr>
          <w:lang w:val="en-US"/>
        </w:rPr>
        <w:t xml:space="preserve"> if the </w:t>
      </w:r>
      <w:r>
        <w:rPr>
          <w:lang w:val="en-US"/>
        </w:rPr>
        <w:t>CM</w:t>
      </w:r>
      <w:r w:rsidRPr="002B2D3B">
        <w:rPr>
          <w:lang w:val="en-US"/>
        </w:rPr>
        <w:t xml:space="preserve"> had</w:t>
      </w:r>
      <w:r>
        <w:rPr>
          <w:lang w:val="en-US"/>
        </w:rPr>
        <w:t xml:space="preserve"> lived with the same two parents since birth. We assume that those who had not lived with the same two parents since birth had experienced parental separation and that the parental separation had occurred prior to the age 10 interview. We do not differentiate between CMs who lived with the mother or father post-separation because of sample size limitations; more than 97% of the respondents were living with their mother after separation. </w:t>
      </w:r>
      <w:r>
        <w:t xml:space="preserve">The measure of parental separation does not include those who were born to a single mother (5% of the cohort). The mechanisms conceptualised in this paper relate to </w:t>
      </w:r>
      <w:r w:rsidRPr="006B6036">
        <w:t>the experience of parental separation</w:t>
      </w:r>
      <w:r>
        <w:t xml:space="preserve"> and hence we focus on those who experience parental separation post birth.</w:t>
      </w:r>
    </w:p>
    <w:p w14:paraId="2B454862" w14:textId="45B3DA15" w:rsidR="005937BB" w:rsidRDefault="005937BB" w:rsidP="005937BB">
      <w:pPr>
        <w:autoSpaceDE w:val="0"/>
        <w:autoSpaceDN w:val="0"/>
        <w:adjustRightInd w:val="0"/>
        <w:spacing w:line="480" w:lineRule="auto"/>
        <w:ind w:firstLine="720"/>
        <w:jc w:val="both"/>
        <w:rPr>
          <w:color w:val="202020"/>
          <w:shd w:val="clear" w:color="auto" w:fill="FFFFFF"/>
        </w:rPr>
      </w:pPr>
      <w:r w:rsidRPr="002B29B8">
        <w:rPr>
          <w:i/>
          <w:iCs/>
          <w:lang w:val="en-US"/>
        </w:rPr>
        <w:t>Outcome:</w:t>
      </w:r>
      <w:r>
        <w:rPr>
          <w:lang w:val="en-US"/>
        </w:rPr>
        <w:t xml:space="preserve"> The number of coresidential partnership dissolutions (either the dissolution of a marriage or a cohabiting partnership) is reported retrospectively in various sweeps (University of London, 2016). The categories are: never had a coresidential partnership, one partnership only (no dissolutions), one dissolution, two dissolutions, and three or more dissolutions. We </w:t>
      </w:r>
      <w:r w:rsidRPr="00D33F6E">
        <w:rPr>
          <w:color w:val="000000"/>
        </w:rPr>
        <w:t xml:space="preserve">do not differentiate between those who experienced a dissolution and subsequently re-partner </w:t>
      </w:r>
      <w:r>
        <w:rPr>
          <w:color w:val="000000"/>
        </w:rPr>
        <w:t>and</w:t>
      </w:r>
      <w:r w:rsidRPr="00D33F6E">
        <w:rPr>
          <w:color w:val="000000"/>
        </w:rPr>
        <w:t xml:space="preserve"> </w:t>
      </w:r>
      <w:r>
        <w:rPr>
          <w:color w:val="000000"/>
        </w:rPr>
        <w:t>those</w:t>
      </w:r>
      <w:r w:rsidRPr="00D33F6E">
        <w:rPr>
          <w:color w:val="000000"/>
        </w:rPr>
        <w:t xml:space="preserve"> who experienced a dissolution and d</w:t>
      </w:r>
      <w:r>
        <w:rPr>
          <w:color w:val="000000"/>
        </w:rPr>
        <w:t>o</w:t>
      </w:r>
      <w:r w:rsidRPr="00D33F6E">
        <w:rPr>
          <w:color w:val="000000"/>
        </w:rPr>
        <w:t xml:space="preserve"> not re-partner. T</w:t>
      </w:r>
      <w:r w:rsidRPr="00D33F6E">
        <w:t xml:space="preserve">he majority of UK couples now choose to cohabit before marriage, but only some cohabitors progress to marriage and </w:t>
      </w:r>
      <w:r>
        <w:t>the majority of</w:t>
      </w:r>
      <w:r w:rsidRPr="00D33F6E">
        <w:t xml:space="preserve"> cohabiting couples’ separate prior to marriage </w:t>
      </w:r>
      <w:r w:rsidRPr="00D33F6E">
        <w:rPr>
          <w:color w:val="000000"/>
        </w:rPr>
        <w:lastRenderedPageBreak/>
        <w:t>(</w:t>
      </w:r>
      <w:proofErr w:type="spellStart"/>
      <w:r w:rsidRPr="00D33F6E">
        <w:rPr>
          <w:color w:val="000000"/>
        </w:rPr>
        <w:t>Boertien</w:t>
      </w:r>
      <w:proofErr w:type="spellEnd"/>
      <w:r w:rsidRPr="00D33F6E">
        <w:rPr>
          <w:color w:val="000000"/>
        </w:rPr>
        <w:t>, 2020)</w:t>
      </w:r>
      <w:r w:rsidRPr="00D33F6E">
        <w:t>, suggest</w:t>
      </w:r>
      <w:r>
        <w:t>ing</w:t>
      </w:r>
      <w:r w:rsidRPr="00D33F6E">
        <w:t xml:space="preserve"> that the majority of people who experience one dissolution will likely go on to experience a second relationship.</w:t>
      </w:r>
      <w:r>
        <w:t xml:space="preserve"> Additional analysis (</w:t>
      </w:r>
      <w:r w:rsidR="00890FA5">
        <w:rPr>
          <w:lang w:val="en-US"/>
        </w:rPr>
        <w:t>available on request</w:t>
      </w:r>
      <w:r>
        <w:t>) showed that 70% of respondents experiencing a first partnership dissolution ha</w:t>
      </w:r>
      <w:r w:rsidR="00AF021A">
        <w:t>d</w:t>
      </w:r>
      <w:r>
        <w:t xml:space="preserve"> a second partnership, 59% </w:t>
      </w:r>
      <w:r w:rsidRPr="00E6047C">
        <w:rPr>
          <w:color w:val="000000"/>
        </w:rPr>
        <w:t>who experience</w:t>
      </w:r>
      <w:r>
        <w:rPr>
          <w:color w:val="000000"/>
        </w:rPr>
        <w:t>d</w:t>
      </w:r>
      <w:r w:rsidRPr="00E6047C">
        <w:rPr>
          <w:color w:val="000000"/>
        </w:rPr>
        <w:t xml:space="preserve"> two dissolution </w:t>
      </w:r>
      <w:r>
        <w:rPr>
          <w:color w:val="000000"/>
        </w:rPr>
        <w:t>had</w:t>
      </w:r>
      <w:r w:rsidRPr="00E6047C">
        <w:rPr>
          <w:color w:val="000000"/>
        </w:rPr>
        <w:t xml:space="preserve"> a third partnership</w:t>
      </w:r>
      <w:r>
        <w:rPr>
          <w:color w:val="000000"/>
        </w:rPr>
        <w:t xml:space="preserve">, and 63% </w:t>
      </w:r>
      <w:r w:rsidRPr="00E6047C">
        <w:rPr>
          <w:color w:val="000000"/>
        </w:rPr>
        <w:t xml:space="preserve">who experience three dissolutions </w:t>
      </w:r>
      <w:r>
        <w:rPr>
          <w:color w:val="000000"/>
        </w:rPr>
        <w:t>progress</w:t>
      </w:r>
      <w:r w:rsidR="00AF021A">
        <w:rPr>
          <w:color w:val="000000"/>
        </w:rPr>
        <w:t>ed</w:t>
      </w:r>
      <w:r w:rsidRPr="00E6047C">
        <w:rPr>
          <w:color w:val="000000"/>
        </w:rPr>
        <w:t xml:space="preserve"> to a fourth partnership</w:t>
      </w:r>
      <w:r>
        <w:t>.</w:t>
      </w:r>
    </w:p>
    <w:p w14:paraId="1BF6A66E" w14:textId="77777777" w:rsidR="005937BB" w:rsidRDefault="005937BB" w:rsidP="005937BB">
      <w:pPr>
        <w:autoSpaceDE w:val="0"/>
        <w:autoSpaceDN w:val="0"/>
        <w:adjustRightInd w:val="0"/>
        <w:spacing w:line="480" w:lineRule="auto"/>
        <w:ind w:firstLine="720"/>
        <w:jc w:val="both"/>
        <w:rPr>
          <w:color w:val="202020"/>
          <w:shd w:val="clear" w:color="auto" w:fill="FFFFFF"/>
        </w:rPr>
      </w:pPr>
      <w:r w:rsidRPr="000A248F">
        <w:rPr>
          <w:i/>
          <w:lang w:val="en-US"/>
        </w:rPr>
        <w:t xml:space="preserve">Parental controls: </w:t>
      </w:r>
      <w:r>
        <w:rPr>
          <w:lang w:val="en-US"/>
        </w:rPr>
        <w:t xml:space="preserve">We </w:t>
      </w:r>
      <w:r w:rsidRPr="001B0489">
        <w:rPr>
          <w:lang w:val="en-US"/>
        </w:rPr>
        <w:t xml:space="preserve">adjust for a number of </w:t>
      </w:r>
      <w:r>
        <w:rPr>
          <w:lang w:val="en-US"/>
        </w:rPr>
        <w:t xml:space="preserve">parental factors recorded at </w:t>
      </w:r>
      <w:r w:rsidRPr="001B0489">
        <w:rPr>
          <w:lang w:val="en-US"/>
        </w:rPr>
        <w:t xml:space="preserve">the time of the </w:t>
      </w:r>
      <w:r>
        <w:rPr>
          <w:lang w:val="en-US"/>
        </w:rPr>
        <w:t xml:space="preserve">CMs </w:t>
      </w:r>
      <w:r w:rsidRPr="001B0489">
        <w:rPr>
          <w:lang w:val="en-US"/>
        </w:rPr>
        <w:t>birth</w:t>
      </w:r>
      <w:r>
        <w:rPr>
          <w:lang w:val="en-US"/>
        </w:rPr>
        <w:t xml:space="preserve"> that have been found in previous research to be</w:t>
      </w:r>
      <w:r w:rsidRPr="001B0489">
        <w:rPr>
          <w:lang w:val="en-US"/>
        </w:rPr>
        <w:t xml:space="preserve"> related to both </w:t>
      </w:r>
      <w:r>
        <w:rPr>
          <w:lang w:val="en-US"/>
        </w:rPr>
        <w:t>the</w:t>
      </w:r>
      <w:r w:rsidRPr="001B0489">
        <w:rPr>
          <w:lang w:val="en-US"/>
        </w:rPr>
        <w:t xml:space="preserve"> outcome and exposure. </w:t>
      </w:r>
      <w:r>
        <w:rPr>
          <w:lang w:val="en-US"/>
        </w:rPr>
        <w:t xml:space="preserve">These include: maternal age at first birth, </w:t>
      </w:r>
      <w:r w:rsidRPr="001B0489">
        <w:rPr>
          <w:lang w:val="en-US"/>
        </w:rPr>
        <w:t>parental education</w:t>
      </w:r>
      <w:r>
        <w:rPr>
          <w:lang w:val="en-US"/>
        </w:rPr>
        <w:t xml:space="preserve"> </w:t>
      </w:r>
      <w:r w:rsidRPr="001B0489">
        <w:rPr>
          <w:lang w:val="en-US"/>
        </w:rPr>
        <w:t>(</w:t>
      </w:r>
      <w:r>
        <w:rPr>
          <w:lang w:val="en-US"/>
        </w:rPr>
        <w:t xml:space="preserve">highest combined years of education from both the father and mother, if only </w:t>
      </w:r>
      <w:r w:rsidRPr="001B0489">
        <w:rPr>
          <w:lang w:val="en-US"/>
        </w:rPr>
        <w:t>one parent</w:t>
      </w:r>
      <w:r>
        <w:rPr>
          <w:lang w:val="en-US"/>
        </w:rPr>
        <w:t xml:space="preserve"> completed the survey </w:t>
      </w:r>
      <w:r w:rsidRPr="001B0489">
        <w:rPr>
          <w:lang w:val="en-US"/>
        </w:rPr>
        <w:t>th</w:t>
      </w:r>
      <w:r>
        <w:rPr>
          <w:lang w:val="en-US"/>
        </w:rPr>
        <w:t>eir level of education</w:t>
      </w:r>
      <w:r w:rsidRPr="001B0489">
        <w:rPr>
          <w:lang w:val="en-US"/>
        </w:rPr>
        <w:t xml:space="preserve"> was used)</w:t>
      </w:r>
      <w:r>
        <w:rPr>
          <w:lang w:val="en-US"/>
        </w:rPr>
        <w:t xml:space="preserve"> and parental occupational social class (if father social class was not recorded the mother’s social class was used). We chose to only use father’s occupational social class because the majority of the mothers were not working in 1970. Parental occupational social class differed from living standards </w:t>
      </w:r>
      <w:r>
        <w:t xml:space="preserve">as it was measured at birth, prior to the separation event and </w:t>
      </w:r>
      <w:r w:rsidRPr="00BD23B5">
        <w:t>living standards</w:t>
      </w:r>
      <w:r>
        <w:t xml:space="preserve"> was recorded after the separation event.</w:t>
      </w:r>
    </w:p>
    <w:p w14:paraId="605B80BB" w14:textId="77777777" w:rsidR="005937BB" w:rsidRDefault="005937BB" w:rsidP="005937BB">
      <w:pPr>
        <w:autoSpaceDE w:val="0"/>
        <w:autoSpaceDN w:val="0"/>
        <w:adjustRightInd w:val="0"/>
        <w:spacing w:line="480" w:lineRule="auto"/>
        <w:ind w:firstLine="720"/>
        <w:jc w:val="both"/>
        <w:rPr>
          <w:color w:val="000000" w:themeColor="text1"/>
        </w:rPr>
      </w:pPr>
      <w:r w:rsidRPr="001B0489">
        <w:rPr>
          <w:i/>
          <w:lang w:val="en-US"/>
        </w:rPr>
        <w:t xml:space="preserve">Mediators: </w:t>
      </w:r>
      <w:r w:rsidRPr="007D5C0F">
        <w:rPr>
          <w:i/>
          <w:iCs/>
          <w:lang w:val="en-US"/>
        </w:rPr>
        <w:t>Maternal mental wellbeing</w:t>
      </w:r>
      <w:r w:rsidRPr="00D22D9A">
        <w:rPr>
          <w:lang w:val="en-US"/>
        </w:rPr>
        <w:t xml:space="preserve"> </w:t>
      </w:r>
      <w:r>
        <w:rPr>
          <w:lang w:val="en-US"/>
        </w:rPr>
        <w:t xml:space="preserve">was </w:t>
      </w:r>
      <w:r w:rsidRPr="00D22D9A">
        <w:rPr>
          <w:lang w:val="en-US"/>
        </w:rPr>
        <w:t>measured</w:t>
      </w:r>
      <w:r>
        <w:rPr>
          <w:lang w:val="en-US"/>
        </w:rPr>
        <w:t xml:space="preserve"> at age 10 </w:t>
      </w:r>
      <w:r w:rsidRPr="00D22D9A">
        <w:rPr>
          <w:lang w:val="en-US"/>
        </w:rPr>
        <w:t xml:space="preserve">via </w:t>
      </w:r>
      <w:r>
        <w:rPr>
          <w:lang w:val="en-US"/>
        </w:rPr>
        <w:t xml:space="preserve">the 24-question self-reported </w:t>
      </w:r>
      <w:r w:rsidRPr="00D22D9A">
        <w:t xml:space="preserve">Malaise Inventory </w:t>
      </w:r>
      <w:r w:rsidRPr="00E719A3">
        <w:rPr>
          <w:color w:val="000000" w:themeColor="text1"/>
        </w:rPr>
        <w:t>(</w:t>
      </w:r>
      <w:r w:rsidRPr="00E719A3">
        <w:rPr>
          <w:color w:val="000000" w:themeColor="text1"/>
          <w:shd w:val="clear" w:color="auto" w:fill="FFFFFF"/>
        </w:rPr>
        <w:t>Rutter et al</w:t>
      </w:r>
      <w:r>
        <w:rPr>
          <w:color w:val="000000" w:themeColor="text1"/>
          <w:shd w:val="clear" w:color="auto" w:fill="FFFFFF"/>
        </w:rPr>
        <w:t>.</w:t>
      </w:r>
      <w:r w:rsidRPr="00E719A3">
        <w:rPr>
          <w:color w:val="000000" w:themeColor="text1"/>
          <w:shd w:val="clear" w:color="auto" w:fill="FFFFFF"/>
        </w:rPr>
        <w:t>, 1970</w:t>
      </w:r>
      <w:r w:rsidRPr="00E719A3">
        <w:rPr>
          <w:color w:val="000000" w:themeColor="text1"/>
        </w:rPr>
        <w:t xml:space="preserve">) </w:t>
      </w:r>
      <w:r w:rsidRPr="00E719A3">
        <w:rPr>
          <w:color w:val="000000" w:themeColor="text1"/>
          <w:lang w:val="en-US"/>
        </w:rPr>
        <w:t xml:space="preserve">(Cronbach’s </w:t>
      </w:r>
      <w:r w:rsidRPr="00E719A3">
        <w:rPr>
          <w:color w:val="000000" w:themeColor="text1"/>
        </w:rPr>
        <w:t>α = 0.79); an established scale measuring signs of psychological distress. One point is awarded for every ‘yes’ response. A score of eight or higher indicates a risk of psychological distress (</w:t>
      </w:r>
      <w:r w:rsidRPr="00E719A3">
        <w:rPr>
          <w:color w:val="000000" w:themeColor="text1"/>
          <w:shd w:val="clear" w:color="auto" w:fill="FFFFFF"/>
        </w:rPr>
        <w:t>Rutter et al, 1970</w:t>
      </w:r>
      <w:r w:rsidRPr="00E719A3">
        <w:rPr>
          <w:color w:val="000000" w:themeColor="text1"/>
        </w:rPr>
        <w:t xml:space="preserve">). </w:t>
      </w:r>
    </w:p>
    <w:p w14:paraId="31667DAC" w14:textId="77777777" w:rsidR="005937BB" w:rsidRDefault="005937BB" w:rsidP="005937BB">
      <w:pPr>
        <w:autoSpaceDE w:val="0"/>
        <w:autoSpaceDN w:val="0"/>
        <w:adjustRightInd w:val="0"/>
        <w:spacing w:line="480" w:lineRule="auto"/>
        <w:ind w:firstLine="720"/>
        <w:jc w:val="both"/>
        <w:rPr>
          <w:color w:val="000000" w:themeColor="text1"/>
        </w:rPr>
      </w:pPr>
      <w:r w:rsidRPr="00AF021A">
        <w:rPr>
          <w:i/>
          <w:iCs/>
        </w:rPr>
        <w:t>Living standards</w:t>
      </w:r>
      <w:r>
        <w:rPr>
          <w:i/>
          <w:color w:val="000000" w:themeColor="text1"/>
        </w:rPr>
        <w:t xml:space="preserve"> </w:t>
      </w:r>
      <w:r w:rsidRPr="0037504A">
        <w:rPr>
          <w:color w:val="000000" w:themeColor="text1"/>
        </w:rPr>
        <w:t xml:space="preserve">is based on a three-question index (household income under £35 per week, child receiving free school meals and house affected by damp) where each binary variable is coded </w:t>
      </w:r>
      <w:r>
        <w:rPr>
          <w:color w:val="000000" w:themeColor="text1"/>
        </w:rPr>
        <w:t>one</w:t>
      </w:r>
      <w:r w:rsidRPr="0037504A">
        <w:rPr>
          <w:color w:val="000000" w:themeColor="text1"/>
        </w:rPr>
        <w:t xml:space="preserve"> to indicate poorer </w:t>
      </w:r>
      <w:r>
        <w:rPr>
          <w:color w:val="000000" w:themeColor="text1"/>
        </w:rPr>
        <w:t>living standards, to p</w:t>
      </w:r>
      <w:r w:rsidRPr="0037504A">
        <w:rPr>
          <w:color w:val="000000" w:themeColor="text1"/>
        </w:rPr>
        <w:t>roduce an overall score between 0-3 (Cronbach’s α = 0.74).</w:t>
      </w:r>
      <w:r>
        <w:rPr>
          <w:color w:val="000000" w:themeColor="text1"/>
        </w:rPr>
        <w:t xml:space="preserve"> </w:t>
      </w:r>
    </w:p>
    <w:p w14:paraId="43EFED00" w14:textId="77777777" w:rsidR="005937BB" w:rsidRDefault="005937BB" w:rsidP="005937BB">
      <w:pPr>
        <w:autoSpaceDE w:val="0"/>
        <w:autoSpaceDN w:val="0"/>
        <w:adjustRightInd w:val="0"/>
        <w:spacing w:line="480" w:lineRule="auto"/>
        <w:ind w:firstLine="720"/>
        <w:jc w:val="both"/>
        <w:rPr>
          <w:color w:val="000000" w:themeColor="text1"/>
        </w:rPr>
      </w:pPr>
      <w:r w:rsidRPr="000735FA">
        <w:rPr>
          <w:i/>
          <w:iCs/>
          <w:lang w:val="en-US"/>
        </w:rPr>
        <w:t>Child behaviour</w:t>
      </w:r>
      <w:r w:rsidRPr="00A25732">
        <w:rPr>
          <w:lang w:val="en-US"/>
        </w:rPr>
        <w:t xml:space="preserve"> </w:t>
      </w:r>
      <w:r>
        <w:rPr>
          <w:lang w:val="en-US"/>
        </w:rPr>
        <w:t>i</w:t>
      </w:r>
      <w:r w:rsidRPr="00A25732">
        <w:rPr>
          <w:lang w:val="en-US"/>
        </w:rPr>
        <w:t>s measured us</w:t>
      </w:r>
      <w:r>
        <w:rPr>
          <w:lang w:val="en-US"/>
        </w:rPr>
        <w:t>ing</w:t>
      </w:r>
      <w:r w:rsidRPr="00A25732">
        <w:rPr>
          <w:lang w:val="en-US"/>
        </w:rPr>
        <w:t xml:space="preserve"> two scales</w:t>
      </w:r>
      <w:r>
        <w:rPr>
          <w:lang w:val="en-US"/>
        </w:rPr>
        <w:t>, measuring different behavioral traits. T</w:t>
      </w:r>
      <w:r w:rsidRPr="00A25732">
        <w:rPr>
          <w:lang w:val="en-US"/>
        </w:rPr>
        <w:t>he Locus of Control Scale</w:t>
      </w:r>
      <w:r w:rsidRPr="00E719A3">
        <w:rPr>
          <w:color w:val="000000" w:themeColor="text1"/>
          <w:lang w:val="en-US"/>
        </w:rPr>
        <w:t xml:space="preserve"> range</w:t>
      </w:r>
      <w:r>
        <w:rPr>
          <w:color w:val="000000" w:themeColor="text1"/>
          <w:lang w:val="en-US"/>
        </w:rPr>
        <w:t>s</w:t>
      </w:r>
      <w:r w:rsidRPr="00E719A3">
        <w:rPr>
          <w:color w:val="000000" w:themeColor="text1"/>
          <w:lang w:val="en-US"/>
        </w:rPr>
        <w:t xml:space="preserve"> from 0 to 15 with higher scores indicating </w:t>
      </w:r>
      <w:r>
        <w:rPr>
          <w:color w:val="000000" w:themeColor="text1"/>
          <w:lang w:val="en-US"/>
        </w:rPr>
        <w:t xml:space="preserve">greater </w:t>
      </w:r>
      <w:r w:rsidRPr="00E719A3">
        <w:rPr>
          <w:color w:val="000000" w:themeColor="text1"/>
          <w:lang w:val="en-US"/>
        </w:rPr>
        <w:t>internal locus of control</w:t>
      </w:r>
      <w:r>
        <w:rPr>
          <w:color w:val="000000" w:themeColor="text1"/>
          <w:lang w:val="en-US"/>
        </w:rPr>
        <w:t xml:space="preserve">, or belief in one’s ability to influence outcomes </w:t>
      </w:r>
      <w:r w:rsidRPr="00E719A3">
        <w:rPr>
          <w:color w:val="000000" w:themeColor="text1"/>
          <w:lang w:val="en-US"/>
        </w:rPr>
        <w:t xml:space="preserve">(Cronbach’s </w:t>
      </w:r>
      <w:r w:rsidRPr="00E719A3">
        <w:rPr>
          <w:color w:val="000000" w:themeColor="text1"/>
        </w:rPr>
        <w:t xml:space="preserve">α = 0.66). The </w:t>
      </w:r>
      <w:r w:rsidRPr="00E719A3">
        <w:rPr>
          <w:color w:val="000000" w:themeColor="text1"/>
        </w:rPr>
        <w:lastRenderedPageBreak/>
        <w:t xml:space="preserve">second scale, the Rutter Behavioural Scale </w:t>
      </w:r>
      <w:r>
        <w:rPr>
          <w:color w:val="000000" w:themeColor="text1"/>
        </w:rPr>
        <w:t>i</w:t>
      </w:r>
      <w:r w:rsidRPr="00E719A3">
        <w:rPr>
          <w:color w:val="000000" w:themeColor="text1"/>
        </w:rPr>
        <w:t>s derived from mothers specifying observational behaviours of their child including fighting, disobedience and lying (Rutter et al</w:t>
      </w:r>
      <w:r>
        <w:rPr>
          <w:color w:val="000000" w:themeColor="text1"/>
        </w:rPr>
        <w:t>.</w:t>
      </w:r>
      <w:r w:rsidRPr="00E719A3">
        <w:rPr>
          <w:color w:val="000000" w:themeColor="text1"/>
        </w:rPr>
        <w:t xml:space="preserve">, 1970). Rutter behaviour scores </w:t>
      </w:r>
      <w:r>
        <w:rPr>
          <w:color w:val="000000" w:themeColor="text1"/>
        </w:rPr>
        <w:t>are</w:t>
      </w:r>
      <w:r w:rsidRPr="00E719A3">
        <w:rPr>
          <w:color w:val="000000" w:themeColor="text1"/>
        </w:rPr>
        <w:t xml:space="preserve"> categorised into normal behaviour and poor or sever</w:t>
      </w:r>
      <w:r>
        <w:rPr>
          <w:color w:val="000000" w:themeColor="text1"/>
        </w:rPr>
        <w:t>ely disruptive</w:t>
      </w:r>
      <w:r w:rsidRPr="00E719A3">
        <w:rPr>
          <w:color w:val="000000" w:themeColor="text1"/>
        </w:rPr>
        <w:t xml:space="preserve"> behaviour</w:t>
      </w:r>
      <w:r>
        <w:rPr>
          <w:color w:val="000000" w:themeColor="text1"/>
        </w:rPr>
        <w:t xml:space="preserve"> </w:t>
      </w:r>
      <w:r w:rsidRPr="00E719A3">
        <w:rPr>
          <w:color w:val="000000" w:themeColor="text1"/>
          <w:lang w:val="en-US"/>
        </w:rPr>
        <w:t xml:space="preserve">(Cronbach’s </w:t>
      </w:r>
      <w:r w:rsidRPr="00E719A3">
        <w:rPr>
          <w:color w:val="000000" w:themeColor="text1"/>
        </w:rPr>
        <w:t>α = 0.</w:t>
      </w:r>
      <w:r>
        <w:rPr>
          <w:color w:val="000000" w:themeColor="text1"/>
        </w:rPr>
        <w:t>80</w:t>
      </w:r>
      <w:r w:rsidRPr="00E719A3">
        <w:rPr>
          <w:color w:val="000000" w:themeColor="text1"/>
        </w:rPr>
        <w:t xml:space="preserve">). </w:t>
      </w:r>
    </w:p>
    <w:p w14:paraId="6663F7B5" w14:textId="77777777" w:rsidR="005937BB" w:rsidRDefault="005937BB" w:rsidP="005937BB">
      <w:pPr>
        <w:autoSpaceDE w:val="0"/>
        <w:autoSpaceDN w:val="0"/>
        <w:adjustRightInd w:val="0"/>
        <w:spacing w:line="480" w:lineRule="auto"/>
        <w:ind w:firstLine="720"/>
        <w:jc w:val="both"/>
      </w:pPr>
      <w:r w:rsidRPr="000735FA">
        <w:rPr>
          <w:i/>
          <w:iCs/>
        </w:rPr>
        <w:t>Child cognition at age 10</w:t>
      </w:r>
      <w:r>
        <w:t xml:space="preserve"> is </w:t>
      </w:r>
      <w:r w:rsidRPr="00B2095C">
        <w:t xml:space="preserve">assessed via </w:t>
      </w:r>
      <w:r>
        <w:t>a</w:t>
      </w:r>
      <w:r w:rsidRPr="00B2095C">
        <w:t xml:space="preserve"> combined Friendly Math test and Edinburgh Reading test score. The Friendly Math test consists of 72 multiple choice questions covering the rules of arithmetic</w:t>
      </w:r>
      <w:r>
        <w:t xml:space="preserve"> and</w:t>
      </w:r>
      <w:r w:rsidRPr="00B2095C">
        <w:t xml:space="preserve"> number skills fractions</w:t>
      </w:r>
      <w:r>
        <w:t xml:space="preserve"> </w:t>
      </w:r>
      <w:r w:rsidRPr="00B2095C">
        <w:t>(Butler et al, 1980). The shortened Edinburgh Reading test is a test of word recognition, containing 67 items examining vocabulary, syntax, sequencing, comprehensions and retention (Butler et al</w:t>
      </w:r>
      <w:r>
        <w:t>.</w:t>
      </w:r>
      <w:r w:rsidRPr="00B2095C">
        <w:t>, 1980).</w:t>
      </w:r>
      <w:r>
        <w:t xml:space="preserve"> Scholars from different disciplines approach and define the study of cognition from different perspective, however the broad theme of cognition refers to individual differences in the mental processes of thinking. </w:t>
      </w:r>
      <w:r w:rsidRPr="00B2095C">
        <w:t xml:space="preserve"> </w:t>
      </w:r>
      <w:r>
        <w:t>The BCS70 has incorporated a range of cognition measurements including maths, reading, pictorial and spelling tests that aim to understand perception, learning, memory and reasoning. (</w:t>
      </w:r>
      <w:proofErr w:type="spellStart"/>
      <w:r>
        <w:t>Shettleworth</w:t>
      </w:r>
      <w:proofErr w:type="spellEnd"/>
      <w:r>
        <w:t xml:space="preserve">, 2010). </w:t>
      </w:r>
    </w:p>
    <w:p w14:paraId="2422CB60" w14:textId="77777777" w:rsidR="005937BB" w:rsidRDefault="005937BB" w:rsidP="005937BB">
      <w:pPr>
        <w:autoSpaceDE w:val="0"/>
        <w:autoSpaceDN w:val="0"/>
        <w:adjustRightInd w:val="0"/>
        <w:spacing w:line="480" w:lineRule="auto"/>
        <w:ind w:firstLine="720"/>
        <w:jc w:val="both"/>
      </w:pPr>
      <w:r>
        <w:rPr>
          <w:i/>
          <w:iCs/>
        </w:rPr>
        <w:t xml:space="preserve">Educational attainment </w:t>
      </w:r>
      <w:r>
        <w:t xml:space="preserve">was coded into a binary variable contrasting those with Secondary level qualifications and below (including qualifications obtained at age 16 such as O levels/GCSEs) and those with Advanced level qualifications (including A levels, university degrees and vocational qualifications obtained at age 18 or above). Although the information was collected at the age 30 </w:t>
      </w:r>
      <w:proofErr w:type="gramStart"/>
      <w:r>
        <w:t>sweep</w:t>
      </w:r>
      <w:proofErr w:type="gramEnd"/>
      <w:r>
        <w:t xml:space="preserve"> we focus on highest attainment by age 18. We conceptualise educational attainment as a (later) childhood mediator because 81% of cohort left education by age 18 and 95% left education by age 21. </w:t>
      </w:r>
    </w:p>
    <w:p w14:paraId="65E0D593" w14:textId="77777777" w:rsidR="005937BB" w:rsidRPr="003C264F" w:rsidRDefault="005937BB" w:rsidP="005937BB">
      <w:pPr>
        <w:autoSpaceDE w:val="0"/>
        <w:autoSpaceDN w:val="0"/>
        <w:adjustRightInd w:val="0"/>
        <w:spacing w:line="480" w:lineRule="auto"/>
        <w:ind w:firstLine="720"/>
        <w:jc w:val="both"/>
      </w:pPr>
      <w:r>
        <w:rPr>
          <w:lang w:val="en-US"/>
        </w:rPr>
        <w:t>W</w:t>
      </w:r>
      <w:r w:rsidRPr="00AF021A">
        <w:rPr>
          <w:lang w:val="en-US"/>
        </w:rPr>
        <w:t>e additionally examine the extent to which these childhood mediators affect the risk of dissolution</w:t>
      </w:r>
      <w:r>
        <w:rPr>
          <w:lang w:val="en-US"/>
        </w:rPr>
        <w:t xml:space="preserve"> </w:t>
      </w:r>
      <w:r w:rsidRPr="00AF021A">
        <w:rPr>
          <w:lang w:val="en-US"/>
        </w:rPr>
        <w:t xml:space="preserve">via their </w:t>
      </w:r>
      <w:r>
        <w:rPr>
          <w:lang w:val="en-US"/>
        </w:rPr>
        <w:t xml:space="preserve">association with the timing of </w:t>
      </w:r>
      <w:r>
        <w:rPr>
          <w:i/>
          <w:lang w:val="en-US"/>
        </w:rPr>
        <w:t>a</w:t>
      </w:r>
      <w:r w:rsidRPr="0021121C">
        <w:rPr>
          <w:i/>
          <w:lang w:val="en-US"/>
        </w:rPr>
        <w:t>ge at first partnership</w:t>
      </w:r>
      <w:r>
        <w:rPr>
          <w:iCs/>
          <w:lang w:val="en-US"/>
        </w:rPr>
        <w:t xml:space="preserve"> </w:t>
      </w:r>
      <w:r>
        <w:rPr>
          <w:lang w:val="en-US"/>
        </w:rPr>
        <w:t>coded as less than age 19, age 19-24 and age 25 or higher</w:t>
      </w:r>
      <w:r w:rsidRPr="00593671">
        <w:rPr>
          <w:lang w:val="en-US"/>
        </w:rPr>
        <w:t>.</w:t>
      </w:r>
    </w:p>
    <w:p w14:paraId="37798AA7" w14:textId="77777777" w:rsidR="00E94DEB" w:rsidRDefault="00E94DEB" w:rsidP="005937BB">
      <w:pPr>
        <w:autoSpaceDE w:val="0"/>
        <w:autoSpaceDN w:val="0"/>
        <w:adjustRightInd w:val="0"/>
        <w:spacing w:line="480" w:lineRule="auto"/>
        <w:jc w:val="center"/>
        <w:rPr>
          <w:bCs/>
          <w:i/>
          <w:lang w:val="en-US"/>
        </w:rPr>
      </w:pPr>
    </w:p>
    <w:p w14:paraId="7D6E4EFA" w14:textId="0443C8C3" w:rsidR="005937BB" w:rsidRPr="00B916D0" w:rsidRDefault="005937BB" w:rsidP="005937BB">
      <w:pPr>
        <w:autoSpaceDE w:val="0"/>
        <w:autoSpaceDN w:val="0"/>
        <w:adjustRightInd w:val="0"/>
        <w:spacing w:line="480" w:lineRule="auto"/>
        <w:jc w:val="center"/>
        <w:rPr>
          <w:bCs/>
          <w:i/>
          <w:lang w:val="en-US"/>
        </w:rPr>
      </w:pPr>
      <w:r w:rsidRPr="00B916D0">
        <w:rPr>
          <w:bCs/>
          <w:i/>
          <w:lang w:val="en-US"/>
        </w:rPr>
        <w:t>Analytical Strategy</w:t>
      </w:r>
    </w:p>
    <w:p w14:paraId="0BD8C037" w14:textId="478A9FE6" w:rsidR="005937BB" w:rsidRDefault="005937BB" w:rsidP="005937BB">
      <w:pPr>
        <w:autoSpaceDE w:val="0"/>
        <w:autoSpaceDN w:val="0"/>
        <w:adjustRightInd w:val="0"/>
        <w:spacing w:line="480" w:lineRule="auto"/>
        <w:ind w:firstLine="720"/>
        <w:jc w:val="both"/>
        <w:rPr>
          <w:lang w:val="en-US"/>
        </w:rPr>
      </w:pPr>
      <w:r>
        <w:rPr>
          <w:lang w:val="en-US"/>
        </w:rPr>
        <w:lastRenderedPageBreak/>
        <w:t>Consistent with previous research (</w:t>
      </w:r>
      <w:proofErr w:type="spellStart"/>
      <w:r w:rsidRPr="00573E0C">
        <w:rPr>
          <w:color w:val="1C1D1E"/>
          <w:shd w:val="clear" w:color="auto" w:fill="FFFFFF"/>
        </w:rPr>
        <w:t>Härkönen</w:t>
      </w:r>
      <w:proofErr w:type="spellEnd"/>
      <w:r>
        <w:rPr>
          <w:color w:val="1C1D1E"/>
          <w:shd w:val="clear" w:color="auto" w:fill="FFFFFF"/>
        </w:rPr>
        <w:t xml:space="preserve"> et al, 2021</w:t>
      </w:r>
      <w:r>
        <w:rPr>
          <w:lang w:val="en-US"/>
        </w:rPr>
        <w:t xml:space="preserve">) descriptive analyses suggest that parental separation is not associated with the likelihood of </w:t>
      </w:r>
      <w:r w:rsidRPr="002D4548">
        <w:rPr>
          <w:i/>
          <w:lang w:val="en-US"/>
        </w:rPr>
        <w:t>ever having had</w:t>
      </w:r>
      <w:r>
        <w:rPr>
          <w:lang w:val="en-US"/>
        </w:rPr>
        <w:t xml:space="preserve"> a coresidential partnership. This is confirmed within a logistic regression of ever having had a coresidential partnership, which additionally included parental controls and the mediators</w:t>
      </w:r>
      <w:r w:rsidR="00C15730">
        <w:rPr>
          <w:lang w:val="en-US"/>
        </w:rPr>
        <w:t xml:space="preserve"> (</w:t>
      </w:r>
      <w:r w:rsidR="00890FA5">
        <w:rPr>
          <w:lang w:val="en-US"/>
        </w:rPr>
        <w:t>available on request</w:t>
      </w:r>
      <w:r w:rsidR="009C075E">
        <w:rPr>
          <w:lang w:val="en-US"/>
        </w:rPr>
        <w:t>)</w:t>
      </w:r>
      <w:r>
        <w:rPr>
          <w:lang w:val="en-US"/>
        </w:rPr>
        <w:t>. Thus, subsequent analyses focus only on those who have had at least one coresidential partnership. Relative risk ratios estimated from m</w:t>
      </w:r>
      <w:r w:rsidRPr="00FB2F32">
        <w:rPr>
          <w:lang w:val="en-US"/>
        </w:rPr>
        <w:t xml:space="preserve">ultinomial </w:t>
      </w:r>
      <w:r>
        <w:rPr>
          <w:lang w:val="en-US"/>
        </w:rPr>
        <w:t xml:space="preserve">logistic </w:t>
      </w:r>
      <w:r w:rsidRPr="00FB2F32">
        <w:rPr>
          <w:lang w:val="en-US"/>
        </w:rPr>
        <w:t>regression</w:t>
      </w:r>
      <w:r>
        <w:rPr>
          <w:lang w:val="en-US"/>
        </w:rPr>
        <w:t xml:space="preserve"> </w:t>
      </w:r>
      <w:r w:rsidRPr="00FB2F32">
        <w:rPr>
          <w:lang w:val="en-US"/>
        </w:rPr>
        <w:t xml:space="preserve">examine how parental separation </w:t>
      </w:r>
      <w:r>
        <w:rPr>
          <w:lang w:val="en-US"/>
        </w:rPr>
        <w:t xml:space="preserve">before age 10 </w:t>
      </w:r>
      <w:r w:rsidRPr="00FB2F32">
        <w:rPr>
          <w:lang w:val="en-US"/>
        </w:rPr>
        <w:t xml:space="preserve">is associated </w:t>
      </w:r>
      <w:r>
        <w:rPr>
          <w:lang w:val="en-US"/>
        </w:rPr>
        <w:t>with the number of partnership</w:t>
      </w:r>
      <w:r w:rsidRPr="00FB2F32">
        <w:rPr>
          <w:lang w:val="en-US"/>
        </w:rPr>
        <w:t xml:space="preserve"> dissolutio</w:t>
      </w:r>
      <w:r>
        <w:rPr>
          <w:lang w:val="en-US"/>
        </w:rPr>
        <w:t>ns experienced by</w:t>
      </w:r>
      <w:r w:rsidRPr="00FB2F32">
        <w:rPr>
          <w:lang w:val="en-US"/>
        </w:rPr>
        <w:t xml:space="preserve"> age 42</w:t>
      </w:r>
      <w:r>
        <w:rPr>
          <w:lang w:val="en-US"/>
        </w:rPr>
        <w:t>.</w:t>
      </w:r>
      <w:r w:rsidRPr="00FB2F32">
        <w:rPr>
          <w:lang w:val="en-US"/>
        </w:rPr>
        <w:t xml:space="preserve"> </w:t>
      </w:r>
      <w:r>
        <w:rPr>
          <w:lang w:val="en-US"/>
        </w:rPr>
        <w:t>One partnership only (no</w:t>
      </w:r>
      <w:r w:rsidRPr="00FB2F32">
        <w:rPr>
          <w:lang w:val="en-US"/>
        </w:rPr>
        <w:t xml:space="preserve"> dissolution</w:t>
      </w:r>
      <w:r>
        <w:rPr>
          <w:lang w:val="en-US"/>
        </w:rPr>
        <w:t>), is</w:t>
      </w:r>
      <w:r w:rsidRPr="00FB2F32">
        <w:rPr>
          <w:lang w:val="en-US"/>
        </w:rPr>
        <w:t xml:space="preserve"> selected as the </w:t>
      </w:r>
      <w:r>
        <w:rPr>
          <w:lang w:val="en-US"/>
        </w:rPr>
        <w:t xml:space="preserve">outcome </w:t>
      </w:r>
      <w:r w:rsidRPr="00FB2F32">
        <w:rPr>
          <w:lang w:val="en-US"/>
        </w:rPr>
        <w:t>baseline category</w:t>
      </w:r>
      <w:r>
        <w:rPr>
          <w:lang w:val="en-US"/>
        </w:rPr>
        <w:t>.</w:t>
      </w:r>
      <w:r w:rsidRPr="00FB2F32">
        <w:rPr>
          <w:lang w:val="en-US"/>
        </w:rPr>
        <w:t xml:space="preserve"> </w:t>
      </w:r>
      <w:r>
        <w:rPr>
          <w:lang w:val="en-US"/>
        </w:rPr>
        <w:t>The parental controls are included and subsequently each of the mediators is added one by one into</w:t>
      </w:r>
      <w:r w:rsidRPr="00FB2F32">
        <w:rPr>
          <w:lang w:val="en-US"/>
        </w:rPr>
        <w:t xml:space="preserve"> the model, </w:t>
      </w:r>
      <w:r>
        <w:rPr>
          <w:lang w:val="en-US"/>
        </w:rPr>
        <w:t xml:space="preserve">creating a series of nested multinomial regression models </w:t>
      </w:r>
      <w:r w:rsidRPr="00995878">
        <w:rPr>
          <w:lang w:val="en-US"/>
        </w:rPr>
        <w:t xml:space="preserve">(Table </w:t>
      </w:r>
      <w:r w:rsidR="00995878" w:rsidRPr="00AF021A">
        <w:rPr>
          <w:lang w:val="en-US"/>
        </w:rPr>
        <w:t>2</w:t>
      </w:r>
      <w:r w:rsidRPr="00995878">
        <w:rPr>
          <w:lang w:val="en-US"/>
        </w:rPr>
        <w:t>)</w:t>
      </w:r>
      <w:r w:rsidRPr="00AF021A">
        <w:rPr>
          <w:lang w:val="en-US"/>
        </w:rPr>
        <w:t>.</w:t>
      </w:r>
      <w:r w:rsidRPr="00FB2F32">
        <w:rPr>
          <w:lang w:val="en-US"/>
        </w:rPr>
        <w:t xml:space="preserve"> </w:t>
      </w:r>
      <w:r w:rsidRPr="0021121C">
        <w:rPr>
          <w:lang w:val="en-US"/>
        </w:rPr>
        <w:t>Given theoretical predictions that the impact of parental separation will differ by gender we conduct the analysis separately by gender, but additionally pool the genders and test for interaction effects between each of the variables and gender</w:t>
      </w:r>
      <w:r>
        <w:rPr>
          <w:lang w:val="en-US"/>
        </w:rPr>
        <w:t xml:space="preserve"> (available on request)</w:t>
      </w:r>
      <w:r w:rsidRPr="0021121C">
        <w:rPr>
          <w:lang w:val="en-US"/>
        </w:rPr>
        <w:t xml:space="preserve">. </w:t>
      </w:r>
    </w:p>
    <w:p w14:paraId="1552A6F8" w14:textId="13C68A1F" w:rsidR="005937BB" w:rsidRDefault="005937BB" w:rsidP="005937BB">
      <w:pPr>
        <w:autoSpaceDE w:val="0"/>
        <w:autoSpaceDN w:val="0"/>
        <w:adjustRightInd w:val="0"/>
        <w:spacing w:line="480" w:lineRule="auto"/>
        <w:ind w:firstLine="720"/>
        <w:jc w:val="both"/>
      </w:pPr>
      <w:r>
        <w:rPr>
          <w:iCs/>
        </w:rPr>
        <w:t xml:space="preserve">KHB analysis </w:t>
      </w:r>
      <w:r w:rsidRPr="00E12964">
        <w:rPr>
          <w:iCs/>
        </w:rPr>
        <w:t>break</w:t>
      </w:r>
      <w:r>
        <w:rPr>
          <w:iCs/>
        </w:rPr>
        <w:t xml:space="preserve">s </w:t>
      </w:r>
      <w:r w:rsidRPr="00E12964">
        <w:rPr>
          <w:iCs/>
        </w:rPr>
        <w:t>down the total effect of parental separation</w:t>
      </w:r>
      <w:r>
        <w:rPr>
          <w:iCs/>
        </w:rPr>
        <w:t xml:space="preserve"> into the direct and indirect effects</w:t>
      </w:r>
      <w:r w:rsidRPr="00E12964">
        <w:rPr>
          <w:iCs/>
        </w:rPr>
        <w:t xml:space="preserve"> </w:t>
      </w:r>
      <w:r>
        <w:rPr>
          <w:iCs/>
        </w:rPr>
        <w:t xml:space="preserve">whilst </w:t>
      </w:r>
      <w:r w:rsidRPr="00E12964">
        <w:rPr>
          <w:iCs/>
        </w:rPr>
        <w:t xml:space="preserve">simultaneously investigate the respective contribution of each of the </w:t>
      </w:r>
      <w:r>
        <w:rPr>
          <w:iCs/>
        </w:rPr>
        <w:t xml:space="preserve">proposed </w:t>
      </w:r>
      <w:r w:rsidRPr="00E12964">
        <w:rPr>
          <w:iCs/>
        </w:rPr>
        <w:t>mediators</w:t>
      </w:r>
      <w:r w:rsidR="001B11C1">
        <w:rPr>
          <w:iCs/>
        </w:rPr>
        <w:t xml:space="preserve"> outlined </w:t>
      </w:r>
      <w:r w:rsidR="00BE6987">
        <w:rPr>
          <w:iCs/>
        </w:rPr>
        <w:t>in the conceptual framework (Figure 1)</w:t>
      </w:r>
      <w:r w:rsidRPr="00E12964">
        <w:rPr>
          <w:iCs/>
        </w:rPr>
        <w:t>.</w:t>
      </w:r>
      <w:r>
        <w:rPr>
          <w:iCs/>
        </w:rPr>
        <w:t xml:space="preserve"> When discussing mediation analysis in this paper, the use of the terms indirect, direct and total effect refers to the language </w:t>
      </w:r>
      <w:r>
        <w:t xml:space="preserve">proposed by Karlson et al., (2012) and Breen et al., (2013). </w:t>
      </w:r>
      <w:r>
        <w:rPr>
          <w:iCs/>
        </w:rPr>
        <w:t xml:space="preserve">The KHB method adjusts for rescaling issue that may have arisen if we were to just compare coefficients across the non-linear multinomial logistic regression models. </w:t>
      </w:r>
      <w:r w:rsidRPr="00FC67D0">
        <w:t>KHB exponentiat</w:t>
      </w:r>
      <w:r>
        <w:t>es</w:t>
      </w:r>
      <w:r w:rsidRPr="00FC67D0">
        <w:t xml:space="preserve"> the estimate</w:t>
      </w:r>
      <w:r>
        <w:t>d</w:t>
      </w:r>
      <w:r w:rsidRPr="00FC67D0">
        <w:t xml:space="preserve"> coefficients</w:t>
      </w:r>
      <w:r>
        <w:rPr>
          <w:iCs/>
        </w:rPr>
        <w:t xml:space="preserve"> and displays the KHB results as odds ratios </w:t>
      </w:r>
      <w:r w:rsidRPr="00890FA5">
        <w:rPr>
          <w:iCs/>
        </w:rPr>
        <w:t xml:space="preserve">(Table </w:t>
      </w:r>
      <w:r w:rsidR="00890FA5" w:rsidRPr="00AF021A">
        <w:rPr>
          <w:iCs/>
        </w:rPr>
        <w:t>3</w:t>
      </w:r>
      <w:r w:rsidRPr="00890FA5">
        <w:rPr>
          <w:iCs/>
        </w:rPr>
        <w:t>)</w:t>
      </w:r>
      <w:r w:rsidRPr="00AF021A">
        <w:rPr>
          <w:iCs/>
        </w:rPr>
        <w:t>.</w:t>
      </w:r>
      <w:r w:rsidRPr="004B5498">
        <w:rPr>
          <w:shd w:val="clear" w:color="auto" w:fill="FFFFFF"/>
        </w:rPr>
        <w:t xml:space="preserve"> </w:t>
      </w:r>
      <w:r>
        <w:t xml:space="preserve">Studies have demonstrated that the KHB method works as well as or better than alternative mediation methods (Breen et al., 2013; Smith et al., 2019). </w:t>
      </w:r>
    </w:p>
    <w:p w14:paraId="52BD7193" w14:textId="77777777" w:rsidR="00E94DEB" w:rsidRDefault="00E94DEB" w:rsidP="005C6CB1">
      <w:pPr>
        <w:autoSpaceDE w:val="0"/>
        <w:autoSpaceDN w:val="0"/>
        <w:adjustRightInd w:val="0"/>
        <w:spacing w:line="480" w:lineRule="auto"/>
        <w:jc w:val="center"/>
        <w:rPr>
          <w:sz w:val="28"/>
          <w:szCs w:val="28"/>
          <w:lang w:val="en-US"/>
        </w:rPr>
      </w:pPr>
    </w:p>
    <w:p w14:paraId="74D9AF1D" w14:textId="4CC8E9C8" w:rsidR="005C6CB1" w:rsidRPr="00C77DC3" w:rsidRDefault="005C6CB1" w:rsidP="005C6CB1">
      <w:pPr>
        <w:autoSpaceDE w:val="0"/>
        <w:autoSpaceDN w:val="0"/>
        <w:adjustRightInd w:val="0"/>
        <w:spacing w:line="480" w:lineRule="auto"/>
        <w:jc w:val="center"/>
        <w:rPr>
          <w:iCs/>
        </w:rPr>
      </w:pPr>
      <w:r w:rsidRPr="00C77DC3">
        <w:rPr>
          <w:sz w:val="28"/>
          <w:szCs w:val="28"/>
          <w:lang w:val="en-US"/>
        </w:rPr>
        <w:t>R</w:t>
      </w:r>
      <w:r w:rsidRPr="00C77DC3">
        <w:rPr>
          <w:lang w:val="en-US"/>
        </w:rPr>
        <w:t xml:space="preserve">ESULTS </w:t>
      </w:r>
    </w:p>
    <w:p w14:paraId="5E1FEF8F" w14:textId="217810A1" w:rsidR="005C6CB1" w:rsidRDefault="005C6CB1" w:rsidP="005C6CB1">
      <w:pPr>
        <w:autoSpaceDE w:val="0"/>
        <w:autoSpaceDN w:val="0"/>
        <w:adjustRightInd w:val="0"/>
        <w:spacing w:line="480" w:lineRule="auto"/>
        <w:ind w:firstLine="720"/>
        <w:jc w:val="both"/>
      </w:pPr>
      <w:r w:rsidRPr="00F9103D">
        <w:lastRenderedPageBreak/>
        <w:t xml:space="preserve">16% of </w:t>
      </w:r>
      <w:r>
        <w:t>those born in Britain in 1970</w:t>
      </w:r>
      <w:r w:rsidRPr="00F9103D">
        <w:t xml:space="preserve"> had experienced parental separation </w:t>
      </w:r>
      <w:r>
        <w:t>prior to age</w:t>
      </w:r>
      <w:r w:rsidRPr="00F9103D">
        <w:t xml:space="preserve"> ten. </w:t>
      </w:r>
      <w:r>
        <w:t>As shown in Table 1, th</w:t>
      </w:r>
      <w:r w:rsidRPr="0029463D">
        <w:t xml:space="preserve">ere was little difference in the percentage who had never had a coresidential partnership according to parental separation (men </w:t>
      </w:r>
      <w:r>
        <w:t>7</w:t>
      </w:r>
      <w:r w:rsidRPr="0029463D">
        <w:t xml:space="preserve">% vs </w:t>
      </w:r>
      <w:r>
        <w:t>6</w:t>
      </w:r>
      <w:r w:rsidRPr="0029463D">
        <w:t xml:space="preserve">%; women </w:t>
      </w:r>
      <w:r>
        <w:t>4</w:t>
      </w:r>
      <w:r w:rsidRPr="0029463D">
        <w:t xml:space="preserve">% vs </w:t>
      </w:r>
      <w:r>
        <w:t xml:space="preserve">4%). </w:t>
      </w:r>
      <w:r w:rsidRPr="00487FBA">
        <w:t>These individuals were excluded from the subsequent analysis. 47% were still in their first and only coresidential partnership, 31% had experienced one dissolution, 11% had experienced two dissolutions and 5% had experienced three or more dissolutions.</w:t>
      </w:r>
      <w:r>
        <w:t xml:space="preserve"> Men and women</w:t>
      </w:r>
      <w:r w:rsidRPr="00F9103D">
        <w:t xml:space="preserve"> who experienced parental separation were more likely to have reported two </w:t>
      </w:r>
      <w:r w:rsidR="0052764D">
        <w:t xml:space="preserve">(men 15% vs 11%; women 12% vs 11%) </w:t>
      </w:r>
      <w:r w:rsidRPr="00F9103D">
        <w:t xml:space="preserve">or </w:t>
      </w:r>
      <w:r w:rsidR="008453B3">
        <w:t xml:space="preserve">three or more (men </w:t>
      </w:r>
      <w:r w:rsidR="0052764D">
        <w:t>6</w:t>
      </w:r>
      <w:r w:rsidR="000916CF">
        <w:t xml:space="preserve">% vs </w:t>
      </w:r>
      <w:r w:rsidR="0052764D">
        <w:t>4</w:t>
      </w:r>
      <w:r w:rsidR="000916CF">
        <w:t>%</w:t>
      </w:r>
      <w:r w:rsidR="0052764D">
        <w:t xml:space="preserve">; women 9% vs 4%) </w:t>
      </w:r>
      <w:r>
        <w:t xml:space="preserve">partnership </w:t>
      </w:r>
      <w:r w:rsidRPr="00F9103D">
        <w:t>dissolutions</w:t>
      </w:r>
      <w:r>
        <w:t xml:space="preserve"> in adulthood compared to both men and women who had not experienced parental separation</w:t>
      </w:r>
      <w:r w:rsidR="00CE4507">
        <w:t>.</w:t>
      </w:r>
      <w:r>
        <w:t xml:space="preserve"> </w:t>
      </w:r>
      <w:r w:rsidRPr="003D7C03">
        <w:rPr>
          <w:lang w:val="en-US"/>
        </w:rPr>
        <w:t>A significant gender interaction for parental separation and three or more dissolutions (RRR 2.18 95% CI 1.04 – 4.58) was observed</w:t>
      </w:r>
      <w:r w:rsidR="00611311">
        <w:rPr>
          <w:lang w:val="en-US"/>
        </w:rPr>
        <w:t xml:space="preserve"> (available on request)</w:t>
      </w:r>
      <w:r w:rsidRPr="003D7C03">
        <w:rPr>
          <w:lang w:val="en-US"/>
        </w:rPr>
        <w:t xml:space="preserve">. There was a significant gender interaction for cognition and one (RRR 1.07 95% CI 1.00 – 1.01), two (RRR 1.01 95% CI 1.00 – 1.02) and three or more dissolutions (RRR 1.02 95% CI 1.01 – 1.03), and between </w:t>
      </w:r>
      <w:r>
        <w:t xml:space="preserve">living standards </w:t>
      </w:r>
      <w:r w:rsidRPr="003D7C03">
        <w:rPr>
          <w:lang w:val="en-US"/>
        </w:rPr>
        <w:t>and experiencing three or more dissolutions (RRR 0.53 95% CI 0.26 – 0.99).</w:t>
      </w:r>
    </w:p>
    <w:p w14:paraId="37C3FD50" w14:textId="0A361CE4" w:rsidR="005C6CB1" w:rsidRDefault="005C6CB1" w:rsidP="005C6CB1">
      <w:pPr>
        <w:autoSpaceDE w:val="0"/>
        <w:autoSpaceDN w:val="0"/>
        <w:adjustRightInd w:val="0"/>
        <w:spacing w:line="480" w:lineRule="auto"/>
        <w:ind w:firstLine="720"/>
        <w:jc w:val="both"/>
        <w:rPr>
          <w:shd w:val="clear" w:color="auto" w:fill="FFFFFF"/>
        </w:rPr>
      </w:pPr>
      <w:r>
        <w:t>Table 2 presents the relative risk ratios (RRR) of experiencing partnership dissolution in adulthood according to experience of parental separation. Each row represents an addition of a variable (or group of variables) into the nested models. In bivariate analysis, parental separation was significantly associated to all of the outcome categories among both men and women, with the strongest association being for experiencing three or more partnership dissolutions. For those who had experienced parental separation the RRR of experiencing three or more dissolutions in adulthood, relative to the baseline outcome of</w:t>
      </w:r>
      <w:r w:rsidRPr="002E0DFA">
        <w:t xml:space="preserve"> </w:t>
      </w:r>
      <w:r>
        <w:t xml:space="preserve">still being in a first and only coresidential partnership, were 1.70 (95% CI 1.01 – 3.28) and 3.28 (95% CI 2.16 – 5.00) times greater for men and women respectively. For both genders the inclusion of parental controls attenuated the RRR for parental separation, but not equally so for all categories of the </w:t>
      </w:r>
      <w:r>
        <w:lastRenderedPageBreak/>
        <w:t>outcome.  For men, the inclusion of parental controls attenuated the significant association between parental separation and experiencing three or more dissolutions (RRR 1.58 95% CI 0.91 – 2.77). For women, the inclusion of living standards attenuated the significant association between parental separation and experiencing two dissolutions (RRR 1.25 95% CI 0.85 – 1.25).</w:t>
      </w:r>
    </w:p>
    <w:p w14:paraId="506579AC" w14:textId="54B9D323" w:rsidR="00755538" w:rsidRDefault="00755538" w:rsidP="00AF021A">
      <w:pPr>
        <w:spacing w:line="480" w:lineRule="auto"/>
        <w:ind w:firstLine="720"/>
        <w:jc w:val="both"/>
        <w:sectPr w:rsidR="00755538" w:rsidSect="00145A4C">
          <w:headerReference w:type="default" r:id="rId8"/>
          <w:footerReference w:type="even" r:id="rId9"/>
          <w:footerReference w:type="default" r:id="rId10"/>
          <w:pgSz w:w="11900" w:h="16840"/>
          <w:pgMar w:top="1440" w:right="1440" w:bottom="1440" w:left="1440" w:header="708" w:footer="708" w:gutter="0"/>
          <w:cols w:space="708"/>
          <w:docGrid w:linePitch="360"/>
        </w:sectPr>
      </w:pPr>
    </w:p>
    <w:p w14:paraId="2DC02EEB" w14:textId="7264CA13" w:rsidR="000E71CA" w:rsidRDefault="000E71CA" w:rsidP="000E71CA">
      <w:pPr>
        <w:spacing w:line="480" w:lineRule="auto"/>
        <w:jc w:val="both"/>
      </w:pPr>
      <w:r>
        <w:lastRenderedPageBreak/>
        <w:t xml:space="preserve">Table 1. Sample characteristics by the number of coresidential dissolutions and gender </w:t>
      </w:r>
    </w:p>
    <w:tbl>
      <w:tblPr>
        <w:tblStyle w:val="TableGrid"/>
        <w:tblW w:w="16160" w:type="dxa"/>
        <w:jc w:val="center"/>
        <w:tblLayout w:type="fixed"/>
        <w:tblLook w:val="04A0" w:firstRow="1" w:lastRow="0" w:firstColumn="1" w:lastColumn="0" w:noHBand="0" w:noVBand="1"/>
      </w:tblPr>
      <w:tblGrid>
        <w:gridCol w:w="2735"/>
        <w:gridCol w:w="1154"/>
        <w:gridCol w:w="1153"/>
        <w:gridCol w:w="1226"/>
        <w:gridCol w:w="1226"/>
        <w:gridCol w:w="1230"/>
        <w:gridCol w:w="650"/>
        <w:gridCol w:w="1192"/>
        <w:gridCol w:w="1207"/>
        <w:gridCol w:w="1250"/>
        <w:gridCol w:w="1216"/>
        <w:gridCol w:w="1240"/>
        <w:gridCol w:w="681"/>
      </w:tblGrid>
      <w:tr w:rsidR="000E71CA" w:rsidRPr="00D674CE" w14:paraId="3E23F0BB" w14:textId="77777777" w:rsidTr="000E71CA">
        <w:trPr>
          <w:trHeight w:val="132"/>
          <w:jc w:val="center"/>
        </w:trPr>
        <w:tc>
          <w:tcPr>
            <w:tcW w:w="2735" w:type="dxa"/>
          </w:tcPr>
          <w:p w14:paraId="3A616BBA" w14:textId="77777777" w:rsidR="000E71CA" w:rsidRPr="00D674CE" w:rsidRDefault="000E71CA" w:rsidP="000E71CA">
            <w:pPr>
              <w:jc w:val="center"/>
              <w:rPr>
                <w:b/>
                <w:bCs/>
                <w:sz w:val="20"/>
                <w:szCs w:val="20"/>
              </w:rPr>
            </w:pPr>
          </w:p>
        </w:tc>
        <w:tc>
          <w:tcPr>
            <w:tcW w:w="6639" w:type="dxa"/>
            <w:gridSpan w:val="6"/>
            <w:tcBorders>
              <w:right w:val="single" w:sz="18" w:space="0" w:color="auto"/>
            </w:tcBorders>
          </w:tcPr>
          <w:p w14:paraId="466E890D" w14:textId="77777777" w:rsidR="000E71CA" w:rsidRPr="00D674CE" w:rsidRDefault="000E71CA" w:rsidP="000E71CA">
            <w:pPr>
              <w:jc w:val="center"/>
              <w:rPr>
                <w:b/>
                <w:bCs/>
                <w:sz w:val="20"/>
                <w:szCs w:val="20"/>
              </w:rPr>
            </w:pPr>
            <w:r w:rsidRPr="00D674CE">
              <w:rPr>
                <w:b/>
                <w:bCs/>
                <w:sz w:val="20"/>
                <w:szCs w:val="20"/>
              </w:rPr>
              <w:t>Men</w:t>
            </w:r>
            <w:r>
              <w:rPr>
                <w:b/>
                <w:bCs/>
                <w:sz w:val="20"/>
                <w:szCs w:val="20"/>
              </w:rPr>
              <w:t xml:space="preserve"> </w:t>
            </w:r>
          </w:p>
        </w:tc>
        <w:tc>
          <w:tcPr>
            <w:tcW w:w="6786" w:type="dxa"/>
            <w:gridSpan w:val="6"/>
            <w:tcBorders>
              <w:left w:val="single" w:sz="18" w:space="0" w:color="auto"/>
            </w:tcBorders>
          </w:tcPr>
          <w:p w14:paraId="198C8055" w14:textId="77777777" w:rsidR="000E71CA" w:rsidRPr="00D674CE" w:rsidRDefault="000E71CA" w:rsidP="000E71CA">
            <w:pPr>
              <w:jc w:val="center"/>
              <w:rPr>
                <w:b/>
                <w:bCs/>
                <w:sz w:val="20"/>
                <w:szCs w:val="20"/>
              </w:rPr>
            </w:pPr>
            <w:r w:rsidRPr="00D674CE">
              <w:rPr>
                <w:b/>
                <w:bCs/>
                <w:sz w:val="20"/>
                <w:szCs w:val="20"/>
              </w:rPr>
              <w:t>Women</w:t>
            </w:r>
          </w:p>
        </w:tc>
      </w:tr>
      <w:tr w:rsidR="000E71CA" w:rsidRPr="00D674CE" w14:paraId="07D0BFF6" w14:textId="77777777" w:rsidTr="000E71CA">
        <w:trPr>
          <w:trHeight w:val="168"/>
          <w:jc w:val="center"/>
        </w:trPr>
        <w:tc>
          <w:tcPr>
            <w:tcW w:w="2735" w:type="dxa"/>
          </w:tcPr>
          <w:p w14:paraId="03D70416" w14:textId="77777777" w:rsidR="000E71CA" w:rsidRPr="001551E8" w:rsidRDefault="000E71CA" w:rsidP="000E71CA">
            <w:pPr>
              <w:rPr>
                <w:b/>
                <w:bCs/>
                <w:sz w:val="20"/>
                <w:szCs w:val="20"/>
                <w:u w:val="single"/>
              </w:rPr>
            </w:pPr>
            <w:r w:rsidRPr="001551E8">
              <w:rPr>
                <w:b/>
                <w:bCs/>
                <w:sz w:val="20"/>
                <w:szCs w:val="20"/>
                <w:u w:val="single"/>
              </w:rPr>
              <w:t xml:space="preserve">Categorical Variables </w:t>
            </w:r>
          </w:p>
        </w:tc>
        <w:tc>
          <w:tcPr>
            <w:tcW w:w="1154" w:type="dxa"/>
          </w:tcPr>
          <w:p w14:paraId="6AC484C6" w14:textId="77777777" w:rsidR="000E71CA" w:rsidRPr="00D674CE" w:rsidRDefault="000E71CA" w:rsidP="000E71CA">
            <w:pPr>
              <w:jc w:val="right"/>
              <w:rPr>
                <w:sz w:val="20"/>
                <w:szCs w:val="20"/>
              </w:rPr>
            </w:pPr>
            <w:r w:rsidRPr="00D674CE">
              <w:rPr>
                <w:sz w:val="20"/>
                <w:szCs w:val="20"/>
              </w:rPr>
              <w:t>No partnership</w:t>
            </w:r>
          </w:p>
        </w:tc>
        <w:tc>
          <w:tcPr>
            <w:tcW w:w="1153" w:type="dxa"/>
          </w:tcPr>
          <w:p w14:paraId="10269665" w14:textId="77777777" w:rsidR="000E71CA" w:rsidRPr="00D674CE" w:rsidRDefault="000E71CA" w:rsidP="000E71CA">
            <w:pPr>
              <w:jc w:val="right"/>
              <w:rPr>
                <w:sz w:val="20"/>
                <w:szCs w:val="20"/>
              </w:rPr>
            </w:pPr>
            <w:r w:rsidRPr="00D674CE">
              <w:rPr>
                <w:sz w:val="20"/>
                <w:szCs w:val="20"/>
              </w:rPr>
              <w:t>One partnership – no dissolution</w:t>
            </w:r>
          </w:p>
        </w:tc>
        <w:tc>
          <w:tcPr>
            <w:tcW w:w="1226" w:type="dxa"/>
          </w:tcPr>
          <w:p w14:paraId="33645AE9" w14:textId="77777777" w:rsidR="000E71CA" w:rsidRPr="00D674CE" w:rsidRDefault="000E71CA" w:rsidP="000E71CA">
            <w:pPr>
              <w:jc w:val="right"/>
              <w:rPr>
                <w:sz w:val="20"/>
                <w:szCs w:val="20"/>
              </w:rPr>
            </w:pPr>
            <w:r w:rsidRPr="00D674CE">
              <w:rPr>
                <w:sz w:val="20"/>
                <w:szCs w:val="20"/>
              </w:rPr>
              <w:t xml:space="preserve">Experienced one dissolution </w:t>
            </w:r>
          </w:p>
        </w:tc>
        <w:tc>
          <w:tcPr>
            <w:tcW w:w="1226" w:type="dxa"/>
          </w:tcPr>
          <w:p w14:paraId="2C007BA8" w14:textId="77777777" w:rsidR="000E71CA" w:rsidRPr="00D674CE" w:rsidRDefault="000E71CA" w:rsidP="000E71CA">
            <w:pPr>
              <w:jc w:val="right"/>
              <w:rPr>
                <w:sz w:val="20"/>
                <w:szCs w:val="20"/>
              </w:rPr>
            </w:pPr>
            <w:r w:rsidRPr="00D674CE">
              <w:rPr>
                <w:sz w:val="20"/>
                <w:szCs w:val="20"/>
              </w:rPr>
              <w:t>Experienced two dissolution</w:t>
            </w:r>
          </w:p>
        </w:tc>
        <w:tc>
          <w:tcPr>
            <w:tcW w:w="1230" w:type="dxa"/>
          </w:tcPr>
          <w:p w14:paraId="29949BCC" w14:textId="77777777" w:rsidR="000E71CA" w:rsidRPr="00D674CE" w:rsidRDefault="000E71CA" w:rsidP="000E71CA">
            <w:pPr>
              <w:jc w:val="right"/>
              <w:rPr>
                <w:sz w:val="20"/>
                <w:szCs w:val="20"/>
              </w:rPr>
            </w:pPr>
            <w:r w:rsidRPr="00D674CE">
              <w:rPr>
                <w:sz w:val="20"/>
                <w:szCs w:val="20"/>
              </w:rPr>
              <w:t>Experienced three or more dissolution</w:t>
            </w:r>
          </w:p>
        </w:tc>
        <w:tc>
          <w:tcPr>
            <w:tcW w:w="650" w:type="dxa"/>
            <w:tcBorders>
              <w:right w:val="single" w:sz="18" w:space="0" w:color="auto"/>
            </w:tcBorders>
          </w:tcPr>
          <w:p w14:paraId="4529AAB0" w14:textId="77777777" w:rsidR="000E71CA" w:rsidRPr="00F47101" w:rsidRDefault="000E71CA" w:rsidP="000E71CA">
            <w:pPr>
              <w:jc w:val="right"/>
              <w:rPr>
                <w:i/>
                <w:iCs/>
                <w:sz w:val="20"/>
                <w:szCs w:val="20"/>
              </w:rPr>
            </w:pPr>
            <w:r w:rsidRPr="00F47101">
              <w:rPr>
                <w:i/>
                <w:iCs/>
                <w:sz w:val="20"/>
                <w:szCs w:val="20"/>
              </w:rPr>
              <w:t>Total</w:t>
            </w:r>
          </w:p>
        </w:tc>
        <w:tc>
          <w:tcPr>
            <w:tcW w:w="1192" w:type="dxa"/>
            <w:tcBorders>
              <w:left w:val="single" w:sz="18" w:space="0" w:color="auto"/>
            </w:tcBorders>
          </w:tcPr>
          <w:p w14:paraId="6A860A03" w14:textId="77777777" w:rsidR="000E71CA" w:rsidRPr="00D674CE" w:rsidRDefault="000E71CA" w:rsidP="000E71CA">
            <w:pPr>
              <w:jc w:val="right"/>
              <w:rPr>
                <w:sz w:val="20"/>
                <w:szCs w:val="20"/>
              </w:rPr>
            </w:pPr>
            <w:r w:rsidRPr="00D674CE">
              <w:rPr>
                <w:sz w:val="20"/>
                <w:szCs w:val="20"/>
              </w:rPr>
              <w:t>No partnership</w:t>
            </w:r>
          </w:p>
        </w:tc>
        <w:tc>
          <w:tcPr>
            <w:tcW w:w="1207" w:type="dxa"/>
          </w:tcPr>
          <w:p w14:paraId="333AFA65" w14:textId="77777777" w:rsidR="000E71CA" w:rsidRPr="00D674CE" w:rsidRDefault="000E71CA" w:rsidP="000E71CA">
            <w:pPr>
              <w:jc w:val="right"/>
              <w:rPr>
                <w:sz w:val="20"/>
                <w:szCs w:val="20"/>
              </w:rPr>
            </w:pPr>
            <w:r w:rsidRPr="00D674CE">
              <w:rPr>
                <w:sz w:val="20"/>
                <w:szCs w:val="20"/>
              </w:rPr>
              <w:t>One partnership – no dissolution</w:t>
            </w:r>
          </w:p>
        </w:tc>
        <w:tc>
          <w:tcPr>
            <w:tcW w:w="1250" w:type="dxa"/>
          </w:tcPr>
          <w:p w14:paraId="78A4BE58" w14:textId="77777777" w:rsidR="000E71CA" w:rsidRPr="00D674CE" w:rsidRDefault="000E71CA" w:rsidP="000E71CA">
            <w:pPr>
              <w:jc w:val="right"/>
              <w:rPr>
                <w:sz w:val="20"/>
                <w:szCs w:val="20"/>
              </w:rPr>
            </w:pPr>
            <w:r w:rsidRPr="00D674CE">
              <w:rPr>
                <w:sz w:val="20"/>
                <w:szCs w:val="20"/>
              </w:rPr>
              <w:t xml:space="preserve">Experienced one dissolution </w:t>
            </w:r>
          </w:p>
        </w:tc>
        <w:tc>
          <w:tcPr>
            <w:tcW w:w="1216" w:type="dxa"/>
          </w:tcPr>
          <w:p w14:paraId="63272503" w14:textId="77777777" w:rsidR="000E71CA" w:rsidRPr="00D674CE" w:rsidRDefault="000E71CA" w:rsidP="000E71CA">
            <w:pPr>
              <w:jc w:val="right"/>
              <w:rPr>
                <w:sz w:val="20"/>
                <w:szCs w:val="20"/>
              </w:rPr>
            </w:pPr>
            <w:r w:rsidRPr="00D674CE">
              <w:rPr>
                <w:sz w:val="20"/>
                <w:szCs w:val="20"/>
              </w:rPr>
              <w:t>Experienced two dissolution</w:t>
            </w:r>
          </w:p>
        </w:tc>
        <w:tc>
          <w:tcPr>
            <w:tcW w:w="1240" w:type="dxa"/>
          </w:tcPr>
          <w:p w14:paraId="6FC3C56B" w14:textId="77777777" w:rsidR="000E71CA" w:rsidRPr="00D674CE" w:rsidRDefault="000E71CA" w:rsidP="000E71CA">
            <w:pPr>
              <w:jc w:val="right"/>
              <w:rPr>
                <w:sz w:val="20"/>
                <w:szCs w:val="20"/>
              </w:rPr>
            </w:pPr>
            <w:r w:rsidRPr="00D674CE">
              <w:rPr>
                <w:sz w:val="20"/>
                <w:szCs w:val="20"/>
              </w:rPr>
              <w:t>Experienced three or more dissolution</w:t>
            </w:r>
          </w:p>
        </w:tc>
        <w:tc>
          <w:tcPr>
            <w:tcW w:w="681" w:type="dxa"/>
          </w:tcPr>
          <w:p w14:paraId="44799833" w14:textId="77777777" w:rsidR="000E71CA" w:rsidRPr="00F47101" w:rsidRDefault="000E71CA" w:rsidP="000E71CA">
            <w:pPr>
              <w:jc w:val="right"/>
              <w:rPr>
                <w:i/>
                <w:iCs/>
                <w:sz w:val="20"/>
                <w:szCs w:val="20"/>
              </w:rPr>
            </w:pPr>
            <w:r w:rsidRPr="00F47101">
              <w:rPr>
                <w:i/>
                <w:iCs/>
                <w:sz w:val="20"/>
                <w:szCs w:val="20"/>
              </w:rPr>
              <w:t>Total</w:t>
            </w:r>
          </w:p>
        </w:tc>
      </w:tr>
      <w:tr w:rsidR="000E71CA" w:rsidRPr="00D674CE" w14:paraId="640CF16C" w14:textId="77777777" w:rsidTr="000E71CA">
        <w:trPr>
          <w:trHeight w:val="168"/>
          <w:jc w:val="center"/>
        </w:trPr>
        <w:tc>
          <w:tcPr>
            <w:tcW w:w="2735" w:type="dxa"/>
          </w:tcPr>
          <w:p w14:paraId="6E60F544" w14:textId="77777777" w:rsidR="000E71CA" w:rsidRPr="009C517F" w:rsidRDefault="000E71CA" w:rsidP="000E71CA">
            <w:pPr>
              <w:rPr>
                <w:b/>
                <w:bCs/>
                <w:sz w:val="20"/>
                <w:szCs w:val="20"/>
              </w:rPr>
            </w:pPr>
          </w:p>
        </w:tc>
        <w:tc>
          <w:tcPr>
            <w:tcW w:w="1154" w:type="dxa"/>
          </w:tcPr>
          <w:p w14:paraId="18AE14B0" w14:textId="77777777" w:rsidR="000E71CA" w:rsidRPr="00193CDA" w:rsidRDefault="000E71CA" w:rsidP="000E71CA">
            <w:pPr>
              <w:jc w:val="right"/>
              <w:rPr>
                <w:i/>
                <w:iCs/>
                <w:sz w:val="20"/>
                <w:szCs w:val="20"/>
              </w:rPr>
            </w:pPr>
            <w:r w:rsidRPr="00193CDA">
              <w:rPr>
                <w:i/>
                <w:iCs/>
                <w:sz w:val="20"/>
                <w:szCs w:val="20"/>
              </w:rPr>
              <w:t>Percentage</w:t>
            </w:r>
          </w:p>
        </w:tc>
        <w:tc>
          <w:tcPr>
            <w:tcW w:w="1153" w:type="dxa"/>
          </w:tcPr>
          <w:p w14:paraId="695C5577" w14:textId="77777777" w:rsidR="000E71CA" w:rsidRPr="00193CDA" w:rsidRDefault="000E71CA" w:rsidP="000E71CA">
            <w:pPr>
              <w:jc w:val="right"/>
              <w:rPr>
                <w:i/>
                <w:iCs/>
                <w:sz w:val="20"/>
                <w:szCs w:val="20"/>
              </w:rPr>
            </w:pPr>
            <w:r w:rsidRPr="00193CDA">
              <w:rPr>
                <w:i/>
                <w:iCs/>
                <w:sz w:val="20"/>
                <w:szCs w:val="20"/>
              </w:rPr>
              <w:t xml:space="preserve">Percentage </w:t>
            </w:r>
          </w:p>
        </w:tc>
        <w:tc>
          <w:tcPr>
            <w:tcW w:w="1226" w:type="dxa"/>
          </w:tcPr>
          <w:p w14:paraId="1647928C" w14:textId="77777777" w:rsidR="000E71CA" w:rsidRPr="00193CDA" w:rsidRDefault="000E71CA" w:rsidP="000E71CA">
            <w:pPr>
              <w:jc w:val="right"/>
              <w:rPr>
                <w:i/>
                <w:iCs/>
                <w:sz w:val="20"/>
                <w:szCs w:val="20"/>
              </w:rPr>
            </w:pPr>
            <w:r w:rsidRPr="00193CDA">
              <w:rPr>
                <w:i/>
                <w:iCs/>
                <w:sz w:val="20"/>
                <w:szCs w:val="20"/>
              </w:rPr>
              <w:t xml:space="preserve">Percentage </w:t>
            </w:r>
          </w:p>
        </w:tc>
        <w:tc>
          <w:tcPr>
            <w:tcW w:w="1226" w:type="dxa"/>
          </w:tcPr>
          <w:p w14:paraId="52CDAFF1" w14:textId="77777777" w:rsidR="000E71CA" w:rsidRPr="00193CDA" w:rsidRDefault="000E71CA" w:rsidP="000E71CA">
            <w:pPr>
              <w:jc w:val="right"/>
              <w:rPr>
                <w:i/>
                <w:iCs/>
                <w:sz w:val="20"/>
                <w:szCs w:val="20"/>
              </w:rPr>
            </w:pPr>
            <w:r w:rsidRPr="00193CDA">
              <w:rPr>
                <w:i/>
                <w:iCs/>
                <w:sz w:val="20"/>
                <w:szCs w:val="20"/>
              </w:rPr>
              <w:t xml:space="preserve">Percentage </w:t>
            </w:r>
          </w:p>
        </w:tc>
        <w:tc>
          <w:tcPr>
            <w:tcW w:w="1230" w:type="dxa"/>
          </w:tcPr>
          <w:p w14:paraId="37E39B66" w14:textId="77777777" w:rsidR="000E71CA" w:rsidRPr="00193CDA" w:rsidRDefault="000E71CA" w:rsidP="000E71CA">
            <w:pPr>
              <w:jc w:val="right"/>
              <w:rPr>
                <w:i/>
                <w:iCs/>
                <w:sz w:val="20"/>
                <w:szCs w:val="20"/>
              </w:rPr>
            </w:pPr>
            <w:r w:rsidRPr="00193CDA">
              <w:rPr>
                <w:i/>
                <w:iCs/>
                <w:sz w:val="20"/>
                <w:szCs w:val="20"/>
              </w:rPr>
              <w:t xml:space="preserve">Percentage </w:t>
            </w:r>
          </w:p>
        </w:tc>
        <w:tc>
          <w:tcPr>
            <w:tcW w:w="650" w:type="dxa"/>
            <w:tcBorders>
              <w:right w:val="single" w:sz="18" w:space="0" w:color="auto"/>
            </w:tcBorders>
          </w:tcPr>
          <w:p w14:paraId="31CD72A5" w14:textId="77777777" w:rsidR="000E71CA" w:rsidRPr="00193CDA" w:rsidRDefault="000E71CA" w:rsidP="000E71CA">
            <w:pPr>
              <w:jc w:val="right"/>
              <w:rPr>
                <w:i/>
                <w:iCs/>
                <w:sz w:val="20"/>
                <w:szCs w:val="20"/>
              </w:rPr>
            </w:pPr>
          </w:p>
        </w:tc>
        <w:tc>
          <w:tcPr>
            <w:tcW w:w="1192" w:type="dxa"/>
            <w:tcBorders>
              <w:left w:val="single" w:sz="18" w:space="0" w:color="auto"/>
            </w:tcBorders>
          </w:tcPr>
          <w:p w14:paraId="31B3EE92" w14:textId="77777777" w:rsidR="000E71CA" w:rsidRPr="00193CDA" w:rsidRDefault="000E71CA" w:rsidP="000E71CA">
            <w:pPr>
              <w:jc w:val="right"/>
              <w:rPr>
                <w:i/>
                <w:iCs/>
                <w:sz w:val="20"/>
                <w:szCs w:val="20"/>
              </w:rPr>
            </w:pPr>
            <w:r w:rsidRPr="00193CDA">
              <w:rPr>
                <w:i/>
                <w:iCs/>
                <w:sz w:val="20"/>
                <w:szCs w:val="20"/>
              </w:rPr>
              <w:t>Percentage</w:t>
            </w:r>
          </w:p>
        </w:tc>
        <w:tc>
          <w:tcPr>
            <w:tcW w:w="1207" w:type="dxa"/>
          </w:tcPr>
          <w:p w14:paraId="5ED42D94" w14:textId="77777777" w:rsidR="000E71CA" w:rsidRPr="00193CDA" w:rsidRDefault="000E71CA" w:rsidP="000E71CA">
            <w:pPr>
              <w:jc w:val="right"/>
              <w:rPr>
                <w:i/>
                <w:iCs/>
                <w:sz w:val="20"/>
                <w:szCs w:val="20"/>
              </w:rPr>
            </w:pPr>
            <w:r w:rsidRPr="00193CDA">
              <w:rPr>
                <w:i/>
                <w:iCs/>
                <w:sz w:val="20"/>
                <w:szCs w:val="20"/>
              </w:rPr>
              <w:t xml:space="preserve">Percentage </w:t>
            </w:r>
          </w:p>
        </w:tc>
        <w:tc>
          <w:tcPr>
            <w:tcW w:w="1250" w:type="dxa"/>
          </w:tcPr>
          <w:p w14:paraId="0CE57F1B" w14:textId="77777777" w:rsidR="000E71CA" w:rsidRPr="00193CDA" w:rsidRDefault="000E71CA" w:rsidP="000E71CA">
            <w:pPr>
              <w:jc w:val="right"/>
              <w:rPr>
                <w:i/>
                <w:iCs/>
                <w:sz w:val="20"/>
                <w:szCs w:val="20"/>
              </w:rPr>
            </w:pPr>
            <w:r w:rsidRPr="00193CDA">
              <w:rPr>
                <w:i/>
                <w:iCs/>
                <w:sz w:val="20"/>
                <w:szCs w:val="20"/>
              </w:rPr>
              <w:t xml:space="preserve">Percentage </w:t>
            </w:r>
          </w:p>
        </w:tc>
        <w:tc>
          <w:tcPr>
            <w:tcW w:w="1216" w:type="dxa"/>
          </w:tcPr>
          <w:p w14:paraId="5B49D758" w14:textId="77777777" w:rsidR="000E71CA" w:rsidRPr="00193CDA" w:rsidRDefault="000E71CA" w:rsidP="000E71CA">
            <w:pPr>
              <w:jc w:val="right"/>
              <w:rPr>
                <w:i/>
                <w:iCs/>
                <w:sz w:val="20"/>
                <w:szCs w:val="20"/>
              </w:rPr>
            </w:pPr>
            <w:r w:rsidRPr="00193CDA">
              <w:rPr>
                <w:i/>
                <w:iCs/>
                <w:sz w:val="20"/>
                <w:szCs w:val="20"/>
              </w:rPr>
              <w:t xml:space="preserve">Percentage </w:t>
            </w:r>
          </w:p>
        </w:tc>
        <w:tc>
          <w:tcPr>
            <w:tcW w:w="1240" w:type="dxa"/>
          </w:tcPr>
          <w:p w14:paraId="3AD72F13" w14:textId="77777777" w:rsidR="000E71CA" w:rsidRPr="00193CDA" w:rsidRDefault="000E71CA" w:rsidP="000E71CA">
            <w:pPr>
              <w:jc w:val="right"/>
              <w:rPr>
                <w:i/>
                <w:iCs/>
                <w:sz w:val="20"/>
                <w:szCs w:val="20"/>
              </w:rPr>
            </w:pPr>
            <w:r w:rsidRPr="00193CDA">
              <w:rPr>
                <w:i/>
                <w:iCs/>
                <w:sz w:val="20"/>
                <w:szCs w:val="20"/>
              </w:rPr>
              <w:t xml:space="preserve">Percentage </w:t>
            </w:r>
          </w:p>
        </w:tc>
        <w:tc>
          <w:tcPr>
            <w:tcW w:w="681" w:type="dxa"/>
          </w:tcPr>
          <w:p w14:paraId="6C35B927" w14:textId="77777777" w:rsidR="000E71CA" w:rsidRPr="00F47101" w:rsidRDefault="000E71CA" w:rsidP="000E71CA">
            <w:pPr>
              <w:rPr>
                <w:i/>
                <w:iCs/>
                <w:sz w:val="20"/>
                <w:szCs w:val="20"/>
              </w:rPr>
            </w:pPr>
          </w:p>
        </w:tc>
      </w:tr>
      <w:tr w:rsidR="000E71CA" w:rsidRPr="00D674CE" w14:paraId="3168B771" w14:textId="77777777" w:rsidTr="000E71CA">
        <w:trPr>
          <w:trHeight w:val="168"/>
          <w:jc w:val="center"/>
        </w:trPr>
        <w:tc>
          <w:tcPr>
            <w:tcW w:w="2735" w:type="dxa"/>
          </w:tcPr>
          <w:p w14:paraId="5F969792" w14:textId="77777777" w:rsidR="000E71CA" w:rsidRPr="009C517F" w:rsidRDefault="000E71CA" w:rsidP="000E71CA">
            <w:pPr>
              <w:rPr>
                <w:b/>
                <w:bCs/>
                <w:sz w:val="20"/>
                <w:szCs w:val="20"/>
              </w:rPr>
            </w:pPr>
            <w:r w:rsidRPr="009C517F">
              <w:rPr>
                <w:b/>
                <w:bCs/>
                <w:sz w:val="20"/>
                <w:szCs w:val="20"/>
              </w:rPr>
              <w:t xml:space="preserve">Parental Separation </w:t>
            </w:r>
          </w:p>
        </w:tc>
        <w:tc>
          <w:tcPr>
            <w:tcW w:w="1154" w:type="dxa"/>
          </w:tcPr>
          <w:p w14:paraId="2F41A5FD" w14:textId="77777777" w:rsidR="000E71CA" w:rsidRPr="00D674CE" w:rsidRDefault="000E71CA" w:rsidP="000E71CA">
            <w:pPr>
              <w:rPr>
                <w:sz w:val="20"/>
                <w:szCs w:val="20"/>
              </w:rPr>
            </w:pPr>
          </w:p>
        </w:tc>
        <w:tc>
          <w:tcPr>
            <w:tcW w:w="1153" w:type="dxa"/>
          </w:tcPr>
          <w:p w14:paraId="0489AE9C" w14:textId="77777777" w:rsidR="000E71CA" w:rsidRPr="00D674CE" w:rsidRDefault="000E71CA" w:rsidP="000E71CA">
            <w:pPr>
              <w:rPr>
                <w:sz w:val="20"/>
                <w:szCs w:val="20"/>
              </w:rPr>
            </w:pPr>
          </w:p>
        </w:tc>
        <w:tc>
          <w:tcPr>
            <w:tcW w:w="1226" w:type="dxa"/>
          </w:tcPr>
          <w:p w14:paraId="30FC4607" w14:textId="77777777" w:rsidR="000E71CA" w:rsidRPr="00D674CE" w:rsidRDefault="000E71CA" w:rsidP="000E71CA">
            <w:pPr>
              <w:rPr>
                <w:sz w:val="20"/>
                <w:szCs w:val="20"/>
              </w:rPr>
            </w:pPr>
          </w:p>
        </w:tc>
        <w:tc>
          <w:tcPr>
            <w:tcW w:w="1226" w:type="dxa"/>
          </w:tcPr>
          <w:p w14:paraId="59174C97" w14:textId="77777777" w:rsidR="000E71CA" w:rsidRPr="00D674CE" w:rsidRDefault="000E71CA" w:rsidP="000E71CA">
            <w:pPr>
              <w:rPr>
                <w:sz w:val="20"/>
                <w:szCs w:val="20"/>
              </w:rPr>
            </w:pPr>
          </w:p>
        </w:tc>
        <w:tc>
          <w:tcPr>
            <w:tcW w:w="1230" w:type="dxa"/>
          </w:tcPr>
          <w:p w14:paraId="6DE212B9" w14:textId="77777777" w:rsidR="000E71CA" w:rsidRPr="00D674CE" w:rsidRDefault="000E71CA" w:rsidP="000E71CA">
            <w:pPr>
              <w:rPr>
                <w:sz w:val="20"/>
                <w:szCs w:val="20"/>
              </w:rPr>
            </w:pPr>
          </w:p>
        </w:tc>
        <w:tc>
          <w:tcPr>
            <w:tcW w:w="650" w:type="dxa"/>
            <w:tcBorders>
              <w:right w:val="single" w:sz="18" w:space="0" w:color="auto"/>
            </w:tcBorders>
          </w:tcPr>
          <w:p w14:paraId="14F52331" w14:textId="77777777" w:rsidR="000E71CA" w:rsidRPr="00F47101" w:rsidRDefault="000E71CA" w:rsidP="000E71CA">
            <w:pPr>
              <w:rPr>
                <w:i/>
                <w:iCs/>
                <w:sz w:val="20"/>
                <w:szCs w:val="20"/>
              </w:rPr>
            </w:pPr>
          </w:p>
        </w:tc>
        <w:tc>
          <w:tcPr>
            <w:tcW w:w="1192" w:type="dxa"/>
            <w:tcBorders>
              <w:left w:val="single" w:sz="18" w:space="0" w:color="auto"/>
            </w:tcBorders>
          </w:tcPr>
          <w:p w14:paraId="1B53DC81" w14:textId="77777777" w:rsidR="000E71CA" w:rsidRPr="00D674CE" w:rsidRDefault="000E71CA" w:rsidP="000E71CA">
            <w:pPr>
              <w:rPr>
                <w:sz w:val="20"/>
                <w:szCs w:val="20"/>
              </w:rPr>
            </w:pPr>
          </w:p>
        </w:tc>
        <w:tc>
          <w:tcPr>
            <w:tcW w:w="1207" w:type="dxa"/>
          </w:tcPr>
          <w:p w14:paraId="7B3F0233" w14:textId="77777777" w:rsidR="000E71CA" w:rsidRPr="00D674CE" w:rsidRDefault="000E71CA" w:rsidP="000E71CA">
            <w:pPr>
              <w:rPr>
                <w:sz w:val="20"/>
                <w:szCs w:val="20"/>
              </w:rPr>
            </w:pPr>
          </w:p>
        </w:tc>
        <w:tc>
          <w:tcPr>
            <w:tcW w:w="1250" w:type="dxa"/>
          </w:tcPr>
          <w:p w14:paraId="3B44475A" w14:textId="77777777" w:rsidR="000E71CA" w:rsidRPr="00D674CE" w:rsidRDefault="000E71CA" w:rsidP="000E71CA">
            <w:pPr>
              <w:rPr>
                <w:sz w:val="20"/>
                <w:szCs w:val="20"/>
              </w:rPr>
            </w:pPr>
          </w:p>
        </w:tc>
        <w:tc>
          <w:tcPr>
            <w:tcW w:w="1216" w:type="dxa"/>
          </w:tcPr>
          <w:p w14:paraId="45722608" w14:textId="77777777" w:rsidR="000E71CA" w:rsidRPr="00D674CE" w:rsidRDefault="000E71CA" w:rsidP="000E71CA">
            <w:pPr>
              <w:rPr>
                <w:sz w:val="20"/>
                <w:szCs w:val="20"/>
              </w:rPr>
            </w:pPr>
          </w:p>
        </w:tc>
        <w:tc>
          <w:tcPr>
            <w:tcW w:w="1240" w:type="dxa"/>
          </w:tcPr>
          <w:p w14:paraId="4729CEAF" w14:textId="77777777" w:rsidR="000E71CA" w:rsidRPr="00D674CE" w:rsidRDefault="000E71CA" w:rsidP="000E71CA">
            <w:pPr>
              <w:rPr>
                <w:sz w:val="20"/>
                <w:szCs w:val="20"/>
              </w:rPr>
            </w:pPr>
          </w:p>
        </w:tc>
        <w:tc>
          <w:tcPr>
            <w:tcW w:w="681" w:type="dxa"/>
          </w:tcPr>
          <w:p w14:paraId="29EAD7E2" w14:textId="77777777" w:rsidR="000E71CA" w:rsidRPr="00F47101" w:rsidRDefault="000E71CA" w:rsidP="000E71CA">
            <w:pPr>
              <w:rPr>
                <w:i/>
                <w:iCs/>
                <w:sz w:val="20"/>
                <w:szCs w:val="20"/>
              </w:rPr>
            </w:pPr>
          </w:p>
        </w:tc>
      </w:tr>
      <w:tr w:rsidR="000E71CA" w:rsidRPr="00D674CE" w14:paraId="65B650BF" w14:textId="77777777" w:rsidTr="000E71CA">
        <w:trPr>
          <w:trHeight w:val="168"/>
          <w:jc w:val="center"/>
        </w:trPr>
        <w:tc>
          <w:tcPr>
            <w:tcW w:w="2735" w:type="dxa"/>
          </w:tcPr>
          <w:p w14:paraId="195248B0" w14:textId="77777777" w:rsidR="000E71CA" w:rsidRPr="00D674CE" w:rsidRDefault="000E71CA" w:rsidP="000E71CA">
            <w:pPr>
              <w:jc w:val="right"/>
              <w:rPr>
                <w:sz w:val="20"/>
                <w:szCs w:val="20"/>
              </w:rPr>
            </w:pPr>
            <w:r w:rsidRPr="00D674CE">
              <w:rPr>
                <w:sz w:val="20"/>
                <w:szCs w:val="20"/>
              </w:rPr>
              <w:t>Yes</w:t>
            </w:r>
          </w:p>
        </w:tc>
        <w:tc>
          <w:tcPr>
            <w:tcW w:w="1154" w:type="dxa"/>
          </w:tcPr>
          <w:p w14:paraId="04BB4B3A" w14:textId="77777777" w:rsidR="000E71CA" w:rsidRPr="00D674CE" w:rsidRDefault="000E71CA" w:rsidP="000E71CA">
            <w:pPr>
              <w:jc w:val="right"/>
              <w:rPr>
                <w:sz w:val="20"/>
                <w:szCs w:val="20"/>
              </w:rPr>
            </w:pPr>
            <w:r>
              <w:rPr>
                <w:sz w:val="20"/>
                <w:szCs w:val="20"/>
              </w:rPr>
              <w:t>6%</w:t>
            </w:r>
          </w:p>
        </w:tc>
        <w:tc>
          <w:tcPr>
            <w:tcW w:w="1153" w:type="dxa"/>
          </w:tcPr>
          <w:p w14:paraId="2041A7E5" w14:textId="77777777" w:rsidR="000E71CA" w:rsidRPr="00D674CE" w:rsidRDefault="000E71CA" w:rsidP="000E71CA">
            <w:pPr>
              <w:jc w:val="right"/>
              <w:rPr>
                <w:sz w:val="20"/>
                <w:szCs w:val="20"/>
              </w:rPr>
            </w:pPr>
            <w:r>
              <w:rPr>
                <w:sz w:val="20"/>
                <w:szCs w:val="20"/>
              </w:rPr>
              <w:t>40%</w:t>
            </w:r>
          </w:p>
        </w:tc>
        <w:tc>
          <w:tcPr>
            <w:tcW w:w="1226" w:type="dxa"/>
          </w:tcPr>
          <w:p w14:paraId="11D2BC09" w14:textId="77777777" w:rsidR="000E71CA" w:rsidRPr="00D674CE" w:rsidRDefault="000E71CA" w:rsidP="000E71CA">
            <w:pPr>
              <w:jc w:val="right"/>
              <w:rPr>
                <w:sz w:val="20"/>
                <w:szCs w:val="20"/>
              </w:rPr>
            </w:pPr>
            <w:r>
              <w:rPr>
                <w:sz w:val="20"/>
                <w:szCs w:val="20"/>
              </w:rPr>
              <w:t>33%</w:t>
            </w:r>
          </w:p>
        </w:tc>
        <w:tc>
          <w:tcPr>
            <w:tcW w:w="1226" w:type="dxa"/>
          </w:tcPr>
          <w:p w14:paraId="5C844F74" w14:textId="77777777" w:rsidR="000E71CA" w:rsidRPr="00D674CE" w:rsidRDefault="000E71CA" w:rsidP="000E71CA">
            <w:pPr>
              <w:jc w:val="right"/>
              <w:rPr>
                <w:sz w:val="20"/>
                <w:szCs w:val="20"/>
              </w:rPr>
            </w:pPr>
            <w:r>
              <w:rPr>
                <w:sz w:val="20"/>
                <w:szCs w:val="20"/>
              </w:rPr>
              <w:t>15%</w:t>
            </w:r>
          </w:p>
        </w:tc>
        <w:tc>
          <w:tcPr>
            <w:tcW w:w="1230" w:type="dxa"/>
          </w:tcPr>
          <w:p w14:paraId="5AE8F918" w14:textId="77777777" w:rsidR="000E71CA" w:rsidRPr="00D674CE" w:rsidRDefault="000E71CA" w:rsidP="000E71CA">
            <w:pPr>
              <w:jc w:val="right"/>
              <w:rPr>
                <w:sz w:val="20"/>
                <w:szCs w:val="20"/>
              </w:rPr>
            </w:pPr>
            <w:r>
              <w:rPr>
                <w:sz w:val="20"/>
                <w:szCs w:val="20"/>
              </w:rPr>
              <w:t>6%</w:t>
            </w:r>
          </w:p>
        </w:tc>
        <w:tc>
          <w:tcPr>
            <w:tcW w:w="650" w:type="dxa"/>
            <w:tcBorders>
              <w:right w:val="single" w:sz="18" w:space="0" w:color="auto"/>
            </w:tcBorders>
          </w:tcPr>
          <w:p w14:paraId="36A8F366" w14:textId="77777777" w:rsidR="000E71CA" w:rsidRPr="00F47101" w:rsidRDefault="000E71CA" w:rsidP="000E71CA">
            <w:pPr>
              <w:jc w:val="right"/>
              <w:rPr>
                <w:i/>
                <w:iCs/>
                <w:sz w:val="20"/>
                <w:szCs w:val="20"/>
              </w:rPr>
            </w:pPr>
            <w:r w:rsidRPr="00F47101">
              <w:rPr>
                <w:i/>
                <w:iCs/>
                <w:sz w:val="20"/>
                <w:szCs w:val="20"/>
              </w:rPr>
              <w:t>322</w:t>
            </w:r>
          </w:p>
        </w:tc>
        <w:tc>
          <w:tcPr>
            <w:tcW w:w="1192" w:type="dxa"/>
            <w:tcBorders>
              <w:left w:val="single" w:sz="18" w:space="0" w:color="auto"/>
            </w:tcBorders>
          </w:tcPr>
          <w:p w14:paraId="0A8E5631" w14:textId="77777777" w:rsidR="000E71CA" w:rsidRPr="00D674CE" w:rsidRDefault="000E71CA" w:rsidP="000E71CA">
            <w:pPr>
              <w:jc w:val="right"/>
              <w:rPr>
                <w:sz w:val="20"/>
                <w:szCs w:val="20"/>
              </w:rPr>
            </w:pPr>
            <w:r>
              <w:rPr>
                <w:sz w:val="20"/>
                <w:szCs w:val="20"/>
              </w:rPr>
              <w:t>4%</w:t>
            </w:r>
          </w:p>
        </w:tc>
        <w:tc>
          <w:tcPr>
            <w:tcW w:w="1207" w:type="dxa"/>
          </w:tcPr>
          <w:p w14:paraId="118D49E1" w14:textId="77777777" w:rsidR="000E71CA" w:rsidRPr="00D674CE" w:rsidRDefault="000E71CA" w:rsidP="000E71CA">
            <w:pPr>
              <w:jc w:val="right"/>
              <w:rPr>
                <w:sz w:val="20"/>
                <w:szCs w:val="20"/>
              </w:rPr>
            </w:pPr>
            <w:r>
              <w:rPr>
                <w:sz w:val="20"/>
                <w:szCs w:val="20"/>
              </w:rPr>
              <w:t>37%</w:t>
            </w:r>
          </w:p>
        </w:tc>
        <w:tc>
          <w:tcPr>
            <w:tcW w:w="1250" w:type="dxa"/>
          </w:tcPr>
          <w:p w14:paraId="7457F96D" w14:textId="77777777" w:rsidR="000E71CA" w:rsidRPr="00D674CE" w:rsidRDefault="000E71CA" w:rsidP="000E71CA">
            <w:pPr>
              <w:jc w:val="right"/>
              <w:rPr>
                <w:sz w:val="20"/>
                <w:szCs w:val="20"/>
              </w:rPr>
            </w:pPr>
            <w:r>
              <w:rPr>
                <w:sz w:val="20"/>
                <w:szCs w:val="20"/>
              </w:rPr>
              <w:t>38%</w:t>
            </w:r>
          </w:p>
        </w:tc>
        <w:tc>
          <w:tcPr>
            <w:tcW w:w="1216" w:type="dxa"/>
          </w:tcPr>
          <w:p w14:paraId="6E08CFBE" w14:textId="77777777" w:rsidR="000E71CA" w:rsidRPr="00D674CE" w:rsidRDefault="000E71CA" w:rsidP="000E71CA">
            <w:pPr>
              <w:jc w:val="right"/>
              <w:rPr>
                <w:sz w:val="20"/>
                <w:szCs w:val="20"/>
              </w:rPr>
            </w:pPr>
            <w:r>
              <w:rPr>
                <w:sz w:val="20"/>
                <w:szCs w:val="20"/>
              </w:rPr>
              <w:t>12%</w:t>
            </w:r>
          </w:p>
        </w:tc>
        <w:tc>
          <w:tcPr>
            <w:tcW w:w="1240" w:type="dxa"/>
          </w:tcPr>
          <w:p w14:paraId="6316A3AF" w14:textId="77777777" w:rsidR="000E71CA" w:rsidRPr="00D674CE" w:rsidRDefault="000E71CA" w:rsidP="000E71CA">
            <w:pPr>
              <w:jc w:val="right"/>
              <w:rPr>
                <w:sz w:val="20"/>
                <w:szCs w:val="20"/>
              </w:rPr>
            </w:pPr>
            <w:r>
              <w:rPr>
                <w:sz w:val="20"/>
                <w:szCs w:val="20"/>
              </w:rPr>
              <w:t>9%</w:t>
            </w:r>
          </w:p>
        </w:tc>
        <w:tc>
          <w:tcPr>
            <w:tcW w:w="681" w:type="dxa"/>
          </w:tcPr>
          <w:p w14:paraId="76924D8F" w14:textId="77777777" w:rsidR="000E71CA" w:rsidRPr="00F47101" w:rsidRDefault="000E71CA" w:rsidP="000E71CA">
            <w:pPr>
              <w:jc w:val="right"/>
              <w:rPr>
                <w:i/>
                <w:iCs/>
                <w:sz w:val="20"/>
                <w:szCs w:val="20"/>
              </w:rPr>
            </w:pPr>
            <w:r>
              <w:rPr>
                <w:i/>
                <w:iCs/>
                <w:sz w:val="20"/>
                <w:szCs w:val="20"/>
              </w:rPr>
              <w:t>404</w:t>
            </w:r>
          </w:p>
        </w:tc>
      </w:tr>
      <w:tr w:rsidR="000E71CA" w:rsidRPr="00D674CE" w14:paraId="25700DFC" w14:textId="77777777" w:rsidTr="000E71CA">
        <w:trPr>
          <w:trHeight w:val="168"/>
          <w:jc w:val="center"/>
        </w:trPr>
        <w:tc>
          <w:tcPr>
            <w:tcW w:w="2735" w:type="dxa"/>
          </w:tcPr>
          <w:p w14:paraId="1E449B83" w14:textId="77777777" w:rsidR="000E71CA" w:rsidRPr="00D674CE" w:rsidRDefault="000E71CA" w:rsidP="000E71CA">
            <w:pPr>
              <w:jc w:val="right"/>
              <w:rPr>
                <w:sz w:val="20"/>
                <w:szCs w:val="20"/>
              </w:rPr>
            </w:pPr>
            <w:r w:rsidRPr="00D674CE">
              <w:rPr>
                <w:sz w:val="20"/>
                <w:szCs w:val="20"/>
              </w:rPr>
              <w:t xml:space="preserve">No </w:t>
            </w:r>
          </w:p>
        </w:tc>
        <w:tc>
          <w:tcPr>
            <w:tcW w:w="1154" w:type="dxa"/>
          </w:tcPr>
          <w:p w14:paraId="490EA830" w14:textId="77777777" w:rsidR="000E71CA" w:rsidRPr="00D674CE" w:rsidRDefault="000E71CA" w:rsidP="000E71CA">
            <w:pPr>
              <w:jc w:val="right"/>
              <w:rPr>
                <w:sz w:val="20"/>
                <w:szCs w:val="20"/>
              </w:rPr>
            </w:pPr>
            <w:r>
              <w:rPr>
                <w:sz w:val="20"/>
                <w:szCs w:val="20"/>
              </w:rPr>
              <w:t>7%</w:t>
            </w:r>
          </w:p>
        </w:tc>
        <w:tc>
          <w:tcPr>
            <w:tcW w:w="1153" w:type="dxa"/>
          </w:tcPr>
          <w:p w14:paraId="52570ABC" w14:textId="77777777" w:rsidR="000E71CA" w:rsidRPr="00D674CE" w:rsidRDefault="000E71CA" w:rsidP="000E71CA">
            <w:pPr>
              <w:jc w:val="right"/>
              <w:rPr>
                <w:sz w:val="20"/>
                <w:szCs w:val="20"/>
              </w:rPr>
            </w:pPr>
            <w:r>
              <w:rPr>
                <w:sz w:val="20"/>
                <w:szCs w:val="20"/>
              </w:rPr>
              <w:t>52%</w:t>
            </w:r>
          </w:p>
        </w:tc>
        <w:tc>
          <w:tcPr>
            <w:tcW w:w="1226" w:type="dxa"/>
          </w:tcPr>
          <w:p w14:paraId="7043AB35" w14:textId="77777777" w:rsidR="000E71CA" w:rsidRPr="00D674CE" w:rsidRDefault="000E71CA" w:rsidP="000E71CA">
            <w:pPr>
              <w:jc w:val="right"/>
              <w:rPr>
                <w:sz w:val="20"/>
                <w:szCs w:val="20"/>
              </w:rPr>
            </w:pPr>
            <w:r>
              <w:rPr>
                <w:sz w:val="20"/>
                <w:szCs w:val="20"/>
              </w:rPr>
              <w:t>30%</w:t>
            </w:r>
          </w:p>
        </w:tc>
        <w:tc>
          <w:tcPr>
            <w:tcW w:w="1226" w:type="dxa"/>
          </w:tcPr>
          <w:p w14:paraId="6F0BF315" w14:textId="77777777" w:rsidR="000E71CA" w:rsidRPr="00D674CE" w:rsidRDefault="000E71CA" w:rsidP="000E71CA">
            <w:pPr>
              <w:jc w:val="right"/>
              <w:rPr>
                <w:sz w:val="20"/>
                <w:szCs w:val="20"/>
              </w:rPr>
            </w:pPr>
            <w:r>
              <w:rPr>
                <w:sz w:val="20"/>
                <w:szCs w:val="20"/>
              </w:rPr>
              <w:t>11%</w:t>
            </w:r>
          </w:p>
        </w:tc>
        <w:tc>
          <w:tcPr>
            <w:tcW w:w="1230" w:type="dxa"/>
          </w:tcPr>
          <w:p w14:paraId="38795CF2" w14:textId="77777777" w:rsidR="000E71CA" w:rsidRPr="00D674CE" w:rsidRDefault="000E71CA" w:rsidP="000E71CA">
            <w:pPr>
              <w:jc w:val="right"/>
              <w:rPr>
                <w:sz w:val="20"/>
                <w:szCs w:val="20"/>
              </w:rPr>
            </w:pPr>
            <w:r>
              <w:rPr>
                <w:sz w:val="20"/>
                <w:szCs w:val="20"/>
              </w:rPr>
              <w:t>4%</w:t>
            </w:r>
          </w:p>
        </w:tc>
        <w:tc>
          <w:tcPr>
            <w:tcW w:w="650" w:type="dxa"/>
            <w:tcBorders>
              <w:right w:val="single" w:sz="18" w:space="0" w:color="auto"/>
            </w:tcBorders>
          </w:tcPr>
          <w:p w14:paraId="22EF948B" w14:textId="77777777" w:rsidR="000E71CA" w:rsidRPr="00F47101" w:rsidRDefault="000E71CA" w:rsidP="000E71CA">
            <w:pPr>
              <w:jc w:val="right"/>
              <w:rPr>
                <w:i/>
                <w:iCs/>
                <w:sz w:val="20"/>
                <w:szCs w:val="20"/>
              </w:rPr>
            </w:pPr>
            <w:r w:rsidRPr="00F47101">
              <w:rPr>
                <w:i/>
                <w:iCs/>
                <w:sz w:val="20"/>
                <w:szCs w:val="20"/>
              </w:rPr>
              <w:t>2185</w:t>
            </w:r>
          </w:p>
        </w:tc>
        <w:tc>
          <w:tcPr>
            <w:tcW w:w="1192" w:type="dxa"/>
            <w:tcBorders>
              <w:left w:val="single" w:sz="18" w:space="0" w:color="auto"/>
            </w:tcBorders>
          </w:tcPr>
          <w:p w14:paraId="5C227029" w14:textId="77777777" w:rsidR="000E71CA" w:rsidRPr="00D674CE" w:rsidRDefault="000E71CA" w:rsidP="000E71CA">
            <w:pPr>
              <w:jc w:val="right"/>
              <w:rPr>
                <w:sz w:val="20"/>
                <w:szCs w:val="20"/>
              </w:rPr>
            </w:pPr>
            <w:r>
              <w:rPr>
                <w:sz w:val="20"/>
                <w:szCs w:val="20"/>
              </w:rPr>
              <w:t>4%</w:t>
            </w:r>
          </w:p>
        </w:tc>
        <w:tc>
          <w:tcPr>
            <w:tcW w:w="1207" w:type="dxa"/>
          </w:tcPr>
          <w:p w14:paraId="3035C2AA" w14:textId="77777777" w:rsidR="000E71CA" w:rsidRPr="00D674CE" w:rsidRDefault="000E71CA" w:rsidP="000E71CA">
            <w:pPr>
              <w:jc w:val="right"/>
              <w:rPr>
                <w:sz w:val="20"/>
                <w:szCs w:val="20"/>
              </w:rPr>
            </w:pPr>
            <w:r>
              <w:rPr>
                <w:sz w:val="20"/>
                <w:szCs w:val="20"/>
              </w:rPr>
              <w:t>49%</w:t>
            </w:r>
          </w:p>
        </w:tc>
        <w:tc>
          <w:tcPr>
            <w:tcW w:w="1250" w:type="dxa"/>
          </w:tcPr>
          <w:p w14:paraId="1979D192" w14:textId="77777777" w:rsidR="000E71CA" w:rsidRPr="00D674CE" w:rsidRDefault="000E71CA" w:rsidP="000E71CA">
            <w:pPr>
              <w:jc w:val="right"/>
              <w:rPr>
                <w:sz w:val="20"/>
                <w:szCs w:val="20"/>
              </w:rPr>
            </w:pPr>
            <w:r>
              <w:rPr>
                <w:sz w:val="20"/>
                <w:szCs w:val="20"/>
              </w:rPr>
              <w:t>32%</w:t>
            </w:r>
          </w:p>
        </w:tc>
        <w:tc>
          <w:tcPr>
            <w:tcW w:w="1216" w:type="dxa"/>
          </w:tcPr>
          <w:p w14:paraId="71699166" w14:textId="77777777" w:rsidR="000E71CA" w:rsidRPr="00D674CE" w:rsidRDefault="000E71CA" w:rsidP="000E71CA">
            <w:pPr>
              <w:jc w:val="right"/>
              <w:rPr>
                <w:sz w:val="20"/>
                <w:szCs w:val="20"/>
              </w:rPr>
            </w:pPr>
            <w:r>
              <w:rPr>
                <w:sz w:val="20"/>
                <w:szCs w:val="20"/>
              </w:rPr>
              <w:t>11%</w:t>
            </w:r>
          </w:p>
        </w:tc>
        <w:tc>
          <w:tcPr>
            <w:tcW w:w="1240" w:type="dxa"/>
          </w:tcPr>
          <w:p w14:paraId="79FBDB34" w14:textId="77777777" w:rsidR="000E71CA" w:rsidRPr="00D674CE" w:rsidRDefault="000E71CA" w:rsidP="000E71CA">
            <w:pPr>
              <w:jc w:val="right"/>
              <w:rPr>
                <w:sz w:val="20"/>
                <w:szCs w:val="20"/>
              </w:rPr>
            </w:pPr>
            <w:r>
              <w:rPr>
                <w:sz w:val="20"/>
                <w:szCs w:val="20"/>
              </w:rPr>
              <w:t>4%</w:t>
            </w:r>
          </w:p>
        </w:tc>
        <w:tc>
          <w:tcPr>
            <w:tcW w:w="681" w:type="dxa"/>
          </w:tcPr>
          <w:p w14:paraId="4E15627C" w14:textId="77777777" w:rsidR="000E71CA" w:rsidRPr="00F47101" w:rsidRDefault="000E71CA" w:rsidP="000E71CA">
            <w:pPr>
              <w:jc w:val="right"/>
              <w:rPr>
                <w:i/>
                <w:iCs/>
                <w:sz w:val="20"/>
                <w:szCs w:val="20"/>
              </w:rPr>
            </w:pPr>
            <w:r w:rsidRPr="00F47101">
              <w:rPr>
                <w:i/>
                <w:iCs/>
                <w:sz w:val="20"/>
                <w:szCs w:val="20"/>
              </w:rPr>
              <w:t>2</w:t>
            </w:r>
            <w:r>
              <w:rPr>
                <w:i/>
                <w:iCs/>
                <w:sz w:val="20"/>
                <w:szCs w:val="20"/>
              </w:rPr>
              <w:t>371</w:t>
            </w:r>
          </w:p>
        </w:tc>
      </w:tr>
      <w:tr w:rsidR="000E71CA" w:rsidRPr="00D674CE" w14:paraId="67818413" w14:textId="77777777" w:rsidTr="000E71CA">
        <w:trPr>
          <w:trHeight w:val="168"/>
          <w:jc w:val="center"/>
        </w:trPr>
        <w:tc>
          <w:tcPr>
            <w:tcW w:w="2735" w:type="dxa"/>
          </w:tcPr>
          <w:p w14:paraId="56D53557" w14:textId="77777777" w:rsidR="000E71CA" w:rsidRPr="009C517F" w:rsidRDefault="000E71CA" w:rsidP="000E71CA">
            <w:pPr>
              <w:rPr>
                <w:b/>
                <w:bCs/>
                <w:sz w:val="20"/>
                <w:szCs w:val="20"/>
              </w:rPr>
            </w:pPr>
            <w:r w:rsidRPr="009C517F">
              <w:rPr>
                <w:b/>
                <w:bCs/>
                <w:sz w:val="20"/>
                <w:szCs w:val="20"/>
              </w:rPr>
              <w:t>Father’s social class</w:t>
            </w:r>
          </w:p>
        </w:tc>
        <w:tc>
          <w:tcPr>
            <w:tcW w:w="1154" w:type="dxa"/>
          </w:tcPr>
          <w:p w14:paraId="4C6C3EAB" w14:textId="77777777" w:rsidR="000E71CA" w:rsidRPr="00D674CE" w:rsidRDefault="000E71CA" w:rsidP="000E71CA">
            <w:pPr>
              <w:rPr>
                <w:sz w:val="20"/>
                <w:szCs w:val="20"/>
              </w:rPr>
            </w:pPr>
          </w:p>
        </w:tc>
        <w:tc>
          <w:tcPr>
            <w:tcW w:w="1153" w:type="dxa"/>
          </w:tcPr>
          <w:p w14:paraId="6FAD0DD2" w14:textId="77777777" w:rsidR="000E71CA" w:rsidRPr="00D674CE" w:rsidRDefault="000E71CA" w:rsidP="000E71CA">
            <w:pPr>
              <w:rPr>
                <w:sz w:val="20"/>
                <w:szCs w:val="20"/>
              </w:rPr>
            </w:pPr>
          </w:p>
        </w:tc>
        <w:tc>
          <w:tcPr>
            <w:tcW w:w="1226" w:type="dxa"/>
          </w:tcPr>
          <w:p w14:paraId="5CF81A1D" w14:textId="77777777" w:rsidR="000E71CA" w:rsidRPr="00D674CE" w:rsidRDefault="000E71CA" w:rsidP="000E71CA">
            <w:pPr>
              <w:rPr>
                <w:sz w:val="20"/>
                <w:szCs w:val="20"/>
              </w:rPr>
            </w:pPr>
          </w:p>
        </w:tc>
        <w:tc>
          <w:tcPr>
            <w:tcW w:w="1226" w:type="dxa"/>
          </w:tcPr>
          <w:p w14:paraId="350EA8DF" w14:textId="77777777" w:rsidR="000E71CA" w:rsidRPr="00D674CE" w:rsidRDefault="000E71CA" w:rsidP="000E71CA">
            <w:pPr>
              <w:rPr>
                <w:sz w:val="20"/>
                <w:szCs w:val="20"/>
              </w:rPr>
            </w:pPr>
          </w:p>
        </w:tc>
        <w:tc>
          <w:tcPr>
            <w:tcW w:w="1230" w:type="dxa"/>
          </w:tcPr>
          <w:p w14:paraId="0E7140CA" w14:textId="77777777" w:rsidR="000E71CA" w:rsidRPr="00D674CE" w:rsidRDefault="000E71CA" w:rsidP="000E71CA">
            <w:pPr>
              <w:rPr>
                <w:sz w:val="20"/>
                <w:szCs w:val="20"/>
              </w:rPr>
            </w:pPr>
          </w:p>
        </w:tc>
        <w:tc>
          <w:tcPr>
            <w:tcW w:w="650" w:type="dxa"/>
            <w:tcBorders>
              <w:right w:val="single" w:sz="18" w:space="0" w:color="auto"/>
            </w:tcBorders>
          </w:tcPr>
          <w:p w14:paraId="29CF4DB1" w14:textId="77777777" w:rsidR="000E71CA" w:rsidRPr="00F47101" w:rsidRDefault="000E71CA" w:rsidP="000E71CA">
            <w:pPr>
              <w:rPr>
                <w:i/>
                <w:iCs/>
                <w:sz w:val="20"/>
                <w:szCs w:val="20"/>
              </w:rPr>
            </w:pPr>
          </w:p>
        </w:tc>
        <w:tc>
          <w:tcPr>
            <w:tcW w:w="1192" w:type="dxa"/>
            <w:tcBorders>
              <w:left w:val="single" w:sz="18" w:space="0" w:color="auto"/>
            </w:tcBorders>
          </w:tcPr>
          <w:p w14:paraId="10E43DA5" w14:textId="77777777" w:rsidR="000E71CA" w:rsidRPr="00D674CE" w:rsidRDefault="000E71CA" w:rsidP="000E71CA">
            <w:pPr>
              <w:rPr>
                <w:sz w:val="20"/>
                <w:szCs w:val="20"/>
              </w:rPr>
            </w:pPr>
          </w:p>
        </w:tc>
        <w:tc>
          <w:tcPr>
            <w:tcW w:w="1207" w:type="dxa"/>
          </w:tcPr>
          <w:p w14:paraId="1F1D9B37" w14:textId="77777777" w:rsidR="000E71CA" w:rsidRPr="00D674CE" w:rsidRDefault="000E71CA" w:rsidP="000E71CA">
            <w:pPr>
              <w:rPr>
                <w:sz w:val="20"/>
                <w:szCs w:val="20"/>
              </w:rPr>
            </w:pPr>
          </w:p>
        </w:tc>
        <w:tc>
          <w:tcPr>
            <w:tcW w:w="1250" w:type="dxa"/>
          </w:tcPr>
          <w:p w14:paraId="4DD85044" w14:textId="77777777" w:rsidR="000E71CA" w:rsidRPr="00D674CE" w:rsidRDefault="000E71CA" w:rsidP="000E71CA">
            <w:pPr>
              <w:rPr>
                <w:sz w:val="20"/>
                <w:szCs w:val="20"/>
              </w:rPr>
            </w:pPr>
          </w:p>
        </w:tc>
        <w:tc>
          <w:tcPr>
            <w:tcW w:w="1216" w:type="dxa"/>
          </w:tcPr>
          <w:p w14:paraId="7E8C1EE2" w14:textId="77777777" w:rsidR="000E71CA" w:rsidRPr="00D674CE" w:rsidRDefault="000E71CA" w:rsidP="000E71CA">
            <w:pPr>
              <w:rPr>
                <w:sz w:val="20"/>
                <w:szCs w:val="20"/>
              </w:rPr>
            </w:pPr>
          </w:p>
        </w:tc>
        <w:tc>
          <w:tcPr>
            <w:tcW w:w="1240" w:type="dxa"/>
          </w:tcPr>
          <w:p w14:paraId="6089D0AA" w14:textId="77777777" w:rsidR="000E71CA" w:rsidRPr="00D674CE" w:rsidRDefault="000E71CA" w:rsidP="000E71CA">
            <w:pPr>
              <w:rPr>
                <w:sz w:val="20"/>
                <w:szCs w:val="20"/>
              </w:rPr>
            </w:pPr>
          </w:p>
        </w:tc>
        <w:tc>
          <w:tcPr>
            <w:tcW w:w="681" w:type="dxa"/>
          </w:tcPr>
          <w:p w14:paraId="221700AC" w14:textId="77777777" w:rsidR="000E71CA" w:rsidRPr="00F47101" w:rsidRDefault="000E71CA" w:rsidP="000E71CA">
            <w:pPr>
              <w:rPr>
                <w:i/>
                <w:iCs/>
                <w:sz w:val="20"/>
                <w:szCs w:val="20"/>
              </w:rPr>
            </w:pPr>
          </w:p>
        </w:tc>
      </w:tr>
      <w:tr w:rsidR="000E71CA" w:rsidRPr="00D674CE" w14:paraId="4B0CC5EE" w14:textId="77777777" w:rsidTr="000E71CA">
        <w:trPr>
          <w:trHeight w:val="168"/>
          <w:jc w:val="center"/>
        </w:trPr>
        <w:tc>
          <w:tcPr>
            <w:tcW w:w="2735" w:type="dxa"/>
          </w:tcPr>
          <w:p w14:paraId="6EB4B294" w14:textId="77777777" w:rsidR="000E71CA" w:rsidRPr="00D674CE" w:rsidRDefault="000E71CA" w:rsidP="000E71CA">
            <w:pPr>
              <w:jc w:val="right"/>
              <w:rPr>
                <w:sz w:val="20"/>
                <w:szCs w:val="20"/>
              </w:rPr>
            </w:pPr>
            <w:r>
              <w:rPr>
                <w:sz w:val="20"/>
                <w:szCs w:val="20"/>
              </w:rPr>
              <w:t xml:space="preserve">Unskilled/ Partly skilled </w:t>
            </w:r>
          </w:p>
        </w:tc>
        <w:tc>
          <w:tcPr>
            <w:tcW w:w="1154" w:type="dxa"/>
          </w:tcPr>
          <w:p w14:paraId="2533C444" w14:textId="77777777" w:rsidR="000E71CA" w:rsidRPr="00D674CE" w:rsidRDefault="000E71CA" w:rsidP="000E71CA">
            <w:pPr>
              <w:jc w:val="right"/>
              <w:rPr>
                <w:sz w:val="20"/>
                <w:szCs w:val="20"/>
              </w:rPr>
            </w:pPr>
            <w:r>
              <w:rPr>
                <w:sz w:val="20"/>
                <w:szCs w:val="20"/>
              </w:rPr>
              <w:t>9%</w:t>
            </w:r>
          </w:p>
        </w:tc>
        <w:tc>
          <w:tcPr>
            <w:tcW w:w="1153" w:type="dxa"/>
          </w:tcPr>
          <w:p w14:paraId="4DFD18C7" w14:textId="77777777" w:rsidR="000E71CA" w:rsidRPr="00D674CE" w:rsidRDefault="000E71CA" w:rsidP="000E71CA">
            <w:pPr>
              <w:jc w:val="right"/>
              <w:rPr>
                <w:sz w:val="20"/>
                <w:szCs w:val="20"/>
              </w:rPr>
            </w:pPr>
            <w:r>
              <w:rPr>
                <w:sz w:val="20"/>
                <w:szCs w:val="20"/>
              </w:rPr>
              <w:t>46%</w:t>
            </w:r>
          </w:p>
        </w:tc>
        <w:tc>
          <w:tcPr>
            <w:tcW w:w="1226" w:type="dxa"/>
          </w:tcPr>
          <w:p w14:paraId="01AC6D5A" w14:textId="77777777" w:rsidR="000E71CA" w:rsidRPr="00D674CE" w:rsidRDefault="000E71CA" w:rsidP="000E71CA">
            <w:pPr>
              <w:jc w:val="right"/>
              <w:rPr>
                <w:sz w:val="20"/>
                <w:szCs w:val="20"/>
              </w:rPr>
            </w:pPr>
            <w:r>
              <w:rPr>
                <w:sz w:val="20"/>
                <w:szCs w:val="20"/>
              </w:rPr>
              <w:t>30%</w:t>
            </w:r>
          </w:p>
        </w:tc>
        <w:tc>
          <w:tcPr>
            <w:tcW w:w="1226" w:type="dxa"/>
          </w:tcPr>
          <w:p w14:paraId="4EEBCE1E" w14:textId="77777777" w:rsidR="000E71CA" w:rsidRPr="00D674CE" w:rsidRDefault="000E71CA" w:rsidP="000E71CA">
            <w:pPr>
              <w:jc w:val="right"/>
              <w:rPr>
                <w:sz w:val="20"/>
                <w:szCs w:val="20"/>
              </w:rPr>
            </w:pPr>
            <w:r>
              <w:rPr>
                <w:sz w:val="20"/>
                <w:szCs w:val="20"/>
              </w:rPr>
              <w:t>12%</w:t>
            </w:r>
          </w:p>
        </w:tc>
        <w:tc>
          <w:tcPr>
            <w:tcW w:w="1230" w:type="dxa"/>
          </w:tcPr>
          <w:p w14:paraId="474F261F" w14:textId="77777777" w:rsidR="000E71CA" w:rsidRPr="00D674CE" w:rsidRDefault="000E71CA" w:rsidP="000E71CA">
            <w:pPr>
              <w:jc w:val="right"/>
              <w:rPr>
                <w:sz w:val="20"/>
                <w:szCs w:val="20"/>
              </w:rPr>
            </w:pPr>
            <w:r>
              <w:rPr>
                <w:sz w:val="20"/>
                <w:szCs w:val="20"/>
              </w:rPr>
              <w:t>4%</w:t>
            </w:r>
          </w:p>
        </w:tc>
        <w:tc>
          <w:tcPr>
            <w:tcW w:w="650" w:type="dxa"/>
            <w:tcBorders>
              <w:right w:val="single" w:sz="18" w:space="0" w:color="auto"/>
            </w:tcBorders>
          </w:tcPr>
          <w:p w14:paraId="42766035" w14:textId="77777777" w:rsidR="000E71CA" w:rsidRPr="00F47101" w:rsidRDefault="000E71CA" w:rsidP="000E71CA">
            <w:pPr>
              <w:jc w:val="right"/>
              <w:rPr>
                <w:i/>
                <w:iCs/>
                <w:sz w:val="20"/>
                <w:szCs w:val="20"/>
              </w:rPr>
            </w:pPr>
            <w:r>
              <w:rPr>
                <w:i/>
                <w:iCs/>
                <w:sz w:val="20"/>
                <w:szCs w:val="20"/>
              </w:rPr>
              <w:t>433</w:t>
            </w:r>
          </w:p>
        </w:tc>
        <w:tc>
          <w:tcPr>
            <w:tcW w:w="1192" w:type="dxa"/>
            <w:tcBorders>
              <w:left w:val="single" w:sz="18" w:space="0" w:color="auto"/>
            </w:tcBorders>
          </w:tcPr>
          <w:p w14:paraId="5255AF23" w14:textId="77777777" w:rsidR="000E71CA" w:rsidRPr="00D674CE" w:rsidRDefault="000E71CA" w:rsidP="000E71CA">
            <w:pPr>
              <w:jc w:val="right"/>
              <w:rPr>
                <w:sz w:val="20"/>
                <w:szCs w:val="20"/>
              </w:rPr>
            </w:pPr>
            <w:r>
              <w:rPr>
                <w:sz w:val="20"/>
                <w:szCs w:val="20"/>
              </w:rPr>
              <w:t>6%</w:t>
            </w:r>
          </w:p>
        </w:tc>
        <w:tc>
          <w:tcPr>
            <w:tcW w:w="1207" w:type="dxa"/>
          </w:tcPr>
          <w:p w14:paraId="3C2CC268" w14:textId="77777777" w:rsidR="000E71CA" w:rsidRPr="00D674CE" w:rsidRDefault="000E71CA" w:rsidP="000E71CA">
            <w:pPr>
              <w:jc w:val="right"/>
              <w:rPr>
                <w:sz w:val="20"/>
                <w:szCs w:val="20"/>
              </w:rPr>
            </w:pPr>
            <w:r>
              <w:rPr>
                <w:sz w:val="20"/>
                <w:szCs w:val="20"/>
              </w:rPr>
              <w:t>46%</w:t>
            </w:r>
          </w:p>
        </w:tc>
        <w:tc>
          <w:tcPr>
            <w:tcW w:w="1250" w:type="dxa"/>
          </w:tcPr>
          <w:p w14:paraId="1C2AF0D1" w14:textId="77777777" w:rsidR="000E71CA" w:rsidRPr="00D674CE" w:rsidRDefault="000E71CA" w:rsidP="000E71CA">
            <w:pPr>
              <w:jc w:val="right"/>
              <w:rPr>
                <w:sz w:val="20"/>
                <w:szCs w:val="20"/>
              </w:rPr>
            </w:pPr>
            <w:r>
              <w:rPr>
                <w:sz w:val="20"/>
                <w:szCs w:val="20"/>
              </w:rPr>
              <w:t>32%</w:t>
            </w:r>
          </w:p>
        </w:tc>
        <w:tc>
          <w:tcPr>
            <w:tcW w:w="1216" w:type="dxa"/>
          </w:tcPr>
          <w:p w14:paraId="36653E05" w14:textId="77777777" w:rsidR="000E71CA" w:rsidRPr="00D674CE" w:rsidRDefault="000E71CA" w:rsidP="000E71CA">
            <w:pPr>
              <w:jc w:val="right"/>
              <w:rPr>
                <w:sz w:val="20"/>
                <w:szCs w:val="20"/>
              </w:rPr>
            </w:pPr>
            <w:r>
              <w:rPr>
                <w:sz w:val="20"/>
                <w:szCs w:val="20"/>
              </w:rPr>
              <w:t>11%</w:t>
            </w:r>
          </w:p>
        </w:tc>
        <w:tc>
          <w:tcPr>
            <w:tcW w:w="1240" w:type="dxa"/>
          </w:tcPr>
          <w:p w14:paraId="65091337" w14:textId="77777777" w:rsidR="000E71CA" w:rsidRPr="00D674CE" w:rsidRDefault="000E71CA" w:rsidP="000E71CA">
            <w:pPr>
              <w:jc w:val="right"/>
              <w:rPr>
                <w:sz w:val="20"/>
                <w:szCs w:val="20"/>
              </w:rPr>
            </w:pPr>
            <w:r>
              <w:rPr>
                <w:sz w:val="20"/>
                <w:szCs w:val="20"/>
              </w:rPr>
              <w:t>5%</w:t>
            </w:r>
          </w:p>
        </w:tc>
        <w:tc>
          <w:tcPr>
            <w:tcW w:w="681" w:type="dxa"/>
          </w:tcPr>
          <w:p w14:paraId="2833172C" w14:textId="77777777" w:rsidR="000E71CA" w:rsidRPr="00F47101" w:rsidRDefault="000E71CA" w:rsidP="000E71CA">
            <w:pPr>
              <w:jc w:val="right"/>
              <w:rPr>
                <w:i/>
                <w:iCs/>
                <w:sz w:val="20"/>
                <w:szCs w:val="20"/>
              </w:rPr>
            </w:pPr>
            <w:r>
              <w:rPr>
                <w:i/>
                <w:iCs/>
                <w:sz w:val="20"/>
                <w:szCs w:val="20"/>
              </w:rPr>
              <w:t>495</w:t>
            </w:r>
          </w:p>
        </w:tc>
      </w:tr>
      <w:tr w:rsidR="000E71CA" w:rsidRPr="00D674CE" w14:paraId="74685785" w14:textId="77777777" w:rsidTr="000E71CA">
        <w:trPr>
          <w:trHeight w:val="168"/>
          <w:jc w:val="center"/>
        </w:trPr>
        <w:tc>
          <w:tcPr>
            <w:tcW w:w="2735" w:type="dxa"/>
          </w:tcPr>
          <w:p w14:paraId="44121839" w14:textId="77777777" w:rsidR="000E71CA" w:rsidRDefault="000E71CA" w:rsidP="000E71CA">
            <w:pPr>
              <w:jc w:val="right"/>
              <w:rPr>
                <w:sz w:val="20"/>
                <w:szCs w:val="20"/>
              </w:rPr>
            </w:pPr>
            <w:r>
              <w:rPr>
                <w:sz w:val="20"/>
                <w:szCs w:val="20"/>
              </w:rPr>
              <w:t xml:space="preserve">Manual </w:t>
            </w:r>
          </w:p>
        </w:tc>
        <w:tc>
          <w:tcPr>
            <w:tcW w:w="1154" w:type="dxa"/>
          </w:tcPr>
          <w:p w14:paraId="0538179B" w14:textId="77777777" w:rsidR="000E71CA" w:rsidRPr="00D674CE" w:rsidRDefault="000E71CA" w:rsidP="000E71CA">
            <w:pPr>
              <w:jc w:val="right"/>
              <w:rPr>
                <w:sz w:val="20"/>
                <w:szCs w:val="20"/>
              </w:rPr>
            </w:pPr>
            <w:r>
              <w:rPr>
                <w:sz w:val="20"/>
                <w:szCs w:val="20"/>
              </w:rPr>
              <w:t>6%</w:t>
            </w:r>
          </w:p>
        </w:tc>
        <w:tc>
          <w:tcPr>
            <w:tcW w:w="1153" w:type="dxa"/>
          </w:tcPr>
          <w:p w14:paraId="53EE4111" w14:textId="77777777" w:rsidR="000E71CA" w:rsidRPr="00D674CE" w:rsidRDefault="000E71CA" w:rsidP="000E71CA">
            <w:pPr>
              <w:jc w:val="right"/>
              <w:rPr>
                <w:sz w:val="20"/>
                <w:szCs w:val="20"/>
              </w:rPr>
            </w:pPr>
            <w:r>
              <w:rPr>
                <w:sz w:val="20"/>
                <w:szCs w:val="20"/>
              </w:rPr>
              <w:t>50%</w:t>
            </w:r>
          </w:p>
        </w:tc>
        <w:tc>
          <w:tcPr>
            <w:tcW w:w="1226" w:type="dxa"/>
          </w:tcPr>
          <w:p w14:paraId="76430602" w14:textId="77777777" w:rsidR="000E71CA" w:rsidRPr="00D674CE" w:rsidRDefault="000E71CA" w:rsidP="000E71CA">
            <w:pPr>
              <w:jc w:val="right"/>
              <w:rPr>
                <w:sz w:val="20"/>
                <w:szCs w:val="20"/>
              </w:rPr>
            </w:pPr>
            <w:r>
              <w:rPr>
                <w:sz w:val="20"/>
                <w:szCs w:val="20"/>
              </w:rPr>
              <w:t>29%</w:t>
            </w:r>
          </w:p>
        </w:tc>
        <w:tc>
          <w:tcPr>
            <w:tcW w:w="1226" w:type="dxa"/>
          </w:tcPr>
          <w:p w14:paraId="044A7CF5" w14:textId="77777777" w:rsidR="000E71CA" w:rsidRPr="00D674CE" w:rsidRDefault="000E71CA" w:rsidP="000E71CA">
            <w:pPr>
              <w:jc w:val="right"/>
              <w:rPr>
                <w:sz w:val="20"/>
                <w:szCs w:val="20"/>
              </w:rPr>
            </w:pPr>
            <w:r>
              <w:rPr>
                <w:sz w:val="20"/>
                <w:szCs w:val="20"/>
              </w:rPr>
              <w:t>11%</w:t>
            </w:r>
          </w:p>
        </w:tc>
        <w:tc>
          <w:tcPr>
            <w:tcW w:w="1230" w:type="dxa"/>
          </w:tcPr>
          <w:p w14:paraId="38A86ACB" w14:textId="77777777" w:rsidR="000E71CA" w:rsidRPr="00D674CE" w:rsidRDefault="000E71CA" w:rsidP="000E71CA">
            <w:pPr>
              <w:jc w:val="right"/>
              <w:rPr>
                <w:sz w:val="20"/>
                <w:szCs w:val="20"/>
              </w:rPr>
            </w:pPr>
            <w:r>
              <w:rPr>
                <w:sz w:val="20"/>
                <w:szCs w:val="20"/>
              </w:rPr>
              <w:t>5%</w:t>
            </w:r>
          </w:p>
        </w:tc>
        <w:tc>
          <w:tcPr>
            <w:tcW w:w="650" w:type="dxa"/>
            <w:tcBorders>
              <w:right w:val="single" w:sz="18" w:space="0" w:color="auto"/>
            </w:tcBorders>
          </w:tcPr>
          <w:p w14:paraId="3015B288" w14:textId="77777777" w:rsidR="000E71CA" w:rsidRPr="00F47101" w:rsidRDefault="000E71CA" w:rsidP="000E71CA">
            <w:pPr>
              <w:jc w:val="right"/>
              <w:rPr>
                <w:i/>
                <w:iCs/>
                <w:sz w:val="20"/>
                <w:szCs w:val="20"/>
              </w:rPr>
            </w:pPr>
            <w:r>
              <w:rPr>
                <w:i/>
                <w:iCs/>
                <w:sz w:val="20"/>
                <w:szCs w:val="20"/>
              </w:rPr>
              <w:t>1516</w:t>
            </w:r>
          </w:p>
        </w:tc>
        <w:tc>
          <w:tcPr>
            <w:tcW w:w="1192" w:type="dxa"/>
            <w:tcBorders>
              <w:left w:val="single" w:sz="18" w:space="0" w:color="auto"/>
            </w:tcBorders>
          </w:tcPr>
          <w:p w14:paraId="4B6EDB81" w14:textId="77777777" w:rsidR="000E71CA" w:rsidRPr="00D674CE" w:rsidRDefault="000E71CA" w:rsidP="000E71CA">
            <w:pPr>
              <w:jc w:val="right"/>
              <w:rPr>
                <w:sz w:val="20"/>
                <w:szCs w:val="20"/>
              </w:rPr>
            </w:pPr>
            <w:r>
              <w:rPr>
                <w:sz w:val="20"/>
                <w:szCs w:val="20"/>
              </w:rPr>
              <w:t>4%</w:t>
            </w:r>
          </w:p>
        </w:tc>
        <w:tc>
          <w:tcPr>
            <w:tcW w:w="1207" w:type="dxa"/>
          </w:tcPr>
          <w:p w14:paraId="76E7C45E" w14:textId="77777777" w:rsidR="000E71CA" w:rsidRPr="00D674CE" w:rsidRDefault="000E71CA" w:rsidP="000E71CA">
            <w:pPr>
              <w:jc w:val="right"/>
              <w:rPr>
                <w:sz w:val="20"/>
                <w:szCs w:val="20"/>
              </w:rPr>
            </w:pPr>
            <w:r>
              <w:rPr>
                <w:sz w:val="20"/>
                <w:szCs w:val="20"/>
              </w:rPr>
              <w:t>47%</w:t>
            </w:r>
          </w:p>
        </w:tc>
        <w:tc>
          <w:tcPr>
            <w:tcW w:w="1250" w:type="dxa"/>
          </w:tcPr>
          <w:p w14:paraId="3465488E" w14:textId="77777777" w:rsidR="000E71CA" w:rsidRPr="00D674CE" w:rsidRDefault="000E71CA" w:rsidP="000E71CA">
            <w:pPr>
              <w:jc w:val="right"/>
              <w:rPr>
                <w:sz w:val="20"/>
                <w:szCs w:val="20"/>
              </w:rPr>
            </w:pPr>
            <w:r>
              <w:rPr>
                <w:sz w:val="20"/>
                <w:szCs w:val="20"/>
              </w:rPr>
              <w:t>34%</w:t>
            </w:r>
          </w:p>
        </w:tc>
        <w:tc>
          <w:tcPr>
            <w:tcW w:w="1216" w:type="dxa"/>
          </w:tcPr>
          <w:p w14:paraId="2C9D338C" w14:textId="77777777" w:rsidR="000E71CA" w:rsidRPr="00D674CE" w:rsidRDefault="000E71CA" w:rsidP="000E71CA">
            <w:pPr>
              <w:jc w:val="right"/>
              <w:rPr>
                <w:sz w:val="20"/>
                <w:szCs w:val="20"/>
              </w:rPr>
            </w:pPr>
            <w:r>
              <w:rPr>
                <w:sz w:val="20"/>
                <w:szCs w:val="20"/>
              </w:rPr>
              <w:t>11%</w:t>
            </w:r>
          </w:p>
        </w:tc>
        <w:tc>
          <w:tcPr>
            <w:tcW w:w="1240" w:type="dxa"/>
          </w:tcPr>
          <w:p w14:paraId="25CF5209" w14:textId="77777777" w:rsidR="000E71CA" w:rsidRPr="00D674CE" w:rsidRDefault="000E71CA" w:rsidP="000E71CA">
            <w:pPr>
              <w:jc w:val="right"/>
              <w:rPr>
                <w:sz w:val="20"/>
                <w:szCs w:val="20"/>
              </w:rPr>
            </w:pPr>
            <w:r>
              <w:rPr>
                <w:sz w:val="20"/>
                <w:szCs w:val="20"/>
              </w:rPr>
              <w:t>4%</w:t>
            </w:r>
          </w:p>
        </w:tc>
        <w:tc>
          <w:tcPr>
            <w:tcW w:w="681" w:type="dxa"/>
          </w:tcPr>
          <w:p w14:paraId="1D8AE462" w14:textId="77777777" w:rsidR="000E71CA" w:rsidRPr="00F47101" w:rsidRDefault="000E71CA" w:rsidP="000E71CA">
            <w:pPr>
              <w:jc w:val="right"/>
              <w:rPr>
                <w:i/>
                <w:iCs/>
                <w:sz w:val="20"/>
                <w:szCs w:val="20"/>
              </w:rPr>
            </w:pPr>
            <w:r>
              <w:rPr>
                <w:i/>
                <w:iCs/>
                <w:sz w:val="20"/>
                <w:szCs w:val="20"/>
              </w:rPr>
              <w:t>1593</w:t>
            </w:r>
          </w:p>
        </w:tc>
      </w:tr>
      <w:tr w:rsidR="000E71CA" w:rsidRPr="00D674CE" w14:paraId="4076676E" w14:textId="77777777" w:rsidTr="000E71CA">
        <w:trPr>
          <w:trHeight w:val="168"/>
          <w:jc w:val="center"/>
        </w:trPr>
        <w:tc>
          <w:tcPr>
            <w:tcW w:w="2735" w:type="dxa"/>
          </w:tcPr>
          <w:p w14:paraId="61F273F0" w14:textId="77777777" w:rsidR="000E71CA" w:rsidRDefault="000E71CA" w:rsidP="000E71CA">
            <w:pPr>
              <w:jc w:val="right"/>
              <w:rPr>
                <w:sz w:val="20"/>
                <w:szCs w:val="20"/>
              </w:rPr>
            </w:pPr>
            <w:r>
              <w:rPr>
                <w:sz w:val="20"/>
                <w:szCs w:val="20"/>
              </w:rPr>
              <w:t xml:space="preserve">Managerial/ professional </w:t>
            </w:r>
          </w:p>
        </w:tc>
        <w:tc>
          <w:tcPr>
            <w:tcW w:w="1154" w:type="dxa"/>
          </w:tcPr>
          <w:p w14:paraId="2D56AA4F" w14:textId="77777777" w:rsidR="000E71CA" w:rsidRPr="00D674CE" w:rsidRDefault="000E71CA" w:rsidP="000E71CA">
            <w:pPr>
              <w:jc w:val="right"/>
              <w:rPr>
                <w:sz w:val="20"/>
                <w:szCs w:val="20"/>
              </w:rPr>
            </w:pPr>
            <w:r>
              <w:rPr>
                <w:sz w:val="20"/>
                <w:szCs w:val="20"/>
              </w:rPr>
              <w:t>6%</w:t>
            </w:r>
          </w:p>
        </w:tc>
        <w:tc>
          <w:tcPr>
            <w:tcW w:w="1153" w:type="dxa"/>
          </w:tcPr>
          <w:p w14:paraId="70D076A8" w14:textId="77777777" w:rsidR="000E71CA" w:rsidRPr="00D674CE" w:rsidRDefault="000E71CA" w:rsidP="000E71CA">
            <w:pPr>
              <w:jc w:val="right"/>
              <w:rPr>
                <w:sz w:val="20"/>
                <w:szCs w:val="20"/>
              </w:rPr>
            </w:pPr>
            <w:r>
              <w:rPr>
                <w:sz w:val="20"/>
                <w:szCs w:val="20"/>
              </w:rPr>
              <w:t>57%</w:t>
            </w:r>
          </w:p>
        </w:tc>
        <w:tc>
          <w:tcPr>
            <w:tcW w:w="1226" w:type="dxa"/>
          </w:tcPr>
          <w:p w14:paraId="086502B2" w14:textId="77777777" w:rsidR="000E71CA" w:rsidRPr="00D674CE" w:rsidRDefault="000E71CA" w:rsidP="000E71CA">
            <w:pPr>
              <w:jc w:val="right"/>
              <w:rPr>
                <w:sz w:val="20"/>
                <w:szCs w:val="20"/>
              </w:rPr>
            </w:pPr>
            <w:r>
              <w:rPr>
                <w:sz w:val="20"/>
                <w:szCs w:val="20"/>
              </w:rPr>
              <w:t>22%</w:t>
            </w:r>
          </w:p>
        </w:tc>
        <w:tc>
          <w:tcPr>
            <w:tcW w:w="1226" w:type="dxa"/>
          </w:tcPr>
          <w:p w14:paraId="26251D4A" w14:textId="77777777" w:rsidR="000E71CA" w:rsidRPr="00D674CE" w:rsidRDefault="000E71CA" w:rsidP="000E71CA">
            <w:pPr>
              <w:jc w:val="right"/>
              <w:rPr>
                <w:sz w:val="20"/>
                <w:szCs w:val="20"/>
              </w:rPr>
            </w:pPr>
            <w:r>
              <w:rPr>
                <w:sz w:val="20"/>
                <w:szCs w:val="20"/>
              </w:rPr>
              <w:t>11%</w:t>
            </w:r>
          </w:p>
        </w:tc>
        <w:tc>
          <w:tcPr>
            <w:tcW w:w="1230" w:type="dxa"/>
          </w:tcPr>
          <w:p w14:paraId="78E16351" w14:textId="77777777" w:rsidR="000E71CA" w:rsidRPr="00D674CE" w:rsidRDefault="000E71CA" w:rsidP="000E71CA">
            <w:pPr>
              <w:jc w:val="right"/>
              <w:rPr>
                <w:sz w:val="20"/>
                <w:szCs w:val="20"/>
              </w:rPr>
            </w:pPr>
            <w:r>
              <w:rPr>
                <w:sz w:val="20"/>
                <w:szCs w:val="20"/>
              </w:rPr>
              <w:t>3%</w:t>
            </w:r>
          </w:p>
        </w:tc>
        <w:tc>
          <w:tcPr>
            <w:tcW w:w="650" w:type="dxa"/>
            <w:tcBorders>
              <w:right w:val="single" w:sz="18" w:space="0" w:color="auto"/>
            </w:tcBorders>
          </w:tcPr>
          <w:p w14:paraId="79AC068B" w14:textId="77777777" w:rsidR="000E71CA" w:rsidRPr="00F47101" w:rsidRDefault="000E71CA" w:rsidP="000E71CA">
            <w:pPr>
              <w:jc w:val="right"/>
              <w:rPr>
                <w:i/>
                <w:iCs/>
                <w:sz w:val="20"/>
                <w:szCs w:val="20"/>
              </w:rPr>
            </w:pPr>
            <w:r>
              <w:rPr>
                <w:i/>
                <w:iCs/>
                <w:sz w:val="20"/>
                <w:szCs w:val="20"/>
              </w:rPr>
              <w:t>449</w:t>
            </w:r>
          </w:p>
        </w:tc>
        <w:tc>
          <w:tcPr>
            <w:tcW w:w="1192" w:type="dxa"/>
            <w:tcBorders>
              <w:left w:val="single" w:sz="18" w:space="0" w:color="auto"/>
            </w:tcBorders>
          </w:tcPr>
          <w:p w14:paraId="578406E5" w14:textId="77777777" w:rsidR="000E71CA" w:rsidRPr="00D674CE" w:rsidRDefault="000E71CA" w:rsidP="000E71CA">
            <w:pPr>
              <w:jc w:val="right"/>
              <w:rPr>
                <w:sz w:val="20"/>
                <w:szCs w:val="20"/>
              </w:rPr>
            </w:pPr>
            <w:r>
              <w:rPr>
                <w:sz w:val="20"/>
                <w:szCs w:val="20"/>
              </w:rPr>
              <w:t>3%</w:t>
            </w:r>
          </w:p>
        </w:tc>
        <w:tc>
          <w:tcPr>
            <w:tcW w:w="1207" w:type="dxa"/>
          </w:tcPr>
          <w:p w14:paraId="7F095787" w14:textId="77777777" w:rsidR="000E71CA" w:rsidRPr="00D674CE" w:rsidRDefault="000E71CA" w:rsidP="000E71CA">
            <w:pPr>
              <w:jc w:val="right"/>
              <w:rPr>
                <w:sz w:val="20"/>
                <w:szCs w:val="20"/>
              </w:rPr>
            </w:pPr>
            <w:r>
              <w:rPr>
                <w:sz w:val="20"/>
                <w:szCs w:val="20"/>
              </w:rPr>
              <w:t>53%</w:t>
            </w:r>
          </w:p>
        </w:tc>
        <w:tc>
          <w:tcPr>
            <w:tcW w:w="1250" w:type="dxa"/>
          </w:tcPr>
          <w:p w14:paraId="246FDC2B" w14:textId="77777777" w:rsidR="000E71CA" w:rsidRPr="00D674CE" w:rsidRDefault="000E71CA" w:rsidP="000E71CA">
            <w:pPr>
              <w:jc w:val="right"/>
              <w:rPr>
                <w:sz w:val="20"/>
                <w:szCs w:val="20"/>
              </w:rPr>
            </w:pPr>
            <w:r>
              <w:rPr>
                <w:sz w:val="20"/>
                <w:szCs w:val="20"/>
              </w:rPr>
              <w:t>30%</w:t>
            </w:r>
          </w:p>
        </w:tc>
        <w:tc>
          <w:tcPr>
            <w:tcW w:w="1216" w:type="dxa"/>
          </w:tcPr>
          <w:p w14:paraId="725E167D" w14:textId="77777777" w:rsidR="000E71CA" w:rsidRPr="00D674CE" w:rsidRDefault="000E71CA" w:rsidP="000E71CA">
            <w:pPr>
              <w:jc w:val="right"/>
              <w:rPr>
                <w:sz w:val="20"/>
                <w:szCs w:val="20"/>
              </w:rPr>
            </w:pPr>
            <w:r>
              <w:rPr>
                <w:sz w:val="20"/>
                <w:szCs w:val="20"/>
              </w:rPr>
              <w:t>10%</w:t>
            </w:r>
          </w:p>
        </w:tc>
        <w:tc>
          <w:tcPr>
            <w:tcW w:w="1240" w:type="dxa"/>
          </w:tcPr>
          <w:p w14:paraId="1E91B472" w14:textId="77777777" w:rsidR="000E71CA" w:rsidRPr="00D674CE" w:rsidRDefault="000E71CA" w:rsidP="000E71CA">
            <w:pPr>
              <w:jc w:val="right"/>
              <w:rPr>
                <w:sz w:val="20"/>
                <w:szCs w:val="20"/>
              </w:rPr>
            </w:pPr>
            <w:r>
              <w:rPr>
                <w:sz w:val="20"/>
                <w:szCs w:val="20"/>
              </w:rPr>
              <w:t>4%</w:t>
            </w:r>
          </w:p>
        </w:tc>
        <w:tc>
          <w:tcPr>
            <w:tcW w:w="681" w:type="dxa"/>
          </w:tcPr>
          <w:p w14:paraId="56C436C7" w14:textId="77777777" w:rsidR="000E71CA" w:rsidRPr="00F47101" w:rsidRDefault="000E71CA" w:rsidP="000E71CA">
            <w:pPr>
              <w:jc w:val="right"/>
              <w:rPr>
                <w:i/>
                <w:iCs/>
                <w:sz w:val="20"/>
                <w:szCs w:val="20"/>
              </w:rPr>
            </w:pPr>
            <w:r>
              <w:rPr>
                <w:i/>
                <w:iCs/>
                <w:sz w:val="20"/>
                <w:szCs w:val="20"/>
              </w:rPr>
              <w:t>519</w:t>
            </w:r>
          </w:p>
        </w:tc>
      </w:tr>
      <w:tr w:rsidR="000E71CA" w:rsidRPr="00D674CE" w14:paraId="00DCD9A8" w14:textId="77777777" w:rsidTr="000E71CA">
        <w:trPr>
          <w:trHeight w:val="168"/>
          <w:jc w:val="center"/>
        </w:trPr>
        <w:tc>
          <w:tcPr>
            <w:tcW w:w="2735" w:type="dxa"/>
          </w:tcPr>
          <w:p w14:paraId="196AB976" w14:textId="77777777" w:rsidR="000E71CA" w:rsidRDefault="000E71CA" w:rsidP="000E71CA">
            <w:pPr>
              <w:jc w:val="right"/>
              <w:rPr>
                <w:sz w:val="20"/>
                <w:szCs w:val="20"/>
              </w:rPr>
            </w:pPr>
            <w:r>
              <w:rPr>
                <w:sz w:val="20"/>
                <w:szCs w:val="20"/>
              </w:rPr>
              <w:t xml:space="preserve">Other </w:t>
            </w:r>
          </w:p>
        </w:tc>
        <w:tc>
          <w:tcPr>
            <w:tcW w:w="1154" w:type="dxa"/>
          </w:tcPr>
          <w:p w14:paraId="2E5996D2" w14:textId="77777777" w:rsidR="000E71CA" w:rsidRPr="00D674CE" w:rsidRDefault="000E71CA" w:rsidP="000E71CA">
            <w:pPr>
              <w:jc w:val="right"/>
              <w:rPr>
                <w:sz w:val="20"/>
                <w:szCs w:val="20"/>
              </w:rPr>
            </w:pPr>
            <w:r>
              <w:rPr>
                <w:sz w:val="20"/>
                <w:szCs w:val="20"/>
              </w:rPr>
              <w:t>5%</w:t>
            </w:r>
          </w:p>
        </w:tc>
        <w:tc>
          <w:tcPr>
            <w:tcW w:w="1153" w:type="dxa"/>
          </w:tcPr>
          <w:p w14:paraId="3DFBBD8C" w14:textId="77777777" w:rsidR="000E71CA" w:rsidRPr="00D674CE" w:rsidRDefault="000E71CA" w:rsidP="000E71CA">
            <w:pPr>
              <w:jc w:val="right"/>
              <w:rPr>
                <w:sz w:val="20"/>
                <w:szCs w:val="20"/>
              </w:rPr>
            </w:pPr>
            <w:r>
              <w:rPr>
                <w:sz w:val="20"/>
                <w:szCs w:val="20"/>
              </w:rPr>
              <w:t>44%</w:t>
            </w:r>
          </w:p>
        </w:tc>
        <w:tc>
          <w:tcPr>
            <w:tcW w:w="1226" w:type="dxa"/>
          </w:tcPr>
          <w:p w14:paraId="7DA373BB" w14:textId="77777777" w:rsidR="000E71CA" w:rsidRPr="00D674CE" w:rsidRDefault="000E71CA" w:rsidP="000E71CA">
            <w:pPr>
              <w:jc w:val="right"/>
              <w:rPr>
                <w:sz w:val="20"/>
                <w:szCs w:val="20"/>
              </w:rPr>
            </w:pPr>
            <w:r>
              <w:rPr>
                <w:sz w:val="20"/>
                <w:szCs w:val="20"/>
              </w:rPr>
              <w:t>28%</w:t>
            </w:r>
          </w:p>
        </w:tc>
        <w:tc>
          <w:tcPr>
            <w:tcW w:w="1226" w:type="dxa"/>
          </w:tcPr>
          <w:p w14:paraId="029BBEE7" w14:textId="77777777" w:rsidR="000E71CA" w:rsidRPr="00D674CE" w:rsidRDefault="000E71CA" w:rsidP="000E71CA">
            <w:pPr>
              <w:jc w:val="right"/>
              <w:rPr>
                <w:sz w:val="20"/>
                <w:szCs w:val="20"/>
              </w:rPr>
            </w:pPr>
            <w:r>
              <w:rPr>
                <w:sz w:val="20"/>
                <w:szCs w:val="20"/>
              </w:rPr>
              <w:t>17%</w:t>
            </w:r>
          </w:p>
        </w:tc>
        <w:tc>
          <w:tcPr>
            <w:tcW w:w="1230" w:type="dxa"/>
          </w:tcPr>
          <w:p w14:paraId="2BF76209" w14:textId="77777777" w:rsidR="000E71CA" w:rsidRPr="00D674CE" w:rsidRDefault="000E71CA" w:rsidP="000E71CA">
            <w:pPr>
              <w:jc w:val="right"/>
              <w:rPr>
                <w:sz w:val="20"/>
                <w:szCs w:val="20"/>
              </w:rPr>
            </w:pPr>
            <w:r>
              <w:rPr>
                <w:sz w:val="20"/>
                <w:szCs w:val="20"/>
              </w:rPr>
              <w:t>6%</w:t>
            </w:r>
          </w:p>
        </w:tc>
        <w:tc>
          <w:tcPr>
            <w:tcW w:w="650" w:type="dxa"/>
            <w:tcBorders>
              <w:right w:val="single" w:sz="18" w:space="0" w:color="auto"/>
            </w:tcBorders>
          </w:tcPr>
          <w:p w14:paraId="4C78BD00" w14:textId="77777777" w:rsidR="000E71CA" w:rsidRPr="00F47101" w:rsidRDefault="000E71CA" w:rsidP="000E71CA">
            <w:pPr>
              <w:jc w:val="right"/>
              <w:rPr>
                <w:i/>
                <w:iCs/>
                <w:sz w:val="20"/>
                <w:szCs w:val="20"/>
              </w:rPr>
            </w:pPr>
            <w:r>
              <w:rPr>
                <w:i/>
                <w:iCs/>
                <w:sz w:val="20"/>
                <w:szCs w:val="20"/>
              </w:rPr>
              <w:t>109</w:t>
            </w:r>
          </w:p>
        </w:tc>
        <w:tc>
          <w:tcPr>
            <w:tcW w:w="1192" w:type="dxa"/>
            <w:tcBorders>
              <w:left w:val="single" w:sz="18" w:space="0" w:color="auto"/>
            </w:tcBorders>
          </w:tcPr>
          <w:p w14:paraId="4EF78FA7" w14:textId="77777777" w:rsidR="000E71CA" w:rsidRPr="00D674CE" w:rsidRDefault="000E71CA" w:rsidP="000E71CA">
            <w:pPr>
              <w:jc w:val="right"/>
              <w:rPr>
                <w:sz w:val="20"/>
                <w:szCs w:val="20"/>
              </w:rPr>
            </w:pPr>
            <w:r>
              <w:rPr>
                <w:sz w:val="20"/>
                <w:szCs w:val="20"/>
              </w:rPr>
              <w:t>6%</w:t>
            </w:r>
          </w:p>
        </w:tc>
        <w:tc>
          <w:tcPr>
            <w:tcW w:w="1207" w:type="dxa"/>
          </w:tcPr>
          <w:p w14:paraId="0A4ECDAB" w14:textId="77777777" w:rsidR="000E71CA" w:rsidRPr="00D674CE" w:rsidRDefault="000E71CA" w:rsidP="000E71CA">
            <w:pPr>
              <w:jc w:val="right"/>
              <w:rPr>
                <w:sz w:val="20"/>
                <w:szCs w:val="20"/>
              </w:rPr>
            </w:pPr>
            <w:r>
              <w:rPr>
                <w:sz w:val="20"/>
                <w:szCs w:val="20"/>
              </w:rPr>
              <w:t>39%</w:t>
            </w:r>
          </w:p>
        </w:tc>
        <w:tc>
          <w:tcPr>
            <w:tcW w:w="1250" w:type="dxa"/>
          </w:tcPr>
          <w:p w14:paraId="0C34BDFD" w14:textId="77777777" w:rsidR="000E71CA" w:rsidRPr="00D674CE" w:rsidRDefault="000E71CA" w:rsidP="000E71CA">
            <w:pPr>
              <w:jc w:val="right"/>
              <w:rPr>
                <w:sz w:val="20"/>
                <w:szCs w:val="20"/>
              </w:rPr>
            </w:pPr>
            <w:r>
              <w:rPr>
                <w:sz w:val="20"/>
                <w:szCs w:val="20"/>
              </w:rPr>
              <w:t>31%</w:t>
            </w:r>
          </w:p>
        </w:tc>
        <w:tc>
          <w:tcPr>
            <w:tcW w:w="1216" w:type="dxa"/>
          </w:tcPr>
          <w:p w14:paraId="5E695479" w14:textId="77777777" w:rsidR="000E71CA" w:rsidRPr="00D674CE" w:rsidRDefault="000E71CA" w:rsidP="000E71CA">
            <w:pPr>
              <w:jc w:val="right"/>
              <w:rPr>
                <w:sz w:val="20"/>
                <w:szCs w:val="20"/>
              </w:rPr>
            </w:pPr>
            <w:r>
              <w:rPr>
                <w:sz w:val="20"/>
                <w:szCs w:val="20"/>
              </w:rPr>
              <w:t>14%</w:t>
            </w:r>
          </w:p>
        </w:tc>
        <w:tc>
          <w:tcPr>
            <w:tcW w:w="1240" w:type="dxa"/>
          </w:tcPr>
          <w:p w14:paraId="09DA7D54" w14:textId="77777777" w:rsidR="000E71CA" w:rsidRPr="00D674CE" w:rsidRDefault="000E71CA" w:rsidP="000E71CA">
            <w:pPr>
              <w:jc w:val="right"/>
              <w:rPr>
                <w:sz w:val="20"/>
                <w:szCs w:val="20"/>
              </w:rPr>
            </w:pPr>
            <w:r>
              <w:rPr>
                <w:sz w:val="20"/>
                <w:szCs w:val="20"/>
              </w:rPr>
              <w:t>9%</w:t>
            </w:r>
          </w:p>
        </w:tc>
        <w:tc>
          <w:tcPr>
            <w:tcW w:w="681" w:type="dxa"/>
          </w:tcPr>
          <w:p w14:paraId="1E06AB0D" w14:textId="77777777" w:rsidR="000E71CA" w:rsidRPr="00F47101" w:rsidRDefault="000E71CA" w:rsidP="000E71CA">
            <w:pPr>
              <w:jc w:val="right"/>
              <w:rPr>
                <w:i/>
                <w:iCs/>
                <w:sz w:val="20"/>
                <w:szCs w:val="20"/>
              </w:rPr>
            </w:pPr>
            <w:r>
              <w:rPr>
                <w:i/>
                <w:iCs/>
                <w:sz w:val="20"/>
                <w:szCs w:val="20"/>
              </w:rPr>
              <w:t>163</w:t>
            </w:r>
          </w:p>
        </w:tc>
      </w:tr>
      <w:tr w:rsidR="000E71CA" w:rsidRPr="00D674CE" w14:paraId="31BE66CD" w14:textId="77777777" w:rsidTr="000E71CA">
        <w:trPr>
          <w:trHeight w:val="168"/>
          <w:jc w:val="center"/>
        </w:trPr>
        <w:tc>
          <w:tcPr>
            <w:tcW w:w="2735" w:type="dxa"/>
          </w:tcPr>
          <w:p w14:paraId="3396C3E5" w14:textId="77777777" w:rsidR="000E71CA" w:rsidRPr="009C517F" w:rsidRDefault="000E71CA" w:rsidP="000E71CA">
            <w:pPr>
              <w:rPr>
                <w:b/>
                <w:bCs/>
                <w:sz w:val="20"/>
                <w:szCs w:val="20"/>
              </w:rPr>
            </w:pPr>
            <w:r w:rsidRPr="009C517F">
              <w:rPr>
                <w:b/>
                <w:bCs/>
                <w:sz w:val="20"/>
                <w:szCs w:val="20"/>
              </w:rPr>
              <w:t>Maternal Age</w:t>
            </w:r>
          </w:p>
        </w:tc>
        <w:tc>
          <w:tcPr>
            <w:tcW w:w="1154" w:type="dxa"/>
          </w:tcPr>
          <w:p w14:paraId="39E5F512" w14:textId="77777777" w:rsidR="000E71CA" w:rsidRPr="00D674CE" w:rsidRDefault="000E71CA" w:rsidP="000E71CA">
            <w:pPr>
              <w:rPr>
                <w:sz w:val="20"/>
                <w:szCs w:val="20"/>
              </w:rPr>
            </w:pPr>
          </w:p>
        </w:tc>
        <w:tc>
          <w:tcPr>
            <w:tcW w:w="1153" w:type="dxa"/>
          </w:tcPr>
          <w:p w14:paraId="45F78074" w14:textId="77777777" w:rsidR="000E71CA" w:rsidRPr="00D674CE" w:rsidRDefault="000E71CA" w:rsidP="000E71CA">
            <w:pPr>
              <w:rPr>
                <w:sz w:val="20"/>
                <w:szCs w:val="20"/>
              </w:rPr>
            </w:pPr>
          </w:p>
        </w:tc>
        <w:tc>
          <w:tcPr>
            <w:tcW w:w="1226" w:type="dxa"/>
          </w:tcPr>
          <w:p w14:paraId="4307BA42" w14:textId="77777777" w:rsidR="000E71CA" w:rsidRPr="00D674CE" w:rsidRDefault="000E71CA" w:rsidP="000E71CA">
            <w:pPr>
              <w:rPr>
                <w:sz w:val="20"/>
                <w:szCs w:val="20"/>
              </w:rPr>
            </w:pPr>
          </w:p>
        </w:tc>
        <w:tc>
          <w:tcPr>
            <w:tcW w:w="1226" w:type="dxa"/>
          </w:tcPr>
          <w:p w14:paraId="1A8140D5" w14:textId="77777777" w:rsidR="000E71CA" w:rsidRPr="00D674CE" w:rsidRDefault="000E71CA" w:rsidP="000E71CA">
            <w:pPr>
              <w:rPr>
                <w:sz w:val="20"/>
                <w:szCs w:val="20"/>
              </w:rPr>
            </w:pPr>
          </w:p>
        </w:tc>
        <w:tc>
          <w:tcPr>
            <w:tcW w:w="1230" w:type="dxa"/>
          </w:tcPr>
          <w:p w14:paraId="6BA0F076" w14:textId="77777777" w:rsidR="000E71CA" w:rsidRPr="00D674CE" w:rsidRDefault="000E71CA" w:rsidP="000E71CA">
            <w:pPr>
              <w:rPr>
                <w:sz w:val="20"/>
                <w:szCs w:val="20"/>
              </w:rPr>
            </w:pPr>
          </w:p>
        </w:tc>
        <w:tc>
          <w:tcPr>
            <w:tcW w:w="650" w:type="dxa"/>
            <w:tcBorders>
              <w:right w:val="single" w:sz="18" w:space="0" w:color="auto"/>
            </w:tcBorders>
          </w:tcPr>
          <w:p w14:paraId="1835CAD7" w14:textId="77777777" w:rsidR="000E71CA" w:rsidRPr="00F47101" w:rsidRDefault="000E71CA" w:rsidP="000E71CA">
            <w:pPr>
              <w:rPr>
                <w:i/>
                <w:iCs/>
                <w:sz w:val="20"/>
                <w:szCs w:val="20"/>
              </w:rPr>
            </w:pPr>
          </w:p>
        </w:tc>
        <w:tc>
          <w:tcPr>
            <w:tcW w:w="1192" w:type="dxa"/>
            <w:tcBorders>
              <w:left w:val="single" w:sz="18" w:space="0" w:color="auto"/>
            </w:tcBorders>
          </w:tcPr>
          <w:p w14:paraId="62B36A34" w14:textId="77777777" w:rsidR="000E71CA" w:rsidRPr="00D674CE" w:rsidRDefault="000E71CA" w:rsidP="000E71CA">
            <w:pPr>
              <w:rPr>
                <w:sz w:val="20"/>
                <w:szCs w:val="20"/>
              </w:rPr>
            </w:pPr>
          </w:p>
        </w:tc>
        <w:tc>
          <w:tcPr>
            <w:tcW w:w="1207" w:type="dxa"/>
          </w:tcPr>
          <w:p w14:paraId="17FE2D67" w14:textId="77777777" w:rsidR="000E71CA" w:rsidRPr="00D674CE" w:rsidRDefault="000E71CA" w:rsidP="000E71CA">
            <w:pPr>
              <w:rPr>
                <w:sz w:val="20"/>
                <w:szCs w:val="20"/>
              </w:rPr>
            </w:pPr>
          </w:p>
        </w:tc>
        <w:tc>
          <w:tcPr>
            <w:tcW w:w="1250" w:type="dxa"/>
          </w:tcPr>
          <w:p w14:paraId="0D207A19" w14:textId="77777777" w:rsidR="000E71CA" w:rsidRPr="00D674CE" w:rsidRDefault="000E71CA" w:rsidP="000E71CA">
            <w:pPr>
              <w:rPr>
                <w:sz w:val="20"/>
                <w:szCs w:val="20"/>
              </w:rPr>
            </w:pPr>
          </w:p>
        </w:tc>
        <w:tc>
          <w:tcPr>
            <w:tcW w:w="1216" w:type="dxa"/>
          </w:tcPr>
          <w:p w14:paraId="31F8D4F8" w14:textId="77777777" w:rsidR="000E71CA" w:rsidRPr="00D674CE" w:rsidRDefault="000E71CA" w:rsidP="000E71CA">
            <w:pPr>
              <w:rPr>
                <w:sz w:val="20"/>
                <w:szCs w:val="20"/>
              </w:rPr>
            </w:pPr>
          </w:p>
        </w:tc>
        <w:tc>
          <w:tcPr>
            <w:tcW w:w="1240" w:type="dxa"/>
          </w:tcPr>
          <w:p w14:paraId="320EF74D" w14:textId="77777777" w:rsidR="000E71CA" w:rsidRPr="00D674CE" w:rsidRDefault="000E71CA" w:rsidP="000E71CA">
            <w:pPr>
              <w:rPr>
                <w:sz w:val="20"/>
                <w:szCs w:val="20"/>
              </w:rPr>
            </w:pPr>
          </w:p>
        </w:tc>
        <w:tc>
          <w:tcPr>
            <w:tcW w:w="681" w:type="dxa"/>
          </w:tcPr>
          <w:p w14:paraId="03320A36" w14:textId="77777777" w:rsidR="000E71CA" w:rsidRPr="00F47101" w:rsidRDefault="000E71CA" w:rsidP="000E71CA">
            <w:pPr>
              <w:rPr>
                <w:i/>
                <w:iCs/>
                <w:sz w:val="20"/>
                <w:szCs w:val="20"/>
              </w:rPr>
            </w:pPr>
          </w:p>
        </w:tc>
      </w:tr>
      <w:tr w:rsidR="000E71CA" w:rsidRPr="00D674CE" w14:paraId="115A9C75" w14:textId="77777777" w:rsidTr="000E71CA">
        <w:trPr>
          <w:trHeight w:val="168"/>
          <w:jc w:val="center"/>
        </w:trPr>
        <w:tc>
          <w:tcPr>
            <w:tcW w:w="2735" w:type="dxa"/>
          </w:tcPr>
          <w:p w14:paraId="707A8E41" w14:textId="77777777" w:rsidR="000E71CA" w:rsidRDefault="000E71CA" w:rsidP="000E71CA">
            <w:pPr>
              <w:jc w:val="right"/>
              <w:rPr>
                <w:sz w:val="20"/>
                <w:szCs w:val="20"/>
              </w:rPr>
            </w:pPr>
            <w:r>
              <w:rPr>
                <w:sz w:val="20"/>
                <w:szCs w:val="20"/>
              </w:rPr>
              <w:t>Under 19</w:t>
            </w:r>
          </w:p>
        </w:tc>
        <w:tc>
          <w:tcPr>
            <w:tcW w:w="1154" w:type="dxa"/>
          </w:tcPr>
          <w:p w14:paraId="28B044E8" w14:textId="77777777" w:rsidR="000E71CA" w:rsidRPr="00D674CE" w:rsidRDefault="000E71CA" w:rsidP="000E71CA">
            <w:pPr>
              <w:jc w:val="right"/>
              <w:rPr>
                <w:sz w:val="20"/>
                <w:szCs w:val="20"/>
              </w:rPr>
            </w:pPr>
            <w:r>
              <w:rPr>
                <w:sz w:val="20"/>
                <w:szCs w:val="20"/>
              </w:rPr>
              <w:t>5%</w:t>
            </w:r>
          </w:p>
        </w:tc>
        <w:tc>
          <w:tcPr>
            <w:tcW w:w="1153" w:type="dxa"/>
          </w:tcPr>
          <w:p w14:paraId="0D504456" w14:textId="77777777" w:rsidR="000E71CA" w:rsidRPr="00D674CE" w:rsidRDefault="000E71CA" w:rsidP="000E71CA">
            <w:pPr>
              <w:jc w:val="right"/>
              <w:rPr>
                <w:sz w:val="20"/>
                <w:szCs w:val="20"/>
              </w:rPr>
            </w:pPr>
            <w:r>
              <w:rPr>
                <w:sz w:val="20"/>
                <w:szCs w:val="20"/>
              </w:rPr>
              <w:t>52%</w:t>
            </w:r>
          </w:p>
        </w:tc>
        <w:tc>
          <w:tcPr>
            <w:tcW w:w="1226" w:type="dxa"/>
          </w:tcPr>
          <w:p w14:paraId="5B5A58BA" w14:textId="77777777" w:rsidR="000E71CA" w:rsidRPr="00D674CE" w:rsidRDefault="000E71CA" w:rsidP="000E71CA">
            <w:pPr>
              <w:jc w:val="right"/>
              <w:rPr>
                <w:sz w:val="20"/>
                <w:szCs w:val="20"/>
              </w:rPr>
            </w:pPr>
            <w:r>
              <w:rPr>
                <w:sz w:val="20"/>
                <w:szCs w:val="20"/>
              </w:rPr>
              <w:t>26%</w:t>
            </w:r>
          </w:p>
        </w:tc>
        <w:tc>
          <w:tcPr>
            <w:tcW w:w="1226" w:type="dxa"/>
          </w:tcPr>
          <w:p w14:paraId="340ACE55" w14:textId="77777777" w:rsidR="000E71CA" w:rsidRPr="00D674CE" w:rsidRDefault="000E71CA" w:rsidP="000E71CA">
            <w:pPr>
              <w:jc w:val="right"/>
              <w:rPr>
                <w:sz w:val="20"/>
                <w:szCs w:val="20"/>
              </w:rPr>
            </w:pPr>
            <w:r>
              <w:rPr>
                <w:sz w:val="20"/>
                <w:szCs w:val="20"/>
              </w:rPr>
              <w:t>11%</w:t>
            </w:r>
          </w:p>
        </w:tc>
        <w:tc>
          <w:tcPr>
            <w:tcW w:w="1230" w:type="dxa"/>
          </w:tcPr>
          <w:p w14:paraId="1D9A68E6" w14:textId="77777777" w:rsidR="000E71CA" w:rsidRPr="00D674CE" w:rsidRDefault="000E71CA" w:rsidP="000E71CA">
            <w:pPr>
              <w:jc w:val="right"/>
              <w:rPr>
                <w:sz w:val="20"/>
                <w:szCs w:val="20"/>
              </w:rPr>
            </w:pPr>
            <w:r>
              <w:rPr>
                <w:sz w:val="20"/>
                <w:szCs w:val="20"/>
              </w:rPr>
              <w:t>5%</w:t>
            </w:r>
          </w:p>
        </w:tc>
        <w:tc>
          <w:tcPr>
            <w:tcW w:w="650" w:type="dxa"/>
            <w:tcBorders>
              <w:right w:val="single" w:sz="18" w:space="0" w:color="auto"/>
            </w:tcBorders>
          </w:tcPr>
          <w:p w14:paraId="47B7071C" w14:textId="77777777" w:rsidR="000E71CA" w:rsidRPr="00F47101" w:rsidRDefault="000E71CA" w:rsidP="000E71CA">
            <w:pPr>
              <w:jc w:val="right"/>
              <w:rPr>
                <w:i/>
                <w:iCs/>
                <w:sz w:val="20"/>
                <w:szCs w:val="20"/>
              </w:rPr>
            </w:pPr>
            <w:r>
              <w:rPr>
                <w:i/>
                <w:iCs/>
                <w:sz w:val="20"/>
                <w:szCs w:val="20"/>
              </w:rPr>
              <w:t>188</w:t>
            </w:r>
          </w:p>
        </w:tc>
        <w:tc>
          <w:tcPr>
            <w:tcW w:w="1192" w:type="dxa"/>
            <w:tcBorders>
              <w:left w:val="single" w:sz="18" w:space="0" w:color="auto"/>
            </w:tcBorders>
          </w:tcPr>
          <w:p w14:paraId="5398A8EB" w14:textId="77777777" w:rsidR="000E71CA" w:rsidRPr="00D674CE" w:rsidRDefault="000E71CA" w:rsidP="000E71CA">
            <w:pPr>
              <w:jc w:val="right"/>
              <w:rPr>
                <w:sz w:val="20"/>
                <w:szCs w:val="20"/>
              </w:rPr>
            </w:pPr>
            <w:r>
              <w:rPr>
                <w:sz w:val="20"/>
                <w:szCs w:val="20"/>
              </w:rPr>
              <w:t>5%</w:t>
            </w:r>
          </w:p>
        </w:tc>
        <w:tc>
          <w:tcPr>
            <w:tcW w:w="1207" w:type="dxa"/>
          </w:tcPr>
          <w:p w14:paraId="229520DB" w14:textId="77777777" w:rsidR="000E71CA" w:rsidRPr="00D674CE" w:rsidRDefault="000E71CA" w:rsidP="000E71CA">
            <w:pPr>
              <w:jc w:val="right"/>
              <w:rPr>
                <w:sz w:val="20"/>
                <w:szCs w:val="20"/>
              </w:rPr>
            </w:pPr>
            <w:r>
              <w:rPr>
                <w:sz w:val="20"/>
                <w:szCs w:val="20"/>
              </w:rPr>
              <w:t>35%</w:t>
            </w:r>
          </w:p>
        </w:tc>
        <w:tc>
          <w:tcPr>
            <w:tcW w:w="1250" w:type="dxa"/>
          </w:tcPr>
          <w:p w14:paraId="4E1A3119" w14:textId="77777777" w:rsidR="000E71CA" w:rsidRPr="00D674CE" w:rsidRDefault="000E71CA" w:rsidP="000E71CA">
            <w:pPr>
              <w:jc w:val="right"/>
              <w:rPr>
                <w:sz w:val="20"/>
                <w:szCs w:val="20"/>
              </w:rPr>
            </w:pPr>
            <w:r>
              <w:rPr>
                <w:sz w:val="20"/>
                <w:szCs w:val="20"/>
              </w:rPr>
              <w:t>37%</w:t>
            </w:r>
          </w:p>
        </w:tc>
        <w:tc>
          <w:tcPr>
            <w:tcW w:w="1216" w:type="dxa"/>
          </w:tcPr>
          <w:p w14:paraId="5DDA671E" w14:textId="77777777" w:rsidR="000E71CA" w:rsidRPr="00D674CE" w:rsidRDefault="000E71CA" w:rsidP="000E71CA">
            <w:pPr>
              <w:jc w:val="right"/>
              <w:rPr>
                <w:sz w:val="20"/>
                <w:szCs w:val="20"/>
              </w:rPr>
            </w:pPr>
            <w:r>
              <w:rPr>
                <w:sz w:val="20"/>
                <w:szCs w:val="20"/>
              </w:rPr>
              <w:t>15%</w:t>
            </w:r>
          </w:p>
        </w:tc>
        <w:tc>
          <w:tcPr>
            <w:tcW w:w="1240" w:type="dxa"/>
          </w:tcPr>
          <w:p w14:paraId="1EB2DE57" w14:textId="77777777" w:rsidR="000E71CA" w:rsidRPr="00D674CE" w:rsidRDefault="000E71CA" w:rsidP="000E71CA">
            <w:pPr>
              <w:jc w:val="right"/>
              <w:rPr>
                <w:sz w:val="20"/>
                <w:szCs w:val="20"/>
              </w:rPr>
            </w:pPr>
            <w:r>
              <w:rPr>
                <w:sz w:val="20"/>
                <w:szCs w:val="20"/>
              </w:rPr>
              <w:t>7%</w:t>
            </w:r>
          </w:p>
        </w:tc>
        <w:tc>
          <w:tcPr>
            <w:tcW w:w="681" w:type="dxa"/>
          </w:tcPr>
          <w:p w14:paraId="4F086D6C" w14:textId="77777777" w:rsidR="000E71CA" w:rsidRPr="00F47101" w:rsidRDefault="000E71CA" w:rsidP="000E71CA">
            <w:pPr>
              <w:jc w:val="right"/>
              <w:rPr>
                <w:i/>
                <w:iCs/>
                <w:sz w:val="20"/>
                <w:szCs w:val="20"/>
              </w:rPr>
            </w:pPr>
            <w:r>
              <w:rPr>
                <w:i/>
                <w:iCs/>
                <w:sz w:val="20"/>
                <w:szCs w:val="20"/>
              </w:rPr>
              <w:t>207</w:t>
            </w:r>
          </w:p>
        </w:tc>
      </w:tr>
      <w:tr w:rsidR="000E71CA" w:rsidRPr="00D674CE" w14:paraId="6782B6D4" w14:textId="77777777" w:rsidTr="000E71CA">
        <w:trPr>
          <w:trHeight w:val="168"/>
          <w:jc w:val="center"/>
        </w:trPr>
        <w:tc>
          <w:tcPr>
            <w:tcW w:w="2735" w:type="dxa"/>
          </w:tcPr>
          <w:p w14:paraId="5C30EE46" w14:textId="77777777" w:rsidR="000E71CA" w:rsidRDefault="000E71CA" w:rsidP="000E71CA">
            <w:pPr>
              <w:jc w:val="right"/>
              <w:rPr>
                <w:sz w:val="20"/>
                <w:szCs w:val="20"/>
              </w:rPr>
            </w:pPr>
            <w:r>
              <w:rPr>
                <w:sz w:val="20"/>
                <w:szCs w:val="20"/>
              </w:rPr>
              <w:t>19-24</w:t>
            </w:r>
          </w:p>
        </w:tc>
        <w:tc>
          <w:tcPr>
            <w:tcW w:w="1154" w:type="dxa"/>
          </w:tcPr>
          <w:p w14:paraId="5C31CEFE" w14:textId="77777777" w:rsidR="000E71CA" w:rsidRPr="00D674CE" w:rsidRDefault="000E71CA" w:rsidP="000E71CA">
            <w:pPr>
              <w:jc w:val="right"/>
              <w:rPr>
                <w:sz w:val="20"/>
                <w:szCs w:val="20"/>
              </w:rPr>
            </w:pPr>
            <w:r>
              <w:rPr>
                <w:sz w:val="20"/>
                <w:szCs w:val="20"/>
              </w:rPr>
              <w:t>6%</w:t>
            </w:r>
          </w:p>
        </w:tc>
        <w:tc>
          <w:tcPr>
            <w:tcW w:w="1153" w:type="dxa"/>
          </w:tcPr>
          <w:p w14:paraId="7DDEBEC3" w14:textId="77777777" w:rsidR="000E71CA" w:rsidRPr="00D674CE" w:rsidRDefault="000E71CA" w:rsidP="000E71CA">
            <w:pPr>
              <w:jc w:val="right"/>
              <w:rPr>
                <w:sz w:val="20"/>
                <w:szCs w:val="20"/>
              </w:rPr>
            </w:pPr>
            <w:r>
              <w:rPr>
                <w:sz w:val="20"/>
                <w:szCs w:val="20"/>
              </w:rPr>
              <w:t>47%</w:t>
            </w:r>
          </w:p>
        </w:tc>
        <w:tc>
          <w:tcPr>
            <w:tcW w:w="1226" w:type="dxa"/>
          </w:tcPr>
          <w:p w14:paraId="65492C88" w14:textId="77777777" w:rsidR="000E71CA" w:rsidRPr="00D674CE" w:rsidRDefault="000E71CA" w:rsidP="000E71CA">
            <w:pPr>
              <w:jc w:val="right"/>
              <w:rPr>
                <w:sz w:val="20"/>
                <w:szCs w:val="20"/>
              </w:rPr>
            </w:pPr>
            <w:r>
              <w:rPr>
                <w:sz w:val="20"/>
                <w:szCs w:val="20"/>
              </w:rPr>
              <w:t>29%</w:t>
            </w:r>
          </w:p>
        </w:tc>
        <w:tc>
          <w:tcPr>
            <w:tcW w:w="1226" w:type="dxa"/>
          </w:tcPr>
          <w:p w14:paraId="433E5A9D" w14:textId="77777777" w:rsidR="000E71CA" w:rsidRPr="00D674CE" w:rsidRDefault="000E71CA" w:rsidP="000E71CA">
            <w:pPr>
              <w:jc w:val="right"/>
              <w:rPr>
                <w:sz w:val="20"/>
                <w:szCs w:val="20"/>
              </w:rPr>
            </w:pPr>
            <w:r>
              <w:rPr>
                <w:sz w:val="20"/>
                <w:szCs w:val="20"/>
              </w:rPr>
              <w:t>13%</w:t>
            </w:r>
          </w:p>
        </w:tc>
        <w:tc>
          <w:tcPr>
            <w:tcW w:w="1230" w:type="dxa"/>
          </w:tcPr>
          <w:p w14:paraId="4A270084" w14:textId="77777777" w:rsidR="000E71CA" w:rsidRPr="00D674CE" w:rsidRDefault="000E71CA" w:rsidP="000E71CA">
            <w:pPr>
              <w:jc w:val="right"/>
              <w:rPr>
                <w:sz w:val="20"/>
                <w:szCs w:val="20"/>
              </w:rPr>
            </w:pPr>
            <w:r>
              <w:rPr>
                <w:sz w:val="20"/>
                <w:szCs w:val="20"/>
              </w:rPr>
              <w:t>5%</w:t>
            </w:r>
          </w:p>
        </w:tc>
        <w:tc>
          <w:tcPr>
            <w:tcW w:w="650" w:type="dxa"/>
            <w:tcBorders>
              <w:right w:val="single" w:sz="18" w:space="0" w:color="auto"/>
            </w:tcBorders>
          </w:tcPr>
          <w:p w14:paraId="554BACBB" w14:textId="77777777" w:rsidR="000E71CA" w:rsidRPr="00F47101" w:rsidRDefault="000E71CA" w:rsidP="000E71CA">
            <w:pPr>
              <w:jc w:val="right"/>
              <w:rPr>
                <w:i/>
                <w:iCs/>
                <w:sz w:val="20"/>
                <w:szCs w:val="20"/>
              </w:rPr>
            </w:pPr>
            <w:r>
              <w:rPr>
                <w:i/>
                <w:iCs/>
                <w:sz w:val="20"/>
                <w:szCs w:val="20"/>
              </w:rPr>
              <w:t>906</w:t>
            </w:r>
          </w:p>
        </w:tc>
        <w:tc>
          <w:tcPr>
            <w:tcW w:w="1192" w:type="dxa"/>
            <w:tcBorders>
              <w:left w:val="single" w:sz="18" w:space="0" w:color="auto"/>
            </w:tcBorders>
          </w:tcPr>
          <w:p w14:paraId="532E6789" w14:textId="77777777" w:rsidR="000E71CA" w:rsidRPr="00D674CE" w:rsidRDefault="000E71CA" w:rsidP="000E71CA">
            <w:pPr>
              <w:jc w:val="right"/>
              <w:rPr>
                <w:sz w:val="20"/>
                <w:szCs w:val="20"/>
              </w:rPr>
            </w:pPr>
            <w:r>
              <w:rPr>
                <w:sz w:val="20"/>
                <w:szCs w:val="20"/>
              </w:rPr>
              <w:t>4%</w:t>
            </w:r>
          </w:p>
        </w:tc>
        <w:tc>
          <w:tcPr>
            <w:tcW w:w="1207" w:type="dxa"/>
          </w:tcPr>
          <w:p w14:paraId="3646D84C" w14:textId="77777777" w:rsidR="000E71CA" w:rsidRPr="00D674CE" w:rsidRDefault="000E71CA" w:rsidP="000E71CA">
            <w:pPr>
              <w:jc w:val="right"/>
              <w:rPr>
                <w:sz w:val="20"/>
                <w:szCs w:val="20"/>
              </w:rPr>
            </w:pPr>
            <w:r>
              <w:rPr>
                <w:sz w:val="20"/>
                <w:szCs w:val="20"/>
              </w:rPr>
              <w:t>43%</w:t>
            </w:r>
          </w:p>
        </w:tc>
        <w:tc>
          <w:tcPr>
            <w:tcW w:w="1250" w:type="dxa"/>
          </w:tcPr>
          <w:p w14:paraId="56E4BA2B" w14:textId="77777777" w:rsidR="000E71CA" w:rsidRPr="00D674CE" w:rsidRDefault="000E71CA" w:rsidP="000E71CA">
            <w:pPr>
              <w:jc w:val="right"/>
              <w:rPr>
                <w:sz w:val="20"/>
                <w:szCs w:val="20"/>
              </w:rPr>
            </w:pPr>
            <w:r>
              <w:rPr>
                <w:sz w:val="20"/>
                <w:szCs w:val="20"/>
              </w:rPr>
              <w:t>36%</w:t>
            </w:r>
          </w:p>
        </w:tc>
        <w:tc>
          <w:tcPr>
            <w:tcW w:w="1216" w:type="dxa"/>
          </w:tcPr>
          <w:p w14:paraId="1FC6E64E" w14:textId="77777777" w:rsidR="000E71CA" w:rsidRPr="00D674CE" w:rsidRDefault="000E71CA" w:rsidP="000E71CA">
            <w:pPr>
              <w:jc w:val="right"/>
              <w:rPr>
                <w:sz w:val="20"/>
                <w:szCs w:val="20"/>
              </w:rPr>
            </w:pPr>
            <w:r>
              <w:rPr>
                <w:sz w:val="20"/>
                <w:szCs w:val="20"/>
              </w:rPr>
              <w:t>12%</w:t>
            </w:r>
          </w:p>
        </w:tc>
        <w:tc>
          <w:tcPr>
            <w:tcW w:w="1240" w:type="dxa"/>
          </w:tcPr>
          <w:p w14:paraId="2C7DFA48" w14:textId="77777777" w:rsidR="000E71CA" w:rsidRPr="00D674CE" w:rsidRDefault="000E71CA" w:rsidP="000E71CA">
            <w:pPr>
              <w:jc w:val="right"/>
              <w:rPr>
                <w:sz w:val="20"/>
                <w:szCs w:val="20"/>
              </w:rPr>
            </w:pPr>
            <w:r>
              <w:rPr>
                <w:sz w:val="20"/>
                <w:szCs w:val="20"/>
              </w:rPr>
              <w:t>5%</w:t>
            </w:r>
          </w:p>
        </w:tc>
        <w:tc>
          <w:tcPr>
            <w:tcW w:w="681" w:type="dxa"/>
          </w:tcPr>
          <w:p w14:paraId="77F75B9E" w14:textId="77777777" w:rsidR="000E71CA" w:rsidRPr="00F47101" w:rsidRDefault="000E71CA" w:rsidP="000E71CA">
            <w:pPr>
              <w:jc w:val="right"/>
              <w:rPr>
                <w:i/>
                <w:iCs/>
                <w:sz w:val="20"/>
                <w:szCs w:val="20"/>
              </w:rPr>
            </w:pPr>
            <w:r>
              <w:rPr>
                <w:i/>
                <w:iCs/>
                <w:sz w:val="20"/>
                <w:szCs w:val="20"/>
              </w:rPr>
              <w:t>1040</w:t>
            </w:r>
          </w:p>
        </w:tc>
      </w:tr>
      <w:tr w:rsidR="000E71CA" w:rsidRPr="00D674CE" w14:paraId="155942CC" w14:textId="77777777" w:rsidTr="000E71CA">
        <w:trPr>
          <w:trHeight w:val="168"/>
          <w:jc w:val="center"/>
        </w:trPr>
        <w:tc>
          <w:tcPr>
            <w:tcW w:w="2735" w:type="dxa"/>
          </w:tcPr>
          <w:p w14:paraId="1CACDBBA" w14:textId="77777777" w:rsidR="000E71CA" w:rsidRDefault="000E71CA" w:rsidP="000E71CA">
            <w:pPr>
              <w:jc w:val="right"/>
              <w:rPr>
                <w:sz w:val="20"/>
                <w:szCs w:val="20"/>
              </w:rPr>
            </w:pPr>
            <w:r>
              <w:rPr>
                <w:sz w:val="20"/>
                <w:szCs w:val="20"/>
              </w:rPr>
              <w:t>25-29</w:t>
            </w:r>
          </w:p>
        </w:tc>
        <w:tc>
          <w:tcPr>
            <w:tcW w:w="1154" w:type="dxa"/>
          </w:tcPr>
          <w:p w14:paraId="2E7639F3" w14:textId="77777777" w:rsidR="000E71CA" w:rsidRPr="00D674CE" w:rsidRDefault="000E71CA" w:rsidP="000E71CA">
            <w:pPr>
              <w:jc w:val="right"/>
              <w:rPr>
                <w:sz w:val="20"/>
                <w:szCs w:val="20"/>
              </w:rPr>
            </w:pPr>
            <w:r>
              <w:rPr>
                <w:sz w:val="20"/>
                <w:szCs w:val="20"/>
              </w:rPr>
              <w:t>6%</w:t>
            </w:r>
          </w:p>
        </w:tc>
        <w:tc>
          <w:tcPr>
            <w:tcW w:w="1153" w:type="dxa"/>
          </w:tcPr>
          <w:p w14:paraId="0899EEC8" w14:textId="77777777" w:rsidR="000E71CA" w:rsidRPr="00D674CE" w:rsidRDefault="000E71CA" w:rsidP="000E71CA">
            <w:pPr>
              <w:jc w:val="right"/>
              <w:rPr>
                <w:sz w:val="20"/>
                <w:szCs w:val="20"/>
              </w:rPr>
            </w:pPr>
            <w:r>
              <w:rPr>
                <w:sz w:val="20"/>
                <w:szCs w:val="20"/>
              </w:rPr>
              <w:t>53%</w:t>
            </w:r>
          </w:p>
        </w:tc>
        <w:tc>
          <w:tcPr>
            <w:tcW w:w="1226" w:type="dxa"/>
          </w:tcPr>
          <w:p w14:paraId="146A176C" w14:textId="77777777" w:rsidR="000E71CA" w:rsidRPr="00D674CE" w:rsidRDefault="000E71CA" w:rsidP="000E71CA">
            <w:pPr>
              <w:jc w:val="right"/>
              <w:rPr>
                <w:sz w:val="20"/>
                <w:szCs w:val="20"/>
              </w:rPr>
            </w:pPr>
            <w:r>
              <w:rPr>
                <w:sz w:val="20"/>
                <w:szCs w:val="20"/>
              </w:rPr>
              <w:t>27%</w:t>
            </w:r>
          </w:p>
        </w:tc>
        <w:tc>
          <w:tcPr>
            <w:tcW w:w="1226" w:type="dxa"/>
          </w:tcPr>
          <w:p w14:paraId="45113684" w14:textId="77777777" w:rsidR="000E71CA" w:rsidRPr="00D674CE" w:rsidRDefault="000E71CA" w:rsidP="000E71CA">
            <w:pPr>
              <w:jc w:val="right"/>
              <w:rPr>
                <w:sz w:val="20"/>
                <w:szCs w:val="20"/>
              </w:rPr>
            </w:pPr>
            <w:r>
              <w:rPr>
                <w:sz w:val="20"/>
                <w:szCs w:val="20"/>
              </w:rPr>
              <w:t>9%</w:t>
            </w:r>
          </w:p>
        </w:tc>
        <w:tc>
          <w:tcPr>
            <w:tcW w:w="1230" w:type="dxa"/>
          </w:tcPr>
          <w:p w14:paraId="40654D34" w14:textId="77777777" w:rsidR="000E71CA" w:rsidRPr="00D674CE" w:rsidRDefault="000E71CA" w:rsidP="000E71CA">
            <w:pPr>
              <w:jc w:val="right"/>
              <w:rPr>
                <w:sz w:val="20"/>
                <w:szCs w:val="20"/>
              </w:rPr>
            </w:pPr>
            <w:r>
              <w:rPr>
                <w:sz w:val="20"/>
                <w:szCs w:val="20"/>
              </w:rPr>
              <w:t>4%</w:t>
            </w:r>
          </w:p>
        </w:tc>
        <w:tc>
          <w:tcPr>
            <w:tcW w:w="650" w:type="dxa"/>
            <w:tcBorders>
              <w:right w:val="single" w:sz="18" w:space="0" w:color="auto"/>
            </w:tcBorders>
          </w:tcPr>
          <w:p w14:paraId="094FA946" w14:textId="77777777" w:rsidR="000E71CA" w:rsidRPr="00F47101" w:rsidRDefault="000E71CA" w:rsidP="000E71CA">
            <w:pPr>
              <w:jc w:val="right"/>
              <w:rPr>
                <w:i/>
                <w:iCs/>
                <w:sz w:val="20"/>
                <w:szCs w:val="20"/>
              </w:rPr>
            </w:pPr>
            <w:r>
              <w:rPr>
                <w:i/>
                <w:iCs/>
                <w:sz w:val="20"/>
                <w:szCs w:val="20"/>
              </w:rPr>
              <w:t>820</w:t>
            </w:r>
          </w:p>
        </w:tc>
        <w:tc>
          <w:tcPr>
            <w:tcW w:w="1192" w:type="dxa"/>
            <w:tcBorders>
              <w:left w:val="single" w:sz="18" w:space="0" w:color="auto"/>
            </w:tcBorders>
          </w:tcPr>
          <w:p w14:paraId="501D8CB0" w14:textId="77777777" w:rsidR="000E71CA" w:rsidRPr="00D674CE" w:rsidRDefault="000E71CA" w:rsidP="000E71CA">
            <w:pPr>
              <w:jc w:val="right"/>
              <w:rPr>
                <w:sz w:val="20"/>
                <w:szCs w:val="20"/>
              </w:rPr>
            </w:pPr>
            <w:r>
              <w:rPr>
                <w:sz w:val="20"/>
                <w:szCs w:val="20"/>
              </w:rPr>
              <w:t>5%</w:t>
            </w:r>
          </w:p>
        </w:tc>
        <w:tc>
          <w:tcPr>
            <w:tcW w:w="1207" w:type="dxa"/>
          </w:tcPr>
          <w:p w14:paraId="18AB26DD" w14:textId="77777777" w:rsidR="000E71CA" w:rsidRPr="00D674CE" w:rsidRDefault="000E71CA" w:rsidP="000E71CA">
            <w:pPr>
              <w:jc w:val="right"/>
              <w:rPr>
                <w:sz w:val="20"/>
                <w:szCs w:val="20"/>
              </w:rPr>
            </w:pPr>
            <w:r>
              <w:rPr>
                <w:sz w:val="20"/>
                <w:szCs w:val="20"/>
              </w:rPr>
              <w:t>50%</w:t>
            </w:r>
          </w:p>
        </w:tc>
        <w:tc>
          <w:tcPr>
            <w:tcW w:w="1250" w:type="dxa"/>
          </w:tcPr>
          <w:p w14:paraId="78FEA77A" w14:textId="77777777" w:rsidR="000E71CA" w:rsidRPr="00D674CE" w:rsidRDefault="000E71CA" w:rsidP="000E71CA">
            <w:pPr>
              <w:jc w:val="right"/>
              <w:rPr>
                <w:sz w:val="20"/>
                <w:szCs w:val="20"/>
              </w:rPr>
            </w:pPr>
            <w:r>
              <w:rPr>
                <w:sz w:val="20"/>
                <w:szCs w:val="20"/>
              </w:rPr>
              <w:t>30%</w:t>
            </w:r>
          </w:p>
        </w:tc>
        <w:tc>
          <w:tcPr>
            <w:tcW w:w="1216" w:type="dxa"/>
          </w:tcPr>
          <w:p w14:paraId="5C6BE031" w14:textId="77777777" w:rsidR="000E71CA" w:rsidRPr="00D674CE" w:rsidRDefault="000E71CA" w:rsidP="000E71CA">
            <w:pPr>
              <w:jc w:val="right"/>
              <w:rPr>
                <w:sz w:val="20"/>
                <w:szCs w:val="20"/>
              </w:rPr>
            </w:pPr>
            <w:r>
              <w:rPr>
                <w:sz w:val="20"/>
                <w:szCs w:val="20"/>
              </w:rPr>
              <w:t>11%</w:t>
            </w:r>
          </w:p>
        </w:tc>
        <w:tc>
          <w:tcPr>
            <w:tcW w:w="1240" w:type="dxa"/>
          </w:tcPr>
          <w:p w14:paraId="31848ECB" w14:textId="77777777" w:rsidR="000E71CA" w:rsidRPr="00D674CE" w:rsidRDefault="000E71CA" w:rsidP="000E71CA">
            <w:pPr>
              <w:jc w:val="right"/>
              <w:rPr>
                <w:sz w:val="20"/>
                <w:szCs w:val="20"/>
              </w:rPr>
            </w:pPr>
            <w:r>
              <w:rPr>
                <w:sz w:val="20"/>
                <w:szCs w:val="20"/>
              </w:rPr>
              <w:t>4%</w:t>
            </w:r>
          </w:p>
        </w:tc>
        <w:tc>
          <w:tcPr>
            <w:tcW w:w="681" w:type="dxa"/>
          </w:tcPr>
          <w:p w14:paraId="4566D72A" w14:textId="77777777" w:rsidR="000E71CA" w:rsidRPr="00F47101" w:rsidRDefault="000E71CA" w:rsidP="000E71CA">
            <w:pPr>
              <w:jc w:val="right"/>
              <w:rPr>
                <w:i/>
                <w:iCs/>
                <w:sz w:val="20"/>
                <w:szCs w:val="20"/>
              </w:rPr>
            </w:pPr>
            <w:r>
              <w:rPr>
                <w:i/>
                <w:iCs/>
                <w:sz w:val="20"/>
                <w:szCs w:val="20"/>
              </w:rPr>
              <w:t>911</w:t>
            </w:r>
          </w:p>
        </w:tc>
      </w:tr>
      <w:tr w:rsidR="000E71CA" w:rsidRPr="00D674CE" w14:paraId="70F1FCD5" w14:textId="77777777" w:rsidTr="000E71CA">
        <w:trPr>
          <w:trHeight w:val="168"/>
          <w:jc w:val="center"/>
        </w:trPr>
        <w:tc>
          <w:tcPr>
            <w:tcW w:w="2735" w:type="dxa"/>
          </w:tcPr>
          <w:p w14:paraId="1C644C1A" w14:textId="77777777" w:rsidR="000E71CA" w:rsidRDefault="000E71CA" w:rsidP="000E71CA">
            <w:pPr>
              <w:jc w:val="right"/>
              <w:rPr>
                <w:sz w:val="20"/>
                <w:szCs w:val="20"/>
              </w:rPr>
            </w:pPr>
            <w:r>
              <w:rPr>
                <w:sz w:val="20"/>
                <w:szCs w:val="20"/>
              </w:rPr>
              <w:t xml:space="preserve">30+ </w:t>
            </w:r>
          </w:p>
        </w:tc>
        <w:tc>
          <w:tcPr>
            <w:tcW w:w="1154" w:type="dxa"/>
          </w:tcPr>
          <w:p w14:paraId="4EC83991" w14:textId="77777777" w:rsidR="000E71CA" w:rsidRPr="00D674CE" w:rsidRDefault="000E71CA" w:rsidP="000E71CA">
            <w:pPr>
              <w:jc w:val="right"/>
              <w:rPr>
                <w:sz w:val="20"/>
                <w:szCs w:val="20"/>
              </w:rPr>
            </w:pPr>
            <w:r>
              <w:rPr>
                <w:sz w:val="20"/>
                <w:szCs w:val="20"/>
              </w:rPr>
              <w:t>9%</w:t>
            </w:r>
          </w:p>
        </w:tc>
        <w:tc>
          <w:tcPr>
            <w:tcW w:w="1153" w:type="dxa"/>
          </w:tcPr>
          <w:p w14:paraId="72554B63" w14:textId="77777777" w:rsidR="000E71CA" w:rsidRPr="00D674CE" w:rsidRDefault="000E71CA" w:rsidP="000E71CA">
            <w:pPr>
              <w:jc w:val="right"/>
              <w:rPr>
                <w:sz w:val="20"/>
                <w:szCs w:val="20"/>
              </w:rPr>
            </w:pPr>
            <w:r>
              <w:rPr>
                <w:sz w:val="20"/>
                <w:szCs w:val="20"/>
              </w:rPr>
              <w:t>51%</w:t>
            </w:r>
          </w:p>
        </w:tc>
        <w:tc>
          <w:tcPr>
            <w:tcW w:w="1226" w:type="dxa"/>
          </w:tcPr>
          <w:p w14:paraId="4D39FB64" w14:textId="77777777" w:rsidR="000E71CA" w:rsidRPr="00D674CE" w:rsidRDefault="000E71CA" w:rsidP="000E71CA">
            <w:pPr>
              <w:jc w:val="right"/>
              <w:rPr>
                <w:sz w:val="20"/>
                <w:szCs w:val="20"/>
              </w:rPr>
            </w:pPr>
            <w:r>
              <w:rPr>
                <w:sz w:val="20"/>
                <w:szCs w:val="20"/>
              </w:rPr>
              <w:t>27%</w:t>
            </w:r>
          </w:p>
        </w:tc>
        <w:tc>
          <w:tcPr>
            <w:tcW w:w="1226" w:type="dxa"/>
          </w:tcPr>
          <w:p w14:paraId="446E10DB" w14:textId="77777777" w:rsidR="000E71CA" w:rsidRPr="00D674CE" w:rsidRDefault="000E71CA" w:rsidP="000E71CA">
            <w:pPr>
              <w:jc w:val="right"/>
              <w:rPr>
                <w:sz w:val="20"/>
                <w:szCs w:val="20"/>
              </w:rPr>
            </w:pPr>
            <w:r>
              <w:rPr>
                <w:sz w:val="20"/>
                <w:szCs w:val="20"/>
              </w:rPr>
              <w:t>9%</w:t>
            </w:r>
          </w:p>
        </w:tc>
        <w:tc>
          <w:tcPr>
            <w:tcW w:w="1230" w:type="dxa"/>
          </w:tcPr>
          <w:p w14:paraId="4D89801E" w14:textId="77777777" w:rsidR="000E71CA" w:rsidRPr="00D674CE" w:rsidRDefault="000E71CA" w:rsidP="000E71CA">
            <w:pPr>
              <w:jc w:val="right"/>
              <w:rPr>
                <w:sz w:val="20"/>
                <w:szCs w:val="20"/>
              </w:rPr>
            </w:pPr>
            <w:r>
              <w:rPr>
                <w:sz w:val="20"/>
                <w:szCs w:val="20"/>
              </w:rPr>
              <w:t>3%</w:t>
            </w:r>
          </w:p>
        </w:tc>
        <w:tc>
          <w:tcPr>
            <w:tcW w:w="650" w:type="dxa"/>
            <w:tcBorders>
              <w:right w:val="single" w:sz="18" w:space="0" w:color="auto"/>
            </w:tcBorders>
          </w:tcPr>
          <w:p w14:paraId="2F04E195" w14:textId="77777777" w:rsidR="000E71CA" w:rsidRPr="00F47101" w:rsidRDefault="000E71CA" w:rsidP="000E71CA">
            <w:pPr>
              <w:jc w:val="right"/>
              <w:rPr>
                <w:i/>
                <w:iCs/>
                <w:sz w:val="20"/>
                <w:szCs w:val="20"/>
              </w:rPr>
            </w:pPr>
            <w:r>
              <w:rPr>
                <w:i/>
                <w:iCs/>
                <w:sz w:val="20"/>
                <w:szCs w:val="20"/>
              </w:rPr>
              <w:t>592</w:t>
            </w:r>
          </w:p>
        </w:tc>
        <w:tc>
          <w:tcPr>
            <w:tcW w:w="1192" w:type="dxa"/>
            <w:tcBorders>
              <w:left w:val="single" w:sz="18" w:space="0" w:color="auto"/>
            </w:tcBorders>
          </w:tcPr>
          <w:p w14:paraId="694ECD12" w14:textId="77777777" w:rsidR="000E71CA" w:rsidRPr="00D674CE" w:rsidRDefault="000E71CA" w:rsidP="000E71CA">
            <w:pPr>
              <w:jc w:val="right"/>
              <w:rPr>
                <w:sz w:val="20"/>
                <w:szCs w:val="20"/>
              </w:rPr>
            </w:pPr>
            <w:r>
              <w:rPr>
                <w:sz w:val="20"/>
                <w:szCs w:val="20"/>
              </w:rPr>
              <w:t>5%</w:t>
            </w:r>
          </w:p>
        </w:tc>
        <w:tc>
          <w:tcPr>
            <w:tcW w:w="1207" w:type="dxa"/>
          </w:tcPr>
          <w:p w14:paraId="0F1E115F" w14:textId="77777777" w:rsidR="000E71CA" w:rsidRPr="00D674CE" w:rsidRDefault="000E71CA" w:rsidP="000E71CA">
            <w:pPr>
              <w:jc w:val="right"/>
              <w:rPr>
                <w:sz w:val="20"/>
                <w:szCs w:val="20"/>
              </w:rPr>
            </w:pPr>
            <w:r>
              <w:rPr>
                <w:sz w:val="20"/>
                <w:szCs w:val="20"/>
              </w:rPr>
              <w:t>53%</w:t>
            </w:r>
          </w:p>
        </w:tc>
        <w:tc>
          <w:tcPr>
            <w:tcW w:w="1250" w:type="dxa"/>
          </w:tcPr>
          <w:p w14:paraId="0F8D1739" w14:textId="77777777" w:rsidR="000E71CA" w:rsidRPr="00D674CE" w:rsidRDefault="000E71CA" w:rsidP="000E71CA">
            <w:pPr>
              <w:jc w:val="right"/>
              <w:rPr>
                <w:sz w:val="20"/>
                <w:szCs w:val="20"/>
              </w:rPr>
            </w:pPr>
            <w:r>
              <w:rPr>
                <w:sz w:val="20"/>
                <w:szCs w:val="20"/>
              </w:rPr>
              <w:t>30%</w:t>
            </w:r>
          </w:p>
        </w:tc>
        <w:tc>
          <w:tcPr>
            <w:tcW w:w="1216" w:type="dxa"/>
          </w:tcPr>
          <w:p w14:paraId="32C0918B" w14:textId="77777777" w:rsidR="000E71CA" w:rsidRPr="00D674CE" w:rsidRDefault="000E71CA" w:rsidP="000E71CA">
            <w:pPr>
              <w:jc w:val="right"/>
              <w:rPr>
                <w:sz w:val="20"/>
                <w:szCs w:val="20"/>
              </w:rPr>
            </w:pPr>
            <w:r>
              <w:rPr>
                <w:sz w:val="20"/>
                <w:szCs w:val="20"/>
              </w:rPr>
              <w:t>8%</w:t>
            </w:r>
          </w:p>
        </w:tc>
        <w:tc>
          <w:tcPr>
            <w:tcW w:w="1240" w:type="dxa"/>
          </w:tcPr>
          <w:p w14:paraId="209C3EF1" w14:textId="77777777" w:rsidR="000E71CA" w:rsidRPr="00D674CE" w:rsidRDefault="000E71CA" w:rsidP="000E71CA">
            <w:pPr>
              <w:jc w:val="right"/>
              <w:rPr>
                <w:sz w:val="20"/>
                <w:szCs w:val="20"/>
              </w:rPr>
            </w:pPr>
            <w:r>
              <w:rPr>
                <w:sz w:val="20"/>
                <w:szCs w:val="20"/>
              </w:rPr>
              <w:t>3%</w:t>
            </w:r>
          </w:p>
        </w:tc>
        <w:tc>
          <w:tcPr>
            <w:tcW w:w="681" w:type="dxa"/>
          </w:tcPr>
          <w:p w14:paraId="252754EE" w14:textId="77777777" w:rsidR="000E71CA" w:rsidRPr="00F47101" w:rsidRDefault="000E71CA" w:rsidP="000E71CA">
            <w:pPr>
              <w:jc w:val="right"/>
              <w:rPr>
                <w:i/>
                <w:iCs/>
                <w:sz w:val="20"/>
                <w:szCs w:val="20"/>
              </w:rPr>
            </w:pPr>
            <w:r>
              <w:rPr>
                <w:i/>
                <w:iCs/>
                <w:sz w:val="20"/>
                <w:szCs w:val="20"/>
              </w:rPr>
              <w:t>617</w:t>
            </w:r>
          </w:p>
        </w:tc>
      </w:tr>
      <w:tr w:rsidR="000E71CA" w:rsidRPr="00D674CE" w14:paraId="25D04BF0" w14:textId="77777777" w:rsidTr="000E71CA">
        <w:trPr>
          <w:trHeight w:val="168"/>
          <w:jc w:val="center"/>
        </w:trPr>
        <w:tc>
          <w:tcPr>
            <w:tcW w:w="2735" w:type="dxa"/>
          </w:tcPr>
          <w:p w14:paraId="0E7D776F" w14:textId="77777777" w:rsidR="000E71CA" w:rsidRPr="009A1B50" w:rsidRDefault="000E71CA" w:rsidP="000E71CA">
            <w:pPr>
              <w:rPr>
                <w:b/>
                <w:bCs/>
                <w:sz w:val="20"/>
                <w:szCs w:val="20"/>
              </w:rPr>
            </w:pPr>
            <w:r w:rsidRPr="009A1B50">
              <w:rPr>
                <w:b/>
                <w:bCs/>
                <w:sz w:val="20"/>
                <w:szCs w:val="20"/>
              </w:rPr>
              <w:t xml:space="preserve">Living Standards </w:t>
            </w:r>
          </w:p>
        </w:tc>
        <w:tc>
          <w:tcPr>
            <w:tcW w:w="1154" w:type="dxa"/>
          </w:tcPr>
          <w:p w14:paraId="7E5BA121" w14:textId="77777777" w:rsidR="000E71CA" w:rsidRDefault="000E71CA" w:rsidP="000E71CA">
            <w:pPr>
              <w:jc w:val="right"/>
              <w:rPr>
                <w:sz w:val="20"/>
                <w:szCs w:val="20"/>
              </w:rPr>
            </w:pPr>
          </w:p>
        </w:tc>
        <w:tc>
          <w:tcPr>
            <w:tcW w:w="1153" w:type="dxa"/>
          </w:tcPr>
          <w:p w14:paraId="1C417DF4" w14:textId="77777777" w:rsidR="000E71CA" w:rsidRDefault="000E71CA" w:rsidP="000E71CA">
            <w:pPr>
              <w:jc w:val="right"/>
              <w:rPr>
                <w:sz w:val="20"/>
                <w:szCs w:val="20"/>
              </w:rPr>
            </w:pPr>
          </w:p>
        </w:tc>
        <w:tc>
          <w:tcPr>
            <w:tcW w:w="1226" w:type="dxa"/>
          </w:tcPr>
          <w:p w14:paraId="1789C300" w14:textId="77777777" w:rsidR="000E71CA" w:rsidRDefault="000E71CA" w:rsidP="000E71CA">
            <w:pPr>
              <w:jc w:val="right"/>
              <w:rPr>
                <w:sz w:val="20"/>
                <w:szCs w:val="20"/>
              </w:rPr>
            </w:pPr>
          </w:p>
        </w:tc>
        <w:tc>
          <w:tcPr>
            <w:tcW w:w="1226" w:type="dxa"/>
          </w:tcPr>
          <w:p w14:paraId="1B0A83CF" w14:textId="77777777" w:rsidR="000E71CA" w:rsidRDefault="000E71CA" w:rsidP="000E71CA">
            <w:pPr>
              <w:jc w:val="right"/>
              <w:rPr>
                <w:sz w:val="20"/>
                <w:szCs w:val="20"/>
              </w:rPr>
            </w:pPr>
          </w:p>
        </w:tc>
        <w:tc>
          <w:tcPr>
            <w:tcW w:w="1230" w:type="dxa"/>
          </w:tcPr>
          <w:p w14:paraId="7D6F6780" w14:textId="77777777" w:rsidR="000E71CA" w:rsidRDefault="000E71CA" w:rsidP="000E71CA">
            <w:pPr>
              <w:jc w:val="right"/>
              <w:rPr>
                <w:sz w:val="20"/>
                <w:szCs w:val="20"/>
              </w:rPr>
            </w:pPr>
          </w:p>
        </w:tc>
        <w:tc>
          <w:tcPr>
            <w:tcW w:w="650" w:type="dxa"/>
            <w:tcBorders>
              <w:right w:val="single" w:sz="18" w:space="0" w:color="auto"/>
            </w:tcBorders>
          </w:tcPr>
          <w:p w14:paraId="35E28865" w14:textId="77777777" w:rsidR="000E71CA" w:rsidRDefault="000E71CA" w:rsidP="000E71CA">
            <w:pPr>
              <w:jc w:val="right"/>
              <w:rPr>
                <w:i/>
                <w:iCs/>
                <w:sz w:val="20"/>
                <w:szCs w:val="20"/>
              </w:rPr>
            </w:pPr>
          </w:p>
        </w:tc>
        <w:tc>
          <w:tcPr>
            <w:tcW w:w="1192" w:type="dxa"/>
            <w:tcBorders>
              <w:left w:val="single" w:sz="18" w:space="0" w:color="auto"/>
            </w:tcBorders>
          </w:tcPr>
          <w:p w14:paraId="4E975DF0" w14:textId="77777777" w:rsidR="000E71CA" w:rsidRDefault="000E71CA" w:rsidP="000E71CA">
            <w:pPr>
              <w:jc w:val="right"/>
              <w:rPr>
                <w:sz w:val="20"/>
                <w:szCs w:val="20"/>
              </w:rPr>
            </w:pPr>
          </w:p>
        </w:tc>
        <w:tc>
          <w:tcPr>
            <w:tcW w:w="1207" w:type="dxa"/>
          </w:tcPr>
          <w:p w14:paraId="1FFB9276" w14:textId="77777777" w:rsidR="000E71CA" w:rsidRDefault="000E71CA" w:rsidP="000E71CA">
            <w:pPr>
              <w:jc w:val="right"/>
              <w:rPr>
                <w:sz w:val="20"/>
                <w:szCs w:val="20"/>
              </w:rPr>
            </w:pPr>
          </w:p>
        </w:tc>
        <w:tc>
          <w:tcPr>
            <w:tcW w:w="1250" w:type="dxa"/>
          </w:tcPr>
          <w:p w14:paraId="112E7D48" w14:textId="77777777" w:rsidR="000E71CA" w:rsidRDefault="000E71CA" w:rsidP="000E71CA">
            <w:pPr>
              <w:jc w:val="right"/>
              <w:rPr>
                <w:sz w:val="20"/>
                <w:szCs w:val="20"/>
              </w:rPr>
            </w:pPr>
          </w:p>
        </w:tc>
        <w:tc>
          <w:tcPr>
            <w:tcW w:w="1216" w:type="dxa"/>
          </w:tcPr>
          <w:p w14:paraId="3F88E06A" w14:textId="77777777" w:rsidR="000E71CA" w:rsidRDefault="000E71CA" w:rsidP="000E71CA">
            <w:pPr>
              <w:jc w:val="right"/>
              <w:rPr>
                <w:sz w:val="20"/>
                <w:szCs w:val="20"/>
              </w:rPr>
            </w:pPr>
          </w:p>
        </w:tc>
        <w:tc>
          <w:tcPr>
            <w:tcW w:w="1240" w:type="dxa"/>
          </w:tcPr>
          <w:p w14:paraId="01161143" w14:textId="77777777" w:rsidR="000E71CA" w:rsidRDefault="000E71CA" w:rsidP="000E71CA">
            <w:pPr>
              <w:jc w:val="right"/>
              <w:rPr>
                <w:sz w:val="20"/>
                <w:szCs w:val="20"/>
              </w:rPr>
            </w:pPr>
          </w:p>
        </w:tc>
        <w:tc>
          <w:tcPr>
            <w:tcW w:w="681" w:type="dxa"/>
          </w:tcPr>
          <w:p w14:paraId="46A0E725" w14:textId="77777777" w:rsidR="000E71CA" w:rsidRDefault="000E71CA" w:rsidP="000E71CA">
            <w:pPr>
              <w:jc w:val="right"/>
              <w:rPr>
                <w:i/>
                <w:iCs/>
                <w:sz w:val="20"/>
                <w:szCs w:val="20"/>
              </w:rPr>
            </w:pPr>
          </w:p>
        </w:tc>
      </w:tr>
      <w:tr w:rsidR="000E71CA" w:rsidRPr="00D674CE" w14:paraId="027667E8" w14:textId="77777777" w:rsidTr="000E71CA">
        <w:trPr>
          <w:trHeight w:val="168"/>
          <w:jc w:val="center"/>
        </w:trPr>
        <w:tc>
          <w:tcPr>
            <w:tcW w:w="2735" w:type="dxa"/>
          </w:tcPr>
          <w:p w14:paraId="42FDFECB" w14:textId="77777777" w:rsidR="000E71CA" w:rsidRDefault="000E71CA" w:rsidP="000E71CA">
            <w:pPr>
              <w:jc w:val="right"/>
              <w:rPr>
                <w:sz w:val="20"/>
                <w:szCs w:val="20"/>
              </w:rPr>
            </w:pPr>
            <w:r>
              <w:rPr>
                <w:sz w:val="20"/>
                <w:szCs w:val="20"/>
              </w:rPr>
              <w:t xml:space="preserve">0 </w:t>
            </w:r>
          </w:p>
        </w:tc>
        <w:tc>
          <w:tcPr>
            <w:tcW w:w="1154" w:type="dxa"/>
          </w:tcPr>
          <w:p w14:paraId="25248BF6" w14:textId="77777777" w:rsidR="000E71CA" w:rsidRDefault="000E71CA" w:rsidP="000E71CA">
            <w:pPr>
              <w:jc w:val="right"/>
              <w:rPr>
                <w:sz w:val="20"/>
                <w:szCs w:val="20"/>
              </w:rPr>
            </w:pPr>
            <w:r>
              <w:rPr>
                <w:sz w:val="20"/>
                <w:szCs w:val="20"/>
              </w:rPr>
              <w:t>7%</w:t>
            </w:r>
          </w:p>
        </w:tc>
        <w:tc>
          <w:tcPr>
            <w:tcW w:w="1153" w:type="dxa"/>
          </w:tcPr>
          <w:p w14:paraId="061A2A85" w14:textId="77777777" w:rsidR="000E71CA" w:rsidRDefault="000E71CA" w:rsidP="000E71CA">
            <w:pPr>
              <w:jc w:val="right"/>
              <w:rPr>
                <w:sz w:val="20"/>
                <w:szCs w:val="20"/>
              </w:rPr>
            </w:pPr>
            <w:r>
              <w:rPr>
                <w:sz w:val="20"/>
                <w:szCs w:val="20"/>
              </w:rPr>
              <w:t>51%</w:t>
            </w:r>
          </w:p>
        </w:tc>
        <w:tc>
          <w:tcPr>
            <w:tcW w:w="1226" w:type="dxa"/>
          </w:tcPr>
          <w:p w14:paraId="34DDF51A" w14:textId="77777777" w:rsidR="000E71CA" w:rsidRDefault="000E71CA" w:rsidP="000E71CA">
            <w:pPr>
              <w:jc w:val="right"/>
              <w:rPr>
                <w:sz w:val="20"/>
                <w:szCs w:val="20"/>
              </w:rPr>
            </w:pPr>
            <w:r>
              <w:rPr>
                <w:sz w:val="20"/>
                <w:szCs w:val="20"/>
              </w:rPr>
              <w:t>27%</w:t>
            </w:r>
          </w:p>
        </w:tc>
        <w:tc>
          <w:tcPr>
            <w:tcW w:w="1226" w:type="dxa"/>
          </w:tcPr>
          <w:p w14:paraId="4210B68B" w14:textId="77777777" w:rsidR="000E71CA" w:rsidRDefault="000E71CA" w:rsidP="000E71CA">
            <w:pPr>
              <w:jc w:val="right"/>
              <w:rPr>
                <w:sz w:val="20"/>
                <w:szCs w:val="20"/>
              </w:rPr>
            </w:pPr>
            <w:r>
              <w:rPr>
                <w:sz w:val="20"/>
                <w:szCs w:val="20"/>
              </w:rPr>
              <w:t>11%</w:t>
            </w:r>
          </w:p>
        </w:tc>
        <w:tc>
          <w:tcPr>
            <w:tcW w:w="1230" w:type="dxa"/>
          </w:tcPr>
          <w:p w14:paraId="1637D302" w14:textId="77777777" w:rsidR="000E71CA" w:rsidRDefault="000E71CA" w:rsidP="000E71CA">
            <w:pPr>
              <w:jc w:val="right"/>
              <w:rPr>
                <w:sz w:val="20"/>
                <w:szCs w:val="20"/>
              </w:rPr>
            </w:pPr>
            <w:r>
              <w:rPr>
                <w:sz w:val="20"/>
                <w:szCs w:val="20"/>
              </w:rPr>
              <w:t>4%</w:t>
            </w:r>
          </w:p>
        </w:tc>
        <w:tc>
          <w:tcPr>
            <w:tcW w:w="650" w:type="dxa"/>
            <w:tcBorders>
              <w:right w:val="single" w:sz="18" w:space="0" w:color="auto"/>
            </w:tcBorders>
          </w:tcPr>
          <w:p w14:paraId="76A6A567" w14:textId="77777777" w:rsidR="000E71CA" w:rsidRDefault="000E71CA" w:rsidP="000E71CA">
            <w:pPr>
              <w:jc w:val="right"/>
              <w:rPr>
                <w:i/>
                <w:iCs/>
                <w:sz w:val="20"/>
                <w:szCs w:val="20"/>
              </w:rPr>
            </w:pPr>
            <w:r>
              <w:rPr>
                <w:i/>
                <w:iCs/>
                <w:sz w:val="20"/>
                <w:szCs w:val="20"/>
              </w:rPr>
              <w:t>1685</w:t>
            </w:r>
          </w:p>
        </w:tc>
        <w:tc>
          <w:tcPr>
            <w:tcW w:w="1192" w:type="dxa"/>
            <w:tcBorders>
              <w:left w:val="single" w:sz="18" w:space="0" w:color="auto"/>
            </w:tcBorders>
          </w:tcPr>
          <w:p w14:paraId="72244AAA" w14:textId="77777777" w:rsidR="000E71CA" w:rsidRDefault="000E71CA" w:rsidP="000E71CA">
            <w:pPr>
              <w:jc w:val="right"/>
              <w:rPr>
                <w:sz w:val="20"/>
                <w:szCs w:val="20"/>
              </w:rPr>
            </w:pPr>
            <w:r>
              <w:rPr>
                <w:sz w:val="20"/>
                <w:szCs w:val="20"/>
              </w:rPr>
              <w:t>3%</w:t>
            </w:r>
          </w:p>
        </w:tc>
        <w:tc>
          <w:tcPr>
            <w:tcW w:w="1207" w:type="dxa"/>
          </w:tcPr>
          <w:p w14:paraId="75514B79" w14:textId="77777777" w:rsidR="000E71CA" w:rsidRDefault="000E71CA" w:rsidP="000E71CA">
            <w:pPr>
              <w:jc w:val="right"/>
              <w:rPr>
                <w:sz w:val="20"/>
                <w:szCs w:val="20"/>
              </w:rPr>
            </w:pPr>
            <w:r>
              <w:rPr>
                <w:sz w:val="20"/>
                <w:szCs w:val="20"/>
              </w:rPr>
              <w:t>49%</w:t>
            </w:r>
          </w:p>
        </w:tc>
        <w:tc>
          <w:tcPr>
            <w:tcW w:w="1250" w:type="dxa"/>
          </w:tcPr>
          <w:p w14:paraId="4AC95A91" w14:textId="77777777" w:rsidR="000E71CA" w:rsidRDefault="000E71CA" w:rsidP="000E71CA">
            <w:pPr>
              <w:jc w:val="right"/>
              <w:rPr>
                <w:sz w:val="20"/>
                <w:szCs w:val="20"/>
              </w:rPr>
            </w:pPr>
            <w:r>
              <w:rPr>
                <w:sz w:val="20"/>
                <w:szCs w:val="20"/>
              </w:rPr>
              <w:t>32%</w:t>
            </w:r>
          </w:p>
        </w:tc>
        <w:tc>
          <w:tcPr>
            <w:tcW w:w="1216" w:type="dxa"/>
          </w:tcPr>
          <w:p w14:paraId="29A43F06" w14:textId="77777777" w:rsidR="000E71CA" w:rsidRDefault="000E71CA" w:rsidP="000E71CA">
            <w:pPr>
              <w:jc w:val="right"/>
              <w:rPr>
                <w:sz w:val="20"/>
                <w:szCs w:val="20"/>
              </w:rPr>
            </w:pPr>
            <w:r>
              <w:rPr>
                <w:sz w:val="20"/>
                <w:szCs w:val="20"/>
              </w:rPr>
              <w:t>11%</w:t>
            </w:r>
          </w:p>
        </w:tc>
        <w:tc>
          <w:tcPr>
            <w:tcW w:w="1240" w:type="dxa"/>
          </w:tcPr>
          <w:p w14:paraId="1D12948F" w14:textId="77777777" w:rsidR="000E71CA" w:rsidRDefault="000E71CA" w:rsidP="000E71CA">
            <w:pPr>
              <w:jc w:val="right"/>
              <w:rPr>
                <w:sz w:val="20"/>
                <w:szCs w:val="20"/>
              </w:rPr>
            </w:pPr>
            <w:r>
              <w:rPr>
                <w:sz w:val="20"/>
                <w:szCs w:val="20"/>
              </w:rPr>
              <w:t>4%</w:t>
            </w:r>
          </w:p>
        </w:tc>
        <w:tc>
          <w:tcPr>
            <w:tcW w:w="681" w:type="dxa"/>
          </w:tcPr>
          <w:p w14:paraId="6CDA0172" w14:textId="77777777" w:rsidR="000E71CA" w:rsidRDefault="000E71CA" w:rsidP="000E71CA">
            <w:pPr>
              <w:jc w:val="right"/>
              <w:rPr>
                <w:i/>
                <w:iCs/>
                <w:sz w:val="20"/>
                <w:szCs w:val="20"/>
              </w:rPr>
            </w:pPr>
            <w:r>
              <w:rPr>
                <w:i/>
                <w:iCs/>
                <w:sz w:val="20"/>
                <w:szCs w:val="20"/>
              </w:rPr>
              <w:t>1878</w:t>
            </w:r>
          </w:p>
        </w:tc>
      </w:tr>
      <w:tr w:rsidR="000E71CA" w:rsidRPr="00D674CE" w14:paraId="7B2F7391" w14:textId="77777777" w:rsidTr="000E71CA">
        <w:trPr>
          <w:trHeight w:val="168"/>
          <w:jc w:val="center"/>
        </w:trPr>
        <w:tc>
          <w:tcPr>
            <w:tcW w:w="2735" w:type="dxa"/>
          </w:tcPr>
          <w:p w14:paraId="137CDB91" w14:textId="77777777" w:rsidR="000E71CA" w:rsidRPr="00250924" w:rsidRDefault="000E71CA" w:rsidP="000E71CA">
            <w:pPr>
              <w:jc w:val="right"/>
              <w:rPr>
                <w:sz w:val="20"/>
                <w:szCs w:val="20"/>
              </w:rPr>
            </w:pPr>
            <w:r w:rsidRPr="00250924">
              <w:rPr>
                <w:sz w:val="20"/>
                <w:szCs w:val="20"/>
              </w:rPr>
              <w:t>1</w:t>
            </w:r>
          </w:p>
        </w:tc>
        <w:tc>
          <w:tcPr>
            <w:tcW w:w="1154" w:type="dxa"/>
          </w:tcPr>
          <w:p w14:paraId="38000A91" w14:textId="77777777" w:rsidR="000E71CA" w:rsidRDefault="000E71CA" w:rsidP="000E71CA">
            <w:pPr>
              <w:jc w:val="right"/>
              <w:rPr>
                <w:sz w:val="20"/>
                <w:szCs w:val="20"/>
              </w:rPr>
            </w:pPr>
            <w:r>
              <w:rPr>
                <w:sz w:val="20"/>
                <w:szCs w:val="20"/>
              </w:rPr>
              <w:t>7%</w:t>
            </w:r>
          </w:p>
        </w:tc>
        <w:tc>
          <w:tcPr>
            <w:tcW w:w="1153" w:type="dxa"/>
          </w:tcPr>
          <w:p w14:paraId="74A232B1" w14:textId="77777777" w:rsidR="000E71CA" w:rsidRDefault="000E71CA" w:rsidP="000E71CA">
            <w:pPr>
              <w:jc w:val="right"/>
              <w:rPr>
                <w:sz w:val="20"/>
                <w:szCs w:val="20"/>
              </w:rPr>
            </w:pPr>
            <w:r>
              <w:rPr>
                <w:sz w:val="20"/>
                <w:szCs w:val="20"/>
              </w:rPr>
              <w:t>50%</w:t>
            </w:r>
          </w:p>
        </w:tc>
        <w:tc>
          <w:tcPr>
            <w:tcW w:w="1226" w:type="dxa"/>
          </w:tcPr>
          <w:p w14:paraId="0D7F9E39" w14:textId="77777777" w:rsidR="000E71CA" w:rsidRDefault="000E71CA" w:rsidP="000E71CA">
            <w:pPr>
              <w:jc w:val="right"/>
              <w:rPr>
                <w:sz w:val="20"/>
                <w:szCs w:val="20"/>
              </w:rPr>
            </w:pPr>
            <w:r>
              <w:rPr>
                <w:sz w:val="20"/>
                <w:szCs w:val="20"/>
              </w:rPr>
              <w:t>29%</w:t>
            </w:r>
          </w:p>
        </w:tc>
        <w:tc>
          <w:tcPr>
            <w:tcW w:w="1226" w:type="dxa"/>
          </w:tcPr>
          <w:p w14:paraId="73E5B62A" w14:textId="77777777" w:rsidR="000E71CA" w:rsidRDefault="000E71CA" w:rsidP="000E71CA">
            <w:pPr>
              <w:jc w:val="right"/>
              <w:rPr>
                <w:sz w:val="20"/>
                <w:szCs w:val="20"/>
              </w:rPr>
            </w:pPr>
            <w:r>
              <w:rPr>
                <w:sz w:val="20"/>
                <w:szCs w:val="20"/>
              </w:rPr>
              <w:t>10%</w:t>
            </w:r>
          </w:p>
        </w:tc>
        <w:tc>
          <w:tcPr>
            <w:tcW w:w="1230" w:type="dxa"/>
          </w:tcPr>
          <w:p w14:paraId="4E8A51B5" w14:textId="77777777" w:rsidR="000E71CA" w:rsidRDefault="000E71CA" w:rsidP="000E71CA">
            <w:pPr>
              <w:jc w:val="right"/>
              <w:rPr>
                <w:sz w:val="20"/>
                <w:szCs w:val="20"/>
              </w:rPr>
            </w:pPr>
            <w:r>
              <w:rPr>
                <w:sz w:val="20"/>
                <w:szCs w:val="20"/>
              </w:rPr>
              <w:t>5%</w:t>
            </w:r>
          </w:p>
        </w:tc>
        <w:tc>
          <w:tcPr>
            <w:tcW w:w="650" w:type="dxa"/>
            <w:tcBorders>
              <w:right w:val="single" w:sz="18" w:space="0" w:color="auto"/>
            </w:tcBorders>
          </w:tcPr>
          <w:p w14:paraId="2B6D6EB0" w14:textId="77777777" w:rsidR="000E71CA" w:rsidRDefault="000E71CA" w:rsidP="000E71CA">
            <w:pPr>
              <w:jc w:val="right"/>
              <w:rPr>
                <w:i/>
                <w:iCs/>
                <w:sz w:val="20"/>
                <w:szCs w:val="20"/>
              </w:rPr>
            </w:pPr>
            <w:r>
              <w:rPr>
                <w:i/>
                <w:iCs/>
                <w:sz w:val="20"/>
                <w:szCs w:val="20"/>
              </w:rPr>
              <w:t>672</w:t>
            </w:r>
          </w:p>
        </w:tc>
        <w:tc>
          <w:tcPr>
            <w:tcW w:w="1192" w:type="dxa"/>
            <w:tcBorders>
              <w:left w:val="single" w:sz="18" w:space="0" w:color="auto"/>
            </w:tcBorders>
          </w:tcPr>
          <w:p w14:paraId="203C18ED" w14:textId="77777777" w:rsidR="000E71CA" w:rsidRDefault="000E71CA" w:rsidP="000E71CA">
            <w:pPr>
              <w:jc w:val="right"/>
              <w:rPr>
                <w:sz w:val="20"/>
                <w:szCs w:val="20"/>
              </w:rPr>
            </w:pPr>
            <w:r>
              <w:rPr>
                <w:sz w:val="20"/>
                <w:szCs w:val="20"/>
              </w:rPr>
              <w:t>7%</w:t>
            </w:r>
          </w:p>
        </w:tc>
        <w:tc>
          <w:tcPr>
            <w:tcW w:w="1207" w:type="dxa"/>
          </w:tcPr>
          <w:p w14:paraId="3C94FE69" w14:textId="77777777" w:rsidR="000E71CA" w:rsidRDefault="000E71CA" w:rsidP="000E71CA">
            <w:pPr>
              <w:jc w:val="right"/>
              <w:rPr>
                <w:sz w:val="20"/>
                <w:szCs w:val="20"/>
              </w:rPr>
            </w:pPr>
            <w:r>
              <w:rPr>
                <w:sz w:val="20"/>
                <w:szCs w:val="20"/>
              </w:rPr>
              <w:t>43%</w:t>
            </w:r>
          </w:p>
        </w:tc>
        <w:tc>
          <w:tcPr>
            <w:tcW w:w="1250" w:type="dxa"/>
          </w:tcPr>
          <w:p w14:paraId="3AF0D278" w14:textId="77777777" w:rsidR="000E71CA" w:rsidRDefault="000E71CA" w:rsidP="000E71CA">
            <w:pPr>
              <w:jc w:val="right"/>
              <w:rPr>
                <w:sz w:val="20"/>
                <w:szCs w:val="20"/>
              </w:rPr>
            </w:pPr>
            <w:r>
              <w:rPr>
                <w:sz w:val="20"/>
                <w:szCs w:val="20"/>
              </w:rPr>
              <w:t>33%</w:t>
            </w:r>
          </w:p>
        </w:tc>
        <w:tc>
          <w:tcPr>
            <w:tcW w:w="1216" w:type="dxa"/>
          </w:tcPr>
          <w:p w14:paraId="43C714A5" w14:textId="77777777" w:rsidR="000E71CA" w:rsidRDefault="000E71CA" w:rsidP="000E71CA">
            <w:pPr>
              <w:jc w:val="right"/>
              <w:rPr>
                <w:sz w:val="20"/>
                <w:szCs w:val="20"/>
              </w:rPr>
            </w:pPr>
            <w:r>
              <w:rPr>
                <w:sz w:val="20"/>
                <w:szCs w:val="20"/>
              </w:rPr>
              <w:t>11%</w:t>
            </w:r>
          </w:p>
        </w:tc>
        <w:tc>
          <w:tcPr>
            <w:tcW w:w="1240" w:type="dxa"/>
          </w:tcPr>
          <w:p w14:paraId="476FC99E" w14:textId="77777777" w:rsidR="000E71CA" w:rsidRDefault="000E71CA" w:rsidP="000E71CA">
            <w:pPr>
              <w:jc w:val="right"/>
              <w:rPr>
                <w:sz w:val="20"/>
                <w:szCs w:val="20"/>
              </w:rPr>
            </w:pPr>
            <w:r>
              <w:rPr>
                <w:sz w:val="20"/>
                <w:szCs w:val="20"/>
              </w:rPr>
              <w:t>5%</w:t>
            </w:r>
          </w:p>
        </w:tc>
        <w:tc>
          <w:tcPr>
            <w:tcW w:w="681" w:type="dxa"/>
          </w:tcPr>
          <w:p w14:paraId="26969DC6" w14:textId="77777777" w:rsidR="000E71CA" w:rsidRDefault="000E71CA" w:rsidP="000E71CA">
            <w:pPr>
              <w:jc w:val="right"/>
              <w:rPr>
                <w:i/>
                <w:iCs/>
                <w:sz w:val="20"/>
                <w:szCs w:val="20"/>
              </w:rPr>
            </w:pPr>
            <w:r>
              <w:rPr>
                <w:i/>
                <w:iCs/>
                <w:sz w:val="20"/>
                <w:szCs w:val="20"/>
              </w:rPr>
              <w:t>727</w:t>
            </w:r>
          </w:p>
        </w:tc>
      </w:tr>
      <w:tr w:rsidR="000E71CA" w:rsidRPr="00D674CE" w14:paraId="67EACA33" w14:textId="77777777" w:rsidTr="000E71CA">
        <w:trPr>
          <w:trHeight w:val="168"/>
          <w:jc w:val="center"/>
        </w:trPr>
        <w:tc>
          <w:tcPr>
            <w:tcW w:w="2735" w:type="dxa"/>
          </w:tcPr>
          <w:p w14:paraId="66717C2E" w14:textId="77777777" w:rsidR="000E71CA" w:rsidRDefault="000E71CA" w:rsidP="000E71CA">
            <w:pPr>
              <w:jc w:val="right"/>
              <w:rPr>
                <w:sz w:val="20"/>
                <w:szCs w:val="20"/>
              </w:rPr>
            </w:pPr>
            <w:r>
              <w:rPr>
                <w:sz w:val="20"/>
                <w:szCs w:val="20"/>
              </w:rPr>
              <w:t>2+ (worse living standards)</w:t>
            </w:r>
          </w:p>
        </w:tc>
        <w:tc>
          <w:tcPr>
            <w:tcW w:w="1154" w:type="dxa"/>
          </w:tcPr>
          <w:p w14:paraId="2AB5F051" w14:textId="77777777" w:rsidR="000E71CA" w:rsidRDefault="000E71CA" w:rsidP="000E71CA">
            <w:pPr>
              <w:jc w:val="right"/>
              <w:rPr>
                <w:sz w:val="20"/>
                <w:szCs w:val="20"/>
              </w:rPr>
            </w:pPr>
            <w:r>
              <w:rPr>
                <w:sz w:val="20"/>
                <w:szCs w:val="20"/>
              </w:rPr>
              <w:t>8%</w:t>
            </w:r>
          </w:p>
        </w:tc>
        <w:tc>
          <w:tcPr>
            <w:tcW w:w="1153" w:type="dxa"/>
          </w:tcPr>
          <w:p w14:paraId="20D113B7" w14:textId="77777777" w:rsidR="000E71CA" w:rsidRDefault="000E71CA" w:rsidP="000E71CA">
            <w:pPr>
              <w:jc w:val="right"/>
              <w:rPr>
                <w:sz w:val="20"/>
                <w:szCs w:val="20"/>
              </w:rPr>
            </w:pPr>
            <w:r>
              <w:rPr>
                <w:sz w:val="20"/>
                <w:szCs w:val="20"/>
              </w:rPr>
              <w:t>42%</w:t>
            </w:r>
          </w:p>
        </w:tc>
        <w:tc>
          <w:tcPr>
            <w:tcW w:w="1226" w:type="dxa"/>
          </w:tcPr>
          <w:p w14:paraId="0FEE277A" w14:textId="77777777" w:rsidR="000E71CA" w:rsidRDefault="000E71CA" w:rsidP="000E71CA">
            <w:pPr>
              <w:jc w:val="right"/>
              <w:rPr>
                <w:sz w:val="20"/>
                <w:szCs w:val="20"/>
              </w:rPr>
            </w:pPr>
            <w:r>
              <w:rPr>
                <w:sz w:val="20"/>
                <w:szCs w:val="20"/>
              </w:rPr>
              <w:t>29%</w:t>
            </w:r>
          </w:p>
        </w:tc>
        <w:tc>
          <w:tcPr>
            <w:tcW w:w="1226" w:type="dxa"/>
          </w:tcPr>
          <w:p w14:paraId="3E6D3E8C" w14:textId="77777777" w:rsidR="000E71CA" w:rsidRDefault="000E71CA" w:rsidP="000E71CA">
            <w:pPr>
              <w:jc w:val="right"/>
              <w:rPr>
                <w:sz w:val="20"/>
                <w:szCs w:val="20"/>
              </w:rPr>
            </w:pPr>
            <w:r>
              <w:rPr>
                <w:sz w:val="20"/>
                <w:szCs w:val="20"/>
              </w:rPr>
              <w:t>12%</w:t>
            </w:r>
          </w:p>
        </w:tc>
        <w:tc>
          <w:tcPr>
            <w:tcW w:w="1230" w:type="dxa"/>
          </w:tcPr>
          <w:p w14:paraId="000568CA" w14:textId="77777777" w:rsidR="000E71CA" w:rsidRDefault="000E71CA" w:rsidP="000E71CA">
            <w:pPr>
              <w:jc w:val="right"/>
              <w:rPr>
                <w:sz w:val="20"/>
                <w:szCs w:val="20"/>
              </w:rPr>
            </w:pPr>
            <w:r>
              <w:rPr>
                <w:sz w:val="20"/>
                <w:szCs w:val="20"/>
              </w:rPr>
              <w:t>9%</w:t>
            </w:r>
          </w:p>
        </w:tc>
        <w:tc>
          <w:tcPr>
            <w:tcW w:w="650" w:type="dxa"/>
            <w:tcBorders>
              <w:right w:val="single" w:sz="18" w:space="0" w:color="auto"/>
            </w:tcBorders>
          </w:tcPr>
          <w:p w14:paraId="6A91BE62" w14:textId="77777777" w:rsidR="000E71CA" w:rsidRDefault="000E71CA" w:rsidP="000E71CA">
            <w:pPr>
              <w:jc w:val="right"/>
              <w:rPr>
                <w:i/>
                <w:iCs/>
                <w:sz w:val="20"/>
                <w:szCs w:val="20"/>
              </w:rPr>
            </w:pPr>
            <w:r>
              <w:rPr>
                <w:i/>
                <w:iCs/>
                <w:sz w:val="20"/>
                <w:szCs w:val="20"/>
              </w:rPr>
              <w:t>150</w:t>
            </w:r>
          </w:p>
        </w:tc>
        <w:tc>
          <w:tcPr>
            <w:tcW w:w="1192" w:type="dxa"/>
            <w:tcBorders>
              <w:left w:val="single" w:sz="18" w:space="0" w:color="auto"/>
            </w:tcBorders>
          </w:tcPr>
          <w:p w14:paraId="7441ADDC" w14:textId="77777777" w:rsidR="000E71CA" w:rsidRDefault="000E71CA" w:rsidP="000E71CA">
            <w:pPr>
              <w:jc w:val="right"/>
              <w:rPr>
                <w:sz w:val="20"/>
                <w:szCs w:val="20"/>
              </w:rPr>
            </w:pPr>
            <w:r>
              <w:rPr>
                <w:sz w:val="20"/>
                <w:szCs w:val="20"/>
              </w:rPr>
              <w:t>7%</w:t>
            </w:r>
          </w:p>
        </w:tc>
        <w:tc>
          <w:tcPr>
            <w:tcW w:w="1207" w:type="dxa"/>
          </w:tcPr>
          <w:p w14:paraId="16B7CD15" w14:textId="77777777" w:rsidR="000E71CA" w:rsidRDefault="000E71CA" w:rsidP="000E71CA">
            <w:pPr>
              <w:jc w:val="right"/>
              <w:rPr>
                <w:sz w:val="20"/>
                <w:szCs w:val="20"/>
              </w:rPr>
            </w:pPr>
            <w:r>
              <w:rPr>
                <w:sz w:val="20"/>
                <w:szCs w:val="20"/>
              </w:rPr>
              <w:t>44%</w:t>
            </w:r>
          </w:p>
        </w:tc>
        <w:tc>
          <w:tcPr>
            <w:tcW w:w="1250" w:type="dxa"/>
          </w:tcPr>
          <w:p w14:paraId="2443515B" w14:textId="77777777" w:rsidR="000E71CA" w:rsidRDefault="000E71CA" w:rsidP="000E71CA">
            <w:pPr>
              <w:jc w:val="right"/>
              <w:rPr>
                <w:sz w:val="20"/>
                <w:szCs w:val="20"/>
              </w:rPr>
            </w:pPr>
            <w:r>
              <w:rPr>
                <w:sz w:val="20"/>
                <w:szCs w:val="20"/>
              </w:rPr>
              <w:t>34%</w:t>
            </w:r>
          </w:p>
        </w:tc>
        <w:tc>
          <w:tcPr>
            <w:tcW w:w="1216" w:type="dxa"/>
          </w:tcPr>
          <w:p w14:paraId="4594E8C6" w14:textId="77777777" w:rsidR="000E71CA" w:rsidRDefault="000E71CA" w:rsidP="000E71CA">
            <w:pPr>
              <w:jc w:val="right"/>
              <w:rPr>
                <w:sz w:val="20"/>
                <w:szCs w:val="20"/>
              </w:rPr>
            </w:pPr>
            <w:r>
              <w:rPr>
                <w:sz w:val="20"/>
                <w:szCs w:val="20"/>
              </w:rPr>
              <w:t>10%</w:t>
            </w:r>
          </w:p>
        </w:tc>
        <w:tc>
          <w:tcPr>
            <w:tcW w:w="1240" w:type="dxa"/>
          </w:tcPr>
          <w:p w14:paraId="7CB2D02A" w14:textId="77777777" w:rsidR="000E71CA" w:rsidRDefault="000E71CA" w:rsidP="000E71CA">
            <w:pPr>
              <w:jc w:val="right"/>
              <w:rPr>
                <w:sz w:val="20"/>
                <w:szCs w:val="20"/>
              </w:rPr>
            </w:pPr>
            <w:r>
              <w:rPr>
                <w:sz w:val="20"/>
                <w:szCs w:val="20"/>
              </w:rPr>
              <w:t>5%</w:t>
            </w:r>
          </w:p>
        </w:tc>
        <w:tc>
          <w:tcPr>
            <w:tcW w:w="681" w:type="dxa"/>
          </w:tcPr>
          <w:p w14:paraId="72E8CC19" w14:textId="77777777" w:rsidR="000E71CA" w:rsidRDefault="000E71CA" w:rsidP="000E71CA">
            <w:pPr>
              <w:jc w:val="right"/>
              <w:rPr>
                <w:i/>
                <w:iCs/>
                <w:sz w:val="20"/>
                <w:szCs w:val="20"/>
              </w:rPr>
            </w:pPr>
            <w:r>
              <w:rPr>
                <w:i/>
                <w:iCs/>
                <w:sz w:val="20"/>
                <w:szCs w:val="20"/>
              </w:rPr>
              <w:t>170</w:t>
            </w:r>
          </w:p>
        </w:tc>
      </w:tr>
      <w:tr w:rsidR="000E71CA" w:rsidRPr="00D674CE" w14:paraId="203A63C7" w14:textId="77777777" w:rsidTr="000E71CA">
        <w:trPr>
          <w:trHeight w:val="168"/>
          <w:jc w:val="center"/>
        </w:trPr>
        <w:tc>
          <w:tcPr>
            <w:tcW w:w="2735" w:type="dxa"/>
          </w:tcPr>
          <w:p w14:paraId="355BEEC1" w14:textId="77777777" w:rsidR="000E71CA" w:rsidRPr="009A1B50" w:rsidRDefault="000E71CA" w:rsidP="000E71CA">
            <w:pPr>
              <w:rPr>
                <w:b/>
                <w:bCs/>
                <w:sz w:val="20"/>
                <w:szCs w:val="20"/>
              </w:rPr>
            </w:pPr>
            <w:r w:rsidRPr="009A1B50">
              <w:rPr>
                <w:b/>
                <w:bCs/>
                <w:sz w:val="20"/>
                <w:szCs w:val="20"/>
              </w:rPr>
              <w:t>Rutter behaviour</w:t>
            </w:r>
          </w:p>
        </w:tc>
        <w:tc>
          <w:tcPr>
            <w:tcW w:w="1154" w:type="dxa"/>
          </w:tcPr>
          <w:p w14:paraId="22E32EFE" w14:textId="77777777" w:rsidR="000E71CA" w:rsidRDefault="000E71CA" w:rsidP="000E71CA">
            <w:pPr>
              <w:jc w:val="right"/>
              <w:rPr>
                <w:sz w:val="20"/>
                <w:szCs w:val="20"/>
              </w:rPr>
            </w:pPr>
          </w:p>
        </w:tc>
        <w:tc>
          <w:tcPr>
            <w:tcW w:w="1153" w:type="dxa"/>
          </w:tcPr>
          <w:p w14:paraId="008E87B1" w14:textId="77777777" w:rsidR="000E71CA" w:rsidRDefault="000E71CA" w:rsidP="000E71CA">
            <w:pPr>
              <w:jc w:val="right"/>
              <w:rPr>
                <w:sz w:val="20"/>
                <w:szCs w:val="20"/>
              </w:rPr>
            </w:pPr>
          </w:p>
        </w:tc>
        <w:tc>
          <w:tcPr>
            <w:tcW w:w="1226" w:type="dxa"/>
          </w:tcPr>
          <w:p w14:paraId="76F8345D" w14:textId="77777777" w:rsidR="000E71CA" w:rsidRDefault="000E71CA" w:rsidP="000E71CA">
            <w:pPr>
              <w:jc w:val="right"/>
              <w:rPr>
                <w:sz w:val="20"/>
                <w:szCs w:val="20"/>
              </w:rPr>
            </w:pPr>
          </w:p>
        </w:tc>
        <w:tc>
          <w:tcPr>
            <w:tcW w:w="1226" w:type="dxa"/>
          </w:tcPr>
          <w:p w14:paraId="2AFDD44A" w14:textId="77777777" w:rsidR="000E71CA" w:rsidRDefault="000E71CA" w:rsidP="000E71CA">
            <w:pPr>
              <w:jc w:val="right"/>
              <w:rPr>
                <w:sz w:val="20"/>
                <w:szCs w:val="20"/>
              </w:rPr>
            </w:pPr>
          </w:p>
        </w:tc>
        <w:tc>
          <w:tcPr>
            <w:tcW w:w="1230" w:type="dxa"/>
          </w:tcPr>
          <w:p w14:paraId="66C5EDAD" w14:textId="77777777" w:rsidR="000E71CA" w:rsidRDefault="000E71CA" w:rsidP="000E71CA">
            <w:pPr>
              <w:jc w:val="right"/>
              <w:rPr>
                <w:sz w:val="20"/>
                <w:szCs w:val="20"/>
              </w:rPr>
            </w:pPr>
          </w:p>
        </w:tc>
        <w:tc>
          <w:tcPr>
            <w:tcW w:w="650" w:type="dxa"/>
            <w:tcBorders>
              <w:right w:val="single" w:sz="18" w:space="0" w:color="auto"/>
            </w:tcBorders>
          </w:tcPr>
          <w:p w14:paraId="523BFB09" w14:textId="77777777" w:rsidR="000E71CA" w:rsidRDefault="000E71CA" w:rsidP="000E71CA">
            <w:pPr>
              <w:jc w:val="right"/>
              <w:rPr>
                <w:i/>
                <w:iCs/>
                <w:sz w:val="20"/>
                <w:szCs w:val="20"/>
              </w:rPr>
            </w:pPr>
          </w:p>
        </w:tc>
        <w:tc>
          <w:tcPr>
            <w:tcW w:w="1192" w:type="dxa"/>
            <w:tcBorders>
              <w:left w:val="single" w:sz="18" w:space="0" w:color="auto"/>
            </w:tcBorders>
          </w:tcPr>
          <w:p w14:paraId="621A6567" w14:textId="77777777" w:rsidR="000E71CA" w:rsidRDefault="000E71CA" w:rsidP="000E71CA">
            <w:pPr>
              <w:jc w:val="right"/>
              <w:rPr>
                <w:sz w:val="20"/>
                <w:szCs w:val="20"/>
              </w:rPr>
            </w:pPr>
          </w:p>
        </w:tc>
        <w:tc>
          <w:tcPr>
            <w:tcW w:w="1207" w:type="dxa"/>
          </w:tcPr>
          <w:p w14:paraId="29B11828" w14:textId="77777777" w:rsidR="000E71CA" w:rsidRDefault="000E71CA" w:rsidP="000E71CA">
            <w:pPr>
              <w:jc w:val="right"/>
              <w:rPr>
                <w:sz w:val="20"/>
                <w:szCs w:val="20"/>
              </w:rPr>
            </w:pPr>
          </w:p>
        </w:tc>
        <w:tc>
          <w:tcPr>
            <w:tcW w:w="1250" w:type="dxa"/>
          </w:tcPr>
          <w:p w14:paraId="09F8740D" w14:textId="77777777" w:rsidR="000E71CA" w:rsidRDefault="000E71CA" w:rsidP="000E71CA">
            <w:pPr>
              <w:jc w:val="right"/>
              <w:rPr>
                <w:sz w:val="20"/>
                <w:szCs w:val="20"/>
              </w:rPr>
            </w:pPr>
          </w:p>
        </w:tc>
        <w:tc>
          <w:tcPr>
            <w:tcW w:w="1216" w:type="dxa"/>
          </w:tcPr>
          <w:p w14:paraId="1B88CF12" w14:textId="77777777" w:rsidR="000E71CA" w:rsidRDefault="000E71CA" w:rsidP="000E71CA">
            <w:pPr>
              <w:jc w:val="right"/>
              <w:rPr>
                <w:sz w:val="20"/>
                <w:szCs w:val="20"/>
              </w:rPr>
            </w:pPr>
          </w:p>
        </w:tc>
        <w:tc>
          <w:tcPr>
            <w:tcW w:w="1240" w:type="dxa"/>
          </w:tcPr>
          <w:p w14:paraId="6A7CAFCA" w14:textId="77777777" w:rsidR="000E71CA" w:rsidRDefault="000E71CA" w:rsidP="000E71CA">
            <w:pPr>
              <w:jc w:val="right"/>
              <w:rPr>
                <w:sz w:val="20"/>
                <w:szCs w:val="20"/>
              </w:rPr>
            </w:pPr>
          </w:p>
        </w:tc>
        <w:tc>
          <w:tcPr>
            <w:tcW w:w="681" w:type="dxa"/>
          </w:tcPr>
          <w:p w14:paraId="4C70D8CF" w14:textId="77777777" w:rsidR="000E71CA" w:rsidRDefault="000E71CA" w:rsidP="000E71CA">
            <w:pPr>
              <w:jc w:val="right"/>
              <w:rPr>
                <w:i/>
                <w:iCs/>
                <w:sz w:val="20"/>
                <w:szCs w:val="20"/>
              </w:rPr>
            </w:pPr>
          </w:p>
        </w:tc>
      </w:tr>
      <w:tr w:rsidR="000E71CA" w:rsidRPr="00D674CE" w14:paraId="04B3BC35" w14:textId="77777777" w:rsidTr="000E71CA">
        <w:trPr>
          <w:trHeight w:val="168"/>
          <w:jc w:val="center"/>
        </w:trPr>
        <w:tc>
          <w:tcPr>
            <w:tcW w:w="2735" w:type="dxa"/>
          </w:tcPr>
          <w:p w14:paraId="7B129651" w14:textId="77777777" w:rsidR="000E71CA" w:rsidRDefault="000E71CA" w:rsidP="000E71CA">
            <w:pPr>
              <w:jc w:val="right"/>
              <w:rPr>
                <w:sz w:val="20"/>
                <w:szCs w:val="20"/>
              </w:rPr>
            </w:pPr>
            <w:r>
              <w:rPr>
                <w:sz w:val="20"/>
                <w:szCs w:val="20"/>
              </w:rPr>
              <w:t>Normal behaviour</w:t>
            </w:r>
          </w:p>
        </w:tc>
        <w:tc>
          <w:tcPr>
            <w:tcW w:w="1154" w:type="dxa"/>
          </w:tcPr>
          <w:p w14:paraId="131D9724" w14:textId="77777777" w:rsidR="000E71CA" w:rsidRDefault="000E71CA" w:rsidP="000E71CA">
            <w:pPr>
              <w:jc w:val="right"/>
              <w:rPr>
                <w:sz w:val="20"/>
                <w:szCs w:val="20"/>
              </w:rPr>
            </w:pPr>
            <w:r>
              <w:rPr>
                <w:sz w:val="20"/>
                <w:szCs w:val="20"/>
              </w:rPr>
              <w:t>6%</w:t>
            </w:r>
          </w:p>
        </w:tc>
        <w:tc>
          <w:tcPr>
            <w:tcW w:w="1153" w:type="dxa"/>
          </w:tcPr>
          <w:p w14:paraId="713C0157" w14:textId="77777777" w:rsidR="000E71CA" w:rsidRDefault="000E71CA" w:rsidP="000E71CA">
            <w:pPr>
              <w:jc w:val="right"/>
              <w:rPr>
                <w:sz w:val="20"/>
                <w:szCs w:val="20"/>
              </w:rPr>
            </w:pPr>
            <w:r>
              <w:rPr>
                <w:sz w:val="20"/>
                <w:szCs w:val="20"/>
              </w:rPr>
              <w:t>51%</w:t>
            </w:r>
          </w:p>
        </w:tc>
        <w:tc>
          <w:tcPr>
            <w:tcW w:w="1226" w:type="dxa"/>
          </w:tcPr>
          <w:p w14:paraId="260C4877" w14:textId="77777777" w:rsidR="000E71CA" w:rsidRDefault="000E71CA" w:rsidP="000E71CA">
            <w:pPr>
              <w:jc w:val="right"/>
              <w:rPr>
                <w:sz w:val="20"/>
                <w:szCs w:val="20"/>
              </w:rPr>
            </w:pPr>
            <w:r>
              <w:rPr>
                <w:sz w:val="20"/>
                <w:szCs w:val="20"/>
              </w:rPr>
              <w:t>27%</w:t>
            </w:r>
          </w:p>
        </w:tc>
        <w:tc>
          <w:tcPr>
            <w:tcW w:w="1226" w:type="dxa"/>
          </w:tcPr>
          <w:p w14:paraId="4044B966" w14:textId="77777777" w:rsidR="000E71CA" w:rsidRDefault="000E71CA" w:rsidP="000E71CA">
            <w:pPr>
              <w:jc w:val="right"/>
              <w:rPr>
                <w:sz w:val="20"/>
                <w:szCs w:val="20"/>
              </w:rPr>
            </w:pPr>
            <w:r>
              <w:rPr>
                <w:sz w:val="20"/>
                <w:szCs w:val="20"/>
              </w:rPr>
              <w:t>10%</w:t>
            </w:r>
          </w:p>
        </w:tc>
        <w:tc>
          <w:tcPr>
            <w:tcW w:w="1230" w:type="dxa"/>
          </w:tcPr>
          <w:p w14:paraId="2789526D" w14:textId="77777777" w:rsidR="000E71CA" w:rsidRDefault="000E71CA" w:rsidP="000E71CA">
            <w:pPr>
              <w:jc w:val="right"/>
              <w:rPr>
                <w:sz w:val="20"/>
                <w:szCs w:val="20"/>
              </w:rPr>
            </w:pPr>
            <w:r>
              <w:rPr>
                <w:sz w:val="20"/>
                <w:szCs w:val="20"/>
              </w:rPr>
              <w:t>4%</w:t>
            </w:r>
          </w:p>
        </w:tc>
        <w:tc>
          <w:tcPr>
            <w:tcW w:w="650" w:type="dxa"/>
            <w:tcBorders>
              <w:right w:val="single" w:sz="18" w:space="0" w:color="auto"/>
            </w:tcBorders>
          </w:tcPr>
          <w:p w14:paraId="5A2BE74E" w14:textId="77777777" w:rsidR="000E71CA" w:rsidRDefault="000E71CA" w:rsidP="000E71CA">
            <w:pPr>
              <w:jc w:val="right"/>
              <w:rPr>
                <w:i/>
                <w:iCs/>
                <w:sz w:val="20"/>
                <w:szCs w:val="20"/>
              </w:rPr>
            </w:pPr>
            <w:r>
              <w:rPr>
                <w:i/>
                <w:iCs/>
                <w:sz w:val="20"/>
                <w:szCs w:val="20"/>
              </w:rPr>
              <w:t>2026</w:t>
            </w:r>
          </w:p>
        </w:tc>
        <w:tc>
          <w:tcPr>
            <w:tcW w:w="1192" w:type="dxa"/>
            <w:tcBorders>
              <w:left w:val="single" w:sz="18" w:space="0" w:color="auto"/>
            </w:tcBorders>
          </w:tcPr>
          <w:p w14:paraId="61556EA8" w14:textId="77777777" w:rsidR="000E71CA" w:rsidRDefault="000E71CA" w:rsidP="000E71CA">
            <w:pPr>
              <w:jc w:val="right"/>
              <w:rPr>
                <w:sz w:val="20"/>
                <w:szCs w:val="20"/>
              </w:rPr>
            </w:pPr>
            <w:r>
              <w:rPr>
                <w:sz w:val="20"/>
                <w:szCs w:val="20"/>
              </w:rPr>
              <w:t>4%</w:t>
            </w:r>
          </w:p>
        </w:tc>
        <w:tc>
          <w:tcPr>
            <w:tcW w:w="1207" w:type="dxa"/>
          </w:tcPr>
          <w:p w14:paraId="2582FC46" w14:textId="77777777" w:rsidR="000E71CA" w:rsidRDefault="000E71CA" w:rsidP="000E71CA">
            <w:pPr>
              <w:jc w:val="right"/>
              <w:rPr>
                <w:sz w:val="20"/>
                <w:szCs w:val="20"/>
              </w:rPr>
            </w:pPr>
            <w:r>
              <w:rPr>
                <w:sz w:val="20"/>
                <w:szCs w:val="20"/>
              </w:rPr>
              <w:t>48%</w:t>
            </w:r>
          </w:p>
        </w:tc>
        <w:tc>
          <w:tcPr>
            <w:tcW w:w="1250" w:type="dxa"/>
          </w:tcPr>
          <w:p w14:paraId="2D14C9B8" w14:textId="77777777" w:rsidR="000E71CA" w:rsidRDefault="000E71CA" w:rsidP="000E71CA">
            <w:pPr>
              <w:jc w:val="right"/>
              <w:rPr>
                <w:sz w:val="20"/>
                <w:szCs w:val="20"/>
              </w:rPr>
            </w:pPr>
            <w:r>
              <w:rPr>
                <w:sz w:val="20"/>
                <w:szCs w:val="20"/>
              </w:rPr>
              <w:t>32%</w:t>
            </w:r>
          </w:p>
        </w:tc>
        <w:tc>
          <w:tcPr>
            <w:tcW w:w="1216" w:type="dxa"/>
          </w:tcPr>
          <w:p w14:paraId="118B6BD7" w14:textId="77777777" w:rsidR="000E71CA" w:rsidRDefault="000E71CA" w:rsidP="000E71CA">
            <w:pPr>
              <w:jc w:val="right"/>
              <w:rPr>
                <w:sz w:val="20"/>
                <w:szCs w:val="20"/>
              </w:rPr>
            </w:pPr>
            <w:r>
              <w:rPr>
                <w:sz w:val="20"/>
                <w:szCs w:val="20"/>
              </w:rPr>
              <w:t>11%</w:t>
            </w:r>
          </w:p>
        </w:tc>
        <w:tc>
          <w:tcPr>
            <w:tcW w:w="1240" w:type="dxa"/>
          </w:tcPr>
          <w:p w14:paraId="2CB4E256" w14:textId="77777777" w:rsidR="000E71CA" w:rsidRDefault="000E71CA" w:rsidP="000E71CA">
            <w:pPr>
              <w:jc w:val="right"/>
              <w:rPr>
                <w:sz w:val="20"/>
                <w:szCs w:val="20"/>
              </w:rPr>
            </w:pPr>
            <w:r>
              <w:rPr>
                <w:sz w:val="20"/>
                <w:szCs w:val="20"/>
              </w:rPr>
              <w:t>4%</w:t>
            </w:r>
          </w:p>
        </w:tc>
        <w:tc>
          <w:tcPr>
            <w:tcW w:w="681" w:type="dxa"/>
          </w:tcPr>
          <w:p w14:paraId="325BBECE" w14:textId="77777777" w:rsidR="000E71CA" w:rsidRDefault="000E71CA" w:rsidP="000E71CA">
            <w:pPr>
              <w:jc w:val="right"/>
              <w:rPr>
                <w:i/>
                <w:iCs/>
                <w:sz w:val="20"/>
                <w:szCs w:val="20"/>
              </w:rPr>
            </w:pPr>
            <w:r>
              <w:rPr>
                <w:i/>
                <w:iCs/>
                <w:sz w:val="20"/>
                <w:szCs w:val="20"/>
              </w:rPr>
              <w:t>2337</w:t>
            </w:r>
          </w:p>
        </w:tc>
      </w:tr>
      <w:tr w:rsidR="000E71CA" w:rsidRPr="00D674CE" w14:paraId="0E6B19A8" w14:textId="77777777" w:rsidTr="000E71CA">
        <w:trPr>
          <w:trHeight w:val="168"/>
          <w:jc w:val="center"/>
        </w:trPr>
        <w:tc>
          <w:tcPr>
            <w:tcW w:w="2735" w:type="dxa"/>
          </w:tcPr>
          <w:p w14:paraId="7E47E8C9" w14:textId="77777777" w:rsidR="000E71CA" w:rsidRDefault="000E71CA" w:rsidP="000E71CA">
            <w:pPr>
              <w:jc w:val="right"/>
              <w:rPr>
                <w:sz w:val="20"/>
                <w:szCs w:val="20"/>
              </w:rPr>
            </w:pPr>
            <w:r>
              <w:rPr>
                <w:sz w:val="20"/>
                <w:szCs w:val="20"/>
              </w:rPr>
              <w:t xml:space="preserve">Behavioural problems </w:t>
            </w:r>
          </w:p>
        </w:tc>
        <w:tc>
          <w:tcPr>
            <w:tcW w:w="1154" w:type="dxa"/>
          </w:tcPr>
          <w:p w14:paraId="27BA5551" w14:textId="77777777" w:rsidR="000E71CA" w:rsidRDefault="000E71CA" w:rsidP="000E71CA">
            <w:pPr>
              <w:jc w:val="right"/>
              <w:rPr>
                <w:sz w:val="20"/>
                <w:szCs w:val="20"/>
              </w:rPr>
            </w:pPr>
            <w:r>
              <w:rPr>
                <w:sz w:val="20"/>
                <w:szCs w:val="20"/>
              </w:rPr>
              <w:t>7%</w:t>
            </w:r>
          </w:p>
        </w:tc>
        <w:tc>
          <w:tcPr>
            <w:tcW w:w="1153" w:type="dxa"/>
          </w:tcPr>
          <w:p w14:paraId="3267C64A" w14:textId="77777777" w:rsidR="000E71CA" w:rsidRDefault="000E71CA" w:rsidP="000E71CA">
            <w:pPr>
              <w:jc w:val="right"/>
              <w:rPr>
                <w:sz w:val="20"/>
                <w:szCs w:val="20"/>
              </w:rPr>
            </w:pPr>
            <w:r>
              <w:rPr>
                <w:sz w:val="20"/>
                <w:szCs w:val="20"/>
              </w:rPr>
              <w:t>45%</w:t>
            </w:r>
          </w:p>
        </w:tc>
        <w:tc>
          <w:tcPr>
            <w:tcW w:w="1226" w:type="dxa"/>
          </w:tcPr>
          <w:p w14:paraId="522ED1C2" w14:textId="77777777" w:rsidR="000E71CA" w:rsidRDefault="000E71CA" w:rsidP="000E71CA">
            <w:pPr>
              <w:jc w:val="right"/>
              <w:rPr>
                <w:sz w:val="20"/>
                <w:szCs w:val="20"/>
              </w:rPr>
            </w:pPr>
            <w:r>
              <w:rPr>
                <w:sz w:val="20"/>
                <w:szCs w:val="20"/>
              </w:rPr>
              <w:t>29%</w:t>
            </w:r>
          </w:p>
        </w:tc>
        <w:tc>
          <w:tcPr>
            <w:tcW w:w="1226" w:type="dxa"/>
          </w:tcPr>
          <w:p w14:paraId="6931E740" w14:textId="77777777" w:rsidR="000E71CA" w:rsidRDefault="000E71CA" w:rsidP="000E71CA">
            <w:pPr>
              <w:jc w:val="right"/>
              <w:rPr>
                <w:sz w:val="20"/>
                <w:szCs w:val="20"/>
              </w:rPr>
            </w:pPr>
            <w:r>
              <w:rPr>
                <w:sz w:val="20"/>
                <w:szCs w:val="20"/>
              </w:rPr>
              <w:t>14%</w:t>
            </w:r>
          </w:p>
        </w:tc>
        <w:tc>
          <w:tcPr>
            <w:tcW w:w="1230" w:type="dxa"/>
          </w:tcPr>
          <w:p w14:paraId="3A81720B" w14:textId="77777777" w:rsidR="000E71CA" w:rsidRDefault="000E71CA" w:rsidP="000E71CA">
            <w:pPr>
              <w:jc w:val="right"/>
              <w:rPr>
                <w:sz w:val="20"/>
                <w:szCs w:val="20"/>
              </w:rPr>
            </w:pPr>
            <w:r>
              <w:rPr>
                <w:sz w:val="20"/>
                <w:szCs w:val="20"/>
              </w:rPr>
              <w:t>6%</w:t>
            </w:r>
          </w:p>
        </w:tc>
        <w:tc>
          <w:tcPr>
            <w:tcW w:w="650" w:type="dxa"/>
            <w:tcBorders>
              <w:right w:val="single" w:sz="18" w:space="0" w:color="auto"/>
            </w:tcBorders>
          </w:tcPr>
          <w:p w14:paraId="1300EA23" w14:textId="77777777" w:rsidR="000E71CA" w:rsidRDefault="000E71CA" w:rsidP="000E71CA">
            <w:pPr>
              <w:jc w:val="right"/>
              <w:rPr>
                <w:i/>
                <w:iCs/>
                <w:sz w:val="20"/>
                <w:szCs w:val="20"/>
              </w:rPr>
            </w:pPr>
            <w:r>
              <w:rPr>
                <w:i/>
                <w:iCs/>
                <w:sz w:val="20"/>
                <w:szCs w:val="20"/>
              </w:rPr>
              <w:t>481</w:t>
            </w:r>
          </w:p>
        </w:tc>
        <w:tc>
          <w:tcPr>
            <w:tcW w:w="1192" w:type="dxa"/>
            <w:tcBorders>
              <w:left w:val="single" w:sz="18" w:space="0" w:color="auto"/>
            </w:tcBorders>
          </w:tcPr>
          <w:p w14:paraId="252307E6" w14:textId="77777777" w:rsidR="000E71CA" w:rsidRDefault="000E71CA" w:rsidP="000E71CA">
            <w:pPr>
              <w:jc w:val="right"/>
              <w:rPr>
                <w:sz w:val="20"/>
                <w:szCs w:val="20"/>
              </w:rPr>
            </w:pPr>
            <w:r>
              <w:rPr>
                <w:sz w:val="20"/>
                <w:szCs w:val="20"/>
              </w:rPr>
              <w:t>6%</w:t>
            </w:r>
          </w:p>
        </w:tc>
        <w:tc>
          <w:tcPr>
            <w:tcW w:w="1207" w:type="dxa"/>
          </w:tcPr>
          <w:p w14:paraId="4BF2CB76" w14:textId="77777777" w:rsidR="000E71CA" w:rsidRDefault="000E71CA" w:rsidP="000E71CA">
            <w:pPr>
              <w:jc w:val="right"/>
              <w:rPr>
                <w:sz w:val="20"/>
                <w:szCs w:val="20"/>
              </w:rPr>
            </w:pPr>
            <w:r>
              <w:rPr>
                <w:sz w:val="20"/>
                <w:szCs w:val="20"/>
              </w:rPr>
              <w:t>42%</w:t>
            </w:r>
          </w:p>
        </w:tc>
        <w:tc>
          <w:tcPr>
            <w:tcW w:w="1250" w:type="dxa"/>
          </w:tcPr>
          <w:p w14:paraId="3C743D97" w14:textId="77777777" w:rsidR="000E71CA" w:rsidRDefault="000E71CA" w:rsidP="000E71CA">
            <w:pPr>
              <w:jc w:val="right"/>
              <w:rPr>
                <w:sz w:val="20"/>
                <w:szCs w:val="20"/>
              </w:rPr>
            </w:pPr>
            <w:r>
              <w:rPr>
                <w:sz w:val="20"/>
                <w:szCs w:val="20"/>
              </w:rPr>
              <w:t>35%</w:t>
            </w:r>
          </w:p>
        </w:tc>
        <w:tc>
          <w:tcPr>
            <w:tcW w:w="1216" w:type="dxa"/>
          </w:tcPr>
          <w:p w14:paraId="526BADE2" w14:textId="77777777" w:rsidR="000E71CA" w:rsidRDefault="000E71CA" w:rsidP="000E71CA">
            <w:pPr>
              <w:jc w:val="right"/>
              <w:rPr>
                <w:sz w:val="20"/>
                <w:szCs w:val="20"/>
              </w:rPr>
            </w:pPr>
            <w:r>
              <w:rPr>
                <w:sz w:val="20"/>
                <w:szCs w:val="20"/>
              </w:rPr>
              <w:t>11%</w:t>
            </w:r>
          </w:p>
        </w:tc>
        <w:tc>
          <w:tcPr>
            <w:tcW w:w="1240" w:type="dxa"/>
          </w:tcPr>
          <w:p w14:paraId="07FAA3C0" w14:textId="77777777" w:rsidR="000E71CA" w:rsidRDefault="000E71CA" w:rsidP="000E71CA">
            <w:pPr>
              <w:jc w:val="right"/>
              <w:rPr>
                <w:sz w:val="20"/>
                <w:szCs w:val="20"/>
              </w:rPr>
            </w:pPr>
            <w:r>
              <w:rPr>
                <w:sz w:val="20"/>
                <w:szCs w:val="20"/>
              </w:rPr>
              <w:t>5%</w:t>
            </w:r>
          </w:p>
        </w:tc>
        <w:tc>
          <w:tcPr>
            <w:tcW w:w="681" w:type="dxa"/>
          </w:tcPr>
          <w:p w14:paraId="3568BEC3" w14:textId="77777777" w:rsidR="000E71CA" w:rsidRDefault="000E71CA" w:rsidP="000E71CA">
            <w:pPr>
              <w:jc w:val="right"/>
              <w:rPr>
                <w:i/>
                <w:iCs/>
                <w:sz w:val="20"/>
                <w:szCs w:val="20"/>
              </w:rPr>
            </w:pPr>
            <w:r>
              <w:rPr>
                <w:i/>
                <w:iCs/>
                <w:sz w:val="20"/>
                <w:szCs w:val="20"/>
              </w:rPr>
              <w:t>438</w:t>
            </w:r>
          </w:p>
        </w:tc>
      </w:tr>
      <w:tr w:rsidR="000E71CA" w:rsidRPr="00D674CE" w14:paraId="09B8718E" w14:textId="77777777" w:rsidTr="000E71CA">
        <w:trPr>
          <w:trHeight w:val="168"/>
          <w:jc w:val="center"/>
        </w:trPr>
        <w:tc>
          <w:tcPr>
            <w:tcW w:w="2735" w:type="dxa"/>
          </w:tcPr>
          <w:p w14:paraId="3DC3FB34" w14:textId="77777777" w:rsidR="000E71CA" w:rsidRDefault="000E71CA" w:rsidP="000E71CA">
            <w:pPr>
              <w:rPr>
                <w:sz w:val="20"/>
                <w:szCs w:val="20"/>
              </w:rPr>
            </w:pPr>
            <w:r w:rsidRPr="005A69BA">
              <w:rPr>
                <w:b/>
                <w:bCs/>
                <w:sz w:val="20"/>
                <w:szCs w:val="20"/>
              </w:rPr>
              <w:t>Maternal Malaise</w:t>
            </w:r>
          </w:p>
        </w:tc>
        <w:tc>
          <w:tcPr>
            <w:tcW w:w="1154" w:type="dxa"/>
          </w:tcPr>
          <w:p w14:paraId="2288C412" w14:textId="77777777" w:rsidR="000E71CA" w:rsidRDefault="000E71CA" w:rsidP="000E71CA">
            <w:pPr>
              <w:jc w:val="right"/>
              <w:rPr>
                <w:sz w:val="20"/>
                <w:szCs w:val="20"/>
              </w:rPr>
            </w:pPr>
          </w:p>
        </w:tc>
        <w:tc>
          <w:tcPr>
            <w:tcW w:w="1153" w:type="dxa"/>
          </w:tcPr>
          <w:p w14:paraId="73D6B9A2" w14:textId="77777777" w:rsidR="000E71CA" w:rsidRDefault="000E71CA" w:rsidP="000E71CA">
            <w:pPr>
              <w:jc w:val="right"/>
              <w:rPr>
                <w:sz w:val="20"/>
                <w:szCs w:val="20"/>
              </w:rPr>
            </w:pPr>
          </w:p>
        </w:tc>
        <w:tc>
          <w:tcPr>
            <w:tcW w:w="1226" w:type="dxa"/>
          </w:tcPr>
          <w:p w14:paraId="0F9C668D" w14:textId="77777777" w:rsidR="000E71CA" w:rsidRDefault="000E71CA" w:rsidP="000E71CA">
            <w:pPr>
              <w:jc w:val="right"/>
              <w:rPr>
                <w:sz w:val="20"/>
                <w:szCs w:val="20"/>
              </w:rPr>
            </w:pPr>
          </w:p>
        </w:tc>
        <w:tc>
          <w:tcPr>
            <w:tcW w:w="1226" w:type="dxa"/>
          </w:tcPr>
          <w:p w14:paraId="7E16FBDF" w14:textId="77777777" w:rsidR="000E71CA" w:rsidRDefault="000E71CA" w:rsidP="000E71CA">
            <w:pPr>
              <w:jc w:val="right"/>
              <w:rPr>
                <w:sz w:val="20"/>
                <w:szCs w:val="20"/>
              </w:rPr>
            </w:pPr>
          </w:p>
        </w:tc>
        <w:tc>
          <w:tcPr>
            <w:tcW w:w="1230" w:type="dxa"/>
          </w:tcPr>
          <w:p w14:paraId="52C9933F" w14:textId="77777777" w:rsidR="000E71CA" w:rsidRDefault="000E71CA" w:rsidP="000E71CA">
            <w:pPr>
              <w:jc w:val="right"/>
              <w:rPr>
                <w:sz w:val="20"/>
                <w:szCs w:val="20"/>
              </w:rPr>
            </w:pPr>
          </w:p>
        </w:tc>
        <w:tc>
          <w:tcPr>
            <w:tcW w:w="650" w:type="dxa"/>
            <w:tcBorders>
              <w:right w:val="single" w:sz="18" w:space="0" w:color="auto"/>
            </w:tcBorders>
          </w:tcPr>
          <w:p w14:paraId="1A22ADD5" w14:textId="77777777" w:rsidR="000E71CA" w:rsidRDefault="000E71CA" w:rsidP="000E71CA">
            <w:pPr>
              <w:jc w:val="right"/>
              <w:rPr>
                <w:i/>
                <w:iCs/>
                <w:sz w:val="20"/>
                <w:szCs w:val="20"/>
              </w:rPr>
            </w:pPr>
          </w:p>
        </w:tc>
        <w:tc>
          <w:tcPr>
            <w:tcW w:w="1192" w:type="dxa"/>
            <w:tcBorders>
              <w:left w:val="single" w:sz="18" w:space="0" w:color="auto"/>
            </w:tcBorders>
          </w:tcPr>
          <w:p w14:paraId="3F7384F8" w14:textId="77777777" w:rsidR="000E71CA" w:rsidRDefault="000E71CA" w:rsidP="000E71CA">
            <w:pPr>
              <w:jc w:val="right"/>
              <w:rPr>
                <w:sz w:val="20"/>
                <w:szCs w:val="20"/>
              </w:rPr>
            </w:pPr>
          </w:p>
        </w:tc>
        <w:tc>
          <w:tcPr>
            <w:tcW w:w="1207" w:type="dxa"/>
          </w:tcPr>
          <w:p w14:paraId="4DC0E799" w14:textId="77777777" w:rsidR="000E71CA" w:rsidRDefault="000E71CA" w:rsidP="000E71CA">
            <w:pPr>
              <w:jc w:val="right"/>
              <w:rPr>
                <w:sz w:val="20"/>
                <w:szCs w:val="20"/>
              </w:rPr>
            </w:pPr>
          </w:p>
        </w:tc>
        <w:tc>
          <w:tcPr>
            <w:tcW w:w="1250" w:type="dxa"/>
          </w:tcPr>
          <w:p w14:paraId="7C81B9B0" w14:textId="77777777" w:rsidR="000E71CA" w:rsidRDefault="000E71CA" w:rsidP="000E71CA">
            <w:pPr>
              <w:jc w:val="right"/>
              <w:rPr>
                <w:sz w:val="20"/>
                <w:szCs w:val="20"/>
              </w:rPr>
            </w:pPr>
          </w:p>
        </w:tc>
        <w:tc>
          <w:tcPr>
            <w:tcW w:w="1216" w:type="dxa"/>
          </w:tcPr>
          <w:p w14:paraId="17BD7E5D" w14:textId="77777777" w:rsidR="000E71CA" w:rsidRDefault="000E71CA" w:rsidP="000E71CA">
            <w:pPr>
              <w:jc w:val="right"/>
              <w:rPr>
                <w:sz w:val="20"/>
                <w:szCs w:val="20"/>
              </w:rPr>
            </w:pPr>
          </w:p>
        </w:tc>
        <w:tc>
          <w:tcPr>
            <w:tcW w:w="1240" w:type="dxa"/>
          </w:tcPr>
          <w:p w14:paraId="5BA57F23" w14:textId="77777777" w:rsidR="000E71CA" w:rsidRDefault="000E71CA" w:rsidP="000E71CA">
            <w:pPr>
              <w:jc w:val="right"/>
              <w:rPr>
                <w:sz w:val="20"/>
                <w:szCs w:val="20"/>
              </w:rPr>
            </w:pPr>
          </w:p>
        </w:tc>
        <w:tc>
          <w:tcPr>
            <w:tcW w:w="681" w:type="dxa"/>
          </w:tcPr>
          <w:p w14:paraId="770B5B3F" w14:textId="77777777" w:rsidR="000E71CA" w:rsidRDefault="000E71CA" w:rsidP="000E71CA">
            <w:pPr>
              <w:jc w:val="right"/>
              <w:rPr>
                <w:i/>
                <w:iCs/>
                <w:sz w:val="20"/>
                <w:szCs w:val="20"/>
              </w:rPr>
            </w:pPr>
          </w:p>
        </w:tc>
      </w:tr>
      <w:tr w:rsidR="000E71CA" w:rsidRPr="00D674CE" w14:paraId="7EC4584E" w14:textId="77777777" w:rsidTr="000E71CA">
        <w:trPr>
          <w:trHeight w:val="168"/>
          <w:jc w:val="center"/>
        </w:trPr>
        <w:tc>
          <w:tcPr>
            <w:tcW w:w="2735" w:type="dxa"/>
          </w:tcPr>
          <w:p w14:paraId="03E91D32" w14:textId="77777777" w:rsidR="000E71CA" w:rsidRDefault="000E71CA" w:rsidP="000E71CA">
            <w:pPr>
              <w:jc w:val="right"/>
              <w:rPr>
                <w:sz w:val="20"/>
                <w:szCs w:val="20"/>
              </w:rPr>
            </w:pPr>
            <w:r>
              <w:rPr>
                <w:sz w:val="20"/>
                <w:szCs w:val="20"/>
              </w:rPr>
              <w:t xml:space="preserve">No psychological distress </w:t>
            </w:r>
          </w:p>
        </w:tc>
        <w:tc>
          <w:tcPr>
            <w:tcW w:w="1154" w:type="dxa"/>
          </w:tcPr>
          <w:p w14:paraId="2111BB04" w14:textId="77777777" w:rsidR="000E71CA" w:rsidRDefault="000E71CA" w:rsidP="000E71CA">
            <w:pPr>
              <w:jc w:val="right"/>
              <w:rPr>
                <w:sz w:val="20"/>
                <w:szCs w:val="20"/>
              </w:rPr>
            </w:pPr>
            <w:r>
              <w:rPr>
                <w:sz w:val="20"/>
                <w:szCs w:val="20"/>
              </w:rPr>
              <w:t>7%</w:t>
            </w:r>
          </w:p>
        </w:tc>
        <w:tc>
          <w:tcPr>
            <w:tcW w:w="1153" w:type="dxa"/>
          </w:tcPr>
          <w:p w14:paraId="4040569B" w14:textId="77777777" w:rsidR="000E71CA" w:rsidRDefault="000E71CA" w:rsidP="000E71CA">
            <w:pPr>
              <w:jc w:val="right"/>
              <w:rPr>
                <w:sz w:val="20"/>
                <w:szCs w:val="20"/>
              </w:rPr>
            </w:pPr>
            <w:r>
              <w:rPr>
                <w:sz w:val="20"/>
                <w:szCs w:val="20"/>
              </w:rPr>
              <w:t>50%</w:t>
            </w:r>
          </w:p>
        </w:tc>
        <w:tc>
          <w:tcPr>
            <w:tcW w:w="1226" w:type="dxa"/>
          </w:tcPr>
          <w:p w14:paraId="7F473D17" w14:textId="77777777" w:rsidR="000E71CA" w:rsidRDefault="000E71CA" w:rsidP="000E71CA">
            <w:pPr>
              <w:jc w:val="right"/>
              <w:rPr>
                <w:sz w:val="20"/>
                <w:szCs w:val="20"/>
              </w:rPr>
            </w:pPr>
            <w:r>
              <w:rPr>
                <w:sz w:val="20"/>
                <w:szCs w:val="20"/>
              </w:rPr>
              <w:t>28%</w:t>
            </w:r>
          </w:p>
        </w:tc>
        <w:tc>
          <w:tcPr>
            <w:tcW w:w="1226" w:type="dxa"/>
          </w:tcPr>
          <w:p w14:paraId="6AFF91D1" w14:textId="77777777" w:rsidR="000E71CA" w:rsidRDefault="000E71CA" w:rsidP="000E71CA">
            <w:pPr>
              <w:jc w:val="right"/>
              <w:rPr>
                <w:sz w:val="20"/>
                <w:szCs w:val="20"/>
              </w:rPr>
            </w:pPr>
            <w:r>
              <w:rPr>
                <w:sz w:val="20"/>
                <w:szCs w:val="20"/>
              </w:rPr>
              <w:t>11%</w:t>
            </w:r>
          </w:p>
        </w:tc>
        <w:tc>
          <w:tcPr>
            <w:tcW w:w="1230" w:type="dxa"/>
          </w:tcPr>
          <w:p w14:paraId="6989DF82" w14:textId="77777777" w:rsidR="000E71CA" w:rsidRDefault="000E71CA" w:rsidP="000E71CA">
            <w:pPr>
              <w:jc w:val="right"/>
              <w:rPr>
                <w:sz w:val="20"/>
                <w:szCs w:val="20"/>
              </w:rPr>
            </w:pPr>
            <w:r>
              <w:rPr>
                <w:sz w:val="20"/>
                <w:szCs w:val="20"/>
              </w:rPr>
              <w:t>4%</w:t>
            </w:r>
          </w:p>
        </w:tc>
        <w:tc>
          <w:tcPr>
            <w:tcW w:w="650" w:type="dxa"/>
            <w:tcBorders>
              <w:right w:val="single" w:sz="18" w:space="0" w:color="auto"/>
            </w:tcBorders>
          </w:tcPr>
          <w:p w14:paraId="69505D4F" w14:textId="77777777" w:rsidR="000E71CA" w:rsidRDefault="000E71CA" w:rsidP="000E71CA">
            <w:pPr>
              <w:jc w:val="right"/>
              <w:rPr>
                <w:i/>
                <w:iCs/>
                <w:sz w:val="20"/>
                <w:szCs w:val="20"/>
              </w:rPr>
            </w:pPr>
            <w:r>
              <w:rPr>
                <w:i/>
                <w:iCs/>
                <w:sz w:val="20"/>
                <w:szCs w:val="20"/>
              </w:rPr>
              <w:t>2130</w:t>
            </w:r>
          </w:p>
        </w:tc>
        <w:tc>
          <w:tcPr>
            <w:tcW w:w="1192" w:type="dxa"/>
            <w:tcBorders>
              <w:left w:val="single" w:sz="18" w:space="0" w:color="auto"/>
            </w:tcBorders>
          </w:tcPr>
          <w:p w14:paraId="4B188CCB" w14:textId="77777777" w:rsidR="000E71CA" w:rsidRDefault="000E71CA" w:rsidP="000E71CA">
            <w:pPr>
              <w:jc w:val="right"/>
              <w:rPr>
                <w:sz w:val="20"/>
                <w:szCs w:val="20"/>
              </w:rPr>
            </w:pPr>
            <w:r>
              <w:rPr>
                <w:sz w:val="20"/>
                <w:szCs w:val="20"/>
              </w:rPr>
              <w:t>4%</w:t>
            </w:r>
          </w:p>
        </w:tc>
        <w:tc>
          <w:tcPr>
            <w:tcW w:w="1207" w:type="dxa"/>
          </w:tcPr>
          <w:p w14:paraId="07DE3392" w14:textId="77777777" w:rsidR="000E71CA" w:rsidRDefault="000E71CA" w:rsidP="000E71CA">
            <w:pPr>
              <w:jc w:val="right"/>
              <w:rPr>
                <w:sz w:val="20"/>
                <w:szCs w:val="20"/>
              </w:rPr>
            </w:pPr>
            <w:r>
              <w:rPr>
                <w:sz w:val="20"/>
                <w:szCs w:val="20"/>
              </w:rPr>
              <w:t>48%</w:t>
            </w:r>
          </w:p>
        </w:tc>
        <w:tc>
          <w:tcPr>
            <w:tcW w:w="1250" w:type="dxa"/>
          </w:tcPr>
          <w:p w14:paraId="726D2A20" w14:textId="77777777" w:rsidR="000E71CA" w:rsidRDefault="000E71CA" w:rsidP="000E71CA">
            <w:pPr>
              <w:jc w:val="right"/>
              <w:rPr>
                <w:sz w:val="20"/>
                <w:szCs w:val="20"/>
              </w:rPr>
            </w:pPr>
            <w:r>
              <w:rPr>
                <w:sz w:val="20"/>
                <w:szCs w:val="20"/>
              </w:rPr>
              <w:t>32%</w:t>
            </w:r>
          </w:p>
        </w:tc>
        <w:tc>
          <w:tcPr>
            <w:tcW w:w="1216" w:type="dxa"/>
          </w:tcPr>
          <w:p w14:paraId="60F5EF68" w14:textId="77777777" w:rsidR="000E71CA" w:rsidRDefault="000E71CA" w:rsidP="000E71CA">
            <w:pPr>
              <w:jc w:val="right"/>
              <w:rPr>
                <w:sz w:val="20"/>
                <w:szCs w:val="20"/>
              </w:rPr>
            </w:pPr>
            <w:r>
              <w:rPr>
                <w:sz w:val="20"/>
                <w:szCs w:val="20"/>
              </w:rPr>
              <w:t>11%</w:t>
            </w:r>
          </w:p>
        </w:tc>
        <w:tc>
          <w:tcPr>
            <w:tcW w:w="1240" w:type="dxa"/>
          </w:tcPr>
          <w:p w14:paraId="55EE4445" w14:textId="77777777" w:rsidR="000E71CA" w:rsidRDefault="000E71CA" w:rsidP="000E71CA">
            <w:pPr>
              <w:jc w:val="right"/>
              <w:rPr>
                <w:sz w:val="20"/>
                <w:szCs w:val="20"/>
              </w:rPr>
            </w:pPr>
            <w:r>
              <w:rPr>
                <w:sz w:val="20"/>
                <w:szCs w:val="20"/>
              </w:rPr>
              <w:t>4%</w:t>
            </w:r>
          </w:p>
        </w:tc>
        <w:tc>
          <w:tcPr>
            <w:tcW w:w="681" w:type="dxa"/>
          </w:tcPr>
          <w:p w14:paraId="30BDDC97" w14:textId="77777777" w:rsidR="000E71CA" w:rsidRDefault="000E71CA" w:rsidP="000E71CA">
            <w:pPr>
              <w:jc w:val="right"/>
              <w:rPr>
                <w:i/>
                <w:iCs/>
                <w:sz w:val="20"/>
                <w:szCs w:val="20"/>
              </w:rPr>
            </w:pPr>
            <w:r>
              <w:rPr>
                <w:i/>
                <w:iCs/>
                <w:sz w:val="20"/>
                <w:szCs w:val="20"/>
              </w:rPr>
              <w:t>2301</w:t>
            </w:r>
          </w:p>
        </w:tc>
      </w:tr>
      <w:tr w:rsidR="000E71CA" w:rsidRPr="00D674CE" w14:paraId="25219BE0" w14:textId="77777777" w:rsidTr="000E71CA">
        <w:trPr>
          <w:trHeight w:val="168"/>
          <w:jc w:val="center"/>
        </w:trPr>
        <w:tc>
          <w:tcPr>
            <w:tcW w:w="2735" w:type="dxa"/>
          </w:tcPr>
          <w:p w14:paraId="4D7CA52A" w14:textId="77777777" w:rsidR="000E71CA" w:rsidRDefault="000E71CA" w:rsidP="000E71CA">
            <w:pPr>
              <w:jc w:val="right"/>
              <w:rPr>
                <w:sz w:val="20"/>
                <w:szCs w:val="20"/>
              </w:rPr>
            </w:pPr>
            <w:r>
              <w:rPr>
                <w:sz w:val="20"/>
                <w:szCs w:val="20"/>
              </w:rPr>
              <w:t xml:space="preserve">Psychological distress </w:t>
            </w:r>
          </w:p>
        </w:tc>
        <w:tc>
          <w:tcPr>
            <w:tcW w:w="1154" w:type="dxa"/>
          </w:tcPr>
          <w:p w14:paraId="41D92DC6" w14:textId="77777777" w:rsidR="000E71CA" w:rsidRDefault="000E71CA" w:rsidP="000E71CA">
            <w:pPr>
              <w:jc w:val="right"/>
              <w:rPr>
                <w:sz w:val="20"/>
                <w:szCs w:val="20"/>
              </w:rPr>
            </w:pPr>
            <w:r>
              <w:rPr>
                <w:sz w:val="20"/>
                <w:szCs w:val="20"/>
              </w:rPr>
              <w:t>5%</w:t>
            </w:r>
          </w:p>
        </w:tc>
        <w:tc>
          <w:tcPr>
            <w:tcW w:w="1153" w:type="dxa"/>
          </w:tcPr>
          <w:p w14:paraId="43BDE5E3" w14:textId="77777777" w:rsidR="000E71CA" w:rsidRDefault="000E71CA" w:rsidP="000E71CA">
            <w:pPr>
              <w:jc w:val="right"/>
              <w:rPr>
                <w:sz w:val="20"/>
                <w:szCs w:val="20"/>
              </w:rPr>
            </w:pPr>
            <w:r>
              <w:rPr>
                <w:sz w:val="20"/>
                <w:szCs w:val="20"/>
              </w:rPr>
              <w:t>49%</w:t>
            </w:r>
          </w:p>
        </w:tc>
        <w:tc>
          <w:tcPr>
            <w:tcW w:w="1226" w:type="dxa"/>
          </w:tcPr>
          <w:p w14:paraId="672910F3" w14:textId="77777777" w:rsidR="000E71CA" w:rsidRDefault="000E71CA" w:rsidP="000E71CA">
            <w:pPr>
              <w:jc w:val="right"/>
              <w:rPr>
                <w:sz w:val="20"/>
                <w:szCs w:val="20"/>
              </w:rPr>
            </w:pPr>
            <w:r>
              <w:rPr>
                <w:sz w:val="20"/>
                <w:szCs w:val="20"/>
              </w:rPr>
              <w:t>28%</w:t>
            </w:r>
          </w:p>
        </w:tc>
        <w:tc>
          <w:tcPr>
            <w:tcW w:w="1226" w:type="dxa"/>
          </w:tcPr>
          <w:p w14:paraId="2D7C322A" w14:textId="77777777" w:rsidR="000E71CA" w:rsidRDefault="000E71CA" w:rsidP="000E71CA">
            <w:pPr>
              <w:jc w:val="right"/>
              <w:rPr>
                <w:sz w:val="20"/>
                <w:szCs w:val="20"/>
              </w:rPr>
            </w:pPr>
            <w:r>
              <w:rPr>
                <w:sz w:val="20"/>
                <w:szCs w:val="20"/>
              </w:rPr>
              <w:t>12%</w:t>
            </w:r>
          </w:p>
        </w:tc>
        <w:tc>
          <w:tcPr>
            <w:tcW w:w="1230" w:type="dxa"/>
          </w:tcPr>
          <w:p w14:paraId="109D40B7" w14:textId="77777777" w:rsidR="000E71CA" w:rsidRDefault="000E71CA" w:rsidP="000E71CA">
            <w:pPr>
              <w:jc w:val="right"/>
              <w:rPr>
                <w:sz w:val="20"/>
                <w:szCs w:val="20"/>
              </w:rPr>
            </w:pPr>
            <w:r>
              <w:rPr>
                <w:sz w:val="20"/>
                <w:szCs w:val="20"/>
              </w:rPr>
              <w:t>6%</w:t>
            </w:r>
          </w:p>
        </w:tc>
        <w:tc>
          <w:tcPr>
            <w:tcW w:w="650" w:type="dxa"/>
            <w:tcBorders>
              <w:right w:val="single" w:sz="18" w:space="0" w:color="auto"/>
            </w:tcBorders>
          </w:tcPr>
          <w:p w14:paraId="7BC85C95" w14:textId="77777777" w:rsidR="000E71CA" w:rsidRDefault="000E71CA" w:rsidP="000E71CA">
            <w:pPr>
              <w:jc w:val="right"/>
              <w:rPr>
                <w:i/>
                <w:iCs/>
                <w:sz w:val="20"/>
                <w:szCs w:val="20"/>
              </w:rPr>
            </w:pPr>
            <w:r>
              <w:rPr>
                <w:i/>
                <w:iCs/>
                <w:sz w:val="20"/>
                <w:szCs w:val="20"/>
              </w:rPr>
              <w:t>377</w:t>
            </w:r>
          </w:p>
        </w:tc>
        <w:tc>
          <w:tcPr>
            <w:tcW w:w="1192" w:type="dxa"/>
            <w:tcBorders>
              <w:left w:val="single" w:sz="18" w:space="0" w:color="auto"/>
            </w:tcBorders>
          </w:tcPr>
          <w:p w14:paraId="5094B17F" w14:textId="77777777" w:rsidR="000E71CA" w:rsidRDefault="000E71CA" w:rsidP="000E71CA">
            <w:pPr>
              <w:jc w:val="right"/>
              <w:rPr>
                <w:sz w:val="20"/>
                <w:szCs w:val="20"/>
              </w:rPr>
            </w:pPr>
            <w:r>
              <w:rPr>
                <w:sz w:val="20"/>
                <w:szCs w:val="20"/>
              </w:rPr>
              <w:t>6%</w:t>
            </w:r>
          </w:p>
        </w:tc>
        <w:tc>
          <w:tcPr>
            <w:tcW w:w="1207" w:type="dxa"/>
          </w:tcPr>
          <w:p w14:paraId="736A283B" w14:textId="77777777" w:rsidR="000E71CA" w:rsidRDefault="000E71CA" w:rsidP="000E71CA">
            <w:pPr>
              <w:jc w:val="right"/>
              <w:rPr>
                <w:sz w:val="20"/>
                <w:szCs w:val="20"/>
              </w:rPr>
            </w:pPr>
            <w:r>
              <w:rPr>
                <w:sz w:val="20"/>
                <w:szCs w:val="20"/>
              </w:rPr>
              <w:t>44%</w:t>
            </w:r>
          </w:p>
        </w:tc>
        <w:tc>
          <w:tcPr>
            <w:tcW w:w="1250" w:type="dxa"/>
          </w:tcPr>
          <w:p w14:paraId="4A964A22" w14:textId="77777777" w:rsidR="000E71CA" w:rsidRDefault="000E71CA" w:rsidP="000E71CA">
            <w:pPr>
              <w:jc w:val="right"/>
              <w:rPr>
                <w:sz w:val="20"/>
                <w:szCs w:val="20"/>
              </w:rPr>
            </w:pPr>
            <w:r>
              <w:rPr>
                <w:sz w:val="20"/>
                <w:szCs w:val="20"/>
              </w:rPr>
              <w:t>35%</w:t>
            </w:r>
          </w:p>
        </w:tc>
        <w:tc>
          <w:tcPr>
            <w:tcW w:w="1216" w:type="dxa"/>
          </w:tcPr>
          <w:p w14:paraId="02A6C702" w14:textId="77777777" w:rsidR="000E71CA" w:rsidRDefault="000E71CA" w:rsidP="000E71CA">
            <w:pPr>
              <w:jc w:val="right"/>
              <w:rPr>
                <w:sz w:val="20"/>
                <w:szCs w:val="20"/>
              </w:rPr>
            </w:pPr>
            <w:r>
              <w:rPr>
                <w:sz w:val="20"/>
                <w:szCs w:val="20"/>
              </w:rPr>
              <w:t>10%</w:t>
            </w:r>
          </w:p>
        </w:tc>
        <w:tc>
          <w:tcPr>
            <w:tcW w:w="1240" w:type="dxa"/>
          </w:tcPr>
          <w:p w14:paraId="532D443C" w14:textId="77777777" w:rsidR="000E71CA" w:rsidRDefault="000E71CA" w:rsidP="000E71CA">
            <w:pPr>
              <w:jc w:val="right"/>
              <w:rPr>
                <w:sz w:val="20"/>
                <w:szCs w:val="20"/>
              </w:rPr>
            </w:pPr>
            <w:r>
              <w:rPr>
                <w:sz w:val="20"/>
                <w:szCs w:val="20"/>
              </w:rPr>
              <w:t>6%</w:t>
            </w:r>
          </w:p>
        </w:tc>
        <w:tc>
          <w:tcPr>
            <w:tcW w:w="681" w:type="dxa"/>
          </w:tcPr>
          <w:p w14:paraId="0A9F8798" w14:textId="77777777" w:rsidR="000E71CA" w:rsidRDefault="000E71CA" w:rsidP="000E71CA">
            <w:pPr>
              <w:jc w:val="right"/>
              <w:rPr>
                <w:i/>
                <w:iCs/>
                <w:sz w:val="20"/>
                <w:szCs w:val="20"/>
              </w:rPr>
            </w:pPr>
            <w:r>
              <w:rPr>
                <w:i/>
                <w:iCs/>
                <w:sz w:val="20"/>
                <w:szCs w:val="20"/>
              </w:rPr>
              <w:t>474</w:t>
            </w:r>
          </w:p>
        </w:tc>
      </w:tr>
      <w:tr w:rsidR="000E71CA" w:rsidRPr="00D674CE" w14:paraId="76C3C5EF" w14:textId="77777777" w:rsidTr="000E71CA">
        <w:trPr>
          <w:trHeight w:val="168"/>
          <w:jc w:val="center"/>
        </w:trPr>
        <w:tc>
          <w:tcPr>
            <w:tcW w:w="2735" w:type="dxa"/>
          </w:tcPr>
          <w:p w14:paraId="1565A90F" w14:textId="77777777" w:rsidR="000E71CA" w:rsidRPr="005A69BA" w:rsidRDefault="000E71CA" w:rsidP="000E71CA">
            <w:pPr>
              <w:rPr>
                <w:b/>
                <w:bCs/>
                <w:sz w:val="20"/>
                <w:szCs w:val="20"/>
              </w:rPr>
            </w:pPr>
            <w:r w:rsidRPr="005A69BA">
              <w:rPr>
                <w:b/>
                <w:bCs/>
                <w:sz w:val="20"/>
                <w:szCs w:val="20"/>
              </w:rPr>
              <w:t>Education</w:t>
            </w:r>
            <w:r>
              <w:rPr>
                <w:b/>
                <w:bCs/>
                <w:sz w:val="20"/>
                <w:szCs w:val="20"/>
              </w:rPr>
              <w:t>al attainment</w:t>
            </w:r>
          </w:p>
        </w:tc>
        <w:tc>
          <w:tcPr>
            <w:tcW w:w="1154" w:type="dxa"/>
          </w:tcPr>
          <w:p w14:paraId="78135F44" w14:textId="77777777" w:rsidR="000E71CA" w:rsidRDefault="000E71CA" w:rsidP="000E71CA">
            <w:pPr>
              <w:jc w:val="right"/>
              <w:rPr>
                <w:sz w:val="20"/>
                <w:szCs w:val="20"/>
              </w:rPr>
            </w:pPr>
          </w:p>
        </w:tc>
        <w:tc>
          <w:tcPr>
            <w:tcW w:w="1153" w:type="dxa"/>
          </w:tcPr>
          <w:p w14:paraId="1A3AA419" w14:textId="77777777" w:rsidR="000E71CA" w:rsidRDefault="000E71CA" w:rsidP="000E71CA">
            <w:pPr>
              <w:jc w:val="right"/>
              <w:rPr>
                <w:sz w:val="20"/>
                <w:szCs w:val="20"/>
              </w:rPr>
            </w:pPr>
          </w:p>
        </w:tc>
        <w:tc>
          <w:tcPr>
            <w:tcW w:w="1226" w:type="dxa"/>
          </w:tcPr>
          <w:p w14:paraId="56B6183D" w14:textId="77777777" w:rsidR="000E71CA" w:rsidRDefault="000E71CA" w:rsidP="000E71CA">
            <w:pPr>
              <w:jc w:val="right"/>
              <w:rPr>
                <w:sz w:val="20"/>
                <w:szCs w:val="20"/>
              </w:rPr>
            </w:pPr>
          </w:p>
        </w:tc>
        <w:tc>
          <w:tcPr>
            <w:tcW w:w="1226" w:type="dxa"/>
          </w:tcPr>
          <w:p w14:paraId="22CCCF1A" w14:textId="77777777" w:rsidR="000E71CA" w:rsidRDefault="000E71CA" w:rsidP="000E71CA">
            <w:pPr>
              <w:jc w:val="right"/>
              <w:rPr>
                <w:sz w:val="20"/>
                <w:szCs w:val="20"/>
              </w:rPr>
            </w:pPr>
          </w:p>
        </w:tc>
        <w:tc>
          <w:tcPr>
            <w:tcW w:w="1230" w:type="dxa"/>
          </w:tcPr>
          <w:p w14:paraId="2631E459" w14:textId="77777777" w:rsidR="000E71CA" w:rsidRDefault="000E71CA" w:rsidP="000E71CA">
            <w:pPr>
              <w:jc w:val="right"/>
              <w:rPr>
                <w:sz w:val="20"/>
                <w:szCs w:val="20"/>
              </w:rPr>
            </w:pPr>
          </w:p>
        </w:tc>
        <w:tc>
          <w:tcPr>
            <w:tcW w:w="650" w:type="dxa"/>
            <w:tcBorders>
              <w:right w:val="single" w:sz="18" w:space="0" w:color="auto"/>
            </w:tcBorders>
          </w:tcPr>
          <w:p w14:paraId="6312043F" w14:textId="77777777" w:rsidR="000E71CA" w:rsidRDefault="000E71CA" w:rsidP="000E71CA">
            <w:pPr>
              <w:jc w:val="right"/>
              <w:rPr>
                <w:i/>
                <w:iCs/>
                <w:sz w:val="20"/>
                <w:szCs w:val="20"/>
              </w:rPr>
            </w:pPr>
          </w:p>
        </w:tc>
        <w:tc>
          <w:tcPr>
            <w:tcW w:w="1192" w:type="dxa"/>
            <w:tcBorders>
              <w:left w:val="single" w:sz="18" w:space="0" w:color="auto"/>
            </w:tcBorders>
          </w:tcPr>
          <w:p w14:paraId="4539BD87" w14:textId="77777777" w:rsidR="000E71CA" w:rsidRDefault="000E71CA" w:rsidP="000E71CA">
            <w:pPr>
              <w:jc w:val="right"/>
              <w:rPr>
                <w:sz w:val="20"/>
                <w:szCs w:val="20"/>
              </w:rPr>
            </w:pPr>
          </w:p>
        </w:tc>
        <w:tc>
          <w:tcPr>
            <w:tcW w:w="1207" w:type="dxa"/>
          </w:tcPr>
          <w:p w14:paraId="5328B94F" w14:textId="77777777" w:rsidR="000E71CA" w:rsidRDefault="000E71CA" w:rsidP="000E71CA">
            <w:pPr>
              <w:jc w:val="right"/>
              <w:rPr>
                <w:sz w:val="20"/>
                <w:szCs w:val="20"/>
              </w:rPr>
            </w:pPr>
          </w:p>
        </w:tc>
        <w:tc>
          <w:tcPr>
            <w:tcW w:w="1250" w:type="dxa"/>
          </w:tcPr>
          <w:p w14:paraId="5C5A00A9" w14:textId="77777777" w:rsidR="000E71CA" w:rsidRDefault="000E71CA" w:rsidP="000E71CA">
            <w:pPr>
              <w:jc w:val="right"/>
              <w:rPr>
                <w:sz w:val="20"/>
                <w:szCs w:val="20"/>
              </w:rPr>
            </w:pPr>
          </w:p>
        </w:tc>
        <w:tc>
          <w:tcPr>
            <w:tcW w:w="1216" w:type="dxa"/>
          </w:tcPr>
          <w:p w14:paraId="03D841FE" w14:textId="77777777" w:rsidR="000E71CA" w:rsidRDefault="000E71CA" w:rsidP="000E71CA">
            <w:pPr>
              <w:jc w:val="right"/>
              <w:rPr>
                <w:sz w:val="20"/>
                <w:szCs w:val="20"/>
              </w:rPr>
            </w:pPr>
          </w:p>
        </w:tc>
        <w:tc>
          <w:tcPr>
            <w:tcW w:w="1240" w:type="dxa"/>
          </w:tcPr>
          <w:p w14:paraId="1A6864A6" w14:textId="77777777" w:rsidR="000E71CA" w:rsidRDefault="000E71CA" w:rsidP="000E71CA">
            <w:pPr>
              <w:jc w:val="right"/>
              <w:rPr>
                <w:sz w:val="20"/>
                <w:szCs w:val="20"/>
              </w:rPr>
            </w:pPr>
          </w:p>
        </w:tc>
        <w:tc>
          <w:tcPr>
            <w:tcW w:w="681" w:type="dxa"/>
          </w:tcPr>
          <w:p w14:paraId="31E9F0B3" w14:textId="77777777" w:rsidR="000E71CA" w:rsidRDefault="000E71CA" w:rsidP="000E71CA">
            <w:pPr>
              <w:jc w:val="right"/>
              <w:rPr>
                <w:i/>
                <w:iCs/>
                <w:sz w:val="20"/>
                <w:szCs w:val="20"/>
              </w:rPr>
            </w:pPr>
          </w:p>
        </w:tc>
      </w:tr>
      <w:tr w:rsidR="000E71CA" w:rsidRPr="00D674CE" w14:paraId="6C878CA1" w14:textId="77777777" w:rsidTr="000E71CA">
        <w:trPr>
          <w:trHeight w:val="168"/>
          <w:jc w:val="center"/>
        </w:trPr>
        <w:tc>
          <w:tcPr>
            <w:tcW w:w="2735" w:type="dxa"/>
          </w:tcPr>
          <w:p w14:paraId="4F8D69E5" w14:textId="77777777" w:rsidR="000E71CA" w:rsidRDefault="000E71CA" w:rsidP="000E71CA">
            <w:pPr>
              <w:jc w:val="right"/>
              <w:rPr>
                <w:sz w:val="20"/>
                <w:szCs w:val="20"/>
              </w:rPr>
            </w:pPr>
            <w:r>
              <w:rPr>
                <w:sz w:val="20"/>
                <w:szCs w:val="20"/>
              </w:rPr>
              <w:t>GCSE and below</w:t>
            </w:r>
          </w:p>
        </w:tc>
        <w:tc>
          <w:tcPr>
            <w:tcW w:w="1154" w:type="dxa"/>
          </w:tcPr>
          <w:p w14:paraId="7F244AA2" w14:textId="77777777" w:rsidR="000E71CA" w:rsidRDefault="000E71CA" w:rsidP="000E71CA">
            <w:pPr>
              <w:jc w:val="right"/>
              <w:rPr>
                <w:sz w:val="20"/>
                <w:szCs w:val="20"/>
              </w:rPr>
            </w:pPr>
            <w:r>
              <w:rPr>
                <w:sz w:val="20"/>
                <w:szCs w:val="20"/>
              </w:rPr>
              <w:t>6%</w:t>
            </w:r>
          </w:p>
        </w:tc>
        <w:tc>
          <w:tcPr>
            <w:tcW w:w="1153" w:type="dxa"/>
          </w:tcPr>
          <w:p w14:paraId="2E501DE4" w14:textId="77777777" w:rsidR="000E71CA" w:rsidRDefault="000E71CA" w:rsidP="000E71CA">
            <w:pPr>
              <w:jc w:val="right"/>
              <w:rPr>
                <w:sz w:val="20"/>
                <w:szCs w:val="20"/>
              </w:rPr>
            </w:pPr>
            <w:r>
              <w:rPr>
                <w:sz w:val="20"/>
                <w:szCs w:val="20"/>
              </w:rPr>
              <w:t>47%</w:t>
            </w:r>
          </w:p>
        </w:tc>
        <w:tc>
          <w:tcPr>
            <w:tcW w:w="1226" w:type="dxa"/>
          </w:tcPr>
          <w:p w14:paraId="5297832D" w14:textId="77777777" w:rsidR="000E71CA" w:rsidRDefault="000E71CA" w:rsidP="000E71CA">
            <w:pPr>
              <w:jc w:val="right"/>
              <w:rPr>
                <w:sz w:val="20"/>
                <w:szCs w:val="20"/>
              </w:rPr>
            </w:pPr>
            <w:r>
              <w:rPr>
                <w:sz w:val="20"/>
                <w:szCs w:val="20"/>
              </w:rPr>
              <w:t>29%</w:t>
            </w:r>
          </w:p>
        </w:tc>
        <w:tc>
          <w:tcPr>
            <w:tcW w:w="1226" w:type="dxa"/>
          </w:tcPr>
          <w:p w14:paraId="19903CE7" w14:textId="77777777" w:rsidR="000E71CA" w:rsidRDefault="000E71CA" w:rsidP="000E71CA">
            <w:pPr>
              <w:jc w:val="right"/>
              <w:rPr>
                <w:sz w:val="20"/>
                <w:szCs w:val="20"/>
              </w:rPr>
            </w:pPr>
            <w:r>
              <w:rPr>
                <w:sz w:val="20"/>
                <w:szCs w:val="20"/>
              </w:rPr>
              <w:t>12%</w:t>
            </w:r>
          </w:p>
        </w:tc>
        <w:tc>
          <w:tcPr>
            <w:tcW w:w="1230" w:type="dxa"/>
          </w:tcPr>
          <w:p w14:paraId="4D7D1E71" w14:textId="77777777" w:rsidR="000E71CA" w:rsidRDefault="000E71CA" w:rsidP="000E71CA">
            <w:pPr>
              <w:jc w:val="right"/>
              <w:rPr>
                <w:sz w:val="20"/>
                <w:szCs w:val="20"/>
              </w:rPr>
            </w:pPr>
            <w:r>
              <w:rPr>
                <w:sz w:val="20"/>
                <w:szCs w:val="20"/>
              </w:rPr>
              <w:t>5%</w:t>
            </w:r>
          </w:p>
        </w:tc>
        <w:tc>
          <w:tcPr>
            <w:tcW w:w="650" w:type="dxa"/>
            <w:tcBorders>
              <w:right w:val="single" w:sz="18" w:space="0" w:color="auto"/>
            </w:tcBorders>
          </w:tcPr>
          <w:p w14:paraId="5405BB8D" w14:textId="77777777" w:rsidR="000E71CA" w:rsidRDefault="000E71CA" w:rsidP="000E71CA">
            <w:pPr>
              <w:jc w:val="right"/>
              <w:rPr>
                <w:i/>
                <w:iCs/>
                <w:sz w:val="20"/>
                <w:szCs w:val="20"/>
              </w:rPr>
            </w:pPr>
            <w:r>
              <w:rPr>
                <w:i/>
                <w:iCs/>
                <w:sz w:val="20"/>
                <w:szCs w:val="20"/>
              </w:rPr>
              <w:t>1668</w:t>
            </w:r>
          </w:p>
        </w:tc>
        <w:tc>
          <w:tcPr>
            <w:tcW w:w="1192" w:type="dxa"/>
            <w:tcBorders>
              <w:left w:val="single" w:sz="18" w:space="0" w:color="auto"/>
            </w:tcBorders>
          </w:tcPr>
          <w:p w14:paraId="7AF8FCA4" w14:textId="77777777" w:rsidR="000E71CA" w:rsidRDefault="000E71CA" w:rsidP="000E71CA">
            <w:pPr>
              <w:jc w:val="right"/>
              <w:rPr>
                <w:sz w:val="20"/>
                <w:szCs w:val="20"/>
              </w:rPr>
            </w:pPr>
            <w:r>
              <w:rPr>
                <w:sz w:val="20"/>
                <w:szCs w:val="20"/>
              </w:rPr>
              <w:t>4%</w:t>
            </w:r>
          </w:p>
        </w:tc>
        <w:tc>
          <w:tcPr>
            <w:tcW w:w="1207" w:type="dxa"/>
          </w:tcPr>
          <w:p w14:paraId="3D011969" w14:textId="77777777" w:rsidR="000E71CA" w:rsidRDefault="000E71CA" w:rsidP="000E71CA">
            <w:pPr>
              <w:jc w:val="right"/>
              <w:rPr>
                <w:sz w:val="20"/>
                <w:szCs w:val="20"/>
              </w:rPr>
            </w:pPr>
            <w:r>
              <w:rPr>
                <w:sz w:val="20"/>
                <w:szCs w:val="20"/>
              </w:rPr>
              <w:t>45%</w:t>
            </w:r>
          </w:p>
        </w:tc>
        <w:tc>
          <w:tcPr>
            <w:tcW w:w="1250" w:type="dxa"/>
          </w:tcPr>
          <w:p w14:paraId="6E38B878" w14:textId="77777777" w:rsidR="000E71CA" w:rsidRDefault="000E71CA" w:rsidP="000E71CA">
            <w:pPr>
              <w:jc w:val="right"/>
              <w:rPr>
                <w:sz w:val="20"/>
                <w:szCs w:val="20"/>
              </w:rPr>
            </w:pPr>
            <w:r>
              <w:rPr>
                <w:sz w:val="20"/>
                <w:szCs w:val="20"/>
              </w:rPr>
              <w:t>34%</w:t>
            </w:r>
          </w:p>
        </w:tc>
        <w:tc>
          <w:tcPr>
            <w:tcW w:w="1216" w:type="dxa"/>
          </w:tcPr>
          <w:p w14:paraId="1109BFF1" w14:textId="77777777" w:rsidR="000E71CA" w:rsidRDefault="000E71CA" w:rsidP="000E71CA">
            <w:pPr>
              <w:jc w:val="right"/>
              <w:rPr>
                <w:sz w:val="20"/>
                <w:szCs w:val="20"/>
              </w:rPr>
            </w:pPr>
            <w:r>
              <w:rPr>
                <w:sz w:val="20"/>
                <w:szCs w:val="20"/>
              </w:rPr>
              <w:t>11%</w:t>
            </w:r>
          </w:p>
        </w:tc>
        <w:tc>
          <w:tcPr>
            <w:tcW w:w="1240" w:type="dxa"/>
          </w:tcPr>
          <w:p w14:paraId="3E154D34" w14:textId="77777777" w:rsidR="000E71CA" w:rsidRDefault="000E71CA" w:rsidP="000E71CA">
            <w:pPr>
              <w:jc w:val="right"/>
              <w:rPr>
                <w:sz w:val="20"/>
                <w:szCs w:val="20"/>
              </w:rPr>
            </w:pPr>
            <w:r>
              <w:rPr>
                <w:sz w:val="20"/>
                <w:szCs w:val="20"/>
              </w:rPr>
              <w:t>5%</w:t>
            </w:r>
          </w:p>
        </w:tc>
        <w:tc>
          <w:tcPr>
            <w:tcW w:w="681" w:type="dxa"/>
          </w:tcPr>
          <w:p w14:paraId="523F96C3" w14:textId="77777777" w:rsidR="000E71CA" w:rsidRDefault="000E71CA" w:rsidP="000E71CA">
            <w:pPr>
              <w:jc w:val="right"/>
              <w:rPr>
                <w:i/>
                <w:iCs/>
                <w:sz w:val="20"/>
                <w:szCs w:val="20"/>
              </w:rPr>
            </w:pPr>
            <w:r>
              <w:rPr>
                <w:i/>
                <w:iCs/>
                <w:sz w:val="20"/>
                <w:szCs w:val="20"/>
              </w:rPr>
              <w:t>1776</w:t>
            </w:r>
          </w:p>
        </w:tc>
      </w:tr>
      <w:tr w:rsidR="000E71CA" w:rsidRPr="00D674CE" w14:paraId="39440584" w14:textId="77777777" w:rsidTr="000E71CA">
        <w:trPr>
          <w:trHeight w:val="168"/>
          <w:jc w:val="center"/>
        </w:trPr>
        <w:tc>
          <w:tcPr>
            <w:tcW w:w="2735" w:type="dxa"/>
          </w:tcPr>
          <w:p w14:paraId="272AFBDE" w14:textId="77777777" w:rsidR="000E71CA" w:rsidRDefault="000E71CA" w:rsidP="000E71CA">
            <w:pPr>
              <w:jc w:val="right"/>
              <w:rPr>
                <w:sz w:val="20"/>
                <w:szCs w:val="20"/>
              </w:rPr>
            </w:pPr>
            <w:r>
              <w:rPr>
                <w:sz w:val="20"/>
                <w:szCs w:val="20"/>
              </w:rPr>
              <w:t>A level and above</w:t>
            </w:r>
          </w:p>
        </w:tc>
        <w:tc>
          <w:tcPr>
            <w:tcW w:w="1154" w:type="dxa"/>
          </w:tcPr>
          <w:p w14:paraId="370D4565" w14:textId="77777777" w:rsidR="000E71CA" w:rsidRDefault="000E71CA" w:rsidP="000E71CA">
            <w:pPr>
              <w:jc w:val="right"/>
              <w:rPr>
                <w:sz w:val="20"/>
                <w:szCs w:val="20"/>
              </w:rPr>
            </w:pPr>
            <w:r>
              <w:rPr>
                <w:sz w:val="20"/>
                <w:szCs w:val="20"/>
              </w:rPr>
              <w:t>7%</w:t>
            </w:r>
          </w:p>
        </w:tc>
        <w:tc>
          <w:tcPr>
            <w:tcW w:w="1153" w:type="dxa"/>
          </w:tcPr>
          <w:p w14:paraId="132C140D" w14:textId="77777777" w:rsidR="000E71CA" w:rsidRDefault="000E71CA" w:rsidP="000E71CA">
            <w:pPr>
              <w:jc w:val="right"/>
              <w:rPr>
                <w:sz w:val="20"/>
                <w:szCs w:val="20"/>
              </w:rPr>
            </w:pPr>
            <w:r>
              <w:rPr>
                <w:sz w:val="20"/>
                <w:szCs w:val="20"/>
              </w:rPr>
              <w:t>55%</w:t>
            </w:r>
          </w:p>
        </w:tc>
        <w:tc>
          <w:tcPr>
            <w:tcW w:w="1226" w:type="dxa"/>
          </w:tcPr>
          <w:p w14:paraId="1D0A00D4" w14:textId="77777777" w:rsidR="000E71CA" w:rsidRDefault="000E71CA" w:rsidP="000E71CA">
            <w:pPr>
              <w:jc w:val="right"/>
              <w:rPr>
                <w:sz w:val="20"/>
                <w:szCs w:val="20"/>
              </w:rPr>
            </w:pPr>
            <w:r>
              <w:rPr>
                <w:sz w:val="20"/>
                <w:szCs w:val="20"/>
              </w:rPr>
              <w:t>24%</w:t>
            </w:r>
          </w:p>
        </w:tc>
        <w:tc>
          <w:tcPr>
            <w:tcW w:w="1226" w:type="dxa"/>
          </w:tcPr>
          <w:p w14:paraId="23CE9125" w14:textId="77777777" w:rsidR="000E71CA" w:rsidRDefault="000E71CA" w:rsidP="000E71CA">
            <w:pPr>
              <w:jc w:val="right"/>
              <w:rPr>
                <w:sz w:val="20"/>
                <w:szCs w:val="20"/>
              </w:rPr>
            </w:pPr>
            <w:r>
              <w:rPr>
                <w:sz w:val="20"/>
                <w:szCs w:val="20"/>
              </w:rPr>
              <w:t>10%</w:t>
            </w:r>
          </w:p>
        </w:tc>
        <w:tc>
          <w:tcPr>
            <w:tcW w:w="1230" w:type="dxa"/>
          </w:tcPr>
          <w:p w14:paraId="46A300E6" w14:textId="77777777" w:rsidR="000E71CA" w:rsidRDefault="000E71CA" w:rsidP="000E71CA">
            <w:pPr>
              <w:jc w:val="right"/>
              <w:rPr>
                <w:sz w:val="20"/>
                <w:szCs w:val="20"/>
              </w:rPr>
            </w:pPr>
            <w:r>
              <w:rPr>
                <w:sz w:val="20"/>
                <w:szCs w:val="20"/>
              </w:rPr>
              <w:t>3%</w:t>
            </w:r>
          </w:p>
        </w:tc>
        <w:tc>
          <w:tcPr>
            <w:tcW w:w="650" w:type="dxa"/>
            <w:tcBorders>
              <w:right w:val="single" w:sz="18" w:space="0" w:color="auto"/>
            </w:tcBorders>
          </w:tcPr>
          <w:p w14:paraId="766643D4" w14:textId="77777777" w:rsidR="000E71CA" w:rsidRDefault="000E71CA" w:rsidP="000E71CA">
            <w:pPr>
              <w:jc w:val="right"/>
              <w:rPr>
                <w:i/>
                <w:iCs/>
                <w:sz w:val="20"/>
                <w:szCs w:val="20"/>
              </w:rPr>
            </w:pPr>
            <w:r>
              <w:rPr>
                <w:i/>
                <w:iCs/>
                <w:sz w:val="20"/>
                <w:szCs w:val="20"/>
              </w:rPr>
              <w:t>839</w:t>
            </w:r>
          </w:p>
        </w:tc>
        <w:tc>
          <w:tcPr>
            <w:tcW w:w="1192" w:type="dxa"/>
            <w:tcBorders>
              <w:left w:val="single" w:sz="18" w:space="0" w:color="auto"/>
            </w:tcBorders>
          </w:tcPr>
          <w:p w14:paraId="4C4518C5" w14:textId="77777777" w:rsidR="000E71CA" w:rsidRDefault="000E71CA" w:rsidP="000E71CA">
            <w:pPr>
              <w:jc w:val="right"/>
              <w:rPr>
                <w:sz w:val="20"/>
                <w:szCs w:val="20"/>
              </w:rPr>
            </w:pPr>
            <w:r>
              <w:rPr>
                <w:sz w:val="20"/>
                <w:szCs w:val="20"/>
              </w:rPr>
              <w:t>4%</w:t>
            </w:r>
          </w:p>
        </w:tc>
        <w:tc>
          <w:tcPr>
            <w:tcW w:w="1207" w:type="dxa"/>
          </w:tcPr>
          <w:p w14:paraId="11D4280B" w14:textId="77777777" w:rsidR="000E71CA" w:rsidRDefault="000E71CA" w:rsidP="000E71CA">
            <w:pPr>
              <w:jc w:val="right"/>
              <w:rPr>
                <w:sz w:val="20"/>
                <w:szCs w:val="20"/>
              </w:rPr>
            </w:pPr>
            <w:r>
              <w:rPr>
                <w:sz w:val="20"/>
                <w:szCs w:val="20"/>
              </w:rPr>
              <w:t>51%</w:t>
            </w:r>
          </w:p>
        </w:tc>
        <w:tc>
          <w:tcPr>
            <w:tcW w:w="1250" w:type="dxa"/>
          </w:tcPr>
          <w:p w14:paraId="1310E5BF" w14:textId="77777777" w:rsidR="000E71CA" w:rsidRDefault="000E71CA" w:rsidP="000E71CA">
            <w:pPr>
              <w:jc w:val="right"/>
              <w:rPr>
                <w:sz w:val="20"/>
                <w:szCs w:val="20"/>
              </w:rPr>
            </w:pPr>
            <w:r>
              <w:rPr>
                <w:sz w:val="20"/>
                <w:szCs w:val="20"/>
              </w:rPr>
              <w:t>31%</w:t>
            </w:r>
          </w:p>
        </w:tc>
        <w:tc>
          <w:tcPr>
            <w:tcW w:w="1216" w:type="dxa"/>
          </w:tcPr>
          <w:p w14:paraId="0A4A8943" w14:textId="77777777" w:rsidR="000E71CA" w:rsidRDefault="000E71CA" w:rsidP="000E71CA">
            <w:pPr>
              <w:jc w:val="right"/>
              <w:rPr>
                <w:sz w:val="20"/>
                <w:szCs w:val="20"/>
              </w:rPr>
            </w:pPr>
            <w:r>
              <w:rPr>
                <w:sz w:val="20"/>
                <w:szCs w:val="20"/>
              </w:rPr>
              <w:t>10%</w:t>
            </w:r>
          </w:p>
        </w:tc>
        <w:tc>
          <w:tcPr>
            <w:tcW w:w="1240" w:type="dxa"/>
          </w:tcPr>
          <w:p w14:paraId="68807DA5" w14:textId="77777777" w:rsidR="000E71CA" w:rsidRDefault="000E71CA" w:rsidP="000E71CA">
            <w:pPr>
              <w:jc w:val="right"/>
              <w:rPr>
                <w:sz w:val="20"/>
                <w:szCs w:val="20"/>
              </w:rPr>
            </w:pPr>
            <w:r>
              <w:rPr>
                <w:sz w:val="20"/>
                <w:szCs w:val="20"/>
              </w:rPr>
              <w:t>3%</w:t>
            </w:r>
          </w:p>
        </w:tc>
        <w:tc>
          <w:tcPr>
            <w:tcW w:w="681" w:type="dxa"/>
          </w:tcPr>
          <w:p w14:paraId="24610686" w14:textId="77777777" w:rsidR="000E71CA" w:rsidRDefault="000E71CA" w:rsidP="000E71CA">
            <w:pPr>
              <w:jc w:val="right"/>
              <w:rPr>
                <w:i/>
                <w:iCs/>
                <w:sz w:val="20"/>
                <w:szCs w:val="20"/>
              </w:rPr>
            </w:pPr>
            <w:r>
              <w:rPr>
                <w:i/>
                <w:iCs/>
                <w:sz w:val="20"/>
                <w:szCs w:val="20"/>
              </w:rPr>
              <w:t>999</w:t>
            </w:r>
          </w:p>
        </w:tc>
      </w:tr>
      <w:tr w:rsidR="000E71CA" w:rsidRPr="00D674CE" w14:paraId="345E9AF9" w14:textId="77777777" w:rsidTr="000E71CA">
        <w:trPr>
          <w:trHeight w:val="168"/>
          <w:jc w:val="center"/>
        </w:trPr>
        <w:tc>
          <w:tcPr>
            <w:tcW w:w="2735" w:type="dxa"/>
          </w:tcPr>
          <w:p w14:paraId="019473B2" w14:textId="77777777" w:rsidR="000E71CA" w:rsidRPr="00193CDA" w:rsidRDefault="000E71CA" w:rsidP="000E71CA">
            <w:pPr>
              <w:rPr>
                <w:b/>
                <w:bCs/>
                <w:sz w:val="20"/>
                <w:szCs w:val="20"/>
              </w:rPr>
            </w:pPr>
            <w:r w:rsidRPr="00193CDA">
              <w:rPr>
                <w:b/>
                <w:bCs/>
                <w:sz w:val="20"/>
                <w:szCs w:val="20"/>
              </w:rPr>
              <w:t>Age at first partnership</w:t>
            </w:r>
          </w:p>
        </w:tc>
        <w:tc>
          <w:tcPr>
            <w:tcW w:w="1154" w:type="dxa"/>
          </w:tcPr>
          <w:p w14:paraId="372725DE" w14:textId="77777777" w:rsidR="000E71CA" w:rsidRDefault="000E71CA" w:rsidP="000E71CA">
            <w:pPr>
              <w:jc w:val="right"/>
              <w:rPr>
                <w:sz w:val="20"/>
                <w:szCs w:val="20"/>
              </w:rPr>
            </w:pPr>
          </w:p>
        </w:tc>
        <w:tc>
          <w:tcPr>
            <w:tcW w:w="1153" w:type="dxa"/>
          </w:tcPr>
          <w:p w14:paraId="73E483F2" w14:textId="77777777" w:rsidR="000E71CA" w:rsidRDefault="000E71CA" w:rsidP="000E71CA">
            <w:pPr>
              <w:jc w:val="right"/>
              <w:rPr>
                <w:sz w:val="20"/>
                <w:szCs w:val="20"/>
              </w:rPr>
            </w:pPr>
          </w:p>
        </w:tc>
        <w:tc>
          <w:tcPr>
            <w:tcW w:w="1226" w:type="dxa"/>
          </w:tcPr>
          <w:p w14:paraId="20A6DF77" w14:textId="77777777" w:rsidR="000E71CA" w:rsidRDefault="000E71CA" w:rsidP="000E71CA">
            <w:pPr>
              <w:jc w:val="right"/>
              <w:rPr>
                <w:sz w:val="20"/>
                <w:szCs w:val="20"/>
              </w:rPr>
            </w:pPr>
          </w:p>
        </w:tc>
        <w:tc>
          <w:tcPr>
            <w:tcW w:w="1226" w:type="dxa"/>
          </w:tcPr>
          <w:p w14:paraId="3CD79825" w14:textId="77777777" w:rsidR="000E71CA" w:rsidRDefault="000E71CA" w:rsidP="000E71CA">
            <w:pPr>
              <w:jc w:val="right"/>
              <w:rPr>
                <w:sz w:val="20"/>
                <w:szCs w:val="20"/>
              </w:rPr>
            </w:pPr>
          </w:p>
        </w:tc>
        <w:tc>
          <w:tcPr>
            <w:tcW w:w="1230" w:type="dxa"/>
          </w:tcPr>
          <w:p w14:paraId="35F49AF5" w14:textId="77777777" w:rsidR="000E71CA" w:rsidRDefault="000E71CA" w:rsidP="000E71CA">
            <w:pPr>
              <w:jc w:val="right"/>
              <w:rPr>
                <w:sz w:val="20"/>
                <w:szCs w:val="20"/>
              </w:rPr>
            </w:pPr>
          </w:p>
        </w:tc>
        <w:tc>
          <w:tcPr>
            <w:tcW w:w="650" w:type="dxa"/>
            <w:tcBorders>
              <w:right w:val="single" w:sz="18" w:space="0" w:color="auto"/>
            </w:tcBorders>
          </w:tcPr>
          <w:p w14:paraId="03E988D7" w14:textId="77777777" w:rsidR="000E71CA" w:rsidRDefault="000E71CA" w:rsidP="000E71CA">
            <w:pPr>
              <w:jc w:val="right"/>
              <w:rPr>
                <w:i/>
                <w:iCs/>
                <w:sz w:val="20"/>
                <w:szCs w:val="20"/>
              </w:rPr>
            </w:pPr>
          </w:p>
        </w:tc>
        <w:tc>
          <w:tcPr>
            <w:tcW w:w="1192" w:type="dxa"/>
            <w:tcBorders>
              <w:left w:val="single" w:sz="18" w:space="0" w:color="auto"/>
            </w:tcBorders>
          </w:tcPr>
          <w:p w14:paraId="31335FCC" w14:textId="77777777" w:rsidR="000E71CA" w:rsidRDefault="000E71CA" w:rsidP="000E71CA">
            <w:pPr>
              <w:jc w:val="right"/>
              <w:rPr>
                <w:sz w:val="20"/>
                <w:szCs w:val="20"/>
              </w:rPr>
            </w:pPr>
          </w:p>
        </w:tc>
        <w:tc>
          <w:tcPr>
            <w:tcW w:w="1207" w:type="dxa"/>
          </w:tcPr>
          <w:p w14:paraId="1AEED7B9" w14:textId="77777777" w:rsidR="000E71CA" w:rsidRDefault="000E71CA" w:rsidP="000E71CA">
            <w:pPr>
              <w:jc w:val="right"/>
              <w:rPr>
                <w:sz w:val="20"/>
                <w:szCs w:val="20"/>
              </w:rPr>
            </w:pPr>
          </w:p>
        </w:tc>
        <w:tc>
          <w:tcPr>
            <w:tcW w:w="1250" w:type="dxa"/>
          </w:tcPr>
          <w:p w14:paraId="57D69A0A" w14:textId="77777777" w:rsidR="000E71CA" w:rsidRDefault="000E71CA" w:rsidP="000E71CA">
            <w:pPr>
              <w:jc w:val="right"/>
              <w:rPr>
                <w:sz w:val="20"/>
                <w:szCs w:val="20"/>
              </w:rPr>
            </w:pPr>
          </w:p>
        </w:tc>
        <w:tc>
          <w:tcPr>
            <w:tcW w:w="1216" w:type="dxa"/>
          </w:tcPr>
          <w:p w14:paraId="5EE0568F" w14:textId="77777777" w:rsidR="000E71CA" w:rsidRDefault="000E71CA" w:rsidP="000E71CA">
            <w:pPr>
              <w:jc w:val="right"/>
              <w:rPr>
                <w:sz w:val="20"/>
                <w:szCs w:val="20"/>
              </w:rPr>
            </w:pPr>
          </w:p>
        </w:tc>
        <w:tc>
          <w:tcPr>
            <w:tcW w:w="1240" w:type="dxa"/>
          </w:tcPr>
          <w:p w14:paraId="5F659F7D" w14:textId="77777777" w:rsidR="000E71CA" w:rsidRDefault="000E71CA" w:rsidP="000E71CA">
            <w:pPr>
              <w:jc w:val="right"/>
              <w:rPr>
                <w:sz w:val="20"/>
                <w:szCs w:val="20"/>
              </w:rPr>
            </w:pPr>
          </w:p>
        </w:tc>
        <w:tc>
          <w:tcPr>
            <w:tcW w:w="681" w:type="dxa"/>
          </w:tcPr>
          <w:p w14:paraId="58A45BB2" w14:textId="77777777" w:rsidR="000E71CA" w:rsidRDefault="000E71CA" w:rsidP="000E71CA">
            <w:pPr>
              <w:jc w:val="right"/>
              <w:rPr>
                <w:i/>
                <w:iCs/>
                <w:sz w:val="20"/>
                <w:szCs w:val="20"/>
              </w:rPr>
            </w:pPr>
          </w:p>
        </w:tc>
      </w:tr>
      <w:tr w:rsidR="000E71CA" w:rsidRPr="00D674CE" w14:paraId="747A2BEA" w14:textId="77777777" w:rsidTr="000E71CA">
        <w:trPr>
          <w:trHeight w:val="168"/>
          <w:jc w:val="center"/>
        </w:trPr>
        <w:tc>
          <w:tcPr>
            <w:tcW w:w="2735" w:type="dxa"/>
          </w:tcPr>
          <w:p w14:paraId="2C6C1E19" w14:textId="77777777" w:rsidR="000E71CA" w:rsidRDefault="000E71CA" w:rsidP="000E71CA">
            <w:pPr>
              <w:jc w:val="right"/>
              <w:rPr>
                <w:sz w:val="20"/>
                <w:szCs w:val="20"/>
              </w:rPr>
            </w:pPr>
            <w:r>
              <w:rPr>
                <w:sz w:val="20"/>
                <w:szCs w:val="20"/>
              </w:rPr>
              <w:t>No partnership</w:t>
            </w:r>
          </w:p>
        </w:tc>
        <w:tc>
          <w:tcPr>
            <w:tcW w:w="1154" w:type="dxa"/>
          </w:tcPr>
          <w:p w14:paraId="4ACB5E2D" w14:textId="77777777" w:rsidR="000E71CA" w:rsidRPr="00E4275A" w:rsidRDefault="000E71CA" w:rsidP="000E71CA">
            <w:pPr>
              <w:jc w:val="right"/>
              <w:rPr>
                <w:sz w:val="20"/>
                <w:szCs w:val="20"/>
              </w:rPr>
            </w:pPr>
            <w:r w:rsidRPr="00E4275A">
              <w:rPr>
                <w:sz w:val="20"/>
                <w:szCs w:val="20"/>
              </w:rPr>
              <w:t>100%</w:t>
            </w:r>
          </w:p>
        </w:tc>
        <w:tc>
          <w:tcPr>
            <w:tcW w:w="1153" w:type="dxa"/>
          </w:tcPr>
          <w:p w14:paraId="76E8CDEB" w14:textId="77777777" w:rsidR="000E71CA" w:rsidRPr="00E4275A" w:rsidRDefault="000E71CA" w:rsidP="000E71CA">
            <w:pPr>
              <w:jc w:val="right"/>
              <w:rPr>
                <w:sz w:val="20"/>
                <w:szCs w:val="20"/>
              </w:rPr>
            </w:pPr>
            <w:r w:rsidRPr="00E4275A">
              <w:rPr>
                <w:sz w:val="20"/>
                <w:szCs w:val="20"/>
              </w:rPr>
              <w:t>0</w:t>
            </w:r>
            <w:r>
              <w:rPr>
                <w:sz w:val="20"/>
                <w:szCs w:val="20"/>
              </w:rPr>
              <w:t>%</w:t>
            </w:r>
          </w:p>
        </w:tc>
        <w:tc>
          <w:tcPr>
            <w:tcW w:w="1226" w:type="dxa"/>
          </w:tcPr>
          <w:p w14:paraId="5C30ADF3" w14:textId="77777777" w:rsidR="000E71CA" w:rsidRPr="00E4275A" w:rsidRDefault="000E71CA" w:rsidP="000E71CA">
            <w:pPr>
              <w:jc w:val="right"/>
              <w:rPr>
                <w:sz w:val="20"/>
                <w:szCs w:val="20"/>
              </w:rPr>
            </w:pPr>
            <w:r w:rsidRPr="00E4275A">
              <w:rPr>
                <w:sz w:val="20"/>
                <w:szCs w:val="20"/>
              </w:rPr>
              <w:t>0</w:t>
            </w:r>
            <w:r>
              <w:rPr>
                <w:sz w:val="20"/>
                <w:szCs w:val="20"/>
              </w:rPr>
              <w:t>%</w:t>
            </w:r>
          </w:p>
        </w:tc>
        <w:tc>
          <w:tcPr>
            <w:tcW w:w="1226" w:type="dxa"/>
          </w:tcPr>
          <w:p w14:paraId="528E2D9A" w14:textId="77777777" w:rsidR="000E71CA" w:rsidRPr="00E4275A" w:rsidRDefault="000E71CA" w:rsidP="000E71CA">
            <w:pPr>
              <w:jc w:val="right"/>
              <w:rPr>
                <w:sz w:val="20"/>
                <w:szCs w:val="20"/>
              </w:rPr>
            </w:pPr>
            <w:r w:rsidRPr="00E4275A">
              <w:rPr>
                <w:sz w:val="20"/>
                <w:szCs w:val="20"/>
              </w:rPr>
              <w:t>0</w:t>
            </w:r>
            <w:r>
              <w:rPr>
                <w:sz w:val="20"/>
                <w:szCs w:val="20"/>
              </w:rPr>
              <w:t>%</w:t>
            </w:r>
          </w:p>
        </w:tc>
        <w:tc>
          <w:tcPr>
            <w:tcW w:w="1230" w:type="dxa"/>
          </w:tcPr>
          <w:p w14:paraId="33783D1F" w14:textId="77777777" w:rsidR="000E71CA" w:rsidRPr="00E4275A" w:rsidRDefault="000E71CA" w:rsidP="000E71CA">
            <w:pPr>
              <w:jc w:val="right"/>
              <w:rPr>
                <w:sz w:val="20"/>
                <w:szCs w:val="20"/>
              </w:rPr>
            </w:pPr>
            <w:r w:rsidRPr="00E4275A">
              <w:rPr>
                <w:sz w:val="20"/>
                <w:szCs w:val="20"/>
              </w:rPr>
              <w:t>0</w:t>
            </w:r>
            <w:r>
              <w:rPr>
                <w:sz w:val="20"/>
                <w:szCs w:val="20"/>
              </w:rPr>
              <w:t>%</w:t>
            </w:r>
          </w:p>
        </w:tc>
        <w:tc>
          <w:tcPr>
            <w:tcW w:w="650" w:type="dxa"/>
            <w:tcBorders>
              <w:right w:val="single" w:sz="18" w:space="0" w:color="auto"/>
            </w:tcBorders>
          </w:tcPr>
          <w:p w14:paraId="26CD8F60" w14:textId="77777777" w:rsidR="000E71CA" w:rsidRPr="00193CDA" w:rsidRDefault="000E71CA" w:rsidP="000E71CA">
            <w:pPr>
              <w:jc w:val="right"/>
              <w:rPr>
                <w:i/>
                <w:iCs/>
                <w:sz w:val="20"/>
                <w:szCs w:val="20"/>
              </w:rPr>
            </w:pPr>
            <w:r>
              <w:rPr>
                <w:i/>
                <w:iCs/>
                <w:sz w:val="20"/>
                <w:szCs w:val="20"/>
              </w:rPr>
              <w:t>166</w:t>
            </w:r>
          </w:p>
        </w:tc>
        <w:tc>
          <w:tcPr>
            <w:tcW w:w="1192" w:type="dxa"/>
            <w:tcBorders>
              <w:left w:val="single" w:sz="18" w:space="0" w:color="auto"/>
            </w:tcBorders>
          </w:tcPr>
          <w:p w14:paraId="370229CC" w14:textId="77777777" w:rsidR="000E71CA" w:rsidRPr="00193CDA" w:rsidRDefault="000E71CA" w:rsidP="000E71CA">
            <w:pPr>
              <w:jc w:val="right"/>
              <w:rPr>
                <w:i/>
                <w:iCs/>
                <w:sz w:val="20"/>
                <w:szCs w:val="20"/>
              </w:rPr>
            </w:pPr>
            <w:r w:rsidRPr="00E4275A">
              <w:rPr>
                <w:sz w:val="20"/>
                <w:szCs w:val="20"/>
              </w:rPr>
              <w:t>100%</w:t>
            </w:r>
          </w:p>
        </w:tc>
        <w:tc>
          <w:tcPr>
            <w:tcW w:w="1207" w:type="dxa"/>
          </w:tcPr>
          <w:p w14:paraId="690A3B5E" w14:textId="77777777" w:rsidR="000E71CA" w:rsidRPr="00193CDA" w:rsidRDefault="000E71CA" w:rsidP="000E71CA">
            <w:pPr>
              <w:jc w:val="right"/>
              <w:rPr>
                <w:i/>
                <w:iCs/>
                <w:sz w:val="20"/>
                <w:szCs w:val="20"/>
              </w:rPr>
            </w:pPr>
            <w:r w:rsidRPr="00E4275A">
              <w:rPr>
                <w:sz w:val="20"/>
                <w:szCs w:val="20"/>
              </w:rPr>
              <w:t>0</w:t>
            </w:r>
            <w:r>
              <w:rPr>
                <w:sz w:val="20"/>
                <w:szCs w:val="20"/>
              </w:rPr>
              <w:t>%</w:t>
            </w:r>
          </w:p>
        </w:tc>
        <w:tc>
          <w:tcPr>
            <w:tcW w:w="1250" w:type="dxa"/>
          </w:tcPr>
          <w:p w14:paraId="48947132" w14:textId="77777777" w:rsidR="000E71CA" w:rsidRPr="00193CDA" w:rsidRDefault="000E71CA" w:rsidP="000E71CA">
            <w:pPr>
              <w:jc w:val="right"/>
              <w:rPr>
                <w:i/>
                <w:iCs/>
                <w:sz w:val="20"/>
                <w:szCs w:val="20"/>
              </w:rPr>
            </w:pPr>
            <w:r w:rsidRPr="00E4275A">
              <w:rPr>
                <w:sz w:val="20"/>
                <w:szCs w:val="20"/>
              </w:rPr>
              <w:t>0</w:t>
            </w:r>
            <w:r>
              <w:rPr>
                <w:sz w:val="20"/>
                <w:szCs w:val="20"/>
              </w:rPr>
              <w:t>%</w:t>
            </w:r>
          </w:p>
        </w:tc>
        <w:tc>
          <w:tcPr>
            <w:tcW w:w="1216" w:type="dxa"/>
          </w:tcPr>
          <w:p w14:paraId="01C76229" w14:textId="77777777" w:rsidR="000E71CA" w:rsidRPr="00193CDA" w:rsidRDefault="000E71CA" w:rsidP="000E71CA">
            <w:pPr>
              <w:jc w:val="right"/>
              <w:rPr>
                <w:i/>
                <w:iCs/>
                <w:sz w:val="20"/>
                <w:szCs w:val="20"/>
              </w:rPr>
            </w:pPr>
            <w:r w:rsidRPr="00E4275A">
              <w:rPr>
                <w:sz w:val="20"/>
                <w:szCs w:val="20"/>
              </w:rPr>
              <w:t>0</w:t>
            </w:r>
            <w:r>
              <w:rPr>
                <w:sz w:val="20"/>
                <w:szCs w:val="20"/>
              </w:rPr>
              <w:t>%</w:t>
            </w:r>
          </w:p>
        </w:tc>
        <w:tc>
          <w:tcPr>
            <w:tcW w:w="1240" w:type="dxa"/>
          </w:tcPr>
          <w:p w14:paraId="590D6DF3" w14:textId="77777777" w:rsidR="000E71CA" w:rsidRPr="00193CDA" w:rsidRDefault="000E71CA" w:rsidP="000E71CA">
            <w:pPr>
              <w:jc w:val="right"/>
              <w:rPr>
                <w:i/>
                <w:iCs/>
                <w:sz w:val="20"/>
                <w:szCs w:val="20"/>
              </w:rPr>
            </w:pPr>
            <w:r w:rsidRPr="00E4275A">
              <w:rPr>
                <w:sz w:val="20"/>
                <w:szCs w:val="20"/>
              </w:rPr>
              <w:t>0</w:t>
            </w:r>
            <w:r>
              <w:rPr>
                <w:sz w:val="20"/>
                <w:szCs w:val="20"/>
              </w:rPr>
              <w:t>%</w:t>
            </w:r>
          </w:p>
        </w:tc>
        <w:tc>
          <w:tcPr>
            <w:tcW w:w="681" w:type="dxa"/>
          </w:tcPr>
          <w:p w14:paraId="733FDFD0" w14:textId="77777777" w:rsidR="000E71CA" w:rsidRDefault="000E71CA" w:rsidP="000E71CA">
            <w:pPr>
              <w:jc w:val="right"/>
              <w:rPr>
                <w:i/>
                <w:iCs/>
                <w:sz w:val="20"/>
                <w:szCs w:val="20"/>
              </w:rPr>
            </w:pPr>
            <w:r>
              <w:rPr>
                <w:i/>
                <w:iCs/>
                <w:sz w:val="20"/>
                <w:szCs w:val="20"/>
              </w:rPr>
              <w:t>123</w:t>
            </w:r>
          </w:p>
        </w:tc>
      </w:tr>
      <w:tr w:rsidR="000E71CA" w:rsidRPr="00D674CE" w14:paraId="2F6C5AD5" w14:textId="77777777" w:rsidTr="000E71CA">
        <w:trPr>
          <w:trHeight w:val="168"/>
          <w:jc w:val="center"/>
        </w:trPr>
        <w:tc>
          <w:tcPr>
            <w:tcW w:w="2735" w:type="dxa"/>
          </w:tcPr>
          <w:p w14:paraId="0DF3ABDE" w14:textId="77777777" w:rsidR="000E71CA" w:rsidRDefault="000E71CA" w:rsidP="000E71CA">
            <w:pPr>
              <w:jc w:val="right"/>
              <w:rPr>
                <w:sz w:val="20"/>
                <w:szCs w:val="20"/>
              </w:rPr>
            </w:pPr>
            <w:r>
              <w:rPr>
                <w:sz w:val="20"/>
                <w:szCs w:val="20"/>
              </w:rPr>
              <w:t xml:space="preserve">Under 19 </w:t>
            </w:r>
          </w:p>
        </w:tc>
        <w:tc>
          <w:tcPr>
            <w:tcW w:w="1154" w:type="dxa"/>
          </w:tcPr>
          <w:p w14:paraId="581520DD" w14:textId="77777777" w:rsidR="000E71CA" w:rsidRPr="00AC4A37" w:rsidRDefault="000E71CA" w:rsidP="000E71CA">
            <w:pPr>
              <w:jc w:val="right"/>
              <w:rPr>
                <w:sz w:val="20"/>
                <w:szCs w:val="20"/>
              </w:rPr>
            </w:pPr>
            <w:r w:rsidRPr="00AC4A37">
              <w:rPr>
                <w:sz w:val="20"/>
                <w:szCs w:val="20"/>
              </w:rPr>
              <w:t>0%</w:t>
            </w:r>
          </w:p>
        </w:tc>
        <w:tc>
          <w:tcPr>
            <w:tcW w:w="1153" w:type="dxa"/>
          </w:tcPr>
          <w:p w14:paraId="3D9AA77C" w14:textId="77777777" w:rsidR="000E71CA" w:rsidRPr="00AC4A37" w:rsidRDefault="000E71CA" w:rsidP="000E71CA">
            <w:pPr>
              <w:jc w:val="right"/>
              <w:rPr>
                <w:sz w:val="20"/>
                <w:szCs w:val="20"/>
              </w:rPr>
            </w:pPr>
            <w:r w:rsidRPr="00AC4A37">
              <w:rPr>
                <w:sz w:val="20"/>
                <w:szCs w:val="20"/>
              </w:rPr>
              <w:t>31%</w:t>
            </w:r>
          </w:p>
        </w:tc>
        <w:tc>
          <w:tcPr>
            <w:tcW w:w="1226" w:type="dxa"/>
          </w:tcPr>
          <w:p w14:paraId="71181AC8" w14:textId="77777777" w:rsidR="000E71CA" w:rsidRPr="00AC4A37" w:rsidRDefault="000E71CA" w:rsidP="000E71CA">
            <w:pPr>
              <w:jc w:val="right"/>
              <w:rPr>
                <w:sz w:val="20"/>
                <w:szCs w:val="20"/>
              </w:rPr>
            </w:pPr>
            <w:r w:rsidRPr="00AC4A37">
              <w:rPr>
                <w:sz w:val="20"/>
                <w:szCs w:val="20"/>
              </w:rPr>
              <w:t>31%</w:t>
            </w:r>
          </w:p>
        </w:tc>
        <w:tc>
          <w:tcPr>
            <w:tcW w:w="1226" w:type="dxa"/>
          </w:tcPr>
          <w:p w14:paraId="44C86996" w14:textId="77777777" w:rsidR="000E71CA" w:rsidRPr="00AC4A37" w:rsidRDefault="000E71CA" w:rsidP="000E71CA">
            <w:pPr>
              <w:jc w:val="right"/>
              <w:rPr>
                <w:sz w:val="20"/>
                <w:szCs w:val="20"/>
              </w:rPr>
            </w:pPr>
            <w:r w:rsidRPr="00AC4A37">
              <w:rPr>
                <w:sz w:val="20"/>
                <w:szCs w:val="20"/>
              </w:rPr>
              <w:t>26%</w:t>
            </w:r>
          </w:p>
        </w:tc>
        <w:tc>
          <w:tcPr>
            <w:tcW w:w="1230" w:type="dxa"/>
          </w:tcPr>
          <w:p w14:paraId="57876DF1" w14:textId="77777777" w:rsidR="000E71CA" w:rsidRPr="00AC4A37" w:rsidRDefault="000E71CA" w:rsidP="000E71CA">
            <w:pPr>
              <w:jc w:val="right"/>
              <w:rPr>
                <w:sz w:val="20"/>
                <w:szCs w:val="20"/>
              </w:rPr>
            </w:pPr>
            <w:r w:rsidRPr="00AC4A37">
              <w:rPr>
                <w:sz w:val="20"/>
                <w:szCs w:val="20"/>
              </w:rPr>
              <w:t>12%</w:t>
            </w:r>
          </w:p>
        </w:tc>
        <w:tc>
          <w:tcPr>
            <w:tcW w:w="650" w:type="dxa"/>
            <w:tcBorders>
              <w:right w:val="single" w:sz="18" w:space="0" w:color="auto"/>
            </w:tcBorders>
          </w:tcPr>
          <w:p w14:paraId="01919736" w14:textId="77777777" w:rsidR="000E71CA" w:rsidRPr="00193CDA" w:rsidRDefault="000E71CA" w:rsidP="000E71CA">
            <w:pPr>
              <w:jc w:val="right"/>
              <w:rPr>
                <w:i/>
                <w:iCs/>
                <w:sz w:val="20"/>
                <w:szCs w:val="20"/>
              </w:rPr>
            </w:pPr>
            <w:r>
              <w:rPr>
                <w:i/>
                <w:iCs/>
                <w:sz w:val="20"/>
                <w:szCs w:val="20"/>
              </w:rPr>
              <w:t>191</w:t>
            </w:r>
          </w:p>
        </w:tc>
        <w:tc>
          <w:tcPr>
            <w:tcW w:w="1192" w:type="dxa"/>
            <w:tcBorders>
              <w:left w:val="single" w:sz="18" w:space="0" w:color="auto"/>
            </w:tcBorders>
          </w:tcPr>
          <w:p w14:paraId="4962B23B" w14:textId="77777777" w:rsidR="000E71CA" w:rsidRPr="00193CDA" w:rsidRDefault="000E71CA" w:rsidP="000E71CA">
            <w:pPr>
              <w:jc w:val="right"/>
              <w:rPr>
                <w:i/>
                <w:iCs/>
                <w:sz w:val="20"/>
                <w:szCs w:val="20"/>
              </w:rPr>
            </w:pPr>
            <w:r>
              <w:rPr>
                <w:i/>
                <w:iCs/>
                <w:sz w:val="20"/>
                <w:szCs w:val="20"/>
              </w:rPr>
              <w:t>0%</w:t>
            </w:r>
          </w:p>
        </w:tc>
        <w:tc>
          <w:tcPr>
            <w:tcW w:w="1207" w:type="dxa"/>
          </w:tcPr>
          <w:p w14:paraId="6A5C6370" w14:textId="77777777" w:rsidR="000E71CA" w:rsidRPr="00193CDA" w:rsidRDefault="000E71CA" w:rsidP="000E71CA">
            <w:pPr>
              <w:jc w:val="right"/>
              <w:rPr>
                <w:i/>
                <w:iCs/>
                <w:sz w:val="20"/>
                <w:szCs w:val="20"/>
              </w:rPr>
            </w:pPr>
            <w:r>
              <w:rPr>
                <w:i/>
                <w:iCs/>
                <w:sz w:val="20"/>
                <w:szCs w:val="20"/>
              </w:rPr>
              <w:t>31%</w:t>
            </w:r>
          </w:p>
        </w:tc>
        <w:tc>
          <w:tcPr>
            <w:tcW w:w="1250" w:type="dxa"/>
          </w:tcPr>
          <w:p w14:paraId="755FBB77" w14:textId="77777777" w:rsidR="000E71CA" w:rsidRPr="00193CDA" w:rsidRDefault="000E71CA" w:rsidP="000E71CA">
            <w:pPr>
              <w:jc w:val="right"/>
              <w:rPr>
                <w:i/>
                <w:iCs/>
                <w:sz w:val="20"/>
                <w:szCs w:val="20"/>
              </w:rPr>
            </w:pPr>
            <w:r>
              <w:rPr>
                <w:i/>
                <w:iCs/>
                <w:sz w:val="20"/>
                <w:szCs w:val="20"/>
              </w:rPr>
              <w:t>37%</w:t>
            </w:r>
          </w:p>
        </w:tc>
        <w:tc>
          <w:tcPr>
            <w:tcW w:w="1216" w:type="dxa"/>
          </w:tcPr>
          <w:p w14:paraId="74A7C721" w14:textId="77777777" w:rsidR="000E71CA" w:rsidRPr="00193CDA" w:rsidRDefault="000E71CA" w:rsidP="000E71CA">
            <w:pPr>
              <w:jc w:val="right"/>
              <w:rPr>
                <w:i/>
                <w:iCs/>
                <w:sz w:val="20"/>
                <w:szCs w:val="20"/>
              </w:rPr>
            </w:pPr>
            <w:r>
              <w:rPr>
                <w:i/>
                <w:iCs/>
                <w:sz w:val="20"/>
                <w:szCs w:val="20"/>
              </w:rPr>
              <w:t>21%</w:t>
            </w:r>
          </w:p>
        </w:tc>
        <w:tc>
          <w:tcPr>
            <w:tcW w:w="1240" w:type="dxa"/>
          </w:tcPr>
          <w:p w14:paraId="638F236A" w14:textId="77777777" w:rsidR="000E71CA" w:rsidRPr="00193CDA" w:rsidRDefault="000E71CA" w:rsidP="000E71CA">
            <w:pPr>
              <w:jc w:val="right"/>
              <w:rPr>
                <w:i/>
                <w:iCs/>
                <w:sz w:val="20"/>
                <w:szCs w:val="20"/>
              </w:rPr>
            </w:pPr>
            <w:r>
              <w:rPr>
                <w:i/>
                <w:iCs/>
                <w:sz w:val="20"/>
                <w:szCs w:val="20"/>
              </w:rPr>
              <w:t>12%</w:t>
            </w:r>
          </w:p>
        </w:tc>
        <w:tc>
          <w:tcPr>
            <w:tcW w:w="681" w:type="dxa"/>
          </w:tcPr>
          <w:p w14:paraId="054E7F0A" w14:textId="77777777" w:rsidR="000E71CA" w:rsidRDefault="000E71CA" w:rsidP="000E71CA">
            <w:pPr>
              <w:jc w:val="right"/>
              <w:rPr>
                <w:i/>
                <w:iCs/>
                <w:sz w:val="20"/>
                <w:szCs w:val="20"/>
              </w:rPr>
            </w:pPr>
            <w:r>
              <w:rPr>
                <w:i/>
                <w:iCs/>
                <w:sz w:val="20"/>
                <w:szCs w:val="20"/>
              </w:rPr>
              <w:t>487</w:t>
            </w:r>
          </w:p>
        </w:tc>
      </w:tr>
      <w:tr w:rsidR="000E71CA" w:rsidRPr="00D674CE" w14:paraId="15AFB660" w14:textId="77777777" w:rsidTr="000E71CA">
        <w:trPr>
          <w:trHeight w:val="168"/>
          <w:jc w:val="center"/>
        </w:trPr>
        <w:tc>
          <w:tcPr>
            <w:tcW w:w="2735" w:type="dxa"/>
          </w:tcPr>
          <w:p w14:paraId="6AE559B2" w14:textId="77777777" w:rsidR="000E71CA" w:rsidRDefault="000E71CA" w:rsidP="000E71CA">
            <w:pPr>
              <w:jc w:val="right"/>
              <w:rPr>
                <w:sz w:val="20"/>
                <w:szCs w:val="20"/>
              </w:rPr>
            </w:pPr>
            <w:r>
              <w:rPr>
                <w:sz w:val="20"/>
                <w:szCs w:val="20"/>
              </w:rPr>
              <w:t>19-24</w:t>
            </w:r>
          </w:p>
        </w:tc>
        <w:tc>
          <w:tcPr>
            <w:tcW w:w="1154" w:type="dxa"/>
          </w:tcPr>
          <w:p w14:paraId="7BAEE3F7" w14:textId="77777777" w:rsidR="000E71CA" w:rsidRPr="00AC4A37" w:rsidRDefault="000E71CA" w:rsidP="000E71CA">
            <w:pPr>
              <w:jc w:val="right"/>
              <w:rPr>
                <w:sz w:val="20"/>
                <w:szCs w:val="20"/>
              </w:rPr>
            </w:pPr>
            <w:r w:rsidRPr="00AC4A37">
              <w:rPr>
                <w:sz w:val="20"/>
                <w:szCs w:val="20"/>
              </w:rPr>
              <w:t>0%</w:t>
            </w:r>
          </w:p>
        </w:tc>
        <w:tc>
          <w:tcPr>
            <w:tcW w:w="1153" w:type="dxa"/>
          </w:tcPr>
          <w:p w14:paraId="7F6C86EB" w14:textId="77777777" w:rsidR="000E71CA" w:rsidRPr="00AC4A37" w:rsidRDefault="000E71CA" w:rsidP="000E71CA">
            <w:pPr>
              <w:jc w:val="right"/>
              <w:rPr>
                <w:sz w:val="20"/>
                <w:szCs w:val="20"/>
              </w:rPr>
            </w:pPr>
            <w:r w:rsidRPr="00AC4A37">
              <w:rPr>
                <w:sz w:val="20"/>
                <w:szCs w:val="20"/>
              </w:rPr>
              <w:t>43%</w:t>
            </w:r>
          </w:p>
        </w:tc>
        <w:tc>
          <w:tcPr>
            <w:tcW w:w="1226" w:type="dxa"/>
          </w:tcPr>
          <w:p w14:paraId="0180DFE2" w14:textId="77777777" w:rsidR="000E71CA" w:rsidRPr="00AC4A37" w:rsidRDefault="000E71CA" w:rsidP="000E71CA">
            <w:pPr>
              <w:jc w:val="right"/>
              <w:rPr>
                <w:sz w:val="20"/>
                <w:szCs w:val="20"/>
              </w:rPr>
            </w:pPr>
            <w:r w:rsidRPr="00AC4A37">
              <w:rPr>
                <w:sz w:val="20"/>
                <w:szCs w:val="20"/>
              </w:rPr>
              <w:t>34%</w:t>
            </w:r>
          </w:p>
        </w:tc>
        <w:tc>
          <w:tcPr>
            <w:tcW w:w="1226" w:type="dxa"/>
          </w:tcPr>
          <w:p w14:paraId="481993FA" w14:textId="77777777" w:rsidR="000E71CA" w:rsidRPr="00AC4A37" w:rsidRDefault="000E71CA" w:rsidP="000E71CA">
            <w:pPr>
              <w:jc w:val="right"/>
              <w:rPr>
                <w:sz w:val="20"/>
                <w:szCs w:val="20"/>
              </w:rPr>
            </w:pPr>
            <w:r w:rsidRPr="00AC4A37">
              <w:rPr>
                <w:sz w:val="20"/>
                <w:szCs w:val="20"/>
              </w:rPr>
              <w:t>16%</w:t>
            </w:r>
          </w:p>
        </w:tc>
        <w:tc>
          <w:tcPr>
            <w:tcW w:w="1230" w:type="dxa"/>
          </w:tcPr>
          <w:p w14:paraId="184EC47A" w14:textId="77777777" w:rsidR="000E71CA" w:rsidRPr="00AC4A37" w:rsidRDefault="000E71CA" w:rsidP="000E71CA">
            <w:pPr>
              <w:jc w:val="right"/>
              <w:rPr>
                <w:sz w:val="20"/>
                <w:szCs w:val="20"/>
              </w:rPr>
            </w:pPr>
            <w:r w:rsidRPr="00AC4A37">
              <w:rPr>
                <w:sz w:val="20"/>
                <w:szCs w:val="20"/>
              </w:rPr>
              <w:t>7%</w:t>
            </w:r>
          </w:p>
        </w:tc>
        <w:tc>
          <w:tcPr>
            <w:tcW w:w="650" w:type="dxa"/>
            <w:tcBorders>
              <w:right w:val="single" w:sz="18" w:space="0" w:color="auto"/>
            </w:tcBorders>
          </w:tcPr>
          <w:p w14:paraId="20D4356B" w14:textId="77777777" w:rsidR="000E71CA" w:rsidRPr="00193CDA" w:rsidRDefault="000E71CA" w:rsidP="000E71CA">
            <w:pPr>
              <w:jc w:val="right"/>
              <w:rPr>
                <w:i/>
                <w:iCs/>
                <w:sz w:val="20"/>
                <w:szCs w:val="20"/>
              </w:rPr>
            </w:pPr>
            <w:r>
              <w:rPr>
                <w:i/>
                <w:iCs/>
                <w:sz w:val="20"/>
                <w:szCs w:val="20"/>
              </w:rPr>
              <w:t>969</w:t>
            </w:r>
          </w:p>
        </w:tc>
        <w:tc>
          <w:tcPr>
            <w:tcW w:w="1192" w:type="dxa"/>
            <w:tcBorders>
              <w:left w:val="single" w:sz="18" w:space="0" w:color="auto"/>
            </w:tcBorders>
          </w:tcPr>
          <w:p w14:paraId="08120D16" w14:textId="77777777" w:rsidR="000E71CA" w:rsidRPr="00193CDA" w:rsidRDefault="000E71CA" w:rsidP="000E71CA">
            <w:pPr>
              <w:jc w:val="right"/>
              <w:rPr>
                <w:i/>
                <w:iCs/>
                <w:sz w:val="20"/>
                <w:szCs w:val="20"/>
              </w:rPr>
            </w:pPr>
            <w:r>
              <w:rPr>
                <w:i/>
                <w:iCs/>
                <w:sz w:val="20"/>
                <w:szCs w:val="20"/>
              </w:rPr>
              <w:t>0%</w:t>
            </w:r>
          </w:p>
        </w:tc>
        <w:tc>
          <w:tcPr>
            <w:tcW w:w="1207" w:type="dxa"/>
          </w:tcPr>
          <w:p w14:paraId="378CB5D9" w14:textId="77777777" w:rsidR="000E71CA" w:rsidRPr="00193CDA" w:rsidRDefault="000E71CA" w:rsidP="000E71CA">
            <w:pPr>
              <w:jc w:val="right"/>
              <w:rPr>
                <w:i/>
                <w:iCs/>
                <w:sz w:val="20"/>
                <w:szCs w:val="20"/>
              </w:rPr>
            </w:pPr>
            <w:r>
              <w:rPr>
                <w:i/>
                <w:iCs/>
                <w:sz w:val="20"/>
                <w:szCs w:val="20"/>
              </w:rPr>
              <w:t>48%</w:t>
            </w:r>
          </w:p>
        </w:tc>
        <w:tc>
          <w:tcPr>
            <w:tcW w:w="1250" w:type="dxa"/>
          </w:tcPr>
          <w:p w14:paraId="2C2909CB" w14:textId="77777777" w:rsidR="000E71CA" w:rsidRPr="00193CDA" w:rsidRDefault="000E71CA" w:rsidP="000E71CA">
            <w:pPr>
              <w:jc w:val="right"/>
              <w:rPr>
                <w:i/>
                <w:iCs/>
                <w:sz w:val="20"/>
                <w:szCs w:val="20"/>
              </w:rPr>
            </w:pPr>
            <w:r>
              <w:rPr>
                <w:i/>
                <w:iCs/>
                <w:sz w:val="20"/>
                <w:szCs w:val="20"/>
              </w:rPr>
              <w:t>36%</w:t>
            </w:r>
          </w:p>
        </w:tc>
        <w:tc>
          <w:tcPr>
            <w:tcW w:w="1216" w:type="dxa"/>
          </w:tcPr>
          <w:p w14:paraId="3D6980EB" w14:textId="77777777" w:rsidR="000E71CA" w:rsidRPr="00193CDA" w:rsidRDefault="000E71CA" w:rsidP="000E71CA">
            <w:pPr>
              <w:jc w:val="right"/>
              <w:rPr>
                <w:i/>
                <w:iCs/>
                <w:sz w:val="20"/>
                <w:szCs w:val="20"/>
              </w:rPr>
            </w:pPr>
            <w:r>
              <w:rPr>
                <w:i/>
                <w:iCs/>
                <w:sz w:val="20"/>
                <w:szCs w:val="20"/>
              </w:rPr>
              <w:t>12%</w:t>
            </w:r>
          </w:p>
        </w:tc>
        <w:tc>
          <w:tcPr>
            <w:tcW w:w="1240" w:type="dxa"/>
          </w:tcPr>
          <w:p w14:paraId="13839EDA" w14:textId="77777777" w:rsidR="000E71CA" w:rsidRPr="00193CDA" w:rsidRDefault="000E71CA" w:rsidP="000E71CA">
            <w:pPr>
              <w:jc w:val="right"/>
              <w:rPr>
                <w:i/>
                <w:iCs/>
                <w:sz w:val="20"/>
                <w:szCs w:val="20"/>
              </w:rPr>
            </w:pPr>
            <w:r>
              <w:rPr>
                <w:i/>
                <w:iCs/>
                <w:sz w:val="20"/>
                <w:szCs w:val="20"/>
              </w:rPr>
              <w:t>4%</w:t>
            </w:r>
          </w:p>
        </w:tc>
        <w:tc>
          <w:tcPr>
            <w:tcW w:w="681" w:type="dxa"/>
          </w:tcPr>
          <w:p w14:paraId="3B71BEC1" w14:textId="77777777" w:rsidR="000E71CA" w:rsidRDefault="000E71CA" w:rsidP="000E71CA">
            <w:pPr>
              <w:jc w:val="right"/>
              <w:rPr>
                <w:i/>
                <w:iCs/>
                <w:sz w:val="20"/>
                <w:szCs w:val="20"/>
              </w:rPr>
            </w:pPr>
            <w:r>
              <w:rPr>
                <w:i/>
                <w:iCs/>
                <w:sz w:val="20"/>
                <w:szCs w:val="20"/>
              </w:rPr>
              <w:t>1273</w:t>
            </w:r>
          </w:p>
        </w:tc>
      </w:tr>
      <w:tr w:rsidR="000E71CA" w:rsidRPr="00D674CE" w14:paraId="38168A02" w14:textId="77777777" w:rsidTr="000E71CA">
        <w:trPr>
          <w:trHeight w:val="168"/>
          <w:jc w:val="center"/>
        </w:trPr>
        <w:tc>
          <w:tcPr>
            <w:tcW w:w="2735" w:type="dxa"/>
          </w:tcPr>
          <w:p w14:paraId="10F44690" w14:textId="77777777" w:rsidR="000E71CA" w:rsidRDefault="000E71CA" w:rsidP="000E71CA">
            <w:pPr>
              <w:jc w:val="right"/>
              <w:rPr>
                <w:sz w:val="20"/>
                <w:szCs w:val="20"/>
              </w:rPr>
            </w:pPr>
            <w:r>
              <w:rPr>
                <w:sz w:val="20"/>
                <w:szCs w:val="20"/>
              </w:rPr>
              <w:t>25+</w:t>
            </w:r>
          </w:p>
        </w:tc>
        <w:tc>
          <w:tcPr>
            <w:tcW w:w="1154" w:type="dxa"/>
          </w:tcPr>
          <w:p w14:paraId="0643B2F2" w14:textId="77777777" w:rsidR="000E71CA" w:rsidRPr="00AC4A37" w:rsidRDefault="000E71CA" w:rsidP="000E71CA">
            <w:pPr>
              <w:jc w:val="right"/>
              <w:rPr>
                <w:sz w:val="20"/>
                <w:szCs w:val="20"/>
              </w:rPr>
            </w:pPr>
            <w:r w:rsidRPr="00AC4A37">
              <w:rPr>
                <w:sz w:val="20"/>
                <w:szCs w:val="20"/>
              </w:rPr>
              <w:t>0%</w:t>
            </w:r>
          </w:p>
        </w:tc>
        <w:tc>
          <w:tcPr>
            <w:tcW w:w="1153" w:type="dxa"/>
          </w:tcPr>
          <w:p w14:paraId="6E349CF7" w14:textId="77777777" w:rsidR="000E71CA" w:rsidRPr="00AC4A37" w:rsidRDefault="000E71CA" w:rsidP="000E71CA">
            <w:pPr>
              <w:jc w:val="right"/>
              <w:rPr>
                <w:sz w:val="20"/>
                <w:szCs w:val="20"/>
              </w:rPr>
            </w:pPr>
            <w:r w:rsidRPr="00AC4A37">
              <w:rPr>
                <w:sz w:val="20"/>
                <w:szCs w:val="20"/>
              </w:rPr>
              <w:t>66%</w:t>
            </w:r>
          </w:p>
        </w:tc>
        <w:tc>
          <w:tcPr>
            <w:tcW w:w="1226" w:type="dxa"/>
          </w:tcPr>
          <w:p w14:paraId="7376B2A1" w14:textId="77777777" w:rsidR="000E71CA" w:rsidRPr="00AC4A37" w:rsidRDefault="000E71CA" w:rsidP="000E71CA">
            <w:pPr>
              <w:jc w:val="right"/>
              <w:rPr>
                <w:sz w:val="20"/>
                <w:szCs w:val="20"/>
              </w:rPr>
            </w:pPr>
            <w:r w:rsidRPr="00AC4A37">
              <w:rPr>
                <w:sz w:val="20"/>
                <w:szCs w:val="20"/>
              </w:rPr>
              <w:t>26%</w:t>
            </w:r>
          </w:p>
        </w:tc>
        <w:tc>
          <w:tcPr>
            <w:tcW w:w="1226" w:type="dxa"/>
          </w:tcPr>
          <w:p w14:paraId="2BAFB0EB" w14:textId="77777777" w:rsidR="000E71CA" w:rsidRPr="00AC4A37" w:rsidRDefault="000E71CA" w:rsidP="000E71CA">
            <w:pPr>
              <w:jc w:val="right"/>
              <w:rPr>
                <w:sz w:val="20"/>
                <w:szCs w:val="20"/>
              </w:rPr>
            </w:pPr>
            <w:r w:rsidRPr="00AC4A37">
              <w:rPr>
                <w:sz w:val="20"/>
                <w:szCs w:val="20"/>
              </w:rPr>
              <w:t>6%</w:t>
            </w:r>
          </w:p>
        </w:tc>
        <w:tc>
          <w:tcPr>
            <w:tcW w:w="1230" w:type="dxa"/>
          </w:tcPr>
          <w:p w14:paraId="0E22E68A" w14:textId="77777777" w:rsidR="000E71CA" w:rsidRPr="00AC4A37" w:rsidRDefault="000E71CA" w:rsidP="000E71CA">
            <w:pPr>
              <w:jc w:val="right"/>
              <w:rPr>
                <w:sz w:val="20"/>
                <w:szCs w:val="20"/>
              </w:rPr>
            </w:pPr>
            <w:r w:rsidRPr="00AC4A37">
              <w:rPr>
                <w:sz w:val="20"/>
                <w:szCs w:val="20"/>
              </w:rPr>
              <w:t>2%</w:t>
            </w:r>
          </w:p>
        </w:tc>
        <w:tc>
          <w:tcPr>
            <w:tcW w:w="650" w:type="dxa"/>
            <w:tcBorders>
              <w:right w:val="single" w:sz="18" w:space="0" w:color="auto"/>
            </w:tcBorders>
          </w:tcPr>
          <w:p w14:paraId="6BF2F454" w14:textId="77777777" w:rsidR="000E71CA" w:rsidRPr="00193CDA" w:rsidRDefault="000E71CA" w:rsidP="000E71CA">
            <w:pPr>
              <w:jc w:val="right"/>
              <w:rPr>
                <w:i/>
                <w:iCs/>
                <w:sz w:val="20"/>
                <w:szCs w:val="20"/>
              </w:rPr>
            </w:pPr>
            <w:r>
              <w:rPr>
                <w:i/>
                <w:iCs/>
                <w:sz w:val="20"/>
                <w:szCs w:val="20"/>
              </w:rPr>
              <w:t>1181</w:t>
            </w:r>
          </w:p>
        </w:tc>
        <w:tc>
          <w:tcPr>
            <w:tcW w:w="1192" w:type="dxa"/>
            <w:tcBorders>
              <w:left w:val="single" w:sz="18" w:space="0" w:color="auto"/>
            </w:tcBorders>
          </w:tcPr>
          <w:p w14:paraId="62941D32" w14:textId="77777777" w:rsidR="000E71CA" w:rsidRPr="00193CDA" w:rsidRDefault="000E71CA" w:rsidP="000E71CA">
            <w:pPr>
              <w:jc w:val="right"/>
              <w:rPr>
                <w:i/>
                <w:iCs/>
                <w:sz w:val="20"/>
                <w:szCs w:val="20"/>
              </w:rPr>
            </w:pPr>
            <w:r>
              <w:rPr>
                <w:i/>
                <w:iCs/>
                <w:sz w:val="20"/>
                <w:szCs w:val="20"/>
              </w:rPr>
              <w:t>0%</w:t>
            </w:r>
          </w:p>
        </w:tc>
        <w:tc>
          <w:tcPr>
            <w:tcW w:w="1207" w:type="dxa"/>
          </w:tcPr>
          <w:p w14:paraId="6730E98B" w14:textId="77777777" w:rsidR="000E71CA" w:rsidRPr="00193CDA" w:rsidRDefault="000E71CA" w:rsidP="000E71CA">
            <w:pPr>
              <w:jc w:val="right"/>
              <w:rPr>
                <w:i/>
                <w:iCs/>
                <w:sz w:val="20"/>
                <w:szCs w:val="20"/>
              </w:rPr>
            </w:pPr>
            <w:r>
              <w:rPr>
                <w:i/>
                <w:iCs/>
                <w:sz w:val="20"/>
                <w:szCs w:val="20"/>
              </w:rPr>
              <w:t>62%</w:t>
            </w:r>
          </w:p>
        </w:tc>
        <w:tc>
          <w:tcPr>
            <w:tcW w:w="1250" w:type="dxa"/>
          </w:tcPr>
          <w:p w14:paraId="5A7C664A" w14:textId="77777777" w:rsidR="000E71CA" w:rsidRPr="00193CDA" w:rsidRDefault="000E71CA" w:rsidP="000E71CA">
            <w:pPr>
              <w:jc w:val="right"/>
              <w:rPr>
                <w:i/>
                <w:iCs/>
                <w:sz w:val="20"/>
                <w:szCs w:val="20"/>
              </w:rPr>
            </w:pPr>
            <w:r>
              <w:rPr>
                <w:i/>
                <w:iCs/>
                <w:sz w:val="20"/>
                <w:szCs w:val="20"/>
              </w:rPr>
              <w:t>31%</w:t>
            </w:r>
          </w:p>
        </w:tc>
        <w:tc>
          <w:tcPr>
            <w:tcW w:w="1216" w:type="dxa"/>
          </w:tcPr>
          <w:p w14:paraId="716D1B31" w14:textId="77777777" w:rsidR="000E71CA" w:rsidRPr="00193CDA" w:rsidRDefault="000E71CA" w:rsidP="000E71CA">
            <w:pPr>
              <w:jc w:val="right"/>
              <w:rPr>
                <w:i/>
                <w:iCs/>
                <w:sz w:val="20"/>
                <w:szCs w:val="20"/>
              </w:rPr>
            </w:pPr>
            <w:r>
              <w:rPr>
                <w:i/>
                <w:iCs/>
                <w:sz w:val="20"/>
                <w:szCs w:val="20"/>
              </w:rPr>
              <w:t>6%</w:t>
            </w:r>
          </w:p>
        </w:tc>
        <w:tc>
          <w:tcPr>
            <w:tcW w:w="1240" w:type="dxa"/>
          </w:tcPr>
          <w:p w14:paraId="01B91FBD" w14:textId="77777777" w:rsidR="000E71CA" w:rsidRPr="00193CDA" w:rsidRDefault="000E71CA" w:rsidP="000E71CA">
            <w:pPr>
              <w:jc w:val="right"/>
              <w:rPr>
                <w:i/>
                <w:iCs/>
                <w:sz w:val="20"/>
                <w:szCs w:val="20"/>
              </w:rPr>
            </w:pPr>
            <w:r>
              <w:rPr>
                <w:i/>
                <w:iCs/>
                <w:sz w:val="20"/>
                <w:szCs w:val="20"/>
              </w:rPr>
              <w:t>1%</w:t>
            </w:r>
          </w:p>
        </w:tc>
        <w:tc>
          <w:tcPr>
            <w:tcW w:w="681" w:type="dxa"/>
          </w:tcPr>
          <w:p w14:paraId="36034FBB" w14:textId="77777777" w:rsidR="000E71CA" w:rsidRDefault="000E71CA" w:rsidP="000E71CA">
            <w:pPr>
              <w:jc w:val="right"/>
              <w:rPr>
                <w:i/>
                <w:iCs/>
                <w:sz w:val="20"/>
                <w:szCs w:val="20"/>
              </w:rPr>
            </w:pPr>
            <w:r>
              <w:rPr>
                <w:i/>
                <w:iCs/>
                <w:sz w:val="20"/>
                <w:szCs w:val="20"/>
              </w:rPr>
              <w:t>892</w:t>
            </w:r>
          </w:p>
        </w:tc>
      </w:tr>
      <w:tr w:rsidR="000E71CA" w:rsidRPr="00D674CE" w14:paraId="7FB3ABB0" w14:textId="77777777" w:rsidTr="000E71CA">
        <w:trPr>
          <w:trHeight w:val="168"/>
          <w:jc w:val="center"/>
        </w:trPr>
        <w:tc>
          <w:tcPr>
            <w:tcW w:w="2735" w:type="dxa"/>
            <w:vMerge w:val="restart"/>
          </w:tcPr>
          <w:p w14:paraId="53B94DBC" w14:textId="77777777" w:rsidR="000E71CA" w:rsidRPr="001551E8" w:rsidRDefault="000E71CA" w:rsidP="000E71CA">
            <w:pPr>
              <w:rPr>
                <w:b/>
                <w:bCs/>
                <w:sz w:val="20"/>
                <w:szCs w:val="20"/>
                <w:u w:val="single"/>
              </w:rPr>
            </w:pPr>
            <w:r w:rsidRPr="001551E8">
              <w:rPr>
                <w:b/>
                <w:bCs/>
                <w:sz w:val="20"/>
                <w:szCs w:val="20"/>
                <w:u w:val="single"/>
              </w:rPr>
              <w:t xml:space="preserve">Continuous Variables </w:t>
            </w:r>
          </w:p>
        </w:tc>
        <w:tc>
          <w:tcPr>
            <w:tcW w:w="1154" w:type="dxa"/>
          </w:tcPr>
          <w:p w14:paraId="06E80B6E" w14:textId="77777777" w:rsidR="000E71CA" w:rsidRPr="00193CDA" w:rsidRDefault="000E71CA" w:rsidP="000E71CA">
            <w:pPr>
              <w:jc w:val="right"/>
              <w:rPr>
                <w:i/>
                <w:iCs/>
                <w:sz w:val="20"/>
                <w:szCs w:val="20"/>
              </w:rPr>
            </w:pPr>
          </w:p>
        </w:tc>
        <w:tc>
          <w:tcPr>
            <w:tcW w:w="1153" w:type="dxa"/>
          </w:tcPr>
          <w:p w14:paraId="0F0B1E2E" w14:textId="77777777" w:rsidR="000E71CA" w:rsidRPr="00193CDA" w:rsidRDefault="000E71CA" w:rsidP="000E71CA">
            <w:pPr>
              <w:jc w:val="right"/>
              <w:rPr>
                <w:i/>
                <w:iCs/>
                <w:sz w:val="20"/>
                <w:szCs w:val="20"/>
              </w:rPr>
            </w:pPr>
          </w:p>
        </w:tc>
        <w:tc>
          <w:tcPr>
            <w:tcW w:w="1226" w:type="dxa"/>
          </w:tcPr>
          <w:p w14:paraId="38918C6D" w14:textId="77777777" w:rsidR="000E71CA" w:rsidRPr="00193CDA" w:rsidRDefault="000E71CA" w:rsidP="000E71CA">
            <w:pPr>
              <w:jc w:val="right"/>
              <w:rPr>
                <w:i/>
                <w:iCs/>
                <w:sz w:val="20"/>
                <w:szCs w:val="20"/>
              </w:rPr>
            </w:pPr>
          </w:p>
        </w:tc>
        <w:tc>
          <w:tcPr>
            <w:tcW w:w="1226" w:type="dxa"/>
          </w:tcPr>
          <w:p w14:paraId="42C4F08A" w14:textId="77777777" w:rsidR="000E71CA" w:rsidRPr="00193CDA" w:rsidRDefault="000E71CA" w:rsidP="000E71CA">
            <w:pPr>
              <w:jc w:val="right"/>
              <w:rPr>
                <w:i/>
                <w:iCs/>
                <w:sz w:val="20"/>
                <w:szCs w:val="20"/>
              </w:rPr>
            </w:pPr>
          </w:p>
        </w:tc>
        <w:tc>
          <w:tcPr>
            <w:tcW w:w="1230" w:type="dxa"/>
          </w:tcPr>
          <w:p w14:paraId="184CA7CA" w14:textId="77777777" w:rsidR="000E71CA" w:rsidRPr="00193CDA" w:rsidRDefault="000E71CA" w:rsidP="000E71CA">
            <w:pPr>
              <w:jc w:val="right"/>
              <w:rPr>
                <w:i/>
                <w:iCs/>
                <w:sz w:val="20"/>
                <w:szCs w:val="20"/>
              </w:rPr>
            </w:pPr>
          </w:p>
        </w:tc>
        <w:tc>
          <w:tcPr>
            <w:tcW w:w="650" w:type="dxa"/>
            <w:tcBorders>
              <w:right w:val="single" w:sz="18" w:space="0" w:color="auto"/>
            </w:tcBorders>
          </w:tcPr>
          <w:p w14:paraId="4FCDB910" w14:textId="77777777" w:rsidR="000E71CA" w:rsidRPr="00193CDA" w:rsidRDefault="000E71CA" w:rsidP="000E71CA">
            <w:pPr>
              <w:jc w:val="right"/>
              <w:rPr>
                <w:i/>
                <w:iCs/>
                <w:sz w:val="20"/>
                <w:szCs w:val="20"/>
              </w:rPr>
            </w:pPr>
          </w:p>
        </w:tc>
        <w:tc>
          <w:tcPr>
            <w:tcW w:w="1192" w:type="dxa"/>
            <w:tcBorders>
              <w:left w:val="single" w:sz="18" w:space="0" w:color="auto"/>
            </w:tcBorders>
          </w:tcPr>
          <w:p w14:paraId="22417BFF" w14:textId="77777777" w:rsidR="000E71CA" w:rsidRPr="00193CDA" w:rsidRDefault="000E71CA" w:rsidP="000E71CA">
            <w:pPr>
              <w:jc w:val="right"/>
              <w:rPr>
                <w:i/>
                <w:iCs/>
                <w:sz w:val="20"/>
                <w:szCs w:val="20"/>
              </w:rPr>
            </w:pPr>
          </w:p>
        </w:tc>
        <w:tc>
          <w:tcPr>
            <w:tcW w:w="1207" w:type="dxa"/>
          </w:tcPr>
          <w:p w14:paraId="453EAFAA" w14:textId="77777777" w:rsidR="000E71CA" w:rsidRPr="00193CDA" w:rsidRDefault="000E71CA" w:rsidP="000E71CA">
            <w:pPr>
              <w:jc w:val="right"/>
              <w:rPr>
                <w:i/>
                <w:iCs/>
                <w:sz w:val="20"/>
                <w:szCs w:val="20"/>
              </w:rPr>
            </w:pPr>
          </w:p>
        </w:tc>
        <w:tc>
          <w:tcPr>
            <w:tcW w:w="1250" w:type="dxa"/>
          </w:tcPr>
          <w:p w14:paraId="10E5F848" w14:textId="77777777" w:rsidR="000E71CA" w:rsidRPr="00193CDA" w:rsidRDefault="000E71CA" w:rsidP="000E71CA">
            <w:pPr>
              <w:jc w:val="right"/>
              <w:rPr>
                <w:i/>
                <w:iCs/>
                <w:sz w:val="20"/>
                <w:szCs w:val="20"/>
              </w:rPr>
            </w:pPr>
          </w:p>
        </w:tc>
        <w:tc>
          <w:tcPr>
            <w:tcW w:w="1216" w:type="dxa"/>
          </w:tcPr>
          <w:p w14:paraId="6172AEBB" w14:textId="77777777" w:rsidR="000E71CA" w:rsidRPr="00193CDA" w:rsidRDefault="000E71CA" w:rsidP="000E71CA">
            <w:pPr>
              <w:jc w:val="right"/>
              <w:rPr>
                <w:i/>
                <w:iCs/>
                <w:sz w:val="20"/>
                <w:szCs w:val="20"/>
              </w:rPr>
            </w:pPr>
          </w:p>
        </w:tc>
        <w:tc>
          <w:tcPr>
            <w:tcW w:w="1240" w:type="dxa"/>
          </w:tcPr>
          <w:p w14:paraId="07A62E34" w14:textId="77777777" w:rsidR="000E71CA" w:rsidRPr="00193CDA" w:rsidRDefault="000E71CA" w:rsidP="000E71CA">
            <w:pPr>
              <w:jc w:val="right"/>
              <w:rPr>
                <w:i/>
                <w:iCs/>
                <w:sz w:val="20"/>
                <w:szCs w:val="20"/>
              </w:rPr>
            </w:pPr>
          </w:p>
        </w:tc>
        <w:tc>
          <w:tcPr>
            <w:tcW w:w="681" w:type="dxa"/>
          </w:tcPr>
          <w:p w14:paraId="0D473472" w14:textId="77777777" w:rsidR="000E71CA" w:rsidRDefault="000E71CA" w:rsidP="000E71CA">
            <w:pPr>
              <w:jc w:val="right"/>
              <w:rPr>
                <w:i/>
                <w:iCs/>
                <w:sz w:val="20"/>
                <w:szCs w:val="20"/>
              </w:rPr>
            </w:pPr>
          </w:p>
        </w:tc>
      </w:tr>
      <w:tr w:rsidR="000E71CA" w:rsidRPr="00D674CE" w14:paraId="3606BDDC" w14:textId="77777777" w:rsidTr="000E71CA">
        <w:trPr>
          <w:trHeight w:val="168"/>
          <w:jc w:val="center"/>
        </w:trPr>
        <w:tc>
          <w:tcPr>
            <w:tcW w:w="2735" w:type="dxa"/>
            <w:vMerge/>
          </w:tcPr>
          <w:p w14:paraId="2ACE7A92" w14:textId="77777777" w:rsidR="000E71CA" w:rsidRDefault="000E71CA" w:rsidP="000E71CA">
            <w:pPr>
              <w:jc w:val="right"/>
              <w:rPr>
                <w:sz w:val="20"/>
                <w:szCs w:val="20"/>
              </w:rPr>
            </w:pPr>
          </w:p>
        </w:tc>
        <w:tc>
          <w:tcPr>
            <w:tcW w:w="1154" w:type="dxa"/>
          </w:tcPr>
          <w:p w14:paraId="4E4101CA" w14:textId="77777777" w:rsidR="000E71CA" w:rsidRPr="00193CDA" w:rsidRDefault="000E71CA" w:rsidP="000E71CA">
            <w:pPr>
              <w:jc w:val="right"/>
              <w:rPr>
                <w:i/>
                <w:iCs/>
                <w:sz w:val="20"/>
                <w:szCs w:val="20"/>
              </w:rPr>
            </w:pPr>
            <w:r w:rsidRPr="00193CDA">
              <w:rPr>
                <w:i/>
                <w:iCs/>
                <w:sz w:val="20"/>
                <w:szCs w:val="20"/>
              </w:rPr>
              <w:t>Mean (SD)</w:t>
            </w:r>
          </w:p>
        </w:tc>
        <w:tc>
          <w:tcPr>
            <w:tcW w:w="1153" w:type="dxa"/>
          </w:tcPr>
          <w:p w14:paraId="2EEE788D" w14:textId="77777777" w:rsidR="000E71CA" w:rsidRPr="00193CDA" w:rsidRDefault="000E71CA" w:rsidP="000E71CA">
            <w:pPr>
              <w:jc w:val="right"/>
              <w:rPr>
                <w:i/>
                <w:iCs/>
                <w:sz w:val="20"/>
                <w:szCs w:val="20"/>
              </w:rPr>
            </w:pPr>
            <w:r w:rsidRPr="00193CDA">
              <w:rPr>
                <w:i/>
                <w:iCs/>
                <w:sz w:val="20"/>
                <w:szCs w:val="20"/>
              </w:rPr>
              <w:t>Mean (SD)</w:t>
            </w:r>
          </w:p>
        </w:tc>
        <w:tc>
          <w:tcPr>
            <w:tcW w:w="1226" w:type="dxa"/>
          </w:tcPr>
          <w:p w14:paraId="0D938EB8" w14:textId="77777777" w:rsidR="000E71CA" w:rsidRPr="00193CDA" w:rsidRDefault="000E71CA" w:rsidP="000E71CA">
            <w:pPr>
              <w:jc w:val="right"/>
              <w:rPr>
                <w:i/>
                <w:iCs/>
                <w:sz w:val="20"/>
                <w:szCs w:val="20"/>
              </w:rPr>
            </w:pPr>
            <w:r w:rsidRPr="00193CDA">
              <w:rPr>
                <w:i/>
                <w:iCs/>
                <w:sz w:val="20"/>
                <w:szCs w:val="20"/>
              </w:rPr>
              <w:t>Mean (SD</w:t>
            </w:r>
            <w:r>
              <w:rPr>
                <w:i/>
                <w:iCs/>
                <w:sz w:val="20"/>
                <w:szCs w:val="20"/>
              </w:rPr>
              <w:t>)</w:t>
            </w:r>
          </w:p>
        </w:tc>
        <w:tc>
          <w:tcPr>
            <w:tcW w:w="1226" w:type="dxa"/>
          </w:tcPr>
          <w:p w14:paraId="70D6E5FC" w14:textId="77777777" w:rsidR="000E71CA" w:rsidRPr="00193CDA" w:rsidRDefault="000E71CA" w:rsidP="000E71CA">
            <w:pPr>
              <w:jc w:val="right"/>
              <w:rPr>
                <w:i/>
                <w:iCs/>
                <w:sz w:val="20"/>
                <w:szCs w:val="20"/>
              </w:rPr>
            </w:pPr>
            <w:r w:rsidRPr="00193CDA">
              <w:rPr>
                <w:i/>
                <w:iCs/>
                <w:sz w:val="20"/>
                <w:szCs w:val="20"/>
              </w:rPr>
              <w:t>Mean (SD)</w:t>
            </w:r>
          </w:p>
        </w:tc>
        <w:tc>
          <w:tcPr>
            <w:tcW w:w="1230" w:type="dxa"/>
          </w:tcPr>
          <w:p w14:paraId="7F41D6C6" w14:textId="77777777" w:rsidR="000E71CA" w:rsidRPr="00193CDA" w:rsidRDefault="000E71CA" w:rsidP="000E71CA">
            <w:pPr>
              <w:jc w:val="right"/>
              <w:rPr>
                <w:i/>
                <w:iCs/>
                <w:sz w:val="20"/>
                <w:szCs w:val="20"/>
              </w:rPr>
            </w:pPr>
            <w:r w:rsidRPr="00193CDA">
              <w:rPr>
                <w:i/>
                <w:iCs/>
                <w:sz w:val="20"/>
                <w:szCs w:val="20"/>
              </w:rPr>
              <w:t>Mean (SD)</w:t>
            </w:r>
          </w:p>
        </w:tc>
        <w:tc>
          <w:tcPr>
            <w:tcW w:w="650" w:type="dxa"/>
            <w:tcBorders>
              <w:right w:val="single" w:sz="18" w:space="0" w:color="auto"/>
            </w:tcBorders>
          </w:tcPr>
          <w:p w14:paraId="1BD96F3B" w14:textId="77777777" w:rsidR="000E71CA" w:rsidRPr="00193CDA" w:rsidRDefault="000E71CA" w:rsidP="000E71CA">
            <w:pPr>
              <w:jc w:val="right"/>
              <w:rPr>
                <w:i/>
                <w:iCs/>
                <w:sz w:val="20"/>
                <w:szCs w:val="20"/>
              </w:rPr>
            </w:pPr>
          </w:p>
        </w:tc>
        <w:tc>
          <w:tcPr>
            <w:tcW w:w="1192" w:type="dxa"/>
            <w:tcBorders>
              <w:left w:val="single" w:sz="18" w:space="0" w:color="auto"/>
            </w:tcBorders>
          </w:tcPr>
          <w:p w14:paraId="7F8CE34D" w14:textId="77777777" w:rsidR="000E71CA" w:rsidRPr="00193CDA" w:rsidRDefault="000E71CA" w:rsidP="000E71CA">
            <w:pPr>
              <w:jc w:val="right"/>
              <w:rPr>
                <w:i/>
                <w:iCs/>
                <w:sz w:val="20"/>
                <w:szCs w:val="20"/>
              </w:rPr>
            </w:pPr>
            <w:r w:rsidRPr="00193CDA">
              <w:rPr>
                <w:i/>
                <w:iCs/>
                <w:sz w:val="20"/>
                <w:szCs w:val="20"/>
              </w:rPr>
              <w:t>Mean (SD)</w:t>
            </w:r>
          </w:p>
        </w:tc>
        <w:tc>
          <w:tcPr>
            <w:tcW w:w="1207" w:type="dxa"/>
          </w:tcPr>
          <w:p w14:paraId="5AF8FC01" w14:textId="77777777" w:rsidR="000E71CA" w:rsidRPr="00193CDA" w:rsidRDefault="000E71CA" w:rsidP="000E71CA">
            <w:pPr>
              <w:jc w:val="right"/>
              <w:rPr>
                <w:i/>
                <w:iCs/>
                <w:sz w:val="20"/>
                <w:szCs w:val="20"/>
              </w:rPr>
            </w:pPr>
            <w:r w:rsidRPr="00193CDA">
              <w:rPr>
                <w:i/>
                <w:iCs/>
                <w:sz w:val="20"/>
                <w:szCs w:val="20"/>
              </w:rPr>
              <w:t>Mean (SD)</w:t>
            </w:r>
          </w:p>
        </w:tc>
        <w:tc>
          <w:tcPr>
            <w:tcW w:w="1250" w:type="dxa"/>
          </w:tcPr>
          <w:p w14:paraId="1CE89618" w14:textId="77777777" w:rsidR="000E71CA" w:rsidRPr="00193CDA" w:rsidRDefault="000E71CA" w:rsidP="000E71CA">
            <w:pPr>
              <w:jc w:val="right"/>
              <w:rPr>
                <w:i/>
                <w:iCs/>
                <w:sz w:val="20"/>
                <w:szCs w:val="20"/>
              </w:rPr>
            </w:pPr>
            <w:r w:rsidRPr="00193CDA">
              <w:rPr>
                <w:i/>
                <w:iCs/>
                <w:sz w:val="20"/>
                <w:szCs w:val="20"/>
              </w:rPr>
              <w:t>Mean (SD</w:t>
            </w:r>
            <w:r>
              <w:rPr>
                <w:i/>
                <w:iCs/>
                <w:sz w:val="20"/>
                <w:szCs w:val="20"/>
              </w:rPr>
              <w:t>)</w:t>
            </w:r>
          </w:p>
        </w:tc>
        <w:tc>
          <w:tcPr>
            <w:tcW w:w="1216" w:type="dxa"/>
          </w:tcPr>
          <w:p w14:paraId="21D2E77E" w14:textId="77777777" w:rsidR="000E71CA" w:rsidRPr="00193CDA" w:rsidRDefault="000E71CA" w:rsidP="000E71CA">
            <w:pPr>
              <w:jc w:val="right"/>
              <w:rPr>
                <w:i/>
                <w:iCs/>
                <w:sz w:val="20"/>
                <w:szCs w:val="20"/>
              </w:rPr>
            </w:pPr>
            <w:r w:rsidRPr="00193CDA">
              <w:rPr>
                <w:i/>
                <w:iCs/>
                <w:sz w:val="20"/>
                <w:szCs w:val="20"/>
              </w:rPr>
              <w:t>Mean (SD)</w:t>
            </w:r>
          </w:p>
        </w:tc>
        <w:tc>
          <w:tcPr>
            <w:tcW w:w="1240" w:type="dxa"/>
          </w:tcPr>
          <w:p w14:paraId="33079F45" w14:textId="77777777" w:rsidR="000E71CA" w:rsidRPr="00193CDA" w:rsidRDefault="000E71CA" w:rsidP="000E71CA">
            <w:pPr>
              <w:jc w:val="right"/>
              <w:rPr>
                <w:i/>
                <w:iCs/>
                <w:sz w:val="20"/>
                <w:szCs w:val="20"/>
              </w:rPr>
            </w:pPr>
            <w:r w:rsidRPr="00193CDA">
              <w:rPr>
                <w:i/>
                <w:iCs/>
                <w:sz w:val="20"/>
                <w:szCs w:val="20"/>
              </w:rPr>
              <w:t>Mean (SD)</w:t>
            </w:r>
          </w:p>
        </w:tc>
        <w:tc>
          <w:tcPr>
            <w:tcW w:w="681" w:type="dxa"/>
          </w:tcPr>
          <w:p w14:paraId="4675F362" w14:textId="77777777" w:rsidR="000E71CA" w:rsidRDefault="000E71CA" w:rsidP="000E71CA">
            <w:pPr>
              <w:jc w:val="right"/>
              <w:rPr>
                <w:i/>
                <w:iCs/>
                <w:sz w:val="20"/>
                <w:szCs w:val="20"/>
              </w:rPr>
            </w:pPr>
          </w:p>
        </w:tc>
      </w:tr>
      <w:tr w:rsidR="000E71CA" w:rsidRPr="00D674CE" w14:paraId="10F42613" w14:textId="77777777" w:rsidTr="000E71CA">
        <w:trPr>
          <w:trHeight w:val="168"/>
          <w:jc w:val="center"/>
        </w:trPr>
        <w:tc>
          <w:tcPr>
            <w:tcW w:w="2735" w:type="dxa"/>
          </w:tcPr>
          <w:p w14:paraId="3BAE70CC" w14:textId="77777777" w:rsidR="000E71CA" w:rsidRPr="00193CDA" w:rsidRDefault="000E71CA" w:rsidP="000E71CA">
            <w:pPr>
              <w:rPr>
                <w:b/>
                <w:bCs/>
                <w:sz w:val="20"/>
                <w:szCs w:val="20"/>
              </w:rPr>
            </w:pPr>
            <w:r w:rsidRPr="00193CDA">
              <w:rPr>
                <w:b/>
                <w:bCs/>
                <w:sz w:val="20"/>
                <w:szCs w:val="20"/>
              </w:rPr>
              <w:t>Years of Parental education</w:t>
            </w:r>
          </w:p>
        </w:tc>
        <w:tc>
          <w:tcPr>
            <w:tcW w:w="1154" w:type="dxa"/>
          </w:tcPr>
          <w:p w14:paraId="2E2A0DB7" w14:textId="77777777" w:rsidR="000E71CA" w:rsidRDefault="000E71CA" w:rsidP="000E71CA">
            <w:pPr>
              <w:jc w:val="right"/>
              <w:rPr>
                <w:sz w:val="20"/>
                <w:szCs w:val="20"/>
              </w:rPr>
            </w:pPr>
            <w:r>
              <w:rPr>
                <w:sz w:val="20"/>
                <w:szCs w:val="20"/>
              </w:rPr>
              <w:t>15.4 (2.0)</w:t>
            </w:r>
          </w:p>
        </w:tc>
        <w:tc>
          <w:tcPr>
            <w:tcW w:w="1153" w:type="dxa"/>
          </w:tcPr>
          <w:p w14:paraId="1E5CE386" w14:textId="77777777" w:rsidR="000E71CA" w:rsidRDefault="000E71CA" w:rsidP="000E71CA">
            <w:pPr>
              <w:jc w:val="right"/>
              <w:rPr>
                <w:sz w:val="20"/>
                <w:szCs w:val="20"/>
              </w:rPr>
            </w:pPr>
            <w:r>
              <w:rPr>
                <w:sz w:val="20"/>
                <w:szCs w:val="20"/>
              </w:rPr>
              <w:t>15.7 (2.4)</w:t>
            </w:r>
          </w:p>
        </w:tc>
        <w:tc>
          <w:tcPr>
            <w:tcW w:w="1226" w:type="dxa"/>
          </w:tcPr>
          <w:p w14:paraId="6C914E70" w14:textId="77777777" w:rsidR="000E71CA" w:rsidRDefault="000E71CA" w:rsidP="000E71CA">
            <w:pPr>
              <w:jc w:val="right"/>
              <w:rPr>
                <w:sz w:val="20"/>
                <w:szCs w:val="20"/>
              </w:rPr>
            </w:pPr>
            <w:r>
              <w:rPr>
                <w:sz w:val="20"/>
                <w:szCs w:val="20"/>
              </w:rPr>
              <w:t>15.5 (2.1)</w:t>
            </w:r>
          </w:p>
        </w:tc>
        <w:tc>
          <w:tcPr>
            <w:tcW w:w="1226" w:type="dxa"/>
          </w:tcPr>
          <w:p w14:paraId="1D7B18D3" w14:textId="77777777" w:rsidR="000E71CA" w:rsidRDefault="000E71CA" w:rsidP="000E71CA">
            <w:pPr>
              <w:jc w:val="right"/>
              <w:rPr>
                <w:sz w:val="20"/>
                <w:szCs w:val="20"/>
              </w:rPr>
            </w:pPr>
            <w:r>
              <w:rPr>
                <w:sz w:val="20"/>
                <w:szCs w:val="20"/>
              </w:rPr>
              <w:t>15.6 (2.9)</w:t>
            </w:r>
          </w:p>
        </w:tc>
        <w:tc>
          <w:tcPr>
            <w:tcW w:w="1230" w:type="dxa"/>
          </w:tcPr>
          <w:p w14:paraId="16740D21" w14:textId="77777777" w:rsidR="000E71CA" w:rsidRDefault="000E71CA" w:rsidP="000E71CA">
            <w:pPr>
              <w:jc w:val="right"/>
              <w:rPr>
                <w:sz w:val="20"/>
                <w:szCs w:val="20"/>
              </w:rPr>
            </w:pPr>
            <w:r>
              <w:rPr>
                <w:sz w:val="20"/>
                <w:szCs w:val="20"/>
              </w:rPr>
              <w:t>15.2 (2.2)</w:t>
            </w:r>
          </w:p>
        </w:tc>
        <w:tc>
          <w:tcPr>
            <w:tcW w:w="650" w:type="dxa"/>
            <w:tcBorders>
              <w:right w:val="single" w:sz="18" w:space="0" w:color="auto"/>
            </w:tcBorders>
          </w:tcPr>
          <w:p w14:paraId="7D28607C" w14:textId="77777777" w:rsidR="000E71CA" w:rsidRDefault="000E71CA" w:rsidP="000E71CA">
            <w:pPr>
              <w:jc w:val="right"/>
              <w:rPr>
                <w:i/>
                <w:iCs/>
                <w:sz w:val="20"/>
                <w:szCs w:val="20"/>
              </w:rPr>
            </w:pPr>
            <w:r>
              <w:rPr>
                <w:i/>
                <w:iCs/>
                <w:sz w:val="20"/>
                <w:szCs w:val="20"/>
              </w:rPr>
              <w:t>2507</w:t>
            </w:r>
          </w:p>
        </w:tc>
        <w:tc>
          <w:tcPr>
            <w:tcW w:w="1192" w:type="dxa"/>
            <w:tcBorders>
              <w:left w:val="single" w:sz="18" w:space="0" w:color="auto"/>
            </w:tcBorders>
          </w:tcPr>
          <w:p w14:paraId="110A696A" w14:textId="77777777" w:rsidR="000E71CA" w:rsidRDefault="000E71CA" w:rsidP="000E71CA">
            <w:pPr>
              <w:jc w:val="right"/>
              <w:rPr>
                <w:sz w:val="20"/>
                <w:szCs w:val="20"/>
              </w:rPr>
            </w:pPr>
            <w:r>
              <w:rPr>
                <w:sz w:val="20"/>
                <w:szCs w:val="20"/>
              </w:rPr>
              <w:t>15.2 (2.8)</w:t>
            </w:r>
          </w:p>
        </w:tc>
        <w:tc>
          <w:tcPr>
            <w:tcW w:w="1207" w:type="dxa"/>
          </w:tcPr>
          <w:p w14:paraId="577ABE6E" w14:textId="77777777" w:rsidR="000E71CA" w:rsidRDefault="000E71CA" w:rsidP="000E71CA">
            <w:pPr>
              <w:jc w:val="right"/>
              <w:rPr>
                <w:sz w:val="20"/>
                <w:szCs w:val="20"/>
              </w:rPr>
            </w:pPr>
            <w:r>
              <w:rPr>
                <w:sz w:val="20"/>
                <w:szCs w:val="20"/>
              </w:rPr>
              <w:t>15.7 (2.4)</w:t>
            </w:r>
          </w:p>
        </w:tc>
        <w:tc>
          <w:tcPr>
            <w:tcW w:w="1250" w:type="dxa"/>
          </w:tcPr>
          <w:p w14:paraId="1AE86146" w14:textId="77777777" w:rsidR="000E71CA" w:rsidRDefault="000E71CA" w:rsidP="000E71CA">
            <w:pPr>
              <w:jc w:val="right"/>
              <w:rPr>
                <w:sz w:val="20"/>
                <w:szCs w:val="20"/>
              </w:rPr>
            </w:pPr>
            <w:r>
              <w:rPr>
                <w:sz w:val="20"/>
                <w:szCs w:val="20"/>
              </w:rPr>
              <w:t>15.5 (2.4)</w:t>
            </w:r>
          </w:p>
        </w:tc>
        <w:tc>
          <w:tcPr>
            <w:tcW w:w="1216" w:type="dxa"/>
          </w:tcPr>
          <w:p w14:paraId="5FE86FB4" w14:textId="77777777" w:rsidR="000E71CA" w:rsidRDefault="000E71CA" w:rsidP="000E71CA">
            <w:pPr>
              <w:jc w:val="right"/>
              <w:rPr>
                <w:sz w:val="20"/>
                <w:szCs w:val="20"/>
              </w:rPr>
            </w:pPr>
            <w:r>
              <w:rPr>
                <w:sz w:val="20"/>
                <w:szCs w:val="20"/>
              </w:rPr>
              <w:t>15.5 (2.4)</w:t>
            </w:r>
          </w:p>
        </w:tc>
        <w:tc>
          <w:tcPr>
            <w:tcW w:w="1240" w:type="dxa"/>
          </w:tcPr>
          <w:p w14:paraId="73122BD9" w14:textId="77777777" w:rsidR="000E71CA" w:rsidRDefault="000E71CA" w:rsidP="000E71CA">
            <w:pPr>
              <w:jc w:val="right"/>
              <w:rPr>
                <w:sz w:val="20"/>
                <w:szCs w:val="20"/>
              </w:rPr>
            </w:pPr>
            <w:r>
              <w:rPr>
                <w:sz w:val="20"/>
                <w:szCs w:val="20"/>
              </w:rPr>
              <w:t>15.4 (2.2)</w:t>
            </w:r>
          </w:p>
        </w:tc>
        <w:tc>
          <w:tcPr>
            <w:tcW w:w="681" w:type="dxa"/>
          </w:tcPr>
          <w:p w14:paraId="1B290D69" w14:textId="77777777" w:rsidR="000E71CA" w:rsidRDefault="000E71CA" w:rsidP="000E71CA">
            <w:pPr>
              <w:jc w:val="right"/>
              <w:rPr>
                <w:i/>
                <w:iCs/>
                <w:sz w:val="20"/>
                <w:szCs w:val="20"/>
              </w:rPr>
            </w:pPr>
            <w:r>
              <w:rPr>
                <w:i/>
                <w:iCs/>
                <w:sz w:val="20"/>
                <w:szCs w:val="20"/>
              </w:rPr>
              <w:t>2775</w:t>
            </w:r>
          </w:p>
        </w:tc>
      </w:tr>
      <w:tr w:rsidR="000E71CA" w:rsidRPr="00D674CE" w14:paraId="33BF0FFE" w14:textId="77777777" w:rsidTr="000E71CA">
        <w:trPr>
          <w:trHeight w:val="168"/>
          <w:jc w:val="center"/>
        </w:trPr>
        <w:tc>
          <w:tcPr>
            <w:tcW w:w="2735" w:type="dxa"/>
          </w:tcPr>
          <w:p w14:paraId="016571D6" w14:textId="77777777" w:rsidR="000E71CA" w:rsidRPr="00193CDA" w:rsidRDefault="000E71CA" w:rsidP="000E71CA">
            <w:pPr>
              <w:rPr>
                <w:b/>
                <w:bCs/>
                <w:sz w:val="20"/>
                <w:szCs w:val="20"/>
              </w:rPr>
            </w:pPr>
            <w:r>
              <w:rPr>
                <w:b/>
                <w:bCs/>
                <w:sz w:val="20"/>
                <w:szCs w:val="20"/>
              </w:rPr>
              <w:t xml:space="preserve">Locus of Control </w:t>
            </w:r>
          </w:p>
        </w:tc>
        <w:tc>
          <w:tcPr>
            <w:tcW w:w="1154" w:type="dxa"/>
          </w:tcPr>
          <w:p w14:paraId="2BCCC46F" w14:textId="77777777" w:rsidR="000E71CA" w:rsidRDefault="000E71CA" w:rsidP="000E71CA">
            <w:pPr>
              <w:jc w:val="right"/>
              <w:rPr>
                <w:sz w:val="20"/>
                <w:szCs w:val="20"/>
              </w:rPr>
            </w:pPr>
            <w:r>
              <w:rPr>
                <w:sz w:val="20"/>
                <w:szCs w:val="20"/>
              </w:rPr>
              <w:t>11.9 (1.3)</w:t>
            </w:r>
          </w:p>
        </w:tc>
        <w:tc>
          <w:tcPr>
            <w:tcW w:w="1153" w:type="dxa"/>
          </w:tcPr>
          <w:p w14:paraId="699897CF" w14:textId="77777777" w:rsidR="000E71CA" w:rsidRDefault="000E71CA" w:rsidP="000E71CA">
            <w:pPr>
              <w:jc w:val="right"/>
              <w:rPr>
                <w:sz w:val="20"/>
                <w:szCs w:val="20"/>
              </w:rPr>
            </w:pPr>
            <w:r>
              <w:rPr>
                <w:sz w:val="20"/>
                <w:szCs w:val="20"/>
              </w:rPr>
              <w:t>12.2 (1.1)</w:t>
            </w:r>
          </w:p>
        </w:tc>
        <w:tc>
          <w:tcPr>
            <w:tcW w:w="1226" w:type="dxa"/>
          </w:tcPr>
          <w:p w14:paraId="1E04E277" w14:textId="77777777" w:rsidR="000E71CA" w:rsidRDefault="000E71CA" w:rsidP="000E71CA">
            <w:pPr>
              <w:jc w:val="right"/>
              <w:rPr>
                <w:sz w:val="20"/>
                <w:szCs w:val="20"/>
              </w:rPr>
            </w:pPr>
            <w:r>
              <w:rPr>
                <w:sz w:val="20"/>
                <w:szCs w:val="20"/>
              </w:rPr>
              <w:t>12.1 (1.1)</w:t>
            </w:r>
          </w:p>
        </w:tc>
        <w:tc>
          <w:tcPr>
            <w:tcW w:w="1226" w:type="dxa"/>
          </w:tcPr>
          <w:p w14:paraId="3C70AD92" w14:textId="77777777" w:rsidR="000E71CA" w:rsidRDefault="000E71CA" w:rsidP="000E71CA">
            <w:pPr>
              <w:jc w:val="right"/>
              <w:rPr>
                <w:sz w:val="20"/>
                <w:szCs w:val="20"/>
              </w:rPr>
            </w:pPr>
            <w:r>
              <w:rPr>
                <w:sz w:val="20"/>
                <w:szCs w:val="20"/>
              </w:rPr>
              <w:t>11.9 (1.2)</w:t>
            </w:r>
          </w:p>
        </w:tc>
        <w:tc>
          <w:tcPr>
            <w:tcW w:w="1230" w:type="dxa"/>
          </w:tcPr>
          <w:p w14:paraId="49BF98AC" w14:textId="77777777" w:rsidR="000E71CA" w:rsidRDefault="000E71CA" w:rsidP="000E71CA">
            <w:pPr>
              <w:jc w:val="right"/>
              <w:rPr>
                <w:sz w:val="20"/>
                <w:szCs w:val="20"/>
              </w:rPr>
            </w:pPr>
            <w:r>
              <w:rPr>
                <w:sz w:val="20"/>
                <w:szCs w:val="20"/>
              </w:rPr>
              <w:t>11.8 (1.1)</w:t>
            </w:r>
          </w:p>
        </w:tc>
        <w:tc>
          <w:tcPr>
            <w:tcW w:w="650" w:type="dxa"/>
            <w:tcBorders>
              <w:right w:val="single" w:sz="18" w:space="0" w:color="auto"/>
            </w:tcBorders>
          </w:tcPr>
          <w:p w14:paraId="5650E822" w14:textId="77777777" w:rsidR="000E71CA" w:rsidRDefault="000E71CA" w:rsidP="000E71CA">
            <w:pPr>
              <w:jc w:val="right"/>
              <w:rPr>
                <w:i/>
                <w:iCs/>
                <w:sz w:val="20"/>
                <w:szCs w:val="20"/>
              </w:rPr>
            </w:pPr>
            <w:r>
              <w:rPr>
                <w:i/>
                <w:iCs/>
                <w:sz w:val="20"/>
                <w:szCs w:val="20"/>
              </w:rPr>
              <w:t>2507</w:t>
            </w:r>
          </w:p>
        </w:tc>
        <w:tc>
          <w:tcPr>
            <w:tcW w:w="1192" w:type="dxa"/>
            <w:tcBorders>
              <w:left w:val="single" w:sz="18" w:space="0" w:color="auto"/>
            </w:tcBorders>
          </w:tcPr>
          <w:p w14:paraId="78E63E89" w14:textId="77777777" w:rsidR="000E71CA" w:rsidRDefault="000E71CA" w:rsidP="000E71CA">
            <w:pPr>
              <w:jc w:val="right"/>
              <w:rPr>
                <w:sz w:val="20"/>
                <w:szCs w:val="20"/>
              </w:rPr>
            </w:pPr>
            <w:r>
              <w:rPr>
                <w:sz w:val="20"/>
                <w:szCs w:val="20"/>
              </w:rPr>
              <w:t>11.6 (1.2)</w:t>
            </w:r>
          </w:p>
        </w:tc>
        <w:tc>
          <w:tcPr>
            <w:tcW w:w="1207" w:type="dxa"/>
          </w:tcPr>
          <w:p w14:paraId="33F9F3F9" w14:textId="77777777" w:rsidR="000E71CA" w:rsidRDefault="000E71CA" w:rsidP="000E71CA">
            <w:pPr>
              <w:jc w:val="right"/>
              <w:rPr>
                <w:sz w:val="20"/>
                <w:szCs w:val="20"/>
              </w:rPr>
            </w:pPr>
            <w:r>
              <w:rPr>
                <w:sz w:val="20"/>
                <w:szCs w:val="20"/>
              </w:rPr>
              <w:t>12.2 (1.2)</w:t>
            </w:r>
          </w:p>
        </w:tc>
        <w:tc>
          <w:tcPr>
            <w:tcW w:w="1250" w:type="dxa"/>
          </w:tcPr>
          <w:p w14:paraId="17116802" w14:textId="77777777" w:rsidR="000E71CA" w:rsidRDefault="000E71CA" w:rsidP="000E71CA">
            <w:pPr>
              <w:jc w:val="right"/>
              <w:rPr>
                <w:sz w:val="20"/>
                <w:szCs w:val="20"/>
              </w:rPr>
            </w:pPr>
            <w:r>
              <w:rPr>
                <w:sz w:val="20"/>
                <w:szCs w:val="20"/>
              </w:rPr>
              <w:t>12.0 (1.2)</w:t>
            </w:r>
          </w:p>
        </w:tc>
        <w:tc>
          <w:tcPr>
            <w:tcW w:w="1216" w:type="dxa"/>
          </w:tcPr>
          <w:p w14:paraId="11CFD252" w14:textId="77777777" w:rsidR="000E71CA" w:rsidRDefault="000E71CA" w:rsidP="000E71CA">
            <w:pPr>
              <w:jc w:val="right"/>
              <w:rPr>
                <w:sz w:val="20"/>
                <w:szCs w:val="20"/>
              </w:rPr>
            </w:pPr>
            <w:r>
              <w:rPr>
                <w:sz w:val="20"/>
                <w:szCs w:val="20"/>
              </w:rPr>
              <w:t>12.0 (1.1)</w:t>
            </w:r>
          </w:p>
        </w:tc>
        <w:tc>
          <w:tcPr>
            <w:tcW w:w="1240" w:type="dxa"/>
          </w:tcPr>
          <w:p w14:paraId="6CC4531A" w14:textId="77777777" w:rsidR="000E71CA" w:rsidRDefault="000E71CA" w:rsidP="000E71CA">
            <w:pPr>
              <w:jc w:val="right"/>
              <w:rPr>
                <w:sz w:val="20"/>
                <w:szCs w:val="20"/>
              </w:rPr>
            </w:pPr>
            <w:r>
              <w:rPr>
                <w:sz w:val="20"/>
                <w:szCs w:val="20"/>
              </w:rPr>
              <w:t>11.9 (1.11)</w:t>
            </w:r>
          </w:p>
        </w:tc>
        <w:tc>
          <w:tcPr>
            <w:tcW w:w="681" w:type="dxa"/>
          </w:tcPr>
          <w:p w14:paraId="42B4F8F1" w14:textId="77777777" w:rsidR="000E71CA" w:rsidRDefault="000E71CA" w:rsidP="000E71CA">
            <w:pPr>
              <w:jc w:val="right"/>
              <w:rPr>
                <w:i/>
                <w:iCs/>
                <w:sz w:val="20"/>
                <w:szCs w:val="20"/>
              </w:rPr>
            </w:pPr>
            <w:r>
              <w:rPr>
                <w:i/>
                <w:iCs/>
                <w:sz w:val="20"/>
                <w:szCs w:val="20"/>
              </w:rPr>
              <w:t>2775</w:t>
            </w:r>
          </w:p>
        </w:tc>
      </w:tr>
      <w:tr w:rsidR="000E71CA" w:rsidRPr="00D674CE" w14:paraId="42267E43" w14:textId="77777777" w:rsidTr="000E71CA">
        <w:trPr>
          <w:trHeight w:val="168"/>
          <w:jc w:val="center"/>
        </w:trPr>
        <w:tc>
          <w:tcPr>
            <w:tcW w:w="2735" w:type="dxa"/>
          </w:tcPr>
          <w:p w14:paraId="43D53FF7" w14:textId="77777777" w:rsidR="000E71CA" w:rsidRPr="00193CDA" w:rsidRDefault="000E71CA" w:rsidP="000E71CA">
            <w:pPr>
              <w:rPr>
                <w:b/>
                <w:bCs/>
                <w:sz w:val="20"/>
                <w:szCs w:val="20"/>
              </w:rPr>
            </w:pPr>
            <w:r>
              <w:rPr>
                <w:b/>
                <w:bCs/>
                <w:sz w:val="20"/>
                <w:szCs w:val="20"/>
              </w:rPr>
              <w:t xml:space="preserve">Cognition </w:t>
            </w:r>
          </w:p>
        </w:tc>
        <w:tc>
          <w:tcPr>
            <w:tcW w:w="1154" w:type="dxa"/>
          </w:tcPr>
          <w:p w14:paraId="6703C583" w14:textId="77777777" w:rsidR="000E71CA" w:rsidRDefault="000E71CA" w:rsidP="000E71CA">
            <w:pPr>
              <w:jc w:val="right"/>
              <w:rPr>
                <w:sz w:val="20"/>
                <w:szCs w:val="20"/>
              </w:rPr>
            </w:pPr>
            <w:r>
              <w:rPr>
                <w:sz w:val="20"/>
                <w:szCs w:val="20"/>
              </w:rPr>
              <w:t>86.6 (26.0)</w:t>
            </w:r>
          </w:p>
        </w:tc>
        <w:tc>
          <w:tcPr>
            <w:tcW w:w="1153" w:type="dxa"/>
          </w:tcPr>
          <w:p w14:paraId="16BD2A2E" w14:textId="77777777" w:rsidR="000E71CA" w:rsidRDefault="000E71CA" w:rsidP="000E71CA">
            <w:pPr>
              <w:jc w:val="right"/>
              <w:rPr>
                <w:sz w:val="20"/>
                <w:szCs w:val="20"/>
              </w:rPr>
            </w:pPr>
            <w:r>
              <w:rPr>
                <w:sz w:val="20"/>
                <w:szCs w:val="20"/>
              </w:rPr>
              <w:t>91.0 (22.3)</w:t>
            </w:r>
          </w:p>
        </w:tc>
        <w:tc>
          <w:tcPr>
            <w:tcW w:w="1226" w:type="dxa"/>
          </w:tcPr>
          <w:p w14:paraId="7207D64A" w14:textId="77777777" w:rsidR="000E71CA" w:rsidRDefault="000E71CA" w:rsidP="000E71CA">
            <w:pPr>
              <w:jc w:val="right"/>
              <w:rPr>
                <w:sz w:val="20"/>
                <w:szCs w:val="20"/>
              </w:rPr>
            </w:pPr>
            <w:r>
              <w:rPr>
                <w:sz w:val="20"/>
                <w:szCs w:val="20"/>
              </w:rPr>
              <w:t>86.6 (22.2)</w:t>
            </w:r>
          </w:p>
        </w:tc>
        <w:tc>
          <w:tcPr>
            <w:tcW w:w="1226" w:type="dxa"/>
          </w:tcPr>
          <w:p w14:paraId="31B4BBD6" w14:textId="77777777" w:rsidR="000E71CA" w:rsidRDefault="000E71CA" w:rsidP="000E71CA">
            <w:pPr>
              <w:jc w:val="right"/>
              <w:rPr>
                <w:sz w:val="20"/>
                <w:szCs w:val="20"/>
              </w:rPr>
            </w:pPr>
            <w:r>
              <w:rPr>
                <w:sz w:val="20"/>
                <w:szCs w:val="20"/>
              </w:rPr>
              <w:t>86.7 (22.8)</w:t>
            </w:r>
          </w:p>
        </w:tc>
        <w:tc>
          <w:tcPr>
            <w:tcW w:w="1230" w:type="dxa"/>
          </w:tcPr>
          <w:p w14:paraId="7D96CA65" w14:textId="77777777" w:rsidR="000E71CA" w:rsidRDefault="000E71CA" w:rsidP="000E71CA">
            <w:pPr>
              <w:jc w:val="right"/>
              <w:rPr>
                <w:sz w:val="20"/>
                <w:szCs w:val="20"/>
              </w:rPr>
            </w:pPr>
            <w:r>
              <w:rPr>
                <w:sz w:val="20"/>
                <w:szCs w:val="20"/>
              </w:rPr>
              <w:t>79.5 (23.4)</w:t>
            </w:r>
          </w:p>
        </w:tc>
        <w:tc>
          <w:tcPr>
            <w:tcW w:w="650" w:type="dxa"/>
            <w:tcBorders>
              <w:right w:val="single" w:sz="18" w:space="0" w:color="auto"/>
            </w:tcBorders>
          </w:tcPr>
          <w:p w14:paraId="1CDF73BD" w14:textId="77777777" w:rsidR="000E71CA" w:rsidRDefault="000E71CA" w:rsidP="000E71CA">
            <w:pPr>
              <w:jc w:val="right"/>
              <w:rPr>
                <w:i/>
                <w:iCs/>
                <w:sz w:val="20"/>
                <w:szCs w:val="20"/>
              </w:rPr>
            </w:pPr>
            <w:r>
              <w:rPr>
                <w:i/>
                <w:iCs/>
                <w:sz w:val="20"/>
                <w:szCs w:val="20"/>
              </w:rPr>
              <w:t>2507</w:t>
            </w:r>
          </w:p>
        </w:tc>
        <w:tc>
          <w:tcPr>
            <w:tcW w:w="1192" w:type="dxa"/>
            <w:tcBorders>
              <w:left w:val="single" w:sz="18" w:space="0" w:color="auto"/>
            </w:tcBorders>
          </w:tcPr>
          <w:p w14:paraId="4367D4A1" w14:textId="77777777" w:rsidR="000E71CA" w:rsidRDefault="000E71CA" w:rsidP="000E71CA">
            <w:pPr>
              <w:jc w:val="right"/>
              <w:rPr>
                <w:sz w:val="20"/>
                <w:szCs w:val="20"/>
              </w:rPr>
            </w:pPr>
            <w:r>
              <w:rPr>
                <w:sz w:val="20"/>
                <w:szCs w:val="20"/>
              </w:rPr>
              <w:t>78.0 (25.5)</w:t>
            </w:r>
          </w:p>
        </w:tc>
        <w:tc>
          <w:tcPr>
            <w:tcW w:w="1207" w:type="dxa"/>
          </w:tcPr>
          <w:p w14:paraId="0154FC75" w14:textId="77777777" w:rsidR="000E71CA" w:rsidRDefault="000E71CA" w:rsidP="000E71CA">
            <w:pPr>
              <w:jc w:val="right"/>
              <w:rPr>
                <w:sz w:val="20"/>
                <w:szCs w:val="20"/>
              </w:rPr>
            </w:pPr>
            <w:r>
              <w:rPr>
                <w:sz w:val="20"/>
                <w:szCs w:val="20"/>
              </w:rPr>
              <w:t>89.7 (21.0)</w:t>
            </w:r>
          </w:p>
        </w:tc>
        <w:tc>
          <w:tcPr>
            <w:tcW w:w="1250" w:type="dxa"/>
          </w:tcPr>
          <w:p w14:paraId="3465D16C" w14:textId="77777777" w:rsidR="000E71CA" w:rsidRDefault="000E71CA" w:rsidP="000E71CA">
            <w:pPr>
              <w:jc w:val="right"/>
              <w:rPr>
                <w:sz w:val="20"/>
                <w:szCs w:val="20"/>
              </w:rPr>
            </w:pPr>
            <w:r>
              <w:rPr>
                <w:sz w:val="20"/>
                <w:szCs w:val="20"/>
              </w:rPr>
              <w:t>87.8 (21.1)</w:t>
            </w:r>
          </w:p>
        </w:tc>
        <w:tc>
          <w:tcPr>
            <w:tcW w:w="1216" w:type="dxa"/>
          </w:tcPr>
          <w:p w14:paraId="411FE990" w14:textId="77777777" w:rsidR="000E71CA" w:rsidRDefault="000E71CA" w:rsidP="000E71CA">
            <w:pPr>
              <w:jc w:val="right"/>
              <w:rPr>
                <w:sz w:val="20"/>
                <w:szCs w:val="20"/>
              </w:rPr>
            </w:pPr>
            <w:r>
              <w:rPr>
                <w:sz w:val="20"/>
                <w:szCs w:val="20"/>
              </w:rPr>
              <w:t>90.4 (20.0)</w:t>
            </w:r>
          </w:p>
        </w:tc>
        <w:tc>
          <w:tcPr>
            <w:tcW w:w="1240" w:type="dxa"/>
          </w:tcPr>
          <w:p w14:paraId="005009AD" w14:textId="77777777" w:rsidR="000E71CA" w:rsidRDefault="000E71CA" w:rsidP="000E71CA">
            <w:pPr>
              <w:jc w:val="right"/>
              <w:rPr>
                <w:sz w:val="20"/>
                <w:szCs w:val="20"/>
              </w:rPr>
            </w:pPr>
            <w:r>
              <w:rPr>
                <w:sz w:val="20"/>
                <w:szCs w:val="20"/>
              </w:rPr>
              <w:t>87.4 (20.6)</w:t>
            </w:r>
          </w:p>
        </w:tc>
        <w:tc>
          <w:tcPr>
            <w:tcW w:w="681" w:type="dxa"/>
          </w:tcPr>
          <w:p w14:paraId="198FF13D" w14:textId="77777777" w:rsidR="000E71CA" w:rsidRDefault="000E71CA" w:rsidP="000E71CA">
            <w:pPr>
              <w:jc w:val="right"/>
              <w:rPr>
                <w:i/>
                <w:iCs/>
                <w:sz w:val="20"/>
                <w:szCs w:val="20"/>
              </w:rPr>
            </w:pPr>
            <w:r>
              <w:rPr>
                <w:i/>
                <w:iCs/>
                <w:sz w:val="20"/>
                <w:szCs w:val="20"/>
              </w:rPr>
              <w:t>2775</w:t>
            </w:r>
          </w:p>
        </w:tc>
      </w:tr>
    </w:tbl>
    <w:p w14:paraId="1FA93BA2" w14:textId="77777777" w:rsidR="000E71CA" w:rsidRDefault="000E71CA" w:rsidP="000E71CA">
      <w:pPr>
        <w:spacing w:line="480" w:lineRule="auto"/>
        <w:jc w:val="both"/>
      </w:pPr>
    </w:p>
    <w:p w14:paraId="07AB42C1" w14:textId="40D4BFF1" w:rsidR="00755538" w:rsidRDefault="00755538">
      <w:pPr>
        <w:spacing w:line="480" w:lineRule="auto"/>
        <w:jc w:val="both"/>
      </w:pPr>
    </w:p>
    <w:p w14:paraId="0B412881" w14:textId="77777777" w:rsidR="000E71CA" w:rsidRDefault="000E71CA" w:rsidP="00AF021A">
      <w:pPr>
        <w:spacing w:line="360" w:lineRule="auto"/>
        <w:jc w:val="both"/>
      </w:pPr>
    </w:p>
    <w:p w14:paraId="7EA8D644" w14:textId="77777777" w:rsidR="000E71CA" w:rsidRDefault="000E71CA" w:rsidP="00AF021A">
      <w:pPr>
        <w:spacing w:line="360" w:lineRule="auto"/>
        <w:jc w:val="both"/>
      </w:pPr>
    </w:p>
    <w:p w14:paraId="26F96411" w14:textId="77777777" w:rsidR="000E71CA" w:rsidRDefault="000E71CA" w:rsidP="00AF021A">
      <w:pPr>
        <w:spacing w:line="360" w:lineRule="auto"/>
        <w:jc w:val="both"/>
      </w:pPr>
    </w:p>
    <w:p w14:paraId="0A2E4281" w14:textId="77777777" w:rsidR="000E71CA" w:rsidRDefault="000E71CA" w:rsidP="00AF021A">
      <w:pPr>
        <w:spacing w:line="360" w:lineRule="auto"/>
        <w:jc w:val="both"/>
      </w:pPr>
    </w:p>
    <w:p w14:paraId="1A297315" w14:textId="77777777" w:rsidR="000E71CA" w:rsidRDefault="000E71CA" w:rsidP="00AF021A">
      <w:pPr>
        <w:spacing w:line="360" w:lineRule="auto"/>
        <w:jc w:val="both"/>
      </w:pPr>
    </w:p>
    <w:p w14:paraId="3C6992BF" w14:textId="77777777" w:rsidR="000E71CA" w:rsidRDefault="000E71CA" w:rsidP="00AF021A">
      <w:pPr>
        <w:spacing w:line="360" w:lineRule="auto"/>
        <w:jc w:val="both"/>
      </w:pPr>
    </w:p>
    <w:p w14:paraId="6F3474F4" w14:textId="77777777" w:rsidR="000E71CA" w:rsidRDefault="000E71CA" w:rsidP="00AF021A">
      <w:pPr>
        <w:spacing w:line="360" w:lineRule="auto"/>
        <w:jc w:val="both"/>
      </w:pPr>
    </w:p>
    <w:p w14:paraId="6D75B362" w14:textId="77777777" w:rsidR="000E71CA" w:rsidRDefault="000E71CA" w:rsidP="00AF021A">
      <w:pPr>
        <w:spacing w:line="360" w:lineRule="auto"/>
        <w:jc w:val="both"/>
      </w:pPr>
    </w:p>
    <w:p w14:paraId="7177892B" w14:textId="77777777" w:rsidR="000E71CA" w:rsidRDefault="000E71CA" w:rsidP="00AF021A">
      <w:pPr>
        <w:spacing w:line="360" w:lineRule="auto"/>
        <w:jc w:val="both"/>
      </w:pPr>
    </w:p>
    <w:p w14:paraId="5E6757FC" w14:textId="77777777" w:rsidR="000E71CA" w:rsidRDefault="000E71CA" w:rsidP="00AF021A">
      <w:pPr>
        <w:spacing w:line="360" w:lineRule="auto"/>
        <w:jc w:val="both"/>
      </w:pPr>
    </w:p>
    <w:p w14:paraId="57F6686A" w14:textId="77777777" w:rsidR="000E71CA" w:rsidRDefault="000E71CA" w:rsidP="00AF021A">
      <w:pPr>
        <w:spacing w:line="360" w:lineRule="auto"/>
        <w:jc w:val="both"/>
      </w:pPr>
    </w:p>
    <w:p w14:paraId="4C61741D" w14:textId="77777777" w:rsidR="000E71CA" w:rsidRDefault="000E71CA" w:rsidP="00AF021A">
      <w:pPr>
        <w:spacing w:line="360" w:lineRule="auto"/>
        <w:jc w:val="both"/>
      </w:pPr>
    </w:p>
    <w:p w14:paraId="776F75B4" w14:textId="77777777" w:rsidR="000E71CA" w:rsidRDefault="000E71CA" w:rsidP="00AF021A">
      <w:pPr>
        <w:spacing w:line="360" w:lineRule="auto"/>
        <w:jc w:val="both"/>
      </w:pPr>
    </w:p>
    <w:p w14:paraId="42B3C8B1" w14:textId="77777777" w:rsidR="000E71CA" w:rsidRDefault="000E71CA" w:rsidP="00AF021A">
      <w:pPr>
        <w:spacing w:line="360" w:lineRule="auto"/>
        <w:jc w:val="both"/>
      </w:pPr>
    </w:p>
    <w:p w14:paraId="40A390AD" w14:textId="0A037BDF" w:rsidR="007E160C" w:rsidRDefault="007E160C" w:rsidP="00AF021A">
      <w:pPr>
        <w:spacing w:line="360" w:lineRule="auto"/>
        <w:jc w:val="both"/>
      </w:pPr>
      <w:r>
        <w:t>Table</w:t>
      </w:r>
      <w:r w:rsidRPr="00FF53D2">
        <w:t xml:space="preserve"> </w:t>
      </w:r>
      <w:r>
        <w:t>2</w:t>
      </w:r>
      <w:r>
        <w:rPr>
          <w:i/>
          <w:iCs/>
        </w:rPr>
        <w:t xml:space="preserve">. </w:t>
      </w:r>
      <w:r w:rsidRPr="00657EB5">
        <w:rPr>
          <w:i/>
          <w:iCs/>
        </w:rPr>
        <w:t>Relative Risk Ratios of Partnership Dissolution According to Whether or Not the Cohort Member had Experienced Parental Separation. Baseline outcome: No Dissolution.</w:t>
      </w:r>
      <w:r>
        <w:rPr>
          <w:i/>
          <w:iCs/>
        </w:rPr>
        <w:t xml:space="preserve"> Complete Case (Cohort Members who provided information on all variables). </w:t>
      </w:r>
    </w:p>
    <w:tbl>
      <w:tblPr>
        <w:tblStyle w:val="PlainTable2"/>
        <w:tblpPr w:leftFromText="180" w:rightFromText="180" w:vertAnchor="page" w:horzAnchor="page" w:tblpX="752" w:tblpY="2467"/>
        <w:tblW w:w="15802" w:type="dxa"/>
        <w:tblLook w:val="04A0" w:firstRow="1" w:lastRow="0" w:firstColumn="1" w:lastColumn="0" w:noHBand="0" w:noVBand="1"/>
      </w:tblPr>
      <w:tblGrid>
        <w:gridCol w:w="2888"/>
        <w:gridCol w:w="1790"/>
        <w:gridCol w:w="2126"/>
        <w:gridCol w:w="1701"/>
        <w:gridCol w:w="1860"/>
        <w:gridCol w:w="1684"/>
        <w:gridCol w:w="1766"/>
        <w:gridCol w:w="1987"/>
      </w:tblGrid>
      <w:tr w:rsidR="007E160C" w:rsidRPr="00B84AEE" w14:paraId="37A84DA9" w14:textId="77777777" w:rsidTr="000E71CA">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5DF20A19" w14:textId="77777777" w:rsidR="007E160C" w:rsidRPr="00B84AEE" w:rsidRDefault="007E160C" w:rsidP="00AF021A">
            <w:pPr>
              <w:rPr>
                <w:i/>
                <w:iCs/>
                <w:sz w:val="20"/>
                <w:szCs w:val="20"/>
                <w:u w:val="single"/>
              </w:rPr>
            </w:pPr>
          </w:p>
        </w:tc>
        <w:tc>
          <w:tcPr>
            <w:tcW w:w="1790" w:type="dxa"/>
            <w:tcBorders>
              <w:left w:val="single" w:sz="4" w:space="0" w:color="000000"/>
              <w:right w:val="single" w:sz="4" w:space="0" w:color="000000"/>
            </w:tcBorders>
          </w:tcPr>
          <w:p w14:paraId="297A4556" w14:textId="77777777" w:rsidR="007E160C" w:rsidRPr="00B84AEE" w:rsidRDefault="007E160C" w:rsidP="00AF021A">
            <w:pPr>
              <w:jc w:val="center"/>
              <w:cnfStyle w:val="100000000000" w:firstRow="1" w:lastRow="0" w:firstColumn="0" w:lastColumn="0" w:oddVBand="0" w:evenVBand="0" w:oddHBand="0" w:evenHBand="0" w:firstRowFirstColumn="0" w:firstRowLastColumn="0" w:lastRowFirstColumn="0" w:lastRowLastColumn="0"/>
              <w:rPr>
                <w:sz w:val="20"/>
                <w:szCs w:val="20"/>
              </w:rPr>
            </w:pPr>
            <w:r w:rsidRPr="00B84AEE">
              <w:rPr>
                <w:sz w:val="20"/>
                <w:szCs w:val="20"/>
              </w:rPr>
              <w:t>No dissolution</w:t>
            </w:r>
          </w:p>
        </w:tc>
        <w:tc>
          <w:tcPr>
            <w:tcW w:w="3827" w:type="dxa"/>
            <w:gridSpan w:val="2"/>
            <w:tcBorders>
              <w:left w:val="single" w:sz="4" w:space="0" w:color="000000"/>
              <w:right w:val="single" w:sz="4" w:space="0" w:color="000000"/>
            </w:tcBorders>
          </w:tcPr>
          <w:p w14:paraId="52C2CF6E" w14:textId="77777777" w:rsidR="007E160C" w:rsidRPr="00B84AEE" w:rsidRDefault="007E160C" w:rsidP="00AF021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One</w:t>
            </w:r>
            <w:r w:rsidRPr="00B84AEE">
              <w:rPr>
                <w:sz w:val="20"/>
                <w:szCs w:val="20"/>
              </w:rPr>
              <w:t xml:space="preserve"> Dissolution</w:t>
            </w:r>
          </w:p>
        </w:tc>
        <w:tc>
          <w:tcPr>
            <w:tcW w:w="3544" w:type="dxa"/>
            <w:gridSpan w:val="2"/>
            <w:tcBorders>
              <w:left w:val="single" w:sz="4" w:space="0" w:color="000000"/>
              <w:right w:val="single" w:sz="4" w:space="0" w:color="000000"/>
            </w:tcBorders>
          </w:tcPr>
          <w:p w14:paraId="169C8AFA" w14:textId="77777777" w:rsidR="007E160C" w:rsidRPr="00B84AEE" w:rsidRDefault="007E160C" w:rsidP="00AF021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Two</w:t>
            </w:r>
            <w:r w:rsidRPr="00B84AEE">
              <w:rPr>
                <w:sz w:val="20"/>
                <w:szCs w:val="20"/>
              </w:rPr>
              <w:t xml:space="preserve"> Dissolutions</w:t>
            </w:r>
          </w:p>
        </w:tc>
        <w:tc>
          <w:tcPr>
            <w:tcW w:w="3753" w:type="dxa"/>
            <w:gridSpan w:val="2"/>
            <w:tcBorders>
              <w:left w:val="single" w:sz="4" w:space="0" w:color="000000"/>
            </w:tcBorders>
          </w:tcPr>
          <w:p w14:paraId="0E8C4E66" w14:textId="77777777" w:rsidR="007E160C" w:rsidRPr="00B84AEE" w:rsidRDefault="007E160C" w:rsidP="00AF021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Three or more</w:t>
            </w:r>
            <w:r w:rsidRPr="00B84AEE">
              <w:rPr>
                <w:sz w:val="20"/>
                <w:szCs w:val="20"/>
              </w:rPr>
              <w:t xml:space="preserve"> Dissolution</w:t>
            </w:r>
          </w:p>
        </w:tc>
      </w:tr>
      <w:tr w:rsidR="007E160C" w:rsidRPr="00B84AEE" w14:paraId="7BE6751E" w14:textId="77777777" w:rsidTr="000E71C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4EB8257C" w14:textId="77777777" w:rsidR="007E160C" w:rsidRPr="00B84AEE" w:rsidRDefault="007E160C" w:rsidP="00AF021A">
            <w:pPr>
              <w:rPr>
                <w:sz w:val="20"/>
                <w:szCs w:val="20"/>
              </w:rPr>
            </w:pPr>
          </w:p>
        </w:tc>
        <w:tc>
          <w:tcPr>
            <w:tcW w:w="1790" w:type="dxa"/>
            <w:tcBorders>
              <w:left w:val="single" w:sz="4" w:space="0" w:color="000000"/>
              <w:right w:val="single" w:sz="4" w:space="0" w:color="000000"/>
            </w:tcBorders>
          </w:tcPr>
          <w:p w14:paraId="0982DEC4" w14:textId="77777777" w:rsidR="007E160C" w:rsidRPr="00B84AEE" w:rsidRDefault="007E160C" w:rsidP="00AF021A">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B84AEE">
              <w:rPr>
                <w:b/>
                <w:bCs/>
                <w:sz w:val="20"/>
                <w:szCs w:val="20"/>
              </w:rPr>
              <w:t>Both genders</w:t>
            </w:r>
          </w:p>
        </w:tc>
        <w:tc>
          <w:tcPr>
            <w:tcW w:w="2126" w:type="dxa"/>
            <w:tcBorders>
              <w:left w:val="single" w:sz="4" w:space="0" w:color="000000"/>
            </w:tcBorders>
          </w:tcPr>
          <w:p w14:paraId="7CA8BB13" w14:textId="77777777" w:rsidR="007E160C" w:rsidRPr="00B84AEE" w:rsidRDefault="007E160C" w:rsidP="00AF021A">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B84AEE">
              <w:rPr>
                <w:b/>
                <w:bCs/>
                <w:sz w:val="20"/>
                <w:szCs w:val="20"/>
              </w:rPr>
              <w:t>Men</w:t>
            </w:r>
          </w:p>
        </w:tc>
        <w:tc>
          <w:tcPr>
            <w:tcW w:w="1701" w:type="dxa"/>
            <w:tcBorders>
              <w:right w:val="single" w:sz="4" w:space="0" w:color="000000"/>
            </w:tcBorders>
          </w:tcPr>
          <w:p w14:paraId="701DB8BE" w14:textId="77777777" w:rsidR="007E160C" w:rsidRPr="00B84AEE" w:rsidRDefault="007E160C" w:rsidP="00AF021A">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B84AEE">
              <w:rPr>
                <w:b/>
                <w:bCs/>
                <w:sz w:val="20"/>
                <w:szCs w:val="20"/>
              </w:rPr>
              <w:t>Women</w:t>
            </w:r>
          </w:p>
        </w:tc>
        <w:tc>
          <w:tcPr>
            <w:tcW w:w="1860" w:type="dxa"/>
            <w:tcBorders>
              <w:left w:val="single" w:sz="4" w:space="0" w:color="000000"/>
            </w:tcBorders>
          </w:tcPr>
          <w:p w14:paraId="3F454024" w14:textId="77777777" w:rsidR="007E160C" w:rsidRPr="00B84AEE" w:rsidRDefault="007E160C" w:rsidP="00AF021A">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B84AEE">
              <w:rPr>
                <w:b/>
                <w:bCs/>
                <w:sz w:val="20"/>
                <w:szCs w:val="20"/>
              </w:rPr>
              <w:t>Men</w:t>
            </w:r>
          </w:p>
        </w:tc>
        <w:tc>
          <w:tcPr>
            <w:tcW w:w="1684" w:type="dxa"/>
            <w:tcBorders>
              <w:right w:val="single" w:sz="4" w:space="0" w:color="000000"/>
            </w:tcBorders>
          </w:tcPr>
          <w:p w14:paraId="5EBA8D4D" w14:textId="77777777" w:rsidR="007E160C" w:rsidRPr="00B84AEE" w:rsidRDefault="007E160C" w:rsidP="00AF021A">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B84AEE">
              <w:rPr>
                <w:b/>
                <w:bCs/>
                <w:sz w:val="20"/>
                <w:szCs w:val="20"/>
              </w:rPr>
              <w:t>Women</w:t>
            </w:r>
          </w:p>
        </w:tc>
        <w:tc>
          <w:tcPr>
            <w:tcW w:w="1766" w:type="dxa"/>
            <w:tcBorders>
              <w:left w:val="single" w:sz="4" w:space="0" w:color="000000"/>
            </w:tcBorders>
          </w:tcPr>
          <w:p w14:paraId="35CBB637" w14:textId="77777777" w:rsidR="007E160C" w:rsidRPr="00B84AEE" w:rsidRDefault="007E160C" w:rsidP="00AF021A">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B84AEE">
              <w:rPr>
                <w:b/>
                <w:bCs/>
                <w:sz w:val="20"/>
                <w:szCs w:val="20"/>
              </w:rPr>
              <w:t>Men</w:t>
            </w:r>
          </w:p>
        </w:tc>
        <w:tc>
          <w:tcPr>
            <w:tcW w:w="1987" w:type="dxa"/>
          </w:tcPr>
          <w:p w14:paraId="631A1D64" w14:textId="77777777" w:rsidR="007E160C" w:rsidRPr="00B84AEE" w:rsidRDefault="007E160C" w:rsidP="00AF021A">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B84AEE">
              <w:rPr>
                <w:b/>
                <w:bCs/>
                <w:sz w:val="20"/>
                <w:szCs w:val="20"/>
              </w:rPr>
              <w:t>Women</w:t>
            </w:r>
          </w:p>
        </w:tc>
      </w:tr>
      <w:tr w:rsidR="007E160C" w:rsidRPr="00B84AEE" w14:paraId="5FC33076" w14:textId="77777777" w:rsidTr="000E71CA">
        <w:trPr>
          <w:trHeight w:val="199"/>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53280066" w14:textId="77777777" w:rsidR="007E160C" w:rsidRPr="00B84AEE" w:rsidRDefault="007E160C" w:rsidP="00AF021A">
            <w:pPr>
              <w:rPr>
                <w:sz w:val="20"/>
                <w:szCs w:val="20"/>
              </w:rPr>
            </w:pPr>
          </w:p>
        </w:tc>
        <w:tc>
          <w:tcPr>
            <w:tcW w:w="1790" w:type="dxa"/>
            <w:tcBorders>
              <w:left w:val="single" w:sz="4" w:space="0" w:color="000000"/>
              <w:right w:val="single" w:sz="4" w:space="0" w:color="000000"/>
            </w:tcBorders>
          </w:tcPr>
          <w:p w14:paraId="40A436AD"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B84AEE">
              <w:rPr>
                <w:i/>
                <w:iCs/>
                <w:sz w:val="20"/>
                <w:szCs w:val="20"/>
              </w:rPr>
              <w:t>RRR (95% CI)</w:t>
            </w:r>
          </w:p>
        </w:tc>
        <w:tc>
          <w:tcPr>
            <w:tcW w:w="2126" w:type="dxa"/>
            <w:tcBorders>
              <w:left w:val="single" w:sz="4" w:space="0" w:color="000000"/>
            </w:tcBorders>
          </w:tcPr>
          <w:p w14:paraId="76D25AB8"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B84AEE">
              <w:rPr>
                <w:i/>
                <w:iCs/>
                <w:sz w:val="20"/>
                <w:szCs w:val="20"/>
              </w:rPr>
              <w:t>RRR (95% CI)</w:t>
            </w:r>
          </w:p>
        </w:tc>
        <w:tc>
          <w:tcPr>
            <w:tcW w:w="1701" w:type="dxa"/>
            <w:tcBorders>
              <w:right w:val="single" w:sz="4" w:space="0" w:color="000000"/>
            </w:tcBorders>
          </w:tcPr>
          <w:p w14:paraId="7EEF36CE"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B84AEE">
              <w:rPr>
                <w:i/>
                <w:iCs/>
                <w:sz w:val="20"/>
                <w:szCs w:val="20"/>
              </w:rPr>
              <w:t>RRR (95% CI)</w:t>
            </w:r>
          </w:p>
        </w:tc>
        <w:tc>
          <w:tcPr>
            <w:tcW w:w="1860" w:type="dxa"/>
            <w:tcBorders>
              <w:left w:val="single" w:sz="4" w:space="0" w:color="000000"/>
            </w:tcBorders>
          </w:tcPr>
          <w:p w14:paraId="3A1687AE"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B84AEE">
              <w:rPr>
                <w:i/>
                <w:iCs/>
                <w:sz w:val="20"/>
                <w:szCs w:val="20"/>
              </w:rPr>
              <w:t>RRR (95% CI)</w:t>
            </w:r>
          </w:p>
        </w:tc>
        <w:tc>
          <w:tcPr>
            <w:tcW w:w="1684" w:type="dxa"/>
            <w:tcBorders>
              <w:right w:val="single" w:sz="4" w:space="0" w:color="000000"/>
            </w:tcBorders>
          </w:tcPr>
          <w:p w14:paraId="0D5FE805"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B84AEE">
              <w:rPr>
                <w:i/>
                <w:iCs/>
                <w:sz w:val="20"/>
                <w:szCs w:val="20"/>
              </w:rPr>
              <w:t>RRR (95% CI)</w:t>
            </w:r>
          </w:p>
        </w:tc>
        <w:tc>
          <w:tcPr>
            <w:tcW w:w="1766" w:type="dxa"/>
            <w:tcBorders>
              <w:left w:val="single" w:sz="4" w:space="0" w:color="000000"/>
            </w:tcBorders>
          </w:tcPr>
          <w:p w14:paraId="3354B812"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B84AEE">
              <w:rPr>
                <w:i/>
                <w:iCs/>
                <w:sz w:val="20"/>
                <w:szCs w:val="20"/>
              </w:rPr>
              <w:t>RRR (95% CI)</w:t>
            </w:r>
          </w:p>
        </w:tc>
        <w:tc>
          <w:tcPr>
            <w:tcW w:w="1987" w:type="dxa"/>
          </w:tcPr>
          <w:p w14:paraId="5426637A"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B84AEE">
              <w:rPr>
                <w:i/>
                <w:iCs/>
                <w:sz w:val="20"/>
                <w:szCs w:val="20"/>
              </w:rPr>
              <w:t>RRR (95% CI)</w:t>
            </w:r>
          </w:p>
        </w:tc>
      </w:tr>
      <w:tr w:rsidR="007E160C" w:rsidRPr="00B84AEE" w14:paraId="6F26ADC0" w14:textId="77777777" w:rsidTr="000E71CA">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5E270358" w14:textId="77777777" w:rsidR="007E160C" w:rsidRPr="005D23C3" w:rsidRDefault="007E160C" w:rsidP="00AF021A">
            <w:pPr>
              <w:rPr>
                <w:b w:val="0"/>
                <w:bCs w:val="0"/>
                <w:sz w:val="20"/>
                <w:szCs w:val="20"/>
              </w:rPr>
            </w:pPr>
            <w:r w:rsidRPr="00B84AEE">
              <w:rPr>
                <w:sz w:val="20"/>
                <w:szCs w:val="20"/>
              </w:rPr>
              <w:t>Unadjusted association</w:t>
            </w:r>
          </w:p>
        </w:tc>
        <w:tc>
          <w:tcPr>
            <w:tcW w:w="1790" w:type="dxa"/>
            <w:tcBorders>
              <w:left w:val="single" w:sz="4" w:space="0" w:color="000000"/>
              <w:right w:val="single" w:sz="4" w:space="0" w:color="000000"/>
            </w:tcBorders>
          </w:tcPr>
          <w:p w14:paraId="19B83710"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B84AEE">
              <w:rPr>
                <w:sz w:val="20"/>
                <w:szCs w:val="20"/>
              </w:rPr>
              <w:t>REF</w:t>
            </w:r>
          </w:p>
        </w:tc>
        <w:tc>
          <w:tcPr>
            <w:tcW w:w="2126" w:type="dxa"/>
            <w:tcBorders>
              <w:left w:val="single" w:sz="4" w:space="0" w:color="000000"/>
            </w:tcBorders>
          </w:tcPr>
          <w:p w14:paraId="4B253076"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1.54 (1.17 – 2.03)</w:t>
            </w:r>
          </w:p>
        </w:tc>
        <w:tc>
          <w:tcPr>
            <w:tcW w:w="1701" w:type="dxa"/>
            <w:tcBorders>
              <w:right w:val="single" w:sz="4" w:space="0" w:color="000000"/>
            </w:tcBorders>
          </w:tcPr>
          <w:p w14:paraId="6CC0FBED"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1.60</w:t>
            </w:r>
            <w:r>
              <w:rPr>
                <w:b/>
                <w:bCs/>
                <w:sz w:val="20"/>
                <w:szCs w:val="20"/>
              </w:rPr>
              <w:t xml:space="preserve"> </w:t>
            </w:r>
            <w:r w:rsidRPr="0061171A">
              <w:rPr>
                <w:b/>
                <w:bCs/>
                <w:sz w:val="20"/>
                <w:szCs w:val="20"/>
              </w:rPr>
              <w:t>(1.25 – 2.04)</w:t>
            </w:r>
          </w:p>
        </w:tc>
        <w:tc>
          <w:tcPr>
            <w:tcW w:w="1860" w:type="dxa"/>
            <w:tcBorders>
              <w:left w:val="single" w:sz="4" w:space="0" w:color="000000"/>
            </w:tcBorders>
          </w:tcPr>
          <w:p w14:paraId="428DA3DD"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1.76 (1.22 – 2.52)</w:t>
            </w:r>
          </w:p>
        </w:tc>
        <w:tc>
          <w:tcPr>
            <w:tcW w:w="1684" w:type="dxa"/>
            <w:tcBorders>
              <w:right w:val="single" w:sz="4" w:space="0" w:color="000000"/>
            </w:tcBorders>
          </w:tcPr>
          <w:p w14:paraId="4ED43D5C"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1.46 (1.02 – 2.08)</w:t>
            </w:r>
          </w:p>
        </w:tc>
        <w:tc>
          <w:tcPr>
            <w:tcW w:w="1766" w:type="dxa"/>
            <w:tcBorders>
              <w:left w:val="single" w:sz="4" w:space="0" w:color="000000"/>
            </w:tcBorders>
          </w:tcPr>
          <w:p w14:paraId="3F42D7BA"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1.70 (1.01 – 2.90)</w:t>
            </w:r>
          </w:p>
        </w:tc>
        <w:tc>
          <w:tcPr>
            <w:tcW w:w="1987" w:type="dxa"/>
          </w:tcPr>
          <w:p w14:paraId="025AC43B"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3.28 (2.16 – 5.00)</w:t>
            </w:r>
          </w:p>
        </w:tc>
      </w:tr>
      <w:tr w:rsidR="007E160C" w:rsidRPr="00B84AEE" w14:paraId="29555AF9" w14:textId="77777777" w:rsidTr="000E71CA">
        <w:trPr>
          <w:trHeight w:val="204"/>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39E47FEF" w14:textId="77777777" w:rsidR="007E160C" w:rsidRPr="005D23C3" w:rsidRDefault="007E160C" w:rsidP="00AF021A">
            <w:pPr>
              <w:rPr>
                <w:b w:val="0"/>
                <w:bCs w:val="0"/>
                <w:sz w:val="20"/>
                <w:szCs w:val="20"/>
              </w:rPr>
            </w:pPr>
            <w:r w:rsidRPr="00B84AEE">
              <w:rPr>
                <w:sz w:val="20"/>
                <w:szCs w:val="20"/>
              </w:rPr>
              <w:t>(+) Parental controls</w:t>
            </w:r>
            <w:r>
              <w:rPr>
                <w:sz w:val="20"/>
                <w:szCs w:val="20"/>
                <w:vertAlign w:val="superscript"/>
              </w:rPr>
              <w:t>1</w:t>
            </w:r>
            <w:r w:rsidRPr="00B84AEE">
              <w:rPr>
                <w:sz w:val="20"/>
                <w:szCs w:val="20"/>
              </w:rPr>
              <w:t xml:space="preserve"> </w:t>
            </w:r>
          </w:p>
        </w:tc>
        <w:tc>
          <w:tcPr>
            <w:tcW w:w="1790" w:type="dxa"/>
            <w:tcBorders>
              <w:left w:val="single" w:sz="4" w:space="0" w:color="000000"/>
              <w:right w:val="single" w:sz="4" w:space="0" w:color="000000"/>
            </w:tcBorders>
          </w:tcPr>
          <w:p w14:paraId="0E0CD4DC"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B84AEE">
              <w:rPr>
                <w:sz w:val="20"/>
                <w:szCs w:val="20"/>
              </w:rPr>
              <w:t>REF</w:t>
            </w:r>
          </w:p>
        </w:tc>
        <w:tc>
          <w:tcPr>
            <w:tcW w:w="2126" w:type="dxa"/>
            <w:tcBorders>
              <w:left w:val="single" w:sz="4" w:space="0" w:color="000000"/>
            </w:tcBorders>
          </w:tcPr>
          <w:p w14:paraId="1D4EB804"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61171A">
              <w:rPr>
                <w:b/>
                <w:bCs/>
                <w:sz w:val="20"/>
                <w:szCs w:val="20"/>
              </w:rPr>
              <w:t>1.54</w:t>
            </w:r>
            <w:r>
              <w:rPr>
                <w:b/>
                <w:bCs/>
                <w:sz w:val="20"/>
                <w:szCs w:val="20"/>
              </w:rPr>
              <w:t xml:space="preserve"> </w:t>
            </w:r>
            <w:r w:rsidRPr="0061171A">
              <w:rPr>
                <w:b/>
                <w:bCs/>
                <w:sz w:val="20"/>
                <w:szCs w:val="20"/>
              </w:rPr>
              <w:t>(1.16 – 2.05)</w:t>
            </w:r>
          </w:p>
        </w:tc>
        <w:tc>
          <w:tcPr>
            <w:tcW w:w="1701" w:type="dxa"/>
            <w:tcBorders>
              <w:right w:val="single" w:sz="4" w:space="0" w:color="000000"/>
            </w:tcBorders>
          </w:tcPr>
          <w:p w14:paraId="6FF63EDA"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61171A">
              <w:rPr>
                <w:b/>
                <w:bCs/>
                <w:sz w:val="20"/>
                <w:szCs w:val="20"/>
              </w:rPr>
              <w:t>1.51 (1.16 – 1.94)</w:t>
            </w:r>
          </w:p>
        </w:tc>
        <w:tc>
          <w:tcPr>
            <w:tcW w:w="1860" w:type="dxa"/>
            <w:tcBorders>
              <w:left w:val="single" w:sz="4" w:space="0" w:color="000000"/>
            </w:tcBorders>
          </w:tcPr>
          <w:p w14:paraId="54D62363"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61171A">
              <w:rPr>
                <w:b/>
                <w:bCs/>
                <w:sz w:val="20"/>
                <w:szCs w:val="20"/>
              </w:rPr>
              <w:t>1.60 (1.09 – 2.32)</w:t>
            </w:r>
          </w:p>
        </w:tc>
        <w:tc>
          <w:tcPr>
            <w:tcW w:w="1684" w:type="dxa"/>
            <w:tcBorders>
              <w:right w:val="single" w:sz="4" w:space="0" w:color="000000"/>
            </w:tcBorders>
          </w:tcPr>
          <w:p w14:paraId="36185FE9" w14:textId="77777777" w:rsidR="007E160C" w:rsidRPr="00A62BEB"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753067">
              <w:rPr>
                <w:sz w:val="20"/>
                <w:szCs w:val="20"/>
              </w:rPr>
              <w:t>1.25 (0.85 – 1.82)</w:t>
            </w:r>
          </w:p>
        </w:tc>
        <w:tc>
          <w:tcPr>
            <w:tcW w:w="1766" w:type="dxa"/>
            <w:tcBorders>
              <w:left w:val="single" w:sz="4" w:space="0" w:color="000000"/>
            </w:tcBorders>
          </w:tcPr>
          <w:p w14:paraId="60244A67" w14:textId="77777777" w:rsidR="007E160C" w:rsidRPr="00A62BEB"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753067">
              <w:rPr>
                <w:sz w:val="20"/>
                <w:szCs w:val="20"/>
              </w:rPr>
              <w:t>1.58 (0.91 – 2.77)</w:t>
            </w:r>
          </w:p>
        </w:tc>
        <w:tc>
          <w:tcPr>
            <w:tcW w:w="1987" w:type="dxa"/>
          </w:tcPr>
          <w:p w14:paraId="6B474CAC"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61171A">
              <w:rPr>
                <w:b/>
                <w:bCs/>
                <w:sz w:val="20"/>
                <w:szCs w:val="20"/>
              </w:rPr>
              <w:t>2.78 (1.77 – 4.37)</w:t>
            </w:r>
          </w:p>
        </w:tc>
      </w:tr>
      <w:tr w:rsidR="007E160C" w:rsidRPr="00B84AEE" w14:paraId="70159393" w14:textId="77777777" w:rsidTr="000E71CA">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4A8FB8EE" w14:textId="77777777" w:rsidR="007E160C" w:rsidRPr="005D23C3" w:rsidRDefault="007E160C" w:rsidP="00AF021A">
            <w:pPr>
              <w:rPr>
                <w:b w:val="0"/>
                <w:bCs w:val="0"/>
                <w:sz w:val="20"/>
                <w:szCs w:val="20"/>
              </w:rPr>
            </w:pPr>
            <w:r w:rsidRPr="00B84AEE">
              <w:rPr>
                <w:sz w:val="20"/>
                <w:szCs w:val="20"/>
              </w:rPr>
              <w:t xml:space="preserve">(+) </w:t>
            </w:r>
            <w:r>
              <w:rPr>
                <w:sz w:val="20"/>
                <w:szCs w:val="20"/>
              </w:rPr>
              <w:t>Living standards</w:t>
            </w:r>
            <w:r>
              <w:rPr>
                <w:sz w:val="20"/>
                <w:szCs w:val="20"/>
                <w:vertAlign w:val="superscript"/>
              </w:rPr>
              <w:t>2</w:t>
            </w:r>
            <w:r w:rsidRPr="00B84AEE">
              <w:rPr>
                <w:sz w:val="20"/>
                <w:szCs w:val="20"/>
              </w:rPr>
              <w:t xml:space="preserve"> </w:t>
            </w:r>
          </w:p>
        </w:tc>
        <w:tc>
          <w:tcPr>
            <w:tcW w:w="1790" w:type="dxa"/>
            <w:tcBorders>
              <w:left w:val="single" w:sz="4" w:space="0" w:color="000000"/>
              <w:right w:val="single" w:sz="4" w:space="0" w:color="000000"/>
            </w:tcBorders>
          </w:tcPr>
          <w:p w14:paraId="06B65E54"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B84AEE">
              <w:rPr>
                <w:sz w:val="20"/>
                <w:szCs w:val="20"/>
              </w:rPr>
              <w:t>REF</w:t>
            </w:r>
          </w:p>
        </w:tc>
        <w:tc>
          <w:tcPr>
            <w:tcW w:w="2126" w:type="dxa"/>
            <w:tcBorders>
              <w:left w:val="single" w:sz="4" w:space="0" w:color="000000"/>
            </w:tcBorders>
          </w:tcPr>
          <w:p w14:paraId="1D4D6428" w14:textId="77777777" w:rsidR="007E160C" w:rsidRPr="00632EB1"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w:t>
            </w:r>
            <w:r>
              <w:rPr>
                <w:b/>
                <w:bCs/>
                <w:sz w:val="20"/>
                <w:szCs w:val="20"/>
              </w:rPr>
              <w:t xml:space="preserve">50 </w:t>
            </w:r>
            <w:r w:rsidRPr="0061171A">
              <w:rPr>
                <w:b/>
                <w:bCs/>
                <w:sz w:val="20"/>
                <w:szCs w:val="20"/>
              </w:rPr>
              <w:t>(1.</w:t>
            </w:r>
            <w:r>
              <w:rPr>
                <w:b/>
                <w:bCs/>
                <w:sz w:val="20"/>
                <w:szCs w:val="20"/>
              </w:rPr>
              <w:t>12</w:t>
            </w:r>
            <w:r w:rsidRPr="0061171A">
              <w:rPr>
                <w:b/>
                <w:bCs/>
                <w:sz w:val="20"/>
                <w:szCs w:val="20"/>
              </w:rPr>
              <w:t xml:space="preserve"> – </w:t>
            </w:r>
            <w:r>
              <w:rPr>
                <w:b/>
                <w:bCs/>
                <w:sz w:val="20"/>
                <w:szCs w:val="20"/>
              </w:rPr>
              <w:t>2</w:t>
            </w:r>
            <w:r w:rsidRPr="0061171A">
              <w:rPr>
                <w:b/>
                <w:bCs/>
                <w:sz w:val="20"/>
                <w:szCs w:val="20"/>
              </w:rPr>
              <w:t>.</w:t>
            </w:r>
            <w:r>
              <w:rPr>
                <w:b/>
                <w:bCs/>
                <w:sz w:val="20"/>
                <w:szCs w:val="20"/>
              </w:rPr>
              <w:t>01</w:t>
            </w:r>
            <w:r w:rsidRPr="0061171A">
              <w:rPr>
                <w:b/>
                <w:bCs/>
                <w:sz w:val="20"/>
                <w:szCs w:val="20"/>
              </w:rPr>
              <w:t xml:space="preserve">) </w:t>
            </w:r>
          </w:p>
        </w:tc>
        <w:tc>
          <w:tcPr>
            <w:tcW w:w="1701" w:type="dxa"/>
            <w:tcBorders>
              <w:right w:val="single" w:sz="4" w:space="0" w:color="000000"/>
            </w:tcBorders>
          </w:tcPr>
          <w:p w14:paraId="3D080961"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w:t>
            </w:r>
            <w:r>
              <w:rPr>
                <w:b/>
                <w:bCs/>
                <w:sz w:val="20"/>
                <w:szCs w:val="20"/>
              </w:rPr>
              <w:t>49</w:t>
            </w:r>
            <w:r w:rsidRPr="0061171A">
              <w:rPr>
                <w:b/>
                <w:bCs/>
                <w:sz w:val="20"/>
                <w:szCs w:val="20"/>
              </w:rPr>
              <w:t xml:space="preserve"> (1.</w:t>
            </w:r>
            <w:r>
              <w:rPr>
                <w:b/>
                <w:bCs/>
                <w:sz w:val="20"/>
                <w:szCs w:val="20"/>
              </w:rPr>
              <w:t>15</w:t>
            </w:r>
            <w:r w:rsidRPr="0061171A">
              <w:rPr>
                <w:b/>
                <w:bCs/>
                <w:sz w:val="20"/>
                <w:szCs w:val="20"/>
              </w:rPr>
              <w:t xml:space="preserve"> – 1.</w:t>
            </w:r>
            <w:r>
              <w:rPr>
                <w:b/>
                <w:bCs/>
                <w:sz w:val="20"/>
                <w:szCs w:val="20"/>
              </w:rPr>
              <w:t>95</w:t>
            </w:r>
            <w:r w:rsidRPr="0061171A">
              <w:rPr>
                <w:b/>
                <w:bCs/>
                <w:sz w:val="20"/>
                <w:szCs w:val="20"/>
              </w:rPr>
              <w:t xml:space="preserve">) </w:t>
            </w:r>
          </w:p>
        </w:tc>
        <w:tc>
          <w:tcPr>
            <w:tcW w:w="1860" w:type="dxa"/>
            <w:tcBorders>
              <w:left w:val="single" w:sz="4" w:space="0" w:color="000000"/>
            </w:tcBorders>
          </w:tcPr>
          <w:p w14:paraId="785CA693" w14:textId="77777777" w:rsidR="007E160C" w:rsidRPr="00BF32CC"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w:t>
            </w:r>
            <w:r>
              <w:rPr>
                <w:b/>
                <w:bCs/>
                <w:sz w:val="20"/>
                <w:szCs w:val="20"/>
              </w:rPr>
              <w:t>58</w:t>
            </w:r>
            <w:r w:rsidRPr="0061171A">
              <w:rPr>
                <w:b/>
                <w:bCs/>
                <w:sz w:val="20"/>
                <w:szCs w:val="20"/>
              </w:rPr>
              <w:t xml:space="preserve"> (1.</w:t>
            </w:r>
            <w:r>
              <w:rPr>
                <w:b/>
                <w:bCs/>
                <w:sz w:val="20"/>
                <w:szCs w:val="20"/>
              </w:rPr>
              <w:t>08</w:t>
            </w:r>
            <w:r w:rsidRPr="0061171A">
              <w:rPr>
                <w:b/>
                <w:bCs/>
                <w:sz w:val="20"/>
                <w:szCs w:val="20"/>
              </w:rPr>
              <w:t xml:space="preserve"> – 2.</w:t>
            </w:r>
            <w:r>
              <w:rPr>
                <w:b/>
                <w:bCs/>
                <w:sz w:val="20"/>
                <w:szCs w:val="20"/>
              </w:rPr>
              <w:t>35</w:t>
            </w:r>
            <w:r w:rsidRPr="0061171A">
              <w:rPr>
                <w:b/>
                <w:bCs/>
                <w:sz w:val="20"/>
                <w:szCs w:val="20"/>
              </w:rPr>
              <w:t xml:space="preserve">) </w:t>
            </w:r>
          </w:p>
        </w:tc>
        <w:tc>
          <w:tcPr>
            <w:tcW w:w="1684" w:type="dxa"/>
            <w:tcBorders>
              <w:right w:val="single" w:sz="4" w:space="0" w:color="000000"/>
            </w:tcBorders>
          </w:tcPr>
          <w:p w14:paraId="156F5B87" w14:textId="77777777" w:rsidR="007E160C" w:rsidRPr="00BF32CC"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753067">
              <w:rPr>
                <w:sz w:val="20"/>
                <w:szCs w:val="20"/>
              </w:rPr>
              <w:t xml:space="preserve">1.16 (0.79 – 1.70) </w:t>
            </w:r>
          </w:p>
        </w:tc>
        <w:tc>
          <w:tcPr>
            <w:tcW w:w="1766" w:type="dxa"/>
            <w:tcBorders>
              <w:left w:val="single" w:sz="4" w:space="0" w:color="000000"/>
            </w:tcBorders>
          </w:tcPr>
          <w:p w14:paraId="6C1702E9"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753067">
              <w:rPr>
                <w:sz w:val="20"/>
                <w:szCs w:val="20"/>
              </w:rPr>
              <w:t xml:space="preserve">1.41 (0.79 – 2.52) </w:t>
            </w:r>
          </w:p>
        </w:tc>
        <w:tc>
          <w:tcPr>
            <w:tcW w:w="1987" w:type="dxa"/>
          </w:tcPr>
          <w:p w14:paraId="49D79FAD"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2</w:t>
            </w:r>
            <w:r w:rsidRPr="0061171A">
              <w:rPr>
                <w:b/>
                <w:bCs/>
                <w:sz w:val="20"/>
                <w:szCs w:val="20"/>
              </w:rPr>
              <w:t>.</w:t>
            </w:r>
            <w:r>
              <w:rPr>
                <w:b/>
                <w:bCs/>
                <w:sz w:val="20"/>
                <w:szCs w:val="20"/>
              </w:rPr>
              <w:t>91</w:t>
            </w:r>
            <w:r w:rsidRPr="0061171A">
              <w:rPr>
                <w:b/>
                <w:bCs/>
                <w:sz w:val="20"/>
                <w:szCs w:val="20"/>
              </w:rPr>
              <w:t xml:space="preserve"> (</w:t>
            </w:r>
            <w:r>
              <w:rPr>
                <w:b/>
                <w:bCs/>
                <w:sz w:val="20"/>
                <w:szCs w:val="20"/>
              </w:rPr>
              <w:t>1</w:t>
            </w:r>
            <w:r w:rsidRPr="0061171A">
              <w:rPr>
                <w:b/>
                <w:bCs/>
                <w:sz w:val="20"/>
                <w:szCs w:val="20"/>
              </w:rPr>
              <w:t>.</w:t>
            </w:r>
            <w:r>
              <w:rPr>
                <w:b/>
                <w:bCs/>
                <w:sz w:val="20"/>
                <w:szCs w:val="20"/>
              </w:rPr>
              <w:t>82</w:t>
            </w:r>
            <w:r w:rsidRPr="0061171A">
              <w:rPr>
                <w:b/>
                <w:bCs/>
                <w:sz w:val="20"/>
                <w:szCs w:val="20"/>
              </w:rPr>
              <w:t xml:space="preserve"> – </w:t>
            </w:r>
            <w:r>
              <w:rPr>
                <w:b/>
                <w:bCs/>
                <w:sz w:val="20"/>
                <w:szCs w:val="20"/>
              </w:rPr>
              <w:t>4</w:t>
            </w:r>
            <w:r w:rsidRPr="0061171A">
              <w:rPr>
                <w:b/>
                <w:bCs/>
                <w:sz w:val="20"/>
                <w:szCs w:val="20"/>
              </w:rPr>
              <w:t>.</w:t>
            </w:r>
            <w:r>
              <w:rPr>
                <w:b/>
                <w:bCs/>
                <w:sz w:val="20"/>
                <w:szCs w:val="20"/>
              </w:rPr>
              <w:t>66</w:t>
            </w:r>
            <w:r w:rsidRPr="0061171A">
              <w:rPr>
                <w:b/>
                <w:bCs/>
                <w:sz w:val="20"/>
                <w:szCs w:val="20"/>
              </w:rPr>
              <w:t xml:space="preserve">) </w:t>
            </w:r>
          </w:p>
        </w:tc>
      </w:tr>
      <w:tr w:rsidR="007E160C" w:rsidRPr="00B84AEE" w14:paraId="2467D84A" w14:textId="77777777" w:rsidTr="000E71CA">
        <w:trPr>
          <w:trHeight w:val="200"/>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06CB658B" w14:textId="77777777" w:rsidR="007E160C" w:rsidRPr="00B84AEE" w:rsidRDefault="007E160C" w:rsidP="00AF021A">
            <w:pPr>
              <w:rPr>
                <w:sz w:val="20"/>
                <w:szCs w:val="20"/>
              </w:rPr>
            </w:pPr>
            <w:r w:rsidRPr="00B84AEE">
              <w:rPr>
                <w:sz w:val="20"/>
                <w:szCs w:val="20"/>
              </w:rPr>
              <w:t>(+) Maternal mental wellbeing</w:t>
            </w:r>
            <w:r>
              <w:rPr>
                <w:sz w:val="20"/>
                <w:szCs w:val="20"/>
                <w:vertAlign w:val="superscript"/>
              </w:rPr>
              <w:t>3</w:t>
            </w:r>
          </w:p>
        </w:tc>
        <w:tc>
          <w:tcPr>
            <w:tcW w:w="1790" w:type="dxa"/>
            <w:tcBorders>
              <w:left w:val="single" w:sz="4" w:space="0" w:color="000000"/>
              <w:right w:val="single" w:sz="4" w:space="0" w:color="000000"/>
            </w:tcBorders>
          </w:tcPr>
          <w:p w14:paraId="440331C7"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B84AEE">
              <w:rPr>
                <w:sz w:val="20"/>
                <w:szCs w:val="20"/>
              </w:rPr>
              <w:t>REF</w:t>
            </w:r>
          </w:p>
        </w:tc>
        <w:tc>
          <w:tcPr>
            <w:tcW w:w="2126" w:type="dxa"/>
            <w:tcBorders>
              <w:left w:val="single" w:sz="4" w:space="0" w:color="000000"/>
            </w:tcBorders>
          </w:tcPr>
          <w:p w14:paraId="4999868B" w14:textId="77777777" w:rsidR="007E160C" w:rsidRPr="00632EB1"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F5402B">
              <w:rPr>
                <w:b/>
                <w:bCs/>
                <w:sz w:val="20"/>
                <w:szCs w:val="20"/>
              </w:rPr>
              <w:t>1.4</w:t>
            </w:r>
            <w:r>
              <w:rPr>
                <w:b/>
                <w:bCs/>
                <w:sz w:val="20"/>
                <w:szCs w:val="20"/>
              </w:rPr>
              <w:t>9</w:t>
            </w:r>
            <w:r w:rsidRPr="00F5402B">
              <w:rPr>
                <w:b/>
                <w:bCs/>
                <w:sz w:val="20"/>
                <w:szCs w:val="20"/>
              </w:rPr>
              <w:t xml:space="preserve"> (1.1</w:t>
            </w:r>
            <w:r>
              <w:rPr>
                <w:b/>
                <w:bCs/>
                <w:sz w:val="20"/>
                <w:szCs w:val="20"/>
              </w:rPr>
              <w:t>2</w:t>
            </w:r>
            <w:r w:rsidRPr="00F5402B">
              <w:rPr>
                <w:b/>
                <w:bCs/>
                <w:sz w:val="20"/>
                <w:szCs w:val="20"/>
              </w:rPr>
              <w:t xml:space="preserve"> – 2.0</w:t>
            </w:r>
            <w:r>
              <w:rPr>
                <w:b/>
                <w:bCs/>
                <w:sz w:val="20"/>
                <w:szCs w:val="20"/>
              </w:rPr>
              <w:t>1</w:t>
            </w:r>
            <w:r w:rsidRPr="00F5402B">
              <w:rPr>
                <w:b/>
                <w:bCs/>
                <w:sz w:val="20"/>
                <w:szCs w:val="20"/>
              </w:rPr>
              <w:t>)</w:t>
            </w:r>
          </w:p>
        </w:tc>
        <w:tc>
          <w:tcPr>
            <w:tcW w:w="1701" w:type="dxa"/>
            <w:tcBorders>
              <w:right w:val="single" w:sz="4" w:space="0" w:color="000000"/>
            </w:tcBorders>
          </w:tcPr>
          <w:p w14:paraId="21CB67E0"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61171A">
              <w:rPr>
                <w:b/>
                <w:bCs/>
                <w:sz w:val="20"/>
                <w:szCs w:val="20"/>
              </w:rPr>
              <w:t>1.</w:t>
            </w:r>
            <w:r>
              <w:rPr>
                <w:b/>
                <w:bCs/>
                <w:sz w:val="20"/>
                <w:szCs w:val="20"/>
              </w:rPr>
              <w:t>48</w:t>
            </w:r>
            <w:r w:rsidRPr="0061171A">
              <w:rPr>
                <w:b/>
                <w:bCs/>
                <w:sz w:val="20"/>
                <w:szCs w:val="20"/>
              </w:rPr>
              <w:t xml:space="preserve"> (1.1</w:t>
            </w:r>
            <w:r>
              <w:rPr>
                <w:b/>
                <w:bCs/>
                <w:sz w:val="20"/>
                <w:szCs w:val="20"/>
              </w:rPr>
              <w:t>4</w:t>
            </w:r>
            <w:r w:rsidRPr="0061171A">
              <w:rPr>
                <w:b/>
                <w:bCs/>
                <w:sz w:val="20"/>
                <w:szCs w:val="20"/>
              </w:rPr>
              <w:t xml:space="preserve"> – 1.</w:t>
            </w:r>
            <w:r>
              <w:rPr>
                <w:b/>
                <w:bCs/>
                <w:sz w:val="20"/>
                <w:szCs w:val="20"/>
              </w:rPr>
              <w:t>93</w:t>
            </w:r>
            <w:r w:rsidRPr="0061171A">
              <w:rPr>
                <w:b/>
                <w:bCs/>
                <w:sz w:val="20"/>
                <w:szCs w:val="20"/>
              </w:rPr>
              <w:t>)</w:t>
            </w:r>
          </w:p>
        </w:tc>
        <w:tc>
          <w:tcPr>
            <w:tcW w:w="1860" w:type="dxa"/>
            <w:tcBorders>
              <w:left w:val="single" w:sz="4" w:space="0" w:color="000000"/>
            </w:tcBorders>
          </w:tcPr>
          <w:p w14:paraId="135CCD00" w14:textId="77777777" w:rsidR="007E160C" w:rsidRPr="00BF32CC"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61171A">
              <w:rPr>
                <w:b/>
                <w:bCs/>
                <w:sz w:val="20"/>
                <w:szCs w:val="20"/>
              </w:rPr>
              <w:t>1.5</w:t>
            </w:r>
            <w:r>
              <w:rPr>
                <w:b/>
                <w:bCs/>
                <w:sz w:val="20"/>
                <w:szCs w:val="20"/>
              </w:rPr>
              <w:t>8</w:t>
            </w:r>
            <w:r w:rsidRPr="0061171A">
              <w:rPr>
                <w:b/>
                <w:bCs/>
                <w:sz w:val="20"/>
                <w:szCs w:val="20"/>
              </w:rPr>
              <w:t xml:space="preserve"> (1.</w:t>
            </w:r>
            <w:r>
              <w:rPr>
                <w:b/>
                <w:bCs/>
                <w:sz w:val="20"/>
                <w:szCs w:val="20"/>
              </w:rPr>
              <w:t>07</w:t>
            </w:r>
            <w:r w:rsidRPr="0061171A">
              <w:rPr>
                <w:b/>
                <w:bCs/>
                <w:sz w:val="20"/>
                <w:szCs w:val="20"/>
              </w:rPr>
              <w:t xml:space="preserve"> – </w:t>
            </w:r>
            <w:r>
              <w:rPr>
                <w:b/>
                <w:bCs/>
                <w:sz w:val="20"/>
                <w:szCs w:val="20"/>
              </w:rPr>
              <w:t>2</w:t>
            </w:r>
            <w:r w:rsidRPr="0061171A">
              <w:rPr>
                <w:b/>
                <w:bCs/>
                <w:sz w:val="20"/>
                <w:szCs w:val="20"/>
              </w:rPr>
              <w:t>.</w:t>
            </w:r>
            <w:r>
              <w:rPr>
                <w:b/>
                <w:bCs/>
                <w:sz w:val="20"/>
                <w:szCs w:val="20"/>
              </w:rPr>
              <w:t>35</w:t>
            </w:r>
            <w:r w:rsidRPr="0061171A">
              <w:rPr>
                <w:b/>
                <w:bCs/>
                <w:sz w:val="20"/>
                <w:szCs w:val="20"/>
              </w:rPr>
              <w:t>)</w:t>
            </w:r>
          </w:p>
        </w:tc>
        <w:tc>
          <w:tcPr>
            <w:tcW w:w="1684" w:type="dxa"/>
            <w:tcBorders>
              <w:right w:val="single" w:sz="4" w:space="0" w:color="000000"/>
            </w:tcBorders>
          </w:tcPr>
          <w:p w14:paraId="6A313D8F"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F5402B">
              <w:rPr>
                <w:sz w:val="20"/>
                <w:szCs w:val="20"/>
              </w:rPr>
              <w:t>1</w:t>
            </w:r>
            <w:r>
              <w:rPr>
                <w:sz w:val="20"/>
                <w:szCs w:val="20"/>
              </w:rPr>
              <w:t xml:space="preserve">.16 </w:t>
            </w:r>
            <w:r w:rsidRPr="00F5402B">
              <w:rPr>
                <w:sz w:val="20"/>
                <w:szCs w:val="20"/>
              </w:rPr>
              <w:t>(</w:t>
            </w:r>
            <w:r>
              <w:rPr>
                <w:sz w:val="20"/>
                <w:szCs w:val="20"/>
              </w:rPr>
              <w:t>0</w:t>
            </w:r>
            <w:r w:rsidRPr="00F5402B">
              <w:rPr>
                <w:sz w:val="20"/>
                <w:szCs w:val="20"/>
              </w:rPr>
              <w:t>.</w:t>
            </w:r>
            <w:r>
              <w:rPr>
                <w:sz w:val="20"/>
                <w:szCs w:val="20"/>
              </w:rPr>
              <w:t>79</w:t>
            </w:r>
            <w:r w:rsidRPr="00F5402B">
              <w:rPr>
                <w:sz w:val="20"/>
                <w:szCs w:val="20"/>
              </w:rPr>
              <w:t xml:space="preserve"> – 1.</w:t>
            </w:r>
            <w:r>
              <w:rPr>
                <w:sz w:val="20"/>
                <w:szCs w:val="20"/>
              </w:rPr>
              <w:t>71</w:t>
            </w:r>
            <w:r w:rsidRPr="00F5402B">
              <w:rPr>
                <w:sz w:val="20"/>
                <w:szCs w:val="20"/>
              </w:rPr>
              <w:t>)</w:t>
            </w:r>
          </w:p>
        </w:tc>
        <w:tc>
          <w:tcPr>
            <w:tcW w:w="1766" w:type="dxa"/>
            <w:tcBorders>
              <w:left w:val="single" w:sz="4" w:space="0" w:color="000000"/>
            </w:tcBorders>
          </w:tcPr>
          <w:p w14:paraId="7E137881"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61171A">
              <w:rPr>
                <w:sz w:val="20"/>
                <w:szCs w:val="20"/>
              </w:rPr>
              <w:t>1.</w:t>
            </w:r>
            <w:r>
              <w:rPr>
                <w:sz w:val="20"/>
                <w:szCs w:val="20"/>
              </w:rPr>
              <w:t>41</w:t>
            </w:r>
            <w:r w:rsidRPr="0061171A">
              <w:rPr>
                <w:sz w:val="20"/>
                <w:szCs w:val="20"/>
              </w:rPr>
              <w:t xml:space="preserve"> (0.</w:t>
            </w:r>
            <w:r>
              <w:rPr>
                <w:sz w:val="20"/>
                <w:szCs w:val="20"/>
              </w:rPr>
              <w:t>79</w:t>
            </w:r>
            <w:r w:rsidRPr="0061171A">
              <w:rPr>
                <w:sz w:val="20"/>
                <w:szCs w:val="20"/>
              </w:rPr>
              <w:t xml:space="preserve"> – </w:t>
            </w:r>
            <w:r>
              <w:rPr>
                <w:sz w:val="20"/>
                <w:szCs w:val="20"/>
              </w:rPr>
              <w:t>2</w:t>
            </w:r>
            <w:r w:rsidRPr="0061171A">
              <w:rPr>
                <w:sz w:val="20"/>
                <w:szCs w:val="20"/>
              </w:rPr>
              <w:t>.5</w:t>
            </w:r>
            <w:r>
              <w:rPr>
                <w:sz w:val="20"/>
                <w:szCs w:val="20"/>
              </w:rPr>
              <w:t>2</w:t>
            </w:r>
            <w:r w:rsidRPr="0061171A">
              <w:rPr>
                <w:sz w:val="20"/>
                <w:szCs w:val="20"/>
              </w:rPr>
              <w:t>)</w:t>
            </w:r>
          </w:p>
        </w:tc>
        <w:tc>
          <w:tcPr>
            <w:tcW w:w="1987" w:type="dxa"/>
          </w:tcPr>
          <w:p w14:paraId="4C02D9BC" w14:textId="77777777" w:rsidR="007E160C" w:rsidRPr="00BF32CC"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2</w:t>
            </w:r>
            <w:r w:rsidRPr="0061171A">
              <w:rPr>
                <w:b/>
                <w:bCs/>
                <w:sz w:val="20"/>
                <w:szCs w:val="20"/>
              </w:rPr>
              <w:t>.</w:t>
            </w:r>
            <w:r>
              <w:rPr>
                <w:b/>
                <w:bCs/>
                <w:sz w:val="20"/>
                <w:szCs w:val="20"/>
              </w:rPr>
              <w:t>84</w:t>
            </w:r>
            <w:r w:rsidRPr="0061171A">
              <w:rPr>
                <w:b/>
                <w:bCs/>
                <w:sz w:val="20"/>
                <w:szCs w:val="20"/>
              </w:rPr>
              <w:t xml:space="preserve"> (</w:t>
            </w:r>
            <w:r>
              <w:rPr>
                <w:b/>
                <w:bCs/>
                <w:sz w:val="20"/>
                <w:szCs w:val="20"/>
              </w:rPr>
              <w:t>1</w:t>
            </w:r>
            <w:r w:rsidRPr="0061171A">
              <w:rPr>
                <w:b/>
                <w:bCs/>
                <w:sz w:val="20"/>
                <w:szCs w:val="20"/>
              </w:rPr>
              <w:t>.</w:t>
            </w:r>
            <w:r>
              <w:rPr>
                <w:b/>
                <w:bCs/>
                <w:sz w:val="20"/>
                <w:szCs w:val="20"/>
              </w:rPr>
              <w:t>78</w:t>
            </w:r>
            <w:r w:rsidRPr="0061171A">
              <w:rPr>
                <w:b/>
                <w:bCs/>
                <w:sz w:val="20"/>
                <w:szCs w:val="20"/>
              </w:rPr>
              <w:t xml:space="preserve"> – </w:t>
            </w:r>
            <w:r>
              <w:rPr>
                <w:b/>
                <w:bCs/>
                <w:sz w:val="20"/>
                <w:szCs w:val="20"/>
              </w:rPr>
              <w:t>4</w:t>
            </w:r>
            <w:r w:rsidRPr="0061171A">
              <w:rPr>
                <w:b/>
                <w:bCs/>
                <w:sz w:val="20"/>
                <w:szCs w:val="20"/>
              </w:rPr>
              <w:t>.</w:t>
            </w:r>
            <w:r>
              <w:rPr>
                <w:b/>
                <w:bCs/>
                <w:sz w:val="20"/>
                <w:szCs w:val="20"/>
              </w:rPr>
              <w:t>56</w:t>
            </w:r>
            <w:r w:rsidRPr="0061171A">
              <w:rPr>
                <w:b/>
                <w:bCs/>
                <w:sz w:val="20"/>
                <w:szCs w:val="20"/>
              </w:rPr>
              <w:t>)</w:t>
            </w:r>
          </w:p>
        </w:tc>
      </w:tr>
      <w:tr w:rsidR="007E160C" w:rsidRPr="00B84AEE" w14:paraId="62B29A11" w14:textId="77777777" w:rsidTr="000E71CA">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3EE1644D" w14:textId="77777777" w:rsidR="007E160C" w:rsidRPr="00B84AEE" w:rsidRDefault="007E160C" w:rsidP="00AF021A">
            <w:pPr>
              <w:rPr>
                <w:b w:val="0"/>
                <w:bCs w:val="0"/>
                <w:sz w:val="20"/>
                <w:szCs w:val="20"/>
              </w:rPr>
            </w:pPr>
            <w:r w:rsidRPr="00B84AEE">
              <w:rPr>
                <w:sz w:val="20"/>
                <w:szCs w:val="20"/>
              </w:rPr>
              <w:t>(+) Child Rutter behaviour</w:t>
            </w:r>
          </w:p>
        </w:tc>
        <w:tc>
          <w:tcPr>
            <w:tcW w:w="1790" w:type="dxa"/>
            <w:tcBorders>
              <w:left w:val="single" w:sz="4" w:space="0" w:color="000000"/>
              <w:right w:val="single" w:sz="4" w:space="0" w:color="000000"/>
            </w:tcBorders>
          </w:tcPr>
          <w:p w14:paraId="67D1BA82"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B84AEE">
              <w:rPr>
                <w:sz w:val="20"/>
                <w:szCs w:val="20"/>
              </w:rPr>
              <w:t>REF</w:t>
            </w:r>
          </w:p>
        </w:tc>
        <w:tc>
          <w:tcPr>
            <w:tcW w:w="2126" w:type="dxa"/>
            <w:tcBorders>
              <w:left w:val="single" w:sz="4" w:space="0" w:color="000000"/>
            </w:tcBorders>
          </w:tcPr>
          <w:p w14:paraId="73ECF393" w14:textId="77777777" w:rsidR="007E160C" w:rsidRPr="00632EB1"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F5402B">
              <w:rPr>
                <w:b/>
                <w:bCs/>
                <w:sz w:val="20"/>
                <w:szCs w:val="20"/>
              </w:rPr>
              <w:t>1.4</w:t>
            </w:r>
            <w:r>
              <w:rPr>
                <w:b/>
                <w:bCs/>
                <w:sz w:val="20"/>
                <w:szCs w:val="20"/>
              </w:rPr>
              <w:t>8</w:t>
            </w:r>
            <w:r w:rsidRPr="00F5402B">
              <w:rPr>
                <w:b/>
                <w:bCs/>
                <w:sz w:val="20"/>
                <w:szCs w:val="20"/>
              </w:rPr>
              <w:t xml:space="preserve"> (1.10 – </w:t>
            </w:r>
            <w:r>
              <w:rPr>
                <w:b/>
                <w:bCs/>
                <w:sz w:val="20"/>
                <w:szCs w:val="20"/>
              </w:rPr>
              <w:t>1</w:t>
            </w:r>
            <w:r w:rsidRPr="00F5402B">
              <w:rPr>
                <w:b/>
                <w:bCs/>
                <w:sz w:val="20"/>
                <w:szCs w:val="20"/>
              </w:rPr>
              <w:t>.</w:t>
            </w:r>
            <w:r>
              <w:rPr>
                <w:b/>
                <w:bCs/>
                <w:sz w:val="20"/>
                <w:szCs w:val="20"/>
              </w:rPr>
              <w:t>99</w:t>
            </w:r>
            <w:r w:rsidRPr="00F5402B">
              <w:rPr>
                <w:b/>
                <w:bCs/>
                <w:sz w:val="20"/>
                <w:szCs w:val="20"/>
              </w:rPr>
              <w:t>)</w:t>
            </w:r>
          </w:p>
        </w:tc>
        <w:tc>
          <w:tcPr>
            <w:tcW w:w="1701" w:type="dxa"/>
            <w:tcBorders>
              <w:right w:val="single" w:sz="4" w:space="0" w:color="000000"/>
            </w:tcBorders>
          </w:tcPr>
          <w:p w14:paraId="64495340"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w:t>
            </w:r>
            <w:r>
              <w:rPr>
                <w:b/>
                <w:bCs/>
                <w:sz w:val="20"/>
                <w:szCs w:val="20"/>
              </w:rPr>
              <w:t>45</w:t>
            </w:r>
            <w:r w:rsidRPr="0061171A">
              <w:rPr>
                <w:b/>
                <w:bCs/>
                <w:sz w:val="20"/>
                <w:szCs w:val="20"/>
              </w:rPr>
              <w:t xml:space="preserve"> (1.1</w:t>
            </w:r>
            <w:r>
              <w:rPr>
                <w:b/>
                <w:bCs/>
                <w:sz w:val="20"/>
                <w:szCs w:val="20"/>
              </w:rPr>
              <w:t>1</w:t>
            </w:r>
            <w:r w:rsidRPr="0061171A">
              <w:rPr>
                <w:b/>
                <w:bCs/>
                <w:sz w:val="20"/>
                <w:szCs w:val="20"/>
              </w:rPr>
              <w:t xml:space="preserve"> – 1.</w:t>
            </w:r>
            <w:r>
              <w:rPr>
                <w:b/>
                <w:bCs/>
                <w:sz w:val="20"/>
                <w:szCs w:val="20"/>
              </w:rPr>
              <w:t>89</w:t>
            </w:r>
            <w:r w:rsidRPr="0061171A">
              <w:rPr>
                <w:b/>
                <w:bCs/>
                <w:sz w:val="20"/>
                <w:szCs w:val="20"/>
              </w:rPr>
              <w:t>)</w:t>
            </w:r>
          </w:p>
        </w:tc>
        <w:tc>
          <w:tcPr>
            <w:tcW w:w="1860" w:type="dxa"/>
            <w:tcBorders>
              <w:left w:val="single" w:sz="4" w:space="0" w:color="000000"/>
            </w:tcBorders>
          </w:tcPr>
          <w:p w14:paraId="6C0B9A09" w14:textId="77777777" w:rsidR="007E160C" w:rsidRPr="00BF32CC"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w:t>
            </w:r>
            <w:r>
              <w:rPr>
                <w:b/>
                <w:bCs/>
                <w:sz w:val="20"/>
                <w:szCs w:val="20"/>
              </w:rPr>
              <w:t>55</w:t>
            </w:r>
            <w:r w:rsidRPr="0061171A">
              <w:rPr>
                <w:b/>
                <w:bCs/>
                <w:sz w:val="20"/>
                <w:szCs w:val="20"/>
              </w:rPr>
              <w:t xml:space="preserve"> (1.</w:t>
            </w:r>
            <w:r>
              <w:rPr>
                <w:b/>
                <w:bCs/>
                <w:sz w:val="20"/>
                <w:szCs w:val="20"/>
              </w:rPr>
              <w:t>04</w:t>
            </w:r>
            <w:r w:rsidRPr="0061171A">
              <w:rPr>
                <w:b/>
                <w:bCs/>
                <w:sz w:val="20"/>
                <w:szCs w:val="20"/>
              </w:rPr>
              <w:t xml:space="preserve"> – </w:t>
            </w:r>
            <w:r>
              <w:rPr>
                <w:b/>
                <w:bCs/>
                <w:sz w:val="20"/>
                <w:szCs w:val="20"/>
              </w:rPr>
              <w:t>2</w:t>
            </w:r>
            <w:r w:rsidRPr="0061171A">
              <w:rPr>
                <w:b/>
                <w:bCs/>
                <w:sz w:val="20"/>
                <w:szCs w:val="20"/>
              </w:rPr>
              <w:t>.</w:t>
            </w:r>
            <w:r>
              <w:rPr>
                <w:b/>
                <w:bCs/>
                <w:sz w:val="20"/>
                <w:szCs w:val="20"/>
              </w:rPr>
              <w:t>30</w:t>
            </w:r>
            <w:r w:rsidRPr="0061171A">
              <w:rPr>
                <w:b/>
                <w:bCs/>
                <w:sz w:val="20"/>
                <w:szCs w:val="20"/>
              </w:rPr>
              <w:t>)</w:t>
            </w:r>
          </w:p>
        </w:tc>
        <w:tc>
          <w:tcPr>
            <w:tcW w:w="1684" w:type="dxa"/>
            <w:tcBorders>
              <w:right w:val="single" w:sz="4" w:space="0" w:color="000000"/>
            </w:tcBorders>
          </w:tcPr>
          <w:p w14:paraId="142138AB"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F5402B">
              <w:rPr>
                <w:sz w:val="20"/>
                <w:szCs w:val="20"/>
              </w:rPr>
              <w:t>1</w:t>
            </w:r>
            <w:r>
              <w:rPr>
                <w:sz w:val="20"/>
                <w:szCs w:val="20"/>
              </w:rPr>
              <w:t>.15</w:t>
            </w:r>
            <w:r w:rsidRPr="00F5402B">
              <w:rPr>
                <w:sz w:val="20"/>
                <w:szCs w:val="20"/>
              </w:rPr>
              <w:t xml:space="preserve"> (</w:t>
            </w:r>
            <w:r>
              <w:rPr>
                <w:sz w:val="20"/>
                <w:szCs w:val="20"/>
              </w:rPr>
              <w:t>0</w:t>
            </w:r>
            <w:r w:rsidRPr="00F5402B">
              <w:rPr>
                <w:sz w:val="20"/>
                <w:szCs w:val="20"/>
              </w:rPr>
              <w:t>.</w:t>
            </w:r>
            <w:r>
              <w:rPr>
                <w:sz w:val="20"/>
                <w:szCs w:val="20"/>
              </w:rPr>
              <w:t>78</w:t>
            </w:r>
            <w:r w:rsidRPr="00F5402B">
              <w:rPr>
                <w:sz w:val="20"/>
                <w:szCs w:val="20"/>
              </w:rPr>
              <w:t xml:space="preserve"> – 1.</w:t>
            </w:r>
            <w:r>
              <w:rPr>
                <w:sz w:val="20"/>
                <w:szCs w:val="20"/>
              </w:rPr>
              <w:t>7</w:t>
            </w:r>
            <w:r w:rsidRPr="00F5402B">
              <w:rPr>
                <w:sz w:val="20"/>
                <w:szCs w:val="20"/>
              </w:rPr>
              <w:t>0)</w:t>
            </w:r>
          </w:p>
        </w:tc>
        <w:tc>
          <w:tcPr>
            <w:tcW w:w="1766" w:type="dxa"/>
            <w:tcBorders>
              <w:left w:val="single" w:sz="4" w:space="0" w:color="000000"/>
            </w:tcBorders>
          </w:tcPr>
          <w:p w14:paraId="5987B317"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61171A">
              <w:rPr>
                <w:sz w:val="20"/>
                <w:szCs w:val="20"/>
              </w:rPr>
              <w:t>1.</w:t>
            </w:r>
            <w:r>
              <w:rPr>
                <w:sz w:val="20"/>
                <w:szCs w:val="20"/>
              </w:rPr>
              <w:t>37</w:t>
            </w:r>
            <w:r w:rsidRPr="0061171A">
              <w:rPr>
                <w:sz w:val="20"/>
                <w:szCs w:val="20"/>
              </w:rPr>
              <w:t xml:space="preserve"> (0.</w:t>
            </w:r>
            <w:r>
              <w:rPr>
                <w:sz w:val="20"/>
                <w:szCs w:val="20"/>
              </w:rPr>
              <w:t>77</w:t>
            </w:r>
            <w:r w:rsidRPr="0061171A">
              <w:rPr>
                <w:sz w:val="20"/>
                <w:szCs w:val="20"/>
              </w:rPr>
              <w:t xml:space="preserve"> – </w:t>
            </w:r>
            <w:r>
              <w:rPr>
                <w:sz w:val="20"/>
                <w:szCs w:val="20"/>
              </w:rPr>
              <w:t>2</w:t>
            </w:r>
            <w:r w:rsidRPr="0061171A">
              <w:rPr>
                <w:sz w:val="20"/>
                <w:szCs w:val="20"/>
              </w:rPr>
              <w:t>.</w:t>
            </w:r>
            <w:r>
              <w:rPr>
                <w:sz w:val="20"/>
                <w:szCs w:val="20"/>
              </w:rPr>
              <w:t>45</w:t>
            </w:r>
            <w:r w:rsidRPr="0061171A">
              <w:rPr>
                <w:sz w:val="20"/>
                <w:szCs w:val="20"/>
              </w:rPr>
              <w:t>)</w:t>
            </w:r>
          </w:p>
        </w:tc>
        <w:tc>
          <w:tcPr>
            <w:tcW w:w="1987" w:type="dxa"/>
          </w:tcPr>
          <w:p w14:paraId="45EE5152" w14:textId="77777777" w:rsidR="007E160C" w:rsidRPr="00BF32CC"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2</w:t>
            </w:r>
            <w:r w:rsidRPr="0061171A">
              <w:rPr>
                <w:b/>
                <w:bCs/>
                <w:sz w:val="20"/>
                <w:szCs w:val="20"/>
              </w:rPr>
              <w:t>.</w:t>
            </w:r>
            <w:r>
              <w:rPr>
                <w:b/>
                <w:bCs/>
                <w:sz w:val="20"/>
                <w:szCs w:val="20"/>
              </w:rPr>
              <w:t>72</w:t>
            </w:r>
            <w:r w:rsidRPr="0061171A">
              <w:rPr>
                <w:b/>
                <w:bCs/>
                <w:sz w:val="20"/>
                <w:szCs w:val="20"/>
              </w:rPr>
              <w:t xml:space="preserve"> (</w:t>
            </w:r>
            <w:r>
              <w:rPr>
                <w:b/>
                <w:bCs/>
                <w:sz w:val="20"/>
                <w:szCs w:val="20"/>
              </w:rPr>
              <w:t>1</w:t>
            </w:r>
            <w:r w:rsidRPr="0061171A">
              <w:rPr>
                <w:b/>
                <w:bCs/>
                <w:sz w:val="20"/>
                <w:szCs w:val="20"/>
              </w:rPr>
              <w:t>.</w:t>
            </w:r>
            <w:r>
              <w:rPr>
                <w:b/>
                <w:bCs/>
                <w:sz w:val="20"/>
                <w:szCs w:val="20"/>
              </w:rPr>
              <w:t>69</w:t>
            </w:r>
            <w:r w:rsidRPr="0061171A">
              <w:rPr>
                <w:b/>
                <w:bCs/>
                <w:sz w:val="20"/>
                <w:szCs w:val="20"/>
              </w:rPr>
              <w:t xml:space="preserve"> – </w:t>
            </w:r>
            <w:r>
              <w:rPr>
                <w:b/>
                <w:bCs/>
                <w:sz w:val="20"/>
                <w:szCs w:val="20"/>
              </w:rPr>
              <w:t>4</w:t>
            </w:r>
            <w:r w:rsidRPr="0061171A">
              <w:rPr>
                <w:b/>
                <w:bCs/>
                <w:sz w:val="20"/>
                <w:szCs w:val="20"/>
              </w:rPr>
              <w:t>.</w:t>
            </w:r>
            <w:r>
              <w:rPr>
                <w:b/>
                <w:bCs/>
                <w:sz w:val="20"/>
                <w:szCs w:val="20"/>
              </w:rPr>
              <w:t>37</w:t>
            </w:r>
            <w:r w:rsidRPr="0061171A">
              <w:rPr>
                <w:b/>
                <w:bCs/>
                <w:sz w:val="20"/>
                <w:szCs w:val="20"/>
              </w:rPr>
              <w:t>)</w:t>
            </w:r>
          </w:p>
        </w:tc>
      </w:tr>
      <w:tr w:rsidR="007E160C" w:rsidRPr="00B84AEE" w14:paraId="57833240" w14:textId="77777777" w:rsidTr="000E71CA">
        <w:trPr>
          <w:trHeight w:val="135"/>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78CD71DD" w14:textId="77777777" w:rsidR="007E160C" w:rsidRPr="00B84AEE" w:rsidRDefault="007E160C" w:rsidP="00AF021A">
            <w:pPr>
              <w:rPr>
                <w:sz w:val="20"/>
                <w:szCs w:val="20"/>
              </w:rPr>
            </w:pPr>
            <w:r w:rsidRPr="00B84AEE">
              <w:rPr>
                <w:sz w:val="20"/>
                <w:szCs w:val="20"/>
              </w:rPr>
              <w:t xml:space="preserve">(+) Child Locus of control </w:t>
            </w:r>
          </w:p>
        </w:tc>
        <w:tc>
          <w:tcPr>
            <w:tcW w:w="1790" w:type="dxa"/>
            <w:tcBorders>
              <w:left w:val="single" w:sz="4" w:space="0" w:color="000000"/>
              <w:right w:val="single" w:sz="4" w:space="0" w:color="000000"/>
            </w:tcBorders>
          </w:tcPr>
          <w:p w14:paraId="7C961681"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B84AEE">
              <w:rPr>
                <w:sz w:val="20"/>
                <w:szCs w:val="20"/>
              </w:rPr>
              <w:t>REF</w:t>
            </w:r>
          </w:p>
        </w:tc>
        <w:tc>
          <w:tcPr>
            <w:tcW w:w="2126" w:type="dxa"/>
            <w:tcBorders>
              <w:left w:val="single" w:sz="4" w:space="0" w:color="000000"/>
            </w:tcBorders>
          </w:tcPr>
          <w:p w14:paraId="24EA505F" w14:textId="77777777" w:rsidR="007E160C" w:rsidRPr="00632EB1"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F5402B">
              <w:rPr>
                <w:b/>
                <w:bCs/>
                <w:sz w:val="20"/>
                <w:szCs w:val="20"/>
              </w:rPr>
              <w:t>1.4</w:t>
            </w:r>
            <w:r>
              <w:rPr>
                <w:b/>
                <w:bCs/>
                <w:sz w:val="20"/>
                <w:szCs w:val="20"/>
              </w:rPr>
              <w:t>7</w:t>
            </w:r>
            <w:r w:rsidRPr="00F5402B">
              <w:rPr>
                <w:b/>
                <w:bCs/>
                <w:sz w:val="20"/>
                <w:szCs w:val="20"/>
              </w:rPr>
              <w:t xml:space="preserve"> (1.10 – </w:t>
            </w:r>
            <w:r>
              <w:rPr>
                <w:b/>
                <w:bCs/>
                <w:sz w:val="20"/>
                <w:szCs w:val="20"/>
              </w:rPr>
              <w:t>1</w:t>
            </w:r>
            <w:r w:rsidRPr="00F5402B">
              <w:rPr>
                <w:b/>
                <w:bCs/>
                <w:sz w:val="20"/>
                <w:szCs w:val="20"/>
              </w:rPr>
              <w:t>.</w:t>
            </w:r>
            <w:r>
              <w:rPr>
                <w:b/>
                <w:bCs/>
                <w:sz w:val="20"/>
                <w:szCs w:val="20"/>
              </w:rPr>
              <w:t>98</w:t>
            </w:r>
            <w:r w:rsidRPr="00F5402B">
              <w:rPr>
                <w:b/>
                <w:bCs/>
                <w:sz w:val="20"/>
                <w:szCs w:val="20"/>
              </w:rPr>
              <w:t>)</w:t>
            </w:r>
          </w:p>
        </w:tc>
        <w:tc>
          <w:tcPr>
            <w:tcW w:w="1701" w:type="dxa"/>
            <w:tcBorders>
              <w:right w:val="single" w:sz="4" w:space="0" w:color="000000"/>
            </w:tcBorders>
          </w:tcPr>
          <w:p w14:paraId="4C1A0994"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61171A">
              <w:rPr>
                <w:b/>
                <w:bCs/>
                <w:sz w:val="20"/>
                <w:szCs w:val="20"/>
              </w:rPr>
              <w:t>1.</w:t>
            </w:r>
            <w:r>
              <w:rPr>
                <w:b/>
                <w:bCs/>
                <w:sz w:val="20"/>
                <w:szCs w:val="20"/>
              </w:rPr>
              <w:t>44</w:t>
            </w:r>
            <w:r w:rsidRPr="0061171A">
              <w:rPr>
                <w:b/>
                <w:bCs/>
                <w:sz w:val="20"/>
                <w:szCs w:val="20"/>
              </w:rPr>
              <w:t xml:space="preserve"> (1.1</w:t>
            </w:r>
            <w:r>
              <w:rPr>
                <w:b/>
                <w:bCs/>
                <w:sz w:val="20"/>
                <w:szCs w:val="20"/>
              </w:rPr>
              <w:t>0</w:t>
            </w:r>
            <w:r w:rsidRPr="0061171A">
              <w:rPr>
                <w:b/>
                <w:bCs/>
                <w:sz w:val="20"/>
                <w:szCs w:val="20"/>
              </w:rPr>
              <w:t xml:space="preserve"> – 1.</w:t>
            </w:r>
            <w:r>
              <w:rPr>
                <w:b/>
                <w:bCs/>
                <w:sz w:val="20"/>
                <w:szCs w:val="20"/>
              </w:rPr>
              <w:t>87</w:t>
            </w:r>
            <w:r w:rsidRPr="0061171A">
              <w:rPr>
                <w:b/>
                <w:bCs/>
                <w:sz w:val="20"/>
                <w:szCs w:val="20"/>
              </w:rPr>
              <w:t>)</w:t>
            </w:r>
          </w:p>
        </w:tc>
        <w:tc>
          <w:tcPr>
            <w:tcW w:w="1860" w:type="dxa"/>
            <w:tcBorders>
              <w:left w:val="single" w:sz="4" w:space="0" w:color="000000"/>
            </w:tcBorders>
          </w:tcPr>
          <w:p w14:paraId="1DEE4E08" w14:textId="77777777" w:rsidR="007E160C" w:rsidRPr="00BF32CC"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61171A">
              <w:rPr>
                <w:b/>
                <w:bCs/>
                <w:sz w:val="20"/>
                <w:szCs w:val="20"/>
              </w:rPr>
              <w:t>1.</w:t>
            </w:r>
            <w:r>
              <w:rPr>
                <w:b/>
                <w:bCs/>
                <w:sz w:val="20"/>
                <w:szCs w:val="20"/>
              </w:rPr>
              <w:t>55</w:t>
            </w:r>
            <w:r w:rsidRPr="0061171A">
              <w:rPr>
                <w:b/>
                <w:bCs/>
                <w:sz w:val="20"/>
                <w:szCs w:val="20"/>
              </w:rPr>
              <w:t xml:space="preserve"> (1.</w:t>
            </w:r>
            <w:r>
              <w:rPr>
                <w:b/>
                <w:bCs/>
                <w:sz w:val="20"/>
                <w:szCs w:val="20"/>
              </w:rPr>
              <w:t>05</w:t>
            </w:r>
            <w:r w:rsidRPr="0061171A">
              <w:rPr>
                <w:b/>
                <w:bCs/>
                <w:sz w:val="20"/>
                <w:szCs w:val="20"/>
              </w:rPr>
              <w:t xml:space="preserve"> – 2.2</w:t>
            </w:r>
            <w:r>
              <w:rPr>
                <w:b/>
                <w:bCs/>
                <w:sz w:val="20"/>
                <w:szCs w:val="20"/>
              </w:rPr>
              <w:t>9</w:t>
            </w:r>
            <w:r w:rsidRPr="0061171A">
              <w:rPr>
                <w:b/>
                <w:bCs/>
                <w:sz w:val="20"/>
                <w:szCs w:val="20"/>
              </w:rPr>
              <w:t>)</w:t>
            </w:r>
          </w:p>
        </w:tc>
        <w:tc>
          <w:tcPr>
            <w:tcW w:w="1684" w:type="dxa"/>
            <w:tcBorders>
              <w:right w:val="single" w:sz="4" w:space="0" w:color="000000"/>
            </w:tcBorders>
          </w:tcPr>
          <w:p w14:paraId="5A344586" w14:textId="77777777" w:rsidR="007E160C" w:rsidRPr="00BF32CC"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61171A">
              <w:rPr>
                <w:sz w:val="20"/>
                <w:szCs w:val="20"/>
              </w:rPr>
              <w:t>1.</w:t>
            </w:r>
            <w:r>
              <w:rPr>
                <w:sz w:val="20"/>
                <w:szCs w:val="20"/>
              </w:rPr>
              <w:t>14</w:t>
            </w:r>
            <w:r w:rsidRPr="0061171A">
              <w:rPr>
                <w:sz w:val="20"/>
                <w:szCs w:val="20"/>
              </w:rPr>
              <w:t xml:space="preserve"> (0.</w:t>
            </w:r>
            <w:r>
              <w:rPr>
                <w:sz w:val="20"/>
                <w:szCs w:val="20"/>
              </w:rPr>
              <w:t>77</w:t>
            </w:r>
            <w:r w:rsidRPr="0061171A">
              <w:rPr>
                <w:sz w:val="20"/>
                <w:szCs w:val="20"/>
              </w:rPr>
              <w:t xml:space="preserve"> – 1.</w:t>
            </w:r>
            <w:r>
              <w:rPr>
                <w:sz w:val="20"/>
                <w:szCs w:val="20"/>
              </w:rPr>
              <w:t>69</w:t>
            </w:r>
            <w:r w:rsidRPr="0061171A">
              <w:rPr>
                <w:sz w:val="20"/>
                <w:szCs w:val="20"/>
              </w:rPr>
              <w:t>)</w:t>
            </w:r>
          </w:p>
        </w:tc>
        <w:tc>
          <w:tcPr>
            <w:tcW w:w="1766" w:type="dxa"/>
            <w:tcBorders>
              <w:left w:val="single" w:sz="4" w:space="0" w:color="000000"/>
            </w:tcBorders>
          </w:tcPr>
          <w:p w14:paraId="225BFD7F"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61171A">
              <w:rPr>
                <w:sz w:val="20"/>
                <w:szCs w:val="20"/>
              </w:rPr>
              <w:t>1.</w:t>
            </w:r>
            <w:r>
              <w:rPr>
                <w:sz w:val="20"/>
                <w:szCs w:val="20"/>
              </w:rPr>
              <w:t>37</w:t>
            </w:r>
            <w:r w:rsidRPr="0061171A">
              <w:rPr>
                <w:sz w:val="20"/>
                <w:szCs w:val="20"/>
              </w:rPr>
              <w:t xml:space="preserve"> (0.</w:t>
            </w:r>
            <w:r>
              <w:rPr>
                <w:sz w:val="20"/>
                <w:szCs w:val="20"/>
              </w:rPr>
              <w:t>77</w:t>
            </w:r>
            <w:r w:rsidRPr="0061171A">
              <w:rPr>
                <w:sz w:val="20"/>
                <w:szCs w:val="20"/>
              </w:rPr>
              <w:t xml:space="preserve"> – </w:t>
            </w:r>
            <w:r>
              <w:rPr>
                <w:sz w:val="20"/>
                <w:szCs w:val="20"/>
              </w:rPr>
              <w:t>2</w:t>
            </w:r>
            <w:r w:rsidRPr="0061171A">
              <w:rPr>
                <w:sz w:val="20"/>
                <w:szCs w:val="20"/>
              </w:rPr>
              <w:t>.</w:t>
            </w:r>
            <w:r>
              <w:rPr>
                <w:sz w:val="20"/>
                <w:szCs w:val="20"/>
              </w:rPr>
              <w:t>44</w:t>
            </w:r>
            <w:r w:rsidRPr="0061171A">
              <w:rPr>
                <w:sz w:val="20"/>
                <w:szCs w:val="20"/>
              </w:rPr>
              <w:t>)</w:t>
            </w:r>
          </w:p>
        </w:tc>
        <w:tc>
          <w:tcPr>
            <w:tcW w:w="1987" w:type="dxa"/>
          </w:tcPr>
          <w:p w14:paraId="3E18C67B"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2</w:t>
            </w:r>
            <w:r w:rsidRPr="0061171A">
              <w:rPr>
                <w:b/>
                <w:bCs/>
                <w:sz w:val="20"/>
                <w:szCs w:val="20"/>
              </w:rPr>
              <w:t>.</w:t>
            </w:r>
            <w:r>
              <w:rPr>
                <w:b/>
                <w:bCs/>
                <w:sz w:val="20"/>
                <w:szCs w:val="20"/>
              </w:rPr>
              <w:t>70</w:t>
            </w:r>
            <w:r w:rsidRPr="0061171A">
              <w:rPr>
                <w:b/>
                <w:bCs/>
                <w:sz w:val="20"/>
                <w:szCs w:val="20"/>
              </w:rPr>
              <w:t xml:space="preserve"> (</w:t>
            </w:r>
            <w:r>
              <w:rPr>
                <w:b/>
                <w:bCs/>
                <w:sz w:val="20"/>
                <w:szCs w:val="20"/>
              </w:rPr>
              <w:t>1</w:t>
            </w:r>
            <w:r w:rsidRPr="0061171A">
              <w:rPr>
                <w:b/>
                <w:bCs/>
                <w:sz w:val="20"/>
                <w:szCs w:val="20"/>
              </w:rPr>
              <w:t>.6</w:t>
            </w:r>
            <w:r>
              <w:rPr>
                <w:b/>
                <w:bCs/>
                <w:sz w:val="20"/>
                <w:szCs w:val="20"/>
              </w:rPr>
              <w:t>8</w:t>
            </w:r>
            <w:r w:rsidRPr="0061171A">
              <w:rPr>
                <w:b/>
                <w:bCs/>
                <w:sz w:val="20"/>
                <w:szCs w:val="20"/>
              </w:rPr>
              <w:t xml:space="preserve"> – </w:t>
            </w:r>
            <w:r>
              <w:rPr>
                <w:b/>
                <w:bCs/>
                <w:sz w:val="20"/>
                <w:szCs w:val="20"/>
              </w:rPr>
              <w:t>4</w:t>
            </w:r>
            <w:r w:rsidRPr="0061171A">
              <w:rPr>
                <w:b/>
                <w:bCs/>
                <w:sz w:val="20"/>
                <w:szCs w:val="20"/>
              </w:rPr>
              <w:t>.</w:t>
            </w:r>
            <w:r>
              <w:rPr>
                <w:b/>
                <w:bCs/>
                <w:sz w:val="20"/>
                <w:szCs w:val="20"/>
              </w:rPr>
              <w:t>34</w:t>
            </w:r>
            <w:r w:rsidRPr="0061171A">
              <w:rPr>
                <w:b/>
                <w:bCs/>
                <w:sz w:val="20"/>
                <w:szCs w:val="20"/>
              </w:rPr>
              <w:t>)</w:t>
            </w:r>
          </w:p>
        </w:tc>
      </w:tr>
      <w:tr w:rsidR="007E160C" w:rsidRPr="00B84AEE" w14:paraId="67E0FD01" w14:textId="77777777" w:rsidTr="000E71CA">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5F2BABB9" w14:textId="77777777" w:rsidR="007E160C" w:rsidRPr="00B84AEE" w:rsidRDefault="007E160C" w:rsidP="00AF021A">
            <w:pPr>
              <w:rPr>
                <w:b w:val="0"/>
                <w:bCs w:val="0"/>
                <w:sz w:val="20"/>
                <w:szCs w:val="20"/>
              </w:rPr>
            </w:pPr>
            <w:r w:rsidRPr="00B84AEE">
              <w:rPr>
                <w:sz w:val="20"/>
                <w:szCs w:val="20"/>
              </w:rPr>
              <w:t>(+) Child</w:t>
            </w:r>
            <w:r>
              <w:rPr>
                <w:sz w:val="20"/>
                <w:szCs w:val="20"/>
              </w:rPr>
              <w:t xml:space="preserve"> cognition</w:t>
            </w:r>
            <w:r>
              <w:rPr>
                <w:sz w:val="20"/>
                <w:szCs w:val="20"/>
                <w:vertAlign w:val="superscript"/>
              </w:rPr>
              <w:t>4</w:t>
            </w:r>
            <w:r>
              <w:rPr>
                <w:sz w:val="20"/>
                <w:szCs w:val="20"/>
              </w:rPr>
              <w:t xml:space="preserve">  </w:t>
            </w:r>
            <w:r w:rsidRPr="00B84AEE">
              <w:rPr>
                <w:sz w:val="20"/>
                <w:szCs w:val="20"/>
              </w:rPr>
              <w:t xml:space="preserve"> </w:t>
            </w:r>
          </w:p>
        </w:tc>
        <w:tc>
          <w:tcPr>
            <w:tcW w:w="1790" w:type="dxa"/>
            <w:tcBorders>
              <w:left w:val="single" w:sz="4" w:space="0" w:color="000000"/>
              <w:right w:val="single" w:sz="4" w:space="0" w:color="000000"/>
            </w:tcBorders>
          </w:tcPr>
          <w:p w14:paraId="2967B652"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B84AEE">
              <w:rPr>
                <w:sz w:val="20"/>
                <w:szCs w:val="20"/>
              </w:rPr>
              <w:t>REF</w:t>
            </w:r>
          </w:p>
        </w:tc>
        <w:tc>
          <w:tcPr>
            <w:tcW w:w="2126" w:type="dxa"/>
            <w:tcBorders>
              <w:left w:val="single" w:sz="4" w:space="0" w:color="000000"/>
            </w:tcBorders>
          </w:tcPr>
          <w:p w14:paraId="0ACA20AA" w14:textId="77777777" w:rsidR="007E160C" w:rsidRPr="00632EB1"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F5402B">
              <w:rPr>
                <w:b/>
                <w:bCs/>
                <w:sz w:val="20"/>
                <w:szCs w:val="20"/>
              </w:rPr>
              <w:t>1.4</w:t>
            </w:r>
            <w:r>
              <w:rPr>
                <w:b/>
                <w:bCs/>
                <w:sz w:val="20"/>
                <w:szCs w:val="20"/>
              </w:rPr>
              <w:t>6</w:t>
            </w:r>
            <w:r w:rsidRPr="00F5402B">
              <w:rPr>
                <w:b/>
                <w:bCs/>
                <w:sz w:val="20"/>
                <w:szCs w:val="20"/>
              </w:rPr>
              <w:t xml:space="preserve"> (1.0</w:t>
            </w:r>
            <w:r>
              <w:rPr>
                <w:b/>
                <w:bCs/>
                <w:sz w:val="20"/>
                <w:szCs w:val="20"/>
              </w:rPr>
              <w:t>9</w:t>
            </w:r>
            <w:r w:rsidRPr="00F5402B">
              <w:rPr>
                <w:b/>
                <w:bCs/>
                <w:sz w:val="20"/>
                <w:szCs w:val="20"/>
              </w:rPr>
              <w:t xml:space="preserve"> – </w:t>
            </w:r>
            <w:r>
              <w:rPr>
                <w:b/>
                <w:bCs/>
                <w:sz w:val="20"/>
                <w:szCs w:val="20"/>
              </w:rPr>
              <w:t>1</w:t>
            </w:r>
            <w:r w:rsidRPr="00F5402B">
              <w:rPr>
                <w:b/>
                <w:bCs/>
                <w:sz w:val="20"/>
                <w:szCs w:val="20"/>
              </w:rPr>
              <w:t>.</w:t>
            </w:r>
            <w:r>
              <w:rPr>
                <w:b/>
                <w:bCs/>
                <w:sz w:val="20"/>
                <w:szCs w:val="20"/>
              </w:rPr>
              <w:t>97</w:t>
            </w:r>
            <w:r w:rsidRPr="00F5402B">
              <w:rPr>
                <w:b/>
                <w:bCs/>
                <w:sz w:val="20"/>
                <w:szCs w:val="20"/>
              </w:rPr>
              <w:t>)</w:t>
            </w:r>
          </w:p>
        </w:tc>
        <w:tc>
          <w:tcPr>
            <w:tcW w:w="1701" w:type="dxa"/>
            <w:tcBorders>
              <w:right w:val="single" w:sz="4" w:space="0" w:color="000000"/>
            </w:tcBorders>
          </w:tcPr>
          <w:p w14:paraId="0753C811"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w:t>
            </w:r>
            <w:r>
              <w:rPr>
                <w:b/>
                <w:bCs/>
                <w:sz w:val="20"/>
                <w:szCs w:val="20"/>
              </w:rPr>
              <w:t>44</w:t>
            </w:r>
            <w:r w:rsidRPr="0061171A">
              <w:rPr>
                <w:b/>
                <w:bCs/>
                <w:sz w:val="20"/>
                <w:szCs w:val="20"/>
              </w:rPr>
              <w:t xml:space="preserve"> (1.</w:t>
            </w:r>
            <w:r>
              <w:rPr>
                <w:b/>
                <w:bCs/>
                <w:sz w:val="20"/>
                <w:szCs w:val="20"/>
              </w:rPr>
              <w:t>10</w:t>
            </w:r>
            <w:r w:rsidRPr="0061171A">
              <w:rPr>
                <w:b/>
                <w:bCs/>
                <w:sz w:val="20"/>
                <w:szCs w:val="20"/>
              </w:rPr>
              <w:t xml:space="preserve"> – 1.</w:t>
            </w:r>
            <w:r>
              <w:rPr>
                <w:b/>
                <w:bCs/>
                <w:sz w:val="20"/>
                <w:szCs w:val="20"/>
              </w:rPr>
              <w:t>88</w:t>
            </w:r>
            <w:r w:rsidRPr="0061171A">
              <w:rPr>
                <w:b/>
                <w:bCs/>
                <w:sz w:val="20"/>
                <w:szCs w:val="20"/>
              </w:rPr>
              <w:t>)</w:t>
            </w:r>
          </w:p>
        </w:tc>
        <w:tc>
          <w:tcPr>
            <w:tcW w:w="1860" w:type="dxa"/>
            <w:tcBorders>
              <w:left w:val="single" w:sz="4" w:space="0" w:color="000000"/>
            </w:tcBorders>
          </w:tcPr>
          <w:p w14:paraId="342EF165" w14:textId="77777777" w:rsidR="007E160C" w:rsidRPr="00BF32CC"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w:t>
            </w:r>
            <w:r>
              <w:rPr>
                <w:b/>
                <w:bCs/>
                <w:sz w:val="20"/>
                <w:szCs w:val="20"/>
              </w:rPr>
              <w:t>54</w:t>
            </w:r>
            <w:r w:rsidRPr="0061171A">
              <w:rPr>
                <w:b/>
                <w:bCs/>
                <w:sz w:val="20"/>
                <w:szCs w:val="20"/>
              </w:rPr>
              <w:t xml:space="preserve"> (1.</w:t>
            </w:r>
            <w:r>
              <w:rPr>
                <w:b/>
                <w:bCs/>
                <w:sz w:val="20"/>
                <w:szCs w:val="20"/>
              </w:rPr>
              <w:t>04</w:t>
            </w:r>
            <w:r w:rsidRPr="0061171A">
              <w:rPr>
                <w:b/>
                <w:bCs/>
                <w:sz w:val="20"/>
                <w:szCs w:val="20"/>
              </w:rPr>
              <w:t xml:space="preserve"> – 2.2</w:t>
            </w:r>
            <w:r>
              <w:rPr>
                <w:b/>
                <w:bCs/>
                <w:sz w:val="20"/>
                <w:szCs w:val="20"/>
              </w:rPr>
              <w:t>8</w:t>
            </w:r>
            <w:r w:rsidRPr="0061171A">
              <w:rPr>
                <w:b/>
                <w:bCs/>
                <w:sz w:val="20"/>
                <w:szCs w:val="20"/>
              </w:rPr>
              <w:t>)</w:t>
            </w:r>
          </w:p>
        </w:tc>
        <w:tc>
          <w:tcPr>
            <w:tcW w:w="1684" w:type="dxa"/>
            <w:tcBorders>
              <w:right w:val="single" w:sz="4" w:space="0" w:color="000000"/>
            </w:tcBorders>
          </w:tcPr>
          <w:p w14:paraId="07EF7288"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61171A">
              <w:rPr>
                <w:sz w:val="20"/>
                <w:szCs w:val="20"/>
              </w:rPr>
              <w:t>1.</w:t>
            </w:r>
            <w:r>
              <w:rPr>
                <w:sz w:val="20"/>
                <w:szCs w:val="20"/>
              </w:rPr>
              <w:t>15</w:t>
            </w:r>
            <w:r w:rsidRPr="0061171A">
              <w:rPr>
                <w:sz w:val="20"/>
                <w:szCs w:val="20"/>
              </w:rPr>
              <w:t xml:space="preserve"> (0.</w:t>
            </w:r>
            <w:r>
              <w:rPr>
                <w:sz w:val="20"/>
                <w:szCs w:val="20"/>
              </w:rPr>
              <w:t>78</w:t>
            </w:r>
            <w:r w:rsidRPr="0061171A">
              <w:rPr>
                <w:sz w:val="20"/>
                <w:szCs w:val="20"/>
              </w:rPr>
              <w:t xml:space="preserve"> – 1.</w:t>
            </w:r>
            <w:r>
              <w:rPr>
                <w:sz w:val="20"/>
                <w:szCs w:val="20"/>
              </w:rPr>
              <w:t>70</w:t>
            </w:r>
            <w:r w:rsidRPr="0061171A">
              <w:rPr>
                <w:sz w:val="20"/>
                <w:szCs w:val="20"/>
              </w:rPr>
              <w:t>)</w:t>
            </w:r>
          </w:p>
        </w:tc>
        <w:tc>
          <w:tcPr>
            <w:tcW w:w="1766" w:type="dxa"/>
            <w:tcBorders>
              <w:left w:val="single" w:sz="4" w:space="0" w:color="000000"/>
            </w:tcBorders>
          </w:tcPr>
          <w:p w14:paraId="08097FC9"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61171A">
              <w:rPr>
                <w:sz w:val="20"/>
                <w:szCs w:val="20"/>
              </w:rPr>
              <w:t>1.</w:t>
            </w:r>
            <w:r>
              <w:rPr>
                <w:sz w:val="20"/>
                <w:szCs w:val="20"/>
              </w:rPr>
              <w:t>35</w:t>
            </w:r>
            <w:r w:rsidRPr="0061171A">
              <w:rPr>
                <w:sz w:val="20"/>
                <w:szCs w:val="20"/>
              </w:rPr>
              <w:t xml:space="preserve"> (0.</w:t>
            </w:r>
            <w:r>
              <w:rPr>
                <w:sz w:val="20"/>
                <w:szCs w:val="20"/>
              </w:rPr>
              <w:t>75</w:t>
            </w:r>
            <w:r w:rsidRPr="0061171A">
              <w:rPr>
                <w:sz w:val="20"/>
                <w:szCs w:val="20"/>
              </w:rPr>
              <w:t xml:space="preserve"> – </w:t>
            </w:r>
            <w:r>
              <w:rPr>
                <w:sz w:val="20"/>
                <w:szCs w:val="20"/>
              </w:rPr>
              <w:t>2.42</w:t>
            </w:r>
            <w:r w:rsidRPr="0061171A">
              <w:rPr>
                <w:sz w:val="20"/>
                <w:szCs w:val="20"/>
              </w:rPr>
              <w:t>)</w:t>
            </w:r>
          </w:p>
        </w:tc>
        <w:tc>
          <w:tcPr>
            <w:tcW w:w="1987" w:type="dxa"/>
          </w:tcPr>
          <w:p w14:paraId="6F77F438" w14:textId="77777777" w:rsidR="007E160C" w:rsidRPr="00BF32CC"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2.</w:t>
            </w:r>
            <w:r>
              <w:rPr>
                <w:b/>
                <w:bCs/>
                <w:sz w:val="20"/>
                <w:szCs w:val="20"/>
              </w:rPr>
              <w:t>70</w:t>
            </w:r>
            <w:r w:rsidRPr="0061171A">
              <w:rPr>
                <w:b/>
                <w:bCs/>
                <w:sz w:val="20"/>
                <w:szCs w:val="20"/>
              </w:rPr>
              <w:t xml:space="preserve"> (1.</w:t>
            </w:r>
            <w:r>
              <w:rPr>
                <w:b/>
                <w:bCs/>
                <w:sz w:val="20"/>
                <w:szCs w:val="20"/>
              </w:rPr>
              <w:t>68</w:t>
            </w:r>
            <w:r w:rsidRPr="0061171A">
              <w:rPr>
                <w:b/>
                <w:bCs/>
                <w:sz w:val="20"/>
                <w:szCs w:val="20"/>
              </w:rPr>
              <w:t xml:space="preserve"> – </w:t>
            </w:r>
            <w:r>
              <w:rPr>
                <w:b/>
                <w:bCs/>
                <w:sz w:val="20"/>
                <w:szCs w:val="20"/>
              </w:rPr>
              <w:t>4</w:t>
            </w:r>
            <w:r w:rsidRPr="0061171A">
              <w:rPr>
                <w:b/>
                <w:bCs/>
                <w:sz w:val="20"/>
                <w:szCs w:val="20"/>
              </w:rPr>
              <w:t>.</w:t>
            </w:r>
            <w:r>
              <w:rPr>
                <w:b/>
                <w:bCs/>
                <w:sz w:val="20"/>
                <w:szCs w:val="20"/>
              </w:rPr>
              <w:t>34</w:t>
            </w:r>
            <w:r w:rsidRPr="0061171A">
              <w:rPr>
                <w:b/>
                <w:bCs/>
                <w:sz w:val="20"/>
                <w:szCs w:val="20"/>
              </w:rPr>
              <w:t>)</w:t>
            </w:r>
          </w:p>
        </w:tc>
      </w:tr>
      <w:tr w:rsidR="007E160C" w:rsidRPr="00B84AEE" w14:paraId="0086D5D4" w14:textId="77777777" w:rsidTr="000E71CA">
        <w:trPr>
          <w:trHeight w:val="85"/>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3D570886" w14:textId="77777777" w:rsidR="007E160C" w:rsidRPr="00B84AEE" w:rsidRDefault="007E160C" w:rsidP="00AF021A">
            <w:pPr>
              <w:rPr>
                <w:b w:val="0"/>
                <w:bCs w:val="0"/>
                <w:sz w:val="20"/>
                <w:szCs w:val="20"/>
              </w:rPr>
            </w:pPr>
            <w:r w:rsidRPr="00B84AEE">
              <w:rPr>
                <w:sz w:val="20"/>
                <w:szCs w:val="20"/>
              </w:rPr>
              <w:t xml:space="preserve">(+) Educational achievement </w:t>
            </w:r>
          </w:p>
        </w:tc>
        <w:tc>
          <w:tcPr>
            <w:tcW w:w="1790" w:type="dxa"/>
            <w:tcBorders>
              <w:left w:val="single" w:sz="4" w:space="0" w:color="000000"/>
              <w:right w:val="single" w:sz="4" w:space="0" w:color="000000"/>
            </w:tcBorders>
          </w:tcPr>
          <w:p w14:paraId="4EEECB81"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B84AEE">
              <w:rPr>
                <w:sz w:val="20"/>
                <w:szCs w:val="20"/>
              </w:rPr>
              <w:t>REF</w:t>
            </w:r>
          </w:p>
        </w:tc>
        <w:tc>
          <w:tcPr>
            <w:tcW w:w="2126" w:type="dxa"/>
            <w:tcBorders>
              <w:left w:val="single" w:sz="4" w:space="0" w:color="000000"/>
            </w:tcBorders>
          </w:tcPr>
          <w:p w14:paraId="3A01F100" w14:textId="77777777" w:rsidR="007E160C" w:rsidRPr="00632EB1"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F5402B">
              <w:rPr>
                <w:b/>
                <w:bCs/>
                <w:sz w:val="20"/>
                <w:szCs w:val="20"/>
              </w:rPr>
              <w:t>1.4</w:t>
            </w:r>
            <w:r>
              <w:rPr>
                <w:b/>
                <w:bCs/>
                <w:sz w:val="20"/>
                <w:szCs w:val="20"/>
              </w:rPr>
              <w:t>7</w:t>
            </w:r>
            <w:r w:rsidRPr="00F5402B">
              <w:rPr>
                <w:b/>
                <w:bCs/>
                <w:sz w:val="20"/>
                <w:szCs w:val="20"/>
              </w:rPr>
              <w:t xml:space="preserve"> (1.0</w:t>
            </w:r>
            <w:r>
              <w:rPr>
                <w:b/>
                <w:bCs/>
                <w:sz w:val="20"/>
                <w:szCs w:val="20"/>
              </w:rPr>
              <w:t>9</w:t>
            </w:r>
            <w:r w:rsidRPr="00F5402B">
              <w:rPr>
                <w:b/>
                <w:bCs/>
                <w:sz w:val="20"/>
                <w:szCs w:val="20"/>
              </w:rPr>
              <w:t xml:space="preserve"> – </w:t>
            </w:r>
            <w:r>
              <w:rPr>
                <w:b/>
                <w:bCs/>
                <w:sz w:val="20"/>
                <w:szCs w:val="20"/>
              </w:rPr>
              <w:t>1</w:t>
            </w:r>
            <w:r w:rsidRPr="00F5402B">
              <w:rPr>
                <w:b/>
                <w:bCs/>
                <w:sz w:val="20"/>
                <w:szCs w:val="20"/>
              </w:rPr>
              <w:t>.</w:t>
            </w:r>
            <w:r>
              <w:rPr>
                <w:b/>
                <w:bCs/>
                <w:sz w:val="20"/>
                <w:szCs w:val="20"/>
              </w:rPr>
              <w:t>98</w:t>
            </w:r>
            <w:r w:rsidRPr="00F5402B">
              <w:rPr>
                <w:b/>
                <w:bCs/>
                <w:sz w:val="20"/>
                <w:szCs w:val="20"/>
              </w:rPr>
              <w:t>)</w:t>
            </w:r>
          </w:p>
        </w:tc>
        <w:tc>
          <w:tcPr>
            <w:tcW w:w="1701" w:type="dxa"/>
            <w:tcBorders>
              <w:right w:val="single" w:sz="4" w:space="0" w:color="000000"/>
            </w:tcBorders>
          </w:tcPr>
          <w:p w14:paraId="77875E5E"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61171A">
              <w:rPr>
                <w:b/>
                <w:bCs/>
                <w:sz w:val="20"/>
                <w:szCs w:val="20"/>
              </w:rPr>
              <w:t>1.</w:t>
            </w:r>
            <w:r>
              <w:rPr>
                <w:b/>
                <w:bCs/>
                <w:sz w:val="20"/>
                <w:szCs w:val="20"/>
              </w:rPr>
              <w:t>44</w:t>
            </w:r>
            <w:r w:rsidRPr="0061171A">
              <w:rPr>
                <w:b/>
                <w:bCs/>
                <w:sz w:val="20"/>
                <w:szCs w:val="20"/>
              </w:rPr>
              <w:t xml:space="preserve"> (1.</w:t>
            </w:r>
            <w:r>
              <w:rPr>
                <w:b/>
                <w:bCs/>
                <w:sz w:val="20"/>
                <w:szCs w:val="20"/>
              </w:rPr>
              <w:t>11</w:t>
            </w:r>
            <w:r w:rsidRPr="0061171A">
              <w:rPr>
                <w:b/>
                <w:bCs/>
                <w:sz w:val="20"/>
                <w:szCs w:val="20"/>
              </w:rPr>
              <w:t xml:space="preserve"> – 1.</w:t>
            </w:r>
            <w:r>
              <w:rPr>
                <w:b/>
                <w:bCs/>
                <w:sz w:val="20"/>
                <w:szCs w:val="20"/>
              </w:rPr>
              <w:t>88</w:t>
            </w:r>
            <w:r w:rsidRPr="0061171A">
              <w:rPr>
                <w:b/>
                <w:bCs/>
                <w:sz w:val="20"/>
                <w:szCs w:val="20"/>
              </w:rPr>
              <w:t>)</w:t>
            </w:r>
          </w:p>
        </w:tc>
        <w:tc>
          <w:tcPr>
            <w:tcW w:w="1860" w:type="dxa"/>
            <w:tcBorders>
              <w:left w:val="single" w:sz="4" w:space="0" w:color="000000"/>
            </w:tcBorders>
          </w:tcPr>
          <w:p w14:paraId="1F3C4665" w14:textId="77777777" w:rsidR="007E160C" w:rsidRPr="00BF32CC"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61171A">
              <w:rPr>
                <w:b/>
                <w:bCs/>
                <w:sz w:val="20"/>
                <w:szCs w:val="20"/>
              </w:rPr>
              <w:t>1.</w:t>
            </w:r>
            <w:r>
              <w:rPr>
                <w:b/>
                <w:bCs/>
                <w:sz w:val="20"/>
                <w:szCs w:val="20"/>
              </w:rPr>
              <w:t>54</w:t>
            </w:r>
            <w:r w:rsidRPr="0061171A">
              <w:rPr>
                <w:b/>
                <w:bCs/>
                <w:sz w:val="20"/>
                <w:szCs w:val="20"/>
              </w:rPr>
              <w:t xml:space="preserve"> (1.</w:t>
            </w:r>
            <w:r>
              <w:rPr>
                <w:b/>
                <w:bCs/>
                <w:sz w:val="20"/>
                <w:szCs w:val="20"/>
              </w:rPr>
              <w:t>04</w:t>
            </w:r>
            <w:r w:rsidRPr="0061171A">
              <w:rPr>
                <w:b/>
                <w:bCs/>
                <w:sz w:val="20"/>
                <w:szCs w:val="20"/>
              </w:rPr>
              <w:t xml:space="preserve"> – 2.</w:t>
            </w:r>
            <w:r>
              <w:rPr>
                <w:b/>
                <w:bCs/>
                <w:sz w:val="20"/>
                <w:szCs w:val="20"/>
              </w:rPr>
              <w:t>30</w:t>
            </w:r>
            <w:r w:rsidRPr="0061171A">
              <w:rPr>
                <w:b/>
                <w:bCs/>
                <w:sz w:val="20"/>
                <w:szCs w:val="20"/>
              </w:rPr>
              <w:t>)</w:t>
            </w:r>
          </w:p>
        </w:tc>
        <w:tc>
          <w:tcPr>
            <w:tcW w:w="1684" w:type="dxa"/>
            <w:tcBorders>
              <w:right w:val="single" w:sz="4" w:space="0" w:color="000000"/>
            </w:tcBorders>
          </w:tcPr>
          <w:p w14:paraId="6665491C" w14:textId="77777777" w:rsidR="007E160C" w:rsidRPr="00BF32CC"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61171A">
              <w:rPr>
                <w:sz w:val="20"/>
                <w:szCs w:val="20"/>
              </w:rPr>
              <w:t>1.</w:t>
            </w:r>
            <w:r>
              <w:rPr>
                <w:sz w:val="20"/>
                <w:szCs w:val="20"/>
              </w:rPr>
              <w:t>16</w:t>
            </w:r>
            <w:r w:rsidRPr="0061171A">
              <w:rPr>
                <w:sz w:val="20"/>
                <w:szCs w:val="20"/>
              </w:rPr>
              <w:t xml:space="preserve"> (0.</w:t>
            </w:r>
            <w:r>
              <w:rPr>
                <w:sz w:val="20"/>
                <w:szCs w:val="20"/>
              </w:rPr>
              <w:t>78</w:t>
            </w:r>
            <w:r w:rsidRPr="0061171A">
              <w:rPr>
                <w:sz w:val="20"/>
                <w:szCs w:val="20"/>
              </w:rPr>
              <w:t xml:space="preserve"> – 1.</w:t>
            </w:r>
            <w:r>
              <w:rPr>
                <w:sz w:val="20"/>
                <w:szCs w:val="20"/>
              </w:rPr>
              <w:t>71</w:t>
            </w:r>
            <w:r w:rsidRPr="0061171A">
              <w:rPr>
                <w:sz w:val="20"/>
                <w:szCs w:val="20"/>
              </w:rPr>
              <w:t>)</w:t>
            </w:r>
          </w:p>
        </w:tc>
        <w:tc>
          <w:tcPr>
            <w:tcW w:w="1766" w:type="dxa"/>
            <w:tcBorders>
              <w:left w:val="single" w:sz="4" w:space="0" w:color="000000"/>
            </w:tcBorders>
          </w:tcPr>
          <w:p w14:paraId="56B2AEC2"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61171A">
              <w:rPr>
                <w:sz w:val="20"/>
                <w:szCs w:val="20"/>
              </w:rPr>
              <w:t>1.</w:t>
            </w:r>
            <w:r>
              <w:rPr>
                <w:sz w:val="20"/>
                <w:szCs w:val="20"/>
              </w:rPr>
              <w:t>35</w:t>
            </w:r>
            <w:r w:rsidRPr="0061171A">
              <w:rPr>
                <w:sz w:val="20"/>
                <w:szCs w:val="20"/>
              </w:rPr>
              <w:t xml:space="preserve"> (0.</w:t>
            </w:r>
            <w:r>
              <w:rPr>
                <w:sz w:val="20"/>
                <w:szCs w:val="20"/>
              </w:rPr>
              <w:t>75</w:t>
            </w:r>
            <w:r w:rsidRPr="0061171A">
              <w:rPr>
                <w:sz w:val="20"/>
                <w:szCs w:val="20"/>
              </w:rPr>
              <w:t xml:space="preserve"> – </w:t>
            </w:r>
            <w:r>
              <w:rPr>
                <w:sz w:val="20"/>
                <w:szCs w:val="20"/>
              </w:rPr>
              <w:t>2.42</w:t>
            </w:r>
            <w:r w:rsidRPr="0061171A">
              <w:rPr>
                <w:sz w:val="20"/>
                <w:szCs w:val="20"/>
              </w:rPr>
              <w:t>)</w:t>
            </w:r>
          </w:p>
        </w:tc>
        <w:tc>
          <w:tcPr>
            <w:tcW w:w="1987" w:type="dxa"/>
          </w:tcPr>
          <w:p w14:paraId="1FE71E6C" w14:textId="77777777" w:rsidR="007E160C" w:rsidRPr="00B84AEE" w:rsidRDefault="007E160C" w:rsidP="00AF021A">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61171A">
              <w:rPr>
                <w:b/>
                <w:bCs/>
                <w:sz w:val="20"/>
                <w:szCs w:val="20"/>
              </w:rPr>
              <w:t>2.</w:t>
            </w:r>
            <w:r>
              <w:rPr>
                <w:b/>
                <w:bCs/>
                <w:sz w:val="20"/>
                <w:szCs w:val="20"/>
              </w:rPr>
              <w:t>73</w:t>
            </w:r>
            <w:r w:rsidRPr="0061171A">
              <w:rPr>
                <w:b/>
                <w:bCs/>
                <w:sz w:val="20"/>
                <w:szCs w:val="20"/>
              </w:rPr>
              <w:t xml:space="preserve"> (1.</w:t>
            </w:r>
            <w:r>
              <w:rPr>
                <w:b/>
                <w:bCs/>
                <w:sz w:val="20"/>
                <w:szCs w:val="20"/>
              </w:rPr>
              <w:t>70</w:t>
            </w:r>
            <w:r w:rsidRPr="0061171A">
              <w:rPr>
                <w:b/>
                <w:bCs/>
                <w:sz w:val="20"/>
                <w:szCs w:val="20"/>
              </w:rPr>
              <w:t xml:space="preserve"> – </w:t>
            </w:r>
            <w:r>
              <w:rPr>
                <w:b/>
                <w:bCs/>
                <w:sz w:val="20"/>
                <w:szCs w:val="20"/>
              </w:rPr>
              <w:t>4</w:t>
            </w:r>
            <w:r w:rsidRPr="0061171A">
              <w:rPr>
                <w:b/>
                <w:bCs/>
                <w:sz w:val="20"/>
                <w:szCs w:val="20"/>
              </w:rPr>
              <w:t>.</w:t>
            </w:r>
            <w:r>
              <w:rPr>
                <w:b/>
                <w:bCs/>
                <w:sz w:val="20"/>
                <w:szCs w:val="20"/>
              </w:rPr>
              <w:t>38</w:t>
            </w:r>
            <w:r w:rsidRPr="0061171A">
              <w:rPr>
                <w:b/>
                <w:bCs/>
                <w:sz w:val="20"/>
                <w:szCs w:val="20"/>
              </w:rPr>
              <w:t>)</w:t>
            </w:r>
          </w:p>
        </w:tc>
      </w:tr>
      <w:tr w:rsidR="007E160C" w:rsidRPr="00B84AEE" w14:paraId="3814045F" w14:textId="77777777" w:rsidTr="000E71C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4FC5C928" w14:textId="77777777" w:rsidR="007E160C" w:rsidRPr="00B84AEE" w:rsidRDefault="007E160C" w:rsidP="00AF021A">
            <w:pPr>
              <w:rPr>
                <w:sz w:val="20"/>
                <w:szCs w:val="20"/>
              </w:rPr>
            </w:pPr>
            <w:r>
              <w:rPr>
                <w:sz w:val="20"/>
                <w:szCs w:val="20"/>
              </w:rPr>
              <w:t>(+) Age at first partnership</w:t>
            </w:r>
          </w:p>
        </w:tc>
        <w:tc>
          <w:tcPr>
            <w:tcW w:w="1790" w:type="dxa"/>
            <w:tcBorders>
              <w:left w:val="single" w:sz="4" w:space="0" w:color="000000"/>
              <w:right w:val="single" w:sz="4" w:space="0" w:color="000000"/>
            </w:tcBorders>
          </w:tcPr>
          <w:p w14:paraId="71C2E4A3"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REF</w:t>
            </w:r>
          </w:p>
        </w:tc>
        <w:tc>
          <w:tcPr>
            <w:tcW w:w="2126" w:type="dxa"/>
            <w:tcBorders>
              <w:left w:val="single" w:sz="4" w:space="0" w:color="000000"/>
            </w:tcBorders>
          </w:tcPr>
          <w:p w14:paraId="5CCA361A" w14:textId="77777777" w:rsidR="007E160C" w:rsidRPr="00B73F43"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F5402B">
              <w:rPr>
                <w:b/>
                <w:bCs/>
                <w:sz w:val="20"/>
                <w:szCs w:val="20"/>
              </w:rPr>
              <w:t>1.4</w:t>
            </w:r>
            <w:r>
              <w:rPr>
                <w:b/>
                <w:bCs/>
                <w:sz w:val="20"/>
                <w:szCs w:val="20"/>
              </w:rPr>
              <w:t>5</w:t>
            </w:r>
            <w:r w:rsidRPr="00F5402B">
              <w:rPr>
                <w:b/>
                <w:bCs/>
                <w:sz w:val="20"/>
                <w:szCs w:val="20"/>
              </w:rPr>
              <w:t xml:space="preserve"> (1.0</w:t>
            </w:r>
            <w:r>
              <w:rPr>
                <w:b/>
                <w:bCs/>
                <w:sz w:val="20"/>
                <w:szCs w:val="20"/>
              </w:rPr>
              <w:t>7</w:t>
            </w:r>
            <w:r w:rsidRPr="00F5402B">
              <w:rPr>
                <w:b/>
                <w:bCs/>
                <w:sz w:val="20"/>
                <w:szCs w:val="20"/>
              </w:rPr>
              <w:t xml:space="preserve"> – </w:t>
            </w:r>
            <w:r>
              <w:rPr>
                <w:b/>
                <w:bCs/>
                <w:sz w:val="20"/>
                <w:szCs w:val="20"/>
              </w:rPr>
              <w:t>1</w:t>
            </w:r>
            <w:r w:rsidRPr="00F5402B">
              <w:rPr>
                <w:b/>
                <w:bCs/>
                <w:sz w:val="20"/>
                <w:szCs w:val="20"/>
              </w:rPr>
              <w:t>.</w:t>
            </w:r>
            <w:r>
              <w:rPr>
                <w:b/>
                <w:bCs/>
                <w:sz w:val="20"/>
                <w:szCs w:val="20"/>
              </w:rPr>
              <w:t>96</w:t>
            </w:r>
            <w:r w:rsidRPr="00F5402B">
              <w:rPr>
                <w:b/>
                <w:bCs/>
                <w:sz w:val="20"/>
                <w:szCs w:val="20"/>
              </w:rPr>
              <w:t>)</w:t>
            </w:r>
          </w:p>
        </w:tc>
        <w:tc>
          <w:tcPr>
            <w:tcW w:w="1701" w:type="dxa"/>
            <w:tcBorders>
              <w:right w:val="single" w:sz="4" w:space="0" w:color="000000"/>
            </w:tcBorders>
          </w:tcPr>
          <w:p w14:paraId="548A6B12"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1.</w:t>
            </w:r>
            <w:r>
              <w:rPr>
                <w:b/>
                <w:bCs/>
                <w:sz w:val="20"/>
                <w:szCs w:val="20"/>
              </w:rPr>
              <w:t>44</w:t>
            </w:r>
            <w:r w:rsidRPr="0061171A">
              <w:rPr>
                <w:b/>
                <w:bCs/>
                <w:sz w:val="20"/>
                <w:szCs w:val="20"/>
              </w:rPr>
              <w:t xml:space="preserve"> (1.</w:t>
            </w:r>
            <w:r>
              <w:rPr>
                <w:b/>
                <w:bCs/>
                <w:sz w:val="20"/>
                <w:szCs w:val="20"/>
              </w:rPr>
              <w:t>10</w:t>
            </w:r>
            <w:r w:rsidRPr="0061171A">
              <w:rPr>
                <w:b/>
                <w:bCs/>
                <w:sz w:val="20"/>
                <w:szCs w:val="20"/>
              </w:rPr>
              <w:t xml:space="preserve"> – 1.</w:t>
            </w:r>
            <w:r>
              <w:rPr>
                <w:b/>
                <w:bCs/>
                <w:sz w:val="20"/>
                <w:szCs w:val="20"/>
              </w:rPr>
              <w:t>88</w:t>
            </w:r>
            <w:r w:rsidRPr="0061171A">
              <w:rPr>
                <w:b/>
                <w:bCs/>
                <w:sz w:val="20"/>
                <w:szCs w:val="20"/>
              </w:rPr>
              <w:t>)</w:t>
            </w:r>
          </w:p>
        </w:tc>
        <w:tc>
          <w:tcPr>
            <w:tcW w:w="1860" w:type="dxa"/>
            <w:tcBorders>
              <w:left w:val="single" w:sz="4" w:space="0" w:color="000000"/>
            </w:tcBorders>
          </w:tcPr>
          <w:p w14:paraId="5D3A7365" w14:textId="77777777" w:rsidR="007E160C" w:rsidRPr="00FC5CC4"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FC5CC4">
              <w:rPr>
                <w:sz w:val="20"/>
                <w:szCs w:val="20"/>
              </w:rPr>
              <w:t>1.44 (0.95 – 2.16)</w:t>
            </w:r>
          </w:p>
        </w:tc>
        <w:tc>
          <w:tcPr>
            <w:tcW w:w="1684" w:type="dxa"/>
            <w:tcBorders>
              <w:right w:val="single" w:sz="4" w:space="0" w:color="000000"/>
            </w:tcBorders>
          </w:tcPr>
          <w:p w14:paraId="2669CC13" w14:textId="77777777" w:rsidR="007E160C" w:rsidRPr="00BF32CC"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61171A">
              <w:rPr>
                <w:sz w:val="20"/>
                <w:szCs w:val="20"/>
              </w:rPr>
              <w:t>1.</w:t>
            </w:r>
            <w:r>
              <w:rPr>
                <w:sz w:val="20"/>
                <w:szCs w:val="20"/>
              </w:rPr>
              <w:t>12</w:t>
            </w:r>
            <w:r w:rsidRPr="0061171A">
              <w:rPr>
                <w:sz w:val="20"/>
                <w:szCs w:val="20"/>
              </w:rPr>
              <w:t xml:space="preserve"> (0.</w:t>
            </w:r>
            <w:r>
              <w:rPr>
                <w:sz w:val="20"/>
                <w:szCs w:val="20"/>
              </w:rPr>
              <w:t>75</w:t>
            </w:r>
            <w:r w:rsidRPr="0061171A">
              <w:rPr>
                <w:sz w:val="20"/>
                <w:szCs w:val="20"/>
              </w:rPr>
              <w:t xml:space="preserve"> – 1.</w:t>
            </w:r>
            <w:r>
              <w:rPr>
                <w:sz w:val="20"/>
                <w:szCs w:val="20"/>
              </w:rPr>
              <w:t>67</w:t>
            </w:r>
            <w:r w:rsidRPr="0061171A">
              <w:rPr>
                <w:sz w:val="20"/>
                <w:szCs w:val="20"/>
              </w:rPr>
              <w:t>)</w:t>
            </w:r>
          </w:p>
        </w:tc>
        <w:tc>
          <w:tcPr>
            <w:tcW w:w="1766" w:type="dxa"/>
            <w:tcBorders>
              <w:left w:val="single" w:sz="4" w:space="0" w:color="000000"/>
            </w:tcBorders>
          </w:tcPr>
          <w:p w14:paraId="43C6BB56" w14:textId="77777777" w:rsidR="007E160C" w:rsidRPr="00BF32CC"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1.18 (0.65 – 2.15)</w:t>
            </w:r>
          </w:p>
        </w:tc>
        <w:tc>
          <w:tcPr>
            <w:tcW w:w="1987" w:type="dxa"/>
          </w:tcPr>
          <w:p w14:paraId="3A0DA231" w14:textId="77777777" w:rsidR="007E160C" w:rsidRPr="00B84AEE" w:rsidRDefault="007E160C" w:rsidP="00AF021A">
            <w:pPr>
              <w:jc w:val="right"/>
              <w:cnfStyle w:val="000000100000" w:firstRow="0" w:lastRow="0" w:firstColumn="0" w:lastColumn="0" w:oddVBand="0" w:evenVBand="0" w:oddHBand="1" w:evenHBand="0" w:firstRowFirstColumn="0" w:firstRowLastColumn="0" w:lastRowFirstColumn="0" w:lastRowLastColumn="0"/>
              <w:rPr>
                <w:b/>
                <w:bCs/>
                <w:sz w:val="20"/>
                <w:szCs w:val="20"/>
              </w:rPr>
            </w:pPr>
            <w:r w:rsidRPr="0061171A">
              <w:rPr>
                <w:b/>
                <w:bCs/>
                <w:sz w:val="20"/>
                <w:szCs w:val="20"/>
              </w:rPr>
              <w:t>2.</w:t>
            </w:r>
            <w:r>
              <w:rPr>
                <w:b/>
                <w:bCs/>
                <w:sz w:val="20"/>
                <w:szCs w:val="20"/>
              </w:rPr>
              <w:t>57</w:t>
            </w:r>
            <w:r w:rsidRPr="0061171A">
              <w:rPr>
                <w:b/>
                <w:bCs/>
                <w:sz w:val="20"/>
                <w:szCs w:val="20"/>
              </w:rPr>
              <w:t xml:space="preserve"> (1.</w:t>
            </w:r>
            <w:r>
              <w:rPr>
                <w:b/>
                <w:bCs/>
                <w:sz w:val="20"/>
                <w:szCs w:val="20"/>
              </w:rPr>
              <w:t>58</w:t>
            </w:r>
            <w:r w:rsidRPr="0061171A">
              <w:rPr>
                <w:b/>
                <w:bCs/>
                <w:sz w:val="20"/>
                <w:szCs w:val="20"/>
              </w:rPr>
              <w:t xml:space="preserve"> – </w:t>
            </w:r>
            <w:r>
              <w:rPr>
                <w:b/>
                <w:bCs/>
                <w:sz w:val="20"/>
                <w:szCs w:val="20"/>
              </w:rPr>
              <w:t>4</w:t>
            </w:r>
            <w:r w:rsidRPr="0061171A">
              <w:rPr>
                <w:b/>
                <w:bCs/>
                <w:sz w:val="20"/>
                <w:szCs w:val="20"/>
              </w:rPr>
              <w:t>.</w:t>
            </w:r>
            <w:r>
              <w:rPr>
                <w:b/>
                <w:bCs/>
                <w:sz w:val="20"/>
                <w:szCs w:val="20"/>
              </w:rPr>
              <w:t>20</w:t>
            </w:r>
            <w:r w:rsidRPr="0061171A">
              <w:rPr>
                <w:b/>
                <w:bCs/>
                <w:sz w:val="20"/>
                <w:szCs w:val="20"/>
              </w:rPr>
              <w:t>)</w:t>
            </w:r>
          </w:p>
        </w:tc>
      </w:tr>
      <w:tr w:rsidR="007E160C" w:rsidRPr="00B84AEE" w14:paraId="1F94E9A4" w14:textId="77777777" w:rsidTr="000E71CA">
        <w:trPr>
          <w:trHeight w:val="85"/>
        </w:trPr>
        <w:tc>
          <w:tcPr>
            <w:cnfStyle w:val="001000000000" w:firstRow="0" w:lastRow="0" w:firstColumn="1" w:lastColumn="0" w:oddVBand="0" w:evenVBand="0" w:oddHBand="0" w:evenHBand="0" w:firstRowFirstColumn="0" w:firstRowLastColumn="0" w:lastRowFirstColumn="0" w:lastRowLastColumn="0"/>
            <w:tcW w:w="2888" w:type="dxa"/>
            <w:tcBorders>
              <w:right w:val="single" w:sz="4" w:space="0" w:color="000000"/>
            </w:tcBorders>
          </w:tcPr>
          <w:p w14:paraId="72F890CB" w14:textId="77777777" w:rsidR="007E160C" w:rsidRPr="00F41449" w:rsidRDefault="007E160C" w:rsidP="00AF021A">
            <w:pPr>
              <w:rPr>
                <w:b w:val="0"/>
                <w:bCs w:val="0"/>
                <w:i/>
                <w:iCs/>
                <w:sz w:val="20"/>
                <w:szCs w:val="20"/>
              </w:rPr>
            </w:pPr>
            <w:r w:rsidRPr="00F41449">
              <w:rPr>
                <w:b w:val="0"/>
                <w:bCs w:val="0"/>
                <w:i/>
                <w:iCs/>
                <w:sz w:val="20"/>
                <w:szCs w:val="20"/>
              </w:rPr>
              <w:t>N</w:t>
            </w:r>
          </w:p>
        </w:tc>
        <w:tc>
          <w:tcPr>
            <w:tcW w:w="1790" w:type="dxa"/>
            <w:tcBorders>
              <w:left w:val="single" w:sz="4" w:space="0" w:color="000000"/>
              <w:right w:val="single" w:sz="4" w:space="0" w:color="000000"/>
            </w:tcBorders>
          </w:tcPr>
          <w:p w14:paraId="44D7A53F"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p>
        </w:tc>
        <w:tc>
          <w:tcPr>
            <w:tcW w:w="2126" w:type="dxa"/>
            <w:tcBorders>
              <w:left w:val="single" w:sz="4" w:space="0" w:color="000000"/>
            </w:tcBorders>
          </w:tcPr>
          <w:p w14:paraId="1FEB3223"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851164">
              <w:rPr>
                <w:i/>
                <w:iCs/>
                <w:color w:val="000000" w:themeColor="text1"/>
                <w:kern w:val="24"/>
                <w:sz w:val="20"/>
                <w:szCs w:val="20"/>
              </w:rPr>
              <w:t>2327</w:t>
            </w:r>
          </w:p>
        </w:tc>
        <w:tc>
          <w:tcPr>
            <w:tcW w:w="1701" w:type="dxa"/>
            <w:tcBorders>
              <w:right w:val="single" w:sz="4" w:space="0" w:color="000000"/>
            </w:tcBorders>
          </w:tcPr>
          <w:p w14:paraId="1CEF30CC"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851164">
              <w:rPr>
                <w:i/>
                <w:iCs/>
                <w:color w:val="000000" w:themeColor="text1"/>
                <w:kern w:val="24"/>
                <w:sz w:val="20"/>
                <w:szCs w:val="20"/>
              </w:rPr>
              <w:t>2630</w:t>
            </w:r>
          </w:p>
        </w:tc>
        <w:tc>
          <w:tcPr>
            <w:tcW w:w="1860" w:type="dxa"/>
            <w:tcBorders>
              <w:left w:val="single" w:sz="4" w:space="0" w:color="000000"/>
            </w:tcBorders>
          </w:tcPr>
          <w:p w14:paraId="1F2FD1E9"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851164">
              <w:rPr>
                <w:i/>
                <w:iCs/>
                <w:color w:val="000000" w:themeColor="text1"/>
                <w:kern w:val="24"/>
                <w:sz w:val="20"/>
                <w:szCs w:val="20"/>
              </w:rPr>
              <w:t>2327</w:t>
            </w:r>
          </w:p>
        </w:tc>
        <w:tc>
          <w:tcPr>
            <w:tcW w:w="1684" w:type="dxa"/>
            <w:tcBorders>
              <w:right w:val="single" w:sz="4" w:space="0" w:color="000000"/>
            </w:tcBorders>
          </w:tcPr>
          <w:p w14:paraId="08949C48"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851164">
              <w:rPr>
                <w:i/>
                <w:iCs/>
                <w:color w:val="000000" w:themeColor="text1"/>
                <w:kern w:val="24"/>
                <w:sz w:val="20"/>
                <w:szCs w:val="20"/>
              </w:rPr>
              <w:t>2630</w:t>
            </w:r>
          </w:p>
        </w:tc>
        <w:tc>
          <w:tcPr>
            <w:tcW w:w="1766" w:type="dxa"/>
            <w:tcBorders>
              <w:left w:val="single" w:sz="4" w:space="0" w:color="000000"/>
            </w:tcBorders>
          </w:tcPr>
          <w:p w14:paraId="483C3851"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851164">
              <w:rPr>
                <w:i/>
                <w:iCs/>
                <w:color w:val="000000" w:themeColor="text1"/>
                <w:kern w:val="24"/>
                <w:sz w:val="20"/>
                <w:szCs w:val="20"/>
              </w:rPr>
              <w:t>2327</w:t>
            </w:r>
          </w:p>
        </w:tc>
        <w:tc>
          <w:tcPr>
            <w:tcW w:w="1987" w:type="dxa"/>
          </w:tcPr>
          <w:p w14:paraId="4949642D"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i/>
                <w:iCs/>
                <w:sz w:val="20"/>
                <w:szCs w:val="20"/>
              </w:rPr>
            </w:pPr>
            <w:r w:rsidRPr="00851164">
              <w:rPr>
                <w:i/>
                <w:iCs/>
                <w:color w:val="000000" w:themeColor="text1"/>
                <w:kern w:val="24"/>
                <w:sz w:val="20"/>
                <w:szCs w:val="20"/>
              </w:rPr>
              <w:t>2630</w:t>
            </w:r>
          </w:p>
        </w:tc>
      </w:tr>
    </w:tbl>
    <w:p w14:paraId="2ED40382" w14:textId="77777777" w:rsidR="007E160C" w:rsidRPr="005D23C3" w:rsidRDefault="007E160C" w:rsidP="007E160C">
      <w:pPr>
        <w:jc w:val="both"/>
        <w:rPr>
          <w:i/>
          <w:iCs/>
          <w:sz w:val="20"/>
          <w:szCs w:val="20"/>
          <w:lang w:val="en-US"/>
        </w:rPr>
      </w:pPr>
      <w:r w:rsidRPr="005D23C3">
        <w:rPr>
          <w:sz w:val="20"/>
          <w:szCs w:val="20"/>
        </w:rPr>
        <w:t xml:space="preserve"> </w:t>
      </w:r>
      <w:r w:rsidRPr="005D23C3">
        <w:rPr>
          <w:sz w:val="20"/>
          <w:szCs w:val="20"/>
          <w:vertAlign w:val="superscript"/>
        </w:rPr>
        <w:t>1</w:t>
      </w:r>
      <w:r w:rsidRPr="005D23C3">
        <w:rPr>
          <w:i/>
          <w:iCs/>
          <w:sz w:val="20"/>
          <w:szCs w:val="20"/>
          <w:lang w:val="en-US"/>
        </w:rPr>
        <w:t xml:space="preserve">maternal age, parental education and father’s occupational social class, </w:t>
      </w:r>
      <w:r w:rsidRPr="005D23C3">
        <w:rPr>
          <w:i/>
          <w:iCs/>
          <w:sz w:val="20"/>
          <w:szCs w:val="20"/>
          <w:vertAlign w:val="superscript"/>
          <w:lang w:val="en-US"/>
        </w:rPr>
        <w:t>2</w:t>
      </w:r>
      <w:r w:rsidRPr="005D23C3">
        <w:rPr>
          <w:i/>
          <w:iCs/>
          <w:sz w:val="20"/>
          <w:szCs w:val="20"/>
          <w:lang w:val="en-US"/>
        </w:rPr>
        <w:t xml:space="preserve"> household income under £35 per week, child receiving free school meals and house affected by damp, </w:t>
      </w:r>
      <w:r w:rsidRPr="005D23C3">
        <w:rPr>
          <w:i/>
          <w:iCs/>
          <w:sz w:val="20"/>
          <w:szCs w:val="20"/>
          <w:vertAlign w:val="superscript"/>
          <w:lang w:val="en-US"/>
        </w:rPr>
        <w:t>3</w:t>
      </w:r>
      <w:r w:rsidRPr="005D23C3">
        <w:rPr>
          <w:i/>
          <w:iCs/>
          <w:sz w:val="20"/>
          <w:szCs w:val="20"/>
          <w:lang w:val="en-US"/>
        </w:rPr>
        <w:t xml:space="preserve"> Malaise Index, </w:t>
      </w:r>
      <w:r w:rsidRPr="005D23C3">
        <w:rPr>
          <w:i/>
          <w:iCs/>
          <w:sz w:val="20"/>
          <w:szCs w:val="20"/>
          <w:vertAlign w:val="superscript"/>
          <w:lang w:val="en-US"/>
        </w:rPr>
        <w:t>4</w:t>
      </w:r>
      <w:r w:rsidRPr="005D23C3">
        <w:rPr>
          <w:i/>
          <w:iCs/>
          <w:sz w:val="20"/>
          <w:szCs w:val="20"/>
          <w:lang w:val="en-US"/>
        </w:rPr>
        <w:t xml:space="preserve"> combined Edinburgh reading test and friendly math test scores.</w:t>
      </w:r>
    </w:p>
    <w:p w14:paraId="16975E48" w14:textId="77777777" w:rsidR="007E160C" w:rsidRDefault="007E160C" w:rsidP="007E160C">
      <w:pPr>
        <w:spacing w:line="480" w:lineRule="auto"/>
        <w:jc w:val="both"/>
        <w:rPr>
          <w:color w:val="000000" w:themeColor="text1"/>
          <w:kern w:val="24"/>
        </w:rPr>
      </w:pPr>
    </w:p>
    <w:p w14:paraId="4808B1A5" w14:textId="77777777" w:rsidR="007E160C" w:rsidRDefault="007E160C" w:rsidP="007E160C">
      <w:pPr>
        <w:spacing w:line="480" w:lineRule="auto"/>
        <w:jc w:val="both"/>
        <w:rPr>
          <w:color w:val="000000" w:themeColor="text1"/>
          <w:kern w:val="24"/>
        </w:rPr>
      </w:pPr>
    </w:p>
    <w:p w14:paraId="1093D758" w14:textId="77777777" w:rsidR="007E160C" w:rsidRDefault="007E160C" w:rsidP="007E160C">
      <w:pPr>
        <w:spacing w:line="480" w:lineRule="auto"/>
        <w:jc w:val="both"/>
        <w:rPr>
          <w:color w:val="000000" w:themeColor="text1"/>
          <w:kern w:val="24"/>
        </w:rPr>
      </w:pPr>
    </w:p>
    <w:p w14:paraId="12B8FAA0" w14:textId="77777777" w:rsidR="007E160C" w:rsidRDefault="007E160C" w:rsidP="007E160C">
      <w:pPr>
        <w:spacing w:line="480" w:lineRule="auto"/>
        <w:jc w:val="both"/>
        <w:rPr>
          <w:color w:val="000000" w:themeColor="text1"/>
          <w:kern w:val="24"/>
        </w:rPr>
      </w:pPr>
    </w:p>
    <w:p w14:paraId="1480C6FF" w14:textId="77777777" w:rsidR="000E71CA" w:rsidRDefault="000E71CA" w:rsidP="007E160C">
      <w:pPr>
        <w:spacing w:line="480" w:lineRule="auto"/>
        <w:jc w:val="both"/>
        <w:rPr>
          <w:color w:val="000000" w:themeColor="text1"/>
          <w:kern w:val="24"/>
        </w:rPr>
      </w:pPr>
    </w:p>
    <w:p w14:paraId="6F2B7280" w14:textId="77777777" w:rsidR="000E71CA" w:rsidRDefault="000E71CA" w:rsidP="007E160C">
      <w:pPr>
        <w:spacing w:line="480" w:lineRule="auto"/>
        <w:jc w:val="both"/>
        <w:rPr>
          <w:color w:val="000000" w:themeColor="text1"/>
          <w:kern w:val="24"/>
        </w:rPr>
      </w:pPr>
    </w:p>
    <w:p w14:paraId="2435A2B2" w14:textId="77777777" w:rsidR="000E71CA" w:rsidRDefault="000E71CA" w:rsidP="007E160C">
      <w:pPr>
        <w:spacing w:line="480" w:lineRule="auto"/>
        <w:jc w:val="both"/>
        <w:rPr>
          <w:color w:val="000000" w:themeColor="text1"/>
          <w:kern w:val="24"/>
        </w:rPr>
      </w:pPr>
    </w:p>
    <w:p w14:paraId="3789AF67" w14:textId="77777777" w:rsidR="000E71CA" w:rsidRDefault="000E71CA" w:rsidP="007E160C">
      <w:pPr>
        <w:spacing w:line="480" w:lineRule="auto"/>
        <w:jc w:val="both"/>
        <w:rPr>
          <w:color w:val="000000" w:themeColor="text1"/>
          <w:kern w:val="24"/>
        </w:rPr>
      </w:pPr>
    </w:p>
    <w:p w14:paraId="5D7393AE" w14:textId="38AF48D4" w:rsidR="007E160C" w:rsidRDefault="007E160C" w:rsidP="007E160C">
      <w:pPr>
        <w:spacing w:line="480" w:lineRule="auto"/>
        <w:jc w:val="both"/>
        <w:rPr>
          <w:i/>
          <w:iCs/>
          <w:color w:val="000000" w:themeColor="text1"/>
          <w:kern w:val="24"/>
        </w:rPr>
      </w:pPr>
      <w:r>
        <w:rPr>
          <w:color w:val="000000" w:themeColor="text1"/>
          <w:kern w:val="24"/>
        </w:rPr>
        <w:t>Table</w:t>
      </w:r>
      <w:r w:rsidRPr="00FF53D2">
        <w:rPr>
          <w:color w:val="000000" w:themeColor="text1"/>
          <w:kern w:val="24"/>
        </w:rPr>
        <w:t xml:space="preserve"> </w:t>
      </w:r>
      <w:r>
        <w:rPr>
          <w:color w:val="000000" w:themeColor="text1"/>
          <w:kern w:val="24"/>
        </w:rPr>
        <w:t>3</w:t>
      </w:r>
      <w:r w:rsidRPr="007F4774">
        <w:rPr>
          <w:i/>
          <w:iCs/>
          <w:color w:val="000000" w:themeColor="text1"/>
          <w:kern w:val="24"/>
        </w:rPr>
        <w:t xml:space="preserve">. </w:t>
      </w:r>
      <w:r w:rsidRPr="00657EB5">
        <w:rPr>
          <w:i/>
          <w:iCs/>
          <w:color w:val="000000" w:themeColor="text1"/>
          <w:kern w:val="24"/>
        </w:rPr>
        <w:t>KHB Analysis of the Association Between Parental Separation and Partnership Dissolution in Adulthood.</w:t>
      </w:r>
    </w:p>
    <w:tbl>
      <w:tblPr>
        <w:tblStyle w:val="PlainTable2"/>
        <w:tblpPr w:leftFromText="180" w:rightFromText="180" w:vertAnchor="page" w:horzAnchor="margin" w:tblpY="1954"/>
        <w:tblW w:w="14369" w:type="dxa"/>
        <w:tblLayout w:type="fixed"/>
        <w:tblLook w:val="04A0" w:firstRow="1" w:lastRow="0" w:firstColumn="1" w:lastColumn="0" w:noHBand="0" w:noVBand="1"/>
      </w:tblPr>
      <w:tblGrid>
        <w:gridCol w:w="3969"/>
        <w:gridCol w:w="1701"/>
        <w:gridCol w:w="1701"/>
        <w:gridCol w:w="1701"/>
        <w:gridCol w:w="1701"/>
        <w:gridCol w:w="1843"/>
        <w:gridCol w:w="1753"/>
      </w:tblGrid>
      <w:tr w:rsidR="007E160C" w:rsidRPr="00F41449" w14:paraId="52B83980" w14:textId="77777777" w:rsidTr="00AF021A">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969" w:type="dxa"/>
            <w:vMerge w:val="restart"/>
            <w:hideMark/>
          </w:tcPr>
          <w:p w14:paraId="35F565F5" w14:textId="77777777" w:rsidR="007E160C" w:rsidRPr="00F41449" w:rsidRDefault="007E160C" w:rsidP="00AF021A">
            <w:pPr>
              <w:rPr>
                <w:b w:val="0"/>
                <w:bCs w:val="0"/>
                <w:sz w:val="20"/>
                <w:szCs w:val="20"/>
              </w:rPr>
            </w:pPr>
            <w:r w:rsidRPr="00F41449">
              <w:rPr>
                <w:b w:val="0"/>
                <w:bCs w:val="0"/>
                <w:sz w:val="20"/>
                <w:szCs w:val="20"/>
              </w:rPr>
              <w:t>Effect</w:t>
            </w:r>
          </w:p>
        </w:tc>
        <w:tc>
          <w:tcPr>
            <w:tcW w:w="3402" w:type="dxa"/>
            <w:gridSpan w:val="2"/>
          </w:tcPr>
          <w:p w14:paraId="2255497D" w14:textId="77777777" w:rsidR="007E160C" w:rsidRPr="00F41449" w:rsidRDefault="007E160C" w:rsidP="00AF021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One</w:t>
            </w:r>
            <w:r w:rsidRPr="00F41449">
              <w:rPr>
                <w:sz w:val="20"/>
                <w:szCs w:val="20"/>
              </w:rPr>
              <w:t xml:space="preserve"> dissolution</w:t>
            </w:r>
          </w:p>
        </w:tc>
        <w:tc>
          <w:tcPr>
            <w:tcW w:w="3402" w:type="dxa"/>
            <w:gridSpan w:val="2"/>
          </w:tcPr>
          <w:p w14:paraId="3CF0FFF3" w14:textId="77777777" w:rsidR="007E160C" w:rsidRPr="00F41449" w:rsidRDefault="007E160C" w:rsidP="00AF021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Two</w:t>
            </w:r>
            <w:r w:rsidRPr="00F41449">
              <w:rPr>
                <w:sz w:val="20"/>
                <w:szCs w:val="20"/>
              </w:rPr>
              <w:t xml:space="preserve"> dissolutions</w:t>
            </w:r>
          </w:p>
        </w:tc>
        <w:tc>
          <w:tcPr>
            <w:tcW w:w="3596" w:type="dxa"/>
            <w:gridSpan w:val="2"/>
            <w:tcBorders>
              <w:right w:val="single" w:sz="4" w:space="0" w:color="auto"/>
            </w:tcBorders>
          </w:tcPr>
          <w:p w14:paraId="0497E852" w14:textId="77777777" w:rsidR="007E160C" w:rsidRPr="00F41449" w:rsidRDefault="007E160C" w:rsidP="00AF021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Three or more</w:t>
            </w:r>
            <w:r w:rsidRPr="00F41449">
              <w:rPr>
                <w:sz w:val="20"/>
                <w:szCs w:val="20"/>
              </w:rPr>
              <w:t xml:space="preserve"> dissolutions</w:t>
            </w:r>
          </w:p>
        </w:tc>
      </w:tr>
      <w:tr w:rsidR="007E160C" w:rsidRPr="00F41449" w14:paraId="7E9F1E03" w14:textId="77777777" w:rsidTr="00AF021A">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969" w:type="dxa"/>
            <w:vMerge/>
          </w:tcPr>
          <w:p w14:paraId="0082C7AF" w14:textId="77777777" w:rsidR="007E160C" w:rsidRPr="00F41449" w:rsidRDefault="007E160C" w:rsidP="00AF021A">
            <w:pPr>
              <w:rPr>
                <w:b w:val="0"/>
                <w:bCs w:val="0"/>
                <w:sz w:val="20"/>
                <w:szCs w:val="20"/>
              </w:rPr>
            </w:pPr>
          </w:p>
        </w:tc>
        <w:tc>
          <w:tcPr>
            <w:tcW w:w="1701" w:type="dxa"/>
          </w:tcPr>
          <w:p w14:paraId="3433326E"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Men</w:t>
            </w:r>
          </w:p>
        </w:tc>
        <w:tc>
          <w:tcPr>
            <w:tcW w:w="1701" w:type="dxa"/>
          </w:tcPr>
          <w:p w14:paraId="2B228619"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Women</w:t>
            </w:r>
          </w:p>
        </w:tc>
        <w:tc>
          <w:tcPr>
            <w:tcW w:w="1701" w:type="dxa"/>
            <w:tcBorders>
              <w:top w:val="single" w:sz="4" w:space="0" w:color="auto"/>
            </w:tcBorders>
          </w:tcPr>
          <w:p w14:paraId="667F2DC8"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Men</w:t>
            </w:r>
          </w:p>
        </w:tc>
        <w:tc>
          <w:tcPr>
            <w:tcW w:w="1701" w:type="dxa"/>
            <w:tcBorders>
              <w:top w:val="single" w:sz="4" w:space="0" w:color="auto"/>
            </w:tcBorders>
          </w:tcPr>
          <w:p w14:paraId="380C38CC"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Women</w:t>
            </w:r>
          </w:p>
        </w:tc>
        <w:tc>
          <w:tcPr>
            <w:tcW w:w="1843" w:type="dxa"/>
            <w:tcBorders>
              <w:top w:val="single" w:sz="4" w:space="0" w:color="auto"/>
            </w:tcBorders>
          </w:tcPr>
          <w:p w14:paraId="47EBB1E4"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Men</w:t>
            </w:r>
          </w:p>
        </w:tc>
        <w:tc>
          <w:tcPr>
            <w:tcW w:w="1753" w:type="dxa"/>
            <w:tcBorders>
              <w:top w:val="single" w:sz="4" w:space="0" w:color="auto"/>
              <w:right w:val="single" w:sz="4" w:space="0" w:color="auto"/>
            </w:tcBorders>
          </w:tcPr>
          <w:p w14:paraId="3814521E"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Women</w:t>
            </w:r>
          </w:p>
        </w:tc>
      </w:tr>
      <w:tr w:rsidR="007E160C" w:rsidRPr="00F41449" w14:paraId="485C482E" w14:textId="77777777" w:rsidTr="00AF021A">
        <w:trPr>
          <w:trHeight w:val="224"/>
        </w:trPr>
        <w:tc>
          <w:tcPr>
            <w:cnfStyle w:val="001000000000" w:firstRow="0" w:lastRow="0" w:firstColumn="1" w:lastColumn="0" w:oddVBand="0" w:evenVBand="0" w:oddHBand="0" w:evenHBand="0" w:firstRowFirstColumn="0" w:firstRowLastColumn="0" w:lastRowFirstColumn="0" w:lastRowLastColumn="0"/>
            <w:tcW w:w="3969" w:type="dxa"/>
            <w:vMerge/>
            <w:hideMark/>
          </w:tcPr>
          <w:p w14:paraId="394F667B" w14:textId="77777777" w:rsidR="007E160C" w:rsidRPr="00F41449" w:rsidRDefault="007E160C" w:rsidP="00AF021A">
            <w:pPr>
              <w:rPr>
                <w:b w:val="0"/>
                <w:bCs w:val="0"/>
                <w:sz w:val="20"/>
                <w:szCs w:val="20"/>
              </w:rPr>
            </w:pPr>
          </w:p>
        </w:tc>
        <w:tc>
          <w:tcPr>
            <w:tcW w:w="1701" w:type="dxa"/>
          </w:tcPr>
          <w:p w14:paraId="361B4D3C"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OR (95% CI)</w:t>
            </w:r>
          </w:p>
        </w:tc>
        <w:tc>
          <w:tcPr>
            <w:tcW w:w="1701" w:type="dxa"/>
          </w:tcPr>
          <w:p w14:paraId="506EB463"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OR</w:t>
            </w:r>
            <w:r>
              <w:rPr>
                <w:sz w:val="20"/>
                <w:szCs w:val="20"/>
              </w:rPr>
              <w:t xml:space="preserve"> </w:t>
            </w:r>
            <w:r w:rsidRPr="00F41449">
              <w:rPr>
                <w:sz w:val="20"/>
                <w:szCs w:val="20"/>
              </w:rPr>
              <w:t>(95% CI)</w:t>
            </w:r>
          </w:p>
        </w:tc>
        <w:tc>
          <w:tcPr>
            <w:tcW w:w="1701" w:type="dxa"/>
          </w:tcPr>
          <w:p w14:paraId="420B1FA5"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OR (95% CI)</w:t>
            </w:r>
          </w:p>
        </w:tc>
        <w:tc>
          <w:tcPr>
            <w:tcW w:w="1701" w:type="dxa"/>
          </w:tcPr>
          <w:p w14:paraId="3FC9C313"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OR (95% CI)</w:t>
            </w:r>
          </w:p>
        </w:tc>
        <w:tc>
          <w:tcPr>
            <w:tcW w:w="1843" w:type="dxa"/>
          </w:tcPr>
          <w:p w14:paraId="3A4D8A57"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OR (95% CI)</w:t>
            </w:r>
          </w:p>
        </w:tc>
        <w:tc>
          <w:tcPr>
            <w:tcW w:w="1753" w:type="dxa"/>
            <w:tcBorders>
              <w:right w:val="single" w:sz="4" w:space="0" w:color="auto"/>
            </w:tcBorders>
          </w:tcPr>
          <w:p w14:paraId="4BC10EA9"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OR</w:t>
            </w:r>
            <w:r>
              <w:rPr>
                <w:sz w:val="20"/>
                <w:szCs w:val="20"/>
              </w:rPr>
              <w:t xml:space="preserve"> </w:t>
            </w:r>
            <w:r w:rsidRPr="00F41449">
              <w:rPr>
                <w:sz w:val="20"/>
                <w:szCs w:val="20"/>
              </w:rPr>
              <w:t>(95% CI)</w:t>
            </w:r>
          </w:p>
        </w:tc>
      </w:tr>
      <w:tr w:rsidR="007E160C" w:rsidRPr="00F41449" w14:paraId="349AEBD1" w14:textId="77777777" w:rsidTr="00AF021A">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969" w:type="dxa"/>
            <w:hideMark/>
          </w:tcPr>
          <w:p w14:paraId="1749DDF0" w14:textId="77777777" w:rsidR="007E160C" w:rsidRPr="00F41449" w:rsidRDefault="007E160C" w:rsidP="00AF021A">
            <w:pPr>
              <w:rPr>
                <w:b w:val="0"/>
                <w:bCs w:val="0"/>
                <w:sz w:val="20"/>
                <w:szCs w:val="20"/>
              </w:rPr>
            </w:pPr>
            <w:r w:rsidRPr="00F41449">
              <w:rPr>
                <w:b w:val="0"/>
                <w:bCs w:val="0"/>
                <w:sz w:val="20"/>
                <w:szCs w:val="20"/>
              </w:rPr>
              <w:t xml:space="preserve">Total effect </w:t>
            </w:r>
          </w:p>
        </w:tc>
        <w:tc>
          <w:tcPr>
            <w:tcW w:w="1701" w:type="dxa"/>
          </w:tcPr>
          <w:p w14:paraId="07D3EFC5"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F41449">
              <w:rPr>
                <w:b/>
                <w:sz w:val="20"/>
                <w:szCs w:val="20"/>
              </w:rPr>
              <w:t>1.58 (1.18 - 2.11)</w:t>
            </w:r>
          </w:p>
        </w:tc>
        <w:tc>
          <w:tcPr>
            <w:tcW w:w="1701" w:type="dxa"/>
          </w:tcPr>
          <w:p w14:paraId="68A21927"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F41449">
              <w:rPr>
                <w:b/>
                <w:sz w:val="20"/>
                <w:szCs w:val="20"/>
              </w:rPr>
              <w:t xml:space="preserve">1.55 (1.19 – </w:t>
            </w:r>
            <w:r>
              <w:rPr>
                <w:b/>
                <w:sz w:val="20"/>
                <w:szCs w:val="20"/>
              </w:rPr>
              <w:t>1</w:t>
            </w:r>
            <w:r w:rsidRPr="00F41449">
              <w:rPr>
                <w:b/>
                <w:sz w:val="20"/>
                <w:szCs w:val="20"/>
              </w:rPr>
              <w:t>.</w:t>
            </w:r>
            <w:r>
              <w:rPr>
                <w:b/>
                <w:sz w:val="20"/>
                <w:szCs w:val="20"/>
              </w:rPr>
              <w:t>99</w:t>
            </w:r>
            <w:r w:rsidRPr="00F41449">
              <w:rPr>
                <w:b/>
                <w:sz w:val="20"/>
                <w:szCs w:val="20"/>
              </w:rPr>
              <w:t>)</w:t>
            </w:r>
          </w:p>
        </w:tc>
        <w:tc>
          <w:tcPr>
            <w:tcW w:w="1701" w:type="dxa"/>
          </w:tcPr>
          <w:p w14:paraId="2DABDD0A"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F41449">
              <w:rPr>
                <w:b/>
                <w:sz w:val="20"/>
                <w:szCs w:val="20"/>
              </w:rPr>
              <w:t> 1.65</w:t>
            </w:r>
            <w:r>
              <w:rPr>
                <w:b/>
                <w:sz w:val="20"/>
                <w:szCs w:val="20"/>
              </w:rPr>
              <w:t xml:space="preserve"> </w:t>
            </w:r>
            <w:r w:rsidRPr="00F41449">
              <w:rPr>
                <w:b/>
                <w:sz w:val="20"/>
                <w:szCs w:val="20"/>
              </w:rPr>
              <w:t>(1.1</w:t>
            </w:r>
            <w:r>
              <w:rPr>
                <w:b/>
                <w:sz w:val="20"/>
                <w:szCs w:val="20"/>
              </w:rPr>
              <w:t>2</w:t>
            </w:r>
            <w:r w:rsidRPr="00F41449">
              <w:rPr>
                <w:b/>
                <w:sz w:val="20"/>
                <w:szCs w:val="20"/>
              </w:rPr>
              <w:t xml:space="preserve"> - 2.42)</w:t>
            </w:r>
          </w:p>
        </w:tc>
        <w:tc>
          <w:tcPr>
            <w:tcW w:w="1701" w:type="dxa"/>
          </w:tcPr>
          <w:p w14:paraId="354B8361"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F41449">
              <w:rPr>
                <w:bCs/>
                <w:sz w:val="20"/>
                <w:szCs w:val="20"/>
              </w:rPr>
              <w:t> 1.25 (0.85 - 1.84)</w:t>
            </w:r>
          </w:p>
        </w:tc>
        <w:tc>
          <w:tcPr>
            <w:tcW w:w="1843" w:type="dxa"/>
          </w:tcPr>
          <w:p w14:paraId="2CFBE34D"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F41449">
              <w:rPr>
                <w:bCs/>
                <w:sz w:val="20"/>
                <w:szCs w:val="20"/>
              </w:rPr>
              <w:t> 1.57</w:t>
            </w:r>
            <w:r>
              <w:rPr>
                <w:bCs/>
                <w:sz w:val="20"/>
                <w:szCs w:val="20"/>
              </w:rPr>
              <w:t xml:space="preserve"> </w:t>
            </w:r>
            <w:r w:rsidRPr="00F41449">
              <w:rPr>
                <w:bCs/>
                <w:sz w:val="20"/>
                <w:szCs w:val="20"/>
              </w:rPr>
              <w:t>(0.89 - 2.7</w:t>
            </w:r>
            <w:r>
              <w:rPr>
                <w:bCs/>
                <w:sz w:val="20"/>
                <w:szCs w:val="20"/>
              </w:rPr>
              <w:t>8</w:t>
            </w:r>
            <w:r w:rsidRPr="00F41449">
              <w:rPr>
                <w:bCs/>
                <w:sz w:val="20"/>
                <w:szCs w:val="20"/>
              </w:rPr>
              <w:t>)</w:t>
            </w:r>
          </w:p>
        </w:tc>
        <w:tc>
          <w:tcPr>
            <w:tcW w:w="1753" w:type="dxa"/>
            <w:tcBorders>
              <w:right w:val="single" w:sz="4" w:space="0" w:color="auto"/>
            </w:tcBorders>
          </w:tcPr>
          <w:p w14:paraId="564BCA40"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F41449">
              <w:rPr>
                <w:b/>
                <w:sz w:val="20"/>
                <w:szCs w:val="20"/>
              </w:rPr>
              <w:t>2.81</w:t>
            </w:r>
            <w:r>
              <w:rPr>
                <w:b/>
                <w:sz w:val="20"/>
                <w:szCs w:val="20"/>
              </w:rPr>
              <w:t xml:space="preserve"> </w:t>
            </w:r>
            <w:r w:rsidRPr="00F41449">
              <w:rPr>
                <w:b/>
                <w:sz w:val="20"/>
                <w:szCs w:val="20"/>
              </w:rPr>
              <w:t>(1.76 – 4.4</w:t>
            </w:r>
            <w:r>
              <w:rPr>
                <w:b/>
                <w:sz w:val="20"/>
                <w:szCs w:val="20"/>
              </w:rPr>
              <w:t>8</w:t>
            </w:r>
            <w:r w:rsidRPr="00F41449">
              <w:rPr>
                <w:b/>
                <w:sz w:val="20"/>
                <w:szCs w:val="20"/>
              </w:rPr>
              <w:t>)</w:t>
            </w:r>
          </w:p>
        </w:tc>
      </w:tr>
      <w:tr w:rsidR="007E160C" w:rsidRPr="00F41449" w14:paraId="3944272C" w14:textId="77777777" w:rsidTr="00AF021A">
        <w:trPr>
          <w:trHeight w:val="166"/>
        </w:trPr>
        <w:tc>
          <w:tcPr>
            <w:cnfStyle w:val="001000000000" w:firstRow="0" w:lastRow="0" w:firstColumn="1" w:lastColumn="0" w:oddVBand="0" w:evenVBand="0" w:oddHBand="0" w:evenHBand="0" w:firstRowFirstColumn="0" w:firstRowLastColumn="0" w:lastRowFirstColumn="0" w:lastRowLastColumn="0"/>
            <w:tcW w:w="3969" w:type="dxa"/>
            <w:hideMark/>
          </w:tcPr>
          <w:p w14:paraId="3655805A" w14:textId="77777777" w:rsidR="007E160C" w:rsidRPr="00F41449" w:rsidRDefault="007E160C" w:rsidP="00AF021A">
            <w:pPr>
              <w:rPr>
                <w:b w:val="0"/>
                <w:bCs w:val="0"/>
                <w:sz w:val="20"/>
                <w:szCs w:val="20"/>
              </w:rPr>
            </w:pPr>
            <w:r w:rsidRPr="00F41449">
              <w:rPr>
                <w:b w:val="0"/>
                <w:bCs w:val="0"/>
                <w:sz w:val="20"/>
                <w:szCs w:val="20"/>
              </w:rPr>
              <w:t>Direct effect (not through mediation)</w:t>
            </w:r>
          </w:p>
        </w:tc>
        <w:tc>
          <w:tcPr>
            <w:tcW w:w="1701" w:type="dxa"/>
          </w:tcPr>
          <w:p w14:paraId="0929C4DB"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F5402B">
              <w:rPr>
                <w:b/>
                <w:bCs/>
                <w:sz w:val="20"/>
                <w:szCs w:val="20"/>
              </w:rPr>
              <w:t>1.4</w:t>
            </w:r>
            <w:r>
              <w:rPr>
                <w:b/>
                <w:bCs/>
                <w:sz w:val="20"/>
                <w:szCs w:val="20"/>
              </w:rPr>
              <w:t>6</w:t>
            </w:r>
            <w:r w:rsidRPr="00F5402B">
              <w:rPr>
                <w:b/>
                <w:bCs/>
                <w:sz w:val="20"/>
                <w:szCs w:val="20"/>
              </w:rPr>
              <w:t xml:space="preserve"> (1.0</w:t>
            </w:r>
            <w:r>
              <w:rPr>
                <w:b/>
                <w:bCs/>
                <w:sz w:val="20"/>
                <w:szCs w:val="20"/>
              </w:rPr>
              <w:t>8</w:t>
            </w:r>
            <w:r w:rsidRPr="00F5402B">
              <w:rPr>
                <w:b/>
                <w:bCs/>
                <w:sz w:val="20"/>
                <w:szCs w:val="20"/>
              </w:rPr>
              <w:t xml:space="preserve"> – </w:t>
            </w:r>
            <w:r>
              <w:rPr>
                <w:b/>
                <w:bCs/>
                <w:sz w:val="20"/>
                <w:szCs w:val="20"/>
              </w:rPr>
              <w:t>1</w:t>
            </w:r>
            <w:r w:rsidRPr="00F5402B">
              <w:rPr>
                <w:b/>
                <w:bCs/>
                <w:sz w:val="20"/>
                <w:szCs w:val="20"/>
              </w:rPr>
              <w:t>.</w:t>
            </w:r>
            <w:r>
              <w:rPr>
                <w:b/>
                <w:bCs/>
                <w:sz w:val="20"/>
                <w:szCs w:val="20"/>
              </w:rPr>
              <w:t>96</w:t>
            </w:r>
            <w:r w:rsidRPr="00F5402B">
              <w:rPr>
                <w:b/>
                <w:bCs/>
                <w:sz w:val="20"/>
                <w:szCs w:val="20"/>
              </w:rPr>
              <w:t>)</w:t>
            </w:r>
          </w:p>
        </w:tc>
        <w:tc>
          <w:tcPr>
            <w:tcW w:w="1701" w:type="dxa"/>
          </w:tcPr>
          <w:p w14:paraId="2271B5F7"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61171A">
              <w:rPr>
                <w:b/>
                <w:bCs/>
                <w:sz w:val="20"/>
                <w:szCs w:val="20"/>
              </w:rPr>
              <w:t>1.</w:t>
            </w:r>
            <w:r>
              <w:rPr>
                <w:b/>
                <w:bCs/>
                <w:sz w:val="20"/>
                <w:szCs w:val="20"/>
              </w:rPr>
              <w:t>44</w:t>
            </w:r>
            <w:r w:rsidRPr="0061171A">
              <w:rPr>
                <w:b/>
                <w:bCs/>
                <w:sz w:val="20"/>
                <w:szCs w:val="20"/>
              </w:rPr>
              <w:t xml:space="preserve"> (1.</w:t>
            </w:r>
            <w:r>
              <w:rPr>
                <w:b/>
                <w:bCs/>
                <w:sz w:val="20"/>
                <w:szCs w:val="20"/>
              </w:rPr>
              <w:t>10</w:t>
            </w:r>
            <w:r w:rsidRPr="0061171A">
              <w:rPr>
                <w:b/>
                <w:bCs/>
                <w:sz w:val="20"/>
                <w:szCs w:val="20"/>
              </w:rPr>
              <w:t xml:space="preserve"> – 1.</w:t>
            </w:r>
            <w:r>
              <w:rPr>
                <w:b/>
                <w:bCs/>
                <w:sz w:val="20"/>
                <w:szCs w:val="20"/>
              </w:rPr>
              <w:t>87</w:t>
            </w:r>
            <w:r w:rsidRPr="0061171A">
              <w:rPr>
                <w:b/>
                <w:bCs/>
                <w:sz w:val="20"/>
                <w:szCs w:val="20"/>
              </w:rPr>
              <w:t>)</w:t>
            </w:r>
          </w:p>
        </w:tc>
        <w:tc>
          <w:tcPr>
            <w:tcW w:w="1701" w:type="dxa"/>
          </w:tcPr>
          <w:p w14:paraId="7F5E853D" w14:textId="77777777" w:rsidR="007E160C" w:rsidRPr="004678F2"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FC5CC4">
              <w:rPr>
                <w:sz w:val="20"/>
                <w:szCs w:val="20"/>
              </w:rPr>
              <w:t>1.45 (0.97 – 2.15)</w:t>
            </w:r>
          </w:p>
        </w:tc>
        <w:tc>
          <w:tcPr>
            <w:tcW w:w="1701" w:type="dxa"/>
          </w:tcPr>
          <w:p w14:paraId="682A846C"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61171A">
              <w:rPr>
                <w:sz w:val="20"/>
                <w:szCs w:val="20"/>
              </w:rPr>
              <w:t>1.</w:t>
            </w:r>
            <w:r>
              <w:rPr>
                <w:sz w:val="20"/>
                <w:szCs w:val="20"/>
              </w:rPr>
              <w:t>10</w:t>
            </w:r>
            <w:r w:rsidRPr="0061171A">
              <w:rPr>
                <w:sz w:val="20"/>
                <w:szCs w:val="20"/>
              </w:rPr>
              <w:t xml:space="preserve"> (0.</w:t>
            </w:r>
            <w:r>
              <w:rPr>
                <w:sz w:val="20"/>
                <w:szCs w:val="20"/>
              </w:rPr>
              <w:t>74</w:t>
            </w:r>
            <w:r w:rsidRPr="0061171A">
              <w:rPr>
                <w:sz w:val="20"/>
                <w:szCs w:val="20"/>
              </w:rPr>
              <w:t xml:space="preserve"> – 1.</w:t>
            </w:r>
            <w:r>
              <w:rPr>
                <w:sz w:val="20"/>
                <w:szCs w:val="20"/>
              </w:rPr>
              <w:t>63</w:t>
            </w:r>
            <w:r w:rsidRPr="0061171A">
              <w:rPr>
                <w:sz w:val="20"/>
                <w:szCs w:val="20"/>
              </w:rPr>
              <w:t>)</w:t>
            </w:r>
          </w:p>
        </w:tc>
        <w:tc>
          <w:tcPr>
            <w:tcW w:w="1843" w:type="dxa"/>
          </w:tcPr>
          <w:p w14:paraId="42270876"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bCs/>
                <w:sz w:val="20"/>
                <w:szCs w:val="20"/>
              </w:rPr>
            </w:pPr>
            <w:r>
              <w:rPr>
                <w:sz w:val="20"/>
                <w:szCs w:val="20"/>
              </w:rPr>
              <w:t>1.23 (0.68 – 2.12)</w:t>
            </w:r>
          </w:p>
        </w:tc>
        <w:tc>
          <w:tcPr>
            <w:tcW w:w="1753" w:type="dxa"/>
            <w:tcBorders>
              <w:right w:val="single" w:sz="4" w:space="0" w:color="auto"/>
            </w:tcBorders>
          </w:tcPr>
          <w:p w14:paraId="6E7C7FEA"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61171A">
              <w:rPr>
                <w:b/>
                <w:bCs/>
                <w:sz w:val="20"/>
                <w:szCs w:val="20"/>
              </w:rPr>
              <w:t>2.</w:t>
            </w:r>
            <w:r>
              <w:rPr>
                <w:b/>
                <w:bCs/>
                <w:sz w:val="20"/>
                <w:szCs w:val="20"/>
              </w:rPr>
              <w:t>64</w:t>
            </w:r>
            <w:r w:rsidRPr="0061171A">
              <w:rPr>
                <w:b/>
                <w:bCs/>
                <w:sz w:val="20"/>
                <w:szCs w:val="20"/>
              </w:rPr>
              <w:t xml:space="preserve"> (1.</w:t>
            </w:r>
            <w:r>
              <w:rPr>
                <w:b/>
                <w:bCs/>
                <w:sz w:val="20"/>
                <w:szCs w:val="20"/>
              </w:rPr>
              <w:t>63</w:t>
            </w:r>
            <w:r w:rsidRPr="0061171A">
              <w:rPr>
                <w:b/>
                <w:bCs/>
                <w:sz w:val="20"/>
                <w:szCs w:val="20"/>
              </w:rPr>
              <w:t xml:space="preserve"> – </w:t>
            </w:r>
            <w:r>
              <w:rPr>
                <w:b/>
                <w:bCs/>
                <w:sz w:val="20"/>
                <w:szCs w:val="20"/>
              </w:rPr>
              <w:t>4</w:t>
            </w:r>
            <w:r w:rsidRPr="0061171A">
              <w:rPr>
                <w:b/>
                <w:bCs/>
                <w:sz w:val="20"/>
                <w:szCs w:val="20"/>
              </w:rPr>
              <w:t>.</w:t>
            </w:r>
            <w:r>
              <w:rPr>
                <w:b/>
                <w:bCs/>
                <w:sz w:val="20"/>
                <w:szCs w:val="20"/>
              </w:rPr>
              <w:t>29</w:t>
            </w:r>
            <w:r w:rsidRPr="0061171A">
              <w:rPr>
                <w:b/>
                <w:bCs/>
                <w:sz w:val="20"/>
                <w:szCs w:val="20"/>
              </w:rPr>
              <w:t>)</w:t>
            </w:r>
          </w:p>
        </w:tc>
      </w:tr>
      <w:tr w:rsidR="007E160C" w:rsidRPr="00F41449" w14:paraId="714D06B5" w14:textId="77777777" w:rsidTr="00AF021A">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969" w:type="dxa"/>
            <w:hideMark/>
          </w:tcPr>
          <w:p w14:paraId="069FA3DF" w14:textId="77777777" w:rsidR="007E160C" w:rsidRPr="00F41449" w:rsidRDefault="007E160C" w:rsidP="00AF021A">
            <w:pPr>
              <w:rPr>
                <w:b w:val="0"/>
                <w:bCs w:val="0"/>
                <w:sz w:val="20"/>
                <w:szCs w:val="20"/>
              </w:rPr>
            </w:pPr>
            <w:r w:rsidRPr="00F41449">
              <w:rPr>
                <w:b w:val="0"/>
                <w:bCs w:val="0"/>
                <w:sz w:val="20"/>
                <w:szCs w:val="20"/>
              </w:rPr>
              <w:t>Indirect effect (through mediators)</w:t>
            </w:r>
          </w:p>
        </w:tc>
        <w:tc>
          <w:tcPr>
            <w:tcW w:w="1701" w:type="dxa"/>
          </w:tcPr>
          <w:p w14:paraId="355E502B"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F41449">
              <w:rPr>
                <w:b/>
                <w:sz w:val="20"/>
                <w:szCs w:val="20"/>
              </w:rPr>
              <w:t> 1.0</w:t>
            </w:r>
            <w:r>
              <w:rPr>
                <w:b/>
                <w:sz w:val="20"/>
                <w:szCs w:val="20"/>
              </w:rPr>
              <w:t>8</w:t>
            </w:r>
            <w:r w:rsidRPr="00F41449">
              <w:rPr>
                <w:b/>
                <w:sz w:val="20"/>
                <w:szCs w:val="20"/>
              </w:rPr>
              <w:t xml:space="preserve"> (1.01 – 1.1</w:t>
            </w:r>
            <w:r>
              <w:rPr>
                <w:b/>
                <w:sz w:val="20"/>
                <w:szCs w:val="20"/>
              </w:rPr>
              <w:t>7</w:t>
            </w:r>
            <w:r w:rsidRPr="00F41449">
              <w:rPr>
                <w:b/>
                <w:sz w:val="20"/>
                <w:szCs w:val="20"/>
              </w:rPr>
              <w:t>)</w:t>
            </w:r>
          </w:p>
        </w:tc>
        <w:tc>
          <w:tcPr>
            <w:tcW w:w="1701" w:type="dxa"/>
          </w:tcPr>
          <w:p w14:paraId="7E365743"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F41449">
              <w:rPr>
                <w:b/>
                <w:sz w:val="20"/>
                <w:szCs w:val="20"/>
              </w:rPr>
              <w:t>1.0</w:t>
            </w:r>
            <w:r>
              <w:rPr>
                <w:b/>
                <w:sz w:val="20"/>
                <w:szCs w:val="20"/>
              </w:rPr>
              <w:t>7</w:t>
            </w:r>
            <w:r w:rsidRPr="00F41449">
              <w:rPr>
                <w:b/>
                <w:sz w:val="20"/>
                <w:szCs w:val="20"/>
              </w:rPr>
              <w:t xml:space="preserve"> (1.01 – 1.1</w:t>
            </w:r>
            <w:r>
              <w:rPr>
                <w:b/>
                <w:sz w:val="20"/>
                <w:szCs w:val="20"/>
              </w:rPr>
              <w:t>5</w:t>
            </w:r>
            <w:r w:rsidRPr="00F41449">
              <w:rPr>
                <w:b/>
                <w:sz w:val="20"/>
                <w:szCs w:val="20"/>
              </w:rPr>
              <w:t>)</w:t>
            </w:r>
          </w:p>
        </w:tc>
        <w:tc>
          <w:tcPr>
            <w:tcW w:w="1701" w:type="dxa"/>
          </w:tcPr>
          <w:p w14:paraId="05BE96C9"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F41449">
              <w:rPr>
                <w:b/>
                <w:sz w:val="20"/>
                <w:szCs w:val="20"/>
              </w:rPr>
              <w:t> 1.14</w:t>
            </w:r>
            <w:r>
              <w:rPr>
                <w:b/>
                <w:sz w:val="20"/>
                <w:szCs w:val="20"/>
              </w:rPr>
              <w:t xml:space="preserve"> </w:t>
            </w:r>
            <w:r w:rsidRPr="00F41449">
              <w:rPr>
                <w:b/>
                <w:sz w:val="20"/>
                <w:szCs w:val="20"/>
              </w:rPr>
              <w:t>(1.0</w:t>
            </w:r>
            <w:r>
              <w:rPr>
                <w:b/>
                <w:sz w:val="20"/>
                <w:szCs w:val="20"/>
              </w:rPr>
              <w:t>2</w:t>
            </w:r>
            <w:r w:rsidRPr="00F41449">
              <w:rPr>
                <w:b/>
                <w:sz w:val="20"/>
                <w:szCs w:val="20"/>
              </w:rPr>
              <w:t xml:space="preserve"> – 1.2</w:t>
            </w:r>
            <w:r>
              <w:rPr>
                <w:b/>
                <w:sz w:val="20"/>
                <w:szCs w:val="20"/>
              </w:rPr>
              <w:t>7</w:t>
            </w:r>
            <w:r w:rsidRPr="00F41449">
              <w:rPr>
                <w:b/>
                <w:sz w:val="20"/>
                <w:szCs w:val="20"/>
              </w:rPr>
              <w:t>)</w:t>
            </w:r>
          </w:p>
        </w:tc>
        <w:tc>
          <w:tcPr>
            <w:tcW w:w="1701" w:type="dxa"/>
          </w:tcPr>
          <w:p w14:paraId="7BAB50CB"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F41449">
              <w:rPr>
                <w:b/>
                <w:sz w:val="20"/>
                <w:szCs w:val="20"/>
              </w:rPr>
              <w:t> 1.1</w:t>
            </w:r>
            <w:r>
              <w:rPr>
                <w:b/>
                <w:sz w:val="20"/>
                <w:szCs w:val="20"/>
              </w:rPr>
              <w:t xml:space="preserve">4 </w:t>
            </w:r>
            <w:r w:rsidRPr="00F41449">
              <w:rPr>
                <w:b/>
                <w:sz w:val="20"/>
                <w:szCs w:val="20"/>
              </w:rPr>
              <w:t>(1.03 – 1.2</w:t>
            </w:r>
            <w:r>
              <w:rPr>
                <w:b/>
                <w:sz w:val="20"/>
                <w:szCs w:val="20"/>
              </w:rPr>
              <w:t>7</w:t>
            </w:r>
            <w:r w:rsidRPr="00F41449">
              <w:rPr>
                <w:b/>
                <w:sz w:val="20"/>
                <w:szCs w:val="20"/>
              </w:rPr>
              <w:t>)</w:t>
            </w:r>
          </w:p>
        </w:tc>
        <w:tc>
          <w:tcPr>
            <w:tcW w:w="1843" w:type="dxa"/>
          </w:tcPr>
          <w:p w14:paraId="7647694A"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F41449">
              <w:rPr>
                <w:b/>
                <w:sz w:val="20"/>
                <w:szCs w:val="20"/>
              </w:rPr>
              <w:t> 1.</w:t>
            </w:r>
            <w:r>
              <w:rPr>
                <w:b/>
                <w:sz w:val="20"/>
                <w:szCs w:val="20"/>
              </w:rPr>
              <w:t xml:space="preserve">28 </w:t>
            </w:r>
            <w:r w:rsidRPr="00F41449">
              <w:rPr>
                <w:b/>
                <w:sz w:val="20"/>
                <w:szCs w:val="20"/>
              </w:rPr>
              <w:t>(1.</w:t>
            </w:r>
            <w:r>
              <w:rPr>
                <w:b/>
                <w:sz w:val="20"/>
                <w:szCs w:val="20"/>
              </w:rPr>
              <w:t>09</w:t>
            </w:r>
            <w:r w:rsidRPr="00F41449">
              <w:rPr>
                <w:b/>
                <w:sz w:val="20"/>
                <w:szCs w:val="20"/>
              </w:rPr>
              <w:t xml:space="preserve"> – 1.5</w:t>
            </w:r>
            <w:r>
              <w:rPr>
                <w:b/>
                <w:sz w:val="20"/>
                <w:szCs w:val="20"/>
              </w:rPr>
              <w:t>0</w:t>
            </w:r>
            <w:r w:rsidRPr="00F41449">
              <w:rPr>
                <w:b/>
                <w:sz w:val="20"/>
                <w:szCs w:val="20"/>
              </w:rPr>
              <w:t>)</w:t>
            </w:r>
          </w:p>
        </w:tc>
        <w:tc>
          <w:tcPr>
            <w:tcW w:w="1753" w:type="dxa"/>
            <w:tcBorders>
              <w:right w:val="single" w:sz="4" w:space="0" w:color="auto"/>
            </w:tcBorders>
          </w:tcPr>
          <w:p w14:paraId="2C9F2B4D"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F41449">
              <w:rPr>
                <w:bCs/>
                <w:sz w:val="20"/>
                <w:szCs w:val="20"/>
              </w:rPr>
              <w:t>1.</w:t>
            </w:r>
            <w:r>
              <w:rPr>
                <w:bCs/>
                <w:sz w:val="20"/>
                <w:szCs w:val="20"/>
              </w:rPr>
              <w:t xml:space="preserve">06 </w:t>
            </w:r>
            <w:r w:rsidRPr="00F41449">
              <w:rPr>
                <w:bCs/>
                <w:sz w:val="20"/>
                <w:szCs w:val="20"/>
              </w:rPr>
              <w:t>(0.9</w:t>
            </w:r>
            <w:r>
              <w:rPr>
                <w:bCs/>
                <w:sz w:val="20"/>
                <w:szCs w:val="20"/>
              </w:rPr>
              <w:t>1</w:t>
            </w:r>
            <w:r w:rsidRPr="00F41449">
              <w:rPr>
                <w:bCs/>
                <w:sz w:val="20"/>
                <w:szCs w:val="20"/>
              </w:rPr>
              <w:t xml:space="preserve"> – 1.</w:t>
            </w:r>
            <w:r>
              <w:rPr>
                <w:bCs/>
                <w:sz w:val="20"/>
                <w:szCs w:val="20"/>
              </w:rPr>
              <w:t>24</w:t>
            </w:r>
            <w:r w:rsidRPr="00F41449">
              <w:rPr>
                <w:bCs/>
                <w:sz w:val="20"/>
                <w:szCs w:val="20"/>
              </w:rPr>
              <w:t>)</w:t>
            </w:r>
          </w:p>
        </w:tc>
      </w:tr>
      <w:tr w:rsidR="007E160C" w:rsidRPr="00F41449" w14:paraId="407D873C" w14:textId="77777777" w:rsidTr="00AF021A">
        <w:trPr>
          <w:trHeight w:val="166"/>
        </w:trPr>
        <w:tc>
          <w:tcPr>
            <w:cnfStyle w:val="001000000000" w:firstRow="0" w:lastRow="0" w:firstColumn="1" w:lastColumn="0" w:oddVBand="0" w:evenVBand="0" w:oddHBand="0" w:evenHBand="0" w:firstRowFirstColumn="0" w:firstRowLastColumn="0" w:lastRowFirstColumn="0" w:lastRowLastColumn="0"/>
            <w:tcW w:w="3969" w:type="dxa"/>
            <w:hideMark/>
          </w:tcPr>
          <w:p w14:paraId="33073083" w14:textId="77777777" w:rsidR="007E160C" w:rsidRPr="00F41449" w:rsidRDefault="007E160C" w:rsidP="00AF021A">
            <w:pPr>
              <w:rPr>
                <w:b w:val="0"/>
                <w:bCs w:val="0"/>
                <w:sz w:val="20"/>
                <w:szCs w:val="20"/>
              </w:rPr>
            </w:pPr>
            <w:r w:rsidRPr="00F41449">
              <w:rPr>
                <w:b w:val="0"/>
                <w:bCs w:val="0"/>
                <w:sz w:val="20"/>
                <w:szCs w:val="20"/>
              </w:rPr>
              <w:t xml:space="preserve">Share (%) of total effect due to mediators: </w:t>
            </w:r>
          </w:p>
        </w:tc>
        <w:tc>
          <w:tcPr>
            <w:tcW w:w="1701" w:type="dxa"/>
          </w:tcPr>
          <w:p w14:paraId="35DCD4A7"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1</w:t>
            </w:r>
            <w:r>
              <w:rPr>
                <w:sz w:val="20"/>
                <w:szCs w:val="20"/>
              </w:rPr>
              <w:t>8</w:t>
            </w:r>
            <w:r w:rsidRPr="00F41449">
              <w:rPr>
                <w:sz w:val="20"/>
                <w:szCs w:val="20"/>
              </w:rPr>
              <w:t> </w:t>
            </w:r>
          </w:p>
        </w:tc>
        <w:tc>
          <w:tcPr>
            <w:tcW w:w="1701" w:type="dxa"/>
          </w:tcPr>
          <w:p w14:paraId="73D6D3F2"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w:t>
            </w:r>
          </w:p>
        </w:tc>
        <w:tc>
          <w:tcPr>
            <w:tcW w:w="1701" w:type="dxa"/>
          </w:tcPr>
          <w:p w14:paraId="138DDD7C"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26 </w:t>
            </w:r>
          </w:p>
        </w:tc>
        <w:tc>
          <w:tcPr>
            <w:tcW w:w="1701" w:type="dxa"/>
          </w:tcPr>
          <w:p w14:paraId="4476872F"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59</w:t>
            </w:r>
          </w:p>
        </w:tc>
        <w:tc>
          <w:tcPr>
            <w:tcW w:w="1843" w:type="dxa"/>
          </w:tcPr>
          <w:p w14:paraId="122CE534"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5</w:t>
            </w:r>
            <w:r>
              <w:rPr>
                <w:sz w:val="20"/>
                <w:szCs w:val="20"/>
              </w:rPr>
              <w:t>5</w:t>
            </w:r>
          </w:p>
        </w:tc>
        <w:tc>
          <w:tcPr>
            <w:tcW w:w="1753" w:type="dxa"/>
            <w:tcBorders>
              <w:right w:val="single" w:sz="4" w:space="0" w:color="auto"/>
            </w:tcBorders>
          </w:tcPr>
          <w:p w14:paraId="5F61A82C" w14:textId="77777777" w:rsidR="007E160C" w:rsidRPr="00F41449" w:rsidRDefault="007E160C" w:rsidP="00AF021A">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r>
      <w:tr w:rsidR="007E160C" w:rsidRPr="00F41449" w14:paraId="4C0E17EF" w14:textId="77777777" w:rsidTr="00AF021A">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969" w:type="dxa"/>
            <w:hideMark/>
          </w:tcPr>
          <w:p w14:paraId="2AB9EE2D" w14:textId="77777777" w:rsidR="007E160C" w:rsidRPr="00F41449" w:rsidRDefault="007E160C" w:rsidP="00AF021A">
            <w:pPr>
              <w:rPr>
                <w:b w:val="0"/>
                <w:bCs w:val="0"/>
                <w:sz w:val="20"/>
                <w:szCs w:val="20"/>
              </w:rPr>
            </w:pPr>
            <w:r w:rsidRPr="00F41449">
              <w:rPr>
                <w:b w:val="0"/>
                <w:bCs w:val="0"/>
                <w:sz w:val="20"/>
                <w:szCs w:val="20"/>
              </w:rPr>
              <w:t>Share (%) of total effect mediated via</w:t>
            </w:r>
            <w:r>
              <w:rPr>
                <w:b w:val="0"/>
                <w:bCs w:val="0"/>
                <w:sz w:val="20"/>
                <w:szCs w:val="20"/>
                <w:vertAlign w:val="superscript"/>
              </w:rPr>
              <w:t>1</w:t>
            </w:r>
            <w:r w:rsidRPr="00F41449">
              <w:rPr>
                <w:b w:val="0"/>
                <w:bCs w:val="0"/>
                <w:sz w:val="20"/>
                <w:szCs w:val="20"/>
              </w:rPr>
              <w:t>:</w:t>
            </w:r>
          </w:p>
        </w:tc>
        <w:tc>
          <w:tcPr>
            <w:tcW w:w="1701" w:type="dxa"/>
          </w:tcPr>
          <w:p w14:paraId="39F304F9"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 </w:t>
            </w:r>
          </w:p>
        </w:tc>
        <w:tc>
          <w:tcPr>
            <w:tcW w:w="1701" w:type="dxa"/>
          </w:tcPr>
          <w:p w14:paraId="3B128904"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511F4002"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 </w:t>
            </w:r>
          </w:p>
        </w:tc>
        <w:tc>
          <w:tcPr>
            <w:tcW w:w="1701" w:type="dxa"/>
          </w:tcPr>
          <w:p w14:paraId="36E77999"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843" w:type="dxa"/>
          </w:tcPr>
          <w:p w14:paraId="6930B97F"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 </w:t>
            </w:r>
          </w:p>
        </w:tc>
        <w:tc>
          <w:tcPr>
            <w:tcW w:w="1753" w:type="dxa"/>
            <w:tcBorders>
              <w:right w:val="single" w:sz="4" w:space="0" w:color="auto"/>
            </w:tcBorders>
          </w:tcPr>
          <w:p w14:paraId="0D4931F4" w14:textId="77777777" w:rsidR="007E160C" w:rsidRPr="00F41449" w:rsidRDefault="007E160C" w:rsidP="00AF021A">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7E160C" w:rsidRPr="00F41449" w14:paraId="69B5AF77" w14:textId="77777777" w:rsidTr="00AF021A">
        <w:trPr>
          <w:trHeight w:val="166"/>
        </w:trPr>
        <w:tc>
          <w:tcPr>
            <w:cnfStyle w:val="001000000000" w:firstRow="0" w:lastRow="0" w:firstColumn="1" w:lastColumn="0" w:oddVBand="0" w:evenVBand="0" w:oddHBand="0" w:evenHBand="0" w:firstRowFirstColumn="0" w:firstRowLastColumn="0" w:lastRowFirstColumn="0" w:lastRowLastColumn="0"/>
            <w:tcW w:w="3969" w:type="dxa"/>
          </w:tcPr>
          <w:p w14:paraId="53B911CD" w14:textId="77777777" w:rsidR="007E160C" w:rsidRPr="00F41449" w:rsidRDefault="007E160C" w:rsidP="00AF021A">
            <w:pPr>
              <w:pStyle w:val="ListParagraph"/>
              <w:rPr>
                <w:rFonts w:ascii="Times New Roman" w:hAnsi="Times New Roman" w:cs="Times New Roman"/>
                <w:b w:val="0"/>
                <w:bCs w:val="0"/>
                <w:sz w:val="20"/>
                <w:szCs w:val="20"/>
              </w:rPr>
            </w:pPr>
            <w:r w:rsidRPr="00541BF3">
              <w:rPr>
                <w:rFonts w:ascii="Times New Roman" w:hAnsi="Times New Roman" w:cs="Times New Roman"/>
                <w:b w:val="0"/>
                <w:bCs w:val="0"/>
                <w:sz w:val="20"/>
                <w:szCs w:val="20"/>
              </w:rPr>
              <w:t xml:space="preserve"> </w:t>
            </w:r>
            <w:r>
              <w:rPr>
                <w:rFonts w:ascii="Times New Roman" w:hAnsi="Times New Roman" w:cs="Times New Roman"/>
                <w:b w:val="0"/>
                <w:bCs w:val="0"/>
                <w:sz w:val="20"/>
                <w:szCs w:val="20"/>
              </w:rPr>
              <w:t>L</w:t>
            </w:r>
            <w:r w:rsidRPr="00AF021A">
              <w:rPr>
                <w:rFonts w:ascii="Times New Roman" w:hAnsi="Times New Roman" w:cs="Times New Roman"/>
                <w:sz w:val="20"/>
                <w:szCs w:val="20"/>
              </w:rPr>
              <w:t>iving standards</w:t>
            </w:r>
            <w:r>
              <w:rPr>
                <w:rFonts w:ascii="Times New Roman" w:hAnsi="Times New Roman" w:cs="Times New Roman"/>
                <w:b w:val="0"/>
                <w:bCs w:val="0"/>
                <w:sz w:val="20"/>
                <w:szCs w:val="20"/>
                <w:vertAlign w:val="superscript"/>
              </w:rPr>
              <w:t>2</w:t>
            </w:r>
          </w:p>
        </w:tc>
        <w:tc>
          <w:tcPr>
            <w:tcW w:w="1701" w:type="dxa"/>
            <w:shd w:val="clear" w:color="auto" w:fill="auto"/>
          </w:tcPr>
          <w:p w14:paraId="7DECC77A" w14:textId="77777777" w:rsidR="007E160C" w:rsidRPr="00F41449" w:rsidRDefault="007E160C" w:rsidP="00AF021A">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1449">
              <w:rPr>
                <w:rFonts w:ascii="Times New Roman" w:hAnsi="Times New Roman" w:cs="Times New Roman"/>
                <w:sz w:val="20"/>
                <w:szCs w:val="20"/>
              </w:rPr>
              <w:t> </w:t>
            </w:r>
            <w:r>
              <w:rPr>
                <w:rFonts w:ascii="Times New Roman" w:hAnsi="Times New Roman" w:cs="Times New Roman"/>
                <w:sz w:val="20"/>
                <w:szCs w:val="20"/>
              </w:rPr>
              <w:t>4</w:t>
            </w:r>
          </w:p>
        </w:tc>
        <w:tc>
          <w:tcPr>
            <w:tcW w:w="1701" w:type="dxa"/>
            <w:shd w:val="clear" w:color="auto" w:fill="auto"/>
          </w:tcPr>
          <w:p w14:paraId="7FAD83A2" w14:textId="77777777" w:rsidR="007E160C" w:rsidRPr="00F41449" w:rsidRDefault="007E160C" w:rsidP="00AF021A">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701" w:type="dxa"/>
            <w:shd w:val="clear" w:color="auto" w:fill="auto"/>
          </w:tcPr>
          <w:p w14:paraId="3E9FE8D8" w14:textId="77777777" w:rsidR="007E160C" w:rsidRPr="00F41449" w:rsidRDefault="007E160C" w:rsidP="00AF021A">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1449">
              <w:rPr>
                <w:rFonts w:ascii="Times New Roman" w:hAnsi="Times New Roman" w:cs="Times New Roman"/>
                <w:sz w:val="20"/>
                <w:szCs w:val="20"/>
              </w:rPr>
              <w:t> -</w:t>
            </w:r>
            <w:r>
              <w:rPr>
                <w:rFonts w:ascii="Times New Roman" w:hAnsi="Times New Roman" w:cs="Times New Roman"/>
                <w:sz w:val="20"/>
                <w:szCs w:val="20"/>
              </w:rPr>
              <w:t>4</w:t>
            </w:r>
          </w:p>
        </w:tc>
        <w:tc>
          <w:tcPr>
            <w:tcW w:w="1701" w:type="dxa"/>
            <w:shd w:val="clear" w:color="auto" w:fill="auto"/>
          </w:tcPr>
          <w:p w14:paraId="17B47E36" w14:textId="77777777" w:rsidR="007E160C" w:rsidRPr="00F41449" w:rsidRDefault="007E160C" w:rsidP="00AF021A">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1449">
              <w:rPr>
                <w:rFonts w:ascii="Times New Roman" w:hAnsi="Times New Roman" w:cs="Times New Roman"/>
                <w:sz w:val="20"/>
                <w:szCs w:val="20"/>
              </w:rPr>
              <w:t>24</w:t>
            </w:r>
          </w:p>
        </w:tc>
        <w:tc>
          <w:tcPr>
            <w:tcW w:w="1843" w:type="dxa"/>
            <w:shd w:val="clear" w:color="auto" w:fill="auto"/>
          </w:tcPr>
          <w:p w14:paraId="025AABFF" w14:textId="77777777" w:rsidR="007E160C" w:rsidRPr="00F41449" w:rsidRDefault="007E160C" w:rsidP="00AF021A">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1449">
              <w:rPr>
                <w:rFonts w:ascii="Times New Roman" w:hAnsi="Times New Roman" w:cs="Times New Roman"/>
                <w:sz w:val="20"/>
                <w:szCs w:val="20"/>
              </w:rPr>
              <w:t> 14</w:t>
            </w:r>
          </w:p>
        </w:tc>
        <w:tc>
          <w:tcPr>
            <w:tcW w:w="1753" w:type="dxa"/>
            <w:tcBorders>
              <w:right w:val="single" w:sz="4" w:space="0" w:color="auto"/>
            </w:tcBorders>
            <w:shd w:val="clear" w:color="auto" w:fill="auto"/>
          </w:tcPr>
          <w:p w14:paraId="6B8508F6" w14:textId="77777777" w:rsidR="007E160C" w:rsidRPr="00F41449" w:rsidRDefault="007E160C" w:rsidP="00AF021A">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1449">
              <w:rPr>
                <w:rFonts w:ascii="Times New Roman" w:hAnsi="Times New Roman" w:cs="Times New Roman"/>
                <w:sz w:val="20"/>
                <w:szCs w:val="20"/>
              </w:rPr>
              <w:t>-</w:t>
            </w:r>
            <w:r>
              <w:rPr>
                <w:rFonts w:ascii="Times New Roman" w:hAnsi="Times New Roman" w:cs="Times New Roman"/>
                <w:sz w:val="20"/>
                <w:szCs w:val="20"/>
              </w:rPr>
              <w:t>9</w:t>
            </w:r>
          </w:p>
        </w:tc>
      </w:tr>
      <w:tr w:rsidR="007E160C" w:rsidRPr="00F41449" w14:paraId="790B593C" w14:textId="77777777" w:rsidTr="00AF021A">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969" w:type="dxa"/>
            <w:hideMark/>
          </w:tcPr>
          <w:p w14:paraId="7A1960F0" w14:textId="77777777" w:rsidR="007E160C" w:rsidRPr="00F41449" w:rsidRDefault="007E160C" w:rsidP="00AF021A">
            <w:pPr>
              <w:ind w:left="720"/>
              <w:rPr>
                <w:b w:val="0"/>
                <w:bCs w:val="0"/>
                <w:sz w:val="20"/>
                <w:szCs w:val="20"/>
              </w:rPr>
            </w:pPr>
            <w:r w:rsidRPr="00F41449">
              <w:rPr>
                <w:b w:val="0"/>
                <w:bCs w:val="0"/>
                <w:sz w:val="20"/>
                <w:szCs w:val="20"/>
              </w:rPr>
              <w:t>Maternal malaise</w:t>
            </w:r>
            <w:r>
              <w:rPr>
                <w:b w:val="0"/>
                <w:bCs w:val="0"/>
                <w:sz w:val="20"/>
                <w:szCs w:val="20"/>
                <w:vertAlign w:val="superscript"/>
              </w:rPr>
              <w:t>3</w:t>
            </w:r>
            <w:r w:rsidRPr="00F41449">
              <w:rPr>
                <w:b w:val="0"/>
                <w:bCs w:val="0"/>
                <w:sz w:val="20"/>
                <w:szCs w:val="20"/>
              </w:rPr>
              <w:t xml:space="preserve"> </w:t>
            </w:r>
          </w:p>
        </w:tc>
        <w:tc>
          <w:tcPr>
            <w:tcW w:w="1701" w:type="dxa"/>
            <w:shd w:val="clear" w:color="auto" w:fill="auto"/>
          </w:tcPr>
          <w:p w14:paraId="3AA8C8EE"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w:t>
            </w:r>
            <w:r>
              <w:rPr>
                <w:sz w:val="20"/>
                <w:szCs w:val="20"/>
              </w:rPr>
              <w:t>1</w:t>
            </w:r>
          </w:p>
        </w:tc>
        <w:tc>
          <w:tcPr>
            <w:tcW w:w="1701" w:type="dxa"/>
            <w:shd w:val="clear" w:color="auto" w:fill="auto"/>
          </w:tcPr>
          <w:p w14:paraId="7831221B"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2</w:t>
            </w:r>
          </w:p>
        </w:tc>
        <w:tc>
          <w:tcPr>
            <w:tcW w:w="1701" w:type="dxa"/>
            <w:shd w:val="clear" w:color="auto" w:fill="auto"/>
          </w:tcPr>
          <w:p w14:paraId="0FF6693C"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701" w:type="dxa"/>
            <w:shd w:val="clear" w:color="auto" w:fill="auto"/>
          </w:tcPr>
          <w:p w14:paraId="7B2FED59"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w:t>
            </w:r>
            <w:r>
              <w:rPr>
                <w:sz w:val="20"/>
                <w:szCs w:val="20"/>
              </w:rPr>
              <w:t>7</w:t>
            </w:r>
          </w:p>
        </w:tc>
        <w:tc>
          <w:tcPr>
            <w:tcW w:w="1843" w:type="dxa"/>
            <w:shd w:val="clear" w:color="auto" w:fill="auto"/>
          </w:tcPr>
          <w:p w14:paraId="78B16544"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0</w:t>
            </w:r>
          </w:p>
        </w:tc>
        <w:tc>
          <w:tcPr>
            <w:tcW w:w="1753" w:type="dxa"/>
            <w:tcBorders>
              <w:right w:val="single" w:sz="4" w:space="0" w:color="auto"/>
            </w:tcBorders>
            <w:shd w:val="clear" w:color="auto" w:fill="auto"/>
          </w:tcPr>
          <w:p w14:paraId="4886DE4F"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r>
      <w:tr w:rsidR="007E160C" w:rsidRPr="00F41449" w14:paraId="4E647265" w14:textId="77777777" w:rsidTr="00AF021A">
        <w:trPr>
          <w:trHeight w:val="166"/>
        </w:trPr>
        <w:tc>
          <w:tcPr>
            <w:cnfStyle w:val="001000000000" w:firstRow="0" w:lastRow="0" w:firstColumn="1" w:lastColumn="0" w:oddVBand="0" w:evenVBand="0" w:oddHBand="0" w:evenHBand="0" w:firstRowFirstColumn="0" w:firstRowLastColumn="0" w:lastRowFirstColumn="0" w:lastRowLastColumn="0"/>
            <w:tcW w:w="3969" w:type="dxa"/>
            <w:hideMark/>
          </w:tcPr>
          <w:p w14:paraId="436B3926" w14:textId="77777777" w:rsidR="007E160C" w:rsidRPr="00F41449" w:rsidRDefault="007E160C" w:rsidP="00AF021A">
            <w:pPr>
              <w:ind w:left="720"/>
              <w:rPr>
                <w:b w:val="0"/>
                <w:bCs w:val="0"/>
                <w:sz w:val="20"/>
                <w:szCs w:val="20"/>
              </w:rPr>
            </w:pPr>
            <w:r w:rsidRPr="00F41449">
              <w:rPr>
                <w:b w:val="0"/>
                <w:bCs w:val="0"/>
                <w:sz w:val="20"/>
                <w:szCs w:val="20"/>
              </w:rPr>
              <w:t>Child Rutter behaviour</w:t>
            </w:r>
            <w:r w:rsidRPr="00F41449">
              <w:rPr>
                <w:b w:val="0"/>
                <w:bCs w:val="0"/>
                <w:sz w:val="20"/>
                <w:szCs w:val="20"/>
                <w:vertAlign w:val="superscript"/>
              </w:rPr>
              <w:t>4</w:t>
            </w:r>
            <w:r w:rsidRPr="00F41449">
              <w:rPr>
                <w:b w:val="0"/>
                <w:bCs w:val="0"/>
                <w:sz w:val="20"/>
                <w:szCs w:val="20"/>
              </w:rPr>
              <w:t xml:space="preserve"> </w:t>
            </w:r>
          </w:p>
        </w:tc>
        <w:tc>
          <w:tcPr>
            <w:tcW w:w="1701" w:type="dxa"/>
            <w:shd w:val="clear" w:color="auto" w:fill="auto"/>
          </w:tcPr>
          <w:p w14:paraId="037C4571"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 1</w:t>
            </w:r>
          </w:p>
        </w:tc>
        <w:tc>
          <w:tcPr>
            <w:tcW w:w="1701" w:type="dxa"/>
            <w:shd w:val="clear" w:color="auto" w:fill="auto"/>
          </w:tcPr>
          <w:p w14:paraId="5180C356"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1</w:t>
            </w:r>
          </w:p>
        </w:tc>
        <w:tc>
          <w:tcPr>
            <w:tcW w:w="1701" w:type="dxa"/>
            <w:shd w:val="clear" w:color="auto" w:fill="auto"/>
          </w:tcPr>
          <w:p w14:paraId="53D2986D"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 5</w:t>
            </w:r>
          </w:p>
        </w:tc>
        <w:tc>
          <w:tcPr>
            <w:tcW w:w="1701" w:type="dxa"/>
            <w:shd w:val="clear" w:color="auto" w:fill="auto"/>
          </w:tcPr>
          <w:p w14:paraId="512E73CD"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843" w:type="dxa"/>
            <w:shd w:val="clear" w:color="auto" w:fill="auto"/>
          </w:tcPr>
          <w:p w14:paraId="7E1D5004"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 3</w:t>
            </w:r>
          </w:p>
        </w:tc>
        <w:tc>
          <w:tcPr>
            <w:tcW w:w="1753" w:type="dxa"/>
            <w:tcBorders>
              <w:right w:val="single" w:sz="4" w:space="0" w:color="auto"/>
            </w:tcBorders>
            <w:shd w:val="clear" w:color="auto" w:fill="auto"/>
          </w:tcPr>
          <w:p w14:paraId="4593B3C5"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-1</w:t>
            </w:r>
          </w:p>
        </w:tc>
      </w:tr>
      <w:tr w:rsidR="007E160C" w:rsidRPr="00F41449" w14:paraId="147B386F" w14:textId="77777777" w:rsidTr="00AF021A">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969" w:type="dxa"/>
            <w:hideMark/>
          </w:tcPr>
          <w:p w14:paraId="7E8560C2" w14:textId="77777777" w:rsidR="007E160C" w:rsidRPr="00F41449" w:rsidRDefault="007E160C" w:rsidP="00AF021A">
            <w:pPr>
              <w:ind w:left="720"/>
              <w:rPr>
                <w:b w:val="0"/>
                <w:bCs w:val="0"/>
                <w:sz w:val="20"/>
                <w:szCs w:val="20"/>
              </w:rPr>
            </w:pPr>
            <w:r w:rsidRPr="00F41449">
              <w:rPr>
                <w:b w:val="0"/>
                <w:bCs w:val="0"/>
                <w:sz w:val="20"/>
                <w:szCs w:val="20"/>
              </w:rPr>
              <w:t xml:space="preserve">Child Locus of control </w:t>
            </w:r>
          </w:p>
        </w:tc>
        <w:tc>
          <w:tcPr>
            <w:tcW w:w="1701" w:type="dxa"/>
            <w:shd w:val="clear" w:color="auto" w:fill="auto"/>
          </w:tcPr>
          <w:p w14:paraId="5DDDEB09"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 -0</w:t>
            </w:r>
          </w:p>
        </w:tc>
        <w:tc>
          <w:tcPr>
            <w:tcW w:w="1701" w:type="dxa"/>
            <w:shd w:val="clear" w:color="auto" w:fill="auto"/>
          </w:tcPr>
          <w:p w14:paraId="258E9C27"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1701" w:type="dxa"/>
            <w:shd w:val="clear" w:color="auto" w:fill="auto"/>
          </w:tcPr>
          <w:p w14:paraId="6B093C83"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 </w:t>
            </w:r>
            <w:r>
              <w:rPr>
                <w:sz w:val="20"/>
                <w:szCs w:val="20"/>
              </w:rPr>
              <w:t>2</w:t>
            </w:r>
          </w:p>
        </w:tc>
        <w:tc>
          <w:tcPr>
            <w:tcW w:w="1701" w:type="dxa"/>
            <w:shd w:val="clear" w:color="auto" w:fill="auto"/>
          </w:tcPr>
          <w:p w14:paraId="5C635E35"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w:t>
            </w:r>
          </w:p>
        </w:tc>
        <w:tc>
          <w:tcPr>
            <w:tcW w:w="1843" w:type="dxa"/>
            <w:shd w:val="clear" w:color="auto" w:fill="auto"/>
          </w:tcPr>
          <w:p w14:paraId="6B21F164"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 </w:t>
            </w:r>
            <w:r>
              <w:rPr>
                <w:sz w:val="20"/>
                <w:szCs w:val="20"/>
              </w:rPr>
              <w:t>2</w:t>
            </w:r>
          </w:p>
        </w:tc>
        <w:tc>
          <w:tcPr>
            <w:tcW w:w="1753" w:type="dxa"/>
            <w:tcBorders>
              <w:right w:val="single" w:sz="4" w:space="0" w:color="auto"/>
            </w:tcBorders>
            <w:shd w:val="clear" w:color="auto" w:fill="auto"/>
          </w:tcPr>
          <w:p w14:paraId="103676E0"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0</w:t>
            </w:r>
          </w:p>
        </w:tc>
      </w:tr>
      <w:tr w:rsidR="007E160C" w:rsidRPr="00F41449" w14:paraId="2130254E" w14:textId="77777777" w:rsidTr="00AF021A">
        <w:trPr>
          <w:trHeight w:val="166"/>
        </w:trPr>
        <w:tc>
          <w:tcPr>
            <w:cnfStyle w:val="001000000000" w:firstRow="0" w:lastRow="0" w:firstColumn="1" w:lastColumn="0" w:oddVBand="0" w:evenVBand="0" w:oddHBand="0" w:evenHBand="0" w:firstRowFirstColumn="0" w:firstRowLastColumn="0" w:lastRowFirstColumn="0" w:lastRowLastColumn="0"/>
            <w:tcW w:w="3969" w:type="dxa"/>
          </w:tcPr>
          <w:p w14:paraId="5630B19F" w14:textId="77777777" w:rsidR="007E160C" w:rsidRPr="00F41449" w:rsidRDefault="007E160C" w:rsidP="00AF021A">
            <w:pPr>
              <w:ind w:left="720"/>
              <w:rPr>
                <w:b w:val="0"/>
                <w:bCs w:val="0"/>
                <w:sz w:val="20"/>
                <w:szCs w:val="20"/>
              </w:rPr>
            </w:pPr>
            <w:r w:rsidRPr="00F41449">
              <w:rPr>
                <w:b w:val="0"/>
                <w:bCs w:val="0"/>
                <w:sz w:val="20"/>
                <w:szCs w:val="20"/>
              </w:rPr>
              <w:t>Child cognition</w:t>
            </w:r>
          </w:p>
        </w:tc>
        <w:tc>
          <w:tcPr>
            <w:tcW w:w="1701" w:type="dxa"/>
            <w:shd w:val="clear" w:color="auto" w:fill="auto"/>
          </w:tcPr>
          <w:p w14:paraId="251AFC8D"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701" w:type="dxa"/>
            <w:shd w:val="clear" w:color="auto" w:fill="auto"/>
          </w:tcPr>
          <w:p w14:paraId="17577442"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701" w:type="dxa"/>
            <w:shd w:val="clear" w:color="auto" w:fill="auto"/>
          </w:tcPr>
          <w:p w14:paraId="1113C2F3"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1</w:t>
            </w:r>
          </w:p>
        </w:tc>
        <w:tc>
          <w:tcPr>
            <w:tcW w:w="1701" w:type="dxa"/>
            <w:shd w:val="clear" w:color="auto" w:fill="auto"/>
          </w:tcPr>
          <w:p w14:paraId="3E2A95E1"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-14</w:t>
            </w:r>
          </w:p>
        </w:tc>
        <w:tc>
          <w:tcPr>
            <w:tcW w:w="1843" w:type="dxa"/>
            <w:shd w:val="clear" w:color="auto" w:fill="auto"/>
          </w:tcPr>
          <w:p w14:paraId="02C4BC06"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10</w:t>
            </w:r>
          </w:p>
        </w:tc>
        <w:tc>
          <w:tcPr>
            <w:tcW w:w="1753" w:type="dxa"/>
            <w:tcBorders>
              <w:right w:val="single" w:sz="4" w:space="0" w:color="auto"/>
            </w:tcBorders>
            <w:shd w:val="clear" w:color="auto" w:fill="auto"/>
          </w:tcPr>
          <w:p w14:paraId="506DD924"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w:t>
            </w:r>
            <w:r>
              <w:rPr>
                <w:sz w:val="20"/>
                <w:szCs w:val="20"/>
              </w:rPr>
              <w:t>1</w:t>
            </w:r>
          </w:p>
        </w:tc>
      </w:tr>
      <w:tr w:rsidR="007E160C" w:rsidRPr="00F41449" w14:paraId="5B37AC27" w14:textId="77777777" w:rsidTr="00AF021A">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969" w:type="dxa"/>
            <w:hideMark/>
          </w:tcPr>
          <w:p w14:paraId="4F13E90B" w14:textId="77777777" w:rsidR="007E160C" w:rsidRPr="00F41449" w:rsidRDefault="007E160C" w:rsidP="00AF021A">
            <w:pPr>
              <w:ind w:left="720"/>
              <w:rPr>
                <w:b w:val="0"/>
                <w:bCs w:val="0"/>
                <w:sz w:val="20"/>
                <w:szCs w:val="20"/>
              </w:rPr>
            </w:pPr>
            <w:r w:rsidRPr="00F41449">
              <w:rPr>
                <w:b w:val="0"/>
                <w:bCs w:val="0"/>
                <w:sz w:val="20"/>
                <w:szCs w:val="20"/>
              </w:rPr>
              <w:t>Education a</w:t>
            </w:r>
            <w:r>
              <w:rPr>
                <w:b w:val="0"/>
                <w:bCs w:val="0"/>
                <w:sz w:val="20"/>
                <w:szCs w:val="20"/>
              </w:rPr>
              <w:t>ttainment</w:t>
            </w:r>
            <w:r w:rsidRPr="00F41449">
              <w:rPr>
                <w:b w:val="0"/>
                <w:bCs w:val="0"/>
                <w:sz w:val="20"/>
                <w:szCs w:val="20"/>
              </w:rPr>
              <w:t xml:space="preserve">  </w:t>
            </w:r>
          </w:p>
        </w:tc>
        <w:tc>
          <w:tcPr>
            <w:tcW w:w="1701" w:type="dxa"/>
            <w:shd w:val="clear" w:color="auto" w:fill="auto"/>
          </w:tcPr>
          <w:p w14:paraId="49E01E51"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  1</w:t>
            </w:r>
          </w:p>
        </w:tc>
        <w:tc>
          <w:tcPr>
            <w:tcW w:w="1701" w:type="dxa"/>
            <w:shd w:val="clear" w:color="auto" w:fill="auto"/>
          </w:tcPr>
          <w:p w14:paraId="35F7E2AB"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701" w:type="dxa"/>
            <w:shd w:val="clear" w:color="auto" w:fill="auto"/>
          </w:tcPr>
          <w:p w14:paraId="01BF7A6A"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  1</w:t>
            </w:r>
          </w:p>
        </w:tc>
        <w:tc>
          <w:tcPr>
            <w:tcW w:w="1701" w:type="dxa"/>
            <w:shd w:val="clear" w:color="auto" w:fill="auto"/>
          </w:tcPr>
          <w:p w14:paraId="29C7E224"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0</w:t>
            </w:r>
          </w:p>
        </w:tc>
        <w:tc>
          <w:tcPr>
            <w:tcW w:w="1843" w:type="dxa"/>
            <w:shd w:val="clear" w:color="auto" w:fill="auto"/>
          </w:tcPr>
          <w:p w14:paraId="743B4A4E"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  0</w:t>
            </w:r>
          </w:p>
        </w:tc>
        <w:tc>
          <w:tcPr>
            <w:tcW w:w="1753" w:type="dxa"/>
            <w:tcBorders>
              <w:right w:val="single" w:sz="4" w:space="0" w:color="auto"/>
            </w:tcBorders>
            <w:shd w:val="clear" w:color="auto" w:fill="auto"/>
          </w:tcPr>
          <w:p w14:paraId="219E9144" w14:textId="77777777" w:rsidR="007E160C" w:rsidRPr="00F41449" w:rsidRDefault="007E160C" w:rsidP="00AF021A">
            <w:pPr>
              <w:ind w:left="720"/>
              <w:jc w:val="right"/>
              <w:cnfStyle w:val="000000100000" w:firstRow="0" w:lastRow="0" w:firstColumn="0" w:lastColumn="0" w:oddVBand="0" w:evenVBand="0" w:oddHBand="1" w:evenHBand="0" w:firstRowFirstColumn="0" w:firstRowLastColumn="0" w:lastRowFirstColumn="0" w:lastRowLastColumn="0"/>
              <w:rPr>
                <w:sz w:val="20"/>
                <w:szCs w:val="20"/>
              </w:rPr>
            </w:pPr>
            <w:r w:rsidRPr="00F41449">
              <w:rPr>
                <w:sz w:val="20"/>
                <w:szCs w:val="20"/>
              </w:rPr>
              <w:t>0</w:t>
            </w:r>
          </w:p>
        </w:tc>
      </w:tr>
      <w:tr w:rsidR="007E160C" w:rsidRPr="00F41449" w14:paraId="7597F042" w14:textId="77777777" w:rsidTr="00AF021A">
        <w:trPr>
          <w:trHeight w:val="190"/>
        </w:trPr>
        <w:tc>
          <w:tcPr>
            <w:cnfStyle w:val="001000000000" w:firstRow="0" w:lastRow="0" w:firstColumn="1" w:lastColumn="0" w:oddVBand="0" w:evenVBand="0" w:oddHBand="0" w:evenHBand="0" w:firstRowFirstColumn="0" w:firstRowLastColumn="0" w:lastRowFirstColumn="0" w:lastRowLastColumn="0"/>
            <w:tcW w:w="3969" w:type="dxa"/>
          </w:tcPr>
          <w:p w14:paraId="01D434D4" w14:textId="77777777" w:rsidR="007E160C" w:rsidRPr="00F41449" w:rsidRDefault="007E160C" w:rsidP="00AF021A">
            <w:pPr>
              <w:ind w:left="720"/>
              <w:rPr>
                <w:b w:val="0"/>
                <w:bCs w:val="0"/>
                <w:sz w:val="20"/>
                <w:szCs w:val="20"/>
              </w:rPr>
            </w:pPr>
            <w:r w:rsidRPr="00F41449">
              <w:rPr>
                <w:b w:val="0"/>
                <w:bCs w:val="0"/>
                <w:sz w:val="20"/>
                <w:szCs w:val="20"/>
              </w:rPr>
              <w:t>Age at first partnership</w:t>
            </w:r>
          </w:p>
        </w:tc>
        <w:tc>
          <w:tcPr>
            <w:tcW w:w="1701" w:type="dxa"/>
            <w:shd w:val="clear" w:color="auto" w:fill="auto"/>
          </w:tcPr>
          <w:p w14:paraId="44FB68A1"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1701" w:type="dxa"/>
            <w:shd w:val="clear" w:color="auto" w:fill="auto"/>
          </w:tcPr>
          <w:p w14:paraId="7BE9CA7E"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11</w:t>
            </w:r>
          </w:p>
        </w:tc>
        <w:tc>
          <w:tcPr>
            <w:tcW w:w="1701" w:type="dxa"/>
            <w:shd w:val="clear" w:color="auto" w:fill="auto"/>
          </w:tcPr>
          <w:p w14:paraId="530A4B18"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w:t>
            </w:r>
          </w:p>
        </w:tc>
        <w:tc>
          <w:tcPr>
            <w:tcW w:w="1701" w:type="dxa"/>
            <w:shd w:val="clear" w:color="auto" w:fill="auto"/>
          </w:tcPr>
          <w:p w14:paraId="4CEFB35B"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4</w:t>
            </w:r>
            <w:r>
              <w:rPr>
                <w:sz w:val="20"/>
                <w:szCs w:val="20"/>
              </w:rPr>
              <w:t>8</w:t>
            </w:r>
          </w:p>
        </w:tc>
        <w:tc>
          <w:tcPr>
            <w:tcW w:w="1843" w:type="dxa"/>
            <w:shd w:val="clear" w:color="auto" w:fill="auto"/>
          </w:tcPr>
          <w:p w14:paraId="22C08985"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sidRPr="00F41449">
              <w:rPr>
                <w:sz w:val="20"/>
                <w:szCs w:val="20"/>
              </w:rPr>
              <w:t>25</w:t>
            </w:r>
          </w:p>
        </w:tc>
        <w:tc>
          <w:tcPr>
            <w:tcW w:w="1753" w:type="dxa"/>
            <w:tcBorders>
              <w:right w:val="single" w:sz="4" w:space="0" w:color="auto"/>
            </w:tcBorders>
            <w:shd w:val="clear" w:color="auto" w:fill="auto"/>
          </w:tcPr>
          <w:p w14:paraId="4F687687" w14:textId="77777777" w:rsidR="007E160C" w:rsidRPr="00F41449" w:rsidRDefault="007E160C" w:rsidP="00AF021A">
            <w:pPr>
              <w:ind w:left="72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w:t>
            </w:r>
          </w:p>
        </w:tc>
      </w:tr>
    </w:tbl>
    <w:p w14:paraId="60E8FE4C" w14:textId="77777777" w:rsidR="007E160C" w:rsidRPr="00C116A1" w:rsidRDefault="007E160C" w:rsidP="007E160C">
      <w:pPr>
        <w:rPr>
          <w:i/>
          <w:iCs/>
          <w:sz w:val="20"/>
          <w:szCs w:val="20"/>
        </w:rPr>
      </w:pPr>
      <w:r w:rsidRPr="00C116A1">
        <w:rPr>
          <w:i/>
          <w:iCs/>
          <w:sz w:val="20"/>
          <w:szCs w:val="20"/>
        </w:rPr>
        <w:t>^base outcome – No dissolution,</w:t>
      </w:r>
    </w:p>
    <w:p w14:paraId="6570A038" w14:textId="77777777" w:rsidR="007E160C" w:rsidRPr="00C116A1" w:rsidRDefault="007E160C" w:rsidP="007E160C">
      <w:pPr>
        <w:rPr>
          <w:b/>
          <w:bCs/>
          <w:sz w:val="20"/>
          <w:szCs w:val="20"/>
        </w:rPr>
      </w:pPr>
      <w:r w:rsidRPr="00C116A1">
        <w:rPr>
          <w:i/>
          <w:iCs/>
          <w:sz w:val="20"/>
          <w:szCs w:val="20"/>
        </w:rPr>
        <w:t xml:space="preserve"> </w:t>
      </w:r>
      <w:r w:rsidRPr="00C116A1">
        <w:rPr>
          <w:i/>
          <w:iCs/>
          <w:sz w:val="20"/>
          <w:szCs w:val="20"/>
          <w:vertAlign w:val="superscript"/>
        </w:rPr>
        <w:t>1</w:t>
      </w:r>
      <w:r w:rsidRPr="00C116A1">
        <w:rPr>
          <w:i/>
          <w:iCs/>
          <w:sz w:val="20"/>
          <w:szCs w:val="20"/>
        </w:rPr>
        <w:t>The positive (larger) percentage, the greater the share attributed to the specific mediator. A negative percentage value suggests that the mediator contributed negatively towards the total effect. This may be because the mediator is inversely related, or not associated to, either parental separation or the number of offspring dissolution</w:t>
      </w:r>
      <w:r>
        <w:rPr>
          <w:i/>
          <w:iCs/>
          <w:sz w:val="20"/>
          <w:szCs w:val="20"/>
        </w:rPr>
        <w:t>.</w:t>
      </w:r>
    </w:p>
    <w:p w14:paraId="2CBF72CA" w14:textId="77777777" w:rsidR="007E160C" w:rsidRPr="00C116A1" w:rsidRDefault="007E160C" w:rsidP="007E160C">
      <w:pPr>
        <w:rPr>
          <w:i/>
          <w:iCs/>
          <w:sz w:val="20"/>
          <w:szCs w:val="20"/>
        </w:rPr>
      </w:pPr>
      <w:r w:rsidRPr="00C116A1">
        <w:rPr>
          <w:i/>
          <w:iCs/>
          <w:sz w:val="20"/>
          <w:szCs w:val="20"/>
          <w:vertAlign w:val="superscript"/>
        </w:rPr>
        <w:t>2</w:t>
      </w:r>
      <w:r w:rsidRPr="00C116A1">
        <w:rPr>
          <w:i/>
          <w:iCs/>
          <w:sz w:val="20"/>
          <w:szCs w:val="20"/>
        </w:rPr>
        <w:t>reference score 1,</w:t>
      </w:r>
    </w:p>
    <w:p w14:paraId="47A37F2E" w14:textId="77777777" w:rsidR="007E160C" w:rsidRPr="00C116A1" w:rsidRDefault="007E160C" w:rsidP="007E160C">
      <w:pPr>
        <w:rPr>
          <w:i/>
          <w:iCs/>
          <w:sz w:val="20"/>
          <w:szCs w:val="20"/>
        </w:rPr>
      </w:pPr>
      <w:r w:rsidRPr="00C116A1">
        <w:rPr>
          <w:i/>
          <w:iCs/>
          <w:sz w:val="20"/>
          <w:szCs w:val="20"/>
          <w:vertAlign w:val="superscript"/>
        </w:rPr>
        <w:t>3</w:t>
      </w:r>
      <w:r w:rsidRPr="00C116A1">
        <w:rPr>
          <w:i/>
          <w:iCs/>
          <w:sz w:val="20"/>
          <w:szCs w:val="20"/>
        </w:rPr>
        <w:t>reference low risk,</w:t>
      </w:r>
    </w:p>
    <w:p w14:paraId="2507A772" w14:textId="6652F2B5" w:rsidR="007E160C" w:rsidRDefault="007E160C" w:rsidP="00AF021A">
      <w:pPr>
        <w:spacing w:line="480" w:lineRule="auto"/>
        <w:jc w:val="both"/>
      </w:pPr>
      <w:r w:rsidRPr="00C116A1">
        <w:rPr>
          <w:i/>
          <w:iCs/>
          <w:sz w:val="20"/>
          <w:szCs w:val="20"/>
          <w:vertAlign w:val="superscript"/>
        </w:rPr>
        <w:t>4</w:t>
      </w:r>
      <w:r w:rsidRPr="00C116A1">
        <w:rPr>
          <w:i/>
          <w:iCs/>
          <w:sz w:val="20"/>
          <w:szCs w:val="20"/>
        </w:rPr>
        <w:t>reference normal behaviour</w:t>
      </w:r>
    </w:p>
    <w:p w14:paraId="604F5902" w14:textId="77777777" w:rsidR="009B76B9" w:rsidRDefault="009B76B9" w:rsidP="0021121C">
      <w:pPr>
        <w:spacing w:line="480" w:lineRule="auto"/>
        <w:ind w:firstLine="720"/>
        <w:jc w:val="both"/>
        <w:sectPr w:rsidR="009B76B9" w:rsidSect="0055735F">
          <w:pgSz w:w="16840" w:h="11900" w:orient="landscape"/>
          <w:pgMar w:top="1440" w:right="1440" w:bottom="1440" w:left="1440" w:header="708" w:footer="708" w:gutter="0"/>
          <w:cols w:space="708"/>
          <w:docGrid w:linePitch="360"/>
        </w:sectPr>
      </w:pPr>
    </w:p>
    <w:p w14:paraId="4D7260A8" w14:textId="4197E451" w:rsidR="00AF62EE" w:rsidRDefault="00EE694F" w:rsidP="0021121C">
      <w:pPr>
        <w:spacing w:line="480" w:lineRule="auto"/>
        <w:ind w:firstLine="720"/>
        <w:jc w:val="both"/>
      </w:pPr>
      <w:r>
        <w:lastRenderedPageBreak/>
        <w:t xml:space="preserve">For men, the </w:t>
      </w:r>
      <w:r w:rsidR="00681A4A">
        <w:t xml:space="preserve">attenuated </w:t>
      </w:r>
      <w:r>
        <w:t>association between parental separation and experiencing three or more partnership dissolutions remained when</w:t>
      </w:r>
      <w:r w:rsidR="00A62BEB">
        <w:t xml:space="preserve"> </w:t>
      </w:r>
      <w:r w:rsidR="00073228" w:rsidRPr="00BD23B5">
        <w:t>living standards</w:t>
      </w:r>
      <w:r>
        <w:t xml:space="preserve">, maternal mental wellbeing, child Rutter behaviour, </w:t>
      </w:r>
      <w:r w:rsidR="000E71CA">
        <w:t xml:space="preserve">locus of control, </w:t>
      </w:r>
      <w:r>
        <w:t>child cognition and age at first partnership were</w:t>
      </w:r>
      <w:r w:rsidRPr="00615DCB">
        <w:t xml:space="preserve"> </w:t>
      </w:r>
      <w:r>
        <w:t>accounted for (</w:t>
      </w:r>
      <w:r w:rsidR="00B947B9">
        <w:t>RRR 1.18 95% CI 0.65 – 2.15</w:t>
      </w:r>
      <w:r>
        <w:t xml:space="preserve">). </w:t>
      </w:r>
      <w:r w:rsidR="00BC4C3F">
        <w:t>T</w:t>
      </w:r>
      <w:r w:rsidR="00E5113C">
        <w:t xml:space="preserve">he association between parental separation and experiencing two or more partnership dissolutions remained when </w:t>
      </w:r>
      <w:r w:rsidR="00073228" w:rsidRPr="00BD23B5">
        <w:t>living standards</w:t>
      </w:r>
      <w:r w:rsidR="00E5113C">
        <w:t xml:space="preserve">, maternal mental wellbeing, child Rutter behaviour, </w:t>
      </w:r>
      <w:r w:rsidR="000E71CA">
        <w:t xml:space="preserve">locus of control, </w:t>
      </w:r>
      <w:r w:rsidR="00E5113C">
        <w:t>child cognition, were accounted for but was attenuated when age at first partnership was included (RRR 1.44 95% CI 0.95 – 2.16)</w:t>
      </w:r>
      <w:r w:rsidR="000264CA">
        <w:t xml:space="preserve">, however parental separation remained associated to one dissolution across all the models </w:t>
      </w:r>
      <w:r w:rsidR="000264CA" w:rsidRPr="000264CA">
        <w:t xml:space="preserve">(RRR </w:t>
      </w:r>
      <w:r w:rsidR="000264CA" w:rsidRPr="00A91424">
        <w:t>1.45 CI 95% 1.07 – 1.96)</w:t>
      </w:r>
      <w:r w:rsidR="00E5113C" w:rsidRPr="000264CA">
        <w:t>.</w:t>
      </w:r>
      <w:r w:rsidR="00E5113C">
        <w:t xml:space="preserve"> </w:t>
      </w:r>
      <w:r>
        <w:t>In summary, for men, in the fully adjusted models, parental separation was no longer associated with the experience of</w:t>
      </w:r>
      <w:r w:rsidR="00E5113C">
        <w:t xml:space="preserve"> two or</w:t>
      </w:r>
      <w:r>
        <w:t xml:space="preserve"> three or more dissolution in adulthood, but remain significantly associated with the risk of experiencing one dissolution.  </w:t>
      </w:r>
      <w:r w:rsidR="00A62BEB">
        <w:t>F</w:t>
      </w:r>
      <w:r>
        <w:t>or women the association between parental separation and experiencing</w:t>
      </w:r>
      <w:r w:rsidR="00110296">
        <w:t xml:space="preserve"> </w:t>
      </w:r>
      <w:r>
        <w:t xml:space="preserve">two partnership dissolutions remained attenuated </w:t>
      </w:r>
      <w:r w:rsidR="00A62BEB">
        <w:t xml:space="preserve">when </w:t>
      </w:r>
      <w:r w:rsidR="00073228" w:rsidRPr="00BD23B5">
        <w:t>living standards</w:t>
      </w:r>
      <w:r>
        <w:t>, maternal mental wellbeing, child Rutter behaviour,</w:t>
      </w:r>
      <w:r w:rsidR="000E71CA">
        <w:t xml:space="preserve"> locus of control,</w:t>
      </w:r>
      <w:r>
        <w:t xml:space="preserve"> child cognition and age at first partnership were</w:t>
      </w:r>
      <w:r w:rsidRPr="00615DCB">
        <w:t xml:space="preserve"> </w:t>
      </w:r>
      <w:r>
        <w:t>accounted for (RRR 1.</w:t>
      </w:r>
      <w:r w:rsidR="00A62BEB">
        <w:t>1</w:t>
      </w:r>
      <w:r w:rsidR="00E5113C">
        <w:t>2</w:t>
      </w:r>
      <w:r>
        <w:t xml:space="preserve"> 95% CI 0.</w:t>
      </w:r>
      <w:r w:rsidR="00A62BEB">
        <w:t>75</w:t>
      </w:r>
      <w:r>
        <w:t xml:space="preserve"> – 1.6</w:t>
      </w:r>
      <w:r w:rsidR="00A62BEB">
        <w:t>7</w:t>
      </w:r>
      <w:r>
        <w:t>)</w:t>
      </w:r>
      <w:r w:rsidR="00CD7ACD">
        <w:t>.</w:t>
      </w:r>
      <w:r w:rsidR="00F143D2">
        <w:t xml:space="preserve"> </w:t>
      </w:r>
      <w:r w:rsidR="00CD7ACD">
        <w:t>H</w:t>
      </w:r>
      <w:r w:rsidR="00F143D2">
        <w:t>owever</w:t>
      </w:r>
      <w:r w:rsidR="00CD7ACD">
        <w:t>,</w:t>
      </w:r>
      <w:r w:rsidR="00F143D2">
        <w:t xml:space="preserve"> parental separation remained associated to one dissolution </w:t>
      </w:r>
      <w:r w:rsidR="00F143D2" w:rsidRPr="000264CA">
        <w:t>(</w:t>
      </w:r>
      <w:r w:rsidR="00F143D2" w:rsidRPr="00F41B71">
        <w:t xml:space="preserve">RRR </w:t>
      </w:r>
      <w:r w:rsidR="00F41B71" w:rsidRPr="00A91424">
        <w:t>1.44 95%</w:t>
      </w:r>
      <w:r w:rsidR="00F41B71">
        <w:t xml:space="preserve"> </w:t>
      </w:r>
      <w:r w:rsidR="00F41B71" w:rsidRPr="00A91424">
        <w:t>CI 1.10 – 1.88</w:t>
      </w:r>
      <w:r w:rsidR="00F143D2" w:rsidRPr="00154FD8">
        <w:t>)</w:t>
      </w:r>
      <w:r w:rsidR="00F143D2">
        <w:t xml:space="preserve"> and </w:t>
      </w:r>
      <w:r w:rsidR="00F41B71">
        <w:t xml:space="preserve">three or more dissolutions across all the models </w:t>
      </w:r>
      <w:r w:rsidR="00F41B71" w:rsidRPr="000264CA">
        <w:t>(</w:t>
      </w:r>
      <w:r w:rsidR="00F41B71" w:rsidRPr="00F41B71">
        <w:t xml:space="preserve">RRR </w:t>
      </w:r>
      <w:r w:rsidR="00F41B71" w:rsidRPr="00A91424">
        <w:t>2.57 95% CI 1.58 – 4.20</w:t>
      </w:r>
      <w:r w:rsidR="00F41B71" w:rsidRPr="00154FD8">
        <w:t>)</w:t>
      </w:r>
      <w:r>
        <w:t>.</w:t>
      </w:r>
      <w:r w:rsidR="00CD7ACD">
        <w:t xml:space="preserve"> Although the</w:t>
      </w:r>
      <w:r>
        <w:t xml:space="preserve"> RRRs</w:t>
      </w:r>
      <w:r w:rsidR="00CD7ACD">
        <w:t xml:space="preserve"> of experienc</w:t>
      </w:r>
      <w:r w:rsidR="00F3087A">
        <w:t>ing</w:t>
      </w:r>
      <w:r w:rsidR="00CD7ACD">
        <w:t xml:space="preserve"> </w:t>
      </w:r>
      <w:r w:rsidR="00916F72">
        <w:t xml:space="preserve">one dissolution were similar for </w:t>
      </w:r>
      <w:r w:rsidR="00ED51C5">
        <w:t>men and women</w:t>
      </w:r>
      <w:r w:rsidR="006F0D83">
        <w:t>, t</w:t>
      </w:r>
      <w:r w:rsidR="00ED51C5">
        <w:t>he RRRs</w:t>
      </w:r>
      <w:r>
        <w:t xml:space="preserve"> for women were larger than for men for the likelihood of experiencing three or more dissolutions. In the fully adjusted models, the </w:t>
      </w:r>
      <w:r w:rsidRPr="00913174">
        <w:t xml:space="preserve">risk of experiencing three or more dissolutions, relative to the baseline outcome of still being in a first and only partnership was </w:t>
      </w:r>
      <w:r w:rsidR="00A62BEB">
        <w:t>2</w:t>
      </w:r>
      <w:r w:rsidRPr="00913174">
        <w:t>.</w:t>
      </w:r>
      <w:r w:rsidR="00A62BEB">
        <w:t>57</w:t>
      </w:r>
      <w:r w:rsidRPr="00913174">
        <w:t xml:space="preserve"> (95%</w:t>
      </w:r>
      <w:r>
        <w:t xml:space="preserve"> </w:t>
      </w:r>
      <w:r w:rsidRPr="00913174">
        <w:t>CI 1.</w:t>
      </w:r>
      <w:r w:rsidR="00A62BEB">
        <w:t>58</w:t>
      </w:r>
      <w:r w:rsidRPr="00913174">
        <w:t xml:space="preserve"> - </w:t>
      </w:r>
      <w:r w:rsidR="00A62BEB">
        <w:t>4</w:t>
      </w:r>
      <w:r w:rsidRPr="00913174">
        <w:t>.</w:t>
      </w:r>
      <w:r w:rsidR="00A62BEB">
        <w:t>20</w:t>
      </w:r>
      <w:r w:rsidRPr="00913174">
        <w:t>) times greater among those who had experienced parental separation</w:t>
      </w:r>
      <w:r>
        <w:t>, as compared those who had not</w:t>
      </w:r>
      <w:r w:rsidRPr="00913174">
        <w:t>.</w:t>
      </w:r>
      <w:r w:rsidRPr="001E7EC2">
        <w:t xml:space="preserve"> </w:t>
      </w:r>
    </w:p>
    <w:p w14:paraId="75867786" w14:textId="7E74ED6B" w:rsidR="003905AB" w:rsidRDefault="00CA2AFB" w:rsidP="0021121C">
      <w:pPr>
        <w:spacing w:line="480" w:lineRule="auto"/>
        <w:ind w:firstLine="720"/>
        <w:jc w:val="both"/>
      </w:pPr>
      <w:r>
        <w:rPr>
          <w:color w:val="000000"/>
        </w:rPr>
        <w:t xml:space="preserve">Early life mediators explained a greater proportion of the intergenerational transmission of separation risk for men than for women (Table 3). </w:t>
      </w:r>
      <w:r w:rsidR="00EE694F">
        <w:rPr>
          <w:color w:val="000000"/>
        </w:rPr>
        <w:t>Among men, early life mediators explained</w:t>
      </w:r>
      <w:r w:rsidR="00EE694F">
        <w:t xml:space="preserve"> 1</w:t>
      </w:r>
      <w:r w:rsidR="00E5113C">
        <w:t>8</w:t>
      </w:r>
      <w:r w:rsidR="00EE694F">
        <w:t>% of the total effect of the association</w:t>
      </w:r>
      <w:r w:rsidR="00EE694F" w:rsidRPr="0098445D">
        <w:t xml:space="preserve"> </w:t>
      </w:r>
      <w:r w:rsidR="00EE694F">
        <w:t>between parental separation and experiencing one dissolution, 2</w:t>
      </w:r>
      <w:r w:rsidR="00E5113C">
        <w:t>6</w:t>
      </w:r>
      <w:r w:rsidR="00EE694F">
        <w:t>% of the total effect of the</w:t>
      </w:r>
      <w:r w:rsidR="00EE694F" w:rsidRPr="00EA5650">
        <w:t xml:space="preserve"> </w:t>
      </w:r>
      <w:r w:rsidR="00EE694F">
        <w:t>association with two dissolutions</w:t>
      </w:r>
      <w:r w:rsidR="00EE694F" w:rsidRPr="00487FBA">
        <w:t xml:space="preserve"> </w:t>
      </w:r>
      <w:r w:rsidR="00EE694F">
        <w:t xml:space="preserve">and </w:t>
      </w:r>
      <w:r w:rsidR="00E5113C">
        <w:t>55</w:t>
      </w:r>
      <w:r w:rsidR="00EE694F">
        <w:t xml:space="preserve">% of the total effect of the association with three or more dissolutions. </w:t>
      </w:r>
      <w:r w:rsidR="00216B3D">
        <w:t>For</w:t>
      </w:r>
      <w:r w:rsidR="003905AB" w:rsidRPr="003905AB">
        <w:t xml:space="preserve"> men, the mediators that contributed the most were </w:t>
      </w:r>
      <w:r w:rsidR="003905AB" w:rsidRPr="003905AB">
        <w:lastRenderedPageBreak/>
        <w:t xml:space="preserve">consistent across the outcome categories and include </w:t>
      </w:r>
      <w:r w:rsidR="00073228" w:rsidRPr="00BD23B5">
        <w:t>living standards</w:t>
      </w:r>
      <w:r w:rsidR="003905AB" w:rsidRPr="003905AB">
        <w:t xml:space="preserve">, Rutter behaviour score, locus of control and child cognitive score. </w:t>
      </w:r>
      <w:r w:rsidR="003905AB" w:rsidRPr="002F6356">
        <w:t xml:space="preserve">However, there were a number of variables acting as a suppressor in our models, indicating that </w:t>
      </w:r>
      <w:r w:rsidR="00D12F60" w:rsidRPr="00755538">
        <w:t xml:space="preserve">although </w:t>
      </w:r>
      <w:r w:rsidR="003905AB" w:rsidRPr="00755538">
        <w:t xml:space="preserve">some mediators were </w:t>
      </w:r>
      <w:r w:rsidR="00D12F60" w:rsidRPr="00755538">
        <w:t xml:space="preserve">positively associated with parental separation, they were </w:t>
      </w:r>
      <w:r w:rsidR="003905AB" w:rsidRPr="00755538">
        <w:t xml:space="preserve">inversely related with the number of coresidential dissolutions, these </w:t>
      </w:r>
      <w:r w:rsidR="00D12F60" w:rsidRPr="00755538">
        <w:t xml:space="preserve">mediators </w:t>
      </w:r>
      <w:r w:rsidR="003905AB" w:rsidRPr="00755538">
        <w:t xml:space="preserve">included maternal </w:t>
      </w:r>
      <w:r w:rsidR="00240A5D" w:rsidRPr="00755538">
        <w:t xml:space="preserve">mental wellbeing </w:t>
      </w:r>
      <w:r w:rsidR="003905AB" w:rsidRPr="00755538">
        <w:t>for men, and child cognition for women.</w:t>
      </w:r>
      <w:r w:rsidR="003905AB" w:rsidRPr="003905AB">
        <w:t xml:space="preserve"> </w:t>
      </w:r>
    </w:p>
    <w:p w14:paraId="273556D7" w14:textId="7B1ED695" w:rsidR="005242F6" w:rsidRDefault="00222597" w:rsidP="0055622E">
      <w:pPr>
        <w:spacing w:line="480" w:lineRule="auto"/>
        <w:ind w:firstLine="720"/>
        <w:jc w:val="both"/>
      </w:pPr>
      <w:r>
        <w:t>E</w:t>
      </w:r>
      <w:r w:rsidR="003905AB" w:rsidRPr="003905AB">
        <w:t xml:space="preserve">arly life mediators explained a smaller share of the intergenerational transmission of partnership dissolution for women than for men. For women childhood mediators contributed </w:t>
      </w:r>
      <w:r w:rsidR="00E5113C">
        <w:t>17</w:t>
      </w:r>
      <w:r w:rsidR="003905AB" w:rsidRPr="003905AB">
        <w:t xml:space="preserve">% of the total effect of the association to one dissolution, </w:t>
      </w:r>
      <w:r w:rsidR="00E5113C">
        <w:t>59</w:t>
      </w:r>
      <w:r w:rsidR="003905AB" w:rsidRPr="003905AB">
        <w:t xml:space="preserve">% of the total effect of the association </w:t>
      </w:r>
      <w:r w:rsidR="00216B3D">
        <w:t>to</w:t>
      </w:r>
      <w:r w:rsidR="003905AB" w:rsidRPr="003905AB">
        <w:t xml:space="preserve"> two dissolutions and </w:t>
      </w:r>
      <w:r w:rsidR="00E5113C">
        <w:t>6</w:t>
      </w:r>
      <w:r w:rsidR="003905AB" w:rsidRPr="003905AB">
        <w:t xml:space="preserve">% of the total effect of the association to three or more dissolutions. </w:t>
      </w:r>
      <w:r w:rsidR="00073228" w:rsidRPr="00073228">
        <w:t xml:space="preserve"> </w:t>
      </w:r>
      <w:r w:rsidR="00073228">
        <w:t>L</w:t>
      </w:r>
      <w:r w:rsidR="00073228" w:rsidRPr="00BD23B5">
        <w:t>iving standards</w:t>
      </w:r>
      <w:r w:rsidR="003905AB" w:rsidRPr="003905AB">
        <w:t xml:space="preserve"> </w:t>
      </w:r>
      <w:r w:rsidR="00F01871" w:rsidRPr="003905AB">
        <w:t xml:space="preserve">was </w:t>
      </w:r>
      <w:r w:rsidR="00F01871">
        <w:t xml:space="preserve">a mediator for </w:t>
      </w:r>
      <w:r w:rsidR="00F01871" w:rsidRPr="003905AB">
        <w:t>experiencing t</w:t>
      </w:r>
      <w:r w:rsidR="00F01871">
        <w:t>wo</w:t>
      </w:r>
      <w:r w:rsidR="00F01871" w:rsidRPr="003905AB">
        <w:t xml:space="preserve"> or more dissolutions</w:t>
      </w:r>
      <w:r w:rsidR="00BC4C3F">
        <w:t xml:space="preserve">. </w:t>
      </w:r>
      <w:r w:rsidR="003905AB" w:rsidRPr="002F6356">
        <w:t xml:space="preserve">Maternal mental wellbeing was a mediator for women, but not for men, contributing 2% of the total effect of the association to one dissolution and </w:t>
      </w:r>
      <w:r w:rsidR="00216B3D" w:rsidRPr="00755538">
        <w:t>3</w:t>
      </w:r>
      <w:r w:rsidR="003905AB" w:rsidRPr="00755538">
        <w:t>% of the total effect of the association to three or more dissolutions.</w:t>
      </w:r>
      <w:r w:rsidR="003905AB">
        <w:t xml:space="preserve"> </w:t>
      </w:r>
      <w:r w:rsidR="00115954">
        <w:t>KHB</w:t>
      </w:r>
      <w:r w:rsidR="003905AB">
        <w:t xml:space="preserve"> analysis demonstrated that, for men, cognition was a stronger mediator compared to highest educational qualification. Further</w:t>
      </w:r>
      <w:r w:rsidR="003905AB" w:rsidRPr="00B179BC">
        <w:t xml:space="preserve"> </w:t>
      </w:r>
      <w:r w:rsidR="003905AB">
        <w:t>robustness checks for both men</w:t>
      </w:r>
      <w:r w:rsidR="00FA067E">
        <w:t xml:space="preserve"> and women</w:t>
      </w:r>
      <w:r w:rsidR="003905AB">
        <w:t xml:space="preserve"> found that</w:t>
      </w:r>
      <w:r w:rsidR="003905AB" w:rsidRPr="00B179BC">
        <w:t xml:space="preserve"> although the association between parental separation and highest </w:t>
      </w:r>
      <w:r w:rsidR="003905AB">
        <w:t>educational qualification</w:t>
      </w:r>
      <w:r w:rsidR="003905AB" w:rsidRPr="00B179BC">
        <w:t xml:space="preserve"> was significant in bivariate models and models controlling for parental controls, </w:t>
      </w:r>
      <w:r w:rsidR="0055622E" w:rsidRPr="00B179BC">
        <w:t xml:space="preserve">once childhood mediators were included, parental separation was no longer significantly associated </w:t>
      </w:r>
      <w:r w:rsidR="0055622E">
        <w:t>with</w:t>
      </w:r>
      <w:r w:rsidR="0055622E" w:rsidRPr="00B179BC">
        <w:t xml:space="preserve"> highest</w:t>
      </w:r>
      <w:r w:rsidR="0055622E">
        <w:t xml:space="preserve"> educational qualification of the cohort member</w:t>
      </w:r>
      <w:r w:rsidR="0055622E" w:rsidRPr="00B179BC">
        <w:t>.</w:t>
      </w:r>
    </w:p>
    <w:p w14:paraId="7E17B888" w14:textId="4E17AFFC" w:rsidR="00D031DD" w:rsidRPr="00D91C73" w:rsidRDefault="00D12F60" w:rsidP="00D91C73">
      <w:pPr>
        <w:spacing w:line="480" w:lineRule="auto"/>
        <w:ind w:firstLine="720"/>
        <w:jc w:val="both"/>
        <w:rPr>
          <w:iCs/>
          <w:lang w:val="en-US"/>
        </w:rPr>
      </w:pPr>
      <w:r>
        <w:rPr>
          <w:bCs/>
          <w:iCs/>
          <w:lang w:val="en-US"/>
        </w:rPr>
        <w:t>A</w:t>
      </w:r>
      <w:proofErr w:type="spellStart"/>
      <w:r w:rsidR="005242F6">
        <w:t>fter</w:t>
      </w:r>
      <w:proofErr w:type="spellEnd"/>
      <w:r w:rsidR="005242F6">
        <w:t xml:space="preserve"> adjusting for parental controls and early life mediators, the inclusion of age at first partnership attenuate</w:t>
      </w:r>
      <w:r w:rsidR="000C77FB">
        <w:t>d</w:t>
      </w:r>
      <w:r w:rsidR="005242F6">
        <w:t xml:space="preserve"> the significant association between parental separation and two dissolutions for men</w:t>
      </w:r>
      <w:r w:rsidR="000C77FB">
        <w:t>. However, the inclusion of age at first partnership did not attenuate the significant association to one dissolution for men</w:t>
      </w:r>
      <w:r w:rsidR="005242F6">
        <w:t xml:space="preserve"> and one and three or more dissolutions for women, although the overall strength of associations was reduced.</w:t>
      </w:r>
      <w:r w:rsidR="005242F6">
        <w:rPr>
          <w:bCs/>
          <w:i/>
          <w:lang w:val="en-US"/>
        </w:rPr>
        <w:t xml:space="preserve"> </w:t>
      </w:r>
      <w:r w:rsidR="005242F6">
        <w:rPr>
          <w:iCs/>
          <w:lang w:val="en-US"/>
        </w:rPr>
        <w:t xml:space="preserve">For men age at first partnership </w:t>
      </w:r>
      <w:r w:rsidR="005242F6">
        <w:t xml:space="preserve">explained 9% of the total effect of the association to one dissolution, </w:t>
      </w:r>
      <w:r w:rsidR="00E5113C">
        <w:t>21</w:t>
      </w:r>
      <w:r w:rsidR="005242F6">
        <w:t xml:space="preserve">% of the association to two dissolution and 25% of the association to three or more dissolutions. For women, age at first partnership contributed 11% of the </w:t>
      </w:r>
      <w:r w:rsidR="005242F6">
        <w:lastRenderedPageBreak/>
        <w:t>association to one dissolution, 4</w:t>
      </w:r>
      <w:r w:rsidR="00E5113C">
        <w:t>8</w:t>
      </w:r>
      <w:r w:rsidR="005242F6">
        <w:t>% of the association to two dissolutions and 14% of the association to three or more dissolutions.</w:t>
      </w:r>
      <w:r w:rsidR="005242F6">
        <w:rPr>
          <w:color w:val="000000"/>
        </w:rPr>
        <w:t xml:space="preserve"> Whilst age at first partnership contributes more than the early childhood experiences in explaining the intergenerational transmission of partnership instability note that age at first partnership is itself partly explained by the early life mediators as shown in Supporting </w:t>
      </w:r>
      <w:r w:rsidR="005B5CB1">
        <w:rPr>
          <w:color w:val="000000"/>
        </w:rPr>
        <w:t xml:space="preserve">Materials Table S5 and S6. Additional </w:t>
      </w:r>
      <w:r w:rsidR="005B5CB1">
        <w:t xml:space="preserve">mediation analyses shown in Supporting Materials Tables </w:t>
      </w:r>
      <w:r w:rsidR="00042C6E">
        <w:t>S3</w:t>
      </w:r>
      <w:r w:rsidR="005B5CB1">
        <w:t>-</w:t>
      </w:r>
      <w:r w:rsidR="00042C6E">
        <w:t>4</w:t>
      </w:r>
      <w:r w:rsidR="005B5CB1">
        <w:t xml:space="preserve">, </w:t>
      </w:r>
      <w:r w:rsidR="00B1293E">
        <w:t xml:space="preserve">also </w:t>
      </w:r>
      <w:r w:rsidR="005B5CB1">
        <w:t xml:space="preserve">demonstrate that the childhood mediators contribute to the total effect whether or not </w:t>
      </w:r>
      <w:r w:rsidR="005B5CB1" w:rsidRPr="00FF230D">
        <w:t>age at first partnership is</w:t>
      </w:r>
      <w:r w:rsidR="005B5CB1" w:rsidRPr="00FF230D">
        <w:rPr>
          <w:b/>
          <w:bCs/>
        </w:rPr>
        <w:t xml:space="preserve"> </w:t>
      </w:r>
      <w:r w:rsidR="005B5CB1" w:rsidRPr="00FF230D">
        <w:t>included, although the</w:t>
      </w:r>
      <w:r w:rsidR="005B5CB1">
        <w:t>ir</w:t>
      </w:r>
      <w:r w:rsidR="005B5CB1" w:rsidRPr="00FF230D">
        <w:t xml:space="preserve"> effect size are reduced.</w:t>
      </w:r>
    </w:p>
    <w:p w14:paraId="4C01B06E" w14:textId="77777777" w:rsidR="00DF1001" w:rsidRPr="00336C7A" w:rsidRDefault="00DF1001" w:rsidP="00DF1001">
      <w:pPr>
        <w:spacing w:line="480" w:lineRule="auto"/>
        <w:jc w:val="center"/>
      </w:pPr>
      <w:r w:rsidRPr="00336C7A">
        <w:rPr>
          <w:sz w:val="28"/>
          <w:szCs w:val="28"/>
        </w:rPr>
        <w:t>D</w:t>
      </w:r>
      <w:r w:rsidRPr="00336C7A">
        <w:t>ISCUSSION</w:t>
      </w:r>
    </w:p>
    <w:p w14:paraId="77DA4C9E" w14:textId="1F291C2A" w:rsidR="00DF1001" w:rsidRDefault="00DF1001" w:rsidP="00DF1001">
      <w:pPr>
        <w:spacing w:line="480" w:lineRule="auto"/>
        <w:ind w:firstLine="720"/>
        <w:jc w:val="both"/>
        <w:rPr>
          <w:color w:val="000000"/>
        </w:rPr>
      </w:pPr>
      <w:r>
        <w:t xml:space="preserve">This paper </w:t>
      </w:r>
      <w:r>
        <w:rPr>
          <w:color w:val="000000"/>
        </w:rPr>
        <w:t>was the first in the UK to use prospective longitudinal data and formal mediation analyses to quantify the role of early life mediators on the association between parental separation and the number of offspring partnership dissolution</w:t>
      </w:r>
      <w:r w:rsidR="00FA1176">
        <w:rPr>
          <w:color w:val="000000"/>
        </w:rPr>
        <w:t xml:space="preserve">s in </w:t>
      </w:r>
      <w:r>
        <w:rPr>
          <w:color w:val="000000"/>
        </w:rPr>
        <w:t xml:space="preserve">adulthood. </w:t>
      </w:r>
      <w:r w:rsidRPr="001D6D92">
        <w:rPr>
          <w:color w:val="000000"/>
        </w:rPr>
        <w:t xml:space="preserve">In response to the rise in serial partnering, we </w:t>
      </w:r>
      <w:r>
        <w:rPr>
          <w:color w:val="000000"/>
        </w:rPr>
        <w:t>argued</w:t>
      </w:r>
      <w:r w:rsidRPr="001D6D92">
        <w:rPr>
          <w:color w:val="000000"/>
        </w:rPr>
        <w:t xml:space="preserve"> that research should move beyond focusing on first divorce, or indeed first partnership dissolution, to understand risk factors for repeated partnership dissolutions. We demonstrated that it was more common for respondents to experience a dissolution than remain in their first partnership, reflecting the fact that serial partnering has become commonplace in the UK (</w:t>
      </w:r>
      <w:proofErr w:type="spellStart"/>
      <w:r w:rsidRPr="001D6D92">
        <w:rPr>
          <w:color w:val="000000"/>
        </w:rPr>
        <w:t>Beaujouan</w:t>
      </w:r>
      <w:proofErr w:type="spellEnd"/>
      <w:r w:rsidRPr="001D6D92">
        <w:rPr>
          <w:color w:val="000000"/>
        </w:rPr>
        <w:t xml:space="preserve"> &amp; </w:t>
      </w:r>
      <w:proofErr w:type="spellStart"/>
      <w:r w:rsidRPr="001D6D92">
        <w:rPr>
          <w:color w:val="000000"/>
        </w:rPr>
        <w:t>Bhrolchain</w:t>
      </w:r>
      <w:proofErr w:type="spellEnd"/>
      <w:r w:rsidRPr="001D6D92">
        <w:rPr>
          <w:color w:val="000000"/>
        </w:rPr>
        <w:t xml:space="preserve">, 2011; </w:t>
      </w:r>
      <w:proofErr w:type="spellStart"/>
      <w:r w:rsidRPr="001D6D92">
        <w:rPr>
          <w:color w:val="000000"/>
        </w:rPr>
        <w:t>Bukodi</w:t>
      </w:r>
      <w:proofErr w:type="spellEnd"/>
      <w:r w:rsidRPr="001D6D92">
        <w:rPr>
          <w:color w:val="000000"/>
        </w:rPr>
        <w:t>, 2012).</w:t>
      </w:r>
    </w:p>
    <w:p w14:paraId="0CBA2F61" w14:textId="7A11A84D" w:rsidR="00DF1001" w:rsidRDefault="00DF1001" w:rsidP="00DF1001">
      <w:pPr>
        <w:spacing w:line="480" w:lineRule="auto"/>
        <w:ind w:firstLine="720"/>
        <w:jc w:val="both"/>
      </w:pPr>
      <w:r>
        <w:t>Among those born in Britain in 1970 p</w:t>
      </w:r>
      <w:r w:rsidRPr="00646F70">
        <w:t xml:space="preserve">arental separation was not associated </w:t>
      </w:r>
      <w:r>
        <w:t xml:space="preserve">with ever experiencing </w:t>
      </w:r>
      <w:r w:rsidRPr="00646F70">
        <w:t xml:space="preserve">a </w:t>
      </w:r>
      <w:r>
        <w:t xml:space="preserve">coresidential </w:t>
      </w:r>
      <w:r w:rsidRPr="00646F70">
        <w:t xml:space="preserve">partnership </w:t>
      </w:r>
      <w:r>
        <w:t xml:space="preserve">by age 42, but for those that lived with at least one partner, parental separation was associated with experiencing one, two, and three or more dissolutions. Consistent with Amato </w:t>
      </w:r>
      <w:r w:rsidRPr="00810E21">
        <w:t xml:space="preserve">and </w:t>
      </w:r>
      <w:r w:rsidRPr="00AF021A">
        <w:t>Patterson’s (</w:t>
      </w:r>
      <w:r w:rsidRPr="00810E21">
        <w:t>2017</w:t>
      </w:r>
      <w:r>
        <w:t xml:space="preserve">) findings for the US, the intergenerational association </w:t>
      </w:r>
      <w:r w:rsidR="000E71CA">
        <w:t>of</w:t>
      </w:r>
      <w:r>
        <w:t xml:space="preserve"> partnership instability strengthened across the outcome categories, according to the higher the number of dissolutions in adulthood, although for women the association was weakest for those experiencing two partnership dissolutions. Given the relatively small sample sizes of those who experienced parental separation (322 men and 404 women) we need to be cautious in interpretation and it would be illuminating to replicate the analyses on alternative data sources.</w:t>
      </w:r>
    </w:p>
    <w:p w14:paraId="5DB857F4" w14:textId="77777777" w:rsidR="00DF1001" w:rsidRDefault="00DF1001" w:rsidP="00DF1001">
      <w:pPr>
        <w:spacing w:line="480" w:lineRule="auto"/>
        <w:ind w:firstLine="720"/>
        <w:jc w:val="both"/>
      </w:pPr>
      <w:r>
        <w:lastRenderedPageBreak/>
        <w:t xml:space="preserve">In regression analyses adjusting for parental controls and childhood mediators, parental separation remained associated to one dissolution for men, and one, and three or more dissolutions for women. These findings are consistent with Amato and DeBoer (2001) and </w:t>
      </w:r>
      <w:r>
        <w:rPr>
          <w:color w:val="000000"/>
        </w:rPr>
        <w:t>Amato and Patterson (2017)</w:t>
      </w:r>
      <w:r>
        <w:t xml:space="preserve"> amongst others who found that the introduction of confounders and mediators reduces but does not eliminate the correlation in partnership dissolution across generations. The findings are also consistent with previous research suggesting that the intergenerational transmission of partnership dissolution is stronger for women than for men (</w:t>
      </w:r>
      <w:r w:rsidRPr="00D3701B">
        <w:t>Amato</w:t>
      </w:r>
      <w:r>
        <w:t>,</w:t>
      </w:r>
      <w:r w:rsidRPr="00D3701B">
        <w:t xml:space="preserve"> 1996; </w:t>
      </w:r>
      <w:proofErr w:type="spellStart"/>
      <w:r w:rsidRPr="00D3701B">
        <w:t>Lappegard</w:t>
      </w:r>
      <w:proofErr w:type="spellEnd"/>
      <w:r w:rsidRPr="00D3701B">
        <w:t xml:space="preserve"> &amp; Thomson</w:t>
      </w:r>
      <w:r>
        <w:t xml:space="preserve">, </w:t>
      </w:r>
      <w:r w:rsidRPr="00D3701B">
        <w:t>2018</w:t>
      </w:r>
      <w:r>
        <w:t xml:space="preserve">; </w:t>
      </w:r>
      <w:r w:rsidRPr="00D3701B">
        <w:t>Lyn</w:t>
      </w:r>
      <w:r>
        <w:t>g</w:t>
      </w:r>
      <w:r w:rsidRPr="00D3701B">
        <w:t xml:space="preserve">stad </w:t>
      </w:r>
      <w:r>
        <w:t>&amp;</w:t>
      </w:r>
      <w:r w:rsidRPr="00D3701B">
        <w:t xml:space="preserve"> Eng</w:t>
      </w:r>
      <w:r>
        <w:t>el</w:t>
      </w:r>
      <w:r w:rsidRPr="00D3701B">
        <w:t>hardt</w:t>
      </w:r>
      <w:r>
        <w:t>,</w:t>
      </w:r>
      <w:r w:rsidRPr="00D3701B">
        <w:t xml:space="preserve"> 2009</w:t>
      </w:r>
      <w:r>
        <w:t xml:space="preserve">).  </w:t>
      </w:r>
    </w:p>
    <w:p w14:paraId="041322EE" w14:textId="5C5EE88D" w:rsidR="00DF1001" w:rsidRDefault="00DF1001" w:rsidP="00DF1001">
      <w:pPr>
        <w:spacing w:line="480" w:lineRule="auto"/>
        <w:ind w:firstLine="720"/>
        <w:jc w:val="both"/>
      </w:pPr>
      <w:r>
        <w:t xml:space="preserve">This paper adds to our understanding by demonstrating that factors underlying the intergenerational transmission of partnership instability appear early on in the life course and require measurement in childhood. Adult mediators of the intergenerational transmission of partnership instability (which are traditionally cited in the literature </w:t>
      </w:r>
      <w:proofErr w:type="gramStart"/>
      <w:r>
        <w:t>e.g.</w:t>
      </w:r>
      <w:proofErr w:type="gramEnd"/>
      <w:r>
        <w:t xml:space="preserve"> age at first partnership), are likely to be outcomes of these early life mediators. We suggest therefore that prospective data from early childhood </w:t>
      </w:r>
      <w:r w:rsidR="009E1983">
        <w:t xml:space="preserve">are </w:t>
      </w:r>
      <w:r>
        <w:t xml:space="preserve">required to unpick these </w:t>
      </w:r>
      <w:r w:rsidRPr="0052496D">
        <w:t>complex associations</w:t>
      </w:r>
      <w:r>
        <w:t xml:space="preserve">. </w:t>
      </w:r>
    </w:p>
    <w:p w14:paraId="6D2FBE87" w14:textId="7E26EFB2" w:rsidR="00DF1001" w:rsidRDefault="00DF1001" w:rsidP="00DF1001">
      <w:pPr>
        <w:spacing w:line="480" w:lineRule="auto"/>
        <w:ind w:firstLine="720"/>
        <w:jc w:val="both"/>
      </w:pPr>
      <w:r>
        <w:t xml:space="preserve">This study expanded previous research by using a multinomial outcome which summarised partnership dissolution experience prior to age 42. The relevance of early life mediators in explaining associations between parental separation and the different outcome categories appears to increase across the outcome categories. The childhood mediators do not predict the likelihood of experiencing one partnership dissolution, as opposed to having none, but are more useful in predicting the risk of two or more dissolutions. For </w:t>
      </w:r>
      <w:r w:rsidR="000E71CA">
        <w:t>example,</w:t>
      </w:r>
      <w:r>
        <w:t xml:space="preserve"> for men the mediators explained </w:t>
      </w:r>
      <w:r w:rsidR="000E71CA">
        <w:t xml:space="preserve">an </w:t>
      </w:r>
      <w:r>
        <w:t xml:space="preserve">increasing percentage of the association (18% for the risk of one dissolution; 26% for two dissolutions, and 55% for the risk of experiencing three dissolutions). This is consistent with the idea that experiencing a single partnership dissolution is now commonplace and part of the partner search process during emergent adulthood (Arnett, 2007). Whereas those with higher numbers of dissolutions are an increasingly select group </w:t>
      </w:r>
      <w:r>
        <w:lastRenderedPageBreak/>
        <w:t xml:space="preserve">of individuals whose behaviour is associated with their circumstances and characteristics in early childhood. </w:t>
      </w:r>
    </w:p>
    <w:p w14:paraId="1BA1948B" w14:textId="47AB2A79" w:rsidR="002F6356" w:rsidRDefault="003B6EDD" w:rsidP="00655893">
      <w:pPr>
        <w:spacing w:line="480" w:lineRule="auto"/>
        <w:ind w:firstLine="720"/>
        <w:jc w:val="both"/>
      </w:pPr>
      <w:r w:rsidRPr="00AF021A">
        <w:t>The relationship between parental separation and multiple dissolutions for women was more</w:t>
      </w:r>
      <w:r>
        <w:t xml:space="preserve"> complex. Similar to men, for women, the mediators explain a larger proportion of the direct effect for two (59%) compared to one dissolution (17%). However, contrary to expectations, </w:t>
      </w:r>
      <w:r w:rsidRPr="00CF584A">
        <w:t>the mediators explain</w:t>
      </w:r>
      <w:r>
        <w:t>ed</w:t>
      </w:r>
      <w:r w:rsidRPr="00CF584A">
        <w:t xml:space="preserve"> a small portion of the association to three or more dissolutions</w:t>
      </w:r>
      <w:r>
        <w:t xml:space="preserve"> (6%), suggesting </w:t>
      </w:r>
      <w:r w:rsidRPr="00CF584A">
        <w:t xml:space="preserve">there </w:t>
      </w:r>
      <w:r>
        <w:t>are</w:t>
      </w:r>
      <w:r w:rsidRPr="00CF584A">
        <w:t xml:space="preserve"> other mediators unaccounted for</w:t>
      </w:r>
      <w:r>
        <w:t>.</w:t>
      </w:r>
      <w:r w:rsidRPr="00CF584A">
        <w:t xml:space="preserve"> </w:t>
      </w:r>
      <w:r>
        <w:t>That is to say, women</w:t>
      </w:r>
      <w:r w:rsidRPr="00CF584A">
        <w:t xml:space="preserve"> who experience </w:t>
      </w:r>
      <w:r>
        <w:t>three or more</w:t>
      </w:r>
      <w:r w:rsidRPr="00CF584A">
        <w:t xml:space="preserve"> dissolutions may </w:t>
      </w:r>
      <w:r>
        <w:t xml:space="preserve">have additional </w:t>
      </w:r>
      <w:r w:rsidRPr="00CF584A">
        <w:t>characteristics</w:t>
      </w:r>
      <w:r>
        <w:t xml:space="preserve"> or circumstances </w:t>
      </w:r>
      <w:r w:rsidRPr="00CF584A">
        <w:t xml:space="preserve">linked to partnership instability </w:t>
      </w:r>
      <w:r w:rsidRPr="00CF584A">
        <w:rPr>
          <w:color w:val="000000" w:themeColor="text1"/>
        </w:rPr>
        <w:t>(</w:t>
      </w:r>
      <w:proofErr w:type="spellStart"/>
      <w:r w:rsidRPr="00CF584A">
        <w:rPr>
          <w:color w:val="000000" w:themeColor="text1"/>
        </w:rPr>
        <w:t>Bhrolchain</w:t>
      </w:r>
      <w:proofErr w:type="spellEnd"/>
      <w:r w:rsidRPr="00CF584A">
        <w:rPr>
          <w:color w:val="000000" w:themeColor="text1"/>
        </w:rPr>
        <w:t>, 200</w:t>
      </w:r>
      <w:r>
        <w:rPr>
          <w:color w:val="000000" w:themeColor="text1"/>
        </w:rPr>
        <w:t>1;</w:t>
      </w:r>
      <w:r w:rsidRPr="00CF584A" w:rsidDel="008610C6">
        <w:rPr>
          <w:color w:val="000000" w:themeColor="text1"/>
        </w:rPr>
        <w:t xml:space="preserve"> </w:t>
      </w:r>
      <w:r>
        <w:rPr>
          <w:color w:val="000000" w:themeColor="text1"/>
        </w:rPr>
        <w:t>A</w:t>
      </w:r>
      <w:r w:rsidRPr="00CF584A">
        <w:t>mato, 1996; Hetherington, 2003).</w:t>
      </w:r>
      <w:r w:rsidR="00BF6B2D">
        <w:t xml:space="preserve"> </w:t>
      </w:r>
      <w:r w:rsidR="00083828">
        <w:t>In particular, the</w:t>
      </w:r>
      <w:r w:rsidR="00046FA0">
        <w:t xml:space="preserve"> role of childbearing for women in this higher order dissolution category</w:t>
      </w:r>
      <w:r w:rsidR="002D4288">
        <w:t xml:space="preserve"> may be important</w:t>
      </w:r>
      <w:r w:rsidR="00046FA0">
        <w:t xml:space="preserve">. </w:t>
      </w:r>
      <w:r w:rsidR="00E94DEB">
        <w:t>Again,</w:t>
      </w:r>
      <w:r>
        <w:t xml:space="preserve"> we need to be cautious in our interpretation given that the sample experiencing </w:t>
      </w:r>
      <w:r w:rsidR="00BC75E3">
        <w:t xml:space="preserve">parental </w:t>
      </w:r>
      <w:r w:rsidR="00BC1C1A">
        <w:t xml:space="preserve">separation and </w:t>
      </w:r>
      <w:r>
        <w:t xml:space="preserve">three or more dissolutions was </w:t>
      </w:r>
      <w:r w:rsidRPr="00AF021A">
        <w:t>small (</w:t>
      </w:r>
      <w:r w:rsidR="00BC1C1A" w:rsidRPr="00AF021A">
        <w:t xml:space="preserve">20 </w:t>
      </w:r>
      <w:r w:rsidRPr="00AF021A">
        <w:t xml:space="preserve">for men and </w:t>
      </w:r>
      <w:r w:rsidR="00BC1C1A" w:rsidRPr="00AF021A">
        <w:t>36</w:t>
      </w:r>
      <w:r w:rsidRPr="00AF021A">
        <w:t xml:space="preserve"> for women)</w:t>
      </w:r>
      <w:r w:rsidR="00BF6B2D">
        <w:t xml:space="preserve"> and this is reflected in the relatively large confidence intervals for this dissolution category</w:t>
      </w:r>
      <w:r w:rsidR="00423B82">
        <w:t>.</w:t>
      </w:r>
    </w:p>
    <w:p w14:paraId="03E7D928" w14:textId="77777777" w:rsidR="002B56F8" w:rsidRDefault="002B56F8" w:rsidP="002B56F8">
      <w:pPr>
        <w:spacing w:line="480" w:lineRule="auto"/>
        <w:ind w:firstLine="720"/>
        <w:jc w:val="both"/>
      </w:pPr>
      <w:r>
        <w:rPr>
          <w:color w:val="000000"/>
        </w:rPr>
        <w:t xml:space="preserve">Although several childhood variables played a mediating role, the amount of mediation attributed to any one variable was small supporting similar findings from Amato and Patterson (2017). This may be in part because factors associated with union dissolution tend to co-occur, it is difficult to isolate the independent effect of each. Relatedly, </w:t>
      </w:r>
      <w:r>
        <w:t xml:space="preserve">it was not possible to conduct a definitive test of one mechanism independent of the others. As such, we find mediators that are consistent with all three mechanisms (socialisation, resource depletion and </w:t>
      </w:r>
      <w:r w:rsidRPr="00D50338">
        <w:t>impaired interpersonal skills</w:t>
      </w:r>
      <w:r>
        <w:t xml:space="preserve">). </w:t>
      </w:r>
    </w:p>
    <w:p w14:paraId="0AF48BDA" w14:textId="31B9164D" w:rsidR="000144AE" w:rsidRPr="005B15E0" w:rsidRDefault="000144AE" w:rsidP="00120762">
      <w:pPr>
        <w:spacing w:line="480" w:lineRule="auto"/>
        <w:ind w:firstLine="720"/>
        <w:jc w:val="both"/>
      </w:pPr>
      <w:r>
        <w:rPr>
          <w:color w:val="000000"/>
        </w:rPr>
        <w:t>Nevertheless, there was consistency across the outcomes as to which childhood mediators were significant.</w:t>
      </w:r>
      <w:r w:rsidRPr="00AA0487">
        <w:rPr>
          <w:color w:val="000000"/>
        </w:rPr>
        <w:t xml:space="preserve"> </w:t>
      </w:r>
      <w:r>
        <w:rPr>
          <w:color w:val="000000"/>
        </w:rPr>
        <w:t xml:space="preserve">For both </w:t>
      </w:r>
      <w:proofErr w:type="gramStart"/>
      <w:r>
        <w:rPr>
          <w:color w:val="000000"/>
        </w:rPr>
        <w:t>genders</w:t>
      </w:r>
      <w:proofErr w:type="gramEnd"/>
      <w:r>
        <w:rPr>
          <w:color w:val="000000"/>
        </w:rPr>
        <w:t xml:space="preserve"> childhood </w:t>
      </w:r>
      <w:r w:rsidRPr="00BD23B5">
        <w:t>living standards</w:t>
      </w:r>
      <w:r>
        <w:rPr>
          <w:color w:val="000000"/>
        </w:rPr>
        <w:t xml:space="preserve"> explained a significant percentage of the association, consistent with explanations focusing </w:t>
      </w:r>
      <w:r>
        <w:t>on resource loss</w:t>
      </w:r>
      <w:r w:rsidRPr="00D606F9">
        <w:t xml:space="preserve"> following parental separation</w:t>
      </w:r>
      <w:r>
        <w:t>, reduced child investment and increasing the risk of coresidential dissolutions in adulthood.</w:t>
      </w:r>
      <w:r>
        <w:rPr>
          <w:color w:val="000000"/>
        </w:rPr>
        <w:t xml:space="preserve"> For men, lower </w:t>
      </w:r>
      <w:r w:rsidRPr="00F05CB3">
        <w:rPr>
          <w:color w:val="000000"/>
        </w:rPr>
        <w:t>child</w:t>
      </w:r>
      <w:r>
        <w:rPr>
          <w:color w:val="000000"/>
        </w:rPr>
        <w:t>hood</w:t>
      </w:r>
      <w:r w:rsidRPr="00F05CB3">
        <w:rPr>
          <w:color w:val="000000"/>
        </w:rPr>
        <w:t xml:space="preserve"> cognition</w:t>
      </w:r>
      <w:r>
        <w:rPr>
          <w:color w:val="000000"/>
        </w:rPr>
        <w:t xml:space="preserve"> and</w:t>
      </w:r>
      <w:r w:rsidRPr="00F05CB3">
        <w:rPr>
          <w:color w:val="000000"/>
        </w:rPr>
        <w:t xml:space="preserve"> </w:t>
      </w:r>
      <w:r>
        <w:rPr>
          <w:color w:val="000000"/>
        </w:rPr>
        <w:t xml:space="preserve">disruptive </w:t>
      </w:r>
      <w:r w:rsidRPr="00F05CB3">
        <w:rPr>
          <w:color w:val="000000"/>
        </w:rPr>
        <w:t xml:space="preserve">behaviour </w:t>
      </w:r>
      <w:r>
        <w:rPr>
          <w:color w:val="000000"/>
        </w:rPr>
        <w:t xml:space="preserve">in childhood were important mediators, consistent with earlier research (Amato, 1996; Cartwright, 2006; </w:t>
      </w:r>
      <w:proofErr w:type="spellStart"/>
      <w:r>
        <w:rPr>
          <w:color w:val="000000"/>
        </w:rPr>
        <w:t>Silverstri</w:t>
      </w:r>
      <w:proofErr w:type="spellEnd"/>
      <w:r>
        <w:rPr>
          <w:color w:val="000000"/>
        </w:rPr>
        <w:t xml:space="preserve">, 1992) which suggested </w:t>
      </w:r>
      <w:r>
        <w:rPr>
          <w:color w:val="000000"/>
        </w:rPr>
        <w:lastRenderedPageBreak/>
        <w:t xml:space="preserve">that partnership instability is </w:t>
      </w:r>
      <w:r w:rsidRPr="00CF584A">
        <w:rPr>
          <w:color w:val="000000"/>
        </w:rPr>
        <w:t>transmitted</w:t>
      </w:r>
      <w:r>
        <w:rPr>
          <w:color w:val="000000"/>
        </w:rPr>
        <w:t xml:space="preserve"> intergenerationally through the</w:t>
      </w:r>
      <w:r w:rsidRPr="00D606F9">
        <w:rPr>
          <w:color w:val="000000"/>
        </w:rPr>
        <w:t xml:space="preserve"> development of </w:t>
      </w:r>
      <w:r>
        <w:rPr>
          <w:color w:val="000000"/>
        </w:rPr>
        <w:t>externalising</w:t>
      </w:r>
      <w:r w:rsidRPr="00D606F9">
        <w:rPr>
          <w:color w:val="000000"/>
        </w:rPr>
        <w:t xml:space="preserve"> behavioural</w:t>
      </w:r>
      <w:r>
        <w:rPr>
          <w:color w:val="000000"/>
        </w:rPr>
        <w:t xml:space="preserve"> that could </w:t>
      </w:r>
      <w:r w:rsidRPr="00D606F9">
        <w:rPr>
          <w:color w:val="000000"/>
        </w:rPr>
        <w:t>interfere with the maintenance of intimate relationships in adulthood</w:t>
      </w:r>
      <w:r>
        <w:rPr>
          <w:color w:val="000000"/>
        </w:rPr>
        <w:t xml:space="preserve">. </w:t>
      </w:r>
      <w:r w:rsidRPr="00AD2875">
        <w:rPr>
          <w:color w:val="000000"/>
        </w:rPr>
        <w:t>For women, maternal mental wellbeing was a</w:t>
      </w:r>
      <w:r>
        <w:rPr>
          <w:color w:val="000000"/>
        </w:rPr>
        <w:t xml:space="preserve"> significant</w:t>
      </w:r>
      <w:r w:rsidRPr="00AD2875">
        <w:rPr>
          <w:color w:val="000000"/>
        </w:rPr>
        <w:t xml:space="preserve"> mediator</w:t>
      </w:r>
      <w:r>
        <w:rPr>
          <w:color w:val="000000"/>
        </w:rPr>
        <w:t>.</w:t>
      </w:r>
      <w:r w:rsidR="003B05CC">
        <w:rPr>
          <w:color w:val="000000"/>
        </w:rPr>
        <w:t xml:space="preserve"> </w:t>
      </w:r>
      <w:r w:rsidR="00245664">
        <w:rPr>
          <w:color w:val="000000"/>
        </w:rPr>
        <w:t xml:space="preserve"> Previously research has </w:t>
      </w:r>
      <w:proofErr w:type="gramStart"/>
      <w:r w:rsidR="00164FE0">
        <w:rPr>
          <w:color w:val="000000"/>
        </w:rPr>
        <w:t>found</w:t>
      </w:r>
      <w:r w:rsidR="00DE42D6">
        <w:rPr>
          <w:color w:val="000000"/>
        </w:rPr>
        <w:t xml:space="preserve"> </w:t>
      </w:r>
      <w:r w:rsidR="001673B4">
        <w:rPr>
          <w:color w:val="000000"/>
        </w:rPr>
        <w:t xml:space="preserve"> pathways</w:t>
      </w:r>
      <w:proofErr w:type="gramEnd"/>
      <w:r w:rsidR="0080617A">
        <w:rPr>
          <w:color w:val="000000"/>
        </w:rPr>
        <w:t xml:space="preserve"> between maternal mental health and offspring </w:t>
      </w:r>
      <w:r w:rsidR="001673B4">
        <w:rPr>
          <w:color w:val="000000"/>
        </w:rPr>
        <w:t>romantic</w:t>
      </w:r>
      <w:r w:rsidR="00757109">
        <w:rPr>
          <w:color w:val="000000"/>
        </w:rPr>
        <w:t xml:space="preserve"> relationships</w:t>
      </w:r>
      <w:r w:rsidR="00245664">
        <w:rPr>
          <w:color w:val="000000"/>
        </w:rPr>
        <w:t xml:space="preserve"> to be mediated by offspring early and adolescent mental health (</w:t>
      </w:r>
      <w:proofErr w:type="spellStart"/>
      <w:r w:rsidR="00245664">
        <w:rPr>
          <w:color w:val="000000"/>
        </w:rPr>
        <w:t>Slominski</w:t>
      </w:r>
      <w:proofErr w:type="spellEnd"/>
      <w:r w:rsidR="00245664">
        <w:rPr>
          <w:color w:val="000000"/>
        </w:rPr>
        <w:t xml:space="preserve"> et al., 2011)</w:t>
      </w:r>
      <w:r w:rsidR="00E25736">
        <w:rPr>
          <w:color w:val="000000"/>
        </w:rPr>
        <w:t xml:space="preserve"> and p</w:t>
      </w:r>
      <w:r w:rsidR="00E25736" w:rsidRPr="00E12964">
        <w:rPr>
          <w:color w:val="000000"/>
        </w:rPr>
        <w:t>oor mental wellbeing</w:t>
      </w:r>
      <w:r w:rsidR="00E25736">
        <w:rPr>
          <w:color w:val="000000"/>
        </w:rPr>
        <w:t xml:space="preserve"> is </w:t>
      </w:r>
      <w:r w:rsidR="00E25736" w:rsidRPr="00E12964">
        <w:rPr>
          <w:color w:val="000000"/>
        </w:rPr>
        <w:t>known to be transmitted across generation</w:t>
      </w:r>
      <w:r w:rsidR="00E25736">
        <w:rPr>
          <w:color w:val="000000"/>
        </w:rPr>
        <w:t>s</w:t>
      </w:r>
      <w:r w:rsidR="00E25736" w:rsidRPr="00E12964">
        <w:rPr>
          <w:color w:val="000000"/>
        </w:rPr>
        <w:t xml:space="preserve"> (</w:t>
      </w:r>
      <w:proofErr w:type="spellStart"/>
      <w:r w:rsidR="00E25736">
        <w:rPr>
          <w:color w:val="000000"/>
        </w:rPr>
        <w:t>Landstedt</w:t>
      </w:r>
      <w:proofErr w:type="spellEnd"/>
      <w:r w:rsidR="00E25736">
        <w:rPr>
          <w:color w:val="000000"/>
        </w:rPr>
        <w:t xml:space="preserve"> &amp; </w:t>
      </w:r>
      <w:proofErr w:type="spellStart"/>
      <w:r w:rsidR="00E25736">
        <w:rPr>
          <w:color w:val="000000"/>
        </w:rPr>
        <w:t>Almquist</w:t>
      </w:r>
      <w:proofErr w:type="spellEnd"/>
      <w:r w:rsidR="00E25736">
        <w:rPr>
          <w:color w:val="000000"/>
        </w:rPr>
        <w:t>, 2019</w:t>
      </w:r>
      <w:r w:rsidR="00E25736" w:rsidRPr="00E12964">
        <w:rPr>
          <w:color w:val="000000"/>
        </w:rPr>
        <w:t>)</w:t>
      </w:r>
      <w:r w:rsidR="00E25736">
        <w:rPr>
          <w:color w:val="000000"/>
        </w:rPr>
        <w:t xml:space="preserve">, </w:t>
      </w:r>
      <w:r w:rsidR="00245664">
        <w:rPr>
          <w:color w:val="000000"/>
        </w:rPr>
        <w:t>We t</w:t>
      </w:r>
      <w:r w:rsidR="007E770F">
        <w:rPr>
          <w:color w:val="000000"/>
        </w:rPr>
        <w:t>herefor</w:t>
      </w:r>
      <w:r w:rsidR="00245664">
        <w:rPr>
          <w:color w:val="000000"/>
        </w:rPr>
        <w:t>e</w:t>
      </w:r>
      <w:r w:rsidR="007E770F">
        <w:rPr>
          <w:color w:val="000000"/>
        </w:rPr>
        <w:t xml:space="preserve"> </w:t>
      </w:r>
      <w:r w:rsidR="00245664">
        <w:rPr>
          <w:color w:val="000000"/>
        </w:rPr>
        <w:t>suggest</w:t>
      </w:r>
      <w:r w:rsidR="007E770F">
        <w:rPr>
          <w:color w:val="000000"/>
        </w:rPr>
        <w:t xml:space="preserve"> that </w:t>
      </w:r>
      <w:r w:rsidR="00F305E3">
        <w:rPr>
          <w:color w:val="000000"/>
        </w:rPr>
        <w:t>maternal</w:t>
      </w:r>
      <w:r w:rsidR="007E770F">
        <w:rPr>
          <w:color w:val="000000"/>
        </w:rPr>
        <w:t xml:space="preserve"> mental hea</w:t>
      </w:r>
      <w:r w:rsidR="00F305E3">
        <w:rPr>
          <w:color w:val="000000"/>
        </w:rPr>
        <w:t>l</w:t>
      </w:r>
      <w:r w:rsidR="007E770F">
        <w:rPr>
          <w:color w:val="000000"/>
        </w:rPr>
        <w:t xml:space="preserve">th may be a proxy for </w:t>
      </w:r>
      <w:r w:rsidR="00F305E3">
        <w:rPr>
          <w:color w:val="000000"/>
        </w:rPr>
        <w:t>offspring mental health</w:t>
      </w:r>
      <w:r w:rsidR="00245664">
        <w:rPr>
          <w:color w:val="000000"/>
        </w:rPr>
        <w:t xml:space="preserve">, although additional </w:t>
      </w:r>
      <w:r w:rsidR="005730E2">
        <w:rPr>
          <w:color w:val="000000"/>
        </w:rPr>
        <w:t xml:space="preserve">information would </w:t>
      </w:r>
      <w:r w:rsidR="00936EE0">
        <w:rPr>
          <w:color w:val="000000"/>
        </w:rPr>
        <w:t>be</w:t>
      </w:r>
      <w:r w:rsidR="005730E2">
        <w:rPr>
          <w:color w:val="000000"/>
        </w:rPr>
        <w:t xml:space="preserve"> required to confirm </w:t>
      </w:r>
      <w:r w:rsidR="007B5E89">
        <w:rPr>
          <w:color w:val="000000"/>
        </w:rPr>
        <w:t xml:space="preserve">this. </w:t>
      </w:r>
    </w:p>
    <w:p w14:paraId="62A5E397" w14:textId="77777777" w:rsidR="000144AE" w:rsidRDefault="000144AE" w:rsidP="000144AE">
      <w:pPr>
        <w:spacing w:line="480" w:lineRule="auto"/>
        <w:ind w:firstLine="720"/>
        <w:jc w:val="both"/>
        <w:rPr>
          <w:lang w:val="en-US"/>
        </w:rPr>
      </w:pPr>
      <w:r>
        <w:t xml:space="preserve">This paper found that </w:t>
      </w:r>
      <w:r w:rsidRPr="00143A56">
        <w:t>educational a</w:t>
      </w:r>
      <w:r>
        <w:t>ttainment</w:t>
      </w:r>
      <w:r w:rsidRPr="00143A56">
        <w:t xml:space="preserve"> </w:t>
      </w:r>
      <w:r>
        <w:t>was</w:t>
      </w:r>
      <w:r w:rsidRPr="00143A56">
        <w:t xml:space="preserve"> significantly </w:t>
      </w:r>
      <w:r>
        <w:t>related</w:t>
      </w:r>
      <w:r w:rsidRPr="00143A56">
        <w:t xml:space="preserve"> to partnership dissolution through its association with the early life mediators, in particular cognition</w:t>
      </w:r>
      <w:r>
        <w:t>, particularly for men</w:t>
      </w:r>
      <w:r w:rsidRPr="00143A56">
        <w:t>.</w:t>
      </w:r>
      <w:r>
        <w:t xml:space="preserve"> This suggests that the frequently found relationship between educational attainment and partnership dissolution (</w:t>
      </w:r>
      <w:r w:rsidRPr="00FB5A05">
        <w:t>Amato</w:t>
      </w:r>
      <w:r>
        <w:t>,</w:t>
      </w:r>
      <w:r w:rsidRPr="00FB5A05">
        <w:t xml:space="preserve"> 2010</w:t>
      </w:r>
      <w:r>
        <w:t>;</w:t>
      </w:r>
      <w:r w:rsidRPr="00FB5A05">
        <w:t xml:space="preserve"> </w:t>
      </w:r>
      <w:proofErr w:type="spellStart"/>
      <w:r w:rsidRPr="00FB5A05">
        <w:t>Härkönen</w:t>
      </w:r>
      <w:proofErr w:type="spellEnd"/>
      <w:r w:rsidRPr="00FB5A05">
        <w:t xml:space="preserve"> &amp; </w:t>
      </w:r>
      <w:proofErr w:type="spellStart"/>
      <w:r w:rsidRPr="00FB5A05">
        <w:t>Dronkers</w:t>
      </w:r>
      <w:proofErr w:type="spellEnd"/>
      <w:r>
        <w:t>,</w:t>
      </w:r>
      <w:r w:rsidRPr="00FB5A05">
        <w:t xml:space="preserve"> 2006</w:t>
      </w:r>
      <w:r>
        <w:t xml:space="preserve">; </w:t>
      </w:r>
      <w:proofErr w:type="spellStart"/>
      <w:r w:rsidRPr="00FB5A05">
        <w:t>McLahanan</w:t>
      </w:r>
      <w:proofErr w:type="spellEnd"/>
      <w:r>
        <w:t>,</w:t>
      </w:r>
      <w:r w:rsidRPr="00FB5A05">
        <w:t xml:space="preserve"> 2004) </w:t>
      </w:r>
      <w:r>
        <w:t>may in fact relate to differences in cognition earlier in the life course. Using cognition in childhood rather than highest educational qualification as measured at the time of a survey is a more useful predictor of partnership instability in adulthood as it provides an indicator of risk that can be used in any potential intervention to support children. Our findings also contribute to our understanding of the intergenerational transmission of partnership instability by</w:t>
      </w:r>
      <w:r>
        <w:rPr>
          <w:lang w:val="en-US"/>
        </w:rPr>
        <w:t xml:space="preserve"> demonstrating that age at first partnership mediates the relationship between parental separation and the risk of two dissolution in adulthood for men, and that this relationship is itself mediated via early childhood experiences. </w:t>
      </w:r>
    </w:p>
    <w:p w14:paraId="05C64249" w14:textId="6DFE1211" w:rsidR="000144AE" w:rsidRDefault="000144AE" w:rsidP="006752F5">
      <w:pPr>
        <w:spacing w:line="480" w:lineRule="auto"/>
        <w:ind w:firstLine="720"/>
        <w:jc w:val="both"/>
      </w:pPr>
      <w:r>
        <w:t xml:space="preserve">Whilst this paper makes contributions to the literature, there are a number of limitations including the restricted range of data about respondents’ parents. This includes the level of pre-separation parental conflict, reason for parental separation, post separation relationships with parents, and </w:t>
      </w:r>
      <w:r w:rsidRPr="007A7A11">
        <w:t xml:space="preserve">length of time </w:t>
      </w:r>
      <w:r>
        <w:t xml:space="preserve">spent living in a single parent family prior to </w:t>
      </w:r>
      <w:r w:rsidRPr="007A7A11">
        <w:t>re-partner</w:t>
      </w:r>
      <w:r>
        <w:t>ing</w:t>
      </w:r>
      <w:r w:rsidRPr="007A7A11">
        <w:t xml:space="preserve">. We also recognise that although the mediators were measured temporally after a parental separation occurred, we are unable to rule out the possibility that some of the mediators may have been present prior to the separation </w:t>
      </w:r>
      <w:r w:rsidRPr="007A7A11">
        <w:lastRenderedPageBreak/>
        <w:t>event.</w:t>
      </w:r>
      <w:r>
        <w:t xml:space="preserve"> For example, it is entirely possible that disruptive child behaviour could have been present for some time and have contributed to parental separation.</w:t>
      </w:r>
      <w:r w:rsidRPr="007A7A11">
        <w:t xml:space="preserve"> As such, although we demonstrated a direction of association, firm conclusions cannot be drawn </w:t>
      </w:r>
      <w:r>
        <w:t>about a</w:t>
      </w:r>
      <w:r w:rsidRPr="007A7A11">
        <w:t xml:space="preserve"> causal relationship.</w:t>
      </w:r>
      <w:r w:rsidR="00D64054">
        <w:t xml:space="preserve"> </w:t>
      </w:r>
      <w:r w:rsidR="00192BA8">
        <w:t xml:space="preserve">We also recognise that </w:t>
      </w:r>
      <w:r w:rsidR="00B55BB1">
        <w:t xml:space="preserve">97% of the cohort lived with their mother </w:t>
      </w:r>
      <w:r w:rsidR="00BC1F04">
        <w:t>post</w:t>
      </w:r>
      <w:r w:rsidR="00B55BB1">
        <w:t xml:space="preserve"> separation</w:t>
      </w:r>
      <w:r w:rsidR="00E94DEB">
        <w:t xml:space="preserve"> and </w:t>
      </w:r>
      <w:r w:rsidR="00B55BB1">
        <w:t xml:space="preserve">we </w:t>
      </w:r>
      <w:r w:rsidR="00310205">
        <w:t xml:space="preserve">therefore </w:t>
      </w:r>
      <w:r w:rsidR="00E94DEB">
        <w:t xml:space="preserve">may </w:t>
      </w:r>
      <w:r w:rsidR="00BC1F04">
        <w:t>be</w:t>
      </w:r>
      <w:r w:rsidR="00B55BB1">
        <w:t xml:space="preserve"> capturing the effect of growing up with a single mother in addition to the separation event. However</w:t>
      </w:r>
      <w:r w:rsidR="00FF7049">
        <w:t>,</w:t>
      </w:r>
      <w:r w:rsidR="00FF7049" w:rsidRPr="00FF7049">
        <w:rPr>
          <w:color w:val="000000"/>
        </w:rPr>
        <w:t xml:space="preserve"> </w:t>
      </w:r>
      <w:r w:rsidR="00FF7049" w:rsidRPr="00D33F6E">
        <w:rPr>
          <w:color w:val="000000"/>
        </w:rPr>
        <w:t>growing up with a single mother is an integral part of the separation process rather than something that is separate from the effect of</w:t>
      </w:r>
      <w:r w:rsidR="00BC1F04">
        <w:rPr>
          <w:color w:val="000000"/>
        </w:rPr>
        <w:t xml:space="preserve"> parental</w:t>
      </w:r>
      <w:r w:rsidR="00FF7049" w:rsidRPr="00D33F6E">
        <w:rPr>
          <w:color w:val="000000"/>
        </w:rPr>
        <w:t xml:space="preserve"> separation</w:t>
      </w:r>
      <w:r w:rsidR="00BC1F04">
        <w:rPr>
          <w:color w:val="000000"/>
        </w:rPr>
        <w:t>.</w:t>
      </w:r>
      <w:r w:rsidR="006752F5">
        <w:t xml:space="preserve"> Additionally, we note</w:t>
      </w:r>
      <w:r w:rsidR="00192BA8">
        <w:t xml:space="preserve"> th</w:t>
      </w:r>
      <w:r w:rsidR="006752F5">
        <w:t>at our</w:t>
      </w:r>
      <w:r w:rsidR="00192BA8">
        <w:t xml:space="preserve"> outcome does not </w:t>
      </w:r>
      <w:r w:rsidR="00D64054" w:rsidRPr="00D33F6E">
        <w:rPr>
          <w:color w:val="000000"/>
        </w:rPr>
        <w:t xml:space="preserve">differentiate between those who experienced a dissolution and subsequently re-partner </w:t>
      </w:r>
      <w:r w:rsidR="00D64054">
        <w:rPr>
          <w:color w:val="000000"/>
        </w:rPr>
        <w:t>and</w:t>
      </w:r>
      <w:r w:rsidR="00D64054" w:rsidRPr="00D33F6E">
        <w:rPr>
          <w:color w:val="000000"/>
        </w:rPr>
        <w:t xml:space="preserve"> </w:t>
      </w:r>
      <w:r w:rsidR="00D64054">
        <w:rPr>
          <w:color w:val="000000"/>
        </w:rPr>
        <w:t>those</w:t>
      </w:r>
      <w:r w:rsidR="00D64054" w:rsidRPr="00D33F6E">
        <w:rPr>
          <w:color w:val="000000"/>
        </w:rPr>
        <w:t xml:space="preserve"> who experienced a dissolution and d</w:t>
      </w:r>
      <w:r w:rsidR="00D64054">
        <w:rPr>
          <w:color w:val="000000"/>
        </w:rPr>
        <w:t>o</w:t>
      </w:r>
      <w:r w:rsidR="00D64054" w:rsidRPr="00D33F6E">
        <w:rPr>
          <w:color w:val="000000"/>
        </w:rPr>
        <w:t xml:space="preserve"> not re-partner</w:t>
      </w:r>
      <w:r w:rsidR="003E572A">
        <w:rPr>
          <w:color w:val="000000"/>
        </w:rPr>
        <w:t xml:space="preserve">, although as </w:t>
      </w:r>
      <w:r w:rsidR="00E94DEB">
        <w:rPr>
          <w:color w:val="000000"/>
        </w:rPr>
        <w:t>discussed,</w:t>
      </w:r>
      <w:r w:rsidR="003E572A">
        <w:rPr>
          <w:color w:val="000000"/>
        </w:rPr>
        <w:t xml:space="preserve"> the majority who experienced a dissolution went on to form </w:t>
      </w:r>
      <w:r w:rsidR="0088693B">
        <w:rPr>
          <w:color w:val="000000"/>
        </w:rPr>
        <w:t xml:space="preserve">a subsequent </w:t>
      </w:r>
      <w:r w:rsidR="000D3554">
        <w:rPr>
          <w:color w:val="000000"/>
        </w:rPr>
        <w:t>partnership</w:t>
      </w:r>
      <w:r w:rsidR="00D64054" w:rsidRPr="00D33F6E">
        <w:rPr>
          <w:color w:val="000000"/>
        </w:rPr>
        <w:t xml:space="preserve">. </w:t>
      </w:r>
      <w:r w:rsidR="00EB2B06">
        <w:t xml:space="preserve"> Further, </w:t>
      </w:r>
      <w:r w:rsidR="00EB2B06">
        <w:rPr>
          <w:color w:val="000000" w:themeColor="text1"/>
          <w:shd w:val="clear" w:color="auto" w:fill="FFFFFF"/>
        </w:rPr>
        <w:t xml:space="preserve">our work is relevant to other western countries where serial partnering has emerged, although the reported </w:t>
      </w:r>
      <w:r w:rsidR="00EB2B06" w:rsidRPr="00183D44">
        <w:t>findings are specific to the context of th</w:t>
      </w:r>
      <w:r w:rsidR="00EB2B06">
        <w:t>is British birth cohort.</w:t>
      </w:r>
      <w:r w:rsidR="00EB2B06" w:rsidRPr="00976A4C">
        <w:rPr>
          <w:color w:val="000000" w:themeColor="text1"/>
          <w:shd w:val="clear" w:color="auto" w:fill="FFFFFF"/>
        </w:rPr>
        <w:t xml:space="preserve"> </w:t>
      </w:r>
      <w:r w:rsidR="00EB2B06">
        <w:rPr>
          <w:color w:val="000000" w:themeColor="text1"/>
          <w:shd w:val="clear" w:color="auto" w:fill="FFFFFF"/>
        </w:rPr>
        <w:t>V</w:t>
      </w:r>
      <w:r w:rsidR="00EB2B06" w:rsidRPr="00AE5637">
        <w:rPr>
          <w:color w:val="000000" w:themeColor="text1"/>
          <w:shd w:val="clear" w:color="auto" w:fill="FFFFFF"/>
        </w:rPr>
        <w:t>arying</w:t>
      </w:r>
      <w:r w:rsidR="00EB2B06">
        <w:rPr>
          <w:color w:val="000000" w:themeColor="text1"/>
          <w:shd w:val="clear" w:color="auto" w:fill="FFFFFF"/>
        </w:rPr>
        <w:t xml:space="preserve"> legal and</w:t>
      </w:r>
      <w:r w:rsidR="00EB2B06" w:rsidRPr="00AE5637">
        <w:rPr>
          <w:color w:val="000000" w:themeColor="text1"/>
          <w:shd w:val="clear" w:color="auto" w:fill="FFFFFF"/>
        </w:rPr>
        <w:t xml:space="preserve"> support systems and cultural </w:t>
      </w:r>
      <w:r w:rsidR="00EB2B06">
        <w:rPr>
          <w:color w:val="000000" w:themeColor="text1"/>
          <w:shd w:val="clear" w:color="auto" w:fill="FFFFFF"/>
        </w:rPr>
        <w:t>n</w:t>
      </w:r>
      <w:r w:rsidR="00EB2B06" w:rsidRPr="00AE5637">
        <w:rPr>
          <w:color w:val="000000" w:themeColor="text1"/>
          <w:shd w:val="clear" w:color="auto" w:fill="FFFFFF"/>
        </w:rPr>
        <w:t>or</w:t>
      </w:r>
      <w:r w:rsidR="00EB2B06">
        <w:rPr>
          <w:color w:val="000000" w:themeColor="text1"/>
          <w:shd w:val="clear" w:color="auto" w:fill="FFFFFF"/>
        </w:rPr>
        <w:t>m</w:t>
      </w:r>
      <w:r w:rsidR="00EB2B06" w:rsidRPr="00AE5637">
        <w:rPr>
          <w:color w:val="000000" w:themeColor="text1"/>
          <w:shd w:val="clear" w:color="auto" w:fill="FFFFFF"/>
        </w:rPr>
        <w:t>s regulate not only divorce but also post-divorce behavio</w:t>
      </w:r>
      <w:r w:rsidR="00EB2B06">
        <w:rPr>
          <w:color w:val="000000" w:themeColor="text1"/>
          <w:shd w:val="clear" w:color="auto" w:fill="FFFFFF"/>
        </w:rPr>
        <w:t>u</w:t>
      </w:r>
      <w:r w:rsidR="00EB2B06" w:rsidRPr="00AE5637">
        <w:rPr>
          <w:color w:val="000000" w:themeColor="text1"/>
          <w:shd w:val="clear" w:color="auto" w:fill="FFFFFF"/>
        </w:rPr>
        <w:t>r in ways that are likely to affect the intergenerational transmission process</w:t>
      </w:r>
      <w:r w:rsidR="00EB2B06">
        <w:rPr>
          <w:color w:val="000000" w:themeColor="text1"/>
          <w:shd w:val="clear" w:color="auto" w:fill="FFFFFF"/>
        </w:rPr>
        <w:t xml:space="preserve"> (</w:t>
      </w:r>
      <w:r w:rsidR="00EB2B06" w:rsidRPr="00991BC8">
        <w:rPr>
          <w:color w:val="000000" w:themeColor="text1"/>
          <w:shd w:val="clear" w:color="auto" w:fill="FFFFFF"/>
        </w:rPr>
        <w:t xml:space="preserve">Sánchez </w:t>
      </w:r>
      <w:proofErr w:type="spellStart"/>
      <w:r w:rsidR="00EB2B06" w:rsidRPr="00991BC8">
        <w:rPr>
          <w:color w:val="000000" w:themeColor="text1"/>
          <w:shd w:val="clear" w:color="auto" w:fill="FFFFFF"/>
        </w:rPr>
        <w:t>Gassen</w:t>
      </w:r>
      <w:proofErr w:type="spellEnd"/>
      <w:r w:rsidR="00EB2B06" w:rsidRPr="00991BC8">
        <w:rPr>
          <w:color w:val="000000" w:themeColor="text1"/>
          <w:shd w:val="clear" w:color="auto" w:fill="FFFFFF"/>
        </w:rPr>
        <w:t xml:space="preserve">, &amp; </w:t>
      </w:r>
      <w:proofErr w:type="spellStart"/>
      <w:r w:rsidR="00EB2B06" w:rsidRPr="00991BC8">
        <w:rPr>
          <w:color w:val="000000" w:themeColor="text1"/>
          <w:shd w:val="clear" w:color="auto" w:fill="FFFFFF"/>
        </w:rPr>
        <w:t>Perelli</w:t>
      </w:r>
      <w:proofErr w:type="spellEnd"/>
      <w:r w:rsidR="00EB2B06" w:rsidRPr="00991BC8">
        <w:rPr>
          <w:color w:val="000000" w:themeColor="text1"/>
          <w:shd w:val="clear" w:color="auto" w:fill="FFFFFF"/>
        </w:rPr>
        <w:t>-Harris, 2015</w:t>
      </w:r>
      <w:r w:rsidR="00EB2B06">
        <w:rPr>
          <w:color w:val="000000" w:themeColor="text1"/>
          <w:shd w:val="clear" w:color="auto" w:fill="FFFFFF"/>
        </w:rPr>
        <w:t xml:space="preserve">). </w:t>
      </w:r>
      <w:r w:rsidR="00EB2B06">
        <w:t xml:space="preserve">  </w:t>
      </w:r>
    </w:p>
    <w:p w14:paraId="1D10F246" w14:textId="6EE26F6B" w:rsidR="000144AE" w:rsidRPr="006D7344" w:rsidRDefault="000144AE" w:rsidP="00EB2B06">
      <w:pPr>
        <w:spacing w:line="480" w:lineRule="auto"/>
        <w:ind w:firstLine="720"/>
        <w:jc w:val="both"/>
      </w:pPr>
      <w:r w:rsidRPr="00A91424">
        <w:t>The BCS70 also has significant attrition. Participants who dropped out the study were more likely to come from disadvantaged backgrounds. Disruptive events, such as partnership dissolution have also been found to predict loss to follow-up (</w:t>
      </w:r>
      <w:proofErr w:type="spellStart"/>
      <w:r w:rsidRPr="00A91424">
        <w:t>Boertien</w:t>
      </w:r>
      <w:proofErr w:type="spellEnd"/>
      <w:r w:rsidRPr="00A91424">
        <w:t>, 2020). Thus, it is</w:t>
      </w:r>
      <w:r w:rsidRPr="008C7D99">
        <w:t xml:space="preserve"> likely that we have underestimated those with a higher number of dissolutions. </w:t>
      </w:r>
      <w:r w:rsidRPr="001C50AC">
        <w:t>However, we still had a good distribution of participants across our dissolution categories</w:t>
      </w:r>
      <w:r w:rsidRPr="008C7D99">
        <w:t xml:space="preserve">.  </w:t>
      </w:r>
      <w:r w:rsidRPr="003F34C2">
        <w:t xml:space="preserve">Further one important limitation to KHB mediation analysis, is the strong untestable assumptions necessary to draw valid inferences about indirect effects (Linden &amp; Karlson, 2013). </w:t>
      </w:r>
      <w:r>
        <w:t xml:space="preserve">We also note the relatively small sample size of those who experienced three or more dissolutions. Ideally it would be useful to replicate the study using a larger sample, although we are limited by data that has both detailed cohabiting and marital histories and extensive information on the early life course. However, this paper is a first attempt to examine the increasing complex concept of serial partnering. </w:t>
      </w:r>
      <w:r w:rsidRPr="00F22696">
        <w:t xml:space="preserve">We have developed a reasonable approach </w:t>
      </w:r>
      <w:r>
        <w:t>and although o</w:t>
      </w:r>
      <w:r w:rsidRPr="00F22696">
        <w:t xml:space="preserve">ur </w:t>
      </w:r>
      <w:r w:rsidRPr="00F22696">
        <w:lastRenderedPageBreak/>
        <w:t xml:space="preserve">paper </w:t>
      </w:r>
      <w:r>
        <w:t>does</w:t>
      </w:r>
      <w:r w:rsidRPr="00F22696">
        <w:t xml:space="preserve"> not provide all the answers, we demonstrate </w:t>
      </w:r>
      <w:r>
        <w:t>a clear</w:t>
      </w:r>
      <w:r w:rsidRPr="00F22696">
        <w:t xml:space="preserve"> need for future research </w:t>
      </w:r>
      <w:r>
        <w:t xml:space="preserve">on </w:t>
      </w:r>
      <w:r w:rsidRPr="00F22696">
        <w:t>serial partnering</w:t>
      </w:r>
      <w:r>
        <w:t xml:space="preserve"> using longitudinal data and a life course perspective</w:t>
      </w:r>
      <w:r w:rsidRPr="00F22696">
        <w:t xml:space="preserve">. </w:t>
      </w:r>
    </w:p>
    <w:p w14:paraId="2E2B22D9" w14:textId="77777777" w:rsidR="000144AE" w:rsidRDefault="000144AE" w:rsidP="000144AE">
      <w:pPr>
        <w:spacing w:line="480" w:lineRule="auto"/>
        <w:ind w:firstLine="720"/>
        <w:jc w:val="both"/>
        <w:rPr>
          <w:color w:val="201F1E"/>
          <w:shd w:val="clear" w:color="auto" w:fill="FFFFFF"/>
        </w:rPr>
      </w:pPr>
      <w:r>
        <w:rPr>
          <w:color w:val="201F1E"/>
          <w:shd w:val="clear" w:color="auto" w:fill="FFFFFF"/>
        </w:rPr>
        <w:t xml:space="preserve">Our findings suggest that </w:t>
      </w:r>
      <w:r w:rsidRPr="0009162D">
        <w:rPr>
          <w:color w:val="201F1E"/>
          <w:shd w:val="clear" w:color="auto" w:fill="FFFFFF"/>
        </w:rPr>
        <w:t>polic</w:t>
      </w:r>
      <w:r>
        <w:rPr>
          <w:color w:val="201F1E"/>
          <w:shd w:val="clear" w:color="auto" w:fill="FFFFFF"/>
        </w:rPr>
        <w:t>ies should</w:t>
      </w:r>
      <w:r w:rsidRPr="0009162D">
        <w:rPr>
          <w:color w:val="201F1E"/>
          <w:shd w:val="clear" w:color="auto" w:fill="FFFFFF"/>
        </w:rPr>
        <w:t xml:space="preserve"> support children in the early stages of the life course so that the experience of parental separation do</w:t>
      </w:r>
      <w:r>
        <w:rPr>
          <w:color w:val="201F1E"/>
          <w:shd w:val="clear" w:color="auto" w:fill="FFFFFF"/>
        </w:rPr>
        <w:t>es</w:t>
      </w:r>
      <w:r w:rsidRPr="0009162D">
        <w:rPr>
          <w:color w:val="201F1E"/>
          <w:shd w:val="clear" w:color="auto" w:fill="FFFFFF"/>
        </w:rPr>
        <w:t xml:space="preserve"> not </w:t>
      </w:r>
      <w:r>
        <w:rPr>
          <w:color w:val="201F1E"/>
          <w:shd w:val="clear" w:color="auto" w:fill="FFFFFF"/>
        </w:rPr>
        <w:t xml:space="preserve">negatively </w:t>
      </w:r>
      <w:r w:rsidRPr="0009162D">
        <w:rPr>
          <w:color w:val="201F1E"/>
          <w:shd w:val="clear" w:color="auto" w:fill="FFFFFF"/>
        </w:rPr>
        <w:t xml:space="preserve">impact on choices made in adulthood. </w:t>
      </w:r>
      <w:r>
        <w:rPr>
          <w:color w:val="201F1E"/>
          <w:shd w:val="clear" w:color="auto" w:fill="FFFFFF"/>
        </w:rPr>
        <w:t xml:space="preserve">Noting the need to avoid stigmatisation, </w:t>
      </w:r>
      <w:r>
        <w:rPr>
          <w:color w:val="000000"/>
        </w:rPr>
        <w:t>policies may include those identifying children who experience a parental separation to provide additional social and emotional support to these individuals in educational settings</w:t>
      </w:r>
      <w:r w:rsidRPr="0009162D">
        <w:rPr>
          <w:color w:val="201F1E"/>
          <w:shd w:val="clear" w:color="auto" w:fill="FFFFFF"/>
        </w:rPr>
        <w:t xml:space="preserve">. The </w:t>
      </w:r>
      <w:r>
        <w:rPr>
          <w:color w:val="201F1E"/>
          <w:shd w:val="clear" w:color="auto" w:fill="FFFFFF"/>
        </w:rPr>
        <w:t xml:space="preserve">specific </w:t>
      </w:r>
      <w:r w:rsidRPr="0009162D">
        <w:rPr>
          <w:color w:val="201F1E"/>
          <w:shd w:val="clear" w:color="auto" w:fill="FFFFFF"/>
        </w:rPr>
        <w:t xml:space="preserve">type of support may need to be different by gender. Potential examples including focusing on cognition </w:t>
      </w:r>
      <w:r>
        <w:rPr>
          <w:color w:val="201F1E"/>
          <w:shd w:val="clear" w:color="auto" w:fill="FFFFFF"/>
        </w:rPr>
        <w:t xml:space="preserve">and academic performance </w:t>
      </w:r>
      <w:r w:rsidRPr="0009162D">
        <w:rPr>
          <w:color w:val="201F1E"/>
          <w:shd w:val="clear" w:color="auto" w:fill="FFFFFF"/>
        </w:rPr>
        <w:t xml:space="preserve">for boys, </w:t>
      </w:r>
      <w:r>
        <w:rPr>
          <w:color w:val="201F1E"/>
          <w:shd w:val="clear" w:color="auto" w:fill="FFFFFF"/>
        </w:rPr>
        <w:t>providing mental wellbeing support to families</w:t>
      </w:r>
      <w:r w:rsidRPr="0009162D">
        <w:rPr>
          <w:color w:val="201F1E"/>
          <w:shd w:val="clear" w:color="auto" w:fill="FFFFFF"/>
        </w:rPr>
        <w:t xml:space="preserve"> and assessing the detrimental impact of a reduction in resources for both genders. </w:t>
      </w:r>
      <w:r>
        <w:rPr>
          <w:color w:val="201F1E"/>
          <w:shd w:val="clear" w:color="auto" w:fill="FFFFFF"/>
        </w:rPr>
        <w:t xml:space="preserve">Finally, we have demonstrated that the early life mediators operate through age at first partnership. Therefore, support may include providing additional advice with regards to relationship education, in order to allow children to make informed choices about their own relationships in early adulthood. </w:t>
      </w:r>
      <w:r w:rsidRPr="0009162D">
        <w:rPr>
          <w:color w:val="201F1E"/>
          <w:shd w:val="clear" w:color="auto" w:fill="FFFFFF"/>
        </w:rPr>
        <w:t xml:space="preserve">Focusing on these factors would </w:t>
      </w:r>
      <w:r>
        <w:rPr>
          <w:color w:val="201F1E"/>
          <w:shd w:val="clear" w:color="auto" w:fill="FFFFFF"/>
        </w:rPr>
        <w:t xml:space="preserve">also </w:t>
      </w:r>
      <w:r w:rsidRPr="0009162D">
        <w:rPr>
          <w:color w:val="201F1E"/>
          <w:shd w:val="clear" w:color="auto" w:fill="FFFFFF"/>
        </w:rPr>
        <w:t>have general socioeconomic and health benefits in later life beyond improving the ability to make more informed choices about partnership</w:t>
      </w:r>
      <w:r>
        <w:rPr>
          <w:color w:val="201F1E"/>
          <w:shd w:val="clear" w:color="auto" w:fill="FFFFFF"/>
        </w:rPr>
        <w:t>s</w:t>
      </w:r>
      <w:r w:rsidRPr="0009162D">
        <w:rPr>
          <w:color w:val="201F1E"/>
          <w:shd w:val="clear" w:color="auto" w:fill="FFFFFF"/>
        </w:rPr>
        <w:t>.</w:t>
      </w:r>
    </w:p>
    <w:p w14:paraId="18DFC090" w14:textId="77777777" w:rsidR="00E94DEB" w:rsidRDefault="00E94DEB" w:rsidP="005002A3">
      <w:pPr>
        <w:pStyle w:val="NoSpacing"/>
        <w:spacing w:line="480" w:lineRule="auto"/>
        <w:jc w:val="center"/>
        <w:rPr>
          <w:rFonts w:ascii="Times New Roman" w:hAnsi="Times New Roman" w:cs="Times New Roman"/>
          <w:sz w:val="28"/>
          <w:szCs w:val="28"/>
        </w:rPr>
      </w:pPr>
    </w:p>
    <w:p w14:paraId="05D2FF58" w14:textId="77777777" w:rsidR="00E94DEB" w:rsidRDefault="00E94DEB" w:rsidP="005002A3">
      <w:pPr>
        <w:pStyle w:val="NoSpacing"/>
        <w:spacing w:line="480" w:lineRule="auto"/>
        <w:jc w:val="center"/>
        <w:rPr>
          <w:rFonts w:ascii="Times New Roman" w:hAnsi="Times New Roman" w:cs="Times New Roman"/>
          <w:sz w:val="28"/>
          <w:szCs w:val="28"/>
        </w:rPr>
      </w:pPr>
    </w:p>
    <w:p w14:paraId="639AC6CD" w14:textId="77777777" w:rsidR="00E94DEB" w:rsidRDefault="00E94DEB" w:rsidP="005002A3">
      <w:pPr>
        <w:pStyle w:val="NoSpacing"/>
        <w:spacing w:line="480" w:lineRule="auto"/>
        <w:jc w:val="center"/>
        <w:rPr>
          <w:rFonts w:ascii="Times New Roman" w:hAnsi="Times New Roman" w:cs="Times New Roman"/>
          <w:sz w:val="28"/>
          <w:szCs w:val="28"/>
        </w:rPr>
      </w:pPr>
    </w:p>
    <w:p w14:paraId="285A000D" w14:textId="77777777" w:rsidR="00E94DEB" w:rsidRDefault="00E94DEB" w:rsidP="005002A3">
      <w:pPr>
        <w:pStyle w:val="NoSpacing"/>
        <w:spacing w:line="480" w:lineRule="auto"/>
        <w:jc w:val="center"/>
        <w:rPr>
          <w:rFonts w:ascii="Times New Roman" w:hAnsi="Times New Roman" w:cs="Times New Roman"/>
          <w:sz w:val="28"/>
          <w:szCs w:val="28"/>
        </w:rPr>
      </w:pPr>
    </w:p>
    <w:p w14:paraId="3DE8565D" w14:textId="77777777" w:rsidR="00E94DEB" w:rsidRDefault="00E94DEB" w:rsidP="005002A3">
      <w:pPr>
        <w:pStyle w:val="NoSpacing"/>
        <w:spacing w:line="480" w:lineRule="auto"/>
        <w:jc w:val="center"/>
        <w:rPr>
          <w:rFonts w:ascii="Times New Roman" w:hAnsi="Times New Roman" w:cs="Times New Roman"/>
          <w:sz w:val="28"/>
          <w:szCs w:val="28"/>
        </w:rPr>
      </w:pPr>
    </w:p>
    <w:p w14:paraId="37B6D84B" w14:textId="77777777" w:rsidR="00E94DEB" w:rsidRDefault="00E94DEB" w:rsidP="005002A3">
      <w:pPr>
        <w:pStyle w:val="NoSpacing"/>
        <w:spacing w:line="480" w:lineRule="auto"/>
        <w:jc w:val="center"/>
        <w:rPr>
          <w:rFonts w:ascii="Times New Roman" w:hAnsi="Times New Roman" w:cs="Times New Roman"/>
          <w:sz w:val="28"/>
          <w:szCs w:val="28"/>
        </w:rPr>
      </w:pPr>
    </w:p>
    <w:p w14:paraId="692B3D35" w14:textId="77777777" w:rsidR="00E94DEB" w:rsidRDefault="00E94DEB" w:rsidP="005002A3">
      <w:pPr>
        <w:pStyle w:val="NoSpacing"/>
        <w:spacing w:line="480" w:lineRule="auto"/>
        <w:jc w:val="center"/>
        <w:rPr>
          <w:rFonts w:ascii="Times New Roman" w:hAnsi="Times New Roman" w:cs="Times New Roman"/>
          <w:sz w:val="28"/>
          <w:szCs w:val="28"/>
        </w:rPr>
      </w:pPr>
    </w:p>
    <w:p w14:paraId="0C17B33C" w14:textId="77777777" w:rsidR="00E94DEB" w:rsidRDefault="00E94DEB" w:rsidP="005002A3">
      <w:pPr>
        <w:pStyle w:val="NoSpacing"/>
        <w:spacing w:line="480" w:lineRule="auto"/>
        <w:jc w:val="center"/>
        <w:rPr>
          <w:rFonts w:ascii="Times New Roman" w:hAnsi="Times New Roman" w:cs="Times New Roman"/>
          <w:sz w:val="28"/>
          <w:szCs w:val="28"/>
        </w:rPr>
      </w:pPr>
    </w:p>
    <w:p w14:paraId="05256FD8" w14:textId="3AD803D4" w:rsidR="005002A3" w:rsidRPr="00336C7A" w:rsidRDefault="005002A3" w:rsidP="005002A3">
      <w:pPr>
        <w:pStyle w:val="NoSpacing"/>
        <w:spacing w:line="480" w:lineRule="auto"/>
        <w:jc w:val="center"/>
        <w:rPr>
          <w:rFonts w:ascii="Times New Roman" w:hAnsi="Times New Roman" w:cs="Times New Roman"/>
        </w:rPr>
      </w:pPr>
      <w:r w:rsidRPr="00336C7A">
        <w:rPr>
          <w:rFonts w:ascii="Times New Roman" w:hAnsi="Times New Roman" w:cs="Times New Roman"/>
          <w:sz w:val="28"/>
          <w:szCs w:val="28"/>
        </w:rPr>
        <w:t>R</w:t>
      </w:r>
      <w:r w:rsidRPr="00336C7A">
        <w:rPr>
          <w:rFonts w:ascii="Times New Roman" w:hAnsi="Times New Roman" w:cs="Times New Roman"/>
        </w:rPr>
        <w:t>EFERENCES:</w:t>
      </w:r>
    </w:p>
    <w:p w14:paraId="0840610D" w14:textId="77777777" w:rsidR="005002A3" w:rsidRDefault="005002A3" w:rsidP="005002A3">
      <w:pPr>
        <w:pStyle w:val="NoSpacing"/>
        <w:spacing w:line="480" w:lineRule="auto"/>
        <w:ind w:left="720" w:hanging="720"/>
        <w:rPr>
          <w:rFonts w:ascii="Times New Roman" w:hAnsi="Times New Roman" w:cs="Times New Roman"/>
        </w:rPr>
      </w:pPr>
      <w:r w:rsidRPr="00FF53D2">
        <w:rPr>
          <w:rFonts w:ascii="Times New Roman" w:hAnsi="Times New Roman" w:cs="Times New Roman"/>
        </w:rPr>
        <w:t>Afifi, T. Brownridge, D</w:t>
      </w:r>
      <w:r>
        <w:rPr>
          <w:rFonts w:ascii="Times New Roman" w:hAnsi="Times New Roman" w:cs="Times New Roman"/>
        </w:rPr>
        <w:t>.</w:t>
      </w:r>
      <w:r w:rsidRPr="00FF53D2">
        <w:rPr>
          <w:rFonts w:ascii="Times New Roman" w:hAnsi="Times New Roman" w:cs="Times New Roman"/>
        </w:rPr>
        <w:t xml:space="preserve"> Cox</w:t>
      </w:r>
      <w:r>
        <w:rPr>
          <w:rFonts w:ascii="Times New Roman" w:hAnsi="Times New Roman" w:cs="Times New Roman"/>
        </w:rPr>
        <w:t>, B.</w:t>
      </w:r>
      <w:r w:rsidRPr="00FF53D2">
        <w:rPr>
          <w:rFonts w:ascii="Times New Roman" w:hAnsi="Times New Roman" w:cs="Times New Roman"/>
        </w:rPr>
        <w:t xml:space="preserve"> &amp; Jitender, B. (2006). Physical punishment, childhood abuse and psychiatric disorders. </w:t>
      </w:r>
      <w:r w:rsidRPr="00B5599E">
        <w:rPr>
          <w:rFonts w:ascii="Times New Roman" w:hAnsi="Times New Roman" w:cs="Times New Roman"/>
          <w:i/>
          <w:iCs/>
        </w:rPr>
        <w:t xml:space="preserve">Child Abuse </w:t>
      </w:r>
      <w:r>
        <w:rPr>
          <w:rFonts w:ascii="Times New Roman" w:hAnsi="Times New Roman" w:cs="Times New Roman"/>
          <w:i/>
          <w:iCs/>
        </w:rPr>
        <w:t>and</w:t>
      </w:r>
      <w:r w:rsidRPr="00B5599E">
        <w:rPr>
          <w:rFonts w:ascii="Times New Roman" w:hAnsi="Times New Roman" w:cs="Times New Roman"/>
          <w:i/>
          <w:iCs/>
        </w:rPr>
        <w:t xml:space="preserve"> Neglect</w:t>
      </w:r>
      <w:r w:rsidRPr="00FF53D2">
        <w:rPr>
          <w:rFonts w:ascii="Times New Roman" w:hAnsi="Times New Roman" w:cs="Times New Roman"/>
        </w:rPr>
        <w:t>. 30</w:t>
      </w:r>
      <w:r>
        <w:rPr>
          <w:rFonts w:ascii="Times New Roman" w:hAnsi="Times New Roman" w:cs="Times New Roman"/>
        </w:rPr>
        <w:t>.</w:t>
      </w:r>
      <w:r w:rsidRPr="00FF53D2">
        <w:rPr>
          <w:rFonts w:ascii="Times New Roman" w:hAnsi="Times New Roman" w:cs="Times New Roman"/>
        </w:rPr>
        <w:t xml:space="preserve"> 1093-</w:t>
      </w:r>
      <w:r>
        <w:rPr>
          <w:rFonts w:ascii="Times New Roman" w:hAnsi="Times New Roman" w:cs="Times New Roman"/>
        </w:rPr>
        <w:t>1</w:t>
      </w:r>
      <w:r w:rsidRPr="00FF53D2">
        <w:rPr>
          <w:rFonts w:ascii="Times New Roman" w:hAnsi="Times New Roman" w:cs="Times New Roman"/>
        </w:rPr>
        <w:t>103.</w:t>
      </w:r>
    </w:p>
    <w:p w14:paraId="28D7F050" w14:textId="77777777" w:rsidR="005002A3" w:rsidRPr="00AC596C" w:rsidRDefault="005002A3" w:rsidP="005002A3">
      <w:pPr>
        <w:pStyle w:val="NoSpacing"/>
        <w:spacing w:line="480" w:lineRule="auto"/>
        <w:ind w:left="720" w:hanging="720"/>
        <w:rPr>
          <w:rFonts w:ascii="Times New Roman" w:hAnsi="Times New Roman" w:cs="Times New Roman"/>
        </w:rPr>
      </w:pPr>
      <w:r w:rsidRPr="00AC596C">
        <w:rPr>
          <w:rFonts w:ascii="Times New Roman" w:hAnsi="Times New Roman" w:cs="Times New Roman"/>
        </w:rPr>
        <w:t>Afifi, T. Cox, B. &amp; Enns, M. (2006). Mental health profiles among married, never-married, and separated/divorced mothers in a nationally representative sample. </w:t>
      </w:r>
      <w:r w:rsidRPr="00AC596C">
        <w:rPr>
          <w:rFonts w:ascii="Times New Roman" w:hAnsi="Times New Roman" w:cs="Times New Roman"/>
          <w:i/>
          <w:iCs/>
        </w:rPr>
        <w:t>Social Psychiatry and Psychiatric Epidemiology</w:t>
      </w:r>
      <w:r w:rsidRPr="00AC596C">
        <w:rPr>
          <w:rFonts w:ascii="Times New Roman" w:hAnsi="Times New Roman" w:cs="Times New Roman"/>
        </w:rPr>
        <w:t>. 41, 122–129</w:t>
      </w:r>
      <w:r>
        <w:rPr>
          <w:rFonts w:ascii="Times New Roman" w:hAnsi="Times New Roman" w:cs="Times New Roman"/>
        </w:rPr>
        <w:t>.</w:t>
      </w:r>
    </w:p>
    <w:p w14:paraId="7F2AF690" w14:textId="77777777" w:rsidR="005002A3" w:rsidRPr="00FF53D2"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FF53D2">
        <w:rPr>
          <w:rFonts w:ascii="Times New Roman" w:hAnsi="Times New Roman" w:cs="Times New Roman"/>
          <w:color w:val="000000" w:themeColor="text1"/>
          <w:shd w:val="clear" w:color="auto" w:fill="FFFFFF"/>
        </w:rPr>
        <w:t>Amato, P.R. (1996). Explaining the intergenerational transmission of divorce. </w:t>
      </w:r>
      <w:r w:rsidRPr="00FF53D2">
        <w:rPr>
          <w:rFonts w:ascii="Times New Roman" w:hAnsi="Times New Roman" w:cs="Times New Roman"/>
          <w:i/>
          <w:iCs/>
          <w:color w:val="000000" w:themeColor="text1"/>
        </w:rPr>
        <w:t>Journal of Marriage an</w:t>
      </w:r>
      <w:r>
        <w:rPr>
          <w:rFonts w:ascii="Times New Roman" w:hAnsi="Times New Roman" w:cs="Times New Roman"/>
          <w:i/>
          <w:iCs/>
          <w:color w:val="000000" w:themeColor="text1"/>
        </w:rPr>
        <w:t>d</w:t>
      </w:r>
      <w:r w:rsidRPr="00FF53D2">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 xml:space="preserve">the </w:t>
      </w:r>
      <w:r w:rsidRPr="00FF53D2">
        <w:rPr>
          <w:rFonts w:ascii="Times New Roman" w:hAnsi="Times New Roman" w:cs="Times New Roman"/>
          <w:i/>
          <w:iCs/>
          <w:color w:val="000000" w:themeColor="text1"/>
        </w:rPr>
        <w:t>Family</w:t>
      </w:r>
      <w:r>
        <w:rPr>
          <w:rFonts w:ascii="Times New Roman" w:hAnsi="Times New Roman" w:cs="Times New Roman"/>
          <w:color w:val="000000" w:themeColor="text1"/>
          <w:shd w:val="clear" w:color="auto" w:fill="FFFFFF"/>
        </w:rPr>
        <w:t xml:space="preserve">. </w:t>
      </w:r>
      <w:r w:rsidRPr="00FF53D2">
        <w:rPr>
          <w:rFonts w:ascii="Times New Roman" w:hAnsi="Times New Roman" w:cs="Times New Roman"/>
          <w:color w:val="000000" w:themeColor="text1"/>
          <w:shd w:val="clear" w:color="auto" w:fill="FFFFFF"/>
        </w:rPr>
        <w:t>58, 628-640.</w:t>
      </w:r>
    </w:p>
    <w:p w14:paraId="2E41F9C9" w14:textId="77777777" w:rsidR="005002A3" w:rsidRPr="00FF53D2" w:rsidRDefault="005002A3" w:rsidP="005002A3">
      <w:pPr>
        <w:pStyle w:val="NoSpacing"/>
        <w:spacing w:line="480" w:lineRule="auto"/>
        <w:ind w:left="720" w:hanging="720"/>
        <w:rPr>
          <w:rFonts w:ascii="Times New Roman" w:hAnsi="Times New Roman" w:cs="Times New Roman"/>
          <w:color w:val="000000" w:themeColor="text1"/>
        </w:rPr>
      </w:pPr>
      <w:r w:rsidRPr="00FF53D2">
        <w:rPr>
          <w:rFonts w:ascii="Times New Roman" w:hAnsi="Times New Roman" w:cs="Times New Roman"/>
          <w:color w:val="000000" w:themeColor="text1"/>
          <w:shd w:val="clear" w:color="auto" w:fill="FFFFFF"/>
        </w:rPr>
        <w:t>Amato, P.R. &amp; DeBoer, D. (2001). The transmission of divorce across generations: Relationship skills or commitment to marriage?</w:t>
      </w:r>
      <w:r w:rsidRPr="00FF53D2">
        <w:rPr>
          <w:rStyle w:val="apple-converted-space"/>
          <w:rFonts w:ascii="Times New Roman" w:hAnsi="Times New Roman" w:cs="Times New Roman"/>
          <w:color w:val="000000" w:themeColor="text1"/>
          <w:shd w:val="clear" w:color="auto" w:fill="FFFFFF"/>
        </w:rPr>
        <w:t> </w:t>
      </w:r>
      <w:r w:rsidRPr="00FF53D2">
        <w:rPr>
          <w:rStyle w:val="ref-journal"/>
          <w:rFonts w:ascii="Times New Roman" w:hAnsi="Times New Roman" w:cs="Times New Roman"/>
          <w:i/>
          <w:iCs/>
          <w:color w:val="000000" w:themeColor="text1"/>
        </w:rPr>
        <w:t xml:space="preserve">Journal of Marriage and </w:t>
      </w:r>
      <w:r>
        <w:rPr>
          <w:rStyle w:val="ref-journal"/>
          <w:rFonts w:ascii="Times New Roman" w:hAnsi="Times New Roman" w:cs="Times New Roman"/>
          <w:i/>
          <w:iCs/>
          <w:color w:val="000000" w:themeColor="text1"/>
        </w:rPr>
        <w:t xml:space="preserve">the </w:t>
      </w:r>
      <w:r w:rsidRPr="00FF53D2">
        <w:rPr>
          <w:rStyle w:val="ref-journal"/>
          <w:rFonts w:ascii="Times New Roman" w:hAnsi="Times New Roman" w:cs="Times New Roman"/>
          <w:i/>
          <w:iCs/>
          <w:color w:val="000000" w:themeColor="text1"/>
        </w:rPr>
        <w:t>Family</w:t>
      </w:r>
      <w:r w:rsidRPr="00FF53D2">
        <w:rPr>
          <w:rStyle w:val="ref-journal"/>
          <w:rFonts w:ascii="Times New Roman" w:hAnsi="Times New Roman" w:cs="Times New Roman"/>
          <w:color w:val="000000" w:themeColor="text1"/>
        </w:rPr>
        <w:t>.</w:t>
      </w:r>
      <w:r w:rsidRPr="00FF53D2">
        <w:rPr>
          <w:rStyle w:val="apple-converted-space"/>
          <w:rFonts w:ascii="Times New Roman" w:hAnsi="Times New Roman" w:cs="Times New Roman"/>
          <w:color w:val="000000" w:themeColor="text1"/>
        </w:rPr>
        <w:t> </w:t>
      </w:r>
      <w:r w:rsidRPr="00FF53D2">
        <w:rPr>
          <w:rStyle w:val="ref-vol"/>
          <w:rFonts w:ascii="Times New Roman" w:hAnsi="Times New Roman" w:cs="Times New Roman"/>
          <w:color w:val="000000" w:themeColor="text1"/>
        </w:rPr>
        <w:t>63</w:t>
      </w:r>
      <w:r>
        <w:rPr>
          <w:rFonts w:ascii="Times New Roman" w:hAnsi="Times New Roman" w:cs="Times New Roman"/>
          <w:color w:val="000000" w:themeColor="text1"/>
        </w:rPr>
        <w:t xml:space="preserve">, </w:t>
      </w:r>
      <w:r w:rsidRPr="00FF53D2">
        <w:rPr>
          <w:rFonts w:ascii="Times New Roman" w:hAnsi="Times New Roman" w:cs="Times New Roman"/>
          <w:color w:val="000000" w:themeColor="text1"/>
        </w:rPr>
        <w:t>1038–1051.</w:t>
      </w:r>
    </w:p>
    <w:p w14:paraId="34185715" w14:textId="77777777" w:rsidR="005002A3" w:rsidRDefault="005002A3" w:rsidP="005002A3">
      <w:pPr>
        <w:pStyle w:val="NoSpacing"/>
        <w:spacing w:line="480" w:lineRule="auto"/>
        <w:ind w:left="720" w:hanging="720"/>
        <w:rPr>
          <w:rFonts w:ascii="Times New Roman" w:hAnsi="Times New Roman" w:cs="Times New Roman"/>
          <w:color w:val="000000" w:themeColor="text1"/>
          <w:lang w:val="en"/>
        </w:rPr>
      </w:pPr>
      <w:r w:rsidRPr="00FF53D2">
        <w:rPr>
          <w:rFonts w:ascii="Times New Roman" w:hAnsi="Times New Roman" w:cs="Times New Roman"/>
          <w:color w:val="000000" w:themeColor="text1"/>
          <w:lang w:val="en"/>
        </w:rPr>
        <w:lastRenderedPageBreak/>
        <w:t xml:space="preserve">Amato, P.R. (2010). Research on </w:t>
      </w:r>
      <w:r>
        <w:rPr>
          <w:rFonts w:ascii="Times New Roman" w:hAnsi="Times New Roman" w:cs="Times New Roman"/>
          <w:color w:val="000000" w:themeColor="text1"/>
          <w:lang w:val="en"/>
        </w:rPr>
        <w:t>d</w:t>
      </w:r>
      <w:r w:rsidRPr="00FF53D2">
        <w:rPr>
          <w:rFonts w:ascii="Times New Roman" w:hAnsi="Times New Roman" w:cs="Times New Roman"/>
          <w:color w:val="000000" w:themeColor="text1"/>
          <w:lang w:val="en"/>
        </w:rPr>
        <w:t xml:space="preserve">ivorce: </w:t>
      </w:r>
      <w:r>
        <w:rPr>
          <w:rFonts w:ascii="Times New Roman" w:hAnsi="Times New Roman" w:cs="Times New Roman"/>
          <w:color w:val="000000" w:themeColor="text1"/>
          <w:lang w:val="en"/>
        </w:rPr>
        <w:t>c</w:t>
      </w:r>
      <w:r w:rsidRPr="00FF53D2">
        <w:rPr>
          <w:rFonts w:ascii="Times New Roman" w:hAnsi="Times New Roman" w:cs="Times New Roman"/>
          <w:color w:val="000000" w:themeColor="text1"/>
          <w:lang w:val="en"/>
        </w:rPr>
        <w:t xml:space="preserve">ontinuing </w:t>
      </w:r>
      <w:r>
        <w:rPr>
          <w:rFonts w:ascii="Times New Roman" w:hAnsi="Times New Roman" w:cs="Times New Roman"/>
          <w:color w:val="000000" w:themeColor="text1"/>
          <w:lang w:val="en"/>
        </w:rPr>
        <w:t>t</w:t>
      </w:r>
      <w:r w:rsidRPr="00FF53D2">
        <w:rPr>
          <w:rFonts w:ascii="Times New Roman" w:hAnsi="Times New Roman" w:cs="Times New Roman"/>
          <w:color w:val="000000" w:themeColor="text1"/>
          <w:lang w:val="en"/>
        </w:rPr>
        <w:t xml:space="preserve">rends and </w:t>
      </w:r>
      <w:r>
        <w:rPr>
          <w:rFonts w:ascii="Times New Roman" w:hAnsi="Times New Roman" w:cs="Times New Roman"/>
          <w:color w:val="000000" w:themeColor="text1"/>
          <w:lang w:val="en"/>
        </w:rPr>
        <w:t>n</w:t>
      </w:r>
      <w:r w:rsidRPr="00FF53D2">
        <w:rPr>
          <w:rFonts w:ascii="Times New Roman" w:hAnsi="Times New Roman" w:cs="Times New Roman"/>
          <w:color w:val="000000" w:themeColor="text1"/>
          <w:lang w:val="en"/>
        </w:rPr>
        <w:t xml:space="preserve">ew </w:t>
      </w:r>
      <w:r>
        <w:rPr>
          <w:rFonts w:ascii="Times New Roman" w:hAnsi="Times New Roman" w:cs="Times New Roman"/>
          <w:color w:val="000000" w:themeColor="text1"/>
          <w:lang w:val="en"/>
        </w:rPr>
        <w:t>d</w:t>
      </w:r>
      <w:r w:rsidRPr="00FF53D2">
        <w:rPr>
          <w:rFonts w:ascii="Times New Roman" w:hAnsi="Times New Roman" w:cs="Times New Roman"/>
          <w:color w:val="000000" w:themeColor="text1"/>
          <w:lang w:val="en"/>
        </w:rPr>
        <w:t>evelopments.</w:t>
      </w:r>
    </w:p>
    <w:p w14:paraId="24D189E9" w14:textId="77777777" w:rsidR="005002A3" w:rsidRPr="008E3445" w:rsidRDefault="005002A3" w:rsidP="005002A3">
      <w:pPr>
        <w:pStyle w:val="NoSpacing"/>
        <w:spacing w:line="480" w:lineRule="auto"/>
        <w:ind w:left="720"/>
        <w:rPr>
          <w:rFonts w:ascii="Times New Roman" w:hAnsi="Times New Roman" w:cs="Times New Roman"/>
          <w:color w:val="000000" w:themeColor="text1"/>
          <w:lang w:val="it-IT"/>
        </w:rPr>
      </w:pPr>
      <w:r w:rsidRPr="00FF53D2">
        <w:rPr>
          <w:rFonts w:ascii="Times New Roman" w:hAnsi="Times New Roman" w:cs="Times New Roman"/>
          <w:i/>
          <w:color w:val="000000" w:themeColor="text1"/>
          <w:lang w:val="en"/>
        </w:rPr>
        <w:t xml:space="preserve">Journal of Marriage and </w:t>
      </w:r>
      <w:r>
        <w:rPr>
          <w:rFonts w:ascii="Times New Roman" w:hAnsi="Times New Roman" w:cs="Times New Roman"/>
          <w:i/>
          <w:color w:val="000000" w:themeColor="text1"/>
          <w:lang w:val="en"/>
        </w:rPr>
        <w:t xml:space="preserve">the </w:t>
      </w:r>
      <w:r w:rsidRPr="00FF53D2">
        <w:rPr>
          <w:rFonts w:ascii="Times New Roman" w:hAnsi="Times New Roman" w:cs="Times New Roman"/>
          <w:i/>
          <w:color w:val="000000" w:themeColor="text1"/>
          <w:lang w:val="en"/>
        </w:rPr>
        <w:t>Family</w:t>
      </w:r>
      <w:r>
        <w:rPr>
          <w:rFonts w:ascii="Times New Roman" w:hAnsi="Times New Roman" w:cs="Times New Roman"/>
          <w:i/>
          <w:color w:val="000000" w:themeColor="text1"/>
          <w:lang w:val="en"/>
        </w:rPr>
        <w:t>.</w:t>
      </w:r>
      <w:r w:rsidRPr="00FF53D2">
        <w:rPr>
          <w:rFonts w:ascii="Times New Roman" w:hAnsi="Times New Roman" w:cs="Times New Roman"/>
          <w:i/>
          <w:color w:val="000000" w:themeColor="text1"/>
          <w:lang w:val="en"/>
        </w:rPr>
        <w:t xml:space="preserve"> </w:t>
      </w:r>
      <w:r w:rsidRPr="008E3445">
        <w:rPr>
          <w:rFonts w:ascii="Times New Roman" w:hAnsi="Times New Roman" w:cs="Times New Roman"/>
          <w:color w:val="000000" w:themeColor="text1"/>
          <w:lang w:val="it-IT"/>
        </w:rPr>
        <w:t xml:space="preserve">72, </w:t>
      </w:r>
      <w:r w:rsidRPr="008E3445">
        <w:rPr>
          <w:rFonts w:ascii="Times New Roman" w:hAnsi="Times New Roman" w:cs="Times New Roman"/>
          <w:color w:val="000000" w:themeColor="text1"/>
          <w:bdr w:val="none" w:sz="0" w:space="0" w:color="auto" w:frame="1"/>
          <w:shd w:val="clear" w:color="auto" w:fill="FFFFFF"/>
          <w:lang w:val="it-IT"/>
        </w:rPr>
        <w:t>650–666.</w:t>
      </w:r>
    </w:p>
    <w:p w14:paraId="15A47BD9"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8E3445">
        <w:rPr>
          <w:rFonts w:ascii="Times New Roman" w:hAnsi="Times New Roman" w:cs="Times New Roman"/>
          <w:color w:val="000000" w:themeColor="text1"/>
          <w:shd w:val="clear" w:color="auto" w:fill="FFFFFF"/>
          <w:lang w:val="it-IT"/>
        </w:rPr>
        <w:t xml:space="preserve">Amato, P.R. &amp; </w:t>
      </w:r>
      <w:proofErr w:type="spellStart"/>
      <w:r w:rsidRPr="008E3445">
        <w:rPr>
          <w:rFonts w:ascii="Times New Roman" w:hAnsi="Times New Roman" w:cs="Times New Roman"/>
          <w:color w:val="000000" w:themeColor="text1"/>
          <w:shd w:val="clear" w:color="auto" w:fill="FFFFFF"/>
          <w:lang w:val="it-IT"/>
        </w:rPr>
        <w:t>Patterson</w:t>
      </w:r>
      <w:proofErr w:type="spellEnd"/>
      <w:r w:rsidRPr="008E3445">
        <w:rPr>
          <w:rFonts w:ascii="Times New Roman" w:hAnsi="Times New Roman" w:cs="Times New Roman"/>
          <w:color w:val="000000" w:themeColor="text1"/>
          <w:shd w:val="clear" w:color="auto" w:fill="FFFFFF"/>
          <w:lang w:val="it-IT"/>
        </w:rPr>
        <w:t xml:space="preserve">, S.E. (2017). </w:t>
      </w:r>
      <w:r w:rsidRPr="00FF53D2">
        <w:rPr>
          <w:rFonts w:ascii="Times New Roman" w:hAnsi="Times New Roman" w:cs="Times New Roman"/>
          <w:color w:val="000000" w:themeColor="text1"/>
          <w:shd w:val="clear" w:color="auto" w:fill="FFFFFF"/>
        </w:rPr>
        <w:t xml:space="preserve">The </w:t>
      </w:r>
      <w:r>
        <w:rPr>
          <w:rFonts w:ascii="Times New Roman" w:hAnsi="Times New Roman" w:cs="Times New Roman"/>
          <w:color w:val="000000" w:themeColor="text1"/>
          <w:shd w:val="clear" w:color="auto" w:fill="FFFFFF"/>
        </w:rPr>
        <w:t>i</w:t>
      </w:r>
      <w:r w:rsidRPr="00FF53D2">
        <w:rPr>
          <w:rFonts w:ascii="Times New Roman" w:hAnsi="Times New Roman" w:cs="Times New Roman"/>
          <w:color w:val="000000" w:themeColor="text1"/>
          <w:shd w:val="clear" w:color="auto" w:fill="FFFFFF"/>
        </w:rPr>
        <w:t xml:space="preserve">ntergenerational </w:t>
      </w:r>
      <w:r>
        <w:rPr>
          <w:rFonts w:ascii="Times New Roman" w:hAnsi="Times New Roman" w:cs="Times New Roman"/>
          <w:color w:val="000000" w:themeColor="text1"/>
          <w:shd w:val="clear" w:color="auto" w:fill="FFFFFF"/>
        </w:rPr>
        <w:t>t</w:t>
      </w:r>
      <w:r w:rsidRPr="00FF53D2">
        <w:rPr>
          <w:rFonts w:ascii="Times New Roman" w:hAnsi="Times New Roman" w:cs="Times New Roman"/>
          <w:color w:val="000000" w:themeColor="text1"/>
          <w:shd w:val="clear" w:color="auto" w:fill="FFFFFF"/>
        </w:rPr>
        <w:t xml:space="preserve">ransmission of </w:t>
      </w:r>
      <w:r>
        <w:rPr>
          <w:rFonts w:ascii="Times New Roman" w:hAnsi="Times New Roman" w:cs="Times New Roman"/>
          <w:color w:val="000000" w:themeColor="text1"/>
          <w:shd w:val="clear" w:color="auto" w:fill="FFFFFF"/>
        </w:rPr>
        <w:t>u</w:t>
      </w:r>
      <w:r w:rsidRPr="00FF53D2">
        <w:rPr>
          <w:rFonts w:ascii="Times New Roman" w:hAnsi="Times New Roman" w:cs="Times New Roman"/>
          <w:color w:val="000000" w:themeColor="text1"/>
          <w:shd w:val="clear" w:color="auto" w:fill="FFFFFF"/>
        </w:rPr>
        <w:t xml:space="preserve">nion </w:t>
      </w:r>
      <w:r>
        <w:rPr>
          <w:rFonts w:ascii="Times New Roman" w:hAnsi="Times New Roman" w:cs="Times New Roman"/>
          <w:color w:val="000000" w:themeColor="text1"/>
          <w:shd w:val="clear" w:color="auto" w:fill="FFFFFF"/>
        </w:rPr>
        <w:t>i</w:t>
      </w:r>
      <w:r w:rsidRPr="00FF53D2">
        <w:rPr>
          <w:rFonts w:ascii="Times New Roman" w:hAnsi="Times New Roman" w:cs="Times New Roman"/>
          <w:color w:val="000000" w:themeColor="text1"/>
          <w:shd w:val="clear" w:color="auto" w:fill="FFFFFF"/>
        </w:rPr>
        <w:t xml:space="preserve">nstability in </w:t>
      </w:r>
      <w:r>
        <w:rPr>
          <w:rFonts w:ascii="Times New Roman" w:hAnsi="Times New Roman" w:cs="Times New Roman"/>
          <w:color w:val="000000" w:themeColor="text1"/>
          <w:shd w:val="clear" w:color="auto" w:fill="FFFFFF"/>
        </w:rPr>
        <w:t>e</w:t>
      </w:r>
      <w:r w:rsidRPr="00FF53D2">
        <w:rPr>
          <w:rFonts w:ascii="Times New Roman" w:hAnsi="Times New Roman" w:cs="Times New Roman"/>
          <w:color w:val="000000" w:themeColor="text1"/>
          <w:shd w:val="clear" w:color="auto" w:fill="FFFFFF"/>
        </w:rPr>
        <w:t xml:space="preserve">arly </w:t>
      </w:r>
      <w:r>
        <w:rPr>
          <w:rFonts w:ascii="Times New Roman" w:hAnsi="Times New Roman" w:cs="Times New Roman"/>
          <w:color w:val="000000" w:themeColor="text1"/>
          <w:shd w:val="clear" w:color="auto" w:fill="FFFFFF"/>
        </w:rPr>
        <w:t>a</w:t>
      </w:r>
      <w:r w:rsidRPr="00FF53D2">
        <w:rPr>
          <w:rFonts w:ascii="Times New Roman" w:hAnsi="Times New Roman" w:cs="Times New Roman"/>
          <w:color w:val="000000" w:themeColor="text1"/>
          <w:shd w:val="clear" w:color="auto" w:fill="FFFFFF"/>
        </w:rPr>
        <w:t xml:space="preserve">dulthood. </w:t>
      </w:r>
      <w:r w:rsidRPr="00FF53D2">
        <w:rPr>
          <w:rFonts w:ascii="Times New Roman" w:hAnsi="Times New Roman" w:cs="Times New Roman"/>
          <w:i/>
          <w:iCs/>
          <w:color w:val="000000" w:themeColor="text1"/>
          <w:shd w:val="clear" w:color="auto" w:fill="FFFFFF"/>
        </w:rPr>
        <w:t>Journal of Marriage and Family</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79</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723-738.</w:t>
      </w:r>
    </w:p>
    <w:p w14:paraId="62300341" w14:textId="77777777" w:rsidR="005002A3" w:rsidRPr="006275F7"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AF021A">
        <w:rPr>
          <w:rFonts w:ascii="Times New Roman" w:hAnsi="Times New Roman" w:cs="Times New Roman"/>
          <w:color w:val="222222"/>
          <w:shd w:val="clear" w:color="auto" w:fill="FFFFFF"/>
        </w:rPr>
        <w:t xml:space="preserve">Arnett, J. J. (2007). Emerging adulthood: What is it, and what is it good </w:t>
      </w:r>
      <w:proofErr w:type="gramStart"/>
      <w:r w:rsidRPr="00AF021A">
        <w:rPr>
          <w:rFonts w:ascii="Times New Roman" w:hAnsi="Times New Roman" w:cs="Times New Roman"/>
          <w:color w:val="222222"/>
          <w:shd w:val="clear" w:color="auto" w:fill="FFFFFF"/>
        </w:rPr>
        <w:t>for?.</w:t>
      </w:r>
      <w:proofErr w:type="gramEnd"/>
      <w:r w:rsidRPr="00AF021A">
        <w:rPr>
          <w:rFonts w:ascii="Times New Roman" w:hAnsi="Times New Roman" w:cs="Times New Roman"/>
          <w:color w:val="222222"/>
          <w:shd w:val="clear" w:color="auto" w:fill="FFFFFF"/>
        </w:rPr>
        <w:t> </w:t>
      </w:r>
      <w:r w:rsidRPr="00AF021A">
        <w:rPr>
          <w:rFonts w:ascii="Times New Roman" w:hAnsi="Times New Roman" w:cs="Times New Roman"/>
          <w:i/>
          <w:iCs/>
          <w:color w:val="222222"/>
          <w:shd w:val="clear" w:color="auto" w:fill="FFFFFF"/>
        </w:rPr>
        <w:t>Child development perspectives</w:t>
      </w:r>
      <w:r w:rsidRPr="00AF021A">
        <w:rPr>
          <w:rFonts w:ascii="Times New Roman" w:hAnsi="Times New Roman" w:cs="Times New Roman"/>
          <w:color w:val="222222"/>
          <w:shd w:val="clear" w:color="auto" w:fill="FFFFFF"/>
        </w:rPr>
        <w:t>, </w:t>
      </w:r>
      <w:r w:rsidRPr="00AF021A">
        <w:rPr>
          <w:rFonts w:ascii="Times New Roman" w:hAnsi="Times New Roman" w:cs="Times New Roman"/>
          <w:i/>
          <w:iCs/>
          <w:color w:val="222222"/>
          <w:shd w:val="clear" w:color="auto" w:fill="FFFFFF"/>
        </w:rPr>
        <w:t>1</w:t>
      </w:r>
      <w:r w:rsidRPr="00AF021A">
        <w:rPr>
          <w:rFonts w:ascii="Times New Roman" w:hAnsi="Times New Roman" w:cs="Times New Roman"/>
          <w:color w:val="222222"/>
          <w:shd w:val="clear" w:color="auto" w:fill="FFFFFF"/>
        </w:rPr>
        <w:t>(2), 68-73.</w:t>
      </w:r>
    </w:p>
    <w:p w14:paraId="66F9C321"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proofErr w:type="spellStart"/>
      <w:r w:rsidRPr="00FF53D2">
        <w:rPr>
          <w:rFonts w:ascii="Times New Roman" w:hAnsi="Times New Roman" w:cs="Times New Roman"/>
          <w:color w:val="000000" w:themeColor="text1"/>
          <w:shd w:val="clear" w:color="auto" w:fill="FFFFFF"/>
        </w:rPr>
        <w:t>Beaujouan</w:t>
      </w:r>
      <w:proofErr w:type="spellEnd"/>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É. (2016). Second Unions Now More Stable than First? A Comparison of Separation Risks by Union Order in France. </w:t>
      </w:r>
      <w:r w:rsidRPr="00FF53D2">
        <w:rPr>
          <w:rFonts w:ascii="Times New Roman" w:hAnsi="Times New Roman" w:cs="Times New Roman"/>
          <w:i/>
          <w:iCs/>
          <w:color w:val="000000" w:themeColor="text1"/>
        </w:rPr>
        <w:t xml:space="preserve">European </w:t>
      </w:r>
      <w:r>
        <w:rPr>
          <w:rFonts w:ascii="Times New Roman" w:hAnsi="Times New Roman" w:cs="Times New Roman"/>
          <w:i/>
          <w:iCs/>
          <w:color w:val="000000" w:themeColor="text1"/>
        </w:rPr>
        <w:t>J</w:t>
      </w:r>
      <w:r w:rsidRPr="00FF53D2">
        <w:rPr>
          <w:rFonts w:ascii="Times New Roman" w:hAnsi="Times New Roman" w:cs="Times New Roman"/>
          <w:i/>
          <w:iCs/>
          <w:color w:val="000000" w:themeColor="text1"/>
        </w:rPr>
        <w:t xml:space="preserve">ournal of </w:t>
      </w:r>
      <w:r>
        <w:rPr>
          <w:rFonts w:ascii="Times New Roman" w:hAnsi="Times New Roman" w:cs="Times New Roman"/>
          <w:i/>
          <w:iCs/>
          <w:color w:val="000000" w:themeColor="text1"/>
        </w:rPr>
        <w:t>P</w:t>
      </w:r>
      <w:r w:rsidRPr="00FF53D2">
        <w:rPr>
          <w:rFonts w:ascii="Times New Roman" w:hAnsi="Times New Roman" w:cs="Times New Roman"/>
          <w:i/>
          <w:iCs/>
          <w:color w:val="000000" w:themeColor="text1"/>
        </w:rPr>
        <w:t>opulation</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w:t>
      </w:r>
      <w:r w:rsidRPr="00FF53D2">
        <w:rPr>
          <w:rFonts w:ascii="Times New Roman" w:hAnsi="Times New Roman" w:cs="Times New Roman"/>
          <w:color w:val="000000" w:themeColor="text1"/>
        </w:rPr>
        <w:t>32</w:t>
      </w:r>
      <w:r w:rsidRPr="00FF53D2">
        <w:rPr>
          <w:rFonts w:ascii="Times New Roman" w:hAnsi="Times New Roman" w:cs="Times New Roman"/>
          <w:color w:val="000000" w:themeColor="text1"/>
          <w:shd w:val="clear" w:color="auto" w:fill="FFFFFF"/>
        </w:rPr>
        <w:t>, 293–321</w:t>
      </w:r>
      <w:r>
        <w:rPr>
          <w:rFonts w:ascii="Times New Roman" w:hAnsi="Times New Roman" w:cs="Times New Roman"/>
          <w:color w:val="000000" w:themeColor="text1"/>
          <w:shd w:val="clear" w:color="auto" w:fill="FFFFFF"/>
        </w:rPr>
        <w:t>.</w:t>
      </w:r>
    </w:p>
    <w:p w14:paraId="59F8C9E2" w14:textId="77777777" w:rsidR="00A948DE" w:rsidRDefault="005002A3" w:rsidP="00A948DE">
      <w:pPr>
        <w:pStyle w:val="NoSpacing"/>
        <w:spacing w:line="480" w:lineRule="auto"/>
        <w:ind w:left="720" w:hanging="720"/>
        <w:rPr>
          <w:rFonts w:ascii="Times New Roman" w:hAnsi="Times New Roman" w:cs="Times New Roman"/>
        </w:rPr>
      </w:pPr>
      <w:proofErr w:type="spellStart"/>
      <w:r w:rsidRPr="00D92A04">
        <w:rPr>
          <w:rFonts w:ascii="Times New Roman" w:hAnsi="Times New Roman" w:cs="Times New Roman"/>
        </w:rPr>
        <w:t>Beaujouan</w:t>
      </w:r>
      <w:proofErr w:type="spellEnd"/>
      <w:r w:rsidRPr="00D92A04">
        <w:rPr>
          <w:rFonts w:ascii="Times New Roman" w:hAnsi="Times New Roman" w:cs="Times New Roman"/>
        </w:rPr>
        <w:t xml:space="preserve">, É. &amp; </w:t>
      </w:r>
      <w:proofErr w:type="spellStart"/>
      <w:r w:rsidRPr="00D92A04">
        <w:rPr>
          <w:rFonts w:ascii="Times New Roman" w:hAnsi="Times New Roman" w:cs="Times New Roman"/>
        </w:rPr>
        <w:t>Bhrolcháin</w:t>
      </w:r>
      <w:proofErr w:type="spellEnd"/>
      <w:r w:rsidRPr="00D92A04">
        <w:rPr>
          <w:rFonts w:ascii="Times New Roman" w:hAnsi="Times New Roman" w:cs="Times New Roman"/>
        </w:rPr>
        <w:t>, M.N. (2011). Cohabitation and marriage in Britain since the 1970s. </w:t>
      </w:r>
      <w:r w:rsidRPr="00D92A04">
        <w:rPr>
          <w:rFonts w:ascii="Times New Roman" w:hAnsi="Times New Roman" w:cs="Times New Roman"/>
          <w:i/>
          <w:iCs/>
        </w:rPr>
        <w:t>Population Trends.</w:t>
      </w:r>
      <w:r w:rsidRPr="00D92A04">
        <w:rPr>
          <w:rFonts w:ascii="Times New Roman" w:hAnsi="Times New Roman" w:cs="Times New Roman"/>
        </w:rPr>
        <w:t> 145, 35–59.</w:t>
      </w:r>
    </w:p>
    <w:p w14:paraId="7EBE5502" w14:textId="73FCFFDA" w:rsidR="00A948DE" w:rsidRPr="00AF021A" w:rsidRDefault="00A948DE" w:rsidP="00A948DE">
      <w:pPr>
        <w:pStyle w:val="NoSpacing"/>
        <w:spacing w:line="480" w:lineRule="auto"/>
        <w:ind w:left="720" w:hanging="720"/>
        <w:rPr>
          <w:rFonts w:ascii="Times New Roman" w:hAnsi="Times New Roman" w:cs="Times New Roman"/>
        </w:rPr>
      </w:pPr>
      <w:proofErr w:type="spellStart"/>
      <w:r w:rsidRPr="00AF021A">
        <w:rPr>
          <w:rFonts w:ascii="Times New Roman" w:hAnsi="Times New Roman" w:cs="Times New Roman"/>
        </w:rPr>
        <w:t>Belley</w:t>
      </w:r>
      <w:proofErr w:type="spellEnd"/>
      <w:r w:rsidRPr="00AF021A">
        <w:rPr>
          <w:rFonts w:ascii="Times New Roman" w:hAnsi="Times New Roman" w:cs="Times New Roman"/>
        </w:rPr>
        <w:t xml:space="preserve">, P. &amp; Lochner, L. (2007). The changing role of family income and ability in determining educational achievement. Journal of Human Capital. 1(1):37–89. </w:t>
      </w:r>
    </w:p>
    <w:p w14:paraId="562053C6" w14:textId="77777777" w:rsidR="005002A3" w:rsidRPr="008A752B" w:rsidRDefault="005002A3" w:rsidP="005002A3">
      <w:pPr>
        <w:pStyle w:val="NoSpacing"/>
        <w:spacing w:line="480" w:lineRule="auto"/>
        <w:ind w:left="720" w:hanging="720"/>
        <w:rPr>
          <w:rFonts w:ascii="Times New Roman" w:eastAsiaTheme="minorEastAsia" w:hAnsi="Times New Roman" w:cs="Times New Roman"/>
          <w:color w:val="000000" w:themeColor="text1"/>
          <w:shd w:val="clear" w:color="auto" w:fill="FFFFFF"/>
        </w:rPr>
      </w:pPr>
      <w:proofErr w:type="spellStart"/>
      <w:r w:rsidRPr="008A752B">
        <w:rPr>
          <w:rFonts w:ascii="Times New Roman" w:hAnsi="Times New Roman" w:cs="Times New Roman"/>
          <w:color w:val="000000"/>
          <w:spacing w:val="-5"/>
          <w:shd w:val="clear" w:color="auto" w:fill="FFFFFF"/>
        </w:rPr>
        <w:t>Bernardi</w:t>
      </w:r>
      <w:proofErr w:type="spellEnd"/>
      <w:r w:rsidRPr="008A752B">
        <w:rPr>
          <w:rFonts w:ascii="Times New Roman" w:hAnsi="Times New Roman" w:cs="Times New Roman"/>
          <w:color w:val="000000"/>
          <w:spacing w:val="-5"/>
          <w:shd w:val="clear" w:color="auto" w:fill="FFFFFF"/>
        </w:rPr>
        <w:t xml:space="preserve">, F. &amp; </w:t>
      </w:r>
      <w:proofErr w:type="spellStart"/>
      <w:r w:rsidRPr="008A752B">
        <w:rPr>
          <w:rFonts w:ascii="Times New Roman" w:hAnsi="Times New Roman" w:cs="Times New Roman"/>
          <w:color w:val="000000"/>
          <w:spacing w:val="-5"/>
          <w:shd w:val="clear" w:color="auto" w:fill="FFFFFF"/>
        </w:rPr>
        <w:t>Radl</w:t>
      </w:r>
      <w:proofErr w:type="spellEnd"/>
      <w:r w:rsidRPr="008A752B">
        <w:rPr>
          <w:rFonts w:ascii="Times New Roman" w:hAnsi="Times New Roman" w:cs="Times New Roman"/>
          <w:color w:val="000000"/>
          <w:spacing w:val="-5"/>
          <w:shd w:val="clear" w:color="auto" w:fill="FFFFFF"/>
        </w:rPr>
        <w:t>, J. (2014). The long-term consequences of parental divorce for children’s educational attainment. </w:t>
      </w:r>
      <w:r w:rsidRPr="008A752B">
        <w:rPr>
          <w:rFonts w:ascii="Times New Roman" w:hAnsi="Times New Roman" w:cs="Times New Roman"/>
          <w:i/>
          <w:iCs/>
          <w:color w:val="000000"/>
          <w:spacing w:val="-5"/>
        </w:rPr>
        <w:t>Demographic Research</w:t>
      </w:r>
      <w:r>
        <w:rPr>
          <w:rFonts w:ascii="Times New Roman" w:hAnsi="Times New Roman" w:cs="Times New Roman"/>
          <w:i/>
          <w:iCs/>
          <w:color w:val="000000"/>
          <w:spacing w:val="-5"/>
        </w:rPr>
        <w:t>.</w:t>
      </w:r>
      <w:r w:rsidRPr="008A752B">
        <w:rPr>
          <w:rFonts w:ascii="Times New Roman" w:hAnsi="Times New Roman" w:cs="Times New Roman"/>
          <w:color w:val="000000"/>
          <w:spacing w:val="-5"/>
          <w:shd w:val="clear" w:color="auto" w:fill="FFFFFF"/>
        </w:rPr>
        <w:t> </w:t>
      </w:r>
      <w:r w:rsidRPr="008A752B">
        <w:rPr>
          <w:rFonts w:ascii="Times New Roman" w:hAnsi="Times New Roman" w:cs="Times New Roman"/>
          <w:i/>
          <w:iCs/>
          <w:color w:val="000000"/>
          <w:spacing w:val="-5"/>
        </w:rPr>
        <w:t>30</w:t>
      </w:r>
      <w:r w:rsidRPr="008A752B">
        <w:rPr>
          <w:rFonts w:ascii="Times New Roman" w:hAnsi="Times New Roman" w:cs="Times New Roman"/>
          <w:color w:val="000000"/>
          <w:spacing w:val="-5"/>
          <w:shd w:val="clear" w:color="auto" w:fill="FFFFFF"/>
        </w:rPr>
        <w:t>, 1653-1680.</w:t>
      </w:r>
    </w:p>
    <w:p w14:paraId="313ABBD5" w14:textId="77777777" w:rsidR="005002A3" w:rsidRDefault="005002A3" w:rsidP="005002A3">
      <w:pPr>
        <w:pStyle w:val="NoSpacing"/>
        <w:spacing w:line="480" w:lineRule="auto"/>
        <w:ind w:left="720" w:hanging="720"/>
        <w:rPr>
          <w:rFonts w:ascii="Times New Roman" w:hAnsi="Times New Roman" w:cs="Times New Roman"/>
          <w:color w:val="000000" w:themeColor="text1"/>
          <w:lang w:val="en-US"/>
        </w:rPr>
      </w:pPr>
      <w:proofErr w:type="spellStart"/>
      <w:r w:rsidRPr="00FF53D2">
        <w:rPr>
          <w:rFonts w:ascii="Times New Roman" w:hAnsi="Times New Roman" w:cs="Times New Roman"/>
          <w:color w:val="000000" w:themeColor="text1"/>
          <w:lang w:val="en-US"/>
        </w:rPr>
        <w:t>Bhrolcháin</w:t>
      </w:r>
      <w:proofErr w:type="spellEnd"/>
      <w:r w:rsidRPr="00FF53D2">
        <w:rPr>
          <w:rFonts w:ascii="Times New Roman" w:hAnsi="Times New Roman" w:cs="Times New Roman"/>
          <w:color w:val="000000" w:themeColor="text1"/>
          <w:lang w:val="en-US"/>
        </w:rPr>
        <w:t>, M.N. (2001). ‘Divorce effects’ and causality in the social sciences.</w:t>
      </w:r>
      <w:r w:rsidRPr="00FF53D2">
        <w:rPr>
          <w:rFonts w:ascii="Times New Roman" w:hAnsi="Times New Roman" w:cs="Times New Roman"/>
          <w:i/>
          <w:color w:val="000000" w:themeColor="text1"/>
          <w:lang w:val="en-US"/>
        </w:rPr>
        <w:t xml:space="preserve"> European</w:t>
      </w:r>
      <w:r>
        <w:rPr>
          <w:rFonts w:ascii="Times New Roman" w:hAnsi="Times New Roman" w:cs="Times New Roman"/>
          <w:i/>
          <w:color w:val="000000" w:themeColor="text1"/>
          <w:lang w:val="en-US"/>
        </w:rPr>
        <w:t xml:space="preserve"> </w:t>
      </w:r>
      <w:r w:rsidRPr="00FF53D2">
        <w:rPr>
          <w:rFonts w:ascii="Times New Roman" w:hAnsi="Times New Roman" w:cs="Times New Roman"/>
          <w:i/>
          <w:color w:val="000000" w:themeColor="text1"/>
          <w:lang w:val="en-US"/>
        </w:rPr>
        <w:t>Sociological Review</w:t>
      </w:r>
      <w:r>
        <w:rPr>
          <w:rFonts w:ascii="Times New Roman" w:hAnsi="Times New Roman" w:cs="Times New Roman"/>
          <w:i/>
          <w:color w:val="000000" w:themeColor="text1"/>
          <w:lang w:val="en-US"/>
        </w:rPr>
        <w:t>.</w:t>
      </w:r>
      <w:r w:rsidRPr="00FF53D2">
        <w:rPr>
          <w:rFonts w:ascii="Times New Roman" w:hAnsi="Times New Roman" w:cs="Times New Roman"/>
          <w:i/>
          <w:color w:val="000000" w:themeColor="text1"/>
          <w:lang w:val="en-US"/>
        </w:rPr>
        <w:t xml:space="preserve"> </w:t>
      </w:r>
      <w:r w:rsidRPr="00FF53D2">
        <w:rPr>
          <w:rFonts w:ascii="Times New Roman" w:hAnsi="Times New Roman" w:cs="Times New Roman"/>
          <w:color w:val="000000" w:themeColor="text1"/>
          <w:lang w:val="en-US"/>
        </w:rPr>
        <w:t>17(1), 33-57.</w:t>
      </w:r>
    </w:p>
    <w:p w14:paraId="3544993F" w14:textId="77777777" w:rsidR="005002A3" w:rsidRDefault="005002A3" w:rsidP="005002A3">
      <w:pPr>
        <w:pStyle w:val="NoSpacing"/>
        <w:spacing w:line="480" w:lineRule="auto"/>
        <w:ind w:left="720" w:hanging="720"/>
        <w:rPr>
          <w:rFonts w:ascii="Times New Roman" w:hAnsi="Times New Roman" w:cs="Times New Roman"/>
          <w:color w:val="000000" w:themeColor="text1"/>
        </w:rPr>
      </w:pPr>
      <w:proofErr w:type="spellStart"/>
      <w:r w:rsidRPr="008E4AA1">
        <w:rPr>
          <w:rFonts w:ascii="Times New Roman" w:hAnsi="Times New Roman" w:cs="Times New Roman"/>
          <w:color w:val="000000" w:themeColor="text1"/>
        </w:rPr>
        <w:t>Billari</w:t>
      </w:r>
      <w:proofErr w:type="spellEnd"/>
      <w:r w:rsidRPr="008E4AA1">
        <w:rPr>
          <w:rFonts w:ascii="Times New Roman" w:hAnsi="Times New Roman" w:cs="Times New Roman"/>
          <w:color w:val="000000" w:themeColor="text1"/>
        </w:rPr>
        <w:t>, F.C &amp; </w:t>
      </w:r>
      <w:proofErr w:type="spellStart"/>
      <w:r w:rsidRPr="008E4AA1">
        <w:rPr>
          <w:rFonts w:ascii="Times New Roman" w:hAnsi="Times New Roman" w:cs="Times New Roman"/>
          <w:color w:val="000000" w:themeColor="text1"/>
        </w:rPr>
        <w:t>Liefbroer</w:t>
      </w:r>
      <w:proofErr w:type="spellEnd"/>
      <w:r w:rsidRPr="008E4AA1">
        <w:rPr>
          <w:rFonts w:ascii="Times New Roman" w:hAnsi="Times New Roman" w:cs="Times New Roman"/>
          <w:color w:val="000000" w:themeColor="text1"/>
        </w:rPr>
        <w:t xml:space="preserve">, A. (2010). Towards a new pattern of transition to adulthood. </w:t>
      </w:r>
      <w:r w:rsidRPr="008E4AA1">
        <w:rPr>
          <w:rFonts w:ascii="Times New Roman" w:hAnsi="Times New Roman" w:cs="Times New Roman"/>
          <w:i/>
          <w:iCs/>
          <w:color w:val="000000" w:themeColor="text1"/>
        </w:rPr>
        <w:t>Advances in Life Course Research.</w:t>
      </w:r>
      <w:r w:rsidRPr="008E4AA1">
        <w:rPr>
          <w:rFonts w:ascii="Times New Roman" w:hAnsi="Times New Roman" w:cs="Times New Roman"/>
          <w:color w:val="000000" w:themeColor="text1"/>
        </w:rPr>
        <w:t> 15, 59-75.</w:t>
      </w:r>
    </w:p>
    <w:p w14:paraId="23B7C893" w14:textId="77777777" w:rsidR="005002A3" w:rsidRPr="00A91424" w:rsidRDefault="005002A3" w:rsidP="005002A3">
      <w:pPr>
        <w:pStyle w:val="NoSpacing"/>
        <w:spacing w:line="480" w:lineRule="auto"/>
        <w:ind w:left="720" w:hanging="720"/>
        <w:rPr>
          <w:color w:val="000000" w:themeColor="text1"/>
        </w:rPr>
      </w:pPr>
      <w:proofErr w:type="spellStart"/>
      <w:r w:rsidRPr="00BB7AAA">
        <w:rPr>
          <w:rFonts w:ascii="Times New Roman" w:hAnsi="Times New Roman" w:cs="Times New Roman"/>
          <w:color w:val="222222"/>
          <w:shd w:val="clear" w:color="auto" w:fill="FFFFFF"/>
        </w:rPr>
        <w:t>Blekesaune</w:t>
      </w:r>
      <w:proofErr w:type="spellEnd"/>
      <w:r w:rsidRPr="00BB7AAA">
        <w:rPr>
          <w:rFonts w:ascii="Times New Roman" w:hAnsi="Times New Roman" w:cs="Times New Roman"/>
          <w:color w:val="222222"/>
          <w:shd w:val="clear" w:color="auto" w:fill="FFFFFF"/>
        </w:rPr>
        <w:t>, M. (2008). Partnership transitions and mental distress: Investigating temporal order. </w:t>
      </w:r>
      <w:r w:rsidRPr="00BB7AAA">
        <w:rPr>
          <w:rFonts w:ascii="Times New Roman" w:hAnsi="Times New Roman" w:cs="Times New Roman"/>
          <w:i/>
          <w:iCs/>
          <w:color w:val="222222"/>
          <w:shd w:val="clear" w:color="auto" w:fill="FFFFFF"/>
        </w:rPr>
        <w:t>Journal of Marriage and Family</w:t>
      </w:r>
      <w:r w:rsidRPr="00BB7AAA">
        <w:rPr>
          <w:rFonts w:ascii="Times New Roman" w:hAnsi="Times New Roman" w:cs="Times New Roman"/>
          <w:color w:val="222222"/>
          <w:shd w:val="clear" w:color="auto" w:fill="FFFFFF"/>
        </w:rPr>
        <w:t>. </w:t>
      </w:r>
      <w:r w:rsidRPr="00BB7AAA">
        <w:rPr>
          <w:rFonts w:ascii="Times New Roman" w:hAnsi="Times New Roman" w:cs="Times New Roman"/>
          <w:i/>
          <w:iCs/>
          <w:color w:val="222222"/>
          <w:shd w:val="clear" w:color="auto" w:fill="FFFFFF"/>
        </w:rPr>
        <w:t>70</w:t>
      </w:r>
      <w:r w:rsidRPr="00BB7AAA">
        <w:rPr>
          <w:rFonts w:ascii="Times New Roman" w:hAnsi="Times New Roman" w:cs="Times New Roman"/>
          <w:color w:val="222222"/>
          <w:shd w:val="clear" w:color="auto" w:fill="FFFFFF"/>
        </w:rPr>
        <w:t>(4), 879-890.</w:t>
      </w:r>
    </w:p>
    <w:p w14:paraId="5C967C34" w14:textId="77777777" w:rsidR="005002A3" w:rsidRPr="0019524E" w:rsidRDefault="005002A3" w:rsidP="005002A3">
      <w:pPr>
        <w:pStyle w:val="NoSpacing"/>
        <w:spacing w:line="480" w:lineRule="auto"/>
        <w:ind w:left="720" w:hanging="720"/>
        <w:rPr>
          <w:rStyle w:val="apple-converted-space"/>
          <w:rFonts w:ascii="Times New Roman" w:hAnsi="Times New Roman" w:cs="Times New Roman"/>
          <w:color w:val="000000" w:themeColor="text1"/>
          <w:lang w:val="en-US"/>
        </w:rPr>
      </w:pPr>
      <w:proofErr w:type="spellStart"/>
      <w:r>
        <w:rPr>
          <w:rFonts w:ascii="Times New Roman" w:hAnsi="Times New Roman" w:cs="Times New Roman"/>
        </w:rPr>
        <w:t>Boertien</w:t>
      </w:r>
      <w:proofErr w:type="spellEnd"/>
      <w:r>
        <w:rPr>
          <w:rFonts w:ascii="Times New Roman" w:hAnsi="Times New Roman" w:cs="Times New Roman"/>
        </w:rPr>
        <w:t xml:space="preserve">, D. (2020). ‘The Conceptual and Empirical Challenges of Estimating Trends in Union Stability: Have Unions Become More Stable in Britain?’ </w:t>
      </w:r>
      <w:r w:rsidRPr="00183D44">
        <w:rPr>
          <w:rFonts w:ascii="Times New Roman" w:hAnsi="Times New Roman" w:cs="Times New Roman"/>
          <w:i/>
          <w:iCs/>
        </w:rPr>
        <w:t>in</w:t>
      </w:r>
      <w:r>
        <w:rPr>
          <w:rFonts w:ascii="Times New Roman" w:hAnsi="Times New Roman" w:cs="Times New Roman"/>
        </w:rPr>
        <w:t xml:space="preserve"> </w:t>
      </w:r>
      <w:proofErr w:type="spellStart"/>
      <w:r w:rsidRPr="00183D44">
        <w:rPr>
          <w:rFonts w:ascii="Times New Roman" w:hAnsi="Times New Roman" w:cs="Times New Roman"/>
        </w:rPr>
        <w:t>Mortelma</w:t>
      </w:r>
      <w:r>
        <w:rPr>
          <w:rFonts w:ascii="Times New Roman" w:hAnsi="Times New Roman" w:cs="Times New Roman"/>
        </w:rPr>
        <w:t>n</w:t>
      </w:r>
      <w:r w:rsidRPr="00183D44">
        <w:rPr>
          <w:rFonts w:ascii="Times New Roman" w:hAnsi="Times New Roman" w:cs="Times New Roman"/>
        </w:rPr>
        <w:t>s</w:t>
      </w:r>
      <w:proofErr w:type="spellEnd"/>
      <w:r w:rsidRPr="00183D44">
        <w:rPr>
          <w:rFonts w:ascii="Times New Roman" w:hAnsi="Times New Roman" w:cs="Times New Roman"/>
        </w:rPr>
        <w:t xml:space="preserve">, D. Divorce in </w:t>
      </w:r>
      <w:r w:rsidRPr="008E3445">
        <w:rPr>
          <w:rFonts w:ascii="Times New Roman" w:hAnsi="Times New Roman" w:cs="Times New Roman"/>
          <w:i/>
          <w:iCs/>
        </w:rPr>
        <w:t>Europe New Insights in Trends, Causes and Consequences of Relation Break-ups: New Insights in Trends, Causes and Consequences of Relation Break-ups</w:t>
      </w:r>
      <w:r w:rsidRPr="00183D44">
        <w:rPr>
          <w:rFonts w:ascii="Times New Roman" w:hAnsi="Times New Roman" w:cs="Times New Roman"/>
        </w:rPr>
        <w:t>.</w:t>
      </w:r>
      <w:r>
        <w:rPr>
          <w:rFonts w:ascii="Times New Roman" w:hAnsi="Times New Roman" w:cs="Times New Roman"/>
        </w:rPr>
        <w:t xml:space="preserve"> </w:t>
      </w:r>
      <w:r w:rsidRPr="008E3445">
        <w:rPr>
          <w:rFonts w:ascii="Times New Roman" w:hAnsi="Times New Roman" w:cs="Times New Roman"/>
        </w:rPr>
        <w:t>Springer Open</w:t>
      </w:r>
      <w:r w:rsidRPr="00536E3C">
        <w:rPr>
          <w:rFonts w:ascii="Times New Roman" w:hAnsi="Times New Roman" w:cs="Times New Roman"/>
        </w:rPr>
        <w:t>.</w:t>
      </w:r>
      <w:r>
        <w:rPr>
          <w:rFonts w:ascii="Times New Roman" w:hAnsi="Times New Roman" w:cs="Times New Roman"/>
        </w:rPr>
        <w:t xml:space="preserve"> European Studies of Population. 17-36.</w:t>
      </w:r>
    </w:p>
    <w:p w14:paraId="1427B7B3" w14:textId="77777777" w:rsidR="005002A3" w:rsidRPr="008E3445" w:rsidRDefault="005002A3" w:rsidP="005002A3">
      <w:pPr>
        <w:pStyle w:val="NoSpacing"/>
        <w:spacing w:line="480" w:lineRule="auto"/>
        <w:ind w:left="720" w:hanging="720"/>
        <w:rPr>
          <w:rFonts w:ascii="Times New Roman" w:hAnsi="Times New Roman" w:cs="Times New Roman"/>
          <w:color w:val="333333"/>
          <w:shd w:val="clear" w:color="auto" w:fill="FFFFFF"/>
        </w:rPr>
      </w:pPr>
      <w:r w:rsidRPr="008E3445">
        <w:rPr>
          <w:rFonts w:ascii="Times New Roman" w:hAnsi="Times New Roman" w:cs="Times New Roman"/>
        </w:rPr>
        <w:lastRenderedPageBreak/>
        <w:t xml:space="preserve">Breen, R. Karlson, K. and Holm, A. (2013). Total, Direct, and Indirect Effects in Logit and </w:t>
      </w:r>
      <w:proofErr w:type="spellStart"/>
      <w:r w:rsidRPr="008E3445">
        <w:rPr>
          <w:rFonts w:ascii="Times New Roman" w:hAnsi="Times New Roman" w:cs="Times New Roman"/>
        </w:rPr>
        <w:t>Probit</w:t>
      </w:r>
      <w:proofErr w:type="spellEnd"/>
      <w:r w:rsidRPr="008E3445">
        <w:rPr>
          <w:rFonts w:ascii="Times New Roman" w:hAnsi="Times New Roman" w:cs="Times New Roman"/>
        </w:rPr>
        <w:t xml:space="preserve"> Models. </w:t>
      </w:r>
      <w:r w:rsidRPr="008E3445">
        <w:rPr>
          <w:rFonts w:ascii="Times New Roman" w:hAnsi="Times New Roman" w:cs="Times New Roman"/>
          <w:i/>
          <w:iCs/>
        </w:rPr>
        <w:t>Sociological Methods and Research</w:t>
      </w:r>
      <w:r>
        <w:rPr>
          <w:rFonts w:ascii="Times New Roman" w:hAnsi="Times New Roman" w:cs="Times New Roman"/>
          <w:i/>
          <w:iCs/>
        </w:rPr>
        <w:t>.</w:t>
      </w:r>
      <w:r w:rsidRPr="008E3445">
        <w:rPr>
          <w:rFonts w:ascii="Times New Roman" w:hAnsi="Times New Roman" w:cs="Times New Roman"/>
        </w:rPr>
        <w:t xml:space="preserve"> 42</w:t>
      </w:r>
      <w:r>
        <w:rPr>
          <w:rFonts w:ascii="Times New Roman" w:hAnsi="Times New Roman" w:cs="Times New Roman"/>
        </w:rPr>
        <w:t>,</w:t>
      </w:r>
      <w:r w:rsidRPr="008E3445">
        <w:rPr>
          <w:rFonts w:ascii="Times New Roman" w:hAnsi="Times New Roman" w:cs="Times New Roman"/>
        </w:rPr>
        <w:t xml:space="preserve"> 164-91. </w:t>
      </w:r>
    </w:p>
    <w:p w14:paraId="52BF1B94" w14:textId="77777777" w:rsidR="005002A3" w:rsidRPr="00547261" w:rsidRDefault="005002A3" w:rsidP="005002A3">
      <w:pPr>
        <w:pStyle w:val="NoSpacing"/>
        <w:spacing w:line="480" w:lineRule="auto"/>
        <w:ind w:left="720" w:hanging="720"/>
        <w:rPr>
          <w:rFonts w:ascii="Times New Roman" w:hAnsi="Times New Roman" w:cs="Times New Roman"/>
        </w:rPr>
      </w:pPr>
      <w:proofErr w:type="spellStart"/>
      <w:r w:rsidRPr="00B916D0">
        <w:rPr>
          <w:rFonts w:ascii="Times New Roman" w:hAnsi="Times New Roman" w:cs="Times New Roman"/>
          <w:shd w:val="clear" w:color="auto" w:fill="FFFFFF"/>
        </w:rPr>
        <w:t>Bukodi</w:t>
      </w:r>
      <w:proofErr w:type="spellEnd"/>
      <w:r w:rsidRPr="00B916D0">
        <w:rPr>
          <w:rFonts w:ascii="Times New Roman" w:hAnsi="Times New Roman" w:cs="Times New Roman"/>
          <w:shd w:val="clear" w:color="auto" w:fill="FFFFFF"/>
        </w:rPr>
        <w:t xml:space="preserve">, E. (2012). Serial Cohabitation among Men in Britain: Does Work History Matter? </w:t>
      </w:r>
      <w:r w:rsidRPr="00B916D0">
        <w:rPr>
          <w:rFonts w:ascii="Times New Roman" w:hAnsi="Times New Roman" w:cs="Times New Roman"/>
          <w:i/>
          <w:iCs/>
        </w:rPr>
        <w:t>European Journal of Population</w:t>
      </w:r>
      <w:r>
        <w:rPr>
          <w:rFonts w:ascii="Times New Roman" w:hAnsi="Times New Roman" w:cs="Times New Roman"/>
          <w:i/>
          <w:iCs/>
        </w:rPr>
        <w:t>.</w:t>
      </w:r>
      <w:r w:rsidRPr="00B916D0">
        <w:rPr>
          <w:rFonts w:ascii="Times New Roman" w:hAnsi="Times New Roman" w:cs="Times New Roman"/>
          <w:shd w:val="clear" w:color="auto" w:fill="FFFFFF"/>
        </w:rPr>
        <w:t> </w:t>
      </w:r>
      <w:r w:rsidRPr="00341647">
        <w:rPr>
          <w:rFonts w:ascii="Times New Roman" w:hAnsi="Times New Roman" w:cs="Times New Roman"/>
        </w:rPr>
        <w:t>28</w:t>
      </w:r>
      <w:r w:rsidRPr="00B916D0">
        <w:rPr>
          <w:rFonts w:ascii="Times New Roman" w:hAnsi="Times New Roman" w:cs="Times New Roman"/>
          <w:shd w:val="clear" w:color="auto" w:fill="FFFFFF"/>
        </w:rPr>
        <w:t xml:space="preserve">, 441-466. </w:t>
      </w:r>
    </w:p>
    <w:p w14:paraId="0891D689" w14:textId="77777777" w:rsidR="005002A3" w:rsidRPr="00B916D0" w:rsidRDefault="005002A3" w:rsidP="005002A3">
      <w:pPr>
        <w:pStyle w:val="NoSpacing"/>
        <w:spacing w:line="480" w:lineRule="auto"/>
        <w:ind w:left="720" w:hanging="720"/>
      </w:pPr>
      <w:r w:rsidRPr="00FF53D2">
        <w:rPr>
          <w:rFonts w:ascii="Times New Roman" w:hAnsi="Times New Roman" w:cs="Times New Roman"/>
          <w:color w:val="000000" w:themeColor="text1"/>
        </w:rPr>
        <w:t xml:space="preserve">Butler, B. </w:t>
      </w:r>
      <w:proofErr w:type="spellStart"/>
      <w:r w:rsidRPr="00FF53D2">
        <w:rPr>
          <w:rFonts w:ascii="Times New Roman" w:hAnsi="Times New Roman" w:cs="Times New Roman"/>
          <w:color w:val="000000" w:themeColor="text1"/>
        </w:rPr>
        <w:t>Despotidou</w:t>
      </w:r>
      <w:proofErr w:type="spellEnd"/>
      <w:r w:rsidRPr="00FF53D2">
        <w:rPr>
          <w:rFonts w:ascii="Times New Roman" w:hAnsi="Times New Roman" w:cs="Times New Roman"/>
          <w:color w:val="000000" w:themeColor="text1"/>
        </w:rPr>
        <w:t xml:space="preserve">, S. &amp; Shepherd, P. (1980). 1970 British Cohort Study (BCS70): Ten Year Follow-up, London: </w:t>
      </w:r>
      <w:r w:rsidRPr="00FF53D2">
        <w:rPr>
          <w:rFonts w:ascii="Times New Roman" w:hAnsi="Times New Roman" w:cs="Times New Roman"/>
          <w:i/>
          <w:iCs/>
          <w:color w:val="000000" w:themeColor="text1"/>
        </w:rPr>
        <w:t>Social Statistics Research Unit</w:t>
      </w:r>
      <w:r>
        <w:rPr>
          <w:rFonts w:ascii="Times New Roman" w:hAnsi="Times New Roman" w:cs="Times New Roman"/>
          <w:color w:val="000000" w:themeColor="text1"/>
        </w:rPr>
        <w:t>.</w:t>
      </w:r>
      <w:r w:rsidRPr="00FF53D2">
        <w:rPr>
          <w:rFonts w:ascii="Times New Roman" w:hAnsi="Times New Roman" w:cs="Times New Roman"/>
          <w:color w:val="000000" w:themeColor="text1"/>
        </w:rPr>
        <w:t xml:space="preserve"> City University. </w:t>
      </w:r>
    </w:p>
    <w:p w14:paraId="5DDFEA1C"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FF53D2">
        <w:rPr>
          <w:rFonts w:ascii="Times New Roman" w:hAnsi="Times New Roman" w:cs="Times New Roman"/>
          <w:color w:val="000000" w:themeColor="text1"/>
          <w:shd w:val="clear" w:color="auto" w:fill="FFFFFF"/>
        </w:rPr>
        <w:t>Cartwright, C. (2006). You want to know how it affected me? Young adults' perceptions of the impact of parental divorce. </w:t>
      </w:r>
      <w:r w:rsidRPr="00FF53D2">
        <w:rPr>
          <w:rFonts w:ascii="Times New Roman" w:hAnsi="Times New Roman" w:cs="Times New Roman"/>
          <w:i/>
          <w:iCs/>
          <w:color w:val="000000" w:themeColor="text1"/>
        </w:rPr>
        <w:t xml:space="preserve">Journal of Divorce </w:t>
      </w:r>
      <w:r>
        <w:rPr>
          <w:rFonts w:ascii="Times New Roman" w:hAnsi="Times New Roman" w:cs="Times New Roman"/>
          <w:i/>
          <w:iCs/>
          <w:color w:val="000000" w:themeColor="text1"/>
        </w:rPr>
        <w:t>and</w:t>
      </w:r>
      <w:r w:rsidRPr="00FF53D2">
        <w:rPr>
          <w:rFonts w:ascii="Times New Roman" w:hAnsi="Times New Roman" w:cs="Times New Roman"/>
          <w:i/>
          <w:iCs/>
          <w:color w:val="000000" w:themeColor="text1"/>
        </w:rPr>
        <w:t xml:space="preserve"> Remarriage</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w:t>
      </w:r>
      <w:r w:rsidRPr="00FF53D2">
        <w:rPr>
          <w:rFonts w:ascii="Times New Roman" w:hAnsi="Times New Roman" w:cs="Times New Roman"/>
          <w:iCs/>
          <w:color w:val="000000" w:themeColor="text1"/>
        </w:rPr>
        <w:t>44</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125-143.</w:t>
      </w:r>
    </w:p>
    <w:p w14:paraId="722511AE" w14:textId="77777777" w:rsidR="005002A3" w:rsidRPr="00A91424"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A91424">
        <w:rPr>
          <w:rFonts w:ascii="Times New Roman" w:hAnsi="Times New Roman" w:cs="Times New Roman"/>
          <w:color w:val="000000" w:themeColor="text1"/>
        </w:rPr>
        <w:t>Cohen, J., &amp; Manning, W. (2010). The Relationship Context of Premarital Serial Cohabitation. </w:t>
      </w:r>
      <w:r w:rsidRPr="00A91424">
        <w:rPr>
          <w:rFonts w:ascii="Times New Roman" w:hAnsi="Times New Roman" w:cs="Times New Roman"/>
          <w:i/>
          <w:iCs/>
          <w:color w:val="000000" w:themeColor="text1"/>
        </w:rPr>
        <w:t>Social Science Research</w:t>
      </w:r>
      <w:r w:rsidRPr="00A91424">
        <w:rPr>
          <w:rFonts w:ascii="Times New Roman" w:hAnsi="Times New Roman" w:cs="Times New Roman"/>
          <w:color w:val="000000" w:themeColor="text1"/>
        </w:rPr>
        <w:t xml:space="preserve">. 39(5), 10. </w:t>
      </w:r>
    </w:p>
    <w:p w14:paraId="1324346E" w14:textId="77777777" w:rsidR="005002A3" w:rsidRDefault="005002A3" w:rsidP="005002A3">
      <w:pPr>
        <w:pStyle w:val="NoSpacing"/>
        <w:spacing w:line="480" w:lineRule="auto"/>
        <w:ind w:left="720" w:hanging="720"/>
        <w:rPr>
          <w:rFonts w:ascii="Times New Roman" w:hAnsi="Times New Roman" w:cs="Times New Roman"/>
        </w:rPr>
      </w:pPr>
      <w:r w:rsidRPr="00547261">
        <w:rPr>
          <w:rFonts w:ascii="Times New Roman" w:hAnsi="Times New Roman" w:cs="Times New Roman"/>
        </w:rPr>
        <w:t xml:space="preserve">Crowell, J. </w:t>
      </w:r>
      <w:proofErr w:type="spellStart"/>
      <w:r w:rsidRPr="00547261">
        <w:rPr>
          <w:rFonts w:ascii="Times New Roman" w:hAnsi="Times New Roman" w:cs="Times New Roman"/>
        </w:rPr>
        <w:t>Treboux</w:t>
      </w:r>
      <w:proofErr w:type="spellEnd"/>
      <w:r w:rsidRPr="00547261">
        <w:rPr>
          <w:rFonts w:ascii="Times New Roman" w:hAnsi="Times New Roman" w:cs="Times New Roman"/>
        </w:rPr>
        <w:t>, D</w:t>
      </w:r>
      <w:r>
        <w:rPr>
          <w:rFonts w:ascii="Times New Roman" w:hAnsi="Times New Roman" w:cs="Times New Roman"/>
        </w:rPr>
        <w:t>.</w:t>
      </w:r>
      <w:r w:rsidRPr="00547261">
        <w:rPr>
          <w:rFonts w:ascii="Times New Roman" w:hAnsi="Times New Roman" w:cs="Times New Roman"/>
        </w:rPr>
        <w:t xml:space="preserve"> &amp; </w:t>
      </w:r>
      <w:proofErr w:type="spellStart"/>
      <w:r w:rsidRPr="00547261">
        <w:rPr>
          <w:rFonts w:ascii="Times New Roman" w:hAnsi="Times New Roman" w:cs="Times New Roman"/>
        </w:rPr>
        <w:t>Brockmeyer</w:t>
      </w:r>
      <w:proofErr w:type="spellEnd"/>
      <w:r w:rsidRPr="00547261">
        <w:rPr>
          <w:rFonts w:ascii="Times New Roman" w:hAnsi="Times New Roman" w:cs="Times New Roman"/>
        </w:rPr>
        <w:t>, S.</w:t>
      </w:r>
      <w:r w:rsidRPr="00547261">
        <w:rPr>
          <w:rFonts w:ascii="Times New Roman" w:hAnsi="Times New Roman" w:cs="Times New Roman"/>
          <w:shd w:val="clear" w:color="auto" w:fill="FFFFFF"/>
        </w:rPr>
        <w:t> </w:t>
      </w:r>
      <w:r w:rsidRPr="00547261">
        <w:rPr>
          <w:rFonts w:ascii="Times New Roman" w:hAnsi="Times New Roman" w:cs="Times New Roman"/>
        </w:rPr>
        <w:t>(2009).</w:t>
      </w:r>
      <w:r w:rsidRPr="00547261">
        <w:rPr>
          <w:rFonts w:ascii="Times New Roman" w:hAnsi="Times New Roman" w:cs="Times New Roman"/>
          <w:shd w:val="clear" w:color="auto" w:fill="FFFFFF"/>
        </w:rPr>
        <w:t> </w:t>
      </w:r>
      <w:r w:rsidRPr="00547261">
        <w:rPr>
          <w:rFonts w:ascii="Times New Roman" w:hAnsi="Times New Roman" w:cs="Times New Roman"/>
        </w:rPr>
        <w:t>Parental divorce and adult children's attachment representations and marital status</w:t>
      </w:r>
      <w:r>
        <w:rPr>
          <w:rFonts w:ascii="Times New Roman" w:hAnsi="Times New Roman" w:cs="Times New Roman"/>
        </w:rPr>
        <w:t>.</w:t>
      </w:r>
      <w:r w:rsidRPr="00547261">
        <w:rPr>
          <w:rFonts w:ascii="Times New Roman" w:hAnsi="Times New Roman" w:cs="Times New Roman"/>
          <w:shd w:val="clear" w:color="auto" w:fill="FFFFFF"/>
        </w:rPr>
        <w:t> </w:t>
      </w:r>
      <w:r w:rsidRPr="00547261">
        <w:rPr>
          <w:rFonts w:ascii="Times New Roman" w:hAnsi="Times New Roman" w:cs="Times New Roman"/>
          <w:i/>
          <w:iCs/>
        </w:rPr>
        <w:t xml:space="preserve">Attachment </w:t>
      </w:r>
      <w:r>
        <w:rPr>
          <w:rFonts w:ascii="Times New Roman" w:hAnsi="Times New Roman" w:cs="Times New Roman"/>
          <w:i/>
          <w:iCs/>
        </w:rPr>
        <w:t>and</w:t>
      </w:r>
      <w:r w:rsidRPr="00547261">
        <w:rPr>
          <w:rFonts w:ascii="Times New Roman" w:hAnsi="Times New Roman" w:cs="Times New Roman"/>
          <w:i/>
          <w:iCs/>
        </w:rPr>
        <w:t xml:space="preserve"> Human Development</w:t>
      </w:r>
      <w:r>
        <w:rPr>
          <w:rFonts w:ascii="Times New Roman" w:hAnsi="Times New Roman" w:cs="Times New Roman"/>
          <w:i/>
          <w:iCs/>
        </w:rPr>
        <w:t>.</w:t>
      </w:r>
      <w:r w:rsidRPr="00547261">
        <w:rPr>
          <w:rFonts w:ascii="Times New Roman" w:hAnsi="Times New Roman" w:cs="Times New Roman"/>
          <w:shd w:val="clear" w:color="auto" w:fill="FFFFFF"/>
        </w:rPr>
        <w:t> </w:t>
      </w:r>
      <w:r w:rsidRPr="00547261">
        <w:rPr>
          <w:rFonts w:ascii="Times New Roman" w:hAnsi="Times New Roman" w:cs="Times New Roman"/>
        </w:rPr>
        <w:t>11,</w:t>
      </w:r>
      <w:r w:rsidRPr="00547261">
        <w:rPr>
          <w:rFonts w:ascii="Times New Roman" w:hAnsi="Times New Roman" w:cs="Times New Roman"/>
          <w:shd w:val="clear" w:color="auto" w:fill="FFFFFF"/>
        </w:rPr>
        <w:t> </w:t>
      </w:r>
      <w:r w:rsidRPr="00547261">
        <w:rPr>
          <w:rFonts w:ascii="Times New Roman" w:hAnsi="Times New Roman" w:cs="Times New Roman"/>
        </w:rPr>
        <w:t>87-101</w:t>
      </w:r>
      <w:r>
        <w:rPr>
          <w:rFonts w:ascii="Times New Roman" w:hAnsi="Times New Roman" w:cs="Times New Roman"/>
        </w:rPr>
        <w:t>.</w:t>
      </w:r>
    </w:p>
    <w:p w14:paraId="6EFC08F2" w14:textId="77777777" w:rsidR="005002A3" w:rsidRDefault="005002A3" w:rsidP="005002A3">
      <w:pPr>
        <w:pStyle w:val="NoSpacing"/>
        <w:spacing w:line="480" w:lineRule="auto"/>
        <w:ind w:left="720" w:hanging="720"/>
        <w:rPr>
          <w:rFonts w:ascii="Times New Roman" w:hAnsi="Times New Roman" w:cs="Times New Roman"/>
        </w:rPr>
      </w:pPr>
      <w:r w:rsidRPr="00D92A04">
        <w:rPr>
          <w:rFonts w:ascii="Times New Roman" w:hAnsi="Times New Roman" w:cs="Times New Roman"/>
        </w:rPr>
        <w:t>Demo, D.H. &amp; Fine, M.A. (2010). Beyond the average divorce. Thousand Oaks: Sage.</w:t>
      </w:r>
    </w:p>
    <w:p w14:paraId="55F01377" w14:textId="77777777" w:rsidR="005002A3" w:rsidRPr="00282899" w:rsidRDefault="005002A3" w:rsidP="005002A3">
      <w:pPr>
        <w:pStyle w:val="NoSpacing"/>
        <w:spacing w:line="480" w:lineRule="auto"/>
        <w:ind w:left="720" w:hanging="720"/>
        <w:rPr>
          <w:rFonts w:ascii="Times New Roman" w:hAnsi="Times New Roman" w:cs="Times New Roman"/>
        </w:rPr>
      </w:pPr>
      <w:r w:rsidRPr="00AF021A">
        <w:rPr>
          <w:rFonts w:ascii="Times New Roman" w:hAnsi="Times New Roman" w:cs="Times New Roman"/>
          <w:color w:val="2A2A2A"/>
          <w:sz w:val="23"/>
          <w:szCs w:val="23"/>
          <w:shd w:val="clear" w:color="auto" w:fill="FFFFFF"/>
        </w:rPr>
        <w:t xml:space="preserve">De Graaf, P &amp; </w:t>
      </w:r>
      <w:proofErr w:type="spellStart"/>
      <w:r w:rsidRPr="00AF021A">
        <w:rPr>
          <w:rFonts w:ascii="Times New Roman" w:hAnsi="Times New Roman" w:cs="Times New Roman"/>
          <w:color w:val="2A2A2A"/>
          <w:sz w:val="23"/>
          <w:szCs w:val="23"/>
          <w:shd w:val="clear" w:color="auto" w:fill="FFFFFF"/>
        </w:rPr>
        <w:t>Kalmijn</w:t>
      </w:r>
      <w:proofErr w:type="spellEnd"/>
      <w:r w:rsidRPr="00AF021A">
        <w:rPr>
          <w:rFonts w:ascii="Times New Roman" w:hAnsi="Times New Roman" w:cs="Times New Roman"/>
          <w:color w:val="2A2A2A"/>
          <w:sz w:val="23"/>
          <w:szCs w:val="23"/>
          <w:shd w:val="clear" w:color="auto" w:fill="FFFFFF"/>
        </w:rPr>
        <w:t>, M. (2006). Change and Stability in the Social Determinants of Divorce: A Comparison of Marriage Cohorts in the Netherlands, </w:t>
      </w:r>
      <w:r w:rsidRPr="00AF021A">
        <w:rPr>
          <w:rFonts w:ascii="Times New Roman" w:hAnsi="Times New Roman" w:cs="Times New Roman"/>
          <w:i/>
          <w:iCs/>
          <w:color w:val="2A2A2A"/>
          <w:sz w:val="23"/>
          <w:szCs w:val="23"/>
          <w:bdr w:val="none" w:sz="0" w:space="0" w:color="auto" w:frame="1"/>
        </w:rPr>
        <w:t>European Sociological Review</w:t>
      </w:r>
      <w:r w:rsidRPr="00AF021A">
        <w:rPr>
          <w:rFonts w:ascii="Times New Roman" w:hAnsi="Times New Roman" w:cs="Times New Roman"/>
          <w:color w:val="2A2A2A"/>
          <w:sz w:val="23"/>
          <w:szCs w:val="23"/>
          <w:shd w:val="clear" w:color="auto" w:fill="FFFFFF"/>
        </w:rPr>
        <w:t>.22, (5,1) 561–572</w:t>
      </w:r>
    </w:p>
    <w:p w14:paraId="76279744" w14:textId="77777777" w:rsidR="005002A3" w:rsidRPr="00FF53D2" w:rsidRDefault="005002A3" w:rsidP="005002A3">
      <w:pPr>
        <w:pStyle w:val="NoSpacing"/>
        <w:spacing w:line="480" w:lineRule="auto"/>
        <w:ind w:left="720" w:hanging="720"/>
        <w:rPr>
          <w:rFonts w:ascii="Times New Roman" w:hAnsi="Times New Roman" w:cs="Times New Roman"/>
          <w:color w:val="000000" w:themeColor="text1"/>
        </w:rPr>
      </w:pPr>
      <w:proofErr w:type="spellStart"/>
      <w:r w:rsidRPr="00FF53D2">
        <w:rPr>
          <w:rFonts w:ascii="Times New Roman" w:hAnsi="Times New Roman" w:cs="Times New Roman"/>
          <w:color w:val="000000" w:themeColor="text1"/>
          <w:shd w:val="clear" w:color="auto" w:fill="FFFFFF"/>
        </w:rPr>
        <w:t>Diekmann</w:t>
      </w:r>
      <w:proofErr w:type="spellEnd"/>
      <w:r w:rsidRPr="00FF53D2">
        <w:rPr>
          <w:rFonts w:ascii="Times New Roman" w:hAnsi="Times New Roman" w:cs="Times New Roman"/>
          <w:color w:val="000000" w:themeColor="text1"/>
          <w:shd w:val="clear" w:color="auto" w:fill="FFFFFF"/>
        </w:rPr>
        <w:t xml:space="preserve">, A. &amp; Engelhardt, H. (1999). The social inheritance of divorce: Effects of parent's family type in </w:t>
      </w:r>
      <w:proofErr w:type="spellStart"/>
      <w:r w:rsidRPr="00FF53D2">
        <w:rPr>
          <w:rFonts w:ascii="Times New Roman" w:hAnsi="Times New Roman" w:cs="Times New Roman"/>
          <w:color w:val="000000" w:themeColor="text1"/>
          <w:shd w:val="clear" w:color="auto" w:fill="FFFFFF"/>
        </w:rPr>
        <w:t>postwar</w:t>
      </w:r>
      <w:proofErr w:type="spellEnd"/>
      <w:r w:rsidRPr="00FF53D2">
        <w:rPr>
          <w:rFonts w:ascii="Times New Roman" w:hAnsi="Times New Roman" w:cs="Times New Roman"/>
          <w:color w:val="000000" w:themeColor="text1"/>
          <w:shd w:val="clear" w:color="auto" w:fill="FFFFFF"/>
        </w:rPr>
        <w:t xml:space="preserve"> Germany. </w:t>
      </w:r>
      <w:r w:rsidRPr="00FF53D2">
        <w:rPr>
          <w:rFonts w:ascii="Times New Roman" w:hAnsi="Times New Roman" w:cs="Times New Roman"/>
          <w:i/>
          <w:iCs/>
          <w:color w:val="000000" w:themeColor="text1"/>
        </w:rPr>
        <w:t>American Sociological Review</w:t>
      </w:r>
      <w:r w:rsidRPr="00FF53D2">
        <w:rPr>
          <w:rFonts w:ascii="Times New Roman" w:hAnsi="Times New Roman" w:cs="Times New Roman"/>
          <w:color w:val="000000" w:themeColor="text1"/>
          <w:shd w:val="clear" w:color="auto" w:fill="FFFFFF"/>
        </w:rPr>
        <w:t>. 64, 783-79</w:t>
      </w:r>
      <w:r>
        <w:rPr>
          <w:rFonts w:ascii="Times New Roman" w:hAnsi="Times New Roman" w:cs="Times New Roman"/>
          <w:color w:val="000000" w:themeColor="text1"/>
          <w:shd w:val="clear" w:color="auto" w:fill="FFFFFF"/>
        </w:rPr>
        <w:t>.</w:t>
      </w:r>
    </w:p>
    <w:p w14:paraId="67E30024" w14:textId="77777777" w:rsidR="005002A3" w:rsidRPr="00536E3C"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8E3445">
        <w:rPr>
          <w:rFonts w:ascii="Times New Roman" w:hAnsi="Times New Roman" w:cs="Times New Roman"/>
          <w:color w:val="000000" w:themeColor="text1"/>
          <w:shd w:val="clear" w:color="auto" w:fill="FFFFFF"/>
        </w:rPr>
        <w:t xml:space="preserve">D'Onofrio, B.M. </w:t>
      </w:r>
      <w:proofErr w:type="spellStart"/>
      <w:r w:rsidRPr="008E3445">
        <w:rPr>
          <w:rFonts w:ascii="Times New Roman" w:hAnsi="Times New Roman" w:cs="Times New Roman"/>
          <w:color w:val="000000" w:themeColor="text1"/>
          <w:shd w:val="clear" w:color="auto" w:fill="FFFFFF"/>
        </w:rPr>
        <w:t>Turkheimer</w:t>
      </w:r>
      <w:proofErr w:type="spellEnd"/>
      <w:r w:rsidRPr="008E3445">
        <w:rPr>
          <w:rFonts w:ascii="Times New Roman" w:hAnsi="Times New Roman" w:cs="Times New Roman"/>
          <w:color w:val="000000" w:themeColor="text1"/>
          <w:shd w:val="clear" w:color="auto" w:fill="FFFFFF"/>
        </w:rPr>
        <w:t xml:space="preserve">, E. Emery, R.E. Harden, K.P. </w:t>
      </w:r>
      <w:proofErr w:type="spellStart"/>
      <w:r w:rsidRPr="008E3445">
        <w:rPr>
          <w:rFonts w:ascii="Times New Roman" w:hAnsi="Times New Roman" w:cs="Times New Roman"/>
          <w:color w:val="000000" w:themeColor="text1"/>
          <w:shd w:val="clear" w:color="auto" w:fill="FFFFFF"/>
        </w:rPr>
        <w:t>Slutske</w:t>
      </w:r>
      <w:proofErr w:type="spellEnd"/>
      <w:r w:rsidRPr="008E3445">
        <w:rPr>
          <w:rFonts w:ascii="Times New Roman" w:hAnsi="Times New Roman" w:cs="Times New Roman"/>
          <w:color w:val="000000" w:themeColor="text1"/>
          <w:shd w:val="clear" w:color="auto" w:fill="FFFFFF"/>
        </w:rPr>
        <w:t>, W.S. Heath, A.C. et al., (2007). A Genetically Informed Study of the Intergenerational Transmission of Marital Instability. </w:t>
      </w:r>
      <w:r w:rsidRPr="008E3445">
        <w:rPr>
          <w:rFonts w:ascii="Times New Roman" w:hAnsi="Times New Roman" w:cs="Times New Roman"/>
          <w:i/>
          <w:iCs/>
          <w:color w:val="000000" w:themeColor="text1"/>
        </w:rPr>
        <w:t xml:space="preserve">Journal of </w:t>
      </w:r>
      <w:r w:rsidRPr="0010614A">
        <w:rPr>
          <w:rFonts w:ascii="Times New Roman" w:hAnsi="Times New Roman" w:cs="Times New Roman"/>
          <w:i/>
          <w:iCs/>
          <w:color w:val="000000" w:themeColor="text1"/>
        </w:rPr>
        <w:t>Marriage and the Family</w:t>
      </w:r>
      <w:r>
        <w:rPr>
          <w:rFonts w:ascii="Times New Roman" w:hAnsi="Times New Roman" w:cs="Times New Roman"/>
          <w:color w:val="000000" w:themeColor="text1"/>
          <w:shd w:val="clear" w:color="auto" w:fill="FFFFFF"/>
        </w:rPr>
        <w:t>.</w:t>
      </w:r>
      <w:r w:rsidRPr="0010614A">
        <w:rPr>
          <w:rFonts w:ascii="Times New Roman" w:hAnsi="Times New Roman" w:cs="Times New Roman"/>
          <w:color w:val="000000" w:themeColor="text1"/>
          <w:shd w:val="clear" w:color="auto" w:fill="FFFFFF"/>
        </w:rPr>
        <w:t> </w:t>
      </w:r>
      <w:r w:rsidRPr="0010614A">
        <w:rPr>
          <w:rFonts w:ascii="Times New Roman" w:hAnsi="Times New Roman" w:cs="Times New Roman"/>
          <w:i/>
          <w:iCs/>
          <w:color w:val="000000" w:themeColor="text1"/>
        </w:rPr>
        <w:t>69</w:t>
      </w:r>
      <w:r w:rsidRPr="0010614A">
        <w:rPr>
          <w:rFonts w:ascii="Times New Roman" w:hAnsi="Times New Roman" w:cs="Times New Roman"/>
          <w:color w:val="000000" w:themeColor="text1"/>
          <w:shd w:val="clear" w:color="auto" w:fill="FFFFFF"/>
        </w:rPr>
        <w:t xml:space="preserve">(3), 793–809. </w:t>
      </w:r>
    </w:p>
    <w:p w14:paraId="0A894969" w14:textId="77777777" w:rsidR="005002A3" w:rsidRPr="00FF53D2" w:rsidRDefault="005002A3" w:rsidP="005002A3">
      <w:pPr>
        <w:pStyle w:val="NoSpacing"/>
        <w:spacing w:line="480" w:lineRule="auto"/>
        <w:ind w:left="720" w:hanging="720"/>
        <w:rPr>
          <w:rFonts w:ascii="Times New Roman" w:hAnsi="Times New Roman" w:cs="Times New Roman"/>
          <w:color w:val="000000" w:themeColor="text1"/>
        </w:rPr>
      </w:pPr>
      <w:proofErr w:type="spellStart"/>
      <w:r w:rsidRPr="00FF53D2">
        <w:rPr>
          <w:rFonts w:ascii="Times New Roman" w:hAnsi="Times New Roman" w:cs="Times New Roman"/>
          <w:color w:val="000000" w:themeColor="text1"/>
          <w:shd w:val="clear" w:color="auto" w:fill="FFFFFF"/>
        </w:rPr>
        <w:t>Dronkers</w:t>
      </w:r>
      <w:proofErr w:type="spellEnd"/>
      <w:r w:rsidRPr="00FF53D2">
        <w:rPr>
          <w:rFonts w:ascii="Times New Roman" w:hAnsi="Times New Roman" w:cs="Times New Roman"/>
          <w:color w:val="000000" w:themeColor="text1"/>
          <w:shd w:val="clear" w:color="auto" w:fill="FFFFFF"/>
        </w:rPr>
        <w:t xml:space="preserve">, J. &amp; </w:t>
      </w:r>
      <w:proofErr w:type="spellStart"/>
      <w:r w:rsidRPr="00FF53D2">
        <w:rPr>
          <w:rFonts w:ascii="Times New Roman" w:hAnsi="Times New Roman" w:cs="Times New Roman"/>
          <w:color w:val="000000" w:themeColor="text1"/>
          <w:shd w:val="clear" w:color="auto" w:fill="FFFFFF"/>
        </w:rPr>
        <w:t>Härkönen</w:t>
      </w:r>
      <w:proofErr w:type="spellEnd"/>
      <w:r w:rsidRPr="00FF53D2">
        <w:rPr>
          <w:rFonts w:ascii="Times New Roman" w:hAnsi="Times New Roman" w:cs="Times New Roman"/>
          <w:color w:val="000000" w:themeColor="text1"/>
          <w:shd w:val="clear" w:color="auto" w:fill="FFFFFF"/>
        </w:rPr>
        <w:t>, J. (2008). The intergenerational transmission of divorce in cross-national perspective: Results from the fertility and family surveys.</w:t>
      </w:r>
      <w:r w:rsidRPr="00FF53D2">
        <w:rPr>
          <w:rStyle w:val="apple-converted-space"/>
          <w:rFonts w:ascii="Times New Roman" w:hAnsi="Times New Roman" w:cs="Times New Roman"/>
          <w:color w:val="000000" w:themeColor="text1"/>
          <w:shd w:val="clear" w:color="auto" w:fill="FFFFFF"/>
        </w:rPr>
        <w:t> </w:t>
      </w:r>
      <w:r w:rsidRPr="008E3445">
        <w:rPr>
          <w:rStyle w:val="ref-journal"/>
          <w:rFonts w:ascii="Times New Roman" w:hAnsi="Times New Roman" w:cs="Times New Roman"/>
          <w:i/>
          <w:color w:val="000000" w:themeColor="text1"/>
        </w:rPr>
        <w:t>Population Studies</w:t>
      </w:r>
      <w:r w:rsidRPr="00FF53D2">
        <w:rPr>
          <w:rStyle w:val="ref-journal"/>
          <w:rFonts w:ascii="Times New Roman" w:hAnsi="Times New Roman" w:cs="Times New Roman"/>
          <w:color w:val="000000" w:themeColor="text1"/>
        </w:rPr>
        <w:t>.</w:t>
      </w:r>
      <w:r w:rsidRPr="00FF53D2">
        <w:rPr>
          <w:rStyle w:val="apple-converted-space"/>
          <w:rFonts w:ascii="Times New Roman" w:hAnsi="Times New Roman" w:cs="Times New Roman"/>
          <w:color w:val="000000" w:themeColor="text1"/>
        </w:rPr>
        <w:t> </w:t>
      </w:r>
      <w:r w:rsidRPr="00FF53D2">
        <w:rPr>
          <w:rStyle w:val="ref-vol"/>
          <w:rFonts w:ascii="Times New Roman" w:hAnsi="Times New Roman" w:cs="Times New Roman"/>
          <w:color w:val="000000" w:themeColor="text1"/>
        </w:rPr>
        <w:t>62</w:t>
      </w:r>
      <w:r>
        <w:rPr>
          <w:rFonts w:ascii="Times New Roman" w:hAnsi="Times New Roman" w:cs="Times New Roman"/>
          <w:color w:val="000000" w:themeColor="text1"/>
        </w:rPr>
        <w:t xml:space="preserve">, </w:t>
      </w:r>
      <w:r w:rsidRPr="00FF53D2">
        <w:rPr>
          <w:rFonts w:ascii="Times New Roman" w:hAnsi="Times New Roman" w:cs="Times New Roman"/>
          <w:color w:val="000000" w:themeColor="text1"/>
        </w:rPr>
        <w:t>273–288.</w:t>
      </w:r>
    </w:p>
    <w:p w14:paraId="4FD1FCF0" w14:textId="77777777" w:rsidR="005002A3" w:rsidRPr="00FF53D2" w:rsidRDefault="005002A3" w:rsidP="005002A3">
      <w:pPr>
        <w:pStyle w:val="NoSpacing"/>
        <w:spacing w:line="480" w:lineRule="auto"/>
        <w:rPr>
          <w:rStyle w:val="apple-converted-space"/>
          <w:rFonts w:ascii="Times New Roman" w:hAnsi="Times New Roman" w:cs="Times New Roman"/>
          <w:color w:val="000000" w:themeColor="text1"/>
          <w:shd w:val="clear" w:color="auto" w:fill="FFFFFF"/>
        </w:rPr>
      </w:pPr>
      <w:r w:rsidRPr="00FF53D2">
        <w:rPr>
          <w:rFonts w:ascii="Times New Roman" w:hAnsi="Times New Roman" w:cs="Times New Roman"/>
          <w:color w:val="000000" w:themeColor="text1"/>
          <w:shd w:val="clear" w:color="auto" w:fill="FFFFFF"/>
        </w:rPr>
        <w:t>Elliott, J. &amp; Shepherd, P. (2006). Cohort Profile: 1970 British Birth Cohort (BCS70),</w:t>
      </w:r>
      <w:r w:rsidRPr="00FF53D2">
        <w:rPr>
          <w:rStyle w:val="apple-converted-space"/>
          <w:rFonts w:ascii="Times New Roman" w:hAnsi="Times New Roman" w:cs="Times New Roman"/>
          <w:color w:val="000000" w:themeColor="text1"/>
          <w:shd w:val="clear" w:color="auto" w:fill="FFFFFF"/>
        </w:rPr>
        <w:t> </w:t>
      </w:r>
      <w:r w:rsidRPr="00FF53D2">
        <w:rPr>
          <w:rStyle w:val="Emphasis"/>
          <w:rFonts w:ascii="Times New Roman" w:hAnsi="Times New Roman" w:cs="Times New Roman"/>
          <w:color w:val="000000" w:themeColor="text1"/>
          <w:bdr w:val="none" w:sz="0" w:space="0" w:color="auto" w:frame="1"/>
        </w:rPr>
        <w:t>International Journal of Epidemiology</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35</w:t>
      </w:r>
      <w:r>
        <w:rPr>
          <w:rFonts w:ascii="Times New Roman" w:hAnsi="Times New Roman" w:cs="Times New Roman"/>
          <w:color w:val="000000" w:themeColor="text1"/>
          <w:shd w:val="clear" w:color="auto" w:fill="FFFFFF"/>
        </w:rPr>
        <w:t xml:space="preserve">, </w:t>
      </w:r>
      <w:r w:rsidRPr="00FF53D2">
        <w:rPr>
          <w:rFonts w:ascii="Times New Roman" w:hAnsi="Times New Roman" w:cs="Times New Roman"/>
          <w:color w:val="000000" w:themeColor="text1"/>
          <w:shd w:val="clear" w:color="auto" w:fill="FFFFFF"/>
        </w:rPr>
        <w:t>836–843</w:t>
      </w:r>
      <w:r>
        <w:rPr>
          <w:rFonts w:ascii="Times New Roman" w:hAnsi="Times New Roman" w:cs="Times New Roman"/>
          <w:color w:val="000000" w:themeColor="text1"/>
          <w:shd w:val="clear" w:color="auto" w:fill="FFFFFF"/>
        </w:rPr>
        <w:t>.</w:t>
      </w:r>
      <w:r w:rsidRPr="00FF53D2">
        <w:rPr>
          <w:rStyle w:val="apple-converted-space"/>
          <w:rFonts w:ascii="Times New Roman" w:hAnsi="Times New Roman" w:cs="Times New Roman"/>
          <w:color w:val="000000" w:themeColor="text1"/>
          <w:shd w:val="clear" w:color="auto" w:fill="FFFFFF"/>
        </w:rPr>
        <w:t> </w:t>
      </w:r>
    </w:p>
    <w:p w14:paraId="45E15B14" w14:textId="77777777" w:rsidR="005002A3" w:rsidRDefault="005002A3" w:rsidP="005002A3">
      <w:pPr>
        <w:pStyle w:val="NoSpacing"/>
        <w:spacing w:line="480" w:lineRule="auto"/>
        <w:ind w:left="720" w:hanging="720"/>
        <w:rPr>
          <w:rFonts w:ascii="Times New Roman" w:hAnsi="Times New Roman" w:cs="Times New Roman"/>
        </w:rPr>
      </w:pPr>
      <w:proofErr w:type="spellStart"/>
      <w:r>
        <w:rPr>
          <w:rStyle w:val="normaltextrun"/>
          <w:rFonts w:ascii="Times New Roman" w:hAnsi="Times New Roman" w:cs="Times New Roman"/>
          <w:color w:val="000000" w:themeColor="text1"/>
        </w:rPr>
        <w:lastRenderedPageBreak/>
        <w:t>E</w:t>
      </w:r>
      <w:r w:rsidRPr="00184FE7">
        <w:rPr>
          <w:rStyle w:val="normaltextrun"/>
          <w:rFonts w:ascii="Times New Roman" w:hAnsi="Times New Roman" w:cs="Times New Roman"/>
          <w:color w:val="000000" w:themeColor="text1"/>
        </w:rPr>
        <w:t>vensen</w:t>
      </w:r>
      <w:proofErr w:type="spellEnd"/>
      <w:r w:rsidRPr="00184FE7">
        <w:rPr>
          <w:rStyle w:val="normaltextrun"/>
          <w:rFonts w:ascii="Times New Roman" w:hAnsi="Times New Roman" w:cs="Times New Roman"/>
          <w:color w:val="000000" w:themeColor="text1"/>
        </w:rPr>
        <w:t>, M. &amp; Lyngstad</w:t>
      </w:r>
      <w:r w:rsidRPr="00FC419D">
        <w:rPr>
          <w:rStyle w:val="normaltextrun"/>
          <w:rFonts w:ascii="Times New Roman" w:hAnsi="Times New Roman" w:cs="Times New Roman"/>
          <w:color w:val="000000" w:themeColor="text1"/>
        </w:rPr>
        <w:t xml:space="preserve">, T. </w:t>
      </w:r>
      <w:r w:rsidRPr="00184FE7">
        <w:rPr>
          <w:rStyle w:val="normaltextrun"/>
          <w:rFonts w:ascii="Times New Roman" w:hAnsi="Times New Roman" w:cs="Times New Roman"/>
          <w:color w:val="000000" w:themeColor="text1"/>
        </w:rPr>
        <w:t>(2020)</w:t>
      </w:r>
      <w:r>
        <w:rPr>
          <w:rStyle w:val="normaltextrun"/>
          <w:rFonts w:ascii="Times New Roman" w:hAnsi="Times New Roman" w:cs="Times New Roman"/>
          <w:color w:val="000000" w:themeColor="text1"/>
        </w:rPr>
        <w:t>.</w:t>
      </w:r>
      <w:r w:rsidRPr="00184FE7">
        <w:rPr>
          <w:rStyle w:val="normaltextrun"/>
          <w:rFonts w:ascii="Times New Roman" w:hAnsi="Times New Roman" w:cs="Times New Roman"/>
          <w:color w:val="000000" w:themeColor="text1"/>
        </w:rPr>
        <w:t xml:space="preserve"> Mental health problems in adolescence, first </w:t>
      </w:r>
      <w:r w:rsidRPr="00B916D0">
        <w:rPr>
          <w:rFonts w:ascii="Times New Roman" w:hAnsi="Times New Roman" w:cs="Times New Roman"/>
        </w:rPr>
        <w:t>births, and union formation: Evidence from the Young HUNT Study</w:t>
      </w:r>
      <w:r>
        <w:rPr>
          <w:rFonts w:ascii="Times New Roman" w:hAnsi="Times New Roman" w:cs="Times New Roman"/>
        </w:rPr>
        <w:t>.</w:t>
      </w:r>
      <w:r w:rsidRPr="00B916D0">
        <w:rPr>
          <w:rFonts w:ascii="Times New Roman" w:hAnsi="Times New Roman" w:cs="Times New Roman"/>
        </w:rPr>
        <w:t xml:space="preserve"> </w:t>
      </w:r>
      <w:r w:rsidRPr="00B916D0">
        <w:rPr>
          <w:rFonts w:ascii="Times New Roman" w:hAnsi="Times New Roman" w:cs="Times New Roman"/>
          <w:i/>
          <w:iCs/>
        </w:rPr>
        <w:t>Advances in Life Course Research</w:t>
      </w:r>
      <w:r>
        <w:rPr>
          <w:rFonts w:ascii="Times New Roman" w:hAnsi="Times New Roman" w:cs="Times New Roman"/>
          <w:i/>
          <w:iCs/>
        </w:rPr>
        <w:t>.</w:t>
      </w:r>
      <w:r w:rsidRPr="00B916D0">
        <w:rPr>
          <w:rFonts w:ascii="Times New Roman" w:hAnsi="Times New Roman" w:cs="Times New Roman"/>
        </w:rPr>
        <w:t xml:space="preserve"> </w:t>
      </w:r>
      <w:r>
        <w:rPr>
          <w:rFonts w:ascii="Times New Roman" w:hAnsi="Times New Roman" w:cs="Times New Roman"/>
        </w:rPr>
        <w:t>43, 100324.</w:t>
      </w:r>
    </w:p>
    <w:p w14:paraId="716FEA93" w14:textId="77777777" w:rsidR="005002A3" w:rsidRPr="00B916D0" w:rsidRDefault="005002A3" w:rsidP="005002A3">
      <w:pPr>
        <w:pStyle w:val="NoSpacing"/>
        <w:spacing w:line="480" w:lineRule="auto"/>
        <w:ind w:left="720" w:hanging="720"/>
        <w:rPr>
          <w:rFonts w:ascii="Times New Roman" w:hAnsi="Times New Roman" w:cs="Times New Roman"/>
        </w:rPr>
      </w:pPr>
      <w:proofErr w:type="spellStart"/>
      <w:r w:rsidRPr="00BB7AAA">
        <w:rPr>
          <w:rFonts w:ascii="Times New Roman" w:hAnsi="Times New Roman" w:cs="Times New Roman"/>
          <w:color w:val="333333"/>
        </w:rPr>
        <w:t>Feijten</w:t>
      </w:r>
      <w:proofErr w:type="spellEnd"/>
      <w:r w:rsidRPr="00BB7AAA">
        <w:rPr>
          <w:rFonts w:ascii="Times New Roman" w:hAnsi="Times New Roman" w:cs="Times New Roman"/>
          <w:color w:val="333333"/>
        </w:rPr>
        <w:t>, P. &amp; Van Ham, M.</w:t>
      </w:r>
      <w:r w:rsidRPr="00BB7AAA">
        <w:rPr>
          <w:rFonts w:ascii="Times New Roman" w:hAnsi="Times New Roman" w:cs="Times New Roman"/>
          <w:color w:val="333333"/>
          <w:shd w:val="clear" w:color="auto" w:fill="FFFFFF"/>
        </w:rPr>
        <w:t> </w:t>
      </w:r>
      <w:r w:rsidRPr="00BB7AAA">
        <w:rPr>
          <w:rFonts w:ascii="Times New Roman" w:hAnsi="Times New Roman" w:cs="Times New Roman"/>
          <w:color w:val="333333"/>
        </w:rPr>
        <w:t>(2010).</w:t>
      </w:r>
      <w:r w:rsidRPr="00BB7AAA">
        <w:rPr>
          <w:rFonts w:ascii="Times New Roman" w:hAnsi="Times New Roman" w:cs="Times New Roman"/>
          <w:color w:val="333333"/>
          <w:shd w:val="clear" w:color="auto" w:fill="FFFFFF"/>
        </w:rPr>
        <w:t> </w:t>
      </w:r>
      <w:r w:rsidRPr="00BB7AAA">
        <w:rPr>
          <w:rFonts w:ascii="Times New Roman" w:hAnsi="Times New Roman" w:cs="Times New Roman"/>
          <w:color w:val="333333"/>
        </w:rPr>
        <w:t>The Impact of Splitting Up and Divorce on Housing Careers in the UK,</w:t>
      </w:r>
      <w:r w:rsidRPr="00BB7AAA">
        <w:rPr>
          <w:rFonts w:ascii="Times New Roman" w:hAnsi="Times New Roman" w:cs="Times New Roman"/>
          <w:color w:val="333333"/>
          <w:shd w:val="clear" w:color="auto" w:fill="FFFFFF"/>
        </w:rPr>
        <w:t> </w:t>
      </w:r>
      <w:r w:rsidRPr="00BB7AAA">
        <w:rPr>
          <w:rFonts w:ascii="Times New Roman" w:hAnsi="Times New Roman" w:cs="Times New Roman"/>
          <w:i/>
          <w:iCs/>
          <w:color w:val="333333"/>
        </w:rPr>
        <w:t>Housing Studies</w:t>
      </w:r>
      <w:r w:rsidRPr="00BB7AAA">
        <w:rPr>
          <w:rFonts w:ascii="Times New Roman" w:hAnsi="Times New Roman" w:cs="Times New Roman"/>
          <w:color w:val="333333"/>
        </w:rPr>
        <w:t>.</w:t>
      </w:r>
      <w:r w:rsidRPr="00BB7AAA">
        <w:rPr>
          <w:rFonts w:ascii="Times New Roman" w:hAnsi="Times New Roman" w:cs="Times New Roman"/>
          <w:color w:val="333333"/>
          <w:shd w:val="clear" w:color="auto" w:fill="FFFFFF"/>
        </w:rPr>
        <w:t> </w:t>
      </w:r>
      <w:r w:rsidRPr="00BB7AAA">
        <w:rPr>
          <w:rFonts w:ascii="Times New Roman" w:hAnsi="Times New Roman" w:cs="Times New Roman"/>
          <w:color w:val="333333"/>
        </w:rPr>
        <w:t>25:4,</w:t>
      </w:r>
      <w:r w:rsidRPr="00BB7AAA">
        <w:rPr>
          <w:rFonts w:ascii="Times New Roman" w:hAnsi="Times New Roman" w:cs="Times New Roman"/>
          <w:color w:val="333333"/>
          <w:shd w:val="clear" w:color="auto" w:fill="FFFFFF"/>
        </w:rPr>
        <w:t> </w:t>
      </w:r>
      <w:r w:rsidRPr="00BB7AAA">
        <w:rPr>
          <w:rFonts w:ascii="Times New Roman" w:hAnsi="Times New Roman" w:cs="Times New Roman"/>
          <w:color w:val="333333"/>
        </w:rPr>
        <w:t>483-50.</w:t>
      </w:r>
    </w:p>
    <w:p w14:paraId="6D870136" w14:textId="77777777" w:rsidR="005002A3" w:rsidRPr="00B916D0" w:rsidRDefault="005002A3" w:rsidP="005002A3">
      <w:pPr>
        <w:pStyle w:val="NoSpacing"/>
        <w:spacing w:line="480" w:lineRule="auto"/>
        <w:ind w:left="720" w:hanging="720"/>
        <w:rPr>
          <w:rStyle w:val="normaltextrun"/>
          <w:rFonts w:ascii="Times New Roman" w:hAnsi="Times New Roman" w:cs="Times New Roman"/>
          <w:lang w:eastAsia="en-GB"/>
        </w:rPr>
      </w:pPr>
      <w:proofErr w:type="spellStart"/>
      <w:r w:rsidRPr="00FF53D2">
        <w:rPr>
          <w:rStyle w:val="normaltextrun"/>
          <w:rFonts w:ascii="Times New Roman" w:hAnsi="Times New Roman" w:cs="Times New Roman"/>
          <w:color w:val="000000" w:themeColor="text1"/>
        </w:rPr>
        <w:t>Fomby</w:t>
      </w:r>
      <w:proofErr w:type="spellEnd"/>
      <w:r w:rsidRPr="00FF53D2">
        <w:rPr>
          <w:rStyle w:val="normaltextrun"/>
          <w:rFonts w:ascii="Times New Roman" w:hAnsi="Times New Roman" w:cs="Times New Roman"/>
          <w:color w:val="000000" w:themeColor="text1"/>
        </w:rPr>
        <w:t xml:space="preserve">, P. &amp; Cherlin, A.J. (2007). Family instability and child well‐being. </w:t>
      </w:r>
      <w:r w:rsidRPr="00FF53D2">
        <w:rPr>
          <w:rStyle w:val="normaltextrun"/>
          <w:rFonts w:ascii="Times New Roman" w:hAnsi="Times New Roman" w:cs="Times New Roman"/>
          <w:i/>
          <w:iCs/>
          <w:color w:val="000000" w:themeColor="text1"/>
        </w:rPr>
        <w:t>American Sociological Review</w:t>
      </w:r>
      <w:r>
        <w:rPr>
          <w:rStyle w:val="normaltextrun"/>
          <w:rFonts w:ascii="Times New Roman" w:hAnsi="Times New Roman" w:cs="Times New Roman"/>
          <w:color w:val="000000" w:themeColor="text1"/>
        </w:rPr>
        <w:t>.</w:t>
      </w:r>
      <w:r w:rsidRPr="00FF53D2">
        <w:rPr>
          <w:rStyle w:val="normaltextrun"/>
          <w:rFonts w:ascii="Times New Roman" w:hAnsi="Times New Roman" w:cs="Times New Roman"/>
          <w:color w:val="000000" w:themeColor="text1"/>
        </w:rPr>
        <w:t xml:space="preserve"> 72</w:t>
      </w:r>
      <w:r>
        <w:rPr>
          <w:rStyle w:val="normaltextrun"/>
          <w:rFonts w:ascii="Times New Roman" w:hAnsi="Times New Roman" w:cs="Times New Roman"/>
          <w:color w:val="000000" w:themeColor="text1"/>
        </w:rPr>
        <w:t>,</w:t>
      </w:r>
      <w:r w:rsidRPr="00FF53D2">
        <w:rPr>
          <w:rStyle w:val="normaltextrun"/>
          <w:rFonts w:ascii="Times New Roman" w:hAnsi="Times New Roman" w:cs="Times New Roman"/>
          <w:color w:val="000000" w:themeColor="text1"/>
        </w:rPr>
        <w:t xml:space="preserve"> 181–204</w:t>
      </w:r>
      <w:r>
        <w:rPr>
          <w:rStyle w:val="normaltextrun"/>
          <w:rFonts w:ascii="Times New Roman" w:hAnsi="Times New Roman" w:cs="Times New Roman"/>
          <w:color w:val="000000" w:themeColor="text1"/>
        </w:rPr>
        <w:t>.</w:t>
      </w:r>
    </w:p>
    <w:p w14:paraId="6F465F8A" w14:textId="77777777" w:rsidR="005002A3" w:rsidRDefault="005002A3" w:rsidP="005002A3">
      <w:pPr>
        <w:pStyle w:val="NoSpacing"/>
        <w:spacing w:line="480" w:lineRule="auto"/>
        <w:rPr>
          <w:rStyle w:val="normaltextrun"/>
          <w:rFonts w:ascii="Times New Roman" w:hAnsi="Times New Roman" w:cs="Times New Roman"/>
          <w:color w:val="000000" w:themeColor="text1"/>
        </w:rPr>
      </w:pPr>
      <w:proofErr w:type="spellStart"/>
      <w:r w:rsidRPr="00FF53D2">
        <w:rPr>
          <w:rStyle w:val="normaltextrun"/>
          <w:rFonts w:ascii="Times New Roman" w:hAnsi="Times New Roman" w:cs="Times New Roman"/>
          <w:color w:val="000000" w:themeColor="text1"/>
        </w:rPr>
        <w:t>Fomby</w:t>
      </w:r>
      <w:proofErr w:type="spellEnd"/>
      <w:r w:rsidRPr="00FF53D2">
        <w:rPr>
          <w:rStyle w:val="normaltextrun"/>
          <w:rFonts w:ascii="Times New Roman" w:hAnsi="Times New Roman" w:cs="Times New Roman"/>
          <w:color w:val="000000" w:themeColor="text1"/>
        </w:rPr>
        <w:t>,</w:t>
      </w:r>
      <w:r>
        <w:rPr>
          <w:rStyle w:val="normaltextrun"/>
          <w:rFonts w:ascii="Times New Roman" w:hAnsi="Times New Roman" w:cs="Times New Roman"/>
          <w:color w:val="000000" w:themeColor="text1"/>
        </w:rPr>
        <w:t xml:space="preserve"> </w:t>
      </w:r>
      <w:r w:rsidRPr="00FF53D2">
        <w:rPr>
          <w:rStyle w:val="normaltextrun"/>
          <w:rFonts w:ascii="Times New Roman" w:hAnsi="Times New Roman" w:cs="Times New Roman"/>
          <w:color w:val="000000" w:themeColor="text1"/>
        </w:rPr>
        <w:t>P.</w:t>
      </w:r>
      <w:r w:rsidRPr="00FF53D2">
        <w:rPr>
          <w:rStyle w:val="normaltextrun"/>
          <w:rFonts w:ascii="Times New Roman" w:hAnsi="Times New Roman" w:cs="Times New Roman"/>
          <w:color w:val="000000" w:themeColor="text1"/>
          <w:shd w:val="clear" w:color="auto" w:fill="FFFFFF"/>
        </w:rPr>
        <w:t> </w:t>
      </w:r>
      <w:r w:rsidRPr="00FF53D2">
        <w:rPr>
          <w:rStyle w:val="normaltextrun"/>
          <w:rFonts w:ascii="Times New Roman" w:hAnsi="Times New Roman" w:cs="Times New Roman"/>
          <w:color w:val="000000" w:themeColor="text1"/>
        </w:rPr>
        <w:t>(2011). Family instability and school readiness in the United Kingdom</w:t>
      </w:r>
      <w:r>
        <w:rPr>
          <w:rStyle w:val="normaltextrun"/>
          <w:rFonts w:ascii="Times New Roman" w:hAnsi="Times New Roman" w:cs="Times New Roman"/>
          <w:color w:val="000000" w:themeColor="text1"/>
        </w:rPr>
        <w:t>.</w:t>
      </w:r>
      <w:r w:rsidRPr="00FF53D2">
        <w:rPr>
          <w:rStyle w:val="normaltextrun"/>
          <w:rFonts w:ascii="Times New Roman" w:hAnsi="Times New Roman" w:cs="Times New Roman"/>
          <w:color w:val="000000" w:themeColor="text1"/>
          <w:shd w:val="clear" w:color="auto" w:fill="FFFFFF"/>
        </w:rPr>
        <w:t> </w:t>
      </w:r>
      <w:r w:rsidRPr="00FF53D2">
        <w:rPr>
          <w:rStyle w:val="normaltextrun"/>
          <w:rFonts w:ascii="Times New Roman" w:hAnsi="Times New Roman" w:cs="Times New Roman"/>
          <w:i/>
          <w:color w:val="000000" w:themeColor="text1"/>
        </w:rPr>
        <w:t>Family Science</w:t>
      </w:r>
      <w:r>
        <w:rPr>
          <w:rStyle w:val="normaltextrun"/>
          <w:rFonts w:ascii="Times New Roman" w:hAnsi="Times New Roman" w:cs="Times New Roman"/>
          <w:color w:val="000000" w:themeColor="text1"/>
        </w:rPr>
        <w:t>.</w:t>
      </w:r>
      <w:r w:rsidRPr="00FF53D2">
        <w:rPr>
          <w:rStyle w:val="normaltextrun"/>
          <w:rFonts w:ascii="Times New Roman" w:hAnsi="Times New Roman" w:cs="Times New Roman"/>
          <w:color w:val="000000" w:themeColor="text1"/>
        </w:rPr>
        <w:t xml:space="preserve"> 2:3,</w:t>
      </w:r>
      <w:r w:rsidRPr="00FF53D2">
        <w:rPr>
          <w:rStyle w:val="normaltextrun"/>
          <w:rFonts w:ascii="Times New Roman" w:hAnsi="Times New Roman" w:cs="Times New Roman"/>
          <w:color w:val="000000" w:themeColor="text1"/>
          <w:shd w:val="clear" w:color="auto" w:fill="FFFFFF"/>
        </w:rPr>
        <w:t> </w:t>
      </w:r>
      <w:r w:rsidRPr="00FF53D2">
        <w:rPr>
          <w:rStyle w:val="normaltextrun"/>
          <w:rFonts w:ascii="Times New Roman" w:hAnsi="Times New Roman" w:cs="Times New Roman"/>
          <w:color w:val="000000" w:themeColor="text1"/>
        </w:rPr>
        <w:t>171-185</w:t>
      </w:r>
      <w:r>
        <w:rPr>
          <w:rStyle w:val="normaltextrun"/>
          <w:rFonts w:ascii="Times New Roman" w:hAnsi="Times New Roman" w:cs="Times New Roman"/>
          <w:color w:val="000000" w:themeColor="text1"/>
        </w:rPr>
        <w:t>.</w:t>
      </w:r>
    </w:p>
    <w:p w14:paraId="79CC12C3" w14:textId="77777777" w:rsidR="005002A3" w:rsidRPr="007C3E74" w:rsidRDefault="005002A3" w:rsidP="005002A3">
      <w:pPr>
        <w:pStyle w:val="NoSpacing"/>
        <w:spacing w:line="480" w:lineRule="auto"/>
        <w:ind w:left="720" w:hanging="720"/>
        <w:rPr>
          <w:rStyle w:val="normaltextrun"/>
          <w:rFonts w:ascii="Times New Roman" w:hAnsi="Times New Roman" w:cs="Times New Roman"/>
          <w:color w:val="000000" w:themeColor="text1"/>
        </w:rPr>
      </w:pPr>
      <w:r w:rsidRPr="00AF021A">
        <w:rPr>
          <w:rFonts w:ascii="Times New Roman" w:hAnsi="Times New Roman" w:cs="Times New Roman"/>
          <w:color w:val="1C1D1E"/>
          <w:shd w:val="clear" w:color="auto" w:fill="FFFFFF"/>
        </w:rPr>
        <w:t xml:space="preserve">Fergusson, D.M., McLeod, G.F.H. and John Horwood, L. (2014), Parental separation/divorce in childhood and partnership outcomes at age 30. J Child </w:t>
      </w:r>
      <w:proofErr w:type="spellStart"/>
      <w:r w:rsidRPr="00AF021A">
        <w:rPr>
          <w:rFonts w:ascii="Times New Roman" w:hAnsi="Times New Roman" w:cs="Times New Roman"/>
          <w:color w:val="1C1D1E"/>
          <w:shd w:val="clear" w:color="auto" w:fill="FFFFFF"/>
        </w:rPr>
        <w:t>Psychol</w:t>
      </w:r>
      <w:proofErr w:type="spellEnd"/>
      <w:r w:rsidRPr="00AF021A">
        <w:rPr>
          <w:rFonts w:ascii="Times New Roman" w:hAnsi="Times New Roman" w:cs="Times New Roman"/>
          <w:color w:val="1C1D1E"/>
          <w:shd w:val="clear" w:color="auto" w:fill="FFFFFF"/>
        </w:rPr>
        <w:t xml:space="preserve"> </w:t>
      </w:r>
      <w:proofErr w:type="spellStart"/>
      <w:r w:rsidRPr="00AF021A">
        <w:rPr>
          <w:rFonts w:ascii="Times New Roman" w:hAnsi="Times New Roman" w:cs="Times New Roman"/>
          <w:color w:val="1C1D1E"/>
          <w:shd w:val="clear" w:color="auto" w:fill="FFFFFF"/>
        </w:rPr>
        <w:t>Psychiatr</w:t>
      </w:r>
      <w:proofErr w:type="spellEnd"/>
      <w:r w:rsidRPr="00AF021A">
        <w:rPr>
          <w:rFonts w:ascii="Times New Roman" w:hAnsi="Times New Roman" w:cs="Times New Roman"/>
          <w:color w:val="1C1D1E"/>
          <w:shd w:val="clear" w:color="auto" w:fill="FFFFFF"/>
        </w:rPr>
        <w:t>, 55: 352-360.</w:t>
      </w:r>
    </w:p>
    <w:p w14:paraId="24F8B6C2" w14:textId="77777777" w:rsidR="005002A3" w:rsidRPr="00D92A04" w:rsidRDefault="005002A3" w:rsidP="005002A3">
      <w:pPr>
        <w:pStyle w:val="NoSpacing"/>
        <w:spacing w:line="480" w:lineRule="auto"/>
        <w:ind w:left="720" w:hanging="720"/>
        <w:rPr>
          <w:rFonts w:ascii="Times New Roman" w:hAnsi="Times New Roman" w:cs="Times New Roman"/>
          <w:color w:val="000000" w:themeColor="text1"/>
        </w:rPr>
      </w:pPr>
      <w:r w:rsidRPr="00D92A04">
        <w:rPr>
          <w:rFonts w:ascii="Times New Roman" w:hAnsi="Times New Roman" w:cs="Times New Roman"/>
        </w:rPr>
        <w:t xml:space="preserve">Furtado, D. </w:t>
      </w:r>
      <w:proofErr w:type="spellStart"/>
      <w:r w:rsidRPr="00D92A04">
        <w:rPr>
          <w:rFonts w:ascii="Times New Roman" w:hAnsi="Times New Roman" w:cs="Times New Roman"/>
        </w:rPr>
        <w:t>Marcén</w:t>
      </w:r>
      <w:proofErr w:type="spellEnd"/>
      <w:r w:rsidRPr="00D92A04">
        <w:rPr>
          <w:rFonts w:ascii="Times New Roman" w:hAnsi="Times New Roman" w:cs="Times New Roman"/>
        </w:rPr>
        <w:t xml:space="preserve">, M. &amp; Sevilla, A. (2013). Does Culture Affect Divorce? Evidence from European Immigrants in the United States. </w:t>
      </w:r>
      <w:r w:rsidRPr="00D92A04">
        <w:rPr>
          <w:rFonts w:ascii="Times New Roman" w:hAnsi="Times New Roman" w:cs="Times New Roman"/>
          <w:i/>
          <w:iCs/>
        </w:rPr>
        <w:t>Demography</w:t>
      </w:r>
      <w:r>
        <w:rPr>
          <w:rFonts w:ascii="Times New Roman" w:hAnsi="Times New Roman" w:cs="Times New Roman"/>
          <w:i/>
          <w:iCs/>
        </w:rPr>
        <w:t>.</w:t>
      </w:r>
      <w:r w:rsidRPr="00D92A04">
        <w:rPr>
          <w:rFonts w:ascii="Times New Roman" w:hAnsi="Times New Roman" w:cs="Times New Roman"/>
        </w:rPr>
        <w:t> 50, 1013–1038.</w:t>
      </w:r>
    </w:p>
    <w:p w14:paraId="7487E3F3" w14:textId="77777777" w:rsidR="005002A3" w:rsidRPr="00FF53D2"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FF53D2">
        <w:rPr>
          <w:rFonts w:ascii="Times New Roman" w:hAnsi="Times New Roman" w:cs="Times New Roman"/>
          <w:color w:val="000000" w:themeColor="text1"/>
          <w:shd w:val="clear" w:color="auto" w:fill="FFFFFF"/>
        </w:rPr>
        <w:t>Glenn, N.D. &amp; Kramer, K.B. (1987). The marriages and divorces of the children of divorce. </w:t>
      </w:r>
      <w:r w:rsidRPr="00FF53D2">
        <w:rPr>
          <w:rFonts w:ascii="Times New Roman" w:hAnsi="Times New Roman" w:cs="Times New Roman"/>
          <w:i/>
          <w:iCs/>
          <w:color w:val="000000" w:themeColor="text1"/>
        </w:rPr>
        <w:t xml:space="preserve">Journal of Marriage and </w:t>
      </w:r>
      <w:r>
        <w:rPr>
          <w:rFonts w:ascii="Times New Roman" w:hAnsi="Times New Roman" w:cs="Times New Roman"/>
          <w:i/>
          <w:iCs/>
          <w:color w:val="000000" w:themeColor="text1"/>
        </w:rPr>
        <w:t xml:space="preserve">the </w:t>
      </w:r>
      <w:r w:rsidRPr="00FF53D2">
        <w:rPr>
          <w:rFonts w:ascii="Times New Roman" w:hAnsi="Times New Roman" w:cs="Times New Roman"/>
          <w:i/>
          <w:iCs/>
          <w:color w:val="000000" w:themeColor="text1"/>
        </w:rPr>
        <w:t>Family</w:t>
      </w:r>
      <w:r>
        <w:rPr>
          <w:rFonts w:ascii="Times New Roman" w:hAnsi="Times New Roman" w:cs="Times New Roman"/>
          <w:color w:val="000000" w:themeColor="text1"/>
          <w:shd w:val="clear" w:color="auto" w:fill="FFFFFF"/>
        </w:rPr>
        <w:t xml:space="preserve">. </w:t>
      </w:r>
      <w:r w:rsidRPr="00FF53D2">
        <w:rPr>
          <w:rFonts w:ascii="Times New Roman" w:hAnsi="Times New Roman" w:cs="Times New Roman"/>
          <w:color w:val="000000" w:themeColor="text1"/>
          <w:shd w:val="clear" w:color="auto" w:fill="FFFFFF"/>
        </w:rPr>
        <w:t>49, 811-825.</w:t>
      </w:r>
    </w:p>
    <w:p w14:paraId="1C40D951"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FF53D2">
        <w:rPr>
          <w:rFonts w:ascii="Times New Roman" w:hAnsi="Times New Roman" w:cs="Times New Roman"/>
          <w:color w:val="000000" w:themeColor="text1"/>
          <w:shd w:val="clear" w:color="auto" w:fill="FFFFFF"/>
        </w:rPr>
        <w:t xml:space="preserve">Hanson T.L. (1999). </w:t>
      </w:r>
      <w:r w:rsidRPr="00FF53D2">
        <w:rPr>
          <w:rFonts w:ascii="Times New Roman" w:hAnsi="Times New Roman" w:cs="Times New Roman"/>
          <w:color w:val="000000" w:themeColor="text1"/>
        </w:rPr>
        <w:t>Does parental conflict explain why divorce is negatively associated with child welfare?</w:t>
      </w:r>
      <w:r w:rsidRPr="00FF53D2">
        <w:rPr>
          <w:rFonts w:ascii="Times New Roman" w:hAnsi="Times New Roman" w:cs="Times New Roman"/>
          <w:color w:val="000000" w:themeColor="text1"/>
          <w:shd w:val="clear" w:color="auto" w:fill="FFFFFF"/>
        </w:rPr>
        <w:t> </w:t>
      </w:r>
      <w:r w:rsidRPr="00FF53D2">
        <w:rPr>
          <w:rFonts w:ascii="Times New Roman" w:hAnsi="Times New Roman" w:cs="Times New Roman"/>
          <w:i/>
          <w:iCs/>
          <w:color w:val="000000" w:themeColor="text1"/>
        </w:rPr>
        <w:t>Social Forces</w:t>
      </w:r>
      <w:r>
        <w:rPr>
          <w:rFonts w:ascii="Times New Roman" w:hAnsi="Times New Roman" w:cs="Times New Roman"/>
          <w:i/>
          <w:iCs/>
          <w:color w:val="000000" w:themeColor="text1"/>
        </w:rPr>
        <w:t>.</w:t>
      </w:r>
      <w:r w:rsidRPr="00FF53D2">
        <w:rPr>
          <w:rFonts w:ascii="Times New Roman" w:hAnsi="Times New Roman" w:cs="Times New Roman"/>
          <w:color w:val="000000" w:themeColor="text1"/>
          <w:shd w:val="clear" w:color="auto" w:fill="FFFFFF"/>
        </w:rPr>
        <w:t> </w:t>
      </w:r>
      <w:r w:rsidRPr="00FF53D2">
        <w:rPr>
          <w:rFonts w:ascii="Times New Roman" w:hAnsi="Times New Roman" w:cs="Times New Roman"/>
          <w:color w:val="000000" w:themeColor="text1"/>
        </w:rPr>
        <w:t>77</w:t>
      </w:r>
      <w:r>
        <w:rPr>
          <w:rFonts w:ascii="Times New Roman" w:hAnsi="Times New Roman" w:cs="Times New Roman"/>
          <w:color w:val="000000" w:themeColor="text1"/>
        </w:rPr>
        <w:t>,</w:t>
      </w:r>
      <w:r w:rsidRPr="00FF53D2">
        <w:rPr>
          <w:rFonts w:ascii="Times New Roman" w:hAnsi="Times New Roman" w:cs="Times New Roman"/>
          <w:color w:val="000000" w:themeColor="text1"/>
          <w:shd w:val="clear" w:color="auto" w:fill="FFFFFF"/>
        </w:rPr>
        <w:t> 1283–1316. </w:t>
      </w:r>
    </w:p>
    <w:p w14:paraId="7EDDAB99" w14:textId="77777777" w:rsidR="005002A3" w:rsidRDefault="005002A3" w:rsidP="005002A3">
      <w:pPr>
        <w:pStyle w:val="NoSpacing"/>
        <w:spacing w:line="480" w:lineRule="auto"/>
        <w:ind w:left="720" w:hanging="720"/>
        <w:rPr>
          <w:rFonts w:ascii="Times New Roman" w:hAnsi="Times New Roman" w:cs="Times New Roman"/>
        </w:rPr>
      </w:pPr>
      <w:proofErr w:type="spellStart"/>
      <w:r w:rsidRPr="00D92A04">
        <w:rPr>
          <w:rFonts w:ascii="Times New Roman" w:hAnsi="Times New Roman" w:cs="Times New Roman"/>
        </w:rPr>
        <w:t>Härkönen</w:t>
      </w:r>
      <w:proofErr w:type="spellEnd"/>
      <w:r w:rsidRPr="00D92A04">
        <w:rPr>
          <w:rFonts w:ascii="Times New Roman" w:hAnsi="Times New Roman" w:cs="Times New Roman"/>
        </w:rPr>
        <w:t xml:space="preserve">, J. </w:t>
      </w:r>
      <w:proofErr w:type="spellStart"/>
      <w:r w:rsidRPr="00D92A04">
        <w:rPr>
          <w:rFonts w:ascii="Times New Roman" w:hAnsi="Times New Roman" w:cs="Times New Roman"/>
        </w:rPr>
        <w:t>Bernardi</w:t>
      </w:r>
      <w:proofErr w:type="spellEnd"/>
      <w:r w:rsidRPr="00D92A04">
        <w:rPr>
          <w:rFonts w:ascii="Times New Roman" w:hAnsi="Times New Roman" w:cs="Times New Roman"/>
        </w:rPr>
        <w:t xml:space="preserve">, F. &amp; </w:t>
      </w:r>
      <w:proofErr w:type="spellStart"/>
      <w:r w:rsidRPr="00D92A04">
        <w:rPr>
          <w:rFonts w:ascii="Times New Roman" w:hAnsi="Times New Roman" w:cs="Times New Roman"/>
        </w:rPr>
        <w:t>Boertien</w:t>
      </w:r>
      <w:proofErr w:type="spellEnd"/>
      <w:r w:rsidRPr="00D92A04">
        <w:rPr>
          <w:rFonts w:ascii="Times New Roman" w:hAnsi="Times New Roman" w:cs="Times New Roman"/>
        </w:rPr>
        <w:t>, D. (2017). Family Dynamics and Child Outcomes: An Overview of Research and Open Questions. </w:t>
      </w:r>
      <w:r w:rsidRPr="00D92A04">
        <w:rPr>
          <w:rFonts w:ascii="Times New Roman" w:hAnsi="Times New Roman" w:cs="Times New Roman"/>
          <w:i/>
          <w:iCs/>
        </w:rPr>
        <w:t>European Journal of Population.</w:t>
      </w:r>
      <w:r w:rsidRPr="00D92A04">
        <w:rPr>
          <w:rFonts w:ascii="Times New Roman" w:hAnsi="Times New Roman" w:cs="Times New Roman"/>
        </w:rPr>
        <w:t> 33, 163–184.</w:t>
      </w:r>
    </w:p>
    <w:p w14:paraId="190D0F1C" w14:textId="77777777" w:rsidR="005002A3" w:rsidRPr="00D92A04" w:rsidRDefault="005002A3" w:rsidP="005002A3">
      <w:pPr>
        <w:pStyle w:val="NoSpacing"/>
        <w:spacing w:line="480" w:lineRule="auto"/>
        <w:ind w:left="720" w:hanging="720"/>
        <w:rPr>
          <w:rFonts w:ascii="Times New Roman" w:hAnsi="Times New Roman" w:cs="Times New Roman"/>
          <w:color w:val="000000" w:themeColor="text1"/>
        </w:rPr>
      </w:pPr>
      <w:proofErr w:type="spellStart"/>
      <w:r w:rsidRPr="00573E0C">
        <w:rPr>
          <w:rFonts w:ascii="Times New Roman" w:hAnsi="Times New Roman" w:cs="Times New Roman"/>
          <w:color w:val="1C1D1E"/>
          <w:shd w:val="clear" w:color="auto" w:fill="FFFFFF"/>
        </w:rPr>
        <w:t>Härkönen</w:t>
      </w:r>
      <w:proofErr w:type="spellEnd"/>
      <w:r w:rsidRPr="00573E0C">
        <w:rPr>
          <w:rFonts w:ascii="Times New Roman" w:hAnsi="Times New Roman" w:cs="Times New Roman"/>
          <w:color w:val="1C1D1E"/>
          <w:shd w:val="clear" w:color="auto" w:fill="FFFFFF"/>
        </w:rPr>
        <w:t xml:space="preserve">, J. </w:t>
      </w:r>
      <w:proofErr w:type="spellStart"/>
      <w:r w:rsidRPr="00573E0C">
        <w:rPr>
          <w:rFonts w:ascii="Times New Roman" w:hAnsi="Times New Roman" w:cs="Times New Roman"/>
          <w:color w:val="1C1D1E"/>
          <w:shd w:val="clear" w:color="auto" w:fill="FFFFFF"/>
        </w:rPr>
        <w:t>Brons</w:t>
      </w:r>
      <w:proofErr w:type="spellEnd"/>
      <w:r w:rsidRPr="00573E0C">
        <w:rPr>
          <w:rFonts w:ascii="Times New Roman" w:hAnsi="Times New Roman" w:cs="Times New Roman"/>
          <w:color w:val="1C1D1E"/>
          <w:shd w:val="clear" w:color="auto" w:fill="FFFFFF"/>
        </w:rPr>
        <w:t xml:space="preserve">, M.D. &amp; </w:t>
      </w:r>
      <w:proofErr w:type="spellStart"/>
      <w:r w:rsidRPr="00573E0C">
        <w:rPr>
          <w:rFonts w:ascii="Times New Roman" w:hAnsi="Times New Roman" w:cs="Times New Roman"/>
          <w:color w:val="1C1D1E"/>
          <w:shd w:val="clear" w:color="auto" w:fill="FFFFFF"/>
        </w:rPr>
        <w:t>Dronkers</w:t>
      </w:r>
      <w:proofErr w:type="spellEnd"/>
      <w:r w:rsidRPr="00573E0C">
        <w:rPr>
          <w:rFonts w:ascii="Times New Roman" w:hAnsi="Times New Roman" w:cs="Times New Roman"/>
          <w:color w:val="1C1D1E"/>
          <w:shd w:val="clear" w:color="auto" w:fill="FFFFFF"/>
        </w:rPr>
        <w:t xml:space="preserve">, J. (2021). </w:t>
      </w:r>
      <w:r w:rsidRPr="001218DF">
        <w:rPr>
          <w:rFonts w:ascii="Times New Roman" w:hAnsi="Times New Roman" w:cs="Times New Roman"/>
          <w:iCs/>
          <w:color w:val="1C1D1E"/>
          <w:shd w:val="clear" w:color="auto" w:fill="FFFFFF"/>
        </w:rPr>
        <w:t>Family Forerunners? Parental Separation and Partnership Formation in 16 Countries.</w:t>
      </w:r>
      <w:r w:rsidRPr="00573E0C">
        <w:rPr>
          <w:rFonts w:ascii="Times New Roman" w:hAnsi="Times New Roman" w:cs="Times New Roman"/>
          <w:color w:val="1C1D1E"/>
          <w:shd w:val="clear" w:color="auto" w:fill="FFFFFF"/>
        </w:rPr>
        <w:t xml:space="preserve"> </w:t>
      </w:r>
      <w:r w:rsidRPr="001218DF">
        <w:rPr>
          <w:rFonts w:ascii="Times New Roman" w:hAnsi="Times New Roman" w:cs="Times New Roman"/>
          <w:i/>
          <w:color w:val="1C1D1E"/>
          <w:shd w:val="clear" w:color="auto" w:fill="FFFFFF"/>
        </w:rPr>
        <w:t>Journal of Marriage and Family</w:t>
      </w:r>
      <w:r w:rsidRPr="00573E0C">
        <w:rPr>
          <w:rFonts w:ascii="Times New Roman" w:hAnsi="Times New Roman" w:cs="Times New Roman"/>
          <w:color w:val="1C1D1E"/>
          <w:shd w:val="clear" w:color="auto" w:fill="FFFFFF"/>
        </w:rPr>
        <w:t>. 83, 119-136.</w:t>
      </w:r>
    </w:p>
    <w:p w14:paraId="250968D6"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proofErr w:type="spellStart"/>
      <w:r w:rsidRPr="00FF53D2">
        <w:rPr>
          <w:rFonts w:ascii="Times New Roman" w:hAnsi="Times New Roman" w:cs="Times New Roman"/>
          <w:color w:val="000000" w:themeColor="text1"/>
          <w:shd w:val="clear" w:color="auto" w:fill="FFFFFF"/>
        </w:rPr>
        <w:t>Härkönen</w:t>
      </w:r>
      <w:proofErr w:type="spellEnd"/>
      <w:r w:rsidRPr="00FF53D2">
        <w:rPr>
          <w:rFonts w:ascii="Times New Roman" w:hAnsi="Times New Roman" w:cs="Times New Roman"/>
          <w:color w:val="000000" w:themeColor="text1"/>
          <w:shd w:val="clear" w:color="auto" w:fill="FFFFFF"/>
        </w:rPr>
        <w:t xml:space="preserve">, J. &amp; </w:t>
      </w:r>
      <w:proofErr w:type="spellStart"/>
      <w:r w:rsidRPr="00FF53D2">
        <w:rPr>
          <w:rFonts w:ascii="Times New Roman" w:hAnsi="Times New Roman" w:cs="Times New Roman"/>
          <w:color w:val="000000" w:themeColor="text1"/>
          <w:shd w:val="clear" w:color="auto" w:fill="FFFFFF"/>
        </w:rPr>
        <w:t>Dronkers</w:t>
      </w:r>
      <w:proofErr w:type="spellEnd"/>
      <w:r w:rsidRPr="00FF53D2">
        <w:rPr>
          <w:rFonts w:ascii="Times New Roman" w:hAnsi="Times New Roman" w:cs="Times New Roman"/>
          <w:color w:val="000000" w:themeColor="text1"/>
          <w:shd w:val="clear" w:color="auto" w:fill="FFFFFF"/>
        </w:rPr>
        <w:t>, J. (2006). Stability and Change in the Educational Gradient of Divorce. A Comparison of Seventeen Countries,</w:t>
      </w:r>
      <w:r w:rsidRPr="00FF53D2">
        <w:rPr>
          <w:rStyle w:val="apple-converted-space"/>
          <w:rFonts w:ascii="Times New Roman" w:hAnsi="Times New Roman" w:cs="Times New Roman"/>
          <w:color w:val="000000" w:themeColor="text1"/>
          <w:shd w:val="clear" w:color="auto" w:fill="FFFFFF"/>
        </w:rPr>
        <w:t> </w:t>
      </w:r>
      <w:r w:rsidRPr="00FF53D2">
        <w:rPr>
          <w:rStyle w:val="Emphasis"/>
          <w:rFonts w:ascii="Times New Roman" w:hAnsi="Times New Roman" w:cs="Times New Roman"/>
          <w:color w:val="000000" w:themeColor="text1"/>
          <w:bdr w:val="none" w:sz="0" w:space="0" w:color="auto" w:frame="1"/>
        </w:rPr>
        <w:t>European Sociological Review</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22</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5</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501–517</w:t>
      </w:r>
      <w:r>
        <w:rPr>
          <w:rFonts w:ascii="Times New Roman" w:hAnsi="Times New Roman" w:cs="Times New Roman"/>
          <w:color w:val="000000" w:themeColor="text1"/>
          <w:shd w:val="clear" w:color="auto" w:fill="FFFFFF"/>
        </w:rPr>
        <w:t>.</w:t>
      </w:r>
    </w:p>
    <w:p w14:paraId="75078E0A" w14:textId="77777777" w:rsidR="005002A3" w:rsidRPr="00927772" w:rsidRDefault="005002A3" w:rsidP="005002A3">
      <w:pPr>
        <w:pStyle w:val="NoSpacing"/>
        <w:spacing w:line="480" w:lineRule="auto"/>
        <w:ind w:left="720" w:hanging="720"/>
        <w:rPr>
          <w:rFonts w:ascii="Times New Roman" w:hAnsi="Times New Roman" w:cs="Times New Roman"/>
        </w:rPr>
      </w:pPr>
      <w:proofErr w:type="spellStart"/>
      <w:r>
        <w:rPr>
          <w:rFonts w:ascii="Times New Roman" w:hAnsi="Times New Roman" w:cs="Times New Roman"/>
        </w:rPr>
        <w:t>Havermans</w:t>
      </w:r>
      <w:proofErr w:type="spellEnd"/>
      <w:r>
        <w:rPr>
          <w:rFonts w:ascii="Times New Roman" w:hAnsi="Times New Roman" w:cs="Times New Roman"/>
        </w:rPr>
        <w:t xml:space="preserve">, N. </w:t>
      </w:r>
      <w:proofErr w:type="spellStart"/>
      <w:r>
        <w:rPr>
          <w:rFonts w:ascii="Times New Roman" w:hAnsi="Times New Roman" w:cs="Times New Roman"/>
        </w:rPr>
        <w:t>Swincegood</w:t>
      </w:r>
      <w:proofErr w:type="spellEnd"/>
      <w:r>
        <w:rPr>
          <w:rFonts w:ascii="Times New Roman" w:hAnsi="Times New Roman" w:cs="Times New Roman"/>
        </w:rPr>
        <w:t xml:space="preserve">, G &amp; Matthijs, K. (2020). ‘Floor Effect or Compensation of Social Origin? The Relation Between Divorce and Children’s School Engagement According to </w:t>
      </w:r>
      <w:r>
        <w:rPr>
          <w:rFonts w:ascii="Times New Roman" w:hAnsi="Times New Roman" w:cs="Times New Roman"/>
        </w:rPr>
        <w:lastRenderedPageBreak/>
        <w:t xml:space="preserve">Parents’ Educational Level’ </w:t>
      </w:r>
      <w:r w:rsidRPr="00183D44">
        <w:rPr>
          <w:rFonts w:ascii="Times New Roman" w:hAnsi="Times New Roman" w:cs="Times New Roman"/>
          <w:i/>
          <w:iCs/>
        </w:rPr>
        <w:t>in</w:t>
      </w:r>
      <w:r>
        <w:rPr>
          <w:rFonts w:ascii="Times New Roman" w:hAnsi="Times New Roman" w:cs="Times New Roman"/>
        </w:rPr>
        <w:t xml:space="preserve"> </w:t>
      </w:r>
      <w:proofErr w:type="spellStart"/>
      <w:r w:rsidRPr="00183D44">
        <w:rPr>
          <w:rFonts w:ascii="Times New Roman" w:hAnsi="Times New Roman" w:cs="Times New Roman"/>
        </w:rPr>
        <w:t>Mortelmans</w:t>
      </w:r>
      <w:proofErr w:type="spellEnd"/>
      <w:r w:rsidRPr="00183D44">
        <w:rPr>
          <w:rFonts w:ascii="Times New Roman" w:hAnsi="Times New Roman" w:cs="Times New Roman"/>
        </w:rPr>
        <w:t xml:space="preserve">, D. </w:t>
      </w:r>
      <w:r w:rsidRPr="008E3445">
        <w:rPr>
          <w:rFonts w:ascii="Times New Roman" w:hAnsi="Times New Roman" w:cs="Times New Roman"/>
          <w:i/>
        </w:rPr>
        <w:t>Divorce in Europe New Insights in Trends, Causes and Consequences of Relation Break-ups: New Insights in Trends, Causes and Consequences of Relation Break-ups.</w:t>
      </w:r>
      <w:r>
        <w:rPr>
          <w:rFonts w:ascii="Times New Roman" w:hAnsi="Times New Roman" w:cs="Times New Roman"/>
        </w:rPr>
        <w:t xml:space="preserve"> </w:t>
      </w:r>
      <w:r w:rsidRPr="008E3445">
        <w:rPr>
          <w:rFonts w:ascii="Times New Roman" w:hAnsi="Times New Roman" w:cs="Times New Roman"/>
          <w:iCs/>
        </w:rPr>
        <w:t>Springer Open</w:t>
      </w:r>
      <w:r w:rsidRPr="00B36E31">
        <w:rPr>
          <w:rFonts w:ascii="Times New Roman" w:hAnsi="Times New Roman" w:cs="Times New Roman"/>
        </w:rPr>
        <w:t>.</w:t>
      </w:r>
      <w:r>
        <w:rPr>
          <w:rFonts w:ascii="Times New Roman" w:hAnsi="Times New Roman" w:cs="Times New Roman"/>
        </w:rPr>
        <w:t xml:space="preserve"> European Studies of Population. 37-61.</w:t>
      </w:r>
    </w:p>
    <w:p w14:paraId="3DE10D98"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FF53D2">
        <w:rPr>
          <w:rFonts w:ascii="Times New Roman" w:hAnsi="Times New Roman" w:cs="Times New Roman"/>
          <w:color w:val="000000" w:themeColor="text1"/>
          <w:shd w:val="clear" w:color="auto" w:fill="FFFFFF"/>
        </w:rPr>
        <w:t>Hetherington, E.M. (2003). Intimate pathways: Changing patterns in close personal relationships across time</w:t>
      </w:r>
      <w:r w:rsidRPr="00FF53D2">
        <w:rPr>
          <w:rFonts w:ascii="Times New Roman" w:hAnsi="Times New Roman" w:cs="Times New Roman"/>
          <w:i/>
          <w:color w:val="000000" w:themeColor="text1"/>
          <w:shd w:val="clear" w:color="auto" w:fill="FFFFFF"/>
        </w:rPr>
        <w:t>. </w:t>
      </w:r>
      <w:r w:rsidRPr="00FF53D2">
        <w:rPr>
          <w:rFonts w:ascii="Times New Roman" w:hAnsi="Times New Roman" w:cs="Times New Roman"/>
          <w:i/>
          <w:iCs/>
          <w:color w:val="000000" w:themeColor="text1"/>
        </w:rPr>
        <w:t>Family relations</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w:t>
      </w:r>
      <w:r w:rsidRPr="00FF53D2">
        <w:rPr>
          <w:rFonts w:ascii="Times New Roman" w:hAnsi="Times New Roman" w:cs="Times New Roman"/>
          <w:iCs/>
          <w:color w:val="000000" w:themeColor="text1"/>
        </w:rPr>
        <w:t>52</w:t>
      </w:r>
      <w:r w:rsidRPr="00FF53D2">
        <w:rPr>
          <w:rFonts w:ascii="Times New Roman" w:hAnsi="Times New Roman" w:cs="Times New Roman"/>
          <w:color w:val="000000" w:themeColor="text1"/>
          <w:shd w:val="clear" w:color="auto" w:fill="FFFFFF"/>
        </w:rPr>
        <w:t>, 318-331.</w:t>
      </w:r>
    </w:p>
    <w:p w14:paraId="7DD352B6"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proofErr w:type="spellStart"/>
      <w:r w:rsidRPr="009B76B9">
        <w:rPr>
          <w:rFonts w:ascii="Times New Roman" w:hAnsi="Times New Roman" w:cs="Times New Roman"/>
          <w:color w:val="000000" w:themeColor="text1"/>
          <w:shd w:val="clear" w:color="auto" w:fill="FFFFFF"/>
        </w:rPr>
        <w:t>Hiekel</w:t>
      </w:r>
      <w:proofErr w:type="spellEnd"/>
      <w:r w:rsidRPr="009B76B9">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N. &amp; </w:t>
      </w:r>
      <w:r w:rsidRPr="009B76B9">
        <w:rPr>
          <w:rFonts w:ascii="Times New Roman" w:hAnsi="Times New Roman" w:cs="Times New Roman"/>
          <w:color w:val="000000" w:themeColor="text1"/>
          <w:shd w:val="clear" w:color="auto" w:fill="FFFFFF"/>
        </w:rPr>
        <w:t>Vidal,</w:t>
      </w:r>
      <w:r>
        <w:rPr>
          <w:rFonts w:ascii="Times New Roman" w:hAnsi="Times New Roman" w:cs="Times New Roman"/>
          <w:color w:val="000000" w:themeColor="text1"/>
          <w:shd w:val="clear" w:color="auto" w:fill="FFFFFF"/>
        </w:rPr>
        <w:t xml:space="preserve"> S. (2020) </w:t>
      </w:r>
      <w:r w:rsidRPr="009B76B9">
        <w:rPr>
          <w:rFonts w:ascii="Times New Roman" w:hAnsi="Times New Roman" w:cs="Times New Roman"/>
          <w:color w:val="000000" w:themeColor="text1"/>
          <w:shd w:val="clear" w:color="auto" w:fill="FFFFFF"/>
        </w:rPr>
        <w:t>Childhood family structure and complexity in partnership life courses</w:t>
      </w:r>
      <w:r>
        <w:rPr>
          <w:rFonts w:ascii="Times New Roman" w:hAnsi="Times New Roman" w:cs="Times New Roman"/>
          <w:color w:val="000000" w:themeColor="text1"/>
          <w:shd w:val="clear" w:color="auto" w:fill="FFFFFF"/>
        </w:rPr>
        <w:t xml:space="preserve">. </w:t>
      </w:r>
      <w:r w:rsidRPr="00AF021A">
        <w:rPr>
          <w:rFonts w:ascii="Times New Roman" w:hAnsi="Times New Roman" w:cs="Times New Roman"/>
          <w:i/>
          <w:iCs/>
          <w:color w:val="000000" w:themeColor="text1"/>
          <w:shd w:val="clear" w:color="auto" w:fill="FFFFFF"/>
        </w:rPr>
        <w:t>Social Science Research</w:t>
      </w:r>
      <w:r>
        <w:rPr>
          <w:rFonts w:ascii="Times New Roman" w:hAnsi="Times New Roman" w:cs="Times New Roman"/>
          <w:color w:val="000000" w:themeColor="text1"/>
          <w:shd w:val="clear" w:color="auto" w:fill="FFFFFF"/>
        </w:rPr>
        <w:t>.</w:t>
      </w:r>
      <w:r w:rsidRPr="009B76B9">
        <w:rPr>
          <w:rFonts w:ascii="Times New Roman" w:hAnsi="Times New Roman" w:cs="Times New Roman"/>
          <w:color w:val="000000" w:themeColor="text1"/>
          <w:shd w:val="clear" w:color="auto" w:fill="FFFFFF"/>
        </w:rPr>
        <w:t xml:space="preserve"> 87</w:t>
      </w:r>
      <w:r>
        <w:rPr>
          <w:rFonts w:ascii="Times New Roman" w:hAnsi="Times New Roman" w:cs="Times New Roman"/>
          <w:color w:val="000000" w:themeColor="text1"/>
          <w:shd w:val="clear" w:color="auto" w:fill="FFFFFF"/>
        </w:rPr>
        <w:t xml:space="preserve">, </w:t>
      </w:r>
      <w:r w:rsidRPr="009B76B9">
        <w:rPr>
          <w:rFonts w:ascii="Times New Roman" w:hAnsi="Times New Roman" w:cs="Times New Roman"/>
          <w:color w:val="000000" w:themeColor="text1"/>
          <w:shd w:val="clear" w:color="auto" w:fill="FFFFFF"/>
        </w:rPr>
        <w:t>102400</w:t>
      </w:r>
      <w:r>
        <w:rPr>
          <w:rFonts w:ascii="Times New Roman" w:hAnsi="Times New Roman" w:cs="Times New Roman"/>
          <w:color w:val="000000" w:themeColor="text1"/>
          <w:shd w:val="clear" w:color="auto" w:fill="FFFFFF"/>
        </w:rPr>
        <w:t>.</w:t>
      </w:r>
    </w:p>
    <w:p w14:paraId="2F190FCC" w14:textId="77777777" w:rsidR="005002A3" w:rsidRDefault="005002A3" w:rsidP="005002A3">
      <w:pPr>
        <w:pStyle w:val="NoSpacing"/>
        <w:spacing w:line="480" w:lineRule="auto"/>
        <w:ind w:left="720" w:hanging="720"/>
        <w:rPr>
          <w:rFonts w:ascii="Times New Roman" w:hAnsi="Times New Roman" w:cs="Times New Roman"/>
          <w:color w:val="000000" w:themeColor="text1"/>
        </w:rPr>
      </w:pPr>
      <w:proofErr w:type="spellStart"/>
      <w:r w:rsidRPr="00A91424">
        <w:rPr>
          <w:rFonts w:ascii="Times New Roman" w:hAnsi="Times New Roman" w:cs="Times New Roman"/>
          <w:color w:val="000000" w:themeColor="text1"/>
        </w:rPr>
        <w:t>Hogendoorn</w:t>
      </w:r>
      <w:proofErr w:type="spellEnd"/>
      <w:r w:rsidRPr="00A91424">
        <w:rPr>
          <w:rFonts w:ascii="Times New Roman" w:hAnsi="Times New Roman" w:cs="Times New Roman"/>
          <w:color w:val="000000" w:themeColor="text1"/>
        </w:rPr>
        <w:t xml:space="preserve">, B. Leopold, T. &amp; Bol, T. (2019). Divorce and Diverging Poverty Rates: A Risk‐and‐Vulnerability Approach. </w:t>
      </w:r>
      <w:r w:rsidRPr="00A91424">
        <w:rPr>
          <w:rFonts w:ascii="Times New Roman" w:hAnsi="Times New Roman" w:cs="Times New Roman"/>
          <w:i/>
          <w:iCs/>
          <w:color w:val="000000" w:themeColor="text1"/>
        </w:rPr>
        <w:t>Journal of Marriage and Family</w:t>
      </w:r>
      <w:r w:rsidRPr="00A91424">
        <w:rPr>
          <w:rFonts w:ascii="Times New Roman" w:hAnsi="Times New Roman" w:cs="Times New Roman"/>
          <w:color w:val="000000" w:themeColor="text1"/>
        </w:rPr>
        <w:t>. 82</w:t>
      </w:r>
      <w:r>
        <w:rPr>
          <w:rFonts w:ascii="Times New Roman" w:hAnsi="Times New Roman" w:cs="Times New Roman"/>
          <w:color w:val="000000" w:themeColor="text1"/>
        </w:rPr>
        <w:t>, 1089-1109</w:t>
      </w:r>
      <w:r w:rsidRPr="00A91424">
        <w:rPr>
          <w:rFonts w:ascii="Times New Roman" w:hAnsi="Times New Roman" w:cs="Times New Roman"/>
          <w:color w:val="000000" w:themeColor="text1"/>
        </w:rPr>
        <w:t xml:space="preserve">. </w:t>
      </w:r>
    </w:p>
    <w:p w14:paraId="6F7FCC5D" w14:textId="77777777" w:rsidR="005002A3" w:rsidRPr="001218DF" w:rsidRDefault="005002A3" w:rsidP="005002A3">
      <w:pPr>
        <w:pStyle w:val="NoSpacing"/>
        <w:spacing w:line="480" w:lineRule="auto"/>
        <w:ind w:left="720" w:hanging="720"/>
        <w:rPr>
          <w:rFonts w:ascii="Times New Roman" w:hAnsi="Times New Roman" w:cs="Times New Roman"/>
          <w:color w:val="000000" w:themeColor="text1"/>
        </w:rPr>
      </w:pPr>
      <w:r w:rsidRPr="00AF021A">
        <w:rPr>
          <w:rFonts w:ascii="Times New Roman" w:hAnsi="Times New Roman" w:cs="Times New Roman"/>
          <w:color w:val="333333"/>
          <w:shd w:val="clear" w:color="auto" w:fill="FFFFFF"/>
        </w:rPr>
        <w:t xml:space="preserve">Holley, P., </w:t>
      </w:r>
      <w:proofErr w:type="spellStart"/>
      <w:r w:rsidRPr="00AF021A">
        <w:rPr>
          <w:rFonts w:ascii="Times New Roman" w:hAnsi="Times New Roman" w:cs="Times New Roman"/>
          <w:color w:val="333333"/>
          <w:shd w:val="clear" w:color="auto" w:fill="FFFFFF"/>
        </w:rPr>
        <w:t>Yabiku</w:t>
      </w:r>
      <w:proofErr w:type="spellEnd"/>
      <w:r w:rsidRPr="00AF021A">
        <w:rPr>
          <w:rFonts w:ascii="Times New Roman" w:hAnsi="Times New Roman" w:cs="Times New Roman"/>
          <w:color w:val="333333"/>
          <w:shd w:val="clear" w:color="auto" w:fill="FFFFFF"/>
        </w:rPr>
        <w:t>, S., &amp; Benin, M. (2006). The Relationship Between Intelligence and Divorce. </w:t>
      </w:r>
      <w:r w:rsidRPr="00AF021A">
        <w:rPr>
          <w:rFonts w:ascii="Times New Roman" w:hAnsi="Times New Roman" w:cs="Times New Roman"/>
          <w:i/>
          <w:iCs/>
          <w:color w:val="333333"/>
        </w:rPr>
        <w:t>Journal of Family Issues</w:t>
      </w:r>
      <w:r w:rsidRPr="00AF021A">
        <w:rPr>
          <w:rFonts w:ascii="Times New Roman" w:hAnsi="Times New Roman" w:cs="Times New Roman"/>
          <w:color w:val="333333"/>
          <w:shd w:val="clear" w:color="auto" w:fill="FFFFFF"/>
        </w:rPr>
        <w:t>, </w:t>
      </w:r>
      <w:r w:rsidRPr="00AF021A">
        <w:rPr>
          <w:rFonts w:ascii="Times New Roman" w:hAnsi="Times New Roman" w:cs="Times New Roman"/>
          <w:i/>
          <w:iCs/>
          <w:color w:val="333333"/>
        </w:rPr>
        <w:t>27</w:t>
      </w:r>
      <w:r w:rsidRPr="00AF021A">
        <w:rPr>
          <w:rFonts w:ascii="Times New Roman" w:hAnsi="Times New Roman" w:cs="Times New Roman"/>
          <w:color w:val="333333"/>
          <w:shd w:val="clear" w:color="auto" w:fill="FFFFFF"/>
        </w:rPr>
        <w:t>(12), 1723–1748.</w:t>
      </w:r>
    </w:p>
    <w:p w14:paraId="14D00206" w14:textId="77777777" w:rsidR="005002A3" w:rsidRDefault="005002A3" w:rsidP="005002A3">
      <w:pPr>
        <w:pStyle w:val="NoSpacing"/>
        <w:spacing w:line="480" w:lineRule="auto"/>
        <w:ind w:left="720" w:hanging="720"/>
        <w:rPr>
          <w:rFonts w:ascii="Times New Roman" w:hAnsi="Times New Roman" w:cs="Times New Roman"/>
          <w:color w:val="000000" w:themeColor="text1"/>
        </w:rPr>
      </w:pPr>
      <w:r w:rsidRPr="00FF53D2">
        <w:rPr>
          <w:rFonts w:ascii="Times New Roman" w:hAnsi="Times New Roman" w:cs="Times New Roman"/>
          <w:color w:val="000000" w:themeColor="text1"/>
        </w:rPr>
        <w:t xml:space="preserve">Howell, S. </w:t>
      </w:r>
      <w:proofErr w:type="spellStart"/>
      <w:r w:rsidRPr="00FF53D2">
        <w:rPr>
          <w:rFonts w:ascii="Times New Roman" w:hAnsi="Times New Roman" w:cs="Times New Roman"/>
          <w:color w:val="000000" w:themeColor="text1"/>
        </w:rPr>
        <w:t>Portes</w:t>
      </w:r>
      <w:proofErr w:type="spellEnd"/>
      <w:r w:rsidRPr="00FF53D2">
        <w:rPr>
          <w:rFonts w:ascii="Times New Roman" w:hAnsi="Times New Roman" w:cs="Times New Roman"/>
          <w:color w:val="000000" w:themeColor="text1"/>
        </w:rPr>
        <w:t xml:space="preserve">, P. &amp; Brown, J. (1997). Gender and Age Differences in Child Adjustment to Parental Separation, </w:t>
      </w:r>
      <w:r w:rsidRPr="00FF53D2">
        <w:rPr>
          <w:rFonts w:ascii="Times New Roman" w:hAnsi="Times New Roman" w:cs="Times New Roman"/>
          <w:i/>
          <w:iCs/>
          <w:color w:val="000000" w:themeColor="text1"/>
        </w:rPr>
        <w:t>Journal of Divorce and Remarriage</w:t>
      </w:r>
      <w:r>
        <w:rPr>
          <w:rFonts w:ascii="Times New Roman" w:hAnsi="Times New Roman" w:cs="Times New Roman"/>
          <w:color w:val="000000" w:themeColor="text1"/>
        </w:rPr>
        <w:t>.</w:t>
      </w:r>
      <w:r w:rsidRPr="00FF53D2">
        <w:rPr>
          <w:rFonts w:ascii="Times New Roman" w:hAnsi="Times New Roman" w:cs="Times New Roman"/>
          <w:color w:val="000000" w:themeColor="text1"/>
        </w:rPr>
        <w:t xml:space="preserve"> 27, 141-158</w:t>
      </w:r>
      <w:r>
        <w:rPr>
          <w:rFonts w:ascii="Times New Roman" w:hAnsi="Times New Roman" w:cs="Times New Roman"/>
          <w:color w:val="000000" w:themeColor="text1"/>
        </w:rPr>
        <w:t>.</w:t>
      </w:r>
    </w:p>
    <w:p w14:paraId="0AEA6BF0" w14:textId="77777777" w:rsidR="005002A3" w:rsidRPr="00A91424" w:rsidRDefault="005002A3" w:rsidP="005002A3">
      <w:pPr>
        <w:pStyle w:val="NoSpacing"/>
        <w:spacing w:line="480" w:lineRule="auto"/>
        <w:ind w:left="720" w:hanging="720"/>
        <w:rPr>
          <w:rFonts w:ascii="Times New Roman" w:hAnsi="Times New Roman" w:cs="Times New Roman"/>
          <w:color w:val="333333"/>
          <w:spacing w:val="4"/>
          <w:shd w:val="clear" w:color="auto" w:fill="FCFCFC"/>
        </w:rPr>
      </w:pPr>
      <w:proofErr w:type="spellStart"/>
      <w:r w:rsidRPr="00F62334">
        <w:rPr>
          <w:rFonts w:ascii="Times New Roman" w:hAnsi="Times New Roman" w:cs="Times New Roman"/>
        </w:rPr>
        <w:t>Jalovaara</w:t>
      </w:r>
      <w:proofErr w:type="spellEnd"/>
      <w:r w:rsidRPr="00F62334">
        <w:rPr>
          <w:rFonts w:ascii="Times New Roman" w:hAnsi="Times New Roman" w:cs="Times New Roman"/>
        </w:rPr>
        <w:t xml:space="preserve">, M.  &amp; </w:t>
      </w:r>
      <w:proofErr w:type="spellStart"/>
      <w:r w:rsidRPr="00F62334">
        <w:rPr>
          <w:rFonts w:ascii="Times New Roman" w:hAnsi="Times New Roman" w:cs="Times New Roman"/>
        </w:rPr>
        <w:t>Fasang</w:t>
      </w:r>
      <w:proofErr w:type="spellEnd"/>
      <w:r w:rsidRPr="00F62334">
        <w:rPr>
          <w:rFonts w:ascii="Times New Roman" w:hAnsi="Times New Roman" w:cs="Times New Roman"/>
        </w:rPr>
        <w:t xml:space="preserve">, A. (2017). From never partnered to serial cohabitors: Union trajectories to childlessness. </w:t>
      </w:r>
      <w:r w:rsidRPr="00F62334">
        <w:rPr>
          <w:rFonts w:ascii="Times New Roman" w:hAnsi="Times New Roman" w:cs="Times New Roman"/>
          <w:i/>
          <w:iCs/>
        </w:rPr>
        <w:t>Demographic Research</w:t>
      </w:r>
      <w:r w:rsidRPr="00F62334">
        <w:rPr>
          <w:rFonts w:ascii="Times New Roman" w:hAnsi="Times New Roman" w:cs="Times New Roman"/>
        </w:rPr>
        <w:t>. 36;66: 1703-1720.</w:t>
      </w:r>
    </w:p>
    <w:p w14:paraId="5E3B7BCD" w14:textId="77777777" w:rsidR="005002A3" w:rsidRDefault="005002A3" w:rsidP="005002A3">
      <w:pPr>
        <w:pStyle w:val="NoSpacing"/>
        <w:spacing w:line="480" w:lineRule="auto"/>
        <w:ind w:left="720" w:hanging="720"/>
        <w:rPr>
          <w:rFonts w:ascii="Times New Roman" w:hAnsi="Times New Roman" w:cs="Times New Roman"/>
          <w:shd w:val="clear" w:color="auto" w:fill="FFFFFF"/>
        </w:rPr>
      </w:pPr>
      <w:proofErr w:type="spellStart"/>
      <w:r w:rsidRPr="008E3445">
        <w:rPr>
          <w:rFonts w:ascii="Times New Roman" w:hAnsi="Times New Roman" w:cs="Times New Roman"/>
          <w:shd w:val="clear" w:color="auto" w:fill="FFFFFF"/>
        </w:rPr>
        <w:t>Jocklin</w:t>
      </w:r>
      <w:proofErr w:type="spellEnd"/>
      <w:r w:rsidRPr="008E3445">
        <w:rPr>
          <w:rFonts w:ascii="Times New Roman" w:hAnsi="Times New Roman" w:cs="Times New Roman"/>
          <w:shd w:val="clear" w:color="auto" w:fill="FFFFFF"/>
        </w:rPr>
        <w:t xml:space="preserve">, V. </w:t>
      </w:r>
      <w:proofErr w:type="spellStart"/>
      <w:r w:rsidRPr="008E3445">
        <w:rPr>
          <w:rFonts w:ascii="Times New Roman" w:hAnsi="Times New Roman" w:cs="Times New Roman"/>
          <w:shd w:val="clear" w:color="auto" w:fill="FFFFFF"/>
        </w:rPr>
        <w:t>McGue</w:t>
      </w:r>
      <w:proofErr w:type="spellEnd"/>
      <w:r w:rsidRPr="008E3445">
        <w:rPr>
          <w:rFonts w:ascii="Times New Roman" w:hAnsi="Times New Roman" w:cs="Times New Roman"/>
          <w:shd w:val="clear" w:color="auto" w:fill="FFFFFF"/>
        </w:rPr>
        <w:t xml:space="preserve">, M. &amp; </w:t>
      </w:r>
      <w:proofErr w:type="spellStart"/>
      <w:r w:rsidRPr="008E3445">
        <w:rPr>
          <w:rFonts w:ascii="Times New Roman" w:hAnsi="Times New Roman" w:cs="Times New Roman"/>
          <w:shd w:val="clear" w:color="auto" w:fill="FFFFFF"/>
        </w:rPr>
        <w:t>Lykken</w:t>
      </w:r>
      <w:proofErr w:type="spellEnd"/>
      <w:r w:rsidRPr="008E3445">
        <w:rPr>
          <w:rFonts w:ascii="Times New Roman" w:hAnsi="Times New Roman" w:cs="Times New Roman"/>
          <w:shd w:val="clear" w:color="auto" w:fill="FFFFFF"/>
        </w:rPr>
        <w:t>, D.T. (1996). Personality and divorce: A genetic analysis. </w:t>
      </w:r>
      <w:r w:rsidRPr="008E3445">
        <w:rPr>
          <w:rFonts w:ascii="Times New Roman" w:hAnsi="Times New Roman" w:cs="Times New Roman"/>
          <w:i/>
          <w:iCs/>
        </w:rPr>
        <w:t>Journal of Personality and Social Psychology</w:t>
      </w:r>
      <w:r>
        <w:rPr>
          <w:rFonts w:ascii="Times New Roman" w:hAnsi="Times New Roman" w:cs="Times New Roman"/>
          <w:i/>
          <w:iCs/>
        </w:rPr>
        <w:t>.</w:t>
      </w:r>
      <w:r w:rsidRPr="008E3445">
        <w:rPr>
          <w:rFonts w:ascii="Times New Roman" w:hAnsi="Times New Roman" w:cs="Times New Roman"/>
          <w:i/>
          <w:iCs/>
        </w:rPr>
        <w:t xml:space="preserve"> </w:t>
      </w:r>
      <w:r w:rsidRPr="008E3445">
        <w:rPr>
          <w:rFonts w:ascii="Times New Roman" w:hAnsi="Times New Roman" w:cs="Times New Roman"/>
        </w:rPr>
        <w:t>71</w:t>
      </w:r>
      <w:r w:rsidRPr="008E3445">
        <w:rPr>
          <w:rFonts w:ascii="Times New Roman" w:hAnsi="Times New Roman" w:cs="Times New Roman"/>
          <w:shd w:val="clear" w:color="auto" w:fill="FFFFFF"/>
        </w:rPr>
        <w:t>, 288–299.</w:t>
      </w:r>
    </w:p>
    <w:p w14:paraId="2B09485B" w14:textId="77777777" w:rsidR="005002A3" w:rsidRPr="00FF53D2" w:rsidRDefault="005002A3" w:rsidP="005002A3">
      <w:pPr>
        <w:pStyle w:val="NoSpacing"/>
        <w:spacing w:line="480" w:lineRule="auto"/>
        <w:ind w:left="720" w:hanging="720"/>
        <w:rPr>
          <w:rFonts w:ascii="Times New Roman" w:hAnsi="Times New Roman" w:cs="Times New Roman"/>
          <w:color w:val="000000" w:themeColor="text1"/>
        </w:rPr>
      </w:pPr>
      <w:r w:rsidRPr="00FF53D2">
        <w:rPr>
          <w:rFonts w:ascii="Times New Roman" w:hAnsi="Times New Roman" w:cs="Times New Roman"/>
          <w:color w:val="000000" w:themeColor="text1"/>
          <w:shd w:val="clear" w:color="auto" w:fill="FFFFFF"/>
        </w:rPr>
        <w:t>Kamp</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Dush, C</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M. </w:t>
      </w:r>
      <w:proofErr w:type="spellStart"/>
      <w:r w:rsidRPr="00FF53D2">
        <w:rPr>
          <w:rFonts w:ascii="Times New Roman" w:hAnsi="Times New Roman" w:cs="Times New Roman"/>
          <w:color w:val="000000" w:themeColor="text1"/>
          <w:shd w:val="clear" w:color="auto" w:fill="FFFFFF"/>
        </w:rPr>
        <w:t>Arocho</w:t>
      </w:r>
      <w:proofErr w:type="spellEnd"/>
      <w:r w:rsidRPr="00FF53D2">
        <w:rPr>
          <w:rFonts w:ascii="Times New Roman" w:hAnsi="Times New Roman" w:cs="Times New Roman"/>
          <w:color w:val="000000" w:themeColor="text1"/>
          <w:shd w:val="clear" w:color="auto" w:fill="FFFFFF"/>
        </w:rPr>
        <w:t xml:space="preserve">, R. </w:t>
      </w:r>
      <w:proofErr w:type="spellStart"/>
      <w:r w:rsidRPr="00FF53D2">
        <w:rPr>
          <w:rFonts w:ascii="Times New Roman" w:hAnsi="Times New Roman" w:cs="Times New Roman"/>
          <w:color w:val="000000" w:themeColor="text1"/>
          <w:shd w:val="clear" w:color="auto" w:fill="FFFFFF"/>
        </w:rPr>
        <w:t>Mernitz</w:t>
      </w:r>
      <w:proofErr w:type="spellEnd"/>
      <w:r w:rsidRPr="00FF53D2">
        <w:rPr>
          <w:rFonts w:ascii="Times New Roman" w:hAnsi="Times New Roman" w:cs="Times New Roman"/>
          <w:color w:val="000000" w:themeColor="text1"/>
          <w:shd w:val="clear" w:color="auto" w:fill="FFFFFF"/>
        </w:rPr>
        <w:t>, S. &amp; Bartholomew, K. (2018). The intergenerational transmission of partnering</w:t>
      </w:r>
      <w:r w:rsidRPr="00FF53D2">
        <w:rPr>
          <w:rFonts w:ascii="Times New Roman" w:hAnsi="Times New Roman" w:cs="Times New Roman"/>
          <w:i/>
          <w:iCs/>
          <w:color w:val="000000" w:themeColor="text1"/>
          <w:shd w:val="clear" w:color="auto" w:fill="FFFFFF"/>
        </w:rPr>
        <w:t>. PLOS ONE</w:t>
      </w:r>
      <w:r>
        <w:rPr>
          <w:rFonts w:ascii="Times New Roman" w:hAnsi="Times New Roman" w:cs="Times New Roman"/>
          <w:i/>
          <w:iCs/>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13(11)</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e0205732.</w:t>
      </w:r>
    </w:p>
    <w:p w14:paraId="1E299F95" w14:textId="77777777" w:rsidR="005002A3" w:rsidRPr="00FF53D2"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FF53D2">
        <w:rPr>
          <w:rFonts w:ascii="Times New Roman" w:hAnsi="Times New Roman" w:cs="Times New Roman"/>
          <w:color w:val="000000" w:themeColor="text1"/>
          <w:shd w:val="clear" w:color="auto" w:fill="FFFFFF"/>
        </w:rPr>
        <w:t xml:space="preserve">Karlson, K.B. Holm, A. &amp; Breen, R. (2012). Comparing Regression Coefficients Between Same-sample Nested Models Using Logit and </w:t>
      </w:r>
      <w:proofErr w:type="spellStart"/>
      <w:r w:rsidRPr="00FF53D2">
        <w:rPr>
          <w:rFonts w:ascii="Times New Roman" w:hAnsi="Times New Roman" w:cs="Times New Roman"/>
          <w:color w:val="000000" w:themeColor="text1"/>
          <w:shd w:val="clear" w:color="auto" w:fill="FFFFFF"/>
        </w:rPr>
        <w:t>Probit</w:t>
      </w:r>
      <w:proofErr w:type="spellEnd"/>
      <w:r w:rsidRPr="00FF53D2">
        <w:rPr>
          <w:rFonts w:ascii="Times New Roman" w:hAnsi="Times New Roman" w:cs="Times New Roman"/>
          <w:color w:val="000000" w:themeColor="text1"/>
          <w:shd w:val="clear" w:color="auto" w:fill="FFFFFF"/>
        </w:rPr>
        <w:t>: A New Method.</w:t>
      </w:r>
      <w:r w:rsidRPr="00FF53D2">
        <w:rPr>
          <w:rStyle w:val="apple-converted-space"/>
          <w:rFonts w:ascii="Times New Roman" w:hAnsi="Times New Roman" w:cs="Times New Roman"/>
          <w:color w:val="000000" w:themeColor="text1"/>
          <w:shd w:val="clear" w:color="auto" w:fill="FFFFFF"/>
        </w:rPr>
        <w:t> </w:t>
      </w:r>
      <w:r w:rsidRPr="00FF53D2">
        <w:rPr>
          <w:rFonts w:ascii="Times New Roman" w:hAnsi="Times New Roman" w:cs="Times New Roman"/>
          <w:i/>
          <w:iCs/>
          <w:color w:val="000000" w:themeColor="text1"/>
        </w:rPr>
        <w:t>Sociological Methodology</w:t>
      </w:r>
      <w:r>
        <w:rPr>
          <w:rFonts w:ascii="Times New Roman" w:hAnsi="Times New Roman" w:cs="Times New Roman"/>
          <w:color w:val="000000" w:themeColor="text1"/>
          <w:shd w:val="clear" w:color="auto" w:fill="FFFFFF"/>
        </w:rPr>
        <w:t>.</w:t>
      </w:r>
      <w:r w:rsidRPr="00FF53D2">
        <w:rPr>
          <w:rStyle w:val="apple-converted-space"/>
          <w:rFonts w:ascii="Times New Roman" w:hAnsi="Times New Roman" w:cs="Times New Roman"/>
          <w:color w:val="000000" w:themeColor="text1"/>
          <w:shd w:val="clear" w:color="auto" w:fill="FFFFFF"/>
        </w:rPr>
        <w:t> </w:t>
      </w:r>
      <w:r w:rsidRPr="000B6A3D">
        <w:rPr>
          <w:rFonts w:ascii="Times New Roman" w:hAnsi="Times New Roman" w:cs="Times New Roman"/>
          <w:iCs/>
          <w:color w:val="000000" w:themeColor="text1"/>
        </w:rPr>
        <w:t>42</w:t>
      </w:r>
      <w:r w:rsidRPr="001F648A">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286–313.</w:t>
      </w:r>
    </w:p>
    <w:p w14:paraId="3DDBC669" w14:textId="77777777" w:rsidR="005002A3" w:rsidRPr="00B916D0" w:rsidRDefault="005002A3" w:rsidP="005002A3">
      <w:pPr>
        <w:pStyle w:val="NoSpacing"/>
        <w:spacing w:line="480" w:lineRule="auto"/>
        <w:ind w:left="720" w:hanging="720"/>
        <w:rPr>
          <w:rFonts w:ascii="Times New Roman" w:hAnsi="Times New Roman" w:cs="Times New Roman"/>
        </w:rPr>
      </w:pPr>
      <w:r w:rsidRPr="00B916D0">
        <w:rPr>
          <w:rFonts w:ascii="Times New Roman" w:hAnsi="Times New Roman" w:cs="Times New Roman"/>
        </w:rPr>
        <w:t>Kiernan, K.</w:t>
      </w:r>
      <w:r>
        <w:rPr>
          <w:rFonts w:ascii="Times New Roman" w:hAnsi="Times New Roman" w:cs="Times New Roman"/>
        </w:rPr>
        <w:t>E</w:t>
      </w:r>
      <w:r w:rsidRPr="00B916D0">
        <w:rPr>
          <w:rFonts w:ascii="Times New Roman" w:hAnsi="Times New Roman" w:cs="Times New Roman"/>
        </w:rPr>
        <w:t xml:space="preserve"> &amp; Cherlin, A.</w:t>
      </w:r>
      <w:r w:rsidRPr="00B916D0">
        <w:rPr>
          <w:rFonts w:ascii="Times New Roman" w:hAnsi="Times New Roman" w:cs="Times New Roman"/>
          <w:shd w:val="clear" w:color="auto" w:fill="FFFFFF"/>
        </w:rPr>
        <w:t> </w:t>
      </w:r>
      <w:r w:rsidRPr="00B916D0">
        <w:rPr>
          <w:rFonts w:ascii="Times New Roman" w:hAnsi="Times New Roman" w:cs="Times New Roman"/>
        </w:rPr>
        <w:t>(1999).</w:t>
      </w:r>
      <w:r w:rsidRPr="00B916D0">
        <w:rPr>
          <w:rFonts w:ascii="Times New Roman" w:hAnsi="Times New Roman" w:cs="Times New Roman"/>
          <w:shd w:val="clear" w:color="auto" w:fill="FFFFFF"/>
        </w:rPr>
        <w:t> </w:t>
      </w:r>
      <w:r w:rsidRPr="00B916D0">
        <w:rPr>
          <w:rFonts w:ascii="Times New Roman" w:hAnsi="Times New Roman" w:cs="Times New Roman"/>
        </w:rPr>
        <w:t>Parental divorce and partnership dissolution in adulthood: Evidence from a British cohort study</w:t>
      </w:r>
      <w:r>
        <w:rPr>
          <w:rFonts w:ascii="Times New Roman" w:hAnsi="Times New Roman" w:cs="Times New Roman"/>
        </w:rPr>
        <w:t>.</w:t>
      </w:r>
      <w:r w:rsidRPr="00B916D0">
        <w:rPr>
          <w:rFonts w:ascii="Times New Roman" w:hAnsi="Times New Roman" w:cs="Times New Roman"/>
          <w:shd w:val="clear" w:color="auto" w:fill="FFFFFF"/>
        </w:rPr>
        <w:t> </w:t>
      </w:r>
      <w:r w:rsidRPr="00B916D0">
        <w:rPr>
          <w:rFonts w:ascii="Times New Roman" w:hAnsi="Times New Roman" w:cs="Times New Roman"/>
          <w:i/>
          <w:iCs/>
        </w:rPr>
        <w:t>Population Studies</w:t>
      </w:r>
      <w:r>
        <w:rPr>
          <w:rFonts w:ascii="Times New Roman" w:hAnsi="Times New Roman" w:cs="Times New Roman"/>
        </w:rPr>
        <w:t>.</w:t>
      </w:r>
      <w:r w:rsidRPr="00B916D0">
        <w:rPr>
          <w:rFonts w:ascii="Times New Roman" w:hAnsi="Times New Roman" w:cs="Times New Roman"/>
          <w:shd w:val="clear" w:color="auto" w:fill="FFFFFF"/>
        </w:rPr>
        <w:t> </w:t>
      </w:r>
      <w:r w:rsidRPr="00B916D0">
        <w:rPr>
          <w:rFonts w:ascii="Times New Roman" w:hAnsi="Times New Roman" w:cs="Times New Roman"/>
        </w:rPr>
        <w:t>53,</w:t>
      </w:r>
      <w:r w:rsidRPr="00B916D0">
        <w:rPr>
          <w:rFonts w:ascii="Times New Roman" w:hAnsi="Times New Roman" w:cs="Times New Roman"/>
          <w:shd w:val="clear" w:color="auto" w:fill="FFFFFF"/>
        </w:rPr>
        <w:t> </w:t>
      </w:r>
      <w:r w:rsidRPr="00B916D0">
        <w:rPr>
          <w:rFonts w:ascii="Times New Roman" w:hAnsi="Times New Roman" w:cs="Times New Roman"/>
        </w:rPr>
        <w:t>39-48</w:t>
      </w:r>
      <w:r>
        <w:rPr>
          <w:rFonts w:ascii="Times New Roman" w:hAnsi="Times New Roman" w:cs="Times New Roman"/>
        </w:rPr>
        <w:t>.</w:t>
      </w:r>
    </w:p>
    <w:p w14:paraId="33577539" w14:textId="77777777" w:rsidR="005002A3" w:rsidRPr="00B5599E" w:rsidRDefault="005002A3" w:rsidP="005002A3">
      <w:pPr>
        <w:pStyle w:val="NoSpacing"/>
        <w:spacing w:line="480" w:lineRule="auto"/>
        <w:ind w:left="720" w:hanging="720"/>
        <w:rPr>
          <w:rFonts w:ascii="Times New Roman" w:hAnsi="Times New Roman" w:cs="Times New Roman"/>
        </w:rPr>
      </w:pPr>
      <w:r w:rsidRPr="00B5599E">
        <w:rPr>
          <w:rFonts w:ascii="Times New Roman" w:hAnsi="Times New Roman" w:cs="Times New Roman"/>
        </w:rPr>
        <w:lastRenderedPageBreak/>
        <w:t>Lampard,</w:t>
      </w:r>
      <w:r>
        <w:rPr>
          <w:rFonts w:ascii="Times New Roman" w:hAnsi="Times New Roman" w:cs="Times New Roman"/>
        </w:rPr>
        <w:t xml:space="preserve"> </w:t>
      </w:r>
      <w:r w:rsidRPr="00B5599E">
        <w:rPr>
          <w:rFonts w:ascii="Times New Roman" w:hAnsi="Times New Roman" w:cs="Times New Roman"/>
        </w:rPr>
        <w:t>R. (2013). Age at marriage and the risk of divorce in England and Wales</w:t>
      </w:r>
    </w:p>
    <w:p w14:paraId="3D38E5B2" w14:textId="77777777" w:rsidR="005002A3" w:rsidRDefault="005002A3" w:rsidP="005002A3">
      <w:pPr>
        <w:pStyle w:val="NoSpacing"/>
        <w:spacing w:line="480" w:lineRule="auto"/>
        <w:ind w:left="720"/>
        <w:rPr>
          <w:rFonts w:ascii="Times New Roman" w:hAnsi="Times New Roman" w:cs="Times New Roman"/>
        </w:rPr>
      </w:pPr>
      <w:r w:rsidRPr="00B916D0">
        <w:rPr>
          <w:rFonts w:ascii="Times New Roman" w:hAnsi="Times New Roman" w:cs="Times New Roman"/>
          <w:i/>
          <w:iCs/>
        </w:rPr>
        <w:t>Demographic Research</w:t>
      </w:r>
      <w:r>
        <w:rPr>
          <w:rFonts w:ascii="Times New Roman" w:hAnsi="Times New Roman" w:cs="Times New Roman"/>
        </w:rPr>
        <w:t>. 29, 167-202.</w:t>
      </w:r>
    </w:p>
    <w:p w14:paraId="4AD0BD46" w14:textId="77777777" w:rsidR="005002A3" w:rsidRDefault="005002A3" w:rsidP="005002A3">
      <w:pPr>
        <w:pStyle w:val="NoSpacing"/>
        <w:spacing w:line="480" w:lineRule="auto"/>
        <w:ind w:left="720" w:hanging="720"/>
        <w:rPr>
          <w:rFonts w:ascii="Times New Roman" w:hAnsi="Times New Roman" w:cs="Times New Roman"/>
        </w:rPr>
      </w:pPr>
      <w:proofErr w:type="spellStart"/>
      <w:r w:rsidRPr="00D92A04">
        <w:rPr>
          <w:rFonts w:ascii="Times New Roman" w:hAnsi="Times New Roman" w:cs="Times New Roman"/>
        </w:rPr>
        <w:t>Landstedt</w:t>
      </w:r>
      <w:proofErr w:type="spellEnd"/>
      <w:r w:rsidRPr="00D92A04">
        <w:rPr>
          <w:rFonts w:ascii="Times New Roman" w:hAnsi="Times New Roman" w:cs="Times New Roman"/>
        </w:rPr>
        <w:t xml:space="preserve">, E. &amp; </w:t>
      </w:r>
      <w:proofErr w:type="spellStart"/>
      <w:r w:rsidRPr="00D92A04">
        <w:rPr>
          <w:rFonts w:ascii="Times New Roman" w:hAnsi="Times New Roman" w:cs="Times New Roman"/>
        </w:rPr>
        <w:t>Almquist</w:t>
      </w:r>
      <w:proofErr w:type="spellEnd"/>
      <w:r w:rsidRPr="00D92A04">
        <w:rPr>
          <w:rFonts w:ascii="Times New Roman" w:hAnsi="Times New Roman" w:cs="Times New Roman"/>
        </w:rPr>
        <w:t>, Y.B. (2019). Intergenerational patterns of mental health problems: the role of childhood peer status position. </w:t>
      </w:r>
      <w:r w:rsidRPr="00D92A04">
        <w:rPr>
          <w:rFonts w:ascii="Times New Roman" w:hAnsi="Times New Roman" w:cs="Times New Roman"/>
          <w:i/>
          <w:iCs/>
        </w:rPr>
        <w:t>BMC Psychiatry</w:t>
      </w:r>
      <w:r w:rsidRPr="00D92A04">
        <w:rPr>
          <w:rFonts w:ascii="Times New Roman" w:hAnsi="Times New Roman" w:cs="Times New Roman"/>
        </w:rPr>
        <w:t>. 19</w:t>
      </w:r>
      <w:r>
        <w:rPr>
          <w:rFonts w:ascii="Times New Roman" w:hAnsi="Times New Roman" w:cs="Times New Roman"/>
        </w:rPr>
        <w:t xml:space="preserve">, </w:t>
      </w:r>
      <w:r w:rsidRPr="00D92A04">
        <w:rPr>
          <w:rFonts w:ascii="Times New Roman" w:hAnsi="Times New Roman" w:cs="Times New Roman"/>
        </w:rPr>
        <w:t>286.</w:t>
      </w:r>
    </w:p>
    <w:p w14:paraId="44F9F794" w14:textId="77777777" w:rsidR="005002A3" w:rsidRPr="00E923B0" w:rsidRDefault="005002A3" w:rsidP="005002A3">
      <w:pPr>
        <w:pStyle w:val="NoSpacing"/>
        <w:spacing w:line="480" w:lineRule="auto"/>
        <w:ind w:left="720" w:hanging="720"/>
        <w:rPr>
          <w:rFonts w:ascii="Times New Roman" w:hAnsi="Times New Roman" w:cs="Times New Roman"/>
          <w:color w:val="000000" w:themeColor="text1"/>
        </w:rPr>
      </w:pPr>
      <w:r w:rsidRPr="00E923B0">
        <w:rPr>
          <w:rFonts w:ascii="Times New Roman" w:hAnsi="Times New Roman" w:cs="Times New Roman"/>
          <w:color w:val="000000" w:themeColor="text1"/>
          <w:shd w:val="clear" w:color="auto" w:fill="FFFFFF"/>
        </w:rPr>
        <w:t>Lansford, J. E. (2009). Parental Divorce and Children’s Adjustment.</w:t>
      </w:r>
      <w:r w:rsidRPr="00E923B0">
        <w:rPr>
          <w:rStyle w:val="apple-converted-space"/>
          <w:rFonts w:ascii="Times New Roman" w:hAnsi="Times New Roman" w:cs="Times New Roman"/>
          <w:color w:val="000000" w:themeColor="text1"/>
          <w:shd w:val="clear" w:color="auto" w:fill="FFFFFF"/>
        </w:rPr>
        <w:t> </w:t>
      </w:r>
      <w:r w:rsidRPr="00E923B0">
        <w:rPr>
          <w:rFonts w:ascii="Times New Roman" w:hAnsi="Times New Roman" w:cs="Times New Roman"/>
          <w:i/>
          <w:iCs/>
          <w:color w:val="000000" w:themeColor="text1"/>
        </w:rPr>
        <w:t>Perspectives on Psychological Science</w:t>
      </w:r>
      <w:r>
        <w:rPr>
          <w:rFonts w:ascii="Times New Roman" w:hAnsi="Times New Roman" w:cs="Times New Roman"/>
          <w:color w:val="000000" w:themeColor="text1"/>
          <w:shd w:val="clear" w:color="auto" w:fill="FFFFFF"/>
        </w:rPr>
        <w:t xml:space="preserve">. </w:t>
      </w:r>
      <w:r w:rsidRPr="00E923B0">
        <w:rPr>
          <w:rFonts w:ascii="Times New Roman" w:hAnsi="Times New Roman" w:cs="Times New Roman"/>
          <w:color w:val="000000" w:themeColor="text1"/>
        </w:rPr>
        <w:t>4</w:t>
      </w:r>
      <w:r w:rsidRPr="00E923B0">
        <w:rPr>
          <w:rFonts w:ascii="Times New Roman" w:hAnsi="Times New Roman" w:cs="Times New Roman"/>
          <w:color w:val="000000" w:themeColor="text1"/>
          <w:shd w:val="clear" w:color="auto" w:fill="FFFFFF"/>
        </w:rPr>
        <w:t>, 140–152.</w:t>
      </w:r>
    </w:p>
    <w:p w14:paraId="449BB7BD" w14:textId="77777777" w:rsidR="005002A3" w:rsidRDefault="005002A3" w:rsidP="005002A3">
      <w:pPr>
        <w:pStyle w:val="NoSpacing"/>
        <w:spacing w:line="480" w:lineRule="auto"/>
        <w:ind w:left="720" w:hanging="720"/>
        <w:rPr>
          <w:rFonts w:ascii="Times New Roman" w:hAnsi="Times New Roman" w:cs="Times New Roman"/>
          <w:color w:val="000000" w:themeColor="text1"/>
        </w:rPr>
      </w:pPr>
      <w:proofErr w:type="spellStart"/>
      <w:r w:rsidRPr="00FF53D2">
        <w:rPr>
          <w:rFonts w:ascii="Times New Roman" w:hAnsi="Times New Roman" w:cs="Times New Roman"/>
          <w:color w:val="000000" w:themeColor="text1"/>
        </w:rPr>
        <w:t>Lappegård</w:t>
      </w:r>
      <w:proofErr w:type="spellEnd"/>
      <w:r w:rsidRPr="00FF53D2">
        <w:rPr>
          <w:rFonts w:ascii="Times New Roman" w:hAnsi="Times New Roman" w:cs="Times New Roman"/>
          <w:color w:val="000000" w:themeColor="text1"/>
        </w:rPr>
        <w:t xml:space="preserve">, T. &amp; Thomson, E. (2018). Intergenerational Transmission of </w:t>
      </w:r>
      <w:proofErr w:type="spellStart"/>
      <w:r w:rsidRPr="00FF53D2">
        <w:rPr>
          <w:rFonts w:ascii="Times New Roman" w:hAnsi="Times New Roman" w:cs="Times New Roman"/>
          <w:color w:val="000000" w:themeColor="text1"/>
        </w:rPr>
        <w:t>Multipartner</w:t>
      </w:r>
      <w:proofErr w:type="spellEnd"/>
      <w:r w:rsidRPr="00FF53D2">
        <w:rPr>
          <w:rFonts w:ascii="Times New Roman" w:hAnsi="Times New Roman" w:cs="Times New Roman"/>
          <w:color w:val="000000" w:themeColor="text1"/>
        </w:rPr>
        <w:t xml:space="preserve"> Fertility </w:t>
      </w:r>
      <w:r w:rsidRPr="00FF53D2">
        <w:rPr>
          <w:rFonts w:ascii="Times New Roman" w:hAnsi="Times New Roman" w:cs="Times New Roman"/>
          <w:i/>
          <w:iCs/>
          <w:color w:val="000000" w:themeColor="text1"/>
        </w:rPr>
        <w:t>Demography</w:t>
      </w:r>
      <w:r>
        <w:rPr>
          <w:rFonts w:ascii="Times New Roman" w:hAnsi="Times New Roman" w:cs="Times New Roman"/>
          <w:color w:val="000000" w:themeColor="text1"/>
        </w:rPr>
        <w:t>.</w:t>
      </w:r>
      <w:r w:rsidRPr="00FF53D2">
        <w:rPr>
          <w:rFonts w:ascii="Times New Roman" w:hAnsi="Times New Roman" w:cs="Times New Roman"/>
          <w:color w:val="000000" w:themeColor="text1"/>
        </w:rPr>
        <w:t xml:space="preserve"> 55</w:t>
      </w:r>
      <w:r>
        <w:rPr>
          <w:rFonts w:ascii="Times New Roman" w:hAnsi="Times New Roman" w:cs="Times New Roman"/>
          <w:color w:val="000000" w:themeColor="text1"/>
        </w:rPr>
        <w:t xml:space="preserve">, </w:t>
      </w:r>
      <w:r w:rsidRPr="00FF53D2">
        <w:rPr>
          <w:rFonts w:ascii="Times New Roman" w:hAnsi="Times New Roman" w:cs="Times New Roman"/>
          <w:color w:val="000000" w:themeColor="text1"/>
        </w:rPr>
        <w:t>2205</w:t>
      </w:r>
      <w:r>
        <w:rPr>
          <w:rFonts w:ascii="Times New Roman" w:hAnsi="Times New Roman" w:cs="Times New Roman"/>
          <w:color w:val="000000" w:themeColor="text1"/>
        </w:rPr>
        <w:t>-</w:t>
      </w:r>
      <w:r w:rsidRPr="00FF53D2">
        <w:rPr>
          <w:rFonts w:ascii="Times New Roman" w:hAnsi="Times New Roman" w:cs="Times New Roman"/>
          <w:color w:val="000000" w:themeColor="text1"/>
        </w:rPr>
        <w:t>2228.</w:t>
      </w:r>
    </w:p>
    <w:p w14:paraId="24E4B8BC" w14:textId="77777777" w:rsidR="005002A3" w:rsidRPr="00BB7AAA" w:rsidRDefault="005002A3" w:rsidP="005002A3">
      <w:pPr>
        <w:pStyle w:val="CommentText"/>
        <w:spacing w:line="480" w:lineRule="auto"/>
        <w:ind w:left="720" w:hanging="720"/>
        <w:jc w:val="both"/>
        <w:rPr>
          <w:sz w:val="24"/>
          <w:szCs w:val="24"/>
        </w:rPr>
      </w:pPr>
      <w:r w:rsidRPr="00BB7AAA">
        <w:rPr>
          <w:rFonts w:ascii="Times New Roman" w:hAnsi="Times New Roman" w:cs="Times New Roman"/>
          <w:color w:val="222222"/>
          <w:sz w:val="24"/>
          <w:szCs w:val="24"/>
          <w:shd w:val="clear" w:color="auto" w:fill="FFFFFF"/>
        </w:rPr>
        <w:t>Lersch, P. M., &amp; Vidal, S. (2014). Falling out of love and down the housing ladder: A longitudinal analysis of marital separation and home ownership. </w:t>
      </w:r>
      <w:r w:rsidRPr="00BB7AAA">
        <w:rPr>
          <w:rFonts w:ascii="Times New Roman" w:hAnsi="Times New Roman" w:cs="Times New Roman"/>
          <w:i/>
          <w:iCs/>
          <w:color w:val="222222"/>
          <w:sz w:val="24"/>
          <w:szCs w:val="24"/>
          <w:shd w:val="clear" w:color="auto" w:fill="FFFFFF"/>
        </w:rPr>
        <w:t>European Sociological Review</w:t>
      </w:r>
      <w:r w:rsidRPr="00BB7AAA">
        <w:rPr>
          <w:rFonts w:ascii="Times New Roman" w:hAnsi="Times New Roman" w:cs="Times New Roman"/>
          <w:color w:val="222222"/>
          <w:sz w:val="24"/>
          <w:szCs w:val="24"/>
          <w:shd w:val="clear" w:color="auto" w:fill="FFFFFF"/>
        </w:rPr>
        <w:t>. </w:t>
      </w:r>
      <w:r w:rsidRPr="00BB7AAA">
        <w:rPr>
          <w:rFonts w:ascii="Times New Roman" w:hAnsi="Times New Roman" w:cs="Times New Roman"/>
          <w:i/>
          <w:iCs/>
          <w:color w:val="222222"/>
          <w:sz w:val="24"/>
          <w:szCs w:val="24"/>
          <w:shd w:val="clear" w:color="auto" w:fill="FFFFFF"/>
        </w:rPr>
        <w:t>30</w:t>
      </w:r>
      <w:r w:rsidRPr="00BB7AAA">
        <w:rPr>
          <w:rFonts w:ascii="Times New Roman" w:hAnsi="Times New Roman" w:cs="Times New Roman"/>
          <w:color w:val="222222"/>
          <w:sz w:val="24"/>
          <w:szCs w:val="24"/>
          <w:shd w:val="clear" w:color="auto" w:fill="FFFFFF"/>
        </w:rPr>
        <w:t>(4), 512-524.</w:t>
      </w:r>
    </w:p>
    <w:p w14:paraId="758FCD6D" w14:textId="77777777" w:rsidR="005002A3" w:rsidRDefault="005002A3" w:rsidP="005002A3">
      <w:pPr>
        <w:pStyle w:val="NoSpacing"/>
        <w:spacing w:line="480" w:lineRule="auto"/>
        <w:ind w:left="709" w:hanging="709"/>
        <w:rPr>
          <w:rFonts w:ascii="Times New Roman" w:hAnsi="Times New Roman" w:cs="Times New Roman"/>
        </w:rPr>
      </w:pPr>
      <w:r w:rsidRPr="0010614A">
        <w:rPr>
          <w:rFonts w:ascii="Times New Roman" w:hAnsi="Times New Roman" w:cs="Times New Roman"/>
        </w:rPr>
        <w:t>Leopold, T. (2018). Gender Differences in the Consequences of Divorce: A Study of Multiple Outcomes. </w:t>
      </w:r>
      <w:r w:rsidRPr="0010614A">
        <w:rPr>
          <w:rFonts w:ascii="Times New Roman" w:hAnsi="Times New Roman" w:cs="Times New Roman"/>
          <w:i/>
          <w:iCs/>
        </w:rPr>
        <w:t>Demography</w:t>
      </w:r>
      <w:r w:rsidRPr="0010614A">
        <w:rPr>
          <w:rFonts w:ascii="Times New Roman" w:hAnsi="Times New Roman" w:cs="Times New Roman"/>
        </w:rPr>
        <w:t>. 55, 769-797.</w:t>
      </w:r>
    </w:p>
    <w:p w14:paraId="28C8B33A" w14:textId="77777777" w:rsidR="005002A3" w:rsidRDefault="005002A3" w:rsidP="005002A3">
      <w:pPr>
        <w:pStyle w:val="NoSpacing"/>
        <w:spacing w:line="480" w:lineRule="auto"/>
        <w:ind w:left="720" w:hanging="720"/>
        <w:rPr>
          <w:rFonts w:ascii="Times New Roman" w:hAnsi="Times New Roman" w:cs="Times New Roman"/>
          <w:color w:val="000000" w:themeColor="text1"/>
        </w:rPr>
      </w:pPr>
      <w:r w:rsidRPr="00A91424">
        <w:rPr>
          <w:rFonts w:ascii="Times New Roman" w:hAnsi="Times New Roman" w:cs="Times New Roman"/>
          <w:color w:val="000000" w:themeColor="text1"/>
        </w:rPr>
        <w:t xml:space="preserve">Leopold, T., &amp; </w:t>
      </w:r>
      <w:proofErr w:type="spellStart"/>
      <w:r w:rsidRPr="00A91424">
        <w:rPr>
          <w:rFonts w:ascii="Times New Roman" w:hAnsi="Times New Roman" w:cs="Times New Roman"/>
          <w:color w:val="000000" w:themeColor="text1"/>
        </w:rPr>
        <w:t>Kalmijn</w:t>
      </w:r>
      <w:proofErr w:type="spellEnd"/>
      <w:r w:rsidRPr="00A91424">
        <w:rPr>
          <w:rFonts w:ascii="Times New Roman" w:hAnsi="Times New Roman" w:cs="Times New Roman"/>
          <w:color w:val="000000" w:themeColor="text1"/>
        </w:rPr>
        <w:t xml:space="preserve">, M. (2016). Is Divorce More Painful When Couples Have Children? Evidence </w:t>
      </w:r>
      <w:proofErr w:type="gramStart"/>
      <w:r w:rsidRPr="00A91424">
        <w:rPr>
          <w:rFonts w:ascii="Times New Roman" w:hAnsi="Times New Roman" w:cs="Times New Roman"/>
          <w:color w:val="000000" w:themeColor="text1"/>
        </w:rPr>
        <w:t>From</w:t>
      </w:r>
      <w:proofErr w:type="gramEnd"/>
      <w:r w:rsidRPr="00A91424">
        <w:rPr>
          <w:rFonts w:ascii="Times New Roman" w:hAnsi="Times New Roman" w:cs="Times New Roman"/>
          <w:color w:val="000000" w:themeColor="text1"/>
        </w:rPr>
        <w:t xml:space="preserve"> Long-Term Panel Data on Multiple Domains of Well-being. </w:t>
      </w:r>
      <w:r w:rsidRPr="00A91424">
        <w:rPr>
          <w:rFonts w:ascii="Times New Roman" w:hAnsi="Times New Roman" w:cs="Times New Roman"/>
          <w:i/>
          <w:iCs/>
          <w:color w:val="000000" w:themeColor="text1"/>
        </w:rPr>
        <w:t>Demography</w:t>
      </w:r>
      <w:r w:rsidRPr="00A91424">
        <w:rPr>
          <w:rFonts w:ascii="Times New Roman" w:hAnsi="Times New Roman" w:cs="Times New Roman"/>
          <w:color w:val="000000" w:themeColor="text1"/>
        </w:rPr>
        <w:t>, 53(6), 1717–1742.</w:t>
      </w:r>
    </w:p>
    <w:p w14:paraId="36908FD0" w14:textId="77777777" w:rsidR="005002A3" w:rsidRPr="008E3445" w:rsidRDefault="005002A3" w:rsidP="005002A3">
      <w:pPr>
        <w:pStyle w:val="NoSpacing"/>
        <w:spacing w:line="480" w:lineRule="auto"/>
        <w:ind w:left="720" w:hanging="720"/>
        <w:rPr>
          <w:rFonts w:ascii="Times New Roman" w:hAnsi="Times New Roman" w:cs="Times New Roman"/>
          <w:color w:val="000000" w:themeColor="text1"/>
          <w:spacing w:val="5"/>
          <w:shd w:val="clear" w:color="auto" w:fill="FFFFFF"/>
        </w:rPr>
      </w:pPr>
      <w:r w:rsidRPr="008E3445">
        <w:rPr>
          <w:rFonts w:ascii="Times New Roman" w:hAnsi="Times New Roman" w:cs="Times New Roman"/>
          <w:color w:val="000000" w:themeColor="text1"/>
          <w:spacing w:val="5"/>
          <w:shd w:val="clear" w:color="auto" w:fill="FFFFFF"/>
        </w:rPr>
        <w:t>Linden, A.</w:t>
      </w:r>
      <w:r w:rsidRPr="008E3445">
        <w:rPr>
          <w:rFonts w:ascii="Times New Roman" w:hAnsi="Times New Roman" w:cs="Times New Roman"/>
          <w:color w:val="000000" w:themeColor="text1"/>
          <w:spacing w:val="5"/>
        </w:rPr>
        <w:t xml:space="preserve"> &amp; Karlson, K.B.</w:t>
      </w:r>
      <w:r w:rsidRPr="008E3445">
        <w:rPr>
          <w:rFonts w:ascii="Times New Roman" w:hAnsi="Times New Roman" w:cs="Times New Roman"/>
          <w:color w:val="000000" w:themeColor="text1"/>
          <w:spacing w:val="5"/>
          <w:shd w:val="clear" w:color="auto" w:fill="FFFFFF"/>
        </w:rPr>
        <w:t> (2013). </w:t>
      </w:r>
      <w:r w:rsidRPr="008E3445">
        <w:rPr>
          <w:rFonts w:ascii="Times New Roman" w:hAnsi="Times New Roman" w:cs="Times New Roman"/>
          <w:color w:val="000000" w:themeColor="text1"/>
          <w:spacing w:val="5"/>
        </w:rPr>
        <w:t>Using mediation analysis to identify causal mechanisms in disease management interventions</w:t>
      </w:r>
      <w:r w:rsidRPr="008E3445">
        <w:rPr>
          <w:rFonts w:ascii="Times New Roman" w:hAnsi="Times New Roman" w:cs="Times New Roman"/>
          <w:color w:val="000000" w:themeColor="text1"/>
          <w:spacing w:val="5"/>
          <w:shd w:val="clear" w:color="auto" w:fill="FFFFFF"/>
        </w:rPr>
        <w:t>. </w:t>
      </w:r>
      <w:r w:rsidRPr="008E3445">
        <w:rPr>
          <w:rFonts w:ascii="Times New Roman" w:hAnsi="Times New Roman" w:cs="Times New Roman"/>
          <w:i/>
          <w:iCs/>
          <w:color w:val="000000" w:themeColor="text1"/>
          <w:spacing w:val="5"/>
        </w:rPr>
        <w:t>Health Services and Outcomes Research Methodology</w:t>
      </w:r>
      <w:r>
        <w:rPr>
          <w:rFonts w:ascii="Times New Roman" w:hAnsi="Times New Roman" w:cs="Times New Roman"/>
          <w:color w:val="000000" w:themeColor="text1"/>
          <w:spacing w:val="5"/>
          <w:shd w:val="clear" w:color="auto" w:fill="FFFFFF"/>
        </w:rPr>
        <w:t>.</w:t>
      </w:r>
      <w:r w:rsidRPr="008E3445">
        <w:rPr>
          <w:rFonts w:ascii="Times New Roman" w:hAnsi="Times New Roman" w:cs="Times New Roman"/>
          <w:color w:val="000000" w:themeColor="text1"/>
          <w:spacing w:val="5"/>
          <w:shd w:val="clear" w:color="auto" w:fill="FFFFFF"/>
        </w:rPr>
        <w:t> </w:t>
      </w:r>
      <w:r w:rsidRPr="0084758E">
        <w:rPr>
          <w:rFonts w:ascii="Times New Roman" w:hAnsi="Times New Roman" w:cs="Times New Roman"/>
          <w:color w:val="000000" w:themeColor="text1"/>
          <w:spacing w:val="5"/>
        </w:rPr>
        <w:t>13</w:t>
      </w:r>
      <w:r w:rsidRPr="008E3445">
        <w:rPr>
          <w:rFonts w:ascii="Times New Roman" w:hAnsi="Times New Roman" w:cs="Times New Roman"/>
          <w:color w:val="000000" w:themeColor="text1"/>
          <w:spacing w:val="5"/>
          <w:shd w:val="clear" w:color="auto" w:fill="FFFFFF"/>
        </w:rPr>
        <w:t>, 86-108.</w:t>
      </w:r>
    </w:p>
    <w:p w14:paraId="62E9ECF0" w14:textId="77777777" w:rsidR="005002A3" w:rsidRPr="008E3445" w:rsidRDefault="005002A3" w:rsidP="005002A3">
      <w:pPr>
        <w:pStyle w:val="NoSpacing"/>
        <w:spacing w:line="480" w:lineRule="auto"/>
        <w:ind w:left="720" w:hanging="720"/>
        <w:rPr>
          <w:rFonts w:ascii="Times New Roman" w:hAnsi="Times New Roman" w:cs="Times New Roman"/>
          <w:color w:val="252525"/>
          <w:spacing w:val="5"/>
          <w:shd w:val="clear" w:color="auto" w:fill="FFFFFF"/>
        </w:rPr>
      </w:pPr>
      <w:r w:rsidRPr="008E3445">
        <w:rPr>
          <w:rFonts w:ascii="Times New Roman" w:hAnsi="Times New Roman" w:cs="Times New Roman"/>
          <w:color w:val="000000" w:themeColor="text1"/>
        </w:rPr>
        <w:t xml:space="preserve">Little, R.J.A. &amp; </w:t>
      </w:r>
      <w:r w:rsidRPr="008E3445">
        <w:rPr>
          <w:rFonts w:ascii="Times New Roman" w:hAnsi="Times New Roman" w:cs="Times New Roman"/>
          <w:color w:val="000000" w:themeColor="text1"/>
          <w:bdr w:val="none" w:sz="0" w:space="0" w:color="auto" w:frame="1"/>
        </w:rPr>
        <w:t>Rubin</w:t>
      </w:r>
      <w:r w:rsidRPr="008E3445">
        <w:rPr>
          <w:rFonts w:ascii="Times New Roman" w:hAnsi="Times New Roman" w:cs="Times New Roman"/>
          <w:color w:val="000000" w:themeColor="text1"/>
        </w:rPr>
        <w:t xml:space="preserve"> </w:t>
      </w:r>
      <w:r w:rsidRPr="008E3445">
        <w:rPr>
          <w:rFonts w:ascii="Times New Roman" w:hAnsi="Times New Roman" w:cs="Times New Roman"/>
          <w:color w:val="000000" w:themeColor="text1"/>
          <w:bdr w:val="none" w:sz="0" w:space="0" w:color="auto" w:frame="1"/>
        </w:rPr>
        <w:t>D.B. (2002).</w:t>
      </w:r>
      <w:r w:rsidRPr="008E3445">
        <w:rPr>
          <w:rFonts w:ascii="Times New Roman" w:hAnsi="Times New Roman" w:cs="Times New Roman"/>
          <w:color w:val="000000" w:themeColor="text1"/>
        </w:rPr>
        <w:t xml:space="preserve"> </w:t>
      </w:r>
      <w:r w:rsidRPr="008E3445">
        <w:rPr>
          <w:rFonts w:ascii="Times New Roman" w:hAnsi="Times New Roman" w:cs="Times New Roman"/>
          <w:i/>
          <w:iCs/>
          <w:color w:val="000000" w:themeColor="text1"/>
        </w:rPr>
        <w:t>Statistical Analysis with Missing Data</w:t>
      </w:r>
      <w:r w:rsidRPr="008E3445">
        <w:rPr>
          <w:rFonts w:ascii="Times New Roman" w:hAnsi="Times New Roman" w:cs="Times New Roman"/>
          <w:color w:val="000000" w:themeColor="text1"/>
          <w:shd w:val="clear" w:color="auto" w:fill="FFFFFF"/>
        </w:rPr>
        <w:t>. 2nd edition. </w:t>
      </w:r>
      <w:r w:rsidRPr="008E3445">
        <w:rPr>
          <w:rFonts w:ascii="Times New Roman" w:hAnsi="Times New Roman" w:cs="Times New Roman"/>
          <w:color w:val="000000" w:themeColor="text1"/>
        </w:rPr>
        <w:t>Hoboken, NJ</w:t>
      </w:r>
      <w:r w:rsidRPr="008E3445">
        <w:rPr>
          <w:rFonts w:ascii="Times New Roman" w:hAnsi="Times New Roman" w:cs="Times New Roman"/>
          <w:color w:val="000000" w:themeColor="text1"/>
          <w:shd w:val="clear" w:color="auto" w:fill="FFFFFF"/>
        </w:rPr>
        <w:t>: </w:t>
      </w:r>
      <w:r w:rsidRPr="008E3445">
        <w:rPr>
          <w:rFonts w:ascii="Times New Roman" w:hAnsi="Times New Roman" w:cs="Times New Roman"/>
          <w:color w:val="000000" w:themeColor="text1"/>
        </w:rPr>
        <w:t>Wiley</w:t>
      </w:r>
      <w:r w:rsidRPr="008E3445">
        <w:rPr>
          <w:rFonts w:ascii="Times New Roman" w:hAnsi="Times New Roman" w:cs="Times New Roman"/>
          <w:color w:val="2A2A2A"/>
        </w:rPr>
        <w:t>.</w:t>
      </w:r>
    </w:p>
    <w:p w14:paraId="43338CE0" w14:textId="77777777" w:rsidR="005002A3" w:rsidRDefault="005002A3" w:rsidP="005002A3">
      <w:pPr>
        <w:pStyle w:val="NoSpacing"/>
        <w:spacing w:line="480" w:lineRule="auto"/>
        <w:ind w:left="720" w:hanging="720"/>
        <w:rPr>
          <w:rStyle w:val="pagerange"/>
          <w:rFonts w:ascii="Times New Roman" w:hAnsi="Times New Roman" w:cs="Times New Roman"/>
          <w:color w:val="000000" w:themeColor="text1"/>
          <w:lang w:eastAsia="en-GB"/>
        </w:rPr>
      </w:pPr>
      <w:r w:rsidRPr="00FF53D2">
        <w:rPr>
          <w:rStyle w:val="authors"/>
          <w:rFonts w:ascii="Times New Roman" w:hAnsi="Times New Roman" w:cs="Times New Roman"/>
          <w:color w:val="000000" w:themeColor="text1"/>
        </w:rPr>
        <w:t>Lyngstad, T. &amp; Engelhardt, H.</w:t>
      </w:r>
      <w:r w:rsidRPr="00FF53D2">
        <w:rPr>
          <w:rStyle w:val="apple-converted-space"/>
          <w:rFonts w:ascii="Times New Roman" w:hAnsi="Times New Roman" w:cs="Times New Roman"/>
          <w:color w:val="000000" w:themeColor="text1"/>
          <w:shd w:val="clear" w:color="auto" w:fill="FFFFFF"/>
        </w:rPr>
        <w:t> </w:t>
      </w:r>
      <w:r w:rsidRPr="00FF53D2">
        <w:rPr>
          <w:rStyle w:val="Date1"/>
          <w:rFonts w:ascii="Times New Roman" w:hAnsi="Times New Roman" w:cs="Times New Roman"/>
          <w:color w:val="000000" w:themeColor="text1"/>
        </w:rPr>
        <w:t>(2009).</w:t>
      </w:r>
      <w:r w:rsidRPr="00FF53D2">
        <w:rPr>
          <w:rStyle w:val="apple-converted-space"/>
          <w:rFonts w:ascii="Times New Roman" w:hAnsi="Times New Roman" w:cs="Times New Roman"/>
          <w:color w:val="000000" w:themeColor="text1"/>
          <w:shd w:val="clear" w:color="auto" w:fill="FFFFFF"/>
        </w:rPr>
        <w:t> </w:t>
      </w:r>
      <w:r w:rsidRPr="00FF53D2">
        <w:rPr>
          <w:rStyle w:val="arttitle"/>
          <w:rFonts w:ascii="Times New Roman" w:hAnsi="Times New Roman" w:cs="Times New Roman"/>
          <w:color w:val="000000" w:themeColor="text1"/>
        </w:rPr>
        <w:t>The influence of offspring's sex and age at parents’ divorce on the intergenerational transmission of divorce, Norwegian first marriages 1980–2003</w:t>
      </w:r>
      <w:r>
        <w:rPr>
          <w:rStyle w:val="arttitle"/>
          <w:rFonts w:ascii="Times New Roman" w:hAnsi="Times New Roman" w:cs="Times New Roman"/>
          <w:color w:val="000000" w:themeColor="text1"/>
        </w:rPr>
        <w:t>.</w:t>
      </w:r>
      <w:r w:rsidRPr="00FF53D2">
        <w:rPr>
          <w:rStyle w:val="apple-converted-space"/>
          <w:rFonts w:ascii="Times New Roman" w:hAnsi="Times New Roman" w:cs="Times New Roman"/>
          <w:color w:val="000000" w:themeColor="text1"/>
          <w:shd w:val="clear" w:color="auto" w:fill="FFFFFF"/>
        </w:rPr>
        <w:t> </w:t>
      </w:r>
      <w:r w:rsidRPr="00FF53D2">
        <w:rPr>
          <w:rStyle w:val="serialtitle"/>
          <w:rFonts w:ascii="Times New Roman" w:hAnsi="Times New Roman" w:cs="Times New Roman"/>
          <w:i/>
          <w:iCs/>
          <w:color w:val="000000" w:themeColor="text1"/>
        </w:rPr>
        <w:t>Population Studies</w:t>
      </w:r>
      <w:r>
        <w:rPr>
          <w:rStyle w:val="serialtitle"/>
          <w:rFonts w:ascii="Times New Roman" w:hAnsi="Times New Roman" w:cs="Times New Roman"/>
          <w:color w:val="000000" w:themeColor="text1"/>
        </w:rPr>
        <w:t>.</w:t>
      </w:r>
      <w:r w:rsidRPr="00FF53D2">
        <w:rPr>
          <w:rStyle w:val="apple-converted-space"/>
          <w:rFonts w:ascii="Times New Roman" w:hAnsi="Times New Roman" w:cs="Times New Roman"/>
          <w:color w:val="000000" w:themeColor="text1"/>
          <w:shd w:val="clear" w:color="auto" w:fill="FFFFFF"/>
        </w:rPr>
        <w:t> </w:t>
      </w:r>
      <w:r w:rsidRPr="00FF53D2">
        <w:rPr>
          <w:rStyle w:val="volumeissue"/>
          <w:rFonts w:ascii="Times New Roman" w:hAnsi="Times New Roman" w:cs="Times New Roman"/>
          <w:color w:val="000000" w:themeColor="text1"/>
        </w:rPr>
        <w:t>63,</w:t>
      </w:r>
      <w:r w:rsidRPr="00FF53D2">
        <w:rPr>
          <w:rStyle w:val="apple-converted-space"/>
          <w:rFonts w:ascii="Times New Roman" w:hAnsi="Times New Roman" w:cs="Times New Roman"/>
          <w:color w:val="000000" w:themeColor="text1"/>
          <w:shd w:val="clear" w:color="auto" w:fill="FFFFFF"/>
        </w:rPr>
        <w:t> </w:t>
      </w:r>
      <w:r w:rsidRPr="00FF53D2">
        <w:rPr>
          <w:rStyle w:val="pagerange"/>
          <w:rFonts w:ascii="Times New Roman" w:hAnsi="Times New Roman" w:cs="Times New Roman"/>
          <w:color w:val="000000" w:themeColor="text1"/>
        </w:rPr>
        <w:t>173-185</w:t>
      </w:r>
      <w:r>
        <w:rPr>
          <w:rStyle w:val="pagerange"/>
          <w:rFonts w:ascii="Times New Roman" w:hAnsi="Times New Roman" w:cs="Times New Roman"/>
          <w:color w:val="000000" w:themeColor="text1"/>
        </w:rPr>
        <w:t>.</w:t>
      </w:r>
    </w:p>
    <w:p w14:paraId="2BB0577A" w14:textId="77777777" w:rsidR="005002A3" w:rsidRPr="008E3445" w:rsidRDefault="005002A3" w:rsidP="005002A3">
      <w:pPr>
        <w:pStyle w:val="NoSpacing"/>
        <w:spacing w:line="480" w:lineRule="auto"/>
        <w:ind w:left="720" w:hanging="720"/>
        <w:rPr>
          <w:rFonts w:ascii="Times New Roman" w:hAnsi="Times New Roman" w:cs="Times New Roman"/>
        </w:rPr>
      </w:pPr>
      <w:r w:rsidRPr="008E3445">
        <w:rPr>
          <w:rFonts w:ascii="Times New Roman" w:hAnsi="Times New Roman" w:cs="Times New Roman"/>
        </w:rPr>
        <w:lastRenderedPageBreak/>
        <w:t xml:space="preserve">Martin, S.P. (2006). Trends in Marital Dissolution by Women's Education in the United States. </w:t>
      </w:r>
      <w:r w:rsidRPr="008E3445">
        <w:rPr>
          <w:rFonts w:ascii="Times New Roman" w:hAnsi="Times New Roman" w:cs="Times New Roman"/>
          <w:i/>
          <w:iCs/>
        </w:rPr>
        <w:t>Demographic Research.</w:t>
      </w:r>
      <w:r w:rsidRPr="008E3445">
        <w:rPr>
          <w:rFonts w:ascii="Times New Roman" w:hAnsi="Times New Roman" w:cs="Times New Roman"/>
        </w:rPr>
        <w:t xml:space="preserve"> 15</w:t>
      </w:r>
      <w:r w:rsidRPr="008E3445">
        <w:rPr>
          <w:rFonts w:ascii="Times New Roman" w:hAnsi="Times New Roman" w:cs="Times New Roman"/>
          <w:shd w:val="clear" w:color="auto" w:fill="FFFFFF"/>
        </w:rPr>
        <w:t>,</w:t>
      </w:r>
      <w:r w:rsidRPr="008E3445">
        <w:rPr>
          <w:rFonts w:ascii="Times New Roman" w:hAnsi="Times New Roman" w:cs="Times New Roman"/>
        </w:rPr>
        <w:t xml:space="preserve"> 537</w:t>
      </w:r>
      <w:r>
        <w:rPr>
          <w:rFonts w:ascii="Times New Roman" w:hAnsi="Times New Roman" w:cs="Times New Roman"/>
        </w:rPr>
        <w:t>-5</w:t>
      </w:r>
      <w:r w:rsidRPr="008E3445">
        <w:rPr>
          <w:rFonts w:ascii="Times New Roman" w:hAnsi="Times New Roman" w:cs="Times New Roman"/>
        </w:rPr>
        <w:t xml:space="preserve">60. </w:t>
      </w:r>
    </w:p>
    <w:p w14:paraId="27189E97" w14:textId="77777777" w:rsidR="005002A3" w:rsidRDefault="005002A3" w:rsidP="005002A3">
      <w:pPr>
        <w:pStyle w:val="NoSpacing"/>
        <w:spacing w:line="480" w:lineRule="auto"/>
        <w:ind w:left="720" w:hanging="720"/>
        <w:rPr>
          <w:rFonts w:ascii="Times New Roman" w:hAnsi="Times New Roman" w:cs="Times New Roman"/>
          <w:color w:val="000000" w:themeColor="text1"/>
        </w:rPr>
      </w:pPr>
      <w:proofErr w:type="spellStart"/>
      <w:r w:rsidRPr="008E3445">
        <w:rPr>
          <w:rFonts w:ascii="Times New Roman" w:hAnsi="Times New Roman" w:cs="Times New Roman"/>
          <w:color w:val="000000" w:themeColor="text1"/>
          <w:shd w:val="clear" w:color="auto" w:fill="FFFFFF"/>
        </w:rPr>
        <w:t>McGue</w:t>
      </w:r>
      <w:proofErr w:type="spellEnd"/>
      <w:r w:rsidRPr="008E3445">
        <w:rPr>
          <w:rFonts w:ascii="Times New Roman" w:hAnsi="Times New Roman" w:cs="Times New Roman"/>
          <w:color w:val="000000" w:themeColor="text1"/>
          <w:shd w:val="clear" w:color="auto" w:fill="FFFFFF"/>
        </w:rPr>
        <w:t xml:space="preserve">, M. &amp; </w:t>
      </w:r>
      <w:proofErr w:type="spellStart"/>
      <w:r w:rsidRPr="008E3445">
        <w:rPr>
          <w:rFonts w:ascii="Times New Roman" w:hAnsi="Times New Roman" w:cs="Times New Roman"/>
          <w:color w:val="000000" w:themeColor="text1"/>
          <w:shd w:val="clear" w:color="auto" w:fill="FFFFFF"/>
        </w:rPr>
        <w:t>Lykken</w:t>
      </w:r>
      <w:proofErr w:type="spellEnd"/>
      <w:r w:rsidRPr="008E3445">
        <w:rPr>
          <w:rFonts w:ascii="Times New Roman" w:hAnsi="Times New Roman" w:cs="Times New Roman"/>
          <w:color w:val="000000" w:themeColor="text1"/>
          <w:shd w:val="clear" w:color="auto" w:fill="FFFFFF"/>
        </w:rPr>
        <w:t>, D.T. (1992). Genetic Influence on Risk of Divorce.</w:t>
      </w:r>
      <w:r w:rsidRPr="008E3445">
        <w:rPr>
          <w:rStyle w:val="apple-converted-space"/>
          <w:rFonts w:ascii="Times New Roman" w:hAnsi="Times New Roman" w:cs="Times New Roman"/>
          <w:color w:val="000000" w:themeColor="text1"/>
          <w:shd w:val="clear" w:color="auto" w:fill="FFFFFF"/>
        </w:rPr>
        <w:t> </w:t>
      </w:r>
      <w:r w:rsidRPr="008E3445">
        <w:rPr>
          <w:rFonts w:ascii="Times New Roman" w:hAnsi="Times New Roman" w:cs="Times New Roman"/>
          <w:i/>
          <w:iCs/>
          <w:color w:val="000000" w:themeColor="text1"/>
        </w:rPr>
        <w:t>Psychological Science</w:t>
      </w:r>
      <w:r>
        <w:rPr>
          <w:rFonts w:ascii="Times New Roman" w:hAnsi="Times New Roman" w:cs="Times New Roman"/>
          <w:color w:val="000000" w:themeColor="text1"/>
          <w:shd w:val="clear" w:color="auto" w:fill="FFFFFF"/>
        </w:rPr>
        <w:t>.</w:t>
      </w:r>
      <w:r w:rsidRPr="008E3445">
        <w:rPr>
          <w:rStyle w:val="apple-converted-space"/>
          <w:rFonts w:ascii="Times New Roman" w:hAnsi="Times New Roman" w:cs="Times New Roman"/>
          <w:color w:val="000000" w:themeColor="text1"/>
          <w:shd w:val="clear" w:color="auto" w:fill="FFFFFF"/>
        </w:rPr>
        <w:t> </w:t>
      </w:r>
      <w:r w:rsidRPr="008E3445">
        <w:rPr>
          <w:rFonts w:ascii="Times New Roman" w:hAnsi="Times New Roman" w:cs="Times New Roman"/>
          <w:i/>
          <w:iCs/>
          <w:color w:val="000000" w:themeColor="text1"/>
        </w:rPr>
        <w:t>3</w:t>
      </w:r>
      <w:r w:rsidRPr="008E3445">
        <w:rPr>
          <w:rFonts w:ascii="Times New Roman" w:hAnsi="Times New Roman" w:cs="Times New Roman"/>
          <w:color w:val="000000" w:themeColor="text1"/>
          <w:shd w:val="clear" w:color="auto" w:fill="FFFFFF"/>
        </w:rPr>
        <w:t>, 368–373.</w:t>
      </w:r>
      <w:r w:rsidRPr="008E3445">
        <w:rPr>
          <w:rStyle w:val="apple-converted-space"/>
          <w:rFonts w:ascii="Times New Roman" w:hAnsi="Times New Roman" w:cs="Times New Roman"/>
          <w:color w:val="000000" w:themeColor="text1"/>
          <w:shd w:val="clear" w:color="auto" w:fill="FFFFFF"/>
        </w:rPr>
        <w:t> </w:t>
      </w:r>
      <w:r w:rsidRPr="008E3445">
        <w:rPr>
          <w:rFonts w:ascii="Times New Roman" w:hAnsi="Times New Roman" w:cs="Times New Roman"/>
          <w:color w:val="000000" w:themeColor="text1"/>
        </w:rPr>
        <w:t xml:space="preserve"> </w:t>
      </w:r>
    </w:p>
    <w:p w14:paraId="7688D454" w14:textId="77777777" w:rsidR="005002A3" w:rsidRPr="0010614A" w:rsidRDefault="005002A3" w:rsidP="005002A3">
      <w:pPr>
        <w:pStyle w:val="NoSpacing"/>
        <w:spacing w:line="480" w:lineRule="auto"/>
        <w:ind w:left="720" w:hanging="720"/>
        <w:rPr>
          <w:rFonts w:ascii="Times New Roman" w:hAnsi="Times New Roman" w:cs="Times New Roman"/>
        </w:rPr>
      </w:pPr>
      <w:proofErr w:type="spellStart"/>
      <w:r w:rsidRPr="0010614A">
        <w:rPr>
          <w:rFonts w:ascii="Times New Roman" w:hAnsi="Times New Roman" w:cs="Times New Roman"/>
        </w:rPr>
        <w:t>McLanahan</w:t>
      </w:r>
      <w:proofErr w:type="spellEnd"/>
      <w:r w:rsidRPr="0010614A">
        <w:rPr>
          <w:rFonts w:ascii="Times New Roman" w:hAnsi="Times New Roman" w:cs="Times New Roman"/>
        </w:rPr>
        <w:t>, S. (2004). Diverging destinies: How children are faring under the second demographic transition. </w:t>
      </w:r>
      <w:r w:rsidRPr="0010614A">
        <w:rPr>
          <w:rFonts w:ascii="Times New Roman" w:hAnsi="Times New Roman" w:cs="Times New Roman"/>
          <w:i/>
          <w:iCs/>
        </w:rPr>
        <w:t>Demography</w:t>
      </w:r>
      <w:r w:rsidRPr="0010614A">
        <w:rPr>
          <w:rFonts w:ascii="Times New Roman" w:hAnsi="Times New Roman" w:cs="Times New Roman"/>
        </w:rPr>
        <w:t>. 41, 607-627.</w:t>
      </w:r>
    </w:p>
    <w:p w14:paraId="7A4693AC" w14:textId="77777777" w:rsidR="005002A3" w:rsidRDefault="005002A3" w:rsidP="005002A3">
      <w:pPr>
        <w:pStyle w:val="NoSpacing"/>
        <w:spacing w:line="480" w:lineRule="auto"/>
        <w:ind w:left="720" w:hanging="720"/>
        <w:rPr>
          <w:rFonts w:ascii="Times New Roman" w:hAnsi="Times New Roman" w:cs="Times New Roman"/>
        </w:rPr>
      </w:pPr>
      <w:proofErr w:type="spellStart"/>
      <w:r w:rsidRPr="005B02A9">
        <w:rPr>
          <w:rFonts w:ascii="Times New Roman" w:hAnsi="Times New Roman" w:cs="Times New Roman"/>
        </w:rPr>
        <w:t>Mortelmans</w:t>
      </w:r>
      <w:proofErr w:type="spellEnd"/>
      <w:r w:rsidRPr="005B02A9">
        <w:rPr>
          <w:rFonts w:ascii="Times New Roman" w:hAnsi="Times New Roman" w:cs="Times New Roman"/>
        </w:rPr>
        <w:t>, D. (2020</w:t>
      </w:r>
      <w:r>
        <w:rPr>
          <w:rFonts w:ascii="Times New Roman" w:hAnsi="Times New Roman" w:cs="Times New Roman"/>
        </w:rPr>
        <w:t>a</w:t>
      </w:r>
      <w:r w:rsidRPr="005B02A9">
        <w:rPr>
          <w:rFonts w:ascii="Times New Roman" w:hAnsi="Times New Roman" w:cs="Times New Roman"/>
        </w:rPr>
        <w:t xml:space="preserve">). ‘Introduction’ </w:t>
      </w:r>
      <w:r w:rsidRPr="005B02A9">
        <w:rPr>
          <w:rFonts w:ascii="Times New Roman" w:hAnsi="Times New Roman" w:cs="Times New Roman"/>
          <w:i/>
          <w:iCs/>
        </w:rPr>
        <w:t>in</w:t>
      </w:r>
      <w:r w:rsidRPr="005B02A9">
        <w:rPr>
          <w:rFonts w:ascii="Times New Roman" w:hAnsi="Times New Roman" w:cs="Times New Roman"/>
        </w:rPr>
        <w:t xml:space="preserve"> </w:t>
      </w:r>
      <w:proofErr w:type="spellStart"/>
      <w:r w:rsidRPr="005B02A9">
        <w:rPr>
          <w:rFonts w:ascii="Times New Roman" w:hAnsi="Times New Roman" w:cs="Times New Roman"/>
        </w:rPr>
        <w:t>Mortelmans</w:t>
      </w:r>
      <w:proofErr w:type="spellEnd"/>
      <w:r w:rsidRPr="005B02A9">
        <w:rPr>
          <w:rFonts w:ascii="Times New Roman" w:hAnsi="Times New Roman" w:cs="Times New Roman"/>
        </w:rPr>
        <w:t xml:space="preserve">, D. </w:t>
      </w:r>
      <w:r w:rsidRPr="008E3445">
        <w:rPr>
          <w:rFonts w:ascii="Times New Roman" w:hAnsi="Times New Roman" w:cs="Times New Roman"/>
          <w:i/>
        </w:rPr>
        <w:t>Divorce in Europe New Insights in Trends, Causes and Consequences of Relation Break-ups: New Insights in Trends, Causes and Consequences of Relation Break-ups</w:t>
      </w:r>
      <w:r w:rsidRPr="005B02A9">
        <w:rPr>
          <w:rFonts w:ascii="Times New Roman" w:hAnsi="Times New Roman" w:cs="Times New Roman"/>
        </w:rPr>
        <w:t xml:space="preserve">. </w:t>
      </w:r>
      <w:r w:rsidRPr="008E3445">
        <w:rPr>
          <w:rFonts w:ascii="Times New Roman" w:hAnsi="Times New Roman" w:cs="Times New Roman"/>
          <w:iCs/>
        </w:rPr>
        <w:t>Springer Open</w:t>
      </w:r>
      <w:r w:rsidRPr="005B02A9">
        <w:rPr>
          <w:rFonts w:ascii="Times New Roman" w:hAnsi="Times New Roman" w:cs="Times New Roman"/>
        </w:rPr>
        <w:t>. European Studies of Population.</w:t>
      </w:r>
      <w:r>
        <w:rPr>
          <w:rFonts w:ascii="Times New Roman" w:hAnsi="Times New Roman" w:cs="Times New Roman"/>
        </w:rPr>
        <w:t xml:space="preserve"> 1-14.</w:t>
      </w:r>
    </w:p>
    <w:p w14:paraId="009C22C0" w14:textId="77777777" w:rsidR="005002A3" w:rsidRPr="0010614A"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proofErr w:type="spellStart"/>
      <w:r w:rsidRPr="005B02A9">
        <w:rPr>
          <w:rFonts w:ascii="Times New Roman" w:hAnsi="Times New Roman" w:cs="Times New Roman"/>
        </w:rPr>
        <w:t>Mortelmans</w:t>
      </w:r>
      <w:proofErr w:type="spellEnd"/>
      <w:r w:rsidRPr="005B02A9">
        <w:rPr>
          <w:rFonts w:ascii="Times New Roman" w:hAnsi="Times New Roman" w:cs="Times New Roman"/>
        </w:rPr>
        <w:t>, D. (2020</w:t>
      </w:r>
      <w:r>
        <w:rPr>
          <w:rFonts w:ascii="Times New Roman" w:hAnsi="Times New Roman" w:cs="Times New Roman"/>
        </w:rPr>
        <w:t>b</w:t>
      </w:r>
      <w:r w:rsidRPr="005B02A9">
        <w:rPr>
          <w:rFonts w:ascii="Times New Roman" w:hAnsi="Times New Roman" w:cs="Times New Roman"/>
        </w:rPr>
        <w:t>). ‘</w:t>
      </w:r>
      <w:r>
        <w:rPr>
          <w:rFonts w:ascii="Times New Roman" w:hAnsi="Times New Roman" w:cs="Times New Roman"/>
        </w:rPr>
        <w:t>Economic Consequences of Divorce: A Review</w:t>
      </w:r>
      <w:r w:rsidRPr="005B02A9">
        <w:rPr>
          <w:rFonts w:ascii="Times New Roman" w:hAnsi="Times New Roman" w:cs="Times New Roman"/>
        </w:rPr>
        <w:t xml:space="preserve">’ </w:t>
      </w:r>
      <w:r w:rsidRPr="005B02A9">
        <w:rPr>
          <w:rFonts w:ascii="Times New Roman" w:hAnsi="Times New Roman" w:cs="Times New Roman"/>
          <w:i/>
          <w:iCs/>
        </w:rPr>
        <w:t>in</w:t>
      </w:r>
      <w:r w:rsidRPr="005B02A9">
        <w:rPr>
          <w:rFonts w:ascii="Times New Roman" w:hAnsi="Times New Roman" w:cs="Times New Roman"/>
        </w:rPr>
        <w:t xml:space="preserve"> </w:t>
      </w:r>
      <w:proofErr w:type="spellStart"/>
      <w:r w:rsidRPr="005B02A9">
        <w:rPr>
          <w:rFonts w:ascii="Times New Roman" w:hAnsi="Times New Roman" w:cs="Times New Roman"/>
        </w:rPr>
        <w:t>Mortelmans</w:t>
      </w:r>
      <w:proofErr w:type="spellEnd"/>
      <w:r w:rsidRPr="005B02A9">
        <w:rPr>
          <w:rFonts w:ascii="Times New Roman" w:hAnsi="Times New Roman" w:cs="Times New Roman"/>
        </w:rPr>
        <w:t xml:space="preserve">, D. </w:t>
      </w:r>
      <w:r w:rsidRPr="008E3445">
        <w:rPr>
          <w:rFonts w:ascii="Times New Roman" w:hAnsi="Times New Roman" w:cs="Times New Roman"/>
          <w:i/>
        </w:rPr>
        <w:t>Divorce in Europe New Insights in Trends, Causes and Consequences of Relation Break-ups: New Insights in Trends, Causes and Consequences of Relation Break-ups</w:t>
      </w:r>
      <w:r w:rsidRPr="005B02A9">
        <w:rPr>
          <w:rFonts w:ascii="Times New Roman" w:hAnsi="Times New Roman" w:cs="Times New Roman"/>
        </w:rPr>
        <w:t xml:space="preserve">. </w:t>
      </w:r>
      <w:r w:rsidRPr="008E3445">
        <w:rPr>
          <w:rFonts w:ascii="Times New Roman" w:hAnsi="Times New Roman" w:cs="Times New Roman"/>
          <w:iCs/>
        </w:rPr>
        <w:t>Springer Open</w:t>
      </w:r>
      <w:r w:rsidRPr="005B02A9">
        <w:rPr>
          <w:rFonts w:ascii="Times New Roman" w:hAnsi="Times New Roman" w:cs="Times New Roman"/>
        </w:rPr>
        <w:t>. European Studies of Population.</w:t>
      </w:r>
      <w:r>
        <w:rPr>
          <w:rFonts w:ascii="Times New Roman" w:hAnsi="Times New Roman" w:cs="Times New Roman"/>
        </w:rPr>
        <w:t xml:space="preserve"> 23-41.</w:t>
      </w:r>
    </w:p>
    <w:p w14:paraId="00EDDD92" w14:textId="77777777" w:rsidR="005002A3" w:rsidRDefault="005002A3" w:rsidP="005002A3">
      <w:pPr>
        <w:pStyle w:val="NoSpacing"/>
        <w:spacing w:line="480" w:lineRule="auto"/>
        <w:ind w:left="720" w:hanging="720"/>
        <w:rPr>
          <w:rFonts w:ascii="Times New Roman" w:hAnsi="Times New Roman" w:cs="Times New Roman"/>
          <w:shd w:val="clear" w:color="auto" w:fill="FFFFFF"/>
        </w:rPr>
      </w:pPr>
      <w:r w:rsidRPr="008E3445">
        <w:rPr>
          <w:rFonts w:ascii="Times New Roman" w:hAnsi="Times New Roman" w:cs="Times New Roman"/>
          <w:shd w:val="clear" w:color="auto" w:fill="FFFFFF"/>
        </w:rPr>
        <w:t xml:space="preserve">Mostafa, T. &amp; Wiggins, R.D. (2015). The impact of attrition and non-response in birth cohort studies: a need to incorporate missingness strategies. </w:t>
      </w:r>
      <w:r w:rsidRPr="008E3445">
        <w:rPr>
          <w:rFonts w:ascii="Times New Roman" w:hAnsi="Times New Roman" w:cs="Times New Roman"/>
          <w:i/>
          <w:iCs/>
          <w:shd w:val="clear" w:color="auto" w:fill="FFFFFF"/>
        </w:rPr>
        <w:t>Longitudinal Life Course</w:t>
      </w:r>
      <w:r>
        <w:rPr>
          <w:rFonts w:ascii="Times New Roman" w:hAnsi="Times New Roman" w:cs="Times New Roman"/>
          <w:i/>
          <w:iCs/>
          <w:shd w:val="clear" w:color="auto" w:fill="FFFFFF"/>
        </w:rPr>
        <w:t xml:space="preserve"> Studies</w:t>
      </w:r>
      <w:r w:rsidRPr="008E3445">
        <w:rPr>
          <w:rFonts w:ascii="Times New Roman" w:hAnsi="Times New Roman" w:cs="Times New Roman"/>
          <w:i/>
          <w:iCs/>
          <w:shd w:val="clear" w:color="auto" w:fill="FFFFFF"/>
        </w:rPr>
        <w:t xml:space="preserve">. </w:t>
      </w:r>
      <w:r w:rsidRPr="008E3445">
        <w:rPr>
          <w:rFonts w:ascii="Times New Roman" w:hAnsi="Times New Roman" w:cs="Times New Roman"/>
          <w:shd w:val="clear" w:color="auto" w:fill="FFFFFF"/>
        </w:rPr>
        <w:t>6</w:t>
      </w:r>
      <w:r>
        <w:rPr>
          <w:rFonts w:ascii="Times New Roman" w:hAnsi="Times New Roman" w:cs="Times New Roman"/>
          <w:shd w:val="clear" w:color="auto" w:fill="FFFFFF"/>
        </w:rPr>
        <w:t>,</w:t>
      </w:r>
      <w:r w:rsidRPr="008E3445">
        <w:rPr>
          <w:rFonts w:ascii="Times New Roman" w:hAnsi="Times New Roman" w:cs="Times New Roman"/>
          <w:shd w:val="clear" w:color="auto" w:fill="FFFFFF"/>
        </w:rPr>
        <w:t xml:space="preserve">131–46. </w:t>
      </w:r>
    </w:p>
    <w:p w14:paraId="4059D7E6" w14:textId="77777777" w:rsidR="005002A3" w:rsidRPr="008E3445" w:rsidRDefault="005002A3" w:rsidP="005002A3">
      <w:pPr>
        <w:pStyle w:val="NoSpacing"/>
        <w:spacing w:line="480" w:lineRule="auto"/>
        <w:ind w:left="720" w:hanging="720"/>
        <w:rPr>
          <w:rFonts w:ascii="Times New Roman" w:hAnsi="Times New Roman" w:cs="Times New Roman"/>
          <w:shd w:val="clear" w:color="auto" w:fill="FFFFFF"/>
        </w:rPr>
      </w:pPr>
      <w:r w:rsidRPr="007B4D30">
        <w:rPr>
          <w:rFonts w:ascii="TimesNewRomanPSMT" w:hAnsi="TimesNewRomanPSMT"/>
        </w:rPr>
        <w:t xml:space="preserve">Neal, M.G. Weeks </w:t>
      </w:r>
      <w:r>
        <w:rPr>
          <w:rFonts w:ascii="TimesNewRomanPSMT" w:hAnsi="TimesNewRomanPSMT"/>
        </w:rPr>
        <w:t>&amp;</w:t>
      </w:r>
      <w:r w:rsidRPr="007B4D30">
        <w:rPr>
          <w:rFonts w:ascii="TimesNewRomanPSMT" w:hAnsi="TimesNewRomanPSMT"/>
        </w:rPr>
        <w:t xml:space="preserve"> J. </w:t>
      </w:r>
      <w:proofErr w:type="spellStart"/>
      <w:r w:rsidRPr="007B4D30">
        <w:rPr>
          <w:rFonts w:ascii="TimesNewRomanPSMT" w:hAnsi="TimesNewRomanPSMT"/>
        </w:rPr>
        <w:t>DeBattista</w:t>
      </w:r>
      <w:proofErr w:type="spellEnd"/>
      <w:r w:rsidRPr="007B4D30">
        <w:rPr>
          <w:rFonts w:ascii="TimesNewRomanPSMT" w:hAnsi="TimesNewRomanPSMT"/>
        </w:rPr>
        <w:t xml:space="preserve">. (2014). Locus of control: a construct that warrants more consideration in the practice of couple therapy. </w:t>
      </w:r>
      <w:r w:rsidRPr="007B4D30">
        <w:rPr>
          <w:rFonts w:ascii="TimesNewRomanPS" w:hAnsi="TimesNewRomanPS"/>
          <w:i/>
          <w:iCs/>
        </w:rPr>
        <w:t xml:space="preserve">The Family Journal: </w:t>
      </w:r>
      <w:proofErr w:type="spellStart"/>
      <w:r w:rsidRPr="007B4D30">
        <w:rPr>
          <w:rFonts w:ascii="TimesNewRomanPS" w:hAnsi="TimesNewRomanPS"/>
          <w:i/>
          <w:iCs/>
        </w:rPr>
        <w:t>Counseling</w:t>
      </w:r>
      <w:proofErr w:type="spellEnd"/>
      <w:r w:rsidRPr="007B4D30">
        <w:rPr>
          <w:rFonts w:ascii="TimesNewRomanPS" w:hAnsi="TimesNewRomanPS"/>
          <w:i/>
          <w:iCs/>
        </w:rPr>
        <w:t xml:space="preserve"> and Therapy for Couples and Families</w:t>
      </w:r>
      <w:r w:rsidRPr="007B4D30">
        <w:rPr>
          <w:rFonts w:ascii="TimesNewRomanPSMT" w:hAnsi="TimesNewRomanPSMT"/>
        </w:rPr>
        <w:t xml:space="preserve">, 22: 141–147. </w:t>
      </w:r>
    </w:p>
    <w:p w14:paraId="51BC57D3" w14:textId="77777777" w:rsidR="005002A3" w:rsidRPr="008E3445" w:rsidRDefault="005002A3" w:rsidP="005002A3">
      <w:pPr>
        <w:pStyle w:val="NoSpacing"/>
        <w:spacing w:line="480" w:lineRule="auto"/>
        <w:ind w:left="720" w:hanging="720"/>
        <w:rPr>
          <w:rFonts w:ascii="Times New Roman" w:hAnsi="Times New Roman" w:cs="Times New Roman"/>
        </w:rPr>
      </w:pPr>
      <w:r w:rsidRPr="008E3445">
        <w:rPr>
          <w:rFonts w:ascii="Times New Roman" w:hAnsi="Times New Roman" w:cs="Times New Roman"/>
        </w:rPr>
        <w:t xml:space="preserve">Ostermann, J. Sloan, F.A. &amp; Taylor, D.H. (2005). Heavy alcohol use and marital dissolution in the USA. </w:t>
      </w:r>
      <w:r w:rsidRPr="008E3445">
        <w:rPr>
          <w:rFonts w:ascii="Times New Roman" w:hAnsi="Times New Roman" w:cs="Times New Roman"/>
          <w:i/>
          <w:iCs/>
        </w:rPr>
        <w:t>Social Science &amp; Medicine</w:t>
      </w:r>
      <w:r>
        <w:rPr>
          <w:rFonts w:ascii="Times New Roman" w:hAnsi="Times New Roman" w:cs="Times New Roman"/>
          <w:i/>
          <w:iCs/>
        </w:rPr>
        <w:t>.</w:t>
      </w:r>
      <w:r w:rsidRPr="008E3445">
        <w:rPr>
          <w:rFonts w:ascii="Times New Roman" w:hAnsi="Times New Roman" w:cs="Times New Roman"/>
          <w:i/>
          <w:iCs/>
        </w:rPr>
        <w:t xml:space="preserve"> </w:t>
      </w:r>
      <w:r w:rsidRPr="008E3445">
        <w:rPr>
          <w:rFonts w:ascii="Times New Roman" w:hAnsi="Times New Roman" w:cs="Times New Roman"/>
        </w:rPr>
        <w:t>61</w:t>
      </w:r>
      <w:r>
        <w:rPr>
          <w:rFonts w:ascii="Times New Roman" w:hAnsi="Times New Roman" w:cs="Times New Roman"/>
        </w:rPr>
        <w:t>,</w:t>
      </w:r>
      <w:r w:rsidRPr="0010614A">
        <w:rPr>
          <w:rFonts w:ascii="Times New Roman" w:hAnsi="Times New Roman" w:cs="Times New Roman"/>
        </w:rPr>
        <w:t xml:space="preserve"> 2304-2316. </w:t>
      </w:r>
    </w:p>
    <w:p w14:paraId="41820CE6"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FF53D2">
        <w:rPr>
          <w:rFonts w:ascii="Times New Roman" w:hAnsi="Times New Roman" w:cs="Times New Roman"/>
          <w:color w:val="000000" w:themeColor="text1"/>
          <w:shd w:val="clear" w:color="auto" w:fill="FFFFFF"/>
        </w:rPr>
        <w:t xml:space="preserve">Pagani, L. </w:t>
      </w:r>
      <w:proofErr w:type="spellStart"/>
      <w:r w:rsidRPr="00FF53D2">
        <w:rPr>
          <w:rFonts w:ascii="Times New Roman" w:hAnsi="Times New Roman" w:cs="Times New Roman"/>
          <w:color w:val="000000" w:themeColor="text1"/>
          <w:shd w:val="clear" w:color="auto" w:fill="FFFFFF"/>
        </w:rPr>
        <w:t>Boulerice</w:t>
      </w:r>
      <w:proofErr w:type="spellEnd"/>
      <w:r w:rsidRPr="00FF53D2">
        <w:rPr>
          <w:rFonts w:ascii="Times New Roman" w:hAnsi="Times New Roman" w:cs="Times New Roman"/>
          <w:color w:val="000000" w:themeColor="text1"/>
          <w:shd w:val="clear" w:color="auto" w:fill="FFFFFF"/>
        </w:rPr>
        <w:t xml:space="preserve">, B. Tremblay, R.E. &amp; </w:t>
      </w:r>
      <w:proofErr w:type="spellStart"/>
      <w:r w:rsidRPr="00FF53D2">
        <w:rPr>
          <w:rFonts w:ascii="Times New Roman" w:hAnsi="Times New Roman" w:cs="Times New Roman"/>
          <w:color w:val="000000" w:themeColor="text1"/>
          <w:shd w:val="clear" w:color="auto" w:fill="FFFFFF"/>
        </w:rPr>
        <w:t>Vitaro</w:t>
      </w:r>
      <w:proofErr w:type="spellEnd"/>
      <w:r w:rsidRPr="00FF53D2">
        <w:rPr>
          <w:rFonts w:ascii="Times New Roman" w:hAnsi="Times New Roman" w:cs="Times New Roman"/>
          <w:color w:val="000000" w:themeColor="text1"/>
          <w:shd w:val="clear" w:color="auto" w:fill="FFFFFF"/>
        </w:rPr>
        <w:t xml:space="preserve">, F. (1997). Behavioural Development in Children of Divorce and Remarriage. </w:t>
      </w:r>
      <w:r w:rsidRPr="00FF53D2">
        <w:rPr>
          <w:rFonts w:ascii="Times New Roman" w:hAnsi="Times New Roman" w:cs="Times New Roman"/>
          <w:i/>
          <w:iCs/>
          <w:color w:val="000000" w:themeColor="text1"/>
          <w:shd w:val="clear" w:color="auto" w:fill="FFFFFF"/>
        </w:rPr>
        <w:t xml:space="preserve">Journal of Child Psychology </w:t>
      </w:r>
      <w:r>
        <w:rPr>
          <w:rFonts w:ascii="Times New Roman" w:hAnsi="Times New Roman" w:cs="Times New Roman"/>
          <w:i/>
          <w:iCs/>
          <w:color w:val="000000" w:themeColor="text1"/>
          <w:shd w:val="clear" w:color="auto" w:fill="FFFFFF"/>
        </w:rPr>
        <w:t>and</w:t>
      </w:r>
      <w:r w:rsidRPr="00FF53D2">
        <w:rPr>
          <w:rFonts w:ascii="Times New Roman" w:hAnsi="Times New Roman" w:cs="Times New Roman"/>
          <w:i/>
          <w:iCs/>
          <w:color w:val="000000" w:themeColor="text1"/>
          <w:shd w:val="clear" w:color="auto" w:fill="FFFFFF"/>
        </w:rPr>
        <w:t xml:space="preserve"> Psychiatry</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38</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769-781</w:t>
      </w:r>
      <w:r>
        <w:rPr>
          <w:rFonts w:ascii="Times New Roman" w:hAnsi="Times New Roman" w:cs="Times New Roman"/>
          <w:color w:val="000000" w:themeColor="text1"/>
          <w:shd w:val="clear" w:color="auto" w:fill="FFFFFF"/>
        </w:rPr>
        <w:t>.</w:t>
      </w:r>
    </w:p>
    <w:p w14:paraId="3535A5D4"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proofErr w:type="spellStart"/>
      <w:r w:rsidRPr="00A91424">
        <w:rPr>
          <w:rFonts w:ascii="Times New Roman" w:hAnsi="Times New Roman" w:cs="Times New Roman"/>
          <w:color w:val="000000" w:themeColor="text1"/>
        </w:rPr>
        <w:lastRenderedPageBreak/>
        <w:t>Perelli</w:t>
      </w:r>
      <w:proofErr w:type="spellEnd"/>
      <w:r w:rsidRPr="00A91424">
        <w:rPr>
          <w:rFonts w:ascii="Times New Roman" w:hAnsi="Times New Roman" w:cs="Times New Roman"/>
          <w:color w:val="000000" w:themeColor="text1"/>
        </w:rPr>
        <w:t>-Harris, B., &amp; Lyons-Amos, M. (2015). Changes in partnership patterns across the life course: An examination of 14 countries in Europe and the United States. </w:t>
      </w:r>
      <w:r w:rsidRPr="00A91424">
        <w:rPr>
          <w:rFonts w:ascii="Times New Roman" w:hAnsi="Times New Roman" w:cs="Times New Roman"/>
          <w:i/>
          <w:iCs/>
          <w:color w:val="000000" w:themeColor="text1"/>
        </w:rPr>
        <w:t>Demographic Research</w:t>
      </w:r>
      <w:r w:rsidRPr="00A91424">
        <w:rPr>
          <w:rFonts w:ascii="Times New Roman" w:hAnsi="Times New Roman" w:cs="Times New Roman"/>
          <w:color w:val="000000" w:themeColor="text1"/>
        </w:rPr>
        <w:t xml:space="preserve">. 33, 145-178. </w:t>
      </w:r>
    </w:p>
    <w:p w14:paraId="66277A6C" w14:textId="77777777" w:rsidR="005002A3" w:rsidRPr="007929A0"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proofErr w:type="spellStart"/>
      <w:r w:rsidRPr="00FF53D2">
        <w:rPr>
          <w:rFonts w:ascii="Times New Roman" w:hAnsi="Times New Roman" w:cs="Times New Roman"/>
          <w:color w:val="000000" w:themeColor="text1"/>
        </w:rPr>
        <w:t>Perelli</w:t>
      </w:r>
      <w:proofErr w:type="spellEnd"/>
      <w:r w:rsidRPr="00FF53D2">
        <w:rPr>
          <w:rFonts w:ascii="Times New Roman" w:hAnsi="Times New Roman" w:cs="Times New Roman"/>
          <w:color w:val="000000" w:themeColor="text1"/>
        </w:rPr>
        <w:t xml:space="preserve">-Harris, B. Berrington, A. Sanchez </w:t>
      </w:r>
      <w:proofErr w:type="spellStart"/>
      <w:r w:rsidRPr="00FF53D2">
        <w:rPr>
          <w:rFonts w:ascii="Times New Roman" w:hAnsi="Times New Roman" w:cs="Times New Roman"/>
          <w:color w:val="000000" w:themeColor="text1"/>
        </w:rPr>
        <w:t>Gassen</w:t>
      </w:r>
      <w:proofErr w:type="spellEnd"/>
      <w:r w:rsidRPr="00FF53D2">
        <w:rPr>
          <w:rFonts w:ascii="Times New Roman" w:hAnsi="Times New Roman" w:cs="Times New Roman"/>
          <w:color w:val="000000" w:themeColor="text1"/>
        </w:rPr>
        <w:t xml:space="preserve">, N. </w:t>
      </w:r>
      <w:proofErr w:type="spellStart"/>
      <w:r w:rsidRPr="00FF53D2">
        <w:rPr>
          <w:rFonts w:ascii="Times New Roman" w:hAnsi="Times New Roman" w:cs="Times New Roman"/>
          <w:color w:val="000000" w:themeColor="text1"/>
        </w:rPr>
        <w:t>Galezewska</w:t>
      </w:r>
      <w:proofErr w:type="spellEnd"/>
      <w:r w:rsidRPr="00FF53D2">
        <w:rPr>
          <w:rFonts w:ascii="Times New Roman" w:hAnsi="Times New Roman" w:cs="Times New Roman"/>
          <w:color w:val="000000" w:themeColor="text1"/>
        </w:rPr>
        <w:t>, P. &amp; Holland, A. (2017).  The Rise in Divorce and Cohabitation: I</w:t>
      </w:r>
      <w:r>
        <w:rPr>
          <w:rFonts w:ascii="Times New Roman" w:hAnsi="Times New Roman" w:cs="Times New Roman"/>
          <w:color w:val="000000" w:themeColor="text1"/>
        </w:rPr>
        <w:t>s</w:t>
      </w:r>
      <w:r w:rsidRPr="00FF53D2">
        <w:rPr>
          <w:rFonts w:ascii="Times New Roman" w:hAnsi="Times New Roman" w:cs="Times New Roman"/>
          <w:color w:val="000000" w:themeColor="text1"/>
        </w:rPr>
        <w:t xml:space="preserve"> There a Link? </w:t>
      </w:r>
      <w:r w:rsidRPr="00FF53D2">
        <w:rPr>
          <w:rFonts w:ascii="Times New Roman" w:hAnsi="Times New Roman" w:cs="Times New Roman"/>
          <w:i/>
          <w:color w:val="000000" w:themeColor="text1"/>
        </w:rPr>
        <w:t xml:space="preserve">Population and </w:t>
      </w:r>
      <w:r>
        <w:rPr>
          <w:rFonts w:ascii="Times New Roman" w:hAnsi="Times New Roman" w:cs="Times New Roman"/>
          <w:i/>
          <w:color w:val="000000" w:themeColor="text1"/>
        </w:rPr>
        <w:t>D</w:t>
      </w:r>
      <w:r w:rsidRPr="00FF53D2">
        <w:rPr>
          <w:rFonts w:ascii="Times New Roman" w:hAnsi="Times New Roman" w:cs="Times New Roman"/>
          <w:i/>
          <w:color w:val="000000" w:themeColor="text1"/>
        </w:rPr>
        <w:t xml:space="preserve">evelopment </w:t>
      </w:r>
      <w:r>
        <w:rPr>
          <w:rFonts w:ascii="Times New Roman" w:hAnsi="Times New Roman" w:cs="Times New Roman"/>
          <w:i/>
          <w:color w:val="000000" w:themeColor="text1"/>
        </w:rPr>
        <w:t>R</w:t>
      </w:r>
      <w:r w:rsidRPr="00FF53D2">
        <w:rPr>
          <w:rFonts w:ascii="Times New Roman" w:hAnsi="Times New Roman" w:cs="Times New Roman"/>
          <w:i/>
          <w:color w:val="000000" w:themeColor="text1"/>
        </w:rPr>
        <w:t>eview</w:t>
      </w:r>
      <w:r>
        <w:rPr>
          <w:rFonts w:ascii="Times New Roman" w:hAnsi="Times New Roman" w:cs="Times New Roman"/>
          <w:color w:val="000000" w:themeColor="text1"/>
        </w:rPr>
        <w:t>.</w:t>
      </w:r>
      <w:r w:rsidRPr="00FF53D2">
        <w:rPr>
          <w:rFonts w:ascii="Times New Roman" w:hAnsi="Times New Roman" w:cs="Times New Roman"/>
          <w:color w:val="000000" w:themeColor="text1"/>
        </w:rPr>
        <w:t xml:space="preserve"> 43, 303</w:t>
      </w:r>
      <w:r>
        <w:rPr>
          <w:rFonts w:ascii="Times New Roman" w:hAnsi="Times New Roman" w:cs="Times New Roman"/>
          <w:color w:val="000000" w:themeColor="text1"/>
        </w:rPr>
        <w:t>-</w:t>
      </w:r>
      <w:r w:rsidRPr="00FF53D2">
        <w:rPr>
          <w:rFonts w:ascii="Times New Roman" w:hAnsi="Times New Roman" w:cs="Times New Roman"/>
          <w:color w:val="000000" w:themeColor="text1"/>
        </w:rPr>
        <w:t>329</w:t>
      </w:r>
      <w:r>
        <w:rPr>
          <w:rFonts w:ascii="Times New Roman" w:hAnsi="Times New Roman" w:cs="Times New Roman"/>
          <w:color w:val="000000" w:themeColor="text1"/>
        </w:rPr>
        <w:t>.</w:t>
      </w:r>
      <w:r w:rsidRPr="00FF53D2">
        <w:rPr>
          <w:rFonts w:ascii="Times New Roman" w:hAnsi="Times New Roman" w:cs="Times New Roman"/>
          <w:color w:val="000000" w:themeColor="text1"/>
        </w:rPr>
        <w:t xml:space="preserve"> </w:t>
      </w:r>
    </w:p>
    <w:p w14:paraId="13907B38" w14:textId="77777777" w:rsidR="005002A3" w:rsidRPr="00FF53D2"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proofErr w:type="spellStart"/>
      <w:r w:rsidRPr="00FF53D2">
        <w:rPr>
          <w:rFonts w:ascii="Times New Roman" w:hAnsi="Times New Roman" w:cs="Times New Roman"/>
          <w:color w:val="000000" w:themeColor="text1"/>
          <w:shd w:val="clear" w:color="auto" w:fill="FFFFFF"/>
        </w:rPr>
        <w:t>Ploubidis</w:t>
      </w:r>
      <w:proofErr w:type="spellEnd"/>
      <w:r w:rsidRPr="00FF53D2">
        <w:rPr>
          <w:rFonts w:ascii="Times New Roman" w:hAnsi="Times New Roman" w:cs="Times New Roman"/>
          <w:color w:val="000000" w:themeColor="text1"/>
          <w:shd w:val="clear" w:color="auto" w:fill="FFFFFF"/>
        </w:rPr>
        <w:t xml:space="preserve">, G.B. Sullivan, A. Brown, M. &amp; Goodman, A. (2017). Psychological distress in mid-life: evidence from the 1958 and 1970 British birth cohorts. </w:t>
      </w:r>
      <w:r w:rsidRPr="00FF53D2">
        <w:rPr>
          <w:rFonts w:ascii="Times New Roman" w:hAnsi="Times New Roman" w:cs="Times New Roman"/>
          <w:i/>
          <w:iCs/>
          <w:color w:val="000000" w:themeColor="text1"/>
          <w:shd w:val="clear" w:color="auto" w:fill="FFFFFF"/>
        </w:rPr>
        <w:t>Psychological Medicine</w:t>
      </w:r>
      <w:r>
        <w:rPr>
          <w:rFonts w:ascii="Times New Roman" w:hAnsi="Times New Roman" w:cs="Times New Roman"/>
          <w:i/>
          <w:iCs/>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 47</w:t>
      </w:r>
      <w:r>
        <w:rPr>
          <w:rFonts w:ascii="Times New Roman" w:hAnsi="Times New Roman" w:cs="Times New Roman"/>
          <w:color w:val="000000" w:themeColor="text1"/>
          <w:shd w:val="clear" w:color="auto" w:fill="FFFFFF"/>
        </w:rPr>
        <w:t xml:space="preserve">, </w:t>
      </w:r>
      <w:r w:rsidRPr="00FF53D2">
        <w:rPr>
          <w:rFonts w:ascii="Times New Roman" w:hAnsi="Times New Roman" w:cs="Times New Roman"/>
          <w:color w:val="000000" w:themeColor="text1"/>
          <w:shd w:val="clear" w:color="auto" w:fill="FFFFFF"/>
        </w:rPr>
        <w:t>291</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xml:space="preserve">303. </w:t>
      </w:r>
    </w:p>
    <w:p w14:paraId="28D3E218" w14:textId="77777777" w:rsidR="005002A3" w:rsidRPr="00843CE3" w:rsidRDefault="005002A3" w:rsidP="005002A3">
      <w:pPr>
        <w:pStyle w:val="NoSpacing"/>
        <w:spacing w:line="480" w:lineRule="auto"/>
        <w:ind w:left="720" w:hanging="720"/>
        <w:rPr>
          <w:rFonts w:ascii="Times New Roman" w:hAnsi="Times New Roman" w:cs="Times New Roman"/>
          <w:i/>
          <w:color w:val="000000" w:themeColor="text1"/>
          <w:shd w:val="clear" w:color="auto" w:fill="FFFFFF"/>
        </w:rPr>
      </w:pPr>
      <w:proofErr w:type="spellStart"/>
      <w:r w:rsidRPr="00FF53D2">
        <w:rPr>
          <w:rFonts w:ascii="Times New Roman" w:hAnsi="Times New Roman" w:cs="Times New Roman"/>
          <w:color w:val="000000" w:themeColor="text1"/>
          <w:shd w:val="clear" w:color="auto" w:fill="FFFFFF"/>
        </w:rPr>
        <w:t>Radl</w:t>
      </w:r>
      <w:proofErr w:type="spellEnd"/>
      <w:r w:rsidRPr="00FF53D2">
        <w:rPr>
          <w:rFonts w:ascii="Times New Roman" w:hAnsi="Times New Roman" w:cs="Times New Roman"/>
          <w:color w:val="000000" w:themeColor="text1"/>
          <w:shd w:val="clear" w:color="auto" w:fill="FFFFFF"/>
        </w:rPr>
        <w:t xml:space="preserve">, J. Salazar, L. &amp; </w:t>
      </w:r>
      <w:proofErr w:type="spellStart"/>
      <w:r w:rsidRPr="00FF53D2">
        <w:rPr>
          <w:rFonts w:ascii="Times New Roman" w:hAnsi="Times New Roman" w:cs="Times New Roman"/>
          <w:color w:val="000000" w:themeColor="text1"/>
          <w:shd w:val="clear" w:color="auto" w:fill="FFFFFF"/>
        </w:rPr>
        <w:t>Cebolla-Boado</w:t>
      </w:r>
      <w:proofErr w:type="spellEnd"/>
      <w:r w:rsidRPr="00FF53D2">
        <w:rPr>
          <w:rFonts w:ascii="Times New Roman" w:hAnsi="Times New Roman" w:cs="Times New Roman"/>
          <w:color w:val="000000" w:themeColor="text1"/>
          <w:shd w:val="clear" w:color="auto" w:fill="FFFFFF"/>
        </w:rPr>
        <w:t>, H. (2017). Does living in a fatherless household compromise educational success? A Comparative Study of Cognitive and Non-Cognitive Skills. </w:t>
      </w:r>
      <w:r w:rsidRPr="00FF53D2">
        <w:rPr>
          <w:rFonts w:ascii="Times New Roman" w:hAnsi="Times New Roman" w:cs="Times New Roman"/>
          <w:i/>
          <w:iCs/>
          <w:color w:val="000000" w:themeColor="text1"/>
        </w:rPr>
        <w:t>European Journal of Population</w:t>
      </w:r>
      <w:r>
        <w:rPr>
          <w:rFonts w:ascii="Times New Roman" w:hAnsi="Times New Roman" w:cs="Times New Roman"/>
          <w:i/>
          <w:color w:val="000000" w:themeColor="text1"/>
          <w:shd w:val="clear" w:color="auto" w:fill="FFFFFF"/>
        </w:rPr>
        <w:t>.</w:t>
      </w:r>
      <w:r w:rsidRPr="00FF53D2">
        <w:rPr>
          <w:rFonts w:ascii="Times New Roman" w:hAnsi="Times New Roman" w:cs="Times New Roman"/>
          <w:i/>
          <w:color w:val="000000" w:themeColor="text1"/>
          <w:shd w:val="clear" w:color="auto" w:fill="FFFFFF"/>
        </w:rPr>
        <w:t> </w:t>
      </w:r>
      <w:r w:rsidRPr="00FF53D2">
        <w:rPr>
          <w:rFonts w:ascii="Times New Roman" w:hAnsi="Times New Roman" w:cs="Times New Roman"/>
          <w:iCs/>
          <w:color w:val="000000" w:themeColor="text1"/>
        </w:rPr>
        <w:t>33</w:t>
      </w:r>
      <w:r w:rsidRPr="00FF53D2">
        <w:rPr>
          <w:rFonts w:ascii="Times New Roman" w:hAnsi="Times New Roman" w:cs="Times New Roman"/>
          <w:color w:val="000000" w:themeColor="text1"/>
          <w:shd w:val="clear" w:color="auto" w:fill="FFFFFF"/>
        </w:rPr>
        <w:t>, 217-242.</w:t>
      </w:r>
    </w:p>
    <w:p w14:paraId="639588E2" w14:textId="77777777" w:rsidR="005002A3" w:rsidRPr="00EC5508" w:rsidRDefault="005002A3" w:rsidP="005002A3">
      <w:pPr>
        <w:pStyle w:val="NoSpacing"/>
        <w:spacing w:line="480" w:lineRule="auto"/>
        <w:ind w:left="720" w:hanging="720"/>
        <w:rPr>
          <w:rFonts w:ascii="Times New Roman" w:hAnsi="Times New Roman" w:cs="Times New Roman"/>
          <w:lang w:eastAsia="en-GB"/>
        </w:rPr>
      </w:pPr>
      <w:r w:rsidRPr="00B916D0">
        <w:rPr>
          <w:rFonts w:ascii="Times New Roman" w:hAnsi="Times New Roman" w:cs="Times New Roman"/>
          <w:shd w:val="clear" w:color="auto" w:fill="FFFFFF"/>
          <w:lang w:eastAsia="en-GB"/>
        </w:rPr>
        <w:t>Raz-</w:t>
      </w:r>
      <w:proofErr w:type="spellStart"/>
      <w:r w:rsidRPr="00B916D0">
        <w:rPr>
          <w:rFonts w:ascii="Times New Roman" w:hAnsi="Times New Roman" w:cs="Times New Roman"/>
          <w:shd w:val="clear" w:color="auto" w:fill="FFFFFF"/>
          <w:lang w:eastAsia="en-GB"/>
        </w:rPr>
        <w:t>Yurovich</w:t>
      </w:r>
      <w:proofErr w:type="spellEnd"/>
      <w:r w:rsidRPr="00B916D0">
        <w:rPr>
          <w:rFonts w:ascii="Times New Roman" w:hAnsi="Times New Roman" w:cs="Times New Roman"/>
          <w:shd w:val="clear" w:color="auto" w:fill="FFFFFF"/>
          <w:lang w:eastAsia="en-GB"/>
        </w:rPr>
        <w:t>, L. (2013)</w:t>
      </w:r>
      <w:r>
        <w:rPr>
          <w:rFonts w:ascii="Times New Roman" w:hAnsi="Times New Roman" w:cs="Times New Roman"/>
          <w:shd w:val="clear" w:color="auto" w:fill="FFFFFF"/>
          <w:lang w:eastAsia="en-GB"/>
        </w:rPr>
        <w:t>.</w:t>
      </w:r>
      <w:r w:rsidRPr="00B916D0">
        <w:rPr>
          <w:rFonts w:ascii="Times New Roman" w:hAnsi="Times New Roman" w:cs="Times New Roman"/>
          <w:shd w:val="clear" w:color="auto" w:fill="FFFFFF"/>
          <w:lang w:eastAsia="en-GB"/>
        </w:rPr>
        <w:t xml:space="preserve"> Divorce Penalty or Divorce Premium? A Longitudinal Analysis of the Consequences of Divorce for Men's and Women's Economic Activity</w:t>
      </w:r>
      <w:r>
        <w:rPr>
          <w:rFonts w:ascii="Times New Roman" w:hAnsi="Times New Roman" w:cs="Times New Roman"/>
          <w:shd w:val="clear" w:color="auto" w:fill="FFFFFF"/>
          <w:lang w:eastAsia="en-GB"/>
        </w:rPr>
        <w:t>.</w:t>
      </w:r>
      <w:r w:rsidRPr="00B916D0">
        <w:rPr>
          <w:rFonts w:ascii="Times New Roman" w:hAnsi="Times New Roman" w:cs="Times New Roman"/>
          <w:shd w:val="clear" w:color="auto" w:fill="FFFFFF"/>
          <w:lang w:eastAsia="en-GB"/>
        </w:rPr>
        <w:t> </w:t>
      </w:r>
      <w:r w:rsidRPr="00B916D0">
        <w:rPr>
          <w:rFonts w:ascii="Times New Roman" w:hAnsi="Times New Roman" w:cs="Times New Roman"/>
          <w:i/>
          <w:iCs/>
          <w:bdr w:val="none" w:sz="0" w:space="0" w:color="auto" w:frame="1"/>
          <w:lang w:eastAsia="en-GB"/>
        </w:rPr>
        <w:t>European Sociological Review</w:t>
      </w:r>
      <w:r>
        <w:rPr>
          <w:rFonts w:ascii="Times New Roman" w:hAnsi="Times New Roman" w:cs="Times New Roman"/>
          <w:shd w:val="clear" w:color="auto" w:fill="FFFFFF"/>
          <w:lang w:eastAsia="en-GB"/>
        </w:rPr>
        <w:t>.</w:t>
      </w:r>
      <w:r w:rsidRPr="00B916D0">
        <w:rPr>
          <w:rFonts w:ascii="Times New Roman" w:hAnsi="Times New Roman" w:cs="Times New Roman"/>
          <w:shd w:val="clear" w:color="auto" w:fill="FFFFFF"/>
          <w:lang w:eastAsia="en-GB"/>
        </w:rPr>
        <w:t xml:space="preserve"> 29, 373</w:t>
      </w:r>
      <w:r>
        <w:rPr>
          <w:rFonts w:ascii="Times New Roman" w:hAnsi="Times New Roman" w:cs="Times New Roman"/>
          <w:shd w:val="clear" w:color="auto" w:fill="FFFFFF"/>
          <w:lang w:eastAsia="en-GB"/>
        </w:rPr>
        <w:t>-</w:t>
      </w:r>
      <w:r w:rsidRPr="00B916D0">
        <w:rPr>
          <w:rFonts w:ascii="Times New Roman" w:hAnsi="Times New Roman" w:cs="Times New Roman"/>
          <w:shd w:val="clear" w:color="auto" w:fill="FFFFFF"/>
          <w:lang w:eastAsia="en-GB"/>
        </w:rPr>
        <w:t>385</w:t>
      </w:r>
      <w:r>
        <w:rPr>
          <w:rFonts w:ascii="Times New Roman" w:hAnsi="Times New Roman" w:cs="Times New Roman"/>
          <w:shd w:val="clear" w:color="auto" w:fill="FFFFFF"/>
          <w:lang w:eastAsia="en-GB"/>
        </w:rPr>
        <w:t>.</w:t>
      </w:r>
    </w:p>
    <w:p w14:paraId="7AB141F4"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FF53D2">
        <w:rPr>
          <w:rFonts w:ascii="Times New Roman" w:hAnsi="Times New Roman" w:cs="Times New Roman"/>
          <w:color w:val="000000" w:themeColor="text1"/>
          <w:shd w:val="clear" w:color="auto" w:fill="FFFFFF"/>
        </w:rPr>
        <w:t>Rhoades, G.K. Stanley, S.M. Markman, H.J. &amp; Ragan, E.P. (2012). Parents' Marital Status, Conflict, and Role Modelling: Links with Adult Romantic Relationship Quality. </w:t>
      </w:r>
      <w:r w:rsidRPr="00FF53D2">
        <w:rPr>
          <w:rFonts w:ascii="Times New Roman" w:hAnsi="Times New Roman" w:cs="Times New Roman"/>
          <w:i/>
          <w:iCs/>
          <w:color w:val="000000" w:themeColor="text1"/>
        </w:rPr>
        <w:t xml:space="preserve">Journal of </w:t>
      </w:r>
      <w:r>
        <w:rPr>
          <w:rFonts w:ascii="Times New Roman" w:hAnsi="Times New Roman" w:cs="Times New Roman"/>
          <w:i/>
          <w:iCs/>
          <w:color w:val="000000" w:themeColor="text1"/>
        </w:rPr>
        <w:t>D</w:t>
      </w:r>
      <w:r w:rsidRPr="00FF53D2">
        <w:rPr>
          <w:rFonts w:ascii="Times New Roman" w:hAnsi="Times New Roman" w:cs="Times New Roman"/>
          <w:i/>
          <w:iCs/>
          <w:color w:val="000000" w:themeColor="text1"/>
        </w:rPr>
        <w:t xml:space="preserve">ivorce and </w:t>
      </w:r>
      <w:r>
        <w:rPr>
          <w:rFonts w:ascii="Times New Roman" w:hAnsi="Times New Roman" w:cs="Times New Roman"/>
          <w:i/>
          <w:iCs/>
          <w:color w:val="000000" w:themeColor="text1"/>
        </w:rPr>
        <w:t>R</w:t>
      </w:r>
      <w:r w:rsidRPr="00FF53D2">
        <w:rPr>
          <w:rFonts w:ascii="Times New Roman" w:hAnsi="Times New Roman" w:cs="Times New Roman"/>
          <w:i/>
          <w:iCs/>
          <w:color w:val="000000" w:themeColor="text1"/>
        </w:rPr>
        <w:t>emarriage</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 </w:t>
      </w:r>
      <w:r w:rsidRPr="00FF53D2">
        <w:rPr>
          <w:rFonts w:ascii="Times New Roman" w:hAnsi="Times New Roman" w:cs="Times New Roman"/>
          <w:i/>
          <w:iCs/>
          <w:color w:val="000000" w:themeColor="text1"/>
        </w:rPr>
        <w:t>53</w:t>
      </w:r>
      <w:r w:rsidRPr="00FF53D2">
        <w:rPr>
          <w:rFonts w:ascii="Times New Roman" w:hAnsi="Times New Roman" w:cs="Times New Roman"/>
          <w:color w:val="000000" w:themeColor="text1"/>
          <w:shd w:val="clear" w:color="auto" w:fill="FFFFFF"/>
        </w:rPr>
        <w:t>, 348</w:t>
      </w:r>
      <w:r>
        <w:rPr>
          <w:rFonts w:ascii="Times New Roman" w:hAnsi="Times New Roman" w:cs="Times New Roman"/>
          <w:color w:val="000000" w:themeColor="text1"/>
          <w:shd w:val="clear" w:color="auto" w:fill="FFFFFF"/>
        </w:rPr>
        <w:t>-</w:t>
      </w:r>
      <w:r w:rsidRPr="00FF53D2">
        <w:rPr>
          <w:rFonts w:ascii="Times New Roman" w:hAnsi="Times New Roman" w:cs="Times New Roman"/>
          <w:color w:val="000000" w:themeColor="text1"/>
          <w:shd w:val="clear" w:color="auto" w:fill="FFFFFF"/>
        </w:rPr>
        <w:t>367.</w:t>
      </w:r>
    </w:p>
    <w:p w14:paraId="7D3C3781" w14:textId="77777777" w:rsidR="005002A3" w:rsidRPr="0010614A" w:rsidRDefault="005002A3" w:rsidP="005002A3">
      <w:pPr>
        <w:pStyle w:val="NoSpacing"/>
        <w:spacing w:line="480" w:lineRule="auto"/>
        <w:ind w:left="720" w:hanging="720"/>
        <w:rPr>
          <w:rFonts w:ascii="Times New Roman" w:hAnsi="Times New Roman" w:cs="Times New Roman"/>
          <w:lang w:eastAsia="en-GB"/>
        </w:rPr>
      </w:pPr>
      <w:r w:rsidRPr="0010614A">
        <w:rPr>
          <w:rFonts w:ascii="Times New Roman" w:hAnsi="Times New Roman" w:cs="Times New Roman"/>
        </w:rPr>
        <w:t>Rutter, M. Tizard, J. &amp; Whitmore, K. (1970). Education, health and behaviour. London: Longmans.</w:t>
      </w:r>
    </w:p>
    <w:p w14:paraId="0A2A5876" w14:textId="77777777" w:rsidR="005002A3" w:rsidRDefault="005002A3" w:rsidP="005002A3">
      <w:pPr>
        <w:spacing w:line="480" w:lineRule="auto"/>
        <w:ind w:left="720" w:hanging="720"/>
        <w:textAlignment w:val="baseline"/>
        <w:rPr>
          <w:color w:val="000000" w:themeColor="text1"/>
          <w:shd w:val="clear" w:color="auto" w:fill="FFFFFF"/>
        </w:rPr>
      </w:pPr>
      <w:r w:rsidRPr="00230152">
        <w:rPr>
          <w:color w:val="000000" w:themeColor="text1"/>
          <w:shd w:val="clear" w:color="auto" w:fill="FFFFFF"/>
        </w:rPr>
        <w:t xml:space="preserve">Salvatore, J.E. Larsson </w:t>
      </w:r>
      <w:proofErr w:type="spellStart"/>
      <w:r w:rsidRPr="00230152">
        <w:rPr>
          <w:color w:val="000000" w:themeColor="text1"/>
          <w:shd w:val="clear" w:color="auto" w:fill="FFFFFF"/>
        </w:rPr>
        <w:t>Lönn</w:t>
      </w:r>
      <w:proofErr w:type="spellEnd"/>
      <w:r w:rsidRPr="00230152">
        <w:rPr>
          <w:color w:val="000000" w:themeColor="text1"/>
          <w:shd w:val="clear" w:color="auto" w:fill="FFFFFF"/>
        </w:rPr>
        <w:t xml:space="preserve">, S. </w:t>
      </w:r>
      <w:proofErr w:type="spellStart"/>
      <w:r w:rsidRPr="00230152">
        <w:rPr>
          <w:color w:val="000000" w:themeColor="text1"/>
          <w:shd w:val="clear" w:color="auto" w:fill="FFFFFF"/>
        </w:rPr>
        <w:t>Sundquist</w:t>
      </w:r>
      <w:proofErr w:type="spellEnd"/>
      <w:r w:rsidRPr="00230152">
        <w:rPr>
          <w:color w:val="000000" w:themeColor="text1"/>
          <w:shd w:val="clear" w:color="auto" w:fill="FFFFFF"/>
        </w:rPr>
        <w:t xml:space="preserve">, J. </w:t>
      </w:r>
      <w:proofErr w:type="spellStart"/>
      <w:r w:rsidRPr="00230152">
        <w:rPr>
          <w:color w:val="000000" w:themeColor="text1"/>
          <w:shd w:val="clear" w:color="auto" w:fill="FFFFFF"/>
        </w:rPr>
        <w:t>Sundquist</w:t>
      </w:r>
      <w:proofErr w:type="spellEnd"/>
      <w:r w:rsidRPr="00230152">
        <w:rPr>
          <w:color w:val="000000" w:themeColor="text1"/>
          <w:shd w:val="clear" w:color="auto" w:fill="FFFFFF"/>
        </w:rPr>
        <w:t>, K. &amp; Kendler, K.S. (2018). Genetics, the rearing environment, and the intergenerational transmission of divorce: a Swedish national adoption study. </w:t>
      </w:r>
      <w:r w:rsidRPr="00230152">
        <w:rPr>
          <w:i/>
          <w:iCs/>
          <w:color w:val="000000" w:themeColor="text1"/>
        </w:rPr>
        <w:t xml:space="preserve">Psychological </w:t>
      </w:r>
      <w:r>
        <w:rPr>
          <w:i/>
          <w:iCs/>
          <w:color w:val="000000" w:themeColor="text1"/>
        </w:rPr>
        <w:t>S</w:t>
      </w:r>
      <w:r w:rsidRPr="00230152">
        <w:rPr>
          <w:i/>
          <w:iCs/>
          <w:color w:val="000000" w:themeColor="text1"/>
        </w:rPr>
        <w:t>cience</w:t>
      </w:r>
      <w:r>
        <w:rPr>
          <w:color w:val="000000" w:themeColor="text1"/>
          <w:shd w:val="clear" w:color="auto" w:fill="FFFFFF"/>
        </w:rPr>
        <w:t>.</w:t>
      </w:r>
      <w:r w:rsidRPr="00230152">
        <w:rPr>
          <w:color w:val="000000" w:themeColor="text1"/>
          <w:shd w:val="clear" w:color="auto" w:fill="FFFFFF"/>
        </w:rPr>
        <w:t> </w:t>
      </w:r>
      <w:r w:rsidRPr="00230152">
        <w:rPr>
          <w:iCs/>
          <w:color w:val="000000" w:themeColor="text1"/>
        </w:rPr>
        <w:t>29</w:t>
      </w:r>
      <w:r w:rsidRPr="00230152">
        <w:rPr>
          <w:color w:val="000000" w:themeColor="text1"/>
          <w:shd w:val="clear" w:color="auto" w:fill="FFFFFF"/>
        </w:rPr>
        <w:t>, 370-378</w:t>
      </w:r>
      <w:r>
        <w:rPr>
          <w:color w:val="000000" w:themeColor="text1"/>
          <w:shd w:val="clear" w:color="auto" w:fill="FFFFFF"/>
        </w:rPr>
        <w:t>.</w:t>
      </w:r>
    </w:p>
    <w:p w14:paraId="15905F71" w14:textId="77777777" w:rsidR="005002A3" w:rsidRPr="00A91424" w:rsidRDefault="005002A3" w:rsidP="005002A3">
      <w:pPr>
        <w:spacing w:line="480" w:lineRule="auto"/>
        <w:ind w:left="720" w:hanging="720"/>
        <w:textAlignment w:val="baseline"/>
        <w:rPr>
          <w:color w:val="000000" w:themeColor="text1"/>
          <w:shd w:val="clear" w:color="auto" w:fill="FFFFFF"/>
        </w:rPr>
      </w:pPr>
      <w:r w:rsidRPr="001B4B49">
        <w:rPr>
          <w:color w:val="000000" w:themeColor="text1"/>
          <w:shd w:val="clear" w:color="auto" w:fill="FFFFFF"/>
        </w:rPr>
        <w:t xml:space="preserve">Sánchez </w:t>
      </w:r>
      <w:proofErr w:type="spellStart"/>
      <w:r w:rsidRPr="001B4B49">
        <w:rPr>
          <w:color w:val="000000" w:themeColor="text1"/>
          <w:shd w:val="clear" w:color="auto" w:fill="FFFFFF"/>
        </w:rPr>
        <w:t>Gassen</w:t>
      </w:r>
      <w:proofErr w:type="spellEnd"/>
      <w:r w:rsidRPr="001B4B49">
        <w:rPr>
          <w:color w:val="000000" w:themeColor="text1"/>
          <w:shd w:val="clear" w:color="auto" w:fill="FFFFFF"/>
        </w:rPr>
        <w:t xml:space="preserve">, N., &amp; </w:t>
      </w:r>
      <w:proofErr w:type="spellStart"/>
      <w:r w:rsidRPr="001B4B49">
        <w:rPr>
          <w:color w:val="000000" w:themeColor="text1"/>
          <w:shd w:val="clear" w:color="auto" w:fill="FFFFFF"/>
        </w:rPr>
        <w:t>Perelli</w:t>
      </w:r>
      <w:proofErr w:type="spellEnd"/>
      <w:r w:rsidRPr="001B4B49">
        <w:rPr>
          <w:color w:val="000000" w:themeColor="text1"/>
          <w:shd w:val="clear" w:color="auto" w:fill="FFFFFF"/>
        </w:rPr>
        <w:t>-Harris, B. (2015). The increase in cohabitation and the role of union status in family policies: A comparison of 12 European countries. </w:t>
      </w:r>
      <w:r w:rsidRPr="001B4B49">
        <w:rPr>
          <w:i/>
          <w:iCs/>
          <w:color w:val="000000" w:themeColor="text1"/>
        </w:rPr>
        <w:t>Journal of European Social Policy</w:t>
      </w:r>
      <w:r w:rsidRPr="001B4B49">
        <w:rPr>
          <w:color w:val="000000" w:themeColor="text1"/>
          <w:shd w:val="clear" w:color="auto" w:fill="FFFFFF"/>
        </w:rPr>
        <w:t>. </w:t>
      </w:r>
      <w:r w:rsidRPr="001B4B49">
        <w:rPr>
          <w:i/>
          <w:iCs/>
          <w:color w:val="000000" w:themeColor="text1"/>
        </w:rPr>
        <w:t>25</w:t>
      </w:r>
      <w:r w:rsidRPr="001B4B49">
        <w:rPr>
          <w:color w:val="000000" w:themeColor="text1"/>
          <w:shd w:val="clear" w:color="auto" w:fill="FFFFFF"/>
        </w:rPr>
        <w:t>(4), 431–449.</w:t>
      </w:r>
    </w:p>
    <w:p w14:paraId="5EAA2AD8" w14:textId="77777777" w:rsidR="005002A3" w:rsidRDefault="005002A3" w:rsidP="005002A3">
      <w:pPr>
        <w:spacing w:line="480" w:lineRule="auto"/>
        <w:ind w:left="720" w:hanging="720"/>
        <w:textAlignment w:val="baseline"/>
        <w:rPr>
          <w:color w:val="000000" w:themeColor="text1"/>
          <w:shd w:val="clear" w:color="auto" w:fill="FFFFFF"/>
        </w:rPr>
      </w:pPr>
      <w:proofErr w:type="spellStart"/>
      <w:r w:rsidRPr="00BB7AAA">
        <w:rPr>
          <w:color w:val="222222"/>
          <w:shd w:val="clear" w:color="auto" w:fill="FFFFFF"/>
        </w:rPr>
        <w:lastRenderedPageBreak/>
        <w:t>Sbarra</w:t>
      </w:r>
      <w:proofErr w:type="spellEnd"/>
      <w:r w:rsidRPr="00BB7AAA">
        <w:rPr>
          <w:color w:val="222222"/>
          <w:shd w:val="clear" w:color="auto" w:fill="FFFFFF"/>
        </w:rPr>
        <w:t xml:space="preserve">, D. A., Emery, R. E., Beam, C. R., &amp; </w:t>
      </w:r>
      <w:proofErr w:type="spellStart"/>
      <w:r w:rsidRPr="00BB7AAA">
        <w:rPr>
          <w:color w:val="222222"/>
          <w:shd w:val="clear" w:color="auto" w:fill="FFFFFF"/>
        </w:rPr>
        <w:t>Ocker</w:t>
      </w:r>
      <w:proofErr w:type="spellEnd"/>
      <w:r w:rsidRPr="00BB7AAA">
        <w:rPr>
          <w:color w:val="222222"/>
          <w:shd w:val="clear" w:color="auto" w:fill="FFFFFF"/>
        </w:rPr>
        <w:t>, B. L. (2014). Marital dissolution and major depression in midlife: A propensity score analysis. </w:t>
      </w:r>
      <w:r w:rsidRPr="00BB7AAA">
        <w:rPr>
          <w:i/>
          <w:iCs/>
          <w:color w:val="222222"/>
          <w:shd w:val="clear" w:color="auto" w:fill="FFFFFF"/>
        </w:rPr>
        <w:t>Clinical Psychological Science</w:t>
      </w:r>
      <w:r w:rsidRPr="00BB7AAA">
        <w:rPr>
          <w:color w:val="222222"/>
          <w:shd w:val="clear" w:color="auto" w:fill="FFFFFF"/>
        </w:rPr>
        <w:t>. </w:t>
      </w:r>
      <w:r w:rsidRPr="00BB7AAA">
        <w:rPr>
          <w:i/>
          <w:iCs/>
          <w:color w:val="222222"/>
          <w:shd w:val="clear" w:color="auto" w:fill="FFFFFF"/>
        </w:rPr>
        <w:t>2</w:t>
      </w:r>
      <w:r w:rsidRPr="00BB7AAA">
        <w:rPr>
          <w:color w:val="222222"/>
          <w:shd w:val="clear" w:color="auto" w:fill="FFFFFF"/>
        </w:rPr>
        <w:t>(3), 249-257.</w:t>
      </w:r>
    </w:p>
    <w:p w14:paraId="413A9488" w14:textId="77777777" w:rsidR="005002A3" w:rsidRPr="008E3445" w:rsidRDefault="005002A3" w:rsidP="005002A3">
      <w:pPr>
        <w:spacing w:line="480" w:lineRule="auto"/>
        <w:ind w:left="720" w:hanging="720"/>
        <w:textAlignment w:val="baseline"/>
        <w:rPr>
          <w:color w:val="000000" w:themeColor="text1"/>
        </w:rPr>
      </w:pPr>
      <w:proofErr w:type="spellStart"/>
      <w:r w:rsidRPr="008E3445">
        <w:rPr>
          <w:color w:val="000000" w:themeColor="text1"/>
        </w:rPr>
        <w:t>Shettleworth</w:t>
      </w:r>
      <w:proofErr w:type="spellEnd"/>
      <w:r w:rsidRPr="008E3445">
        <w:rPr>
          <w:color w:val="000000" w:themeColor="text1"/>
        </w:rPr>
        <w:t>, S.J.,</w:t>
      </w:r>
      <w:r w:rsidRPr="008E3445">
        <w:rPr>
          <w:rStyle w:val="apple-converted-space"/>
          <w:color w:val="000000" w:themeColor="text1"/>
        </w:rPr>
        <w:t> </w:t>
      </w:r>
      <w:r w:rsidRPr="008E3445">
        <w:rPr>
          <w:rStyle w:val="Emphasis"/>
          <w:color w:val="000000" w:themeColor="text1"/>
          <w:bdr w:val="none" w:sz="0" w:space="0" w:color="auto" w:frame="1"/>
        </w:rPr>
        <w:t xml:space="preserve">Cognition, Evolution, and </w:t>
      </w:r>
      <w:proofErr w:type="spellStart"/>
      <w:r w:rsidRPr="008E3445">
        <w:rPr>
          <w:rStyle w:val="Emphasis"/>
          <w:color w:val="000000" w:themeColor="text1"/>
          <w:bdr w:val="none" w:sz="0" w:space="0" w:color="auto" w:frame="1"/>
        </w:rPr>
        <w:t>Behavior</w:t>
      </w:r>
      <w:proofErr w:type="spellEnd"/>
      <w:r w:rsidRPr="008E3445">
        <w:rPr>
          <w:color w:val="000000" w:themeColor="text1"/>
        </w:rPr>
        <w:t>. 2010: Oxford University Press.</w:t>
      </w:r>
    </w:p>
    <w:p w14:paraId="7F610D1A"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230152">
        <w:rPr>
          <w:rFonts w:ascii="Times New Roman" w:hAnsi="Times New Roman" w:cs="Times New Roman"/>
          <w:color w:val="000000" w:themeColor="text1"/>
          <w:shd w:val="clear" w:color="auto" w:fill="FFFFFF"/>
        </w:rPr>
        <w:t xml:space="preserve">Silvestri, S. (1992). Treating adult children of divorce: A model based on </w:t>
      </w:r>
      <w:proofErr w:type="spellStart"/>
      <w:r w:rsidRPr="00230152">
        <w:rPr>
          <w:rFonts w:ascii="Times New Roman" w:hAnsi="Times New Roman" w:cs="Times New Roman"/>
          <w:color w:val="000000" w:themeColor="text1"/>
          <w:shd w:val="clear" w:color="auto" w:fill="FFFFFF"/>
        </w:rPr>
        <w:t>redecision</w:t>
      </w:r>
      <w:proofErr w:type="spellEnd"/>
      <w:r w:rsidRPr="00230152">
        <w:rPr>
          <w:rFonts w:ascii="Times New Roman" w:hAnsi="Times New Roman" w:cs="Times New Roman"/>
          <w:color w:val="000000" w:themeColor="text1"/>
          <w:shd w:val="clear" w:color="auto" w:fill="FFFFFF"/>
        </w:rPr>
        <w:t xml:space="preserve"> therapy. </w:t>
      </w:r>
      <w:r w:rsidRPr="00230152">
        <w:rPr>
          <w:rFonts w:ascii="Times New Roman" w:hAnsi="Times New Roman" w:cs="Times New Roman"/>
          <w:i/>
          <w:iCs/>
          <w:color w:val="000000" w:themeColor="text1"/>
        </w:rPr>
        <w:t>Transactional Analysis Journal</w:t>
      </w:r>
      <w:r>
        <w:rPr>
          <w:rFonts w:ascii="Times New Roman" w:hAnsi="Times New Roman" w:cs="Times New Roman"/>
          <w:color w:val="000000" w:themeColor="text1"/>
          <w:shd w:val="clear" w:color="auto" w:fill="FFFFFF"/>
        </w:rPr>
        <w:t>.</w:t>
      </w:r>
      <w:r w:rsidRPr="00230152">
        <w:rPr>
          <w:rFonts w:ascii="Times New Roman" w:hAnsi="Times New Roman" w:cs="Times New Roman"/>
          <w:color w:val="000000" w:themeColor="text1"/>
          <w:shd w:val="clear" w:color="auto" w:fill="FFFFFF"/>
        </w:rPr>
        <w:t> </w:t>
      </w:r>
      <w:r w:rsidRPr="00230152">
        <w:rPr>
          <w:rFonts w:ascii="Times New Roman" w:hAnsi="Times New Roman" w:cs="Times New Roman"/>
          <w:iCs/>
          <w:color w:val="000000" w:themeColor="text1"/>
        </w:rPr>
        <w:t>22</w:t>
      </w:r>
      <w:r w:rsidRPr="00230152">
        <w:rPr>
          <w:rFonts w:ascii="Times New Roman" w:hAnsi="Times New Roman" w:cs="Times New Roman"/>
          <w:color w:val="000000" w:themeColor="text1"/>
          <w:shd w:val="clear" w:color="auto" w:fill="FFFFFF"/>
        </w:rPr>
        <w:t>, 164-173.</w:t>
      </w:r>
    </w:p>
    <w:p w14:paraId="4940ADA2" w14:textId="77777777" w:rsidR="005002A3" w:rsidRDefault="005002A3" w:rsidP="005002A3">
      <w:pPr>
        <w:pStyle w:val="NoSpacing"/>
        <w:spacing w:line="480" w:lineRule="auto"/>
        <w:ind w:left="720" w:hanging="720"/>
        <w:rPr>
          <w:rFonts w:ascii="Times New Roman" w:hAnsi="Times New Roman" w:cs="Times New Roman"/>
          <w:color w:val="000000" w:themeColor="text1"/>
        </w:rPr>
      </w:pPr>
      <w:r w:rsidRPr="008E3445">
        <w:rPr>
          <w:rFonts w:ascii="Times New Roman" w:hAnsi="Times New Roman" w:cs="Times New Roman"/>
          <w:color w:val="000000" w:themeColor="text1"/>
          <w:shd w:val="clear" w:color="auto" w:fill="FFFFFF"/>
        </w:rPr>
        <w:t xml:space="preserve">Smith, E.K. Lacy, M.G. &amp; Mayer, A. (2019). Performance simulations for categorical mediation: </w:t>
      </w:r>
      <w:proofErr w:type="spellStart"/>
      <w:r w:rsidRPr="008E3445">
        <w:rPr>
          <w:rFonts w:ascii="Times New Roman" w:hAnsi="Times New Roman" w:cs="Times New Roman"/>
          <w:color w:val="000000" w:themeColor="text1"/>
          <w:shd w:val="clear" w:color="auto" w:fill="FFFFFF"/>
        </w:rPr>
        <w:t>Analyzing</w:t>
      </w:r>
      <w:proofErr w:type="spellEnd"/>
      <w:r w:rsidRPr="008E3445">
        <w:rPr>
          <w:rFonts w:ascii="Times New Roman" w:hAnsi="Times New Roman" w:cs="Times New Roman"/>
          <w:color w:val="000000" w:themeColor="text1"/>
          <w:shd w:val="clear" w:color="auto" w:fill="FFFFFF"/>
        </w:rPr>
        <w:t xml:space="preserve"> </w:t>
      </w:r>
      <w:proofErr w:type="spellStart"/>
      <w:r w:rsidRPr="008E3445">
        <w:rPr>
          <w:rFonts w:ascii="Times New Roman" w:hAnsi="Times New Roman" w:cs="Times New Roman"/>
          <w:color w:val="000000" w:themeColor="text1"/>
          <w:shd w:val="clear" w:color="auto" w:fill="FFFFFF"/>
        </w:rPr>
        <w:t>khb</w:t>
      </w:r>
      <w:proofErr w:type="spellEnd"/>
      <w:r w:rsidRPr="008E3445">
        <w:rPr>
          <w:rFonts w:ascii="Times New Roman" w:hAnsi="Times New Roman" w:cs="Times New Roman"/>
          <w:color w:val="000000" w:themeColor="text1"/>
          <w:shd w:val="clear" w:color="auto" w:fill="FFFFFF"/>
        </w:rPr>
        <w:t xml:space="preserve"> estimates of mediation in ordinal regression models.</w:t>
      </w:r>
      <w:r w:rsidRPr="008E3445">
        <w:rPr>
          <w:rStyle w:val="apple-converted-space"/>
          <w:rFonts w:ascii="Times New Roman" w:hAnsi="Times New Roman" w:cs="Times New Roman"/>
          <w:color w:val="000000" w:themeColor="text1"/>
          <w:shd w:val="clear" w:color="auto" w:fill="FFFFFF"/>
        </w:rPr>
        <w:t> </w:t>
      </w:r>
      <w:r w:rsidRPr="008E3445">
        <w:rPr>
          <w:rFonts w:ascii="Times New Roman" w:hAnsi="Times New Roman" w:cs="Times New Roman"/>
          <w:i/>
          <w:iCs/>
          <w:color w:val="000000" w:themeColor="text1"/>
        </w:rPr>
        <w:t>The Stata Journal</w:t>
      </w:r>
      <w:r>
        <w:rPr>
          <w:rFonts w:ascii="Times New Roman" w:hAnsi="Times New Roman" w:cs="Times New Roman"/>
          <w:color w:val="000000" w:themeColor="text1"/>
          <w:shd w:val="clear" w:color="auto" w:fill="FFFFFF"/>
        </w:rPr>
        <w:t xml:space="preserve">. </w:t>
      </w:r>
      <w:r w:rsidRPr="008E3445">
        <w:rPr>
          <w:rFonts w:ascii="Times New Roman" w:hAnsi="Times New Roman" w:cs="Times New Roman"/>
          <w:color w:val="000000" w:themeColor="text1"/>
        </w:rPr>
        <w:t>19</w:t>
      </w:r>
      <w:r w:rsidRPr="008E3445">
        <w:rPr>
          <w:rFonts w:ascii="Times New Roman" w:hAnsi="Times New Roman" w:cs="Times New Roman"/>
          <w:color w:val="000000" w:themeColor="text1"/>
          <w:shd w:val="clear" w:color="auto" w:fill="FFFFFF"/>
        </w:rPr>
        <w:t>, 913</w:t>
      </w:r>
      <w:r>
        <w:rPr>
          <w:rFonts w:ascii="Times New Roman" w:hAnsi="Times New Roman" w:cs="Times New Roman"/>
          <w:color w:val="000000" w:themeColor="text1"/>
          <w:shd w:val="clear" w:color="auto" w:fill="FFFFFF"/>
        </w:rPr>
        <w:t>-</w:t>
      </w:r>
      <w:r w:rsidRPr="008E3445">
        <w:rPr>
          <w:rFonts w:ascii="Times New Roman" w:hAnsi="Times New Roman" w:cs="Times New Roman"/>
          <w:color w:val="000000" w:themeColor="text1"/>
          <w:shd w:val="clear" w:color="auto" w:fill="FFFFFF"/>
        </w:rPr>
        <w:t>930.</w:t>
      </w:r>
      <w:r w:rsidRPr="008E3445">
        <w:rPr>
          <w:rStyle w:val="apple-converted-space"/>
          <w:rFonts w:ascii="Times New Roman" w:hAnsi="Times New Roman" w:cs="Times New Roman"/>
          <w:color w:val="000000" w:themeColor="text1"/>
          <w:shd w:val="clear" w:color="auto" w:fill="FFFFFF"/>
        </w:rPr>
        <w:t> </w:t>
      </w:r>
      <w:r w:rsidRPr="008E3445">
        <w:rPr>
          <w:rFonts w:ascii="Times New Roman" w:hAnsi="Times New Roman" w:cs="Times New Roman"/>
          <w:color w:val="000000" w:themeColor="text1"/>
        </w:rPr>
        <w:t xml:space="preserve"> </w:t>
      </w:r>
    </w:p>
    <w:p w14:paraId="5151FE30" w14:textId="77777777" w:rsidR="005002A3" w:rsidRDefault="005002A3" w:rsidP="005002A3">
      <w:pPr>
        <w:pStyle w:val="NoSpacing"/>
        <w:spacing w:line="480" w:lineRule="auto"/>
        <w:ind w:left="720" w:hanging="720"/>
        <w:rPr>
          <w:rFonts w:ascii="Times New Roman" w:hAnsi="Times New Roman" w:cs="Times New Roman"/>
          <w:color w:val="000000" w:themeColor="text1"/>
        </w:rPr>
      </w:pPr>
      <w:r w:rsidRPr="00230152">
        <w:rPr>
          <w:rFonts w:ascii="Times New Roman" w:hAnsi="Times New Roman" w:cs="Times New Roman"/>
          <w:color w:val="000000" w:themeColor="text1"/>
        </w:rPr>
        <w:t xml:space="preserve">Smock, P.J. (1994). Gender and the short-run economic consequences of marital disruption. </w:t>
      </w:r>
      <w:r w:rsidRPr="00230152">
        <w:rPr>
          <w:rFonts w:ascii="Times New Roman" w:hAnsi="Times New Roman" w:cs="Times New Roman"/>
          <w:i/>
          <w:iCs/>
          <w:color w:val="000000" w:themeColor="text1"/>
        </w:rPr>
        <w:t>Social Forces</w:t>
      </w:r>
      <w:r>
        <w:rPr>
          <w:rFonts w:ascii="Times New Roman" w:hAnsi="Times New Roman" w:cs="Times New Roman"/>
          <w:color w:val="000000" w:themeColor="text1"/>
        </w:rPr>
        <w:t>.</w:t>
      </w:r>
      <w:r w:rsidRPr="00230152">
        <w:rPr>
          <w:rFonts w:ascii="Times New Roman" w:hAnsi="Times New Roman" w:cs="Times New Roman"/>
          <w:color w:val="000000" w:themeColor="text1"/>
        </w:rPr>
        <w:t xml:space="preserve"> 73, 243–262. </w:t>
      </w:r>
    </w:p>
    <w:p w14:paraId="51914536" w14:textId="77777777" w:rsidR="005002A3" w:rsidRPr="0081253C" w:rsidRDefault="005002A3" w:rsidP="005002A3">
      <w:pPr>
        <w:pStyle w:val="NoSpacing"/>
        <w:spacing w:line="480" w:lineRule="auto"/>
        <w:ind w:left="720" w:hanging="720"/>
        <w:rPr>
          <w:rFonts w:ascii="Times New Roman" w:hAnsi="Times New Roman" w:cs="Times New Roman"/>
          <w:color w:val="000000" w:themeColor="text1"/>
        </w:rPr>
      </w:pPr>
      <w:proofErr w:type="spellStart"/>
      <w:r w:rsidRPr="00AF021A">
        <w:rPr>
          <w:rFonts w:ascii="Times New Roman" w:hAnsi="Times New Roman" w:cs="Times New Roman"/>
          <w:color w:val="333333"/>
          <w:shd w:val="clear" w:color="auto" w:fill="FFFFFF"/>
        </w:rPr>
        <w:t>Slominski</w:t>
      </w:r>
      <w:proofErr w:type="spellEnd"/>
      <w:r w:rsidRPr="00AF021A">
        <w:rPr>
          <w:rFonts w:ascii="Times New Roman" w:hAnsi="Times New Roman" w:cs="Times New Roman"/>
          <w:color w:val="333333"/>
          <w:shd w:val="clear" w:color="auto" w:fill="FFFFFF"/>
        </w:rPr>
        <w:t xml:space="preserve">, L., Sameroff, A., Rosenblum, K., &amp; </w:t>
      </w:r>
      <w:proofErr w:type="spellStart"/>
      <w:r w:rsidRPr="00AF021A">
        <w:rPr>
          <w:rFonts w:ascii="Times New Roman" w:hAnsi="Times New Roman" w:cs="Times New Roman"/>
          <w:color w:val="333333"/>
          <w:shd w:val="clear" w:color="auto" w:fill="FFFFFF"/>
        </w:rPr>
        <w:t>Kasser</w:t>
      </w:r>
      <w:proofErr w:type="spellEnd"/>
      <w:r w:rsidRPr="00AF021A">
        <w:rPr>
          <w:rFonts w:ascii="Times New Roman" w:hAnsi="Times New Roman" w:cs="Times New Roman"/>
          <w:color w:val="333333"/>
          <w:shd w:val="clear" w:color="auto" w:fill="FFFFFF"/>
        </w:rPr>
        <w:t>, T. (2011). Longitudinal pathways between maternal mental health in infancy and offspring romantic relationships in adulthood: A 30‐year prospective study. </w:t>
      </w:r>
      <w:r w:rsidRPr="00AF021A">
        <w:rPr>
          <w:rFonts w:ascii="Times New Roman" w:hAnsi="Times New Roman" w:cs="Times New Roman"/>
          <w:i/>
          <w:iCs/>
          <w:color w:val="333333"/>
        </w:rPr>
        <w:t>Social Development, 20</w:t>
      </w:r>
      <w:r w:rsidRPr="00AF021A">
        <w:rPr>
          <w:rFonts w:ascii="Times New Roman" w:hAnsi="Times New Roman" w:cs="Times New Roman"/>
          <w:color w:val="333333"/>
          <w:shd w:val="clear" w:color="auto" w:fill="FFFFFF"/>
        </w:rPr>
        <w:t>(4), 762–782.</w:t>
      </w:r>
    </w:p>
    <w:p w14:paraId="4D191749" w14:textId="77777777" w:rsidR="005002A3" w:rsidRDefault="005002A3" w:rsidP="005002A3">
      <w:pPr>
        <w:pStyle w:val="NoSpacing"/>
        <w:spacing w:line="480" w:lineRule="auto"/>
        <w:ind w:left="720" w:hanging="720"/>
        <w:rPr>
          <w:rFonts w:ascii="Times New Roman" w:hAnsi="Times New Roman" w:cs="Times New Roman"/>
          <w:color w:val="000000" w:themeColor="text1"/>
        </w:rPr>
      </w:pPr>
      <w:r w:rsidRPr="00230152">
        <w:rPr>
          <w:rFonts w:ascii="Times New Roman" w:hAnsi="Times New Roman" w:cs="Times New Roman"/>
          <w:color w:val="000000" w:themeColor="text1"/>
        </w:rPr>
        <w:t xml:space="preserve">South, S.C. Krueger, R.F. &amp; </w:t>
      </w:r>
      <w:proofErr w:type="spellStart"/>
      <w:r w:rsidRPr="00230152">
        <w:rPr>
          <w:rFonts w:ascii="Times New Roman" w:hAnsi="Times New Roman" w:cs="Times New Roman"/>
          <w:color w:val="000000" w:themeColor="text1"/>
        </w:rPr>
        <w:t>Iacono</w:t>
      </w:r>
      <w:proofErr w:type="spellEnd"/>
      <w:r w:rsidRPr="00230152">
        <w:rPr>
          <w:rFonts w:ascii="Times New Roman" w:hAnsi="Times New Roman" w:cs="Times New Roman"/>
          <w:color w:val="000000" w:themeColor="text1"/>
        </w:rPr>
        <w:t>, W.G. (2011). Understanding general and specific connections between psychopathology and marital distress: A model-based approach.</w:t>
      </w:r>
      <w:r w:rsidRPr="00230152">
        <w:rPr>
          <w:rFonts w:ascii="Times New Roman" w:hAnsi="Times New Roman" w:cs="Times New Roman"/>
          <w:i/>
          <w:iCs/>
          <w:color w:val="000000" w:themeColor="text1"/>
        </w:rPr>
        <w:t xml:space="preserve"> Journal of Abnormal Psychology</w:t>
      </w:r>
      <w:r>
        <w:rPr>
          <w:rFonts w:ascii="Times New Roman" w:hAnsi="Times New Roman" w:cs="Times New Roman"/>
          <w:color w:val="000000" w:themeColor="text1"/>
        </w:rPr>
        <w:t>.</w:t>
      </w:r>
      <w:r w:rsidRPr="00230152">
        <w:rPr>
          <w:rFonts w:ascii="Times New Roman" w:hAnsi="Times New Roman" w:cs="Times New Roman"/>
          <w:color w:val="000000" w:themeColor="text1"/>
        </w:rPr>
        <w:t xml:space="preserve"> 120</w:t>
      </w:r>
      <w:r>
        <w:rPr>
          <w:rFonts w:ascii="Times New Roman" w:hAnsi="Times New Roman" w:cs="Times New Roman"/>
          <w:color w:val="000000" w:themeColor="text1"/>
        </w:rPr>
        <w:t>,</w:t>
      </w:r>
      <w:r w:rsidRPr="00230152">
        <w:rPr>
          <w:rFonts w:ascii="Times New Roman" w:hAnsi="Times New Roman" w:cs="Times New Roman"/>
          <w:color w:val="000000" w:themeColor="text1"/>
        </w:rPr>
        <w:t xml:space="preserve"> 935</w:t>
      </w:r>
      <w:r>
        <w:rPr>
          <w:rFonts w:ascii="Times New Roman" w:hAnsi="Times New Roman" w:cs="Times New Roman"/>
          <w:color w:val="000000" w:themeColor="text1"/>
        </w:rPr>
        <w:t>-</w:t>
      </w:r>
      <w:r w:rsidRPr="00230152">
        <w:rPr>
          <w:rFonts w:ascii="Times New Roman" w:hAnsi="Times New Roman" w:cs="Times New Roman"/>
          <w:color w:val="000000" w:themeColor="text1"/>
        </w:rPr>
        <w:t>946.</w:t>
      </w:r>
    </w:p>
    <w:p w14:paraId="569F3039"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78264C">
        <w:rPr>
          <w:rFonts w:ascii="Times New Roman" w:hAnsi="Times New Roman" w:cs="Times New Roman"/>
          <w:color w:val="000000" w:themeColor="text1"/>
          <w:shd w:val="clear" w:color="auto" w:fill="FFFFFF"/>
        </w:rPr>
        <w:t>University of London, Institute of Education, Centre for Longitudinal Studies. (2016). 1970 British Cohort Study: Partnership Histories, 1986-2012. 3rd Edition. UK Data Service. SN: 6941</w:t>
      </w:r>
    </w:p>
    <w:p w14:paraId="3409D958" w14:textId="77777777" w:rsidR="005002A3" w:rsidRPr="008E3445" w:rsidRDefault="005002A3" w:rsidP="005002A3">
      <w:pPr>
        <w:pStyle w:val="NoSpacing"/>
        <w:spacing w:line="480" w:lineRule="auto"/>
        <w:ind w:left="720" w:hanging="720"/>
        <w:rPr>
          <w:rFonts w:ascii="Times New Roman" w:hAnsi="Times New Roman" w:cs="Times New Roman"/>
        </w:rPr>
      </w:pPr>
      <w:r>
        <w:rPr>
          <w:rFonts w:ascii="Times New Roman" w:hAnsi="Times New Roman" w:cs="Times New Roman"/>
        </w:rPr>
        <w:t xml:space="preserve">Wagner, M. (2020). ‘On Increasing Divorce Risks’ </w:t>
      </w:r>
      <w:r w:rsidRPr="00183D44">
        <w:rPr>
          <w:rFonts w:ascii="Times New Roman" w:hAnsi="Times New Roman" w:cs="Times New Roman"/>
          <w:i/>
          <w:iCs/>
        </w:rPr>
        <w:t>in</w:t>
      </w:r>
      <w:r>
        <w:rPr>
          <w:rFonts w:ascii="Times New Roman" w:hAnsi="Times New Roman" w:cs="Times New Roman"/>
        </w:rPr>
        <w:t xml:space="preserve"> </w:t>
      </w:r>
      <w:proofErr w:type="spellStart"/>
      <w:r w:rsidRPr="00183D44">
        <w:rPr>
          <w:rFonts w:ascii="Times New Roman" w:hAnsi="Times New Roman" w:cs="Times New Roman"/>
        </w:rPr>
        <w:t>Mortelmans</w:t>
      </w:r>
      <w:proofErr w:type="spellEnd"/>
      <w:r w:rsidRPr="00183D44">
        <w:rPr>
          <w:rFonts w:ascii="Times New Roman" w:hAnsi="Times New Roman" w:cs="Times New Roman"/>
        </w:rPr>
        <w:t xml:space="preserve">, D. </w:t>
      </w:r>
      <w:r w:rsidRPr="008E3445">
        <w:rPr>
          <w:rFonts w:ascii="Times New Roman" w:hAnsi="Times New Roman" w:cs="Times New Roman"/>
          <w:i/>
        </w:rPr>
        <w:t>Divorce in Europe New Insights in Trends, Causes and Consequences of Relation Break-ups: New Insights in Trends, Causes and Consequences of Relation Break-ups.</w:t>
      </w:r>
      <w:r>
        <w:rPr>
          <w:rFonts w:ascii="Times New Roman" w:hAnsi="Times New Roman" w:cs="Times New Roman"/>
        </w:rPr>
        <w:t xml:space="preserve"> </w:t>
      </w:r>
      <w:r w:rsidRPr="008E3445">
        <w:rPr>
          <w:rFonts w:ascii="Times New Roman" w:hAnsi="Times New Roman" w:cs="Times New Roman"/>
          <w:iCs/>
        </w:rPr>
        <w:t>Springer Open</w:t>
      </w:r>
      <w:r w:rsidRPr="00B36E31">
        <w:rPr>
          <w:rFonts w:ascii="Times New Roman" w:hAnsi="Times New Roman" w:cs="Times New Roman"/>
        </w:rPr>
        <w:t>.</w:t>
      </w:r>
      <w:r>
        <w:rPr>
          <w:rFonts w:ascii="Times New Roman" w:hAnsi="Times New Roman" w:cs="Times New Roman"/>
        </w:rPr>
        <w:t xml:space="preserve"> European Studies of Population. 37-61.</w:t>
      </w:r>
    </w:p>
    <w:p w14:paraId="78E3C840" w14:textId="77777777" w:rsidR="005002A3"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8E3445">
        <w:rPr>
          <w:rFonts w:ascii="Times New Roman" w:hAnsi="Times New Roman" w:cs="Times New Roman"/>
          <w:color w:val="000000" w:themeColor="text1"/>
          <w:shd w:val="clear" w:color="auto" w:fill="FFFFFF"/>
        </w:rPr>
        <w:lastRenderedPageBreak/>
        <w:t xml:space="preserve">Whitbeck, L. Simons, R. &amp; Kao, M. (1994). The Effects of Divorced Mothers' Dating </w:t>
      </w:r>
      <w:proofErr w:type="spellStart"/>
      <w:r w:rsidRPr="008E3445">
        <w:rPr>
          <w:rFonts w:ascii="Times New Roman" w:hAnsi="Times New Roman" w:cs="Times New Roman"/>
          <w:color w:val="000000" w:themeColor="text1"/>
          <w:shd w:val="clear" w:color="auto" w:fill="FFFFFF"/>
        </w:rPr>
        <w:t>Behaviors</w:t>
      </w:r>
      <w:proofErr w:type="spellEnd"/>
      <w:r w:rsidRPr="008E3445">
        <w:rPr>
          <w:rFonts w:ascii="Times New Roman" w:hAnsi="Times New Roman" w:cs="Times New Roman"/>
          <w:color w:val="000000" w:themeColor="text1"/>
          <w:shd w:val="clear" w:color="auto" w:fill="FFFFFF"/>
        </w:rPr>
        <w:t xml:space="preserve"> and Sexual Attitudes on the Sexual Attitudes and </w:t>
      </w:r>
      <w:proofErr w:type="spellStart"/>
      <w:r w:rsidRPr="008E3445">
        <w:rPr>
          <w:rFonts w:ascii="Times New Roman" w:hAnsi="Times New Roman" w:cs="Times New Roman"/>
          <w:color w:val="000000" w:themeColor="text1"/>
          <w:shd w:val="clear" w:color="auto" w:fill="FFFFFF"/>
        </w:rPr>
        <w:t>Behaviors</w:t>
      </w:r>
      <w:proofErr w:type="spellEnd"/>
      <w:r w:rsidRPr="008E3445">
        <w:rPr>
          <w:rFonts w:ascii="Times New Roman" w:hAnsi="Times New Roman" w:cs="Times New Roman"/>
          <w:color w:val="000000" w:themeColor="text1"/>
          <w:shd w:val="clear" w:color="auto" w:fill="FFFFFF"/>
        </w:rPr>
        <w:t xml:space="preserve"> of Their Adolescent Children.</w:t>
      </w:r>
      <w:r w:rsidRPr="008E3445">
        <w:rPr>
          <w:rStyle w:val="apple-converted-space"/>
          <w:rFonts w:ascii="Times New Roman" w:hAnsi="Times New Roman" w:cs="Times New Roman"/>
          <w:color w:val="000000" w:themeColor="text1"/>
          <w:shd w:val="clear" w:color="auto" w:fill="FFFFFF"/>
        </w:rPr>
        <w:t> </w:t>
      </w:r>
      <w:r w:rsidRPr="008E3445">
        <w:rPr>
          <w:rFonts w:ascii="Times New Roman" w:hAnsi="Times New Roman" w:cs="Times New Roman"/>
          <w:i/>
          <w:iCs/>
          <w:color w:val="000000" w:themeColor="text1"/>
        </w:rPr>
        <w:t>Journal of Marriage and Family</w:t>
      </w:r>
      <w:r>
        <w:rPr>
          <w:rFonts w:ascii="Times New Roman" w:hAnsi="Times New Roman" w:cs="Times New Roman"/>
          <w:i/>
          <w:iCs/>
          <w:color w:val="000000" w:themeColor="text1"/>
        </w:rPr>
        <w:t>.</w:t>
      </w:r>
      <w:r w:rsidRPr="008E3445">
        <w:rPr>
          <w:rStyle w:val="apple-converted-space"/>
          <w:rFonts w:ascii="Times New Roman" w:hAnsi="Times New Roman" w:cs="Times New Roman"/>
          <w:color w:val="000000" w:themeColor="text1"/>
          <w:shd w:val="clear" w:color="auto" w:fill="FFFFFF"/>
        </w:rPr>
        <w:t> </w:t>
      </w:r>
      <w:r w:rsidRPr="008E3445">
        <w:rPr>
          <w:rFonts w:ascii="Times New Roman" w:hAnsi="Times New Roman" w:cs="Times New Roman"/>
          <w:color w:val="000000" w:themeColor="text1"/>
        </w:rPr>
        <w:t>56</w:t>
      </w:r>
      <w:r w:rsidRPr="008E3445">
        <w:rPr>
          <w:rFonts w:ascii="Times New Roman" w:hAnsi="Times New Roman" w:cs="Times New Roman"/>
          <w:color w:val="000000" w:themeColor="text1"/>
          <w:shd w:val="clear" w:color="auto" w:fill="FFFFFF"/>
        </w:rPr>
        <w:t>, 615-621.</w:t>
      </w:r>
    </w:p>
    <w:p w14:paraId="558643CC" w14:textId="77777777" w:rsidR="005002A3" w:rsidRPr="0084758E" w:rsidRDefault="005002A3" w:rsidP="005002A3">
      <w:pPr>
        <w:pStyle w:val="NoSpacing"/>
        <w:spacing w:line="480" w:lineRule="auto"/>
        <w:ind w:left="720" w:hanging="720"/>
        <w:rPr>
          <w:rFonts w:ascii="Times New Roman" w:hAnsi="Times New Roman" w:cs="Times New Roman"/>
          <w:color w:val="000000" w:themeColor="text1"/>
          <w:shd w:val="clear" w:color="auto" w:fill="FFFFFF"/>
        </w:rPr>
      </w:pPr>
      <w:r w:rsidRPr="0084758E">
        <w:rPr>
          <w:rFonts w:ascii="Times New Roman" w:hAnsi="Times New Roman" w:cs="Times New Roman"/>
          <w:color w:val="000000" w:themeColor="text1"/>
          <w:shd w:val="clear" w:color="auto" w:fill="FFFFFF"/>
        </w:rPr>
        <w:t>White, I.R. Royston, P. &amp; Wood, A.M. (2011), Multiple imputation using chained equations: Issues and guidance for practice</w:t>
      </w:r>
      <w:r w:rsidRPr="0084758E">
        <w:rPr>
          <w:rFonts w:ascii="Times New Roman" w:hAnsi="Times New Roman" w:cs="Times New Roman"/>
          <w:i/>
          <w:iCs/>
          <w:color w:val="000000" w:themeColor="text1"/>
          <w:shd w:val="clear" w:color="auto" w:fill="FFFFFF"/>
        </w:rPr>
        <w:t>. Statistics in Medicine</w:t>
      </w:r>
      <w:r w:rsidRPr="0084758E">
        <w:rPr>
          <w:rFonts w:ascii="Times New Roman" w:hAnsi="Times New Roman" w:cs="Times New Roman"/>
          <w:color w:val="000000" w:themeColor="text1"/>
          <w:shd w:val="clear" w:color="auto" w:fill="FFFFFF"/>
        </w:rPr>
        <w:t>. 30, 377-399.</w:t>
      </w:r>
    </w:p>
    <w:p w14:paraId="1AE3CF64" w14:textId="77777777" w:rsidR="005002A3" w:rsidRDefault="005002A3" w:rsidP="005002A3">
      <w:pPr>
        <w:pStyle w:val="NoSpacing"/>
        <w:spacing w:line="480" w:lineRule="auto"/>
        <w:ind w:left="720" w:hanging="720"/>
        <w:rPr>
          <w:rFonts w:ascii="Times New Roman" w:hAnsi="Times New Roman" w:cs="Times New Roman"/>
          <w:color w:val="000000" w:themeColor="text1"/>
        </w:rPr>
      </w:pPr>
      <w:proofErr w:type="spellStart"/>
      <w:r w:rsidRPr="00230152">
        <w:rPr>
          <w:rFonts w:ascii="Times New Roman" w:hAnsi="Times New Roman" w:cs="Times New Roman"/>
          <w:color w:val="000000" w:themeColor="text1"/>
        </w:rPr>
        <w:t>Willitts</w:t>
      </w:r>
      <w:proofErr w:type="spellEnd"/>
      <w:r w:rsidRPr="00230152">
        <w:rPr>
          <w:rFonts w:ascii="Times New Roman" w:hAnsi="Times New Roman" w:cs="Times New Roman"/>
          <w:color w:val="000000" w:themeColor="text1"/>
        </w:rPr>
        <w:t>, M. </w:t>
      </w:r>
      <w:proofErr w:type="spellStart"/>
      <w:r w:rsidRPr="00230152">
        <w:rPr>
          <w:rFonts w:ascii="Times New Roman" w:hAnsi="Times New Roman" w:cs="Times New Roman"/>
          <w:color w:val="000000" w:themeColor="text1"/>
        </w:rPr>
        <w:t>Benzeval</w:t>
      </w:r>
      <w:proofErr w:type="spellEnd"/>
      <w:r w:rsidRPr="00230152">
        <w:rPr>
          <w:rFonts w:ascii="Times New Roman" w:hAnsi="Times New Roman" w:cs="Times New Roman"/>
          <w:color w:val="000000" w:themeColor="text1"/>
        </w:rPr>
        <w:t xml:space="preserve">, M. &amp; </w:t>
      </w:r>
      <w:proofErr w:type="spellStart"/>
      <w:r w:rsidRPr="00230152">
        <w:rPr>
          <w:rFonts w:ascii="Times New Roman" w:hAnsi="Times New Roman" w:cs="Times New Roman"/>
          <w:color w:val="000000" w:themeColor="text1"/>
        </w:rPr>
        <w:t>Stansfeld</w:t>
      </w:r>
      <w:proofErr w:type="spellEnd"/>
      <w:r w:rsidRPr="00230152">
        <w:rPr>
          <w:rFonts w:ascii="Times New Roman" w:hAnsi="Times New Roman" w:cs="Times New Roman"/>
          <w:color w:val="000000" w:themeColor="text1"/>
        </w:rPr>
        <w:t>, S. (2004). Partnership history and mental health over time</w:t>
      </w:r>
      <w:r>
        <w:rPr>
          <w:rFonts w:ascii="Times New Roman" w:hAnsi="Times New Roman" w:cs="Times New Roman"/>
          <w:color w:val="000000" w:themeColor="text1"/>
        </w:rPr>
        <w:t>.</w:t>
      </w:r>
      <w:r w:rsidRPr="00230152">
        <w:rPr>
          <w:rFonts w:ascii="Times New Roman" w:hAnsi="Times New Roman" w:cs="Times New Roman"/>
          <w:color w:val="000000" w:themeColor="text1"/>
        </w:rPr>
        <w:t xml:space="preserve"> </w:t>
      </w:r>
      <w:r w:rsidRPr="00230152">
        <w:rPr>
          <w:rFonts w:ascii="Times New Roman" w:hAnsi="Times New Roman" w:cs="Times New Roman"/>
          <w:i/>
          <w:iCs/>
          <w:color w:val="000000" w:themeColor="text1"/>
        </w:rPr>
        <w:t xml:space="preserve">Journal of Epidemiology and Community Health. </w:t>
      </w:r>
      <w:r w:rsidRPr="00230152">
        <w:rPr>
          <w:rFonts w:ascii="Times New Roman" w:hAnsi="Times New Roman" w:cs="Times New Roman"/>
          <w:color w:val="000000" w:themeColor="text1"/>
        </w:rPr>
        <w:t>58</w:t>
      </w:r>
      <w:r>
        <w:rPr>
          <w:rFonts w:ascii="Times New Roman" w:hAnsi="Times New Roman" w:cs="Times New Roman"/>
          <w:color w:val="000000" w:themeColor="text1"/>
        </w:rPr>
        <w:t xml:space="preserve">, </w:t>
      </w:r>
      <w:r w:rsidRPr="00230152">
        <w:rPr>
          <w:rFonts w:ascii="Times New Roman" w:hAnsi="Times New Roman" w:cs="Times New Roman"/>
          <w:color w:val="000000" w:themeColor="text1"/>
        </w:rPr>
        <w:t>53-58.</w:t>
      </w:r>
    </w:p>
    <w:p w14:paraId="3097E07B" w14:textId="77777777" w:rsidR="005002A3" w:rsidRDefault="005002A3" w:rsidP="005002A3">
      <w:pPr>
        <w:pStyle w:val="NoSpacing"/>
        <w:spacing w:line="480" w:lineRule="auto"/>
        <w:ind w:left="720" w:hanging="720"/>
        <w:rPr>
          <w:rFonts w:ascii="Times New Roman" w:hAnsi="Times New Roman" w:cs="Times New Roman"/>
          <w:color w:val="000000" w:themeColor="text1"/>
        </w:rPr>
      </w:pPr>
      <w:proofErr w:type="spellStart"/>
      <w:r w:rsidRPr="00230152">
        <w:rPr>
          <w:rFonts w:ascii="Times New Roman" w:hAnsi="Times New Roman" w:cs="Times New Roman"/>
          <w:color w:val="000000" w:themeColor="text1"/>
          <w:shd w:val="clear" w:color="auto" w:fill="FFFFFF"/>
        </w:rPr>
        <w:t>Wolfinger</w:t>
      </w:r>
      <w:proofErr w:type="spellEnd"/>
      <w:r w:rsidRPr="00230152">
        <w:rPr>
          <w:rFonts w:ascii="Times New Roman" w:hAnsi="Times New Roman" w:cs="Times New Roman"/>
          <w:color w:val="000000" w:themeColor="text1"/>
          <w:shd w:val="clear" w:color="auto" w:fill="FFFFFF"/>
        </w:rPr>
        <w:t>, N.H. (2000). Beyond the intergenerational transmission of divorce: Do people replicate the patterns of marital instability they grew up with</w:t>
      </w:r>
      <w:r w:rsidRPr="00230152">
        <w:rPr>
          <w:rFonts w:ascii="Times New Roman" w:hAnsi="Times New Roman" w:cs="Times New Roman"/>
          <w:i/>
          <w:color w:val="000000" w:themeColor="text1"/>
          <w:shd w:val="clear" w:color="auto" w:fill="FFFFFF"/>
        </w:rPr>
        <w:t xml:space="preserve">? </w:t>
      </w:r>
      <w:r w:rsidRPr="00230152">
        <w:rPr>
          <w:rFonts w:ascii="Times New Roman" w:hAnsi="Times New Roman" w:cs="Times New Roman"/>
          <w:i/>
          <w:iCs/>
          <w:color w:val="000000" w:themeColor="text1"/>
        </w:rPr>
        <w:t>Journal of Family Issues</w:t>
      </w:r>
      <w:r>
        <w:rPr>
          <w:rFonts w:ascii="Times New Roman" w:hAnsi="Times New Roman" w:cs="Times New Roman"/>
          <w:color w:val="000000" w:themeColor="text1"/>
          <w:shd w:val="clear" w:color="auto" w:fill="FFFFFF"/>
        </w:rPr>
        <w:t xml:space="preserve">. </w:t>
      </w:r>
      <w:r w:rsidRPr="00230152">
        <w:rPr>
          <w:rFonts w:ascii="Times New Roman" w:hAnsi="Times New Roman" w:cs="Times New Roman"/>
          <w:iCs/>
          <w:color w:val="000000" w:themeColor="text1"/>
        </w:rPr>
        <w:t>21</w:t>
      </w:r>
      <w:r w:rsidRPr="00230152">
        <w:rPr>
          <w:rFonts w:ascii="Times New Roman" w:hAnsi="Times New Roman" w:cs="Times New Roman"/>
          <w:color w:val="000000" w:themeColor="text1"/>
          <w:shd w:val="clear" w:color="auto" w:fill="FFFFFF"/>
        </w:rPr>
        <w:t>, 1061-1086.</w:t>
      </w:r>
    </w:p>
    <w:p w14:paraId="0CFFAA58" w14:textId="7E49FB4B" w:rsidR="00FF53D2" w:rsidRDefault="00FF53D2" w:rsidP="005002A3">
      <w:pPr>
        <w:pStyle w:val="NoSpacing"/>
        <w:spacing w:line="480" w:lineRule="auto"/>
        <w:jc w:val="center"/>
        <w:rPr>
          <w:rFonts w:ascii="Times New Roman" w:hAnsi="Times New Roman" w:cs="Times New Roman"/>
          <w:color w:val="000000" w:themeColor="text1"/>
        </w:rPr>
      </w:pPr>
    </w:p>
    <w:sectPr w:rsidR="00FF53D2" w:rsidSect="0021121C">
      <w:footerReference w:type="even" r:id="rId11"/>
      <w:footerReference w:type="default" r:id="rId12"/>
      <w:pgSz w:w="11900" w:h="16840"/>
      <w:pgMar w:top="1440" w:right="1127"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AA1FD" w14:textId="77777777" w:rsidR="00AF021A" w:rsidRDefault="00AF021A" w:rsidP="00813712">
      <w:r>
        <w:separator/>
      </w:r>
    </w:p>
  </w:endnote>
  <w:endnote w:type="continuationSeparator" w:id="0">
    <w:p w14:paraId="42C76140" w14:textId="77777777" w:rsidR="00AF021A" w:rsidRDefault="00AF021A" w:rsidP="00813712">
      <w:r>
        <w:continuationSeparator/>
      </w:r>
    </w:p>
  </w:endnote>
  <w:endnote w:type="continuationNotice" w:id="1">
    <w:p w14:paraId="4805AFF1" w14:textId="77777777" w:rsidR="00AF021A" w:rsidRDefault="00AF0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TimesNewRomanPSMT">
    <w:altName w:val="Times New Roman"/>
    <w:panose1 w:val="02020603050405020304"/>
    <w:charset w:val="00"/>
    <w:family w:val="roman"/>
    <w:notTrueType/>
    <w:pitch w:val="default"/>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8055186"/>
      <w:docPartObj>
        <w:docPartGallery w:val="Page Numbers (Bottom of Page)"/>
        <w:docPartUnique/>
      </w:docPartObj>
    </w:sdtPr>
    <w:sdtContent>
      <w:p w14:paraId="54CDD852" w14:textId="77777777" w:rsidR="00AF021A" w:rsidRDefault="00AF021A" w:rsidP="00E937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09328" w14:textId="77777777" w:rsidR="00AF021A" w:rsidRDefault="00AF021A" w:rsidP="00E937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72970346"/>
      <w:docPartObj>
        <w:docPartGallery w:val="Page Numbers (Bottom of Page)"/>
        <w:docPartUnique/>
      </w:docPartObj>
    </w:sdtPr>
    <w:sdtContent>
      <w:p w14:paraId="39AEDDB7" w14:textId="74E0DFB8" w:rsidR="00AF021A" w:rsidRDefault="00AF021A" w:rsidP="00E937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047C86B5" w14:textId="77777777" w:rsidR="00AF021A" w:rsidRDefault="00AF021A" w:rsidP="00E937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5297264"/>
      <w:docPartObj>
        <w:docPartGallery w:val="Page Numbers (Bottom of Page)"/>
        <w:docPartUnique/>
      </w:docPartObj>
    </w:sdtPr>
    <w:sdtContent>
      <w:p w14:paraId="33C7AB8E" w14:textId="2B95FC7B" w:rsidR="00AF021A" w:rsidRDefault="00AF021A" w:rsidP="00AF02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974B6A" w14:textId="77777777" w:rsidR="00AF021A" w:rsidRDefault="00AF021A" w:rsidP="00AF021A">
    <w:pPr>
      <w:ind w:right="360"/>
    </w:pPr>
    <w:r>
      <w:pgNum/>
    </w:r>
    <w:r>
      <w:pgNum/>
    </w:r>
    <w:r>
      <w:pgNum/>
    </w:r>
    <w:r>
      <w:pgNum/>
    </w:r>
    <w:r>
      <w:pgNum/>
    </w:r>
    <w:r>
      <w:pgNum/>
    </w:r>
    <w:r>
      <w:pgNum/>
    </w:r>
    <w:r>
      <w:pgNum/>
    </w:r>
    <w:r>
      <w:pgNum/>
    </w:r>
    <w:r>
      <w:pgNum/>
    </w:r>
    <w:r>
      <w:pgNum/>
    </w:r>
    <w: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2196539"/>
      <w:docPartObj>
        <w:docPartGallery w:val="Page Numbers (Bottom of Page)"/>
        <w:docPartUnique/>
      </w:docPartObj>
    </w:sdtPr>
    <w:sdtContent>
      <w:p w14:paraId="2B27CA2C" w14:textId="430D29B0" w:rsidR="00AF021A" w:rsidRDefault="00AF021A" w:rsidP="00AF02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2526ABB1" w14:textId="29B463ED" w:rsidR="00AF021A" w:rsidRDefault="00AF021A" w:rsidP="00AF021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17E9A" w14:textId="77777777" w:rsidR="00AF021A" w:rsidRDefault="00AF021A" w:rsidP="00813712">
      <w:r>
        <w:separator/>
      </w:r>
    </w:p>
  </w:footnote>
  <w:footnote w:type="continuationSeparator" w:id="0">
    <w:p w14:paraId="61B58FF2" w14:textId="77777777" w:rsidR="00AF021A" w:rsidRDefault="00AF021A" w:rsidP="00813712">
      <w:r>
        <w:continuationSeparator/>
      </w:r>
    </w:p>
  </w:footnote>
  <w:footnote w:type="continuationNotice" w:id="1">
    <w:p w14:paraId="3D915E32" w14:textId="77777777" w:rsidR="00AF021A" w:rsidRDefault="00AF0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601AC" w14:textId="77777777" w:rsidR="00AF021A" w:rsidRPr="00271A5D" w:rsidRDefault="00AF021A">
    <w:pPr>
      <w:pStyle w:val="Header"/>
      <w:rPr>
        <w:rFonts w:ascii="Times New Roman" w:hAnsi="Times New Roman" w:cs="Times New Roman"/>
      </w:rPr>
    </w:pPr>
    <w:r w:rsidRPr="00271A5D">
      <w:rPr>
        <w:rFonts w:ascii="Times New Roman" w:hAnsi="Times New Roman" w:cs="Times New Roman"/>
      </w:rPr>
      <w:t xml:space="preserve">INTERGENERATIONAL TRANSMISSION OF PARTNERSHIP DISSOLUTION </w:t>
    </w:r>
  </w:p>
  <w:p w14:paraId="1D4AF648" w14:textId="77777777" w:rsidR="00AF021A" w:rsidRDefault="00AF0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5318C"/>
    <w:multiLevelType w:val="hybridMultilevel"/>
    <w:tmpl w:val="F5AC54DC"/>
    <w:lvl w:ilvl="0" w:tplc="8806DE1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A1DA4"/>
    <w:multiLevelType w:val="multilevel"/>
    <w:tmpl w:val="CC3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710BE"/>
    <w:multiLevelType w:val="hybridMultilevel"/>
    <w:tmpl w:val="EC88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57C95"/>
    <w:multiLevelType w:val="hybridMultilevel"/>
    <w:tmpl w:val="806AEEA2"/>
    <w:lvl w:ilvl="0" w:tplc="3EDCD824">
      <w:start w:val="1"/>
      <w:numFmt w:val="bullet"/>
      <w:lvlText w:val="-"/>
      <w:lvlJc w:val="left"/>
      <w:pPr>
        <w:tabs>
          <w:tab w:val="num" w:pos="720"/>
        </w:tabs>
        <w:ind w:left="720" w:hanging="360"/>
      </w:pPr>
      <w:rPr>
        <w:rFonts w:ascii="Times New Roman" w:hAnsi="Times New Roman" w:cs="Times New Roman" w:hint="default"/>
      </w:rPr>
    </w:lvl>
    <w:lvl w:ilvl="1" w:tplc="6BD0A7A8">
      <w:start w:val="1"/>
      <w:numFmt w:val="bullet"/>
      <w:lvlText w:val="-"/>
      <w:lvlJc w:val="left"/>
      <w:pPr>
        <w:tabs>
          <w:tab w:val="num" w:pos="1440"/>
        </w:tabs>
        <w:ind w:left="1440" w:hanging="360"/>
      </w:pPr>
      <w:rPr>
        <w:rFonts w:ascii="Times New Roman" w:hAnsi="Times New Roman" w:cs="Times New Roman" w:hint="default"/>
      </w:rPr>
    </w:lvl>
    <w:lvl w:ilvl="2" w:tplc="8190DEA4">
      <w:start w:val="1"/>
      <w:numFmt w:val="bullet"/>
      <w:lvlText w:val="-"/>
      <w:lvlJc w:val="left"/>
      <w:pPr>
        <w:tabs>
          <w:tab w:val="num" w:pos="2160"/>
        </w:tabs>
        <w:ind w:left="2160" w:hanging="360"/>
      </w:pPr>
      <w:rPr>
        <w:rFonts w:ascii="Times New Roman" w:hAnsi="Times New Roman" w:cs="Times New Roman" w:hint="default"/>
      </w:rPr>
    </w:lvl>
    <w:lvl w:ilvl="3" w:tplc="B5D8B36E">
      <w:start w:val="1"/>
      <w:numFmt w:val="bullet"/>
      <w:lvlText w:val="-"/>
      <w:lvlJc w:val="left"/>
      <w:pPr>
        <w:tabs>
          <w:tab w:val="num" w:pos="2880"/>
        </w:tabs>
        <w:ind w:left="2880" w:hanging="360"/>
      </w:pPr>
      <w:rPr>
        <w:rFonts w:ascii="Times New Roman" w:hAnsi="Times New Roman" w:cs="Times New Roman" w:hint="default"/>
      </w:rPr>
    </w:lvl>
    <w:lvl w:ilvl="4" w:tplc="16145306">
      <w:start w:val="1"/>
      <w:numFmt w:val="bullet"/>
      <w:lvlText w:val="-"/>
      <w:lvlJc w:val="left"/>
      <w:pPr>
        <w:tabs>
          <w:tab w:val="num" w:pos="3600"/>
        </w:tabs>
        <w:ind w:left="3600" w:hanging="360"/>
      </w:pPr>
      <w:rPr>
        <w:rFonts w:ascii="Times New Roman" w:hAnsi="Times New Roman" w:cs="Times New Roman" w:hint="default"/>
      </w:rPr>
    </w:lvl>
    <w:lvl w:ilvl="5" w:tplc="829AE082">
      <w:start w:val="1"/>
      <w:numFmt w:val="bullet"/>
      <w:lvlText w:val="-"/>
      <w:lvlJc w:val="left"/>
      <w:pPr>
        <w:tabs>
          <w:tab w:val="num" w:pos="4320"/>
        </w:tabs>
        <w:ind w:left="4320" w:hanging="360"/>
      </w:pPr>
      <w:rPr>
        <w:rFonts w:ascii="Times New Roman" w:hAnsi="Times New Roman" w:cs="Times New Roman" w:hint="default"/>
      </w:rPr>
    </w:lvl>
    <w:lvl w:ilvl="6" w:tplc="94F4D73E">
      <w:start w:val="1"/>
      <w:numFmt w:val="bullet"/>
      <w:lvlText w:val="-"/>
      <w:lvlJc w:val="left"/>
      <w:pPr>
        <w:tabs>
          <w:tab w:val="num" w:pos="5040"/>
        </w:tabs>
        <w:ind w:left="5040" w:hanging="360"/>
      </w:pPr>
      <w:rPr>
        <w:rFonts w:ascii="Times New Roman" w:hAnsi="Times New Roman" w:cs="Times New Roman" w:hint="default"/>
      </w:rPr>
    </w:lvl>
    <w:lvl w:ilvl="7" w:tplc="0ABE5DF0">
      <w:start w:val="1"/>
      <w:numFmt w:val="bullet"/>
      <w:lvlText w:val="-"/>
      <w:lvlJc w:val="left"/>
      <w:pPr>
        <w:tabs>
          <w:tab w:val="num" w:pos="5760"/>
        </w:tabs>
        <w:ind w:left="5760" w:hanging="360"/>
      </w:pPr>
      <w:rPr>
        <w:rFonts w:ascii="Times New Roman" w:hAnsi="Times New Roman" w:cs="Times New Roman" w:hint="default"/>
      </w:rPr>
    </w:lvl>
    <w:lvl w:ilvl="8" w:tplc="4C1E7B2C">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5396B8C"/>
    <w:multiLevelType w:val="hybridMultilevel"/>
    <w:tmpl w:val="62721394"/>
    <w:lvl w:ilvl="0" w:tplc="6E18195C">
      <w:start w:val="1"/>
      <w:numFmt w:val="bullet"/>
      <w:lvlText w:val="-"/>
      <w:lvlJc w:val="left"/>
      <w:pPr>
        <w:tabs>
          <w:tab w:val="num" w:pos="720"/>
        </w:tabs>
        <w:ind w:left="720" w:hanging="360"/>
      </w:pPr>
      <w:rPr>
        <w:rFonts w:ascii="Times New Roman" w:hAnsi="Times New Roman" w:cs="Times New Roman" w:hint="default"/>
      </w:rPr>
    </w:lvl>
    <w:lvl w:ilvl="1" w:tplc="407EAE70">
      <w:start w:val="1"/>
      <w:numFmt w:val="bullet"/>
      <w:lvlText w:val="-"/>
      <w:lvlJc w:val="left"/>
      <w:pPr>
        <w:tabs>
          <w:tab w:val="num" w:pos="1440"/>
        </w:tabs>
        <w:ind w:left="1440" w:hanging="360"/>
      </w:pPr>
      <w:rPr>
        <w:rFonts w:ascii="Times New Roman" w:hAnsi="Times New Roman" w:cs="Times New Roman" w:hint="default"/>
      </w:rPr>
    </w:lvl>
    <w:lvl w:ilvl="2" w:tplc="78FAA8B6">
      <w:start w:val="1"/>
      <w:numFmt w:val="bullet"/>
      <w:lvlText w:val="-"/>
      <w:lvlJc w:val="left"/>
      <w:pPr>
        <w:tabs>
          <w:tab w:val="num" w:pos="2160"/>
        </w:tabs>
        <w:ind w:left="2160" w:hanging="360"/>
      </w:pPr>
      <w:rPr>
        <w:rFonts w:ascii="Times New Roman" w:hAnsi="Times New Roman" w:cs="Times New Roman" w:hint="default"/>
      </w:rPr>
    </w:lvl>
    <w:lvl w:ilvl="3" w:tplc="BE3460C4">
      <w:start w:val="1"/>
      <w:numFmt w:val="bullet"/>
      <w:lvlText w:val="-"/>
      <w:lvlJc w:val="left"/>
      <w:pPr>
        <w:tabs>
          <w:tab w:val="num" w:pos="2880"/>
        </w:tabs>
        <w:ind w:left="2880" w:hanging="360"/>
      </w:pPr>
      <w:rPr>
        <w:rFonts w:ascii="Times New Roman" w:hAnsi="Times New Roman" w:cs="Times New Roman" w:hint="default"/>
      </w:rPr>
    </w:lvl>
    <w:lvl w:ilvl="4" w:tplc="B8E4A6A6">
      <w:start w:val="1"/>
      <w:numFmt w:val="bullet"/>
      <w:lvlText w:val="-"/>
      <w:lvlJc w:val="left"/>
      <w:pPr>
        <w:tabs>
          <w:tab w:val="num" w:pos="3600"/>
        </w:tabs>
        <w:ind w:left="3600" w:hanging="360"/>
      </w:pPr>
      <w:rPr>
        <w:rFonts w:ascii="Times New Roman" w:hAnsi="Times New Roman" w:cs="Times New Roman" w:hint="default"/>
      </w:rPr>
    </w:lvl>
    <w:lvl w:ilvl="5" w:tplc="AC109464">
      <w:start w:val="1"/>
      <w:numFmt w:val="bullet"/>
      <w:lvlText w:val="-"/>
      <w:lvlJc w:val="left"/>
      <w:pPr>
        <w:tabs>
          <w:tab w:val="num" w:pos="4320"/>
        </w:tabs>
        <w:ind w:left="4320" w:hanging="360"/>
      </w:pPr>
      <w:rPr>
        <w:rFonts w:ascii="Times New Roman" w:hAnsi="Times New Roman" w:cs="Times New Roman" w:hint="default"/>
      </w:rPr>
    </w:lvl>
    <w:lvl w:ilvl="6" w:tplc="4B7AF088">
      <w:start w:val="1"/>
      <w:numFmt w:val="bullet"/>
      <w:lvlText w:val="-"/>
      <w:lvlJc w:val="left"/>
      <w:pPr>
        <w:tabs>
          <w:tab w:val="num" w:pos="5040"/>
        </w:tabs>
        <w:ind w:left="5040" w:hanging="360"/>
      </w:pPr>
      <w:rPr>
        <w:rFonts w:ascii="Times New Roman" w:hAnsi="Times New Roman" w:cs="Times New Roman" w:hint="default"/>
      </w:rPr>
    </w:lvl>
    <w:lvl w:ilvl="7" w:tplc="1FF8AF94">
      <w:start w:val="1"/>
      <w:numFmt w:val="bullet"/>
      <w:lvlText w:val="-"/>
      <w:lvlJc w:val="left"/>
      <w:pPr>
        <w:tabs>
          <w:tab w:val="num" w:pos="5760"/>
        </w:tabs>
        <w:ind w:left="5760" w:hanging="360"/>
      </w:pPr>
      <w:rPr>
        <w:rFonts w:ascii="Times New Roman" w:hAnsi="Times New Roman" w:cs="Times New Roman" w:hint="default"/>
      </w:rPr>
    </w:lvl>
    <w:lvl w:ilvl="8" w:tplc="6B14516E">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195518A2"/>
    <w:multiLevelType w:val="hybridMultilevel"/>
    <w:tmpl w:val="CB249F68"/>
    <w:lvl w:ilvl="0" w:tplc="8806DE1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87603"/>
    <w:multiLevelType w:val="hybridMultilevel"/>
    <w:tmpl w:val="5C687E4A"/>
    <w:lvl w:ilvl="0" w:tplc="729C2A58">
      <w:start w:val="1"/>
      <w:numFmt w:val="bullet"/>
      <w:lvlText w:val="-"/>
      <w:lvlJc w:val="left"/>
      <w:pPr>
        <w:tabs>
          <w:tab w:val="num" w:pos="720"/>
        </w:tabs>
        <w:ind w:left="720" w:hanging="360"/>
      </w:pPr>
      <w:rPr>
        <w:rFonts w:ascii="Times New Roman" w:hAnsi="Times New Roman" w:cs="Times New Roman" w:hint="default"/>
      </w:rPr>
    </w:lvl>
    <w:lvl w:ilvl="1" w:tplc="EACE90F2">
      <w:start w:val="1"/>
      <w:numFmt w:val="bullet"/>
      <w:lvlText w:val="-"/>
      <w:lvlJc w:val="left"/>
      <w:pPr>
        <w:tabs>
          <w:tab w:val="num" w:pos="1440"/>
        </w:tabs>
        <w:ind w:left="1440" w:hanging="360"/>
      </w:pPr>
      <w:rPr>
        <w:rFonts w:ascii="Times New Roman" w:hAnsi="Times New Roman" w:cs="Times New Roman" w:hint="default"/>
      </w:rPr>
    </w:lvl>
    <w:lvl w:ilvl="2" w:tplc="40402704">
      <w:start w:val="1"/>
      <w:numFmt w:val="bullet"/>
      <w:lvlText w:val="-"/>
      <w:lvlJc w:val="left"/>
      <w:pPr>
        <w:tabs>
          <w:tab w:val="num" w:pos="2160"/>
        </w:tabs>
        <w:ind w:left="2160" w:hanging="360"/>
      </w:pPr>
      <w:rPr>
        <w:rFonts w:ascii="Times New Roman" w:hAnsi="Times New Roman" w:cs="Times New Roman" w:hint="default"/>
      </w:rPr>
    </w:lvl>
    <w:lvl w:ilvl="3" w:tplc="267607C8">
      <w:start w:val="1"/>
      <w:numFmt w:val="bullet"/>
      <w:lvlText w:val="-"/>
      <w:lvlJc w:val="left"/>
      <w:pPr>
        <w:tabs>
          <w:tab w:val="num" w:pos="2880"/>
        </w:tabs>
        <w:ind w:left="2880" w:hanging="360"/>
      </w:pPr>
      <w:rPr>
        <w:rFonts w:ascii="Times New Roman" w:hAnsi="Times New Roman" w:cs="Times New Roman" w:hint="default"/>
      </w:rPr>
    </w:lvl>
    <w:lvl w:ilvl="4" w:tplc="C24A1E7E">
      <w:start w:val="1"/>
      <w:numFmt w:val="bullet"/>
      <w:lvlText w:val="-"/>
      <w:lvlJc w:val="left"/>
      <w:pPr>
        <w:tabs>
          <w:tab w:val="num" w:pos="3600"/>
        </w:tabs>
        <w:ind w:left="3600" w:hanging="360"/>
      </w:pPr>
      <w:rPr>
        <w:rFonts w:ascii="Times New Roman" w:hAnsi="Times New Roman" w:cs="Times New Roman" w:hint="default"/>
      </w:rPr>
    </w:lvl>
    <w:lvl w:ilvl="5" w:tplc="52D4FB0E">
      <w:start w:val="1"/>
      <w:numFmt w:val="bullet"/>
      <w:lvlText w:val="-"/>
      <w:lvlJc w:val="left"/>
      <w:pPr>
        <w:tabs>
          <w:tab w:val="num" w:pos="4320"/>
        </w:tabs>
        <w:ind w:left="4320" w:hanging="360"/>
      </w:pPr>
      <w:rPr>
        <w:rFonts w:ascii="Times New Roman" w:hAnsi="Times New Roman" w:cs="Times New Roman" w:hint="default"/>
      </w:rPr>
    </w:lvl>
    <w:lvl w:ilvl="6" w:tplc="11F8BE6C">
      <w:start w:val="1"/>
      <w:numFmt w:val="bullet"/>
      <w:lvlText w:val="-"/>
      <w:lvlJc w:val="left"/>
      <w:pPr>
        <w:tabs>
          <w:tab w:val="num" w:pos="5040"/>
        </w:tabs>
        <w:ind w:left="5040" w:hanging="360"/>
      </w:pPr>
      <w:rPr>
        <w:rFonts w:ascii="Times New Roman" w:hAnsi="Times New Roman" w:cs="Times New Roman" w:hint="default"/>
      </w:rPr>
    </w:lvl>
    <w:lvl w:ilvl="7" w:tplc="D13C734C">
      <w:start w:val="1"/>
      <w:numFmt w:val="bullet"/>
      <w:lvlText w:val="-"/>
      <w:lvlJc w:val="left"/>
      <w:pPr>
        <w:tabs>
          <w:tab w:val="num" w:pos="5760"/>
        </w:tabs>
        <w:ind w:left="5760" w:hanging="360"/>
      </w:pPr>
      <w:rPr>
        <w:rFonts w:ascii="Times New Roman" w:hAnsi="Times New Roman" w:cs="Times New Roman" w:hint="default"/>
      </w:rPr>
    </w:lvl>
    <w:lvl w:ilvl="8" w:tplc="85545494">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28A75567"/>
    <w:multiLevelType w:val="hybridMultilevel"/>
    <w:tmpl w:val="2D5EE772"/>
    <w:lvl w:ilvl="0" w:tplc="8806DE1A">
      <w:start w:val="1"/>
      <w:numFmt w:val="bullet"/>
      <w:lvlText w:val="-"/>
      <w:lvlJc w:val="left"/>
      <w:pPr>
        <w:tabs>
          <w:tab w:val="num" w:pos="720"/>
        </w:tabs>
        <w:ind w:left="720" w:hanging="360"/>
      </w:pPr>
      <w:rPr>
        <w:rFonts w:ascii="Times New Roman" w:hAnsi="Times New Roman" w:cs="Times New Roman" w:hint="default"/>
      </w:rPr>
    </w:lvl>
    <w:lvl w:ilvl="1" w:tplc="40C060EA">
      <w:start w:val="1"/>
      <w:numFmt w:val="bullet"/>
      <w:lvlText w:val="-"/>
      <w:lvlJc w:val="left"/>
      <w:pPr>
        <w:tabs>
          <w:tab w:val="num" w:pos="1440"/>
        </w:tabs>
        <w:ind w:left="1440" w:hanging="360"/>
      </w:pPr>
      <w:rPr>
        <w:rFonts w:ascii="Times New Roman" w:hAnsi="Times New Roman" w:cs="Times New Roman" w:hint="default"/>
      </w:rPr>
    </w:lvl>
    <w:lvl w:ilvl="2" w:tplc="86EA5B96">
      <w:start w:val="1"/>
      <w:numFmt w:val="bullet"/>
      <w:lvlText w:val="-"/>
      <w:lvlJc w:val="left"/>
      <w:pPr>
        <w:tabs>
          <w:tab w:val="num" w:pos="2160"/>
        </w:tabs>
        <w:ind w:left="2160" w:hanging="360"/>
      </w:pPr>
      <w:rPr>
        <w:rFonts w:ascii="Times New Roman" w:hAnsi="Times New Roman" w:cs="Times New Roman" w:hint="default"/>
      </w:rPr>
    </w:lvl>
    <w:lvl w:ilvl="3" w:tplc="104C9CDC">
      <w:start w:val="1"/>
      <w:numFmt w:val="bullet"/>
      <w:lvlText w:val="-"/>
      <w:lvlJc w:val="left"/>
      <w:pPr>
        <w:tabs>
          <w:tab w:val="num" w:pos="2880"/>
        </w:tabs>
        <w:ind w:left="2880" w:hanging="360"/>
      </w:pPr>
      <w:rPr>
        <w:rFonts w:ascii="Times New Roman" w:hAnsi="Times New Roman" w:cs="Times New Roman" w:hint="default"/>
      </w:rPr>
    </w:lvl>
    <w:lvl w:ilvl="4" w:tplc="3E2EDBC2">
      <w:start w:val="1"/>
      <w:numFmt w:val="bullet"/>
      <w:lvlText w:val="-"/>
      <w:lvlJc w:val="left"/>
      <w:pPr>
        <w:tabs>
          <w:tab w:val="num" w:pos="3600"/>
        </w:tabs>
        <w:ind w:left="3600" w:hanging="360"/>
      </w:pPr>
      <w:rPr>
        <w:rFonts w:ascii="Times New Roman" w:hAnsi="Times New Roman" w:cs="Times New Roman" w:hint="default"/>
      </w:rPr>
    </w:lvl>
    <w:lvl w:ilvl="5" w:tplc="2FF29F72">
      <w:start w:val="1"/>
      <w:numFmt w:val="bullet"/>
      <w:lvlText w:val="-"/>
      <w:lvlJc w:val="left"/>
      <w:pPr>
        <w:tabs>
          <w:tab w:val="num" w:pos="4320"/>
        </w:tabs>
        <w:ind w:left="4320" w:hanging="360"/>
      </w:pPr>
      <w:rPr>
        <w:rFonts w:ascii="Times New Roman" w:hAnsi="Times New Roman" w:cs="Times New Roman" w:hint="default"/>
      </w:rPr>
    </w:lvl>
    <w:lvl w:ilvl="6" w:tplc="7554818E">
      <w:start w:val="1"/>
      <w:numFmt w:val="bullet"/>
      <w:lvlText w:val="-"/>
      <w:lvlJc w:val="left"/>
      <w:pPr>
        <w:tabs>
          <w:tab w:val="num" w:pos="5040"/>
        </w:tabs>
        <w:ind w:left="5040" w:hanging="360"/>
      </w:pPr>
      <w:rPr>
        <w:rFonts w:ascii="Times New Roman" w:hAnsi="Times New Roman" w:cs="Times New Roman" w:hint="default"/>
      </w:rPr>
    </w:lvl>
    <w:lvl w:ilvl="7" w:tplc="A52E6D42">
      <w:start w:val="1"/>
      <w:numFmt w:val="bullet"/>
      <w:lvlText w:val="-"/>
      <w:lvlJc w:val="left"/>
      <w:pPr>
        <w:tabs>
          <w:tab w:val="num" w:pos="5760"/>
        </w:tabs>
        <w:ind w:left="5760" w:hanging="360"/>
      </w:pPr>
      <w:rPr>
        <w:rFonts w:ascii="Times New Roman" w:hAnsi="Times New Roman" w:cs="Times New Roman" w:hint="default"/>
      </w:rPr>
    </w:lvl>
    <w:lvl w:ilvl="8" w:tplc="D41821E0">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3300573B"/>
    <w:multiLevelType w:val="hybridMultilevel"/>
    <w:tmpl w:val="0D446434"/>
    <w:lvl w:ilvl="0" w:tplc="83CCC102">
      <w:start w:val="200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806F3"/>
    <w:multiLevelType w:val="hybridMultilevel"/>
    <w:tmpl w:val="7444E288"/>
    <w:lvl w:ilvl="0" w:tplc="0DFE0F2C">
      <w:start w:val="1"/>
      <w:numFmt w:val="bullet"/>
      <w:lvlText w:val="-"/>
      <w:lvlJc w:val="left"/>
      <w:pPr>
        <w:tabs>
          <w:tab w:val="num" w:pos="720"/>
        </w:tabs>
        <w:ind w:left="720" w:hanging="360"/>
      </w:pPr>
      <w:rPr>
        <w:rFonts w:ascii="Times New Roman" w:hAnsi="Times New Roman" w:cs="Times New Roman" w:hint="default"/>
      </w:rPr>
    </w:lvl>
    <w:lvl w:ilvl="1" w:tplc="88102E62">
      <w:start w:val="1"/>
      <w:numFmt w:val="bullet"/>
      <w:lvlText w:val="-"/>
      <w:lvlJc w:val="left"/>
      <w:pPr>
        <w:tabs>
          <w:tab w:val="num" w:pos="1440"/>
        </w:tabs>
        <w:ind w:left="1440" w:hanging="360"/>
      </w:pPr>
      <w:rPr>
        <w:rFonts w:ascii="Times New Roman" w:hAnsi="Times New Roman" w:cs="Times New Roman" w:hint="default"/>
      </w:rPr>
    </w:lvl>
    <w:lvl w:ilvl="2" w:tplc="F13C2E76">
      <w:start w:val="1"/>
      <w:numFmt w:val="bullet"/>
      <w:lvlText w:val="-"/>
      <w:lvlJc w:val="left"/>
      <w:pPr>
        <w:tabs>
          <w:tab w:val="num" w:pos="2160"/>
        </w:tabs>
        <w:ind w:left="2160" w:hanging="360"/>
      </w:pPr>
      <w:rPr>
        <w:rFonts w:ascii="Times New Roman" w:hAnsi="Times New Roman" w:cs="Times New Roman" w:hint="default"/>
      </w:rPr>
    </w:lvl>
    <w:lvl w:ilvl="3" w:tplc="DA5CBDD0">
      <w:start w:val="1"/>
      <w:numFmt w:val="bullet"/>
      <w:lvlText w:val="-"/>
      <w:lvlJc w:val="left"/>
      <w:pPr>
        <w:tabs>
          <w:tab w:val="num" w:pos="2880"/>
        </w:tabs>
        <w:ind w:left="2880" w:hanging="360"/>
      </w:pPr>
      <w:rPr>
        <w:rFonts w:ascii="Times New Roman" w:hAnsi="Times New Roman" w:cs="Times New Roman" w:hint="default"/>
      </w:rPr>
    </w:lvl>
    <w:lvl w:ilvl="4" w:tplc="69183A1C">
      <w:start w:val="1"/>
      <w:numFmt w:val="bullet"/>
      <w:lvlText w:val="-"/>
      <w:lvlJc w:val="left"/>
      <w:pPr>
        <w:tabs>
          <w:tab w:val="num" w:pos="3600"/>
        </w:tabs>
        <w:ind w:left="3600" w:hanging="360"/>
      </w:pPr>
      <w:rPr>
        <w:rFonts w:ascii="Times New Roman" w:hAnsi="Times New Roman" w:cs="Times New Roman" w:hint="default"/>
      </w:rPr>
    </w:lvl>
    <w:lvl w:ilvl="5" w:tplc="C1542B8E">
      <w:start w:val="1"/>
      <w:numFmt w:val="bullet"/>
      <w:lvlText w:val="-"/>
      <w:lvlJc w:val="left"/>
      <w:pPr>
        <w:tabs>
          <w:tab w:val="num" w:pos="4320"/>
        </w:tabs>
        <w:ind w:left="4320" w:hanging="360"/>
      </w:pPr>
      <w:rPr>
        <w:rFonts w:ascii="Times New Roman" w:hAnsi="Times New Roman" w:cs="Times New Roman" w:hint="default"/>
      </w:rPr>
    </w:lvl>
    <w:lvl w:ilvl="6" w:tplc="65BA0F1E">
      <w:start w:val="1"/>
      <w:numFmt w:val="bullet"/>
      <w:lvlText w:val="-"/>
      <w:lvlJc w:val="left"/>
      <w:pPr>
        <w:tabs>
          <w:tab w:val="num" w:pos="5040"/>
        </w:tabs>
        <w:ind w:left="5040" w:hanging="360"/>
      </w:pPr>
      <w:rPr>
        <w:rFonts w:ascii="Times New Roman" w:hAnsi="Times New Roman" w:cs="Times New Roman" w:hint="default"/>
      </w:rPr>
    </w:lvl>
    <w:lvl w:ilvl="7" w:tplc="33BC01E4">
      <w:start w:val="1"/>
      <w:numFmt w:val="bullet"/>
      <w:lvlText w:val="-"/>
      <w:lvlJc w:val="left"/>
      <w:pPr>
        <w:tabs>
          <w:tab w:val="num" w:pos="5760"/>
        </w:tabs>
        <w:ind w:left="5760" w:hanging="360"/>
      </w:pPr>
      <w:rPr>
        <w:rFonts w:ascii="Times New Roman" w:hAnsi="Times New Roman" w:cs="Times New Roman" w:hint="default"/>
      </w:rPr>
    </w:lvl>
    <w:lvl w:ilvl="8" w:tplc="006EFE82">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7E6823B6"/>
    <w:multiLevelType w:val="hybridMultilevel"/>
    <w:tmpl w:val="7040AA9A"/>
    <w:lvl w:ilvl="0" w:tplc="43D6C692">
      <w:start w:val="1"/>
      <w:numFmt w:val="bullet"/>
      <w:lvlText w:val="-"/>
      <w:lvlJc w:val="left"/>
      <w:pPr>
        <w:tabs>
          <w:tab w:val="num" w:pos="720"/>
        </w:tabs>
        <w:ind w:left="720" w:hanging="360"/>
      </w:pPr>
      <w:rPr>
        <w:rFonts w:ascii="Times New Roman" w:hAnsi="Times New Roman" w:cs="Times New Roman" w:hint="default"/>
      </w:rPr>
    </w:lvl>
    <w:lvl w:ilvl="1" w:tplc="82B01B06">
      <w:start w:val="1"/>
      <w:numFmt w:val="bullet"/>
      <w:lvlText w:val="-"/>
      <w:lvlJc w:val="left"/>
      <w:pPr>
        <w:tabs>
          <w:tab w:val="num" w:pos="1440"/>
        </w:tabs>
        <w:ind w:left="1440" w:hanging="360"/>
      </w:pPr>
      <w:rPr>
        <w:rFonts w:ascii="Times New Roman" w:hAnsi="Times New Roman" w:cs="Times New Roman" w:hint="default"/>
      </w:rPr>
    </w:lvl>
    <w:lvl w:ilvl="2" w:tplc="F92E1B98">
      <w:start w:val="1"/>
      <w:numFmt w:val="bullet"/>
      <w:lvlText w:val="-"/>
      <w:lvlJc w:val="left"/>
      <w:pPr>
        <w:tabs>
          <w:tab w:val="num" w:pos="2160"/>
        </w:tabs>
        <w:ind w:left="2160" w:hanging="360"/>
      </w:pPr>
      <w:rPr>
        <w:rFonts w:ascii="Times New Roman" w:hAnsi="Times New Roman" w:cs="Times New Roman" w:hint="default"/>
      </w:rPr>
    </w:lvl>
    <w:lvl w:ilvl="3" w:tplc="FFEC9C02">
      <w:start w:val="1"/>
      <w:numFmt w:val="bullet"/>
      <w:lvlText w:val="-"/>
      <w:lvlJc w:val="left"/>
      <w:pPr>
        <w:tabs>
          <w:tab w:val="num" w:pos="2880"/>
        </w:tabs>
        <w:ind w:left="2880" w:hanging="360"/>
      </w:pPr>
      <w:rPr>
        <w:rFonts w:ascii="Times New Roman" w:hAnsi="Times New Roman" w:cs="Times New Roman" w:hint="default"/>
      </w:rPr>
    </w:lvl>
    <w:lvl w:ilvl="4" w:tplc="5FC2182A">
      <w:start w:val="1"/>
      <w:numFmt w:val="bullet"/>
      <w:lvlText w:val="-"/>
      <w:lvlJc w:val="left"/>
      <w:pPr>
        <w:tabs>
          <w:tab w:val="num" w:pos="3600"/>
        </w:tabs>
        <w:ind w:left="3600" w:hanging="360"/>
      </w:pPr>
      <w:rPr>
        <w:rFonts w:ascii="Times New Roman" w:hAnsi="Times New Roman" w:cs="Times New Roman" w:hint="default"/>
      </w:rPr>
    </w:lvl>
    <w:lvl w:ilvl="5" w:tplc="84A4ECA4">
      <w:start w:val="1"/>
      <w:numFmt w:val="bullet"/>
      <w:lvlText w:val="-"/>
      <w:lvlJc w:val="left"/>
      <w:pPr>
        <w:tabs>
          <w:tab w:val="num" w:pos="4320"/>
        </w:tabs>
        <w:ind w:left="4320" w:hanging="360"/>
      </w:pPr>
      <w:rPr>
        <w:rFonts w:ascii="Times New Roman" w:hAnsi="Times New Roman" w:cs="Times New Roman" w:hint="default"/>
      </w:rPr>
    </w:lvl>
    <w:lvl w:ilvl="6" w:tplc="019E5310">
      <w:start w:val="1"/>
      <w:numFmt w:val="bullet"/>
      <w:lvlText w:val="-"/>
      <w:lvlJc w:val="left"/>
      <w:pPr>
        <w:tabs>
          <w:tab w:val="num" w:pos="5040"/>
        </w:tabs>
        <w:ind w:left="5040" w:hanging="360"/>
      </w:pPr>
      <w:rPr>
        <w:rFonts w:ascii="Times New Roman" w:hAnsi="Times New Roman" w:cs="Times New Roman" w:hint="default"/>
      </w:rPr>
    </w:lvl>
    <w:lvl w:ilvl="7" w:tplc="E9B6A966">
      <w:start w:val="1"/>
      <w:numFmt w:val="bullet"/>
      <w:lvlText w:val="-"/>
      <w:lvlJc w:val="left"/>
      <w:pPr>
        <w:tabs>
          <w:tab w:val="num" w:pos="5760"/>
        </w:tabs>
        <w:ind w:left="5760" w:hanging="360"/>
      </w:pPr>
      <w:rPr>
        <w:rFonts w:ascii="Times New Roman" w:hAnsi="Times New Roman" w:cs="Times New Roman" w:hint="default"/>
      </w:rPr>
    </w:lvl>
    <w:lvl w:ilvl="8" w:tplc="2B3E32FA">
      <w:start w:val="1"/>
      <w:numFmt w:val="bullet"/>
      <w:lvlText w:val="-"/>
      <w:lvlJc w:val="left"/>
      <w:pPr>
        <w:tabs>
          <w:tab w:val="num" w:pos="6480"/>
        </w:tabs>
        <w:ind w:left="6480" w:hanging="360"/>
      </w:pPr>
      <w:rPr>
        <w:rFonts w:ascii="Times New Roman" w:hAnsi="Times New Roman" w:cs="Times New Roman" w:hint="default"/>
      </w:rPr>
    </w:lvl>
  </w:abstractNum>
  <w:num w:numId="1">
    <w:abstractNumId w:val="7"/>
  </w:num>
  <w:num w:numId="2">
    <w:abstractNumId w:val="4"/>
  </w:num>
  <w:num w:numId="3">
    <w:abstractNumId w:val="6"/>
  </w:num>
  <w:num w:numId="4">
    <w:abstractNumId w:val="10"/>
  </w:num>
  <w:num w:numId="5">
    <w:abstractNumId w:val="3"/>
  </w:num>
  <w:num w:numId="6">
    <w:abstractNumId w:val="9"/>
  </w:num>
  <w:num w:numId="7">
    <w:abstractNumId w:val="2"/>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90"/>
    <w:rsid w:val="0000073C"/>
    <w:rsid w:val="00000CE7"/>
    <w:rsid w:val="00000D6F"/>
    <w:rsid w:val="00003688"/>
    <w:rsid w:val="00005DF4"/>
    <w:rsid w:val="00005F83"/>
    <w:rsid w:val="00012FD4"/>
    <w:rsid w:val="000144AE"/>
    <w:rsid w:val="00014C03"/>
    <w:rsid w:val="00014D60"/>
    <w:rsid w:val="0001794A"/>
    <w:rsid w:val="0001795D"/>
    <w:rsid w:val="000201B1"/>
    <w:rsid w:val="00020743"/>
    <w:rsid w:val="000209BF"/>
    <w:rsid w:val="00020DD0"/>
    <w:rsid w:val="000224D5"/>
    <w:rsid w:val="0002251C"/>
    <w:rsid w:val="00022CAF"/>
    <w:rsid w:val="00024670"/>
    <w:rsid w:val="00025464"/>
    <w:rsid w:val="000264CA"/>
    <w:rsid w:val="000273B5"/>
    <w:rsid w:val="00030615"/>
    <w:rsid w:val="00031153"/>
    <w:rsid w:val="00031C34"/>
    <w:rsid w:val="00032FDA"/>
    <w:rsid w:val="0003477C"/>
    <w:rsid w:val="000368D3"/>
    <w:rsid w:val="000375EC"/>
    <w:rsid w:val="00042C6E"/>
    <w:rsid w:val="00043518"/>
    <w:rsid w:val="00043D03"/>
    <w:rsid w:val="00045080"/>
    <w:rsid w:val="00046562"/>
    <w:rsid w:val="00046FA0"/>
    <w:rsid w:val="00051283"/>
    <w:rsid w:val="00051D69"/>
    <w:rsid w:val="00055D09"/>
    <w:rsid w:val="00056192"/>
    <w:rsid w:val="00057A5E"/>
    <w:rsid w:val="00065472"/>
    <w:rsid w:val="000662BA"/>
    <w:rsid w:val="000664CD"/>
    <w:rsid w:val="000669C6"/>
    <w:rsid w:val="000726D0"/>
    <w:rsid w:val="0007295A"/>
    <w:rsid w:val="000729DB"/>
    <w:rsid w:val="00073228"/>
    <w:rsid w:val="000735FA"/>
    <w:rsid w:val="0007361B"/>
    <w:rsid w:val="00076869"/>
    <w:rsid w:val="00080AC8"/>
    <w:rsid w:val="000813DB"/>
    <w:rsid w:val="00082814"/>
    <w:rsid w:val="00083828"/>
    <w:rsid w:val="00086A4F"/>
    <w:rsid w:val="0008753F"/>
    <w:rsid w:val="00087ECF"/>
    <w:rsid w:val="0009162D"/>
    <w:rsid w:val="000916CF"/>
    <w:rsid w:val="00091B71"/>
    <w:rsid w:val="00092202"/>
    <w:rsid w:val="00092D4A"/>
    <w:rsid w:val="0009530E"/>
    <w:rsid w:val="0009571E"/>
    <w:rsid w:val="00097445"/>
    <w:rsid w:val="000A1CE2"/>
    <w:rsid w:val="000A248F"/>
    <w:rsid w:val="000A55E2"/>
    <w:rsid w:val="000A60E4"/>
    <w:rsid w:val="000A6724"/>
    <w:rsid w:val="000B0A4D"/>
    <w:rsid w:val="000B16AE"/>
    <w:rsid w:val="000B28E9"/>
    <w:rsid w:val="000B2AF3"/>
    <w:rsid w:val="000B33F9"/>
    <w:rsid w:val="000B389B"/>
    <w:rsid w:val="000B55EB"/>
    <w:rsid w:val="000B5B5C"/>
    <w:rsid w:val="000B6A3D"/>
    <w:rsid w:val="000C29F5"/>
    <w:rsid w:val="000C31FF"/>
    <w:rsid w:val="000C35EF"/>
    <w:rsid w:val="000C427C"/>
    <w:rsid w:val="000C45F8"/>
    <w:rsid w:val="000C4D75"/>
    <w:rsid w:val="000C5084"/>
    <w:rsid w:val="000C509A"/>
    <w:rsid w:val="000C77FB"/>
    <w:rsid w:val="000D0C38"/>
    <w:rsid w:val="000D261A"/>
    <w:rsid w:val="000D3554"/>
    <w:rsid w:val="000D3598"/>
    <w:rsid w:val="000D3F90"/>
    <w:rsid w:val="000D50CA"/>
    <w:rsid w:val="000E0569"/>
    <w:rsid w:val="000E09E6"/>
    <w:rsid w:val="000E0CA1"/>
    <w:rsid w:val="000E2A5E"/>
    <w:rsid w:val="000E36EC"/>
    <w:rsid w:val="000E62AF"/>
    <w:rsid w:val="000E7022"/>
    <w:rsid w:val="000E71CA"/>
    <w:rsid w:val="000E7FF0"/>
    <w:rsid w:val="000F04FA"/>
    <w:rsid w:val="000F0FCC"/>
    <w:rsid w:val="000F4430"/>
    <w:rsid w:val="000F522C"/>
    <w:rsid w:val="000F5794"/>
    <w:rsid w:val="000F5F58"/>
    <w:rsid w:val="000F6D1A"/>
    <w:rsid w:val="000F7D23"/>
    <w:rsid w:val="00100D71"/>
    <w:rsid w:val="0010614A"/>
    <w:rsid w:val="00110296"/>
    <w:rsid w:val="001105AF"/>
    <w:rsid w:val="0011142A"/>
    <w:rsid w:val="00113E2F"/>
    <w:rsid w:val="00115116"/>
    <w:rsid w:val="00115954"/>
    <w:rsid w:val="00115EF3"/>
    <w:rsid w:val="00120762"/>
    <w:rsid w:val="00120D63"/>
    <w:rsid w:val="00120E3A"/>
    <w:rsid w:val="001212A8"/>
    <w:rsid w:val="00121407"/>
    <w:rsid w:val="001216C6"/>
    <w:rsid w:val="00121F9D"/>
    <w:rsid w:val="0012366C"/>
    <w:rsid w:val="001239B7"/>
    <w:rsid w:val="00123CED"/>
    <w:rsid w:val="001251D0"/>
    <w:rsid w:val="00126137"/>
    <w:rsid w:val="001265FA"/>
    <w:rsid w:val="0012774A"/>
    <w:rsid w:val="00130CA3"/>
    <w:rsid w:val="00132F89"/>
    <w:rsid w:val="0013324F"/>
    <w:rsid w:val="00140D4D"/>
    <w:rsid w:val="00140F5C"/>
    <w:rsid w:val="00143A56"/>
    <w:rsid w:val="00143CF6"/>
    <w:rsid w:val="00145173"/>
    <w:rsid w:val="00145A4C"/>
    <w:rsid w:val="001474F3"/>
    <w:rsid w:val="00147E9C"/>
    <w:rsid w:val="00150D59"/>
    <w:rsid w:val="0015107D"/>
    <w:rsid w:val="00151B6C"/>
    <w:rsid w:val="00152F3E"/>
    <w:rsid w:val="00155956"/>
    <w:rsid w:val="0015599E"/>
    <w:rsid w:val="00156944"/>
    <w:rsid w:val="00157C9F"/>
    <w:rsid w:val="001618CA"/>
    <w:rsid w:val="001629C5"/>
    <w:rsid w:val="00162A57"/>
    <w:rsid w:val="0016405A"/>
    <w:rsid w:val="00164389"/>
    <w:rsid w:val="00164FE0"/>
    <w:rsid w:val="00166202"/>
    <w:rsid w:val="00167128"/>
    <w:rsid w:val="001673B4"/>
    <w:rsid w:val="00171F80"/>
    <w:rsid w:val="00172583"/>
    <w:rsid w:val="00173659"/>
    <w:rsid w:val="00180598"/>
    <w:rsid w:val="001815E8"/>
    <w:rsid w:val="00181C21"/>
    <w:rsid w:val="00183C5E"/>
    <w:rsid w:val="00183D41"/>
    <w:rsid w:val="00184691"/>
    <w:rsid w:val="00184FE7"/>
    <w:rsid w:val="001856D8"/>
    <w:rsid w:val="00186DAA"/>
    <w:rsid w:val="00190CEF"/>
    <w:rsid w:val="00190D67"/>
    <w:rsid w:val="00190DB5"/>
    <w:rsid w:val="0019138D"/>
    <w:rsid w:val="00191493"/>
    <w:rsid w:val="00191BED"/>
    <w:rsid w:val="00192BA8"/>
    <w:rsid w:val="001937B0"/>
    <w:rsid w:val="00193DEF"/>
    <w:rsid w:val="001943AA"/>
    <w:rsid w:val="00194A3A"/>
    <w:rsid w:val="00195AA5"/>
    <w:rsid w:val="001962A2"/>
    <w:rsid w:val="00197549"/>
    <w:rsid w:val="001A031F"/>
    <w:rsid w:val="001A2D5F"/>
    <w:rsid w:val="001A2EDE"/>
    <w:rsid w:val="001A4C88"/>
    <w:rsid w:val="001A6389"/>
    <w:rsid w:val="001A6D2D"/>
    <w:rsid w:val="001A7A45"/>
    <w:rsid w:val="001A7E37"/>
    <w:rsid w:val="001B0489"/>
    <w:rsid w:val="001B0F1C"/>
    <w:rsid w:val="001B11C1"/>
    <w:rsid w:val="001B24B9"/>
    <w:rsid w:val="001B3469"/>
    <w:rsid w:val="001B3A77"/>
    <w:rsid w:val="001B54D4"/>
    <w:rsid w:val="001B63F9"/>
    <w:rsid w:val="001B7246"/>
    <w:rsid w:val="001B745C"/>
    <w:rsid w:val="001C3D77"/>
    <w:rsid w:val="001C4F2A"/>
    <w:rsid w:val="001C50AC"/>
    <w:rsid w:val="001D0225"/>
    <w:rsid w:val="001D06B5"/>
    <w:rsid w:val="001D1746"/>
    <w:rsid w:val="001D1C0C"/>
    <w:rsid w:val="001D2A6A"/>
    <w:rsid w:val="001D4369"/>
    <w:rsid w:val="001E0457"/>
    <w:rsid w:val="001E2859"/>
    <w:rsid w:val="001E4210"/>
    <w:rsid w:val="001E4D1D"/>
    <w:rsid w:val="001E7EC2"/>
    <w:rsid w:val="001E7F3B"/>
    <w:rsid w:val="001F06E5"/>
    <w:rsid w:val="001F07DB"/>
    <w:rsid w:val="001F3640"/>
    <w:rsid w:val="001F40EA"/>
    <w:rsid w:val="001F4F41"/>
    <w:rsid w:val="001F648A"/>
    <w:rsid w:val="001F6633"/>
    <w:rsid w:val="0020195E"/>
    <w:rsid w:val="00204A68"/>
    <w:rsid w:val="00204C47"/>
    <w:rsid w:val="0020793D"/>
    <w:rsid w:val="0021121C"/>
    <w:rsid w:val="00212C66"/>
    <w:rsid w:val="002131F6"/>
    <w:rsid w:val="002133DC"/>
    <w:rsid w:val="00213590"/>
    <w:rsid w:val="00213E71"/>
    <w:rsid w:val="00213E95"/>
    <w:rsid w:val="00214A53"/>
    <w:rsid w:val="00214F1F"/>
    <w:rsid w:val="00215565"/>
    <w:rsid w:val="00216725"/>
    <w:rsid w:val="002168A7"/>
    <w:rsid w:val="00216B3D"/>
    <w:rsid w:val="002220B2"/>
    <w:rsid w:val="00222260"/>
    <w:rsid w:val="00222597"/>
    <w:rsid w:val="00222898"/>
    <w:rsid w:val="002235DC"/>
    <w:rsid w:val="00226F11"/>
    <w:rsid w:val="00230152"/>
    <w:rsid w:val="002307B4"/>
    <w:rsid w:val="002311BE"/>
    <w:rsid w:val="0023321B"/>
    <w:rsid w:val="002339F6"/>
    <w:rsid w:val="00233A51"/>
    <w:rsid w:val="002356DD"/>
    <w:rsid w:val="00240099"/>
    <w:rsid w:val="002407B6"/>
    <w:rsid w:val="002409A9"/>
    <w:rsid w:val="00240A5D"/>
    <w:rsid w:val="00241432"/>
    <w:rsid w:val="0024171C"/>
    <w:rsid w:val="002435B1"/>
    <w:rsid w:val="00245664"/>
    <w:rsid w:val="00245FCC"/>
    <w:rsid w:val="00250924"/>
    <w:rsid w:val="00250C4D"/>
    <w:rsid w:val="00252E16"/>
    <w:rsid w:val="002538C6"/>
    <w:rsid w:val="002539AE"/>
    <w:rsid w:val="00254569"/>
    <w:rsid w:val="00254736"/>
    <w:rsid w:val="002548CC"/>
    <w:rsid w:val="002567F5"/>
    <w:rsid w:val="002606D9"/>
    <w:rsid w:val="0026177E"/>
    <w:rsid w:val="00264638"/>
    <w:rsid w:val="002649AA"/>
    <w:rsid w:val="002700EA"/>
    <w:rsid w:val="00271A5D"/>
    <w:rsid w:val="00272916"/>
    <w:rsid w:val="002748EB"/>
    <w:rsid w:val="0027493C"/>
    <w:rsid w:val="002767D0"/>
    <w:rsid w:val="00277140"/>
    <w:rsid w:val="002776A8"/>
    <w:rsid w:val="00277C56"/>
    <w:rsid w:val="00280946"/>
    <w:rsid w:val="00282899"/>
    <w:rsid w:val="00290397"/>
    <w:rsid w:val="00292FB6"/>
    <w:rsid w:val="0029463D"/>
    <w:rsid w:val="002953A8"/>
    <w:rsid w:val="002953EE"/>
    <w:rsid w:val="00297A14"/>
    <w:rsid w:val="002A3302"/>
    <w:rsid w:val="002A3B49"/>
    <w:rsid w:val="002A3EFC"/>
    <w:rsid w:val="002A4B95"/>
    <w:rsid w:val="002A5BDB"/>
    <w:rsid w:val="002A6A7D"/>
    <w:rsid w:val="002A6B0F"/>
    <w:rsid w:val="002A6C2F"/>
    <w:rsid w:val="002B29B8"/>
    <w:rsid w:val="002B2D3B"/>
    <w:rsid w:val="002B56F8"/>
    <w:rsid w:val="002B586F"/>
    <w:rsid w:val="002C025F"/>
    <w:rsid w:val="002C0387"/>
    <w:rsid w:val="002C0DA8"/>
    <w:rsid w:val="002C25C8"/>
    <w:rsid w:val="002C3DD7"/>
    <w:rsid w:val="002C4FEA"/>
    <w:rsid w:val="002C5DC6"/>
    <w:rsid w:val="002D1D6B"/>
    <w:rsid w:val="002D3C40"/>
    <w:rsid w:val="002D4269"/>
    <w:rsid w:val="002D4288"/>
    <w:rsid w:val="002D44DD"/>
    <w:rsid w:val="002D4548"/>
    <w:rsid w:val="002D6061"/>
    <w:rsid w:val="002E049F"/>
    <w:rsid w:val="002E0BC4"/>
    <w:rsid w:val="002E0C33"/>
    <w:rsid w:val="002E0DFA"/>
    <w:rsid w:val="002E1E59"/>
    <w:rsid w:val="002E24F5"/>
    <w:rsid w:val="002E2A44"/>
    <w:rsid w:val="002E7CD9"/>
    <w:rsid w:val="002F0FCF"/>
    <w:rsid w:val="002F30BB"/>
    <w:rsid w:val="002F326F"/>
    <w:rsid w:val="002F3EE9"/>
    <w:rsid w:val="002F5B9A"/>
    <w:rsid w:val="002F6356"/>
    <w:rsid w:val="002F6687"/>
    <w:rsid w:val="002F7463"/>
    <w:rsid w:val="002F7B45"/>
    <w:rsid w:val="0030561C"/>
    <w:rsid w:val="00305CDD"/>
    <w:rsid w:val="00306136"/>
    <w:rsid w:val="00306D21"/>
    <w:rsid w:val="0030735F"/>
    <w:rsid w:val="00310205"/>
    <w:rsid w:val="003105EB"/>
    <w:rsid w:val="003121CB"/>
    <w:rsid w:val="00315D2D"/>
    <w:rsid w:val="0032040E"/>
    <w:rsid w:val="00322B83"/>
    <w:rsid w:val="0032537F"/>
    <w:rsid w:val="00331626"/>
    <w:rsid w:val="003322A0"/>
    <w:rsid w:val="00336487"/>
    <w:rsid w:val="00336789"/>
    <w:rsid w:val="00336932"/>
    <w:rsid w:val="00336C7A"/>
    <w:rsid w:val="003401AB"/>
    <w:rsid w:val="003407A5"/>
    <w:rsid w:val="00341647"/>
    <w:rsid w:val="003416FE"/>
    <w:rsid w:val="003417CF"/>
    <w:rsid w:val="0034209F"/>
    <w:rsid w:val="003426E4"/>
    <w:rsid w:val="00342E5E"/>
    <w:rsid w:val="003430DC"/>
    <w:rsid w:val="003454CA"/>
    <w:rsid w:val="00352F77"/>
    <w:rsid w:val="00352FE6"/>
    <w:rsid w:val="003538D2"/>
    <w:rsid w:val="00353F13"/>
    <w:rsid w:val="00354D3D"/>
    <w:rsid w:val="00355816"/>
    <w:rsid w:val="00356509"/>
    <w:rsid w:val="00362272"/>
    <w:rsid w:val="003663CD"/>
    <w:rsid w:val="00366933"/>
    <w:rsid w:val="00366934"/>
    <w:rsid w:val="00367131"/>
    <w:rsid w:val="003720D0"/>
    <w:rsid w:val="0037274C"/>
    <w:rsid w:val="0037441A"/>
    <w:rsid w:val="0037504A"/>
    <w:rsid w:val="00375C27"/>
    <w:rsid w:val="00381D5F"/>
    <w:rsid w:val="003820F6"/>
    <w:rsid w:val="0038236A"/>
    <w:rsid w:val="003823D3"/>
    <w:rsid w:val="00384C87"/>
    <w:rsid w:val="0038691F"/>
    <w:rsid w:val="00387594"/>
    <w:rsid w:val="003876E7"/>
    <w:rsid w:val="003905AB"/>
    <w:rsid w:val="0039153E"/>
    <w:rsid w:val="00396FDF"/>
    <w:rsid w:val="003A0EA4"/>
    <w:rsid w:val="003A29CD"/>
    <w:rsid w:val="003A2B93"/>
    <w:rsid w:val="003A3DD0"/>
    <w:rsid w:val="003A48F4"/>
    <w:rsid w:val="003A5164"/>
    <w:rsid w:val="003A7575"/>
    <w:rsid w:val="003A784F"/>
    <w:rsid w:val="003A7C0A"/>
    <w:rsid w:val="003B05CC"/>
    <w:rsid w:val="003B0737"/>
    <w:rsid w:val="003B1A1F"/>
    <w:rsid w:val="003B1A28"/>
    <w:rsid w:val="003B1C19"/>
    <w:rsid w:val="003B3770"/>
    <w:rsid w:val="003B6EDD"/>
    <w:rsid w:val="003B759B"/>
    <w:rsid w:val="003B795D"/>
    <w:rsid w:val="003B7C3D"/>
    <w:rsid w:val="003C0128"/>
    <w:rsid w:val="003C0CD9"/>
    <w:rsid w:val="003C2C94"/>
    <w:rsid w:val="003C2F45"/>
    <w:rsid w:val="003C3C12"/>
    <w:rsid w:val="003C5AA5"/>
    <w:rsid w:val="003C68DD"/>
    <w:rsid w:val="003C7A92"/>
    <w:rsid w:val="003D2679"/>
    <w:rsid w:val="003D2912"/>
    <w:rsid w:val="003D46CB"/>
    <w:rsid w:val="003D4F63"/>
    <w:rsid w:val="003D5273"/>
    <w:rsid w:val="003D6558"/>
    <w:rsid w:val="003D6996"/>
    <w:rsid w:val="003D7C03"/>
    <w:rsid w:val="003E098C"/>
    <w:rsid w:val="003E0EDA"/>
    <w:rsid w:val="003E572A"/>
    <w:rsid w:val="003E603E"/>
    <w:rsid w:val="003E6D51"/>
    <w:rsid w:val="003F0D75"/>
    <w:rsid w:val="003F0F8C"/>
    <w:rsid w:val="003F18FE"/>
    <w:rsid w:val="003F34C2"/>
    <w:rsid w:val="003F3AB7"/>
    <w:rsid w:val="003F5E5C"/>
    <w:rsid w:val="0040077E"/>
    <w:rsid w:val="004010CF"/>
    <w:rsid w:val="00401201"/>
    <w:rsid w:val="00401203"/>
    <w:rsid w:val="00401FE9"/>
    <w:rsid w:val="00402A35"/>
    <w:rsid w:val="00404615"/>
    <w:rsid w:val="004059F0"/>
    <w:rsid w:val="00405FC4"/>
    <w:rsid w:val="0040636E"/>
    <w:rsid w:val="004063AF"/>
    <w:rsid w:val="0040738B"/>
    <w:rsid w:val="004075E6"/>
    <w:rsid w:val="00407C8F"/>
    <w:rsid w:val="004116F0"/>
    <w:rsid w:val="00411BFA"/>
    <w:rsid w:val="00412BE1"/>
    <w:rsid w:val="00413F5F"/>
    <w:rsid w:val="00414480"/>
    <w:rsid w:val="004146E8"/>
    <w:rsid w:val="00416A4F"/>
    <w:rsid w:val="0041710C"/>
    <w:rsid w:val="00417B48"/>
    <w:rsid w:val="00417BF3"/>
    <w:rsid w:val="0042307E"/>
    <w:rsid w:val="00423134"/>
    <w:rsid w:val="00423B82"/>
    <w:rsid w:val="00423BA2"/>
    <w:rsid w:val="00424B25"/>
    <w:rsid w:val="00430DF8"/>
    <w:rsid w:val="00435EDA"/>
    <w:rsid w:val="0044387A"/>
    <w:rsid w:val="0045147A"/>
    <w:rsid w:val="00451591"/>
    <w:rsid w:val="00451E3E"/>
    <w:rsid w:val="004524D2"/>
    <w:rsid w:val="00453DA6"/>
    <w:rsid w:val="00461067"/>
    <w:rsid w:val="0046521A"/>
    <w:rsid w:val="00465317"/>
    <w:rsid w:val="00465817"/>
    <w:rsid w:val="004676AF"/>
    <w:rsid w:val="004678F2"/>
    <w:rsid w:val="0047275F"/>
    <w:rsid w:val="004747BE"/>
    <w:rsid w:val="00475363"/>
    <w:rsid w:val="00476B15"/>
    <w:rsid w:val="00477C7B"/>
    <w:rsid w:val="004801F7"/>
    <w:rsid w:val="00483974"/>
    <w:rsid w:val="00487FBA"/>
    <w:rsid w:val="00490007"/>
    <w:rsid w:val="004900F9"/>
    <w:rsid w:val="0049189E"/>
    <w:rsid w:val="0049252F"/>
    <w:rsid w:val="00492865"/>
    <w:rsid w:val="0049349B"/>
    <w:rsid w:val="004938FA"/>
    <w:rsid w:val="00493D2F"/>
    <w:rsid w:val="00494DD0"/>
    <w:rsid w:val="004953D5"/>
    <w:rsid w:val="00495B13"/>
    <w:rsid w:val="00495FC3"/>
    <w:rsid w:val="004A492E"/>
    <w:rsid w:val="004A4AC6"/>
    <w:rsid w:val="004A4B38"/>
    <w:rsid w:val="004A61A6"/>
    <w:rsid w:val="004A7DDB"/>
    <w:rsid w:val="004B115B"/>
    <w:rsid w:val="004B15C7"/>
    <w:rsid w:val="004B1C40"/>
    <w:rsid w:val="004B2213"/>
    <w:rsid w:val="004B5498"/>
    <w:rsid w:val="004C09B7"/>
    <w:rsid w:val="004C1A4D"/>
    <w:rsid w:val="004C319D"/>
    <w:rsid w:val="004C4116"/>
    <w:rsid w:val="004C65FD"/>
    <w:rsid w:val="004D11BF"/>
    <w:rsid w:val="004D38ED"/>
    <w:rsid w:val="004D4E54"/>
    <w:rsid w:val="004D5DE7"/>
    <w:rsid w:val="004D6C2D"/>
    <w:rsid w:val="004D75F6"/>
    <w:rsid w:val="004E01BB"/>
    <w:rsid w:val="004E2304"/>
    <w:rsid w:val="004E2BEC"/>
    <w:rsid w:val="004E2F46"/>
    <w:rsid w:val="004E35E2"/>
    <w:rsid w:val="004E3C2F"/>
    <w:rsid w:val="004E6ED6"/>
    <w:rsid w:val="004E7954"/>
    <w:rsid w:val="004E7F7E"/>
    <w:rsid w:val="004F05C4"/>
    <w:rsid w:val="004F117B"/>
    <w:rsid w:val="004F37EA"/>
    <w:rsid w:val="004F38B2"/>
    <w:rsid w:val="004F4936"/>
    <w:rsid w:val="004F4F6B"/>
    <w:rsid w:val="004F55DE"/>
    <w:rsid w:val="004F5AAD"/>
    <w:rsid w:val="005002A3"/>
    <w:rsid w:val="00500FAD"/>
    <w:rsid w:val="00502025"/>
    <w:rsid w:val="00502F22"/>
    <w:rsid w:val="00503058"/>
    <w:rsid w:val="005056FF"/>
    <w:rsid w:val="0050753D"/>
    <w:rsid w:val="0051005A"/>
    <w:rsid w:val="00511412"/>
    <w:rsid w:val="00511C08"/>
    <w:rsid w:val="00513360"/>
    <w:rsid w:val="005145F2"/>
    <w:rsid w:val="00514CC7"/>
    <w:rsid w:val="0051570C"/>
    <w:rsid w:val="005158AC"/>
    <w:rsid w:val="00515C0B"/>
    <w:rsid w:val="00515C77"/>
    <w:rsid w:val="00517169"/>
    <w:rsid w:val="00520F59"/>
    <w:rsid w:val="00521019"/>
    <w:rsid w:val="005219DF"/>
    <w:rsid w:val="0052230D"/>
    <w:rsid w:val="005227BB"/>
    <w:rsid w:val="005242F6"/>
    <w:rsid w:val="0052463D"/>
    <w:rsid w:val="00524D0A"/>
    <w:rsid w:val="0052505E"/>
    <w:rsid w:val="00525462"/>
    <w:rsid w:val="00525EA5"/>
    <w:rsid w:val="00526915"/>
    <w:rsid w:val="0052764D"/>
    <w:rsid w:val="00527ED7"/>
    <w:rsid w:val="00530110"/>
    <w:rsid w:val="005311C0"/>
    <w:rsid w:val="00532AA5"/>
    <w:rsid w:val="00534867"/>
    <w:rsid w:val="00536E3C"/>
    <w:rsid w:val="00536E44"/>
    <w:rsid w:val="00537C9E"/>
    <w:rsid w:val="00537E3D"/>
    <w:rsid w:val="005401DF"/>
    <w:rsid w:val="005418F7"/>
    <w:rsid w:val="00541BF3"/>
    <w:rsid w:val="0054717E"/>
    <w:rsid w:val="00547261"/>
    <w:rsid w:val="00550ACD"/>
    <w:rsid w:val="00552B40"/>
    <w:rsid w:val="00553367"/>
    <w:rsid w:val="00553498"/>
    <w:rsid w:val="00553A97"/>
    <w:rsid w:val="00553FFB"/>
    <w:rsid w:val="00554126"/>
    <w:rsid w:val="005559A4"/>
    <w:rsid w:val="0055622E"/>
    <w:rsid w:val="0055735F"/>
    <w:rsid w:val="00557716"/>
    <w:rsid w:val="00557D14"/>
    <w:rsid w:val="00557EAC"/>
    <w:rsid w:val="00562F1C"/>
    <w:rsid w:val="0056434A"/>
    <w:rsid w:val="0056464F"/>
    <w:rsid w:val="00570D16"/>
    <w:rsid w:val="0057144C"/>
    <w:rsid w:val="005730E2"/>
    <w:rsid w:val="00573E0C"/>
    <w:rsid w:val="0057585B"/>
    <w:rsid w:val="0057658D"/>
    <w:rsid w:val="0057708E"/>
    <w:rsid w:val="005812F2"/>
    <w:rsid w:val="005825B9"/>
    <w:rsid w:val="00584184"/>
    <w:rsid w:val="005859F9"/>
    <w:rsid w:val="00586FEE"/>
    <w:rsid w:val="005870F8"/>
    <w:rsid w:val="00591A60"/>
    <w:rsid w:val="00592B85"/>
    <w:rsid w:val="005937BB"/>
    <w:rsid w:val="00593D96"/>
    <w:rsid w:val="00594361"/>
    <w:rsid w:val="005945FC"/>
    <w:rsid w:val="00597266"/>
    <w:rsid w:val="005A1CDF"/>
    <w:rsid w:val="005A2CA8"/>
    <w:rsid w:val="005A2F2D"/>
    <w:rsid w:val="005A4BA3"/>
    <w:rsid w:val="005A5721"/>
    <w:rsid w:val="005A67B7"/>
    <w:rsid w:val="005A6F1D"/>
    <w:rsid w:val="005A7AEB"/>
    <w:rsid w:val="005B02A9"/>
    <w:rsid w:val="005B15E0"/>
    <w:rsid w:val="005B4476"/>
    <w:rsid w:val="005B4942"/>
    <w:rsid w:val="005B5188"/>
    <w:rsid w:val="005B5CB1"/>
    <w:rsid w:val="005B6DC2"/>
    <w:rsid w:val="005B7A53"/>
    <w:rsid w:val="005B7B7F"/>
    <w:rsid w:val="005C01FD"/>
    <w:rsid w:val="005C04B0"/>
    <w:rsid w:val="005C191D"/>
    <w:rsid w:val="005C26A1"/>
    <w:rsid w:val="005C4966"/>
    <w:rsid w:val="005C6CB1"/>
    <w:rsid w:val="005C739E"/>
    <w:rsid w:val="005C7BA8"/>
    <w:rsid w:val="005D05AD"/>
    <w:rsid w:val="005D199A"/>
    <w:rsid w:val="005D2342"/>
    <w:rsid w:val="005D23C3"/>
    <w:rsid w:val="005D34A6"/>
    <w:rsid w:val="005D44C2"/>
    <w:rsid w:val="005D5361"/>
    <w:rsid w:val="005D59DC"/>
    <w:rsid w:val="005D60FB"/>
    <w:rsid w:val="005D71B3"/>
    <w:rsid w:val="005E08F6"/>
    <w:rsid w:val="005E0DAA"/>
    <w:rsid w:val="005E259E"/>
    <w:rsid w:val="005E30D5"/>
    <w:rsid w:val="005E4638"/>
    <w:rsid w:val="005E4ED5"/>
    <w:rsid w:val="005E5772"/>
    <w:rsid w:val="005E5E20"/>
    <w:rsid w:val="005E703D"/>
    <w:rsid w:val="005F197D"/>
    <w:rsid w:val="005F295B"/>
    <w:rsid w:val="005F375C"/>
    <w:rsid w:val="005F394A"/>
    <w:rsid w:val="005F40A1"/>
    <w:rsid w:val="005F4772"/>
    <w:rsid w:val="005F78F9"/>
    <w:rsid w:val="00600329"/>
    <w:rsid w:val="006013DC"/>
    <w:rsid w:val="006013F0"/>
    <w:rsid w:val="00602662"/>
    <w:rsid w:val="00602EC3"/>
    <w:rsid w:val="0060410F"/>
    <w:rsid w:val="00604C2D"/>
    <w:rsid w:val="00607B7E"/>
    <w:rsid w:val="00607FB1"/>
    <w:rsid w:val="00610C43"/>
    <w:rsid w:val="00610CC4"/>
    <w:rsid w:val="006112E1"/>
    <w:rsid w:val="00611311"/>
    <w:rsid w:val="00614E7B"/>
    <w:rsid w:val="00615396"/>
    <w:rsid w:val="006159F8"/>
    <w:rsid w:val="00615DCB"/>
    <w:rsid w:val="00616A29"/>
    <w:rsid w:val="00617382"/>
    <w:rsid w:val="00621863"/>
    <w:rsid w:val="00624093"/>
    <w:rsid w:val="00626130"/>
    <w:rsid w:val="00626B17"/>
    <w:rsid w:val="006275F7"/>
    <w:rsid w:val="00630C36"/>
    <w:rsid w:val="00630EF5"/>
    <w:rsid w:val="00631B3C"/>
    <w:rsid w:val="00633CD4"/>
    <w:rsid w:val="00633D53"/>
    <w:rsid w:val="00634007"/>
    <w:rsid w:val="006354C5"/>
    <w:rsid w:val="00635634"/>
    <w:rsid w:val="006402CB"/>
    <w:rsid w:val="0064049B"/>
    <w:rsid w:val="00640955"/>
    <w:rsid w:val="00640C51"/>
    <w:rsid w:val="00640F38"/>
    <w:rsid w:val="0064192E"/>
    <w:rsid w:val="0064193A"/>
    <w:rsid w:val="00642560"/>
    <w:rsid w:val="0064343B"/>
    <w:rsid w:val="0064441F"/>
    <w:rsid w:val="006444A6"/>
    <w:rsid w:val="00644590"/>
    <w:rsid w:val="00644959"/>
    <w:rsid w:val="00646CD2"/>
    <w:rsid w:val="00647024"/>
    <w:rsid w:val="00647680"/>
    <w:rsid w:val="00650A0C"/>
    <w:rsid w:val="00650E17"/>
    <w:rsid w:val="006518E9"/>
    <w:rsid w:val="00653618"/>
    <w:rsid w:val="00655893"/>
    <w:rsid w:val="0065615F"/>
    <w:rsid w:val="0065685E"/>
    <w:rsid w:val="00656FED"/>
    <w:rsid w:val="00657EB5"/>
    <w:rsid w:val="00660949"/>
    <w:rsid w:val="00661179"/>
    <w:rsid w:val="00661743"/>
    <w:rsid w:val="00662793"/>
    <w:rsid w:val="006643C6"/>
    <w:rsid w:val="006647D5"/>
    <w:rsid w:val="006648E6"/>
    <w:rsid w:val="006664B8"/>
    <w:rsid w:val="006669D3"/>
    <w:rsid w:val="006712F8"/>
    <w:rsid w:val="006729DB"/>
    <w:rsid w:val="00673B8D"/>
    <w:rsid w:val="00673DFB"/>
    <w:rsid w:val="00674E7E"/>
    <w:rsid w:val="00675116"/>
    <w:rsid w:val="006752F5"/>
    <w:rsid w:val="00675910"/>
    <w:rsid w:val="00677320"/>
    <w:rsid w:val="006775BE"/>
    <w:rsid w:val="00681139"/>
    <w:rsid w:val="00681A4A"/>
    <w:rsid w:val="006820BB"/>
    <w:rsid w:val="00684D06"/>
    <w:rsid w:val="006867A6"/>
    <w:rsid w:val="00686C5E"/>
    <w:rsid w:val="00690452"/>
    <w:rsid w:val="006909A6"/>
    <w:rsid w:val="00691080"/>
    <w:rsid w:val="006910BC"/>
    <w:rsid w:val="00692A75"/>
    <w:rsid w:val="00693FA7"/>
    <w:rsid w:val="00694292"/>
    <w:rsid w:val="00696FA6"/>
    <w:rsid w:val="00697AC4"/>
    <w:rsid w:val="006A0080"/>
    <w:rsid w:val="006A0561"/>
    <w:rsid w:val="006A0617"/>
    <w:rsid w:val="006A0F56"/>
    <w:rsid w:val="006A1666"/>
    <w:rsid w:val="006A1C13"/>
    <w:rsid w:val="006A3822"/>
    <w:rsid w:val="006A5BA9"/>
    <w:rsid w:val="006A5FC1"/>
    <w:rsid w:val="006A7DFD"/>
    <w:rsid w:val="006B218A"/>
    <w:rsid w:val="006B3A81"/>
    <w:rsid w:val="006B4F99"/>
    <w:rsid w:val="006B5180"/>
    <w:rsid w:val="006B566F"/>
    <w:rsid w:val="006B60CC"/>
    <w:rsid w:val="006B6812"/>
    <w:rsid w:val="006B69B2"/>
    <w:rsid w:val="006B7691"/>
    <w:rsid w:val="006C1065"/>
    <w:rsid w:val="006C13A0"/>
    <w:rsid w:val="006C28E0"/>
    <w:rsid w:val="006C2F0B"/>
    <w:rsid w:val="006C345D"/>
    <w:rsid w:val="006C36AB"/>
    <w:rsid w:val="006C7785"/>
    <w:rsid w:val="006D0394"/>
    <w:rsid w:val="006D0C11"/>
    <w:rsid w:val="006D0E60"/>
    <w:rsid w:val="006D189B"/>
    <w:rsid w:val="006D2CF0"/>
    <w:rsid w:val="006D461C"/>
    <w:rsid w:val="006D4E35"/>
    <w:rsid w:val="006D58C4"/>
    <w:rsid w:val="006D5E44"/>
    <w:rsid w:val="006D7308"/>
    <w:rsid w:val="006D7344"/>
    <w:rsid w:val="006E0F02"/>
    <w:rsid w:val="006E155D"/>
    <w:rsid w:val="006E1BEB"/>
    <w:rsid w:val="006E2DFF"/>
    <w:rsid w:val="006E41BB"/>
    <w:rsid w:val="006E4A56"/>
    <w:rsid w:val="006E4D46"/>
    <w:rsid w:val="006E5149"/>
    <w:rsid w:val="006E5933"/>
    <w:rsid w:val="006E6C87"/>
    <w:rsid w:val="006E7258"/>
    <w:rsid w:val="006E7FD9"/>
    <w:rsid w:val="006F0B87"/>
    <w:rsid w:val="006F0D83"/>
    <w:rsid w:val="006F2E4C"/>
    <w:rsid w:val="006F3061"/>
    <w:rsid w:val="006F3294"/>
    <w:rsid w:val="006F3B50"/>
    <w:rsid w:val="006F4106"/>
    <w:rsid w:val="006F48BD"/>
    <w:rsid w:val="006F5385"/>
    <w:rsid w:val="006F54BE"/>
    <w:rsid w:val="006F6109"/>
    <w:rsid w:val="006F757B"/>
    <w:rsid w:val="006F7587"/>
    <w:rsid w:val="006F7B6E"/>
    <w:rsid w:val="007017BA"/>
    <w:rsid w:val="00703AF2"/>
    <w:rsid w:val="007042FB"/>
    <w:rsid w:val="007047E4"/>
    <w:rsid w:val="007048BA"/>
    <w:rsid w:val="00704AC0"/>
    <w:rsid w:val="00705D79"/>
    <w:rsid w:val="00710BD7"/>
    <w:rsid w:val="0071697C"/>
    <w:rsid w:val="00717858"/>
    <w:rsid w:val="007203DD"/>
    <w:rsid w:val="00726B98"/>
    <w:rsid w:val="00726C0B"/>
    <w:rsid w:val="007307C1"/>
    <w:rsid w:val="00730C41"/>
    <w:rsid w:val="00730F19"/>
    <w:rsid w:val="00730F2A"/>
    <w:rsid w:val="007329F6"/>
    <w:rsid w:val="00732E25"/>
    <w:rsid w:val="007367BA"/>
    <w:rsid w:val="0073754D"/>
    <w:rsid w:val="00741B81"/>
    <w:rsid w:val="00741FB1"/>
    <w:rsid w:val="0074336A"/>
    <w:rsid w:val="00745482"/>
    <w:rsid w:val="00745767"/>
    <w:rsid w:val="00750138"/>
    <w:rsid w:val="00750BD1"/>
    <w:rsid w:val="00750FB6"/>
    <w:rsid w:val="007514F5"/>
    <w:rsid w:val="0075207C"/>
    <w:rsid w:val="0075211E"/>
    <w:rsid w:val="00754C80"/>
    <w:rsid w:val="00755538"/>
    <w:rsid w:val="0075584C"/>
    <w:rsid w:val="00756261"/>
    <w:rsid w:val="0075652A"/>
    <w:rsid w:val="007569E8"/>
    <w:rsid w:val="00757109"/>
    <w:rsid w:val="00761745"/>
    <w:rsid w:val="00763C0A"/>
    <w:rsid w:val="0076421A"/>
    <w:rsid w:val="00765202"/>
    <w:rsid w:val="00766B2C"/>
    <w:rsid w:val="00770DF2"/>
    <w:rsid w:val="00771A56"/>
    <w:rsid w:val="007730A0"/>
    <w:rsid w:val="007744AE"/>
    <w:rsid w:val="00780341"/>
    <w:rsid w:val="007805D1"/>
    <w:rsid w:val="007810F8"/>
    <w:rsid w:val="00781372"/>
    <w:rsid w:val="0078141F"/>
    <w:rsid w:val="00781640"/>
    <w:rsid w:val="0078264C"/>
    <w:rsid w:val="007826DC"/>
    <w:rsid w:val="00782C9B"/>
    <w:rsid w:val="007839E3"/>
    <w:rsid w:val="00785348"/>
    <w:rsid w:val="00786A72"/>
    <w:rsid w:val="00790F61"/>
    <w:rsid w:val="00791DB2"/>
    <w:rsid w:val="00792494"/>
    <w:rsid w:val="00793613"/>
    <w:rsid w:val="0079418F"/>
    <w:rsid w:val="00794A25"/>
    <w:rsid w:val="00794FD1"/>
    <w:rsid w:val="00795DAB"/>
    <w:rsid w:val="00796541"/>
    <w:rsid w:val="00797A21"/>
    <w:rsid w:val="007A0E7F"/>
    <w:rsid w:val="007A292E"/>
    <w:rsid w:val="007A56FE"/>
    <w:rsid w:val="007A6E83"/>
    <w:rsid w:val="007B00FA"/>
    <w:rsid w:val="007B015D"/>
    <w:rsid w:val="007B0D3E"/>
    <w:rsid w:val="007B16C0"/>
    <w:rsid w:val="007B1E45"/>
    <w:rsid w:val="007B1EBC"/>
    <w:rsid w:val="007B3DBE"/>
    <w:rsid w:val="007B4D30"/>
    <w:rsid w:val="007B4DBB"/>
    <w:rsid w:val="007B538F"/>
    <w:rsid w:val="007B5E89"/>
    <w:rsid w:val="007B6605"/>
    <w:rsid w:val="007C00F2"/>
    <w:rsid w:val="007C0597"/>
    <w:rsid w:val="007C150F"/>
    <w:rsid w:val="007C3E74"/>
    <w:rsid w:val="007C3E79"/>
    <w:rsid w:val="007C53A9"/>
    <w:rsid w:val="007C5CFE"/>
    <w:rsid w:val="007C6019"/>
    <w:rsid w:val="007C7196"/>
    <w:rsid w:val="007D0116"/>
    <w:rsid w:val="007D214E"/>
    <w:rsid w:val="007D2762"/>
    <w:rsid w:val="007D3F62"/>
    <w:rsid w:val="007D48EA"/>
    <w:rsid w:val="007D5B57"/>
    <w:rsid w:val="007D5C0F"/>
    <w:rsid w:val="007D75F9"/>
    <w:rsid w:val="007E09D1"/>
    <w:rsid w:val="007E160C"/>
    <w:rsid w:val="007E2B60"/>
    <w:rsid w:val="007E2F4C"/>
    <w:rsid w:val="007E2FC4"/>
    <w:rsid w:val="007E316E"/>
    <w:rsid w:val="007E3647"/>
    <w:rsid w:val="007E4191"/>
    <w:rsid w:val="007E45F0"/>
    <w:rsid w:val="007E4683"/>
    <w:rsid w:val="007E48B7"/>
    <w:rsid w:val="007E4BE3"/>
    <w:rsid w:val="007E5624"/>
    <w:rsid w:val="007E770F"/>
    <w:rsid w:val="007F02AD"/>
    <w:rsid w:val="007F4774"/>
    <w:rsid w:val="007F58A7"/>
    <w:rsid w:val="007F5DF2"/>
    <w:rsid w:val="007F72B2"/>
    <w:rsid w:val="00801B66"/>
    <w:rsid w:val="00802286"/>
    <w:rsid w:val="008036AD"/>
    <w:rsid w:val="0080370C"/>
    <w:rsid w:val="00803ADC"/>
    <w:rsid w:val="00804844"/>
    <w:rsid w:val="00805B33"/>
    <w:rsid w:val="0080617A"/>
    <w:rsid w:val="00807B75"/>
    <w:rsid w:val="00810E21"/>
    <w:rsid w:val="0081253C"/>
    <w:rsid w:val="00812731"/>
    <w:rsid w:val="008127A3"/>
    <w:rsid w:val="0081317B"/>
    <w:rsid w:val="00813712"/>
    <w:rsid w:val="0081396D"/>
    <w:rsid w:val="0081445A"/>
    <w:rsid w:val="00814A65"/>
    <w:rsid w:val="00817020"/>
    <w:rsid w:val="0081706D"/>
    <w:rsid w:val="00817087"/>
    <w:rsid w:val="00817BF7"/>
    <w:rsid w:val="00820915"/>
    <w:rsid w:val="0082296D"/>
    <w:rsid w:val="00822FAB"/>
    <w:rsid w:val="00824C60"/>
    <w:rsid w:val="00825820"/>
    <w:rsid w:val="008306F8"/>
    <w:rsid w:val="0083191D"/>
    <w:rsid w:val="00840BBD"/>
    <w:rsid w:val="008417EF"/>
    <w:rsid w:val="008426C5"/>
    <w:rsid w:val="008432A4"/>
    <w:rsid w:val="0084391C"/>
    <w:rsid w:val="00843CE3"/>
    <w:rsid w:val="00844F53"/>
    <w:rsid w:val="00845337"/>
    <w:rsid w:val="008453B3"/>
    <w:rsid w:val="00846C3A"/>
    <w:rsid w:val="0084758E"/>
    <w:rsid w:val="008479AA"/>
    <w:rsid w:val="00853A56"/>
    <w:rsid w:val="008543FA"/>
    <w:rsid w:val="00856286"/>
    <w:rsid w:val="00857F68"/>
    <w:rsid w:val="008610C6"/>
    <w:rsid w:val="0086140B"/>
    <w:rsid w:val="00865483"/>
    <w:rsid w:val="008673D4"/>
    <w:rsid w:val="00870C51"/>
    <w:rsid w:val="008711D0"/>
    <w:rsid w:val="00871BF6"/>
    <w:rsid w:val="0087282F"/>
    <w:rsid w:val="0087295D"/>
    <w:rsid w:val="00872B37"/>
    <w:rsid w:val="00873641"/>
    <w:rsid w:val="008745F9"/>
    <w:rsid w:val="00875310"/>
    <w:rsid w:val="00882333"/>
    <w:rsid w:val="00885C86"/>
    <w:rsid w:val="008860F4"/>
    <w:rsid w:val="00886852"/>
    <w:rsid w:val="0088693B"/>
    <w:rsid w:val="00887544"/>
    <w:rsid w:val="0089080A"/>
    <w:rsid w:val="00890E72"/>
    <w:rsid w:val="00890FA5"/>
    <w:rsid w:val="008912CF"/>
    <w:rsid w:val="00891AC2"/>
    <w:rsid w:val="00894774"/>
    <w:rsid w:val="0089530B"/>
    <w:rsid w:val="008974B0"/>
    <w:rsid w:val="0089757A"/>
    <w:rsid w:val="008A177B"/>
    <w:rsid w:val="008A3B68"/>
    <w:rsid w:val="008A41DA"/>
    <w:rsid w:val="008A552A"/>
    <w:rsid w:val="008A6A9E"/>
    <w:rsid w:val="008A6E75"/>
    <w:rsid w:val="008A752B"/>
    <w:rsid w:val="008B1564"/>
    <w:rsid w:val="008B3413"/>
    <w:rsid w:val="008B3F6D"/>
    <w:rsid w:val="008B497B"/>
    <w:rsid w:val="008B5F15"/>
    <w:rsid w:val="008B712B"/>
    <w:rsid w:val="008B7182"/>
    <w:rsid w:val="008B73D0"/>
    <w:rsid w:val="008C2269"/>
    <w:rsid w:val="008C4DAD"/>
    <w:rsid w:val="008C58FA"/>
    <w:rsid w:val="008C5C9D"/>
    <w:rsid w:val="008C6B4E"/>
    <w:rsid w:val="008C6BF1"/>
    <w:rsid w:val="008C6C8E"/>
    <w:rsid w:val="008C776D"/>
    <w:rsid w:val="008C7D99"/>
    <w:rsid w:val="008D074D"/>
    <w:rsid w:val="008D1267"/>
    <w:rsid w:val="008D3BDD"/>
    <w:rsid w:val="008D5DBC"/>
    <w:rsid w:val="008D667E"/>
    <w:rsid w:val="008D688D"/>
    <w:rsid w:val="008E3445"/>
    <w:rsid w:val="008E3BCA"/>
    <w:rsid w:val="008E45D4"/>
    <w:rsid w:val="008E4AA1"/>
    <w:rsid w:val="008E54B7"/>
    <w:rsid w:val="008F13FF"/>
    <w:rsid w:val="008F1472"/>
    <w:rsid w:val="008F3115"/>
    <w:rsid w:val="008F44AE"/>
    <w:rsid w:val="008F4C16"/>
    <w:rsid w:val="008F4DCE"/>
    <w:rsid w:val="008F56F9"/>
    <w:rsid w:val="008F6B73"/>
    <w:rsid w:val="0090085E"/>
    <w:rsid w:val="00900CE3"/>
    <w:rsid w:val="009014BD"/>
    <w:rsid w:val="009050B7"/>
    <w:rsid w:val="00911C37"/>
    <w:rsid w:val="009123E4"/>
    <w:rsid w:val="00912A0F"/>
    <w:rsid w:val="00913174"/>
    <w:rsid w:val="00916062"/>
    <w:rsid w:val="009160E6"/>
    <w:rsid w:val="009162E1"/>
    <w:rsid w:val="00916F72"/>
    <w:rsid w:val="00921021"/>
    <w:rsid w:val="009211E7"/>
    <w:rsid w:val="00921581"/>
    <w:rsid w:val="00921602"/>
    <w:rsid w:val="009248AB"/>
    <w:rsid w:val="009259E8"/>
    <w:rsid w:val="00925A37"/>
    <w:rsid w:val="00925F0C"/>
    <w:rsid w:val="0092652C"/>
    <w:rsid w:val="0092716F"/>
    <w:rsid w:val="00927772"/>
    <w:rsid w:val="00930720"/>
    <w:rsid w:val="009314B8"/>
    <w:rsid w:val="009322C0"/>
    <w:rsid w:val="00932F37"/>
    <w:rsid w:val="00933ED7"/>
    <w:rsid w:val="009353C7"/>
    <w:rsid w:val="00936EE0"/>
    <w:rsid w:val="00940314"/>
    <w:rsid w:val="00943E18"/>
    <w:rsid w:val="0094534F"/>
    <w:rsid w:val="00946C36"/>
    <w:rsid w:val="009500B3"/>
    <w:rsid w:val="0095181A"/>
    <w:rsid w:val="00954B23"/>
    <w:rsid w:val="00955643"/>
    <w:rsid w:val="0095645B"/>
    <w:rsid w:val="00957B12"/>
    <w:rsid w:val="009610F1"/>
    <w:rsid w:val="009616E7"/>
    <w:rsid w:val="00961EDD"/>
    <w:rsid w:val="00962988"/>
    <w:rsid w:val="00964F8E"/>
    <w:rsid w:val="009656A6"/>
    <w:rsid w:val="00965884"/>
    <w:rsid w:val="00967B73"/>
    <w:rsid w:val="00972B1B"/>
    <w:rsid w:val="00972DF3"/>
    <w:rsid w:val="009730C6"/>
    <w:rsid w:val="009749BD"/>
    <w:rsid w:val="00976106"/>
    <w:rsid w:val="0097621C"/>
    <w:rsid w:val="00976A4C"/>
    <w:rsid w:val="0098333B"/>
    <w:rsid w:val="0098445D"/>
    <w:rsid w:val="009847CD"/>
    <w:rsid w:val="00984F34"/>
    <w:rsid w:val="00985091"/>
    <w:rsid w:val="00986A9E"/>
    <w:rsid w:val="00987439"/>
    <w:rsid w:val="0099080A"/>
    <w:rsid w:val="00991BC8"/>
    <w:rsid w:val="0099280E"/>
    <w:rsid w:val="00995878"/>
    <w:rsid w:val="009961D7"/>
    <w:rsid w:val="009A01CE"/>
    <w:rsid w:val="009A1571"/>
    <w:rsid w:val="009A253D"/>
    <w:rsid w:val="009A31CA"/>
    <w:rsid w:val="009A51A3"/>
    <w:rsid w:val="009A55AA"/>
    <w:rsid w:val="009A5CBC"/>
    <w:rsid w:val="009A5DC5"/>
    <w:rsid w:val="009B0D7F"/>
    <w:rsid w:val="009B2E73"/>
    <w:rsid w:val="009B41C2"/>
    <w:rsid w:val="009B5485"/>
    <w:rsid w:val="009B6DDC"/>
    <w:rsid w:val="009B76B9"/>
    <w:rsid w:val="009B7ED8"/>
    <w:rsid w:val="009C075E"/>
    <w:rsid w:val="009C0E30"/>
    <w:rsid w:val="009C1052"/>
    <w:rsid w:val="009C11EA"/>
    <w:rsid w:val="009C1FB1"/>
    <w:rsid w:val="009C2C89"/>
    <w:rsid w:val="009C4379"/>
    <w:rsid w:val="009C4719"/>
    <w:rsid w:val="009C5586"/>
    <w:rsid w:val="009D625D"/>
    <w:rsid w:val="009D7790"/>
    <w:rsid w:val="009D7D21"/>
    <w:rsid w:val="009E007B"/>
    <w:rsid w:val="009E1766"/>
    <w:rsid w:val="009E1983"/>
    <w:rsid w:val="009E3783"/>
    <w:rsid w:val="009E3AD4"/>
    <w:rsid w:val="009E4844"/>
    <w:rsid w:val="009E4C14"/>
    <w:rsid w:val="009E4C37"/>
    <w:rsid w:val="009E4D47"/>
    <w:rsid w:val="009E5692"/>
    <w:rsid w:val="009E6446"/>
    <w:rsid w:val="009E6691"/>
    <w:rsid w:val="009E6A0F"/>
    <w:rsid w:val="009E6B5E"/>
    <w:rsid w:val="009E6C91"/>
    <w:rsid w:val="009F14E2"/>
    <w:rsid w:val="009F15CF"/>
    <w:rsid w:val="009F214B"/>
    <w:rsid w:val="009F3D92"/>
    <w:rsid w:val="009F3EA7"/>
    <w:rsid w:val="009F4D4A"/>
    <w:rsid w:val="009F52C4"/>
    <w:rsid w:val="009F5B2D"/>
    <w:rsid w:val="009F7681"/>
    <w:rsid w:val="00A00042"/>
    <w:rsid w:val="00A010A5"/>
    <w:rsid w:val="00A018A0"/>
    <w:rsid w:val="00A02346"/>
    <w:rsid w:val="00A03B5F"/>
    <w:rsid w:val="00A059F4"/>
    <w:rsid w:val="00A06E5C"/>
    <w:rsid w:val="00A07EAB"/>
    <w:rsid w:val="00A12793"/>
    <w:rsid w:val="00A13D81"/>
    <w:rsid w:val="00A14FE9"/>
    <w:rsid w:val="00A17192"/>
    <w:rsid w:val="00A17202"/>
    <w:rsid w:val="00A20899"/>
    <w:rsid w:val="00A22B4C"/>
    <w:rsid w:val="00A27F57"/>
    <w:rsid w:val="00A305F7"/>
    <w:rsid w:val="00A3132B"/>
    <w:rsid w:val="00A3298C"/>
    <w:rsid w:val="00A32A46"/>
    <w:rsid w:val="00A32F88"/>
    <w:rsid w:val="00A339B4"/>
    <w:rsid w:val="00A348B6"/>
    <w:rsid w:val="00A36018"/>
    <w:rsid w:val="00A36038"/>
    <w:rsid w:val="00A37C43"/>
    <w:rsid w:val="00A413DD"/>
    <w:rsid w:val="00A4222D"/>
    <w:rsid w:val="00A43D7E"/>
    <w:rsid w:val="00A5011D"/>
    <w:rsid w:val="00A5267C"/>
    <w:rsid w:val="00A5331E"/>
    <w:rsid w:val="00A5489C"/>
    <w:rsid w:val="00A62BEB"/>
    <w:rsid w:val="00A63C93"/>
    <w:rsid w:val="00A66012"/>
    <w:rsid w:val="00A73445"/>
    <w:rsid w:val="00A74CF1"/>
    <w:rsid w:val="00A76645"/>
    <w:rsid w:val="00A766D6"/>
    <w:rsid w:val="00A7674D"/>
    <w:rsid w:val="00A7691B"/>
    <w:rsid w:val="00A8201C"/>
    <w:rsid w:val="00A82BA1"/>
    <w:rsid w:val="00A82DF1"/>
    <w:rsid w:val="00A83903"/>
    <w:rsid w:val="00A848FD"/>
    <w:rsid w:val="00A84C77"/>
    <w:rsid w:val="00A84D58"/>
    <w:rsid w:val="00A85837"/>
    <w:rsid w:val="00A86E27"/>
    <w:rsid w:val="00A91424"/>
    <w:rsid w:val="00A93471"/>
    <w:rsid w:val="00A948DE"/>
    <w:rsid w:val="00A952A2"/>
    <w:rsid w:val="00A95FE4"/>
    <w:rsid w:val="00A968A4"/>
    <w:rsid w:val="00AA0487"/>
    <w:rsid w:val="00AA0C3C"/>
    <w:rsid w:val="00AA1BCE"/>
    <w:rsid w:val="00AA21AE"/>
    <w:rsid w:val="00AA2774"/>
    <w:rsid w:val="00AA589B"/>
    <w:rsid w:val="00AA7184"/>
    <w:rsid w:val="00AB0395"/>
    <w:rsid w:val="00AB0A94"/>
    <w:rsid w:val="00AB0EDC"/>
    <w:rsid w:val="00AB2253"/>
    <w:rsid w:val="00AB6D12"/>
    <w:rsid w:val="00AC1529"/>
    <w:rsid w:val="00AC1BC8"/>
    <w:rsid w:val="00AC2E6E"/>
    <w:rsid w:val="00AC3132"/>
    <w:rsid w:val="00AC32C5"/>
    <w:rsid w:val="00AC43ED"/>
    <w:rsid w:val="00AC4946"/>
    <w:rsid w:val="00AC596C"/>
    <w:rsid w:val="00AC6ABF"/>
    <w:rsid w:val="00AD1CBC"/>
    <w:rsid w:val="00AD2875"/>
    <w:rsid w:val="00AD2A05"/>
    <w:rsid w:val="00AD3B12"/>
    <w:rsid w:val="00AD3F5A"/>
    <w:rsid w:val="00AD4B43"/>
    <w:rsid w:val="00AD52F8"/>
    <w:rsid w:val="00AD6C26"/>
    <w:rsid w:val="00AD7523"/>
    <w:rsid w:val="00AE103D"/>
    <w:rsid w:val="00AE1E10"/>
    <w:rsid w:val="00AE2591"/>
    <w:rsid w:val="00AE2DDF"/>
    <w:rsid w:val="00AE327E"/>
    <w:rsid w:val="00AE3A78"/>
    <w:rsid w:val="00AE451A"/>
    <w:rsid w:val="00AE5482"/>
    <w:rsid w:val="00AE67BA"/>
    <w:rsid w:val="00AF021A"/>
    <w:rsid w:val="00AF0980"/>
    <w:rsid w:val="00AF1C23"/>
    <w:rsid w:val="00AF4481"/>
    <w:rsid w:val="00AF4562"/>
    <w:rsid w:val="00AF4EA6"/>
    <w:rsid w:val="00AF62EE"/>
    <w:rsid w:val="00AF68FC"/>
    <w:rsid w:val="00AF7D27"/>
    <w:rsid w:val="00B00A5D"/>
    <w:rsid w:val="00B02431"/>
    <w:rsid w:val="00B03647"/>
    <w:rsid w:val="00B05E43"/>
    <w:rsid w:val="00B06687"/>
    <w:rsid w:val="00B07DFB"/>
    <w:rsid w:val="00B1293E"/>
    <w:rsid w:val="00B13599"/>
    <w:rsid w:val="00B14039"/>
    <w:rsid w:val="00B14D8C"/>
    <w:rsid w:val="00B15AAE"/>
    <w:rsid w:val="00B161F6"/>
    <w:rsid w:val="00B1651A"/>
    <w:rsid w:val="00B179BC"/>
    <w:rsid w:val="00B20136"/>
    <w:rsid w:val="00B2095C"/>
    <w:rsid w:val="00B2302C"/>
    <w:rsid w:val="00B24187"/>
    <w:rsid w:val="00B25665"/>
    <w:rsid w:val="00B26367"/>
    <w:rsid w:val="00B2719A"/>
    <w:rsid w:val="00B317E1"/>
    <w:rsid w:val="00B32D3E"/>
    <w:rsid w:val="00B331C4"/>
    <w:rsid w:val="00B36E31"/>
    <w:rsid w:val="00B36F72"/>
    <w:rsid w:val="00B37A95"/>
    <w:rsid w:val="00B40D18"/>
    <w:rsid w:val="00B412CF"/>
    <w:rsid w:val="00B43EE3"/>
    <w:rsid w:val="00B45592"/>
    <w:rsid w:val="00B45926"/>
    <w:rsid w:val="00B467B8"/>
    <w:rsid w:val="00B4689A"/>
    <w:rsid w:val="00B47C48"/>
    <w:rsid w:val="00B47E30"/>
    <w:rsid w:val="00B52123"/>
    <w:rsid w:val="00B5254B"/>
    <w:rsid w:val="00B53761"/>
    <w:rsid w:val="00B54B93"/>
    <w:rsid w:val="00B5599E"/>
    <w:rsid w:val="00B55BB1"/>
    <w:rsid w:val="00B57031"/>
    <w:rsid w:val="00B57C13"/>
    <w:rsid w:val="00B60980"/>
    <w:rsid w:val="00B6311C"/>
    <w:rsid w:val="00B6393D"/>
    <w:rsid w:val="00B63E44"/>
    <w:rsid w:val="00B64D05"/>
    <w:rsid w:val="00B707F5"/>
    <w:rsid w:val="00B72643"/>
    <w:rsid w:val="00B72ABB"/>
    <w:rsid w:val="00B747BE"/>
    <w:rsid w:val="00B74970"/>
    <w:rsid w:val="00B7501B"/>
    <w:rsid w:val="00B76AA7"/>
    <w:rsid w:val="00B77338"/>
    <w:rsid w:val="00B77867"/>
    <w:rsid w:val="00B81036"/>
    <w:rsid w:val="00B8129D"/>
    <w:rsid w:val="00B818F5"/>
    <w:rsid w:val="00B83C51"/>
    <w:rsid w:val="00B84AEE"/>
    <w:rsid w:val="00B84D6A"/>
    <w:rsid w:val="00B86B52"/>
    <w:rsid w:val="00B86FF3"/>
    <w:rsid w:val="00B87906"/>
    <w:rsid w:val="00B87EF4"/>
    <w:rsid w:val="00B90E20"/>
    <w:rsid w:val="00B916D0"/>
    <w:rsid w:val="00B91FD0"/>
    <w:rsid w:val="00B947B9"/>
    <w:rsid w:val="00B95C6E"/>
    <w:rsid w:val="00B95DA8"/>
    <w:rsid w:val="00B97205"/>
    <w:rsid w:val="00BA1680"/>
    <w:rsid w:val="00BA1A90"/>
    <w:rsid w:val="00BA4434"/>
    <w:rsid w:val="00BA6379"/>
    <w:rsid w:val="00BA716C"/>
    <w:rsid w:val="00BB016C"/>
    <w:rsid w:val="00BB1D93"/>
    <w:rsid w:val="00BB263A"/>
    <w:rsid w:val="00BB2889"/>
    <w:rsid w:val="00BB2D7F"/>
    <w:rsid w:val="00BB37A6"/>
    <w:rsid w:val="00BB59DA"/>
    <w:rsid w:val="00BB66FB"/>
    <w:rsid w:val="00BB6E47"/>
    <w:rsid w:val="00BB751E"/>
    <w:rsid w:val="00BC0373"/>
    <w:rsid w:val="00BC03AF"/>
    <w:rsid w:val="00BC1C1A"/>
    <w:rsid w:val="00BC1C9C"/>
    <w:rsid w:val="00BC1F04"/>
    <w:rsid w:val="00BC2B20"/>
    <w:rsid w:val="00BC44FA"/>
    <w:rsid w:val="00BC4C3F"/>
    <w:rsid w:val="00BC5000"/>
    <w:rsid w:val="00BC6D05"/>
    <w:rsid w:val="00BC75E3"/>
    <w:rsid w:val="00BC764B"/>
    <w:rsid w:val="00BD130A"/>
    <w:rsid w:val="00BD1F59"/>
    <w:rsid w:val="00BD2572"/>
    <w:rsid w:val="00BD532D"/>
    <w:rsid w:val="00BD5C1F"/>
    <w:rsid w:val="00BD65C9"/>
    <w:rsid w:val="00BD6C3E"/>
    <w:rsid w:val="00BD79BD"/>
    <w:rsid w:val="00BE0D5F"/>
    <w:rsid w:val="00BE1F2C"/>
    <w:rsid w:val="00BE3CEE"/>
    <w:rsid w:val="00BE529F"/>
    <w:rsid w:val="00BE61B5"/>
    <w:rsid w:val="00BE6504"/>
    <w:rsid w:val="00BE66E9"/>
    <w:rsid w:val="00BE6987"/>
    <w:rsid w:val="00BE72FF"/>
    <w:rsid w:val="00BF0273"/>
    <w:rsid w:val="00BF32CC"/>
    <w:rsid w:val="00BF3881"/>
    <w:rsid w:val="00BF51DD"/>
    <w:rsid w:val="00BF6070"/>
    <w:rsid w:val="00BF67B2"/>
    <w:rsid w:val="00BF6B2D"/>
    <w:rsid w:val="00C01A87"/>
    <w:rsid w:val="00C03272"/>
    <w:rsid w:val="00C038C8"/>
    <w:rsid w:val="00C03A02"/>
    <w:rsid w:val="00C05AEE"/>
    <w:rsid w:val="00C116A1"/>
    <w:rsid w:val="00C13B2B"/>
    <w:rsid w:val="00C14067"/>
    <w:rsid w:val="00C15730"/>
    <w:rsid w:val="00C16529"/>
    <w:rsid w:val="00C215D8"/>
    <w:rsid w:val="00C249BA"/>
    <w:rsid w:val="00C25157"/>
    <w:rsid w:val="00C25DC3"/>
    <w:rsid w:val="00C26A89"/>
    <w:rsid w:val="00C308C2"/>
    <w:rsid w:val="00C30F91"/>
    <w:rsid w:val="00C3315F"/>
    <w:rsid w:val="00C33AB8"/>
    <w:rsid w:val="00C3468D"/>
    <w:rsid w:val="00C34C54"/>
    <w:rsid w:val="00C351F3"/>
    <w:rsid w:val="00C367F6"/>
    <w:rsid w:val="00C4166B"/>
    <w:rsid w:val="00C4213E"/>
    <w:rsid w:val="00C42E4B"/>
    <w:rsid w:val="00C47E4D"/>
    <w:rsid w:val="00C5076A"/>
    <w:rsid w:val="00C50EB2"/>
    <w:rsid w:val="00C51164"/>
    <w:rsid w:val="00C52271"/>
    <w:rsid w:val="00C53F78"/>
    <w:rsid w:val="00C54BEE"/>
    <w:rsid w:val="00C55475"/>
    <w:rsid w:val="00C6029B"/>
    <w:rsid w:val="00C61E7E"/>
    <w:rsid w:val="00C6221E"/>
    <w:rsid w:val="00C62CF9"/>
    <w:rsid w:val="00C65342"/>
    <w:rsid w:val="00C66406"/>
    <w:rsid w:val="00C6687C"/>
    <w:rsid w:val="00C6696F"/>
    <w:rsid w:val="00C66BDE"/>
    <w:rsid w:val="00C66F19"/>
    <w:rsid w:val="00C67197"/>
    <w:rsid w:val="00C67D76"/>
    <w:rsid w:val="00C720BE"/>
    <w:rsid w:val="00C72451"/>
    <w:rsid w:val="00C73446"/>
    <w:rsid w:val="00C74BA3"/>
    <w:rsid w:val="00C77DC3"/>
    <w:rsid w:val="00C808B0"/>
    <w:rsid w:val="00C8284C"/>
    <w:rsid w:val="00C834AB"/>
    <w:rsid w:val="00C841BB"/>
    <w:rsid w:val="00C8426E"/>
    <w:rsid w:val="00C854F9"/>
    <w:rsid w:val="00C86272"/>
    <w:rsid w:val="00C8794D"/>
    <w:rsid w:val="00C92AB8"/>
    <w:rsid w:val="00C92F73"/>
    <w:rsid w:val="00C92FEF"/>
    <w:rsid w:val="00C93897"/>
    <w:rsid w:val="00C93CB3"/>
    <w:rsid w:val="00C945EC"/>
    <w:rsid w:val="00C956FA"/>
    <w:rsid w:val="00C96EE6"/>
    <w:rsid w:val="00CA015C"/>
    <w:rsid w:val="00CA0387"/>
    <w:rsid w:val="00CA10B7"/>
    <w:rsid w:val="00CA2AFB"/>
    <w:rsid w:val="00CA3CCE"/>
    <w:rsid w:val="00CA4593"/>
    <w:rsid w:val="00CA49C5"/>
    <w:rsid w:val="00CB012D"/>
    <w:rsid w:val="00CB0207"/>
    <w:rsid w:val="00CB2554"/>
    <w:rsid w:val="00CB716D"/>
    <w:rsid w:val="00CB738B"/>
    <w:rsid w:val="00CC0F94"/>
    <w:rsid w:val="00CC1F8E"/>
    <w:rsid w:val="00CC256D"/>
    <w:rsid w:val="00CC3955"/>
    <w:rsid w:val="00CC4C75"/>
    <w:rsid w:val="00CC6049"/>
    <w:rsid w:val="00CC66E5"/>
    <w:rsid w:val="00CC7F06"/>
    <w:rsid w:val="00CD0CE8"/>
    <w:rsid w:val="00CD25D4"/>
    <w:rsid w:val="00CD46F5"/>
    <w:rsid w:val="00CD4BAC"/>
    <w:rsid w:val="00CD4E14"/>
    <w:rsid w:val="00CD7ACD"/>
    <w:rsid w:val="00CE131A"/>
    <w:rsid w:val="00CE3EEA"/>
    <w:rsid w:val="00CE41E2"/>
    <w:rsid w:val="00CE4507"/>
    <w:rsid w:val="00CE490A"/>
    <w:rsid w:val="00CE75B5"/>
    <w:rsid w:val="00CE7CDF"/>
    <w:rsid w:val="00CF112E"/>
    <w:rsid w:val="00CF1B89"/>
    <w:rsid w:val="00CF40EA"/>
    <w:rsid w:val="00CF584A"/>
    <w:rsid w:val="00CF5F4F"/>
    <w:rsid w:val="00D005FA"/>
    <w:rsid w:val="00D01A8F"/>
    <w:rsid w:val="00D01F14"/>
    <w:rsid w:val="00D02683"/>
    <w:rsid w:val="00D031DD"/>
    <w:rsid w:val="00D03549"/>
    <w:rsid w:val="00D044D5"/>
    <w:rsid w:val="00D050B7"/>
    <w:rsid w:val="00D05DC6"/>
    <w:rsid w:val="00D067C9"/>
    <w:rsid w:val="00D077AE"/>
    <w:rsid w:val="00D07F2A"/>
    <w:rsid w:val="00D12F60"/>
    <w:rsid w:val="00D130A2"/>
    <w:rsid w:val="00D14AA9"/>
    <w:rsid w:val="00D14FFD"/>
    <w:rsid w:val="00D15847"/>
    <w:rsid w:val="00D15CEE"/>
    <w:rsid w:val="00D15D3F"/>
    <w:rsid w:val="00D16171"/>
    <w:rsid w:val="00D20793"/>
    <w:rsid w:val="00D22EE4"/>
    <w:rsid w:val="00D24147"/>
    <w:rsid w:val="00D24EF0"/>
    <w:rsid w:val="00D25017"/>
    <w:rsid w:val="00D252FE"/>
    <w:rsid w:val="00D258D4"/>
    <w:rsid w:val="00D26835"/>
    <w:rsid w:val="00D268C3"/>
    <w:rsid w:val="00D26B81"/>
    <w:rsid w:val="00D27AF5"/>
    <w:rsid w:val="00D30D84"/>
    <w:rsid w:val="00D31268"/>
    <w:rsid w:val="00D3140B"/>
    <w:rsid w:val="00D32E7F"/>
    <w:rsid w:val="00D342F9"/>
    <w:rsid w:val="00D358CD"/>
    <w:rsid w:val="00D3701B"/>
    <w:rsid w:val="00D40B43"/>
    <w:rsid w:val="00D40FAE"/>
    <w:rsid w:val="00D45562"/>
    <w:rsid w:val="00D5048C"/>
    <w:rsid w:val="00D50DA2"/>
    <w:rsid w:val="00D51C0A"/>
    <w:rsid w:val="00D51E08"/>
    <w:rsid w:val="00D52F04"/>
    <w:rsid w:val="00D53724"/>
    <w:rsid w:val="00D537E0"/>
    <w:rsid w:val="00D5385F"/>
    <w:rsid w:val="00D53C8F"/>
    <w:rsid w:val="00D543FA"/>
    <w:rsid w:val="00D546EC"/>
    <w:rsid w:val="00D54817"/>
    <w:rsid w:val="00D60AE4"/>
    <w:rsid w:val="00D62303"/>
    <w:rsid w:val="00D62CCC"/>
    <w:rsid w:val="00D64054"/>
    <w:rsid w:val="00D64C1B"/>
    <w:rsid w:val="00D66EA8"/>
    <w:rsid w:val="00D70140"/>
    <w:rsid w:val="00D70F1A"/>
    <w:rsid w:val="00D7187F"/>
    <w:rsid w:val="00D744E9"/>
    <w:rsid w:val="00D74F1B"/>
    <w:rsid w:val="00D75233"/>
    <w:rsid w:val="00D7566C"/>
    <w:rsid w:val="00D76EE0"/>
    <w:rsid w:val="00D77A43"/>
    <w:rsid w:val="00D80737"/>
    <w:rsid w:val="00D82006"/>
    <w:rsid w:val="00D82FC5"/>
    <w:rsid w:val="00D83DF2"/>
    <w:rsid w:val="00D8486A"/>
    <w:rsid w:val="00D8502F"/>
    <w:rsid w:val="00D85137"/>
    <w:rsid w:val="00D87BE6"/>
    <w:rsid w:val="00D911EA"/>
    <w:rsid w:val="00D91C73"/>
    <w:rsid w:val="00D928CF"/>
    <w:rsid w:val="00D92A04"/>
    <w:rsid w:val="00D92A83"/>
    <w:rsid w:val="00D92FA7"/>
    <w:rsid w:val="00D948DB"/>
    <w:rsid w:val="00D95772"/>
    <w:rsid w:val="00DA1B11"/>
    <w:rsid w:val="00DA39A8"/>
    <w:rsid w:val="00DA3DA5"/>
    <w:rsid w:val="00DA5CF3"/>
    <w:rsid w:val="00DB2F84"/>
    <w:rsid w:val="00DB4259"/>
    <w:rsid w:val="00DB4FEB"/>
    <w:rsid w:val="00DB5A30"/>
    <w:rsid w:val="00DB75F5"/>
    <w:rsid w:val="00DB78E3"/>
    <w:rsid w:val="00DC192B"/>
    <w:rsid w:val="00DC1986"/>
    <w:rsid w:val="00DC2D99"/>
    <w:rsid w:val="00DC4F27"/>
    <w:rsid w:val="00DC631D"/>
    <w:rsid w:val="00DC7EB1"/>
    <w:rsid w:val="00DD01D1"/>
    <w:rsid w:val="00DD10F4"/>
    <w:rsid w:val="00DD2724"/>
    <w:rsid w:val="00DD47EE"/>
    <w:rsid w:val="00DE2569"/>
    <w:rsid w:val="00DE3081"/>
    <w:rsid w:val="00DE42D6"/>
    <w:rsid w:val="00DE4A1C"/>
    <w:rsid w:val="00DE5CE7"/>
    <w:rsid w:val="00DE69F7"/>
    <w:rsid w:val="00DE76B1"/>
    <w:rsid w:val="00DF0964"/>
    <w:rsid w:val="00DF1001"/>
    <w:rsid w:val="00DF11A7"/>
    <w:rsid w:val="00DF18F1"/>
    <w:rsid w:val="00DF287E"/>
    <w:rsid w:val="00DF57B4"/>
    <w:rsid w:val="00DF57DD"/>
    <w:rsid w:val="00DF5BE1"/>
    <w:rsid w:val="00DF65BD"/>
    <w:rsid w:val="00DF7C8E"/>
    <w:rsid w:val="00E0092A"/>
    <w:rsid w:val="00E012C2"/>
    <w:rsid w:val="00E0204C"/>
    <w:rsid w:val="00E06847"/>
    <w:rsid w:val="00E06AAD"/>
    <w:rsid w:val="00E079B5"/>
    <w:rsid w:val="00E07C08"/>
    <w:rsid w:val="00E1040A"/>
    <w:rsid w:val="00E10753"/>
    <w:rsid w:val="00E12964"/>
    <w:rsid w:val="00E141B0"/>
    <w:rsid w:val="00E147BF"/>
    <w:rsid w:val="00E14F6A"/>
    <w:rsid w:val="00E20C6E"/>
    <w:rsid w:val="00E2338E"/>
    <w:rsid w:val="00E25156"/>
    <w:rsid w:val="00E25736"/>
    <w:rsid w:val="00E274CA"/>
    <w:rsid w:val="00E27B3E"/>
    <w:rsid w:val="00E27D61"/>
    <w:rsid w:val="00E27D9F"/>
    <w:rsid w:val="00E320AC"/>
    <w:rsid w:val="00E33370"/>
    <w:rsid w:val="00E35F51"/>
    <w:rsid w:val="00E360CA"/>
    <w:rsid w:val="00E36C7B"/>
    <w:rsid w:val="00E432C9"/>
    <w:rsid w:val="00E43464"/>
    <w:rsid w:val="00E443FD"/>
    <w:rsid w:val="00E4480A"/>
    <w:rsid w:val="00E451B2"/>
    <w:rsid w:val="00E45C31"/>
    <w:rsid w:val="00E461D8"/>
    <w:rsid w:val="00E46CBC"/>
    <w:rsid w:val="00E47A29"/>
    <w:rsid w:val="00E506E5"/>
    <w:rsid w:val="00E5073A"/>
    <w:rsid w:val="00E5113C"/>
    <w:rsid w:val="00E5151C"/>
    <w:rsid w:val="00E51F95"/>
    <w:rsid w:val="00E53112"/>
    <w:rsid w:val="00E5409D"/>
    <w:rsid w:val="00E548B4"/>
    <w:rsid w:val="00E55266"/>
    <w:rsid w:val="00E555BA"/>
    <w:rsid w:val="00E55774"/>
    <w:rsid w:val="00E5683B"/>
    <w:rsid w:val="00E56DA1"/>
    <w:rsid w:val="00E57482"/>
    <w:rsid w:val="00E57806"/>
    <w:rsid w:val="00E61533"/>
    <w:rsid w:val="00E61CA6"/>
    <w:rsid w:val="00E62EED"/>
    <w:rsid w:val="00E649FA"/>
    <w:rsid w:val="00E6507A"/>
    <w:rsid w:val="00E65CB8"/>
    <w:rsid w:val="00E660BB"/>
    <w:rsid w:val="00E719A3"/>
    <w:rsid w:val="00E73B8F"/>
    <w:rsid w:val="00E73DF4"/>
    <w:rsid w:val="00E74183"/>
    <w:rsid w:val="00E745DB"/>
    <w:rsid w:val="00E763BB"/>
    <w:rsid w:val="00E77069"/>
    <w:rsid w:val="00E81864"/>
    <w:rsid w:val="00E83A11"/>
    <w:rsid w:val="00E83DA1"/>
    <w:rsid w:val="00E84134"/>
    <w:rsid w:val="00E84C36"/>
    <w:rsid w:val="00E84F3F"/>
    <w:rsid w:val="00E85D77"/>
    <w:rsid w:val="00E86305"/>
    <w:rsid w:val="00E90265"/>
    <w:rsid w:val="00E923B0"/>
    <w:rsid w:val="00E937CC"/>
    <w:rsid w:val="00E94DEB"/>
    <w:rsid w:val="00EA021A"/>
    <w:rsid w:val="00EA0B1B"/>
    <w:rsid w:val="00EA226F"/>
    <w:rsid w:val="00EA2625"/>
    <w:rsid w:val="00EA3947"/>
    <w:rsid w:val="00EA4EBE"/>
    <w:rsid w:val="00EA5650"/>
    <w:rsid w:val="00EA6DBA"/>
    <w:rsid w:val="00EB1E0F"/>
    <w:rsid w:val="00EB1F55"/>
    <w:rsid w:val="00EB2B06"/>
    <w:rsid w:val="00EB2CF4"/>
    <w:rsid w:val="00EB3D72"/>
    <w:rsid w:val="00EB40FA"/>
    <w:rsid w:val="00EB514C"/>
    <w:rsid w:val="00EB5883"/>
    <w:rsid w:val="00EB5A23"/>
    <w:rsid w:val="00EB7A16"/>
    <w:rsid w:val="00EC028E"/>
    <w:rsid w:val="00EC0942"/>
    <w:rsid w:val="00EC13D0"/>
    <w:rsid w:val="00EC2DBE"/>
    <w:rsid w:val="00EC45AE"/>
    <w:rsid w:val="00EC5508"/>
    <w:rsid w:val="00EC618B"/>
    <w:rsid w:val="00EC6650"/>
    <w:rsid w:val="00EC71E7"/>
    <w:rsid w:val="00ED0519"/>
    <w:rsid w:val="00ED064D"/>
    <w:rsid w:val="00ED07A9"/>
    <w:rsid w:val="00ED1692"/>
    <w:rsid w:val="00ED3222"/>
    <w:rsid w:val="00ED3566"/>
    <w:rsid w:val="00ED51C5"/>
    <w:rsid w:val="00ED5D5D"/>
    <w:rsid w:val="00ED5E15"/>
    <w:rsid w:val="00ED654C"/>
    <w:rsid w:val="00EE0046"/>
    <w:rsid w:val="00EE2388"/>
    <w:rsid w:val="00EE4ED5"/>
    <w:rsid w:val="00EE62D8"/>
    <w:rsid w:val="00EE6505"/>
    <w:rsid w:val="00EE694F"/>
    <w:rsid w:val="00EF1F19"/>
    <w:rsid w:val="00EF28A1"/>
    <w:rsid w:val="00EF3FB7"/>
    <w:rsid w:val="00EF420B"/>
    <w:rsid w:val="00EF5097"/>
    <w:rsid w:val="00EF680B"/>
    <w:rsid w:val="00EF6947"/>
    <w:rsid w:val="00F01044"/>
    <w:rsid w:val="00F01871"/>
    <w:rsid w:val="00F03046"/>
    <w:rsid w:val="00F041F5"/>
    <w:rsid w:val="00F0455D"/>
    <w:rsid w:val="00F047F1"/>
    <w:rsid w:val="00F0646D"/>
    <w:rsid w:val="00F10A87"/>
    <w:rsid w:val="00F10FA1"/>
    <w:rsid w:val="00F12550"/>
    <w:rsid w:val="00F143D2"/>
    <w:rsid w:val="00F15448"/>
    <w:rsid w:val="00F15C8C"/>
    <w:rsid w:val="00F16D50"/>
    <w:rsid w:val="00F172E1"/>
    <w:rsid w:val="00F2285A"/>
    <w:rsid w:val="00F22EC1"/>
    <w:rsid w:val="00F23F81"/>
    <w:rsid w:val="00F249A6"/>
    <w:rsid w:val="00F24A25"/>
    <w:rsid w:val="00F250AB"/>
    <w:rsid w:val="00F305E3"/>
    <w:rsid w:val="00F3087A"/>
    <w:rsid w:val="00F33865"/>
    <w:rsid w:val="00F34600"/>
    <w:rsid w:val="00F35051"/>
    <w:rsid w:val="00F36200"/>
    <w:rsid w:val="00F41449"/>
    <w:rsid w:val="00F419E8"/>
    <w:rsid w:val="00F41B71"/>
    <w:rsid w:val="00F46EC5"/>
    <w:rsid w:val="00F477DE"/>
    <w:rsid w:val="00F501AB"/>
    <w:rsid w:val="00F51302"/>
    <w:rsid w:val="00F515A6"/>
    <w:rsid w:val="00F52E30"/>
    <w:rsid w:val="00F54D9C"/>
    <w:rsid w:val="00F54F91"/>
    <w:rsid w:val="00F55791"/>
    <w:rsid w:val="00F57C62"/>
    <w:rsid w:val="00F60C0E"/>
    <w:rsid w:val="00F63262"/>
    <w:rsid w:val="00F66197"/>
    <w:rsid w:val="00F671F5"/>
    <w:rsid w:val="00F702B6"/>
    <w:rsid w:val="00F70985"/>
    <w:rsid w:val="00F71319"/>
    <w:rsid w:val="00F7229C"/>
    <w:rsid w:val="00F72730"/>
    <w:rsid w:val="00F729B2"/>
    <w:rsid w:val="00F73922"/>
    <w:rsid w:val="00F73AC8"/>
    <w:rsid w:val="00F745C8"/>
    <w:rsid w:val="00F7474D"/>
    <w:rsid w:val="00F80F9A"/>
    <w:rsid w:val="00F878FC"/>
    <w:rsid w:val="00F913D7"/>
    <w:rsid w:val="00F91D4D"/>
    <w:rsid w:val="00F93459"/>
    <w:rsid w:val="00F93EE8"/>
    <w:rsid w:val="00F9631F"/>
    <w:rsid w:val="00F9768C"/>
    <w:rsid w:val="00FA067E"/>
    <w:rsid w:val="00FA0885"/>
    <w:rsid w:val="00FA1176"/>
    <w:rsid w:val="00FA2EE2"/>
    <w:rsid w:val="00FA5C8F"/>
    <w:rsid w:val="00FA5F28"/>
    <w:rsid w:val="00FA7CA4"/>
    <w:rsid w:val="00FB0416"/>
    <w:rsid w:val="00FB05A9"/>
    <w:rsid w:val="00FB0E3F"/>
    <w:rsid w:val="00FB1547"/>
    <w:rsid w:val="00FB1B66"/>
    <w:rsid w:val="00FB1D5C"/>
    <w:rsid w:val="00FB1EC8"/>
    <w:rsid w:val="00FB22F5"/>
    <w:rsid w:val="00FB3D0E"/>
    <w:rsid w:val="00FB425A"/>
    <w:rsid w:val="00FB4D14"/>
    <w:rsid w:val="00FB5150"/>
    <w:rsid w:val="00FB5A05"/>
    <w:rsid w:val="00FB67CF"/>
    <w:rsid w:val="00FC0093"/>
    <w:rsid w:val="00FC16D5"/>
    <w:rsid w:val="00FC419D"/>
    <w:rsid w:val="00FC5CC4"/>
    <w:rsid w:val="00FC67D0"/>
    <w:rsid w:val="00FC6857"/>
    <w:rsid w:val="00FD2E6B"/>
    <w:rsid w:val="00FD61C2"/>
    <w:rsid w:val="00FE0045"/>
    <w:rsid w:val="00FE02AB"/>
    <w:rsid w:val="00FE1877"/>
    <w:rsid w:val="00FE1DC4"/>
    <w:rsid w:val="00FE3346"/>
    <w:rsid w:val="00FE4EAA"/>
    <w:rsid w:val="00FE68DF"/>
    <w:rsid w:val="00FF062E"/>
    <w:rsid w:val="00FF084B"/>
    <w:rsid w:val="00FF166A"/>
    <w:rsid w:val="00FF24B6"/>
    <w:rsid w:val="00FF53D2"/>
    <w:rsid w:val="00FF558C"/>
    <w:rsid w:val="00FF5E49"/>
    <w:rsid w:val="00FF7049"/>
    <w:rsid w:val="00FF7AA2"/>
    <w:rsid w:val="1FA61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7901"/>
  <w15:chartTrackingRefBased/>
  <w15:docId w15:val="{E233B17D-DE96-488F-AEDD-46BA3C79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E7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5628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106"/>
    <w:pPr>
      <w:spacing w:before="100" w:beforeAutospacing="1" w:after="100" w:afterAutospacing="1"/>
    </w:pPr>
    <w:rPr>
      <w:rFonts w:eastAsiaTheme="minorEastAsia"/>
      <w:lang w:eastAsia="en-US"/>
    </w:rPr>
  </w:style>
  <w:style w:type="table" w:styleId="PlainTable2">
    <w:name w:val="Plain Table 2"/>
    <w:basedOn w:val="TableNormal"/>
    <w:uiPriority w:val="42"/>
    <w:rsid w:val="00C038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81372"/>
    <w:rPr>
      <w:color w:val="0000FF"/>
      <w:u w:val="single"/>
    </w:rPr>
  </w:style>
  <w:style w:type="character" w:customStyle="1" w:styleId="apple-converted-space">
    <w:name w:val="apple-converted-space"/>
    <w:basedOn w:val="DefaultParagraphFont"/>
    <w:rsid w:val="00781372"/>
  </w:style>
  <w:style w:type="paragraph" w:styleId="NoSpacing">
    <w:name w:val="No Spacing"/>
    <w:uiPriority w:val="1"/>
    <w:qFormat/>
    <w:rsid w:val="00B2095C"/>
  </w:style>
  <w:style w:type="paragraph" w:styleId="Header">
    <w:name w:val="header"/>
    <w:basedOn w:val="Normal"/>
    <w:link w:val="HeaderChar"/>
    <w:uiPriority w:val="99"/>
    <w:unhideWhenUsed/>
    <w:rsid w:val="00813712"/>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13712"/>
  </w:style>
  <w:style w:type="paragraph" w:styleId="Footer">
    <w:name w:val="footer"/>
    <w:basedOn w:val="Normal"/>
    <w:link w:val="FooterChar"/>
    <w:uiPriority w:val="99"/>
    <w:unhideWhenUsed/>
    <w:rsid w:val="00813712"/>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13712"/>
  </w:style>
  <w:style w:type="character" w:styleId="PageNumber">
    <w:name w:val="page number"/>
    <w:basedOn w:val="DefaultParagraphFont"/>
    <w:uiPriority w:val="99"/>
    <w:semiHidden/>
    <w:unhideWhenUsed/>
    <w:rsid w:val="00E937CC"/>
  </w:style>
  <w:style w:type="paragraph" w:styleId="ListParagraph">
    <w:name w:val="List Paragraph"/>
    <w:basedOn w:val="Normal"/>
    <w:uiPriority w:val="34"/>
    <w:qFormat/>
    <w:rsid w:val="00E937CC"/>
    <w:pPr>
      <w:ind w:left="720"/>
      <w:contextualSpacing/>
    </w:pPr>
    <w:rPr>
      <w:rFonts w:asciiTheme="minorHAnsi" w:eastAsiaTheme="minorHAnsi" w:hAnsiTheme="minorHAnsi" w:cstheme="minorBidi"/>
      <w:lang w:eastAsia="en-US"/>
    </w:rPr>
  </w:style>
  <w:style w:type="character" w:customStyle="1" w:styleId="normaltextrun">
    <w:name w:val="normaltextrun"/>
    <w:basedOn w:val="DefaultParagraphFont"/>
    <w:rsid w:val="00856286"/>
  </w:style>
  <w:style w:type="character" w:customStyle="1" w:styleId="Heading1Char">
    <w:name w:val="Heading 1 Char"/>
    <w:basedOn w:val="DefaultParagraphFont"/>
    <w:link w:val="Heading1"/>
    <w:uiPriority w:val="9"/>
    <w:rsid w:val="0085628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367131"/>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36713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7131"/>
    <w:rPr>
      <w:sz w:val="16"/>
      <w:szCs w:val="16"/>
    </w:rPr>
  </w:style>
  <w:style w:type="paragraph" w:styleId="CommentText">
    <w:name w:val="annotation text"/>
    <w:basedOn w:val="Normal"/>
    <w:link w:val="CommentTextChar"/>
    <w:uiPriority w:val="99"/>
    <w:unhideWhenUsed/>
    <w:rsid w:val="00367131"/>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367131"/>
    <w:rPr>
      <w:sz w:val="20"/>
      <w:szCs w:val="20"/>
    </w:rPr>
  </w:style>
  <w:style w:type="paragraph" w:styleId="CommentSubject">
    <w:name w:val="annotation subject"/>
    <w:basedOn w:val="CommentText"/>
    <w:next w:val="CommentText"/>
    <w:link w:val="CommentSubjectChar"/>
    <w:uiPriority w:val="99"/>
    <w:semiHidden/>
    <w:unhideWhenUsed/>
    <w:rsid w:val="00BE6504"/>
    <w:rPr>
      <w:b/>
      <w:bCs/>
    </w:rPr>
  </w:style>
  <w:style w:type="character" w:customStyle="1" w:styleId="CommentSubjectChar">
    <w:name w:val="Comment Subject Char"/>
    <w:basedOn w:val="CommentTextChar"/>
    <w:link w:val="CommentSubject"/>
    <w:uiPriority w:val="99"/>
    <w:semiHidden/>
    <w:rsid w:val="00BE6504"/>
    <w:rPr>
      <w:b/>
      <w:bCs/>
      <w:sz w:val="20"/>
      <w:szCs w:val="20"/>
    </w:rPr>
  </w:style>
  <w:style w:type="paragraph" w:styleId="FootnoteText">
    <w:name w:val="footnote text"/>
    <w:basedOn w:val="Normal"/>
    <w:link w:val="FootnoteTextChar"/>
    <w:uiPriority w:val="99"/>
    <w:semiHidden/>
    <w:unhideWhenUsed/>
    <w:rsid w:val="0094534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4534F"/>
    <w:rPr>
      <w:sz w:val="20"/>
      <w:szCs w:val="20"/>
    </w:rPr>
  </w:style>
  <w:style w:type="character" w:styleId="FootnoteReference">
    <w:name w:val="footnote reference"/>
    <w:basedOn w:val="DefaultParagraphFont"/>
    <w:uiPriority w:val="99"/>
    <w:semiHidden/>
    <w:unhideWhenUsed/>
    <w:rsid w:val="0094534F"/>
    <w:rPr>
      <w:vertAlign w:val="superscript"/>
    </w:rPr>
  </w:style>
  <w:style w:type="paragraph" w:styleId="Revision">
    <w:name w:val="Revision"/>
    <w:hidden/>
    <w:uiPriority w:val="99"/>
    <w:semiHidden/>
    <w:rsid w:val="00F15448"/>
  </w:style>
  <w:style w:type="character" w:styleId="FollowedHyperlink">
    <w:name w:val="FollowedHyperlink"/>
    <w:basedOn w:val="DefaultParagraphFont"/>
    <w:uiPriority w:val="99"/>
    <w:semiHidden/>
    <w:unhideWhenUsed/>
    <w:rsid w:val="00E35F51"/>
    <w:rPr>
      <w:color w:val="954F72" w:themeColor="followedHyperlink"/>
      <w:u w:val="single"/>
    </w:rPr>
  </w:style>
  <w:style w:type="character" w:customStyle="1" w:styleId="highwire-citation-authors">
    <w:name w:val="highwire-citation-authors"/>
    <w:basedOn w:val="DefaultParagraphFont"/>
    <w:rsid w:val="009E4C37"/>
  </w:style>
  <w:style w:type="character" w:customStyle="1" w:styleId="highwire-citation-author">
    <w:name w:val="highwire-citation-author"/>
    <w:basedOn w:val="DefaultParagraphFont"/>
    <w:rsid w:val="009E4C37"/>
  </w:style>
  <w:style w:type="character" w:customStyle="1" w:styleId="nlm-surname">
    <w:name w:val="nlm-surname"/>
    <w:basedOn w:val="DefaultParagraphFont"/>
    <w:rsid w:val="009E4C37"/>
  </w:style>
  <w:style w:type="character" w:customStyle="1" w:styleId="highwire-cite-metadata-journal">
    <w:name w:val="highwire-cite-metadata-journal"/>
    <w:basedOn w:val="DefaultParagraphFont"/>
    <w:rsid w:val="009E4C37"/>
  </w:style>
  <w:style w:type="character" w:customStyle="1" w:styleId="highwire-cite-metadata-year">
    <w:name w:val="highwire-cite-metadata-year"/>
    <w:basedOn w:val="DefaultParagraphFont"/>
    <w:rsid w:val="009E4C37"/>
  </w:style>
  <w:style w:type="character" w:customStyle="1" w:styleId="highwire-cite-metadata-volume">
    <w:name w:val="highwire-cite-metadata-volume"/>
    <w:basedOn w:val="DefaultParagraphFont"/>
    <w:rsid w:val="009E4C37"/>
  </w:style>
  <w:style w:type="character" w:customStyle="1" w:styleId="highwire-cite-metadata-pages">
    <w:name w:val="highwire-cite-metadata-pages"/>
    <w:basedOn w:val="DefaultParagraphFont"/>
    <w:rsid w:val="009E4C37"/>
  </w:style>
  <w:style w:type="character" w:styleId="Emphasis">
    <w:name w:val="Emphasis"/>
    <w:basedOn w:val="DefaultParagraphFont"/>
    <w:uiPriority w:val="20"/>
    <w:qFormat/>
    <w:rsid w:val="00642560"/>
    <w:rPr>
      <w:i/>
      <w:iCs/>
    </w:rPr>
  </w:style>
  <w:style w:type="paragraph" w:customStyle="1" w:styleId="paragraph">
    <w:name w:val="paragraph"/>
    <w:basedOn w:val="Normal"/>
    <w:rsid w:val="00D252FE"/>
    <w:pPr>
      <w:spacing w:before="100" w:beforeAutospacing="1" w:after="100" w:afterAutospacing="1"/>
    </w:pPr>
  </w:style>
  <w:style w:type="character" w:customStyle="1" w:styleId="eop">
    <w:name w:val="eop"/>
    <w:basedOn w:val="DefaultParagraphFont"/>
    <w:rsid w:val="00D252FE"/>
  </w:style>
  <w:style w:type="character" w:customStyle="1" w:styleId="ref-journal">
    <w:name w:val="ref-journal"/>
    <w:basedOn w:val="DefaultParagraphFont"/>
    <w:rsid w:val="00794A25"/>
  </w:style>
  <w:style w:type="character" w:customStyle="1" w:styleId="ref-vol">
    <w:name w:val="ref-vol"/>
    <w:basedOn w:val="DefaultParagraphFont"/>
    <w:rsid w:val="00794A25"/>
  </w:style>
  <w:style w:type="character" w:customStyle="1" w:styleId="authors">
    <w:name w:val="authors"/>
    <w:basedOn w:val="DefaultParagraphFont"/>
    <w:rsid w:val="00794A25"/>
  </w:style>
  <w:style w:type="character" w:customStyle="1" w:styleId="Date1">
    <w:name w:val="Date1"/>
    <w:basedOn w:val="DefaultParagraphFont"/>
    <w:rsid w:val="00794A25"/>
  </w:style>
  <w:style w:type="character" w:customStyle="1" w:styleId="arttitle">
    <w:name w:val="art_title"/>
    <w:basedOn w:val="DefaultParagraphFont"/>
    <w:rsid w:val="00794A25"/>
  </w:style>
  <w:style w:type="character" w:customStyle="1" w:styleId="serialtitle">
    <w:name w:val="serial_title"/>
    <w:basedOn w:val="DefaultParagraphFont"/>
    <w:rsid w:val="00794A25"/>
  </w:style>
  <w:style w:type="character" w:customStyle="1" w:styleId="volumeissue">
    <w:name w:val="volume_issue"/>
    <w:basedOn w:val="DefaultParagraphFont"/>
    <w:rsid w:val="00794A25"/>
  </w:style>
  <w:style w:type="character" w:customStyle="1" w:styleId="pagerange">
    <w:name w:val="page_range"/>
    <w:basedOn w:val="DefaultParagraphFont"/>
    <w:rsid w:val="00794A25"/>
  </w:style>
  <w:style w:type="paragraph" w:customStyle="1" w:styleId="Normalny">
    <w:name w:val="Normalny"/>
    <w:rsid w:val="00794A25"/>
    <w:rPr>
      <w:rFonts w:ascii="Times New Roman" w:eastAsia="ヒラギノ角ゴ Pro W3" w:hAnsi="Times New Roman" w:cs="Times New Roman"/>
      <w:color w:val="000000"/>
      <w:szCs w:val="20"/>
      <w:lang w:eastAsia="zh-CN"/>
    </w:rPr>
  </w:style>
  <w:style w:type="character" w:customStyle="1" w:styleId="Date2">
    <w:name w:val="Date2"/>
    <w:basedOn w:val="DefaultParagraphFont"/>
    <w:rsid w:val="00794A25"/>
  </w:style>
  <w:style w:type="character" w:customStyle="1" w:styleId="volume">
    <w:name w:val="volume"/>
    <w:basedOn w:val="DefaultParagraphFont"/>
    <w:rsid w:val="00932F37"/>
  </w:style>
  <w:style w:type="character" w:customStyle="1" w:styleId="pagerange0">
    <w:name w:val="pagerange"/>
    <w:basedOn w:val="DefaultParagraphFont"/>
    <w:rsid w:val="00932F37"/>
  </w:style>
  <w:style w:type="character" w:customStyle="1" w:styleId="doi">
    <w:name w:val="doi"/>
    <w:basedOn w:val="DefaultParagraphFont"/>
    <w:rsid w:val="00932F37"/>
  </w:style>
  <w:style w:type="character" w:customStyle="1" w:styleId="UnresolvedMention1">
    <w:name w:val="Unresolved Mention1"/>
    <w:basedOn w:val="DefaultParagraphFont"/>
    <w:uiPriority w:val="99"/>
    <w:semiHidden/>
    <w:unhideWhenUsed/>
    <w:rsid w:val="003A7C0A"/>
    <w:rPr>
      <w:color w:val="605E5C"/>
      <w:shd w:val="clear" w:color="auto" w:fill="E1DFDD"/>
    </w:rPr>
  </w:style>
  <w:style w:type="character" w:customStyle="1" w:styleId="orcid-id-https">
    <w:name w:val="orcid-id-https"/>
    <w:basedOn w:val="DefaultParagraphFont"/>
    <w:rsid w:val="003A7C0A"/>
  </w:style>
  <w:style w:type="character" w:customStyle="1" w:styleId="author">
    <w:name w:val="author"/>
    <w:basedOn w:val="DefaultParagraphFont"/>
    <w:rsid w:val="00F250AB"/>
  </w:style>
  <w:style w:type="character" w:customStyle="1" w:styleId="pubyear">
    <w:name w:val="pubyear"/>
    <w:basedOn w:val="DefaultParagraphFont"/>
    <w:rsid w:val="00F250AB"/>
  </w:style>
  <w:style w:type="character" w:customStyle="1" w:styleId="othertitle">
    <w:name w:val="othertitle"/>
    <w:basedOn w:val="DefaultParagraphFont"/>
    <w:rsid w:val="00F250AB"/>
  </w:style>
  <w:style w:type="character" w:customStyle="1" w:styleId="vol">
    <w:name w:val="vol"/>
    <w:basedOn w:val="DefaultParagraphFont"/>
    <w:rsid w:val="00F250AB"/>
  </w:style>
  <w:style w:type="character" w:customStyle="1" w:styleId="pagefirst">
    <w:name w:val="pagefirst"/>
    <w:basedOn w:val="DefaultParagraphFont"/>
    <w:rsid w:val="00F250AB"/>
  </w:style>
  <w:style w:type="character" w:customStyle="1" w:styleId="pagelast">
    <w:name w:val="pagelast"/>
    <w:basedOn w:val="DefaultParagraphFont"/>
    <w:rsid w:val="00F250AB"/>
  </w:style>
  <w:style w:type="character" w:customStyle="1" w:styleId="Date3">
    <w:name w:val="Date3"/>
    <w:basedOn w:val="DefaultParagraphFont"/>
    <w:rsid w:val="002407B6"/>
  </w:style>
  <w:style w:type="character" w:customStyle="1" w:styleId="title-text">
    <w:name w:val="title-text"/>
    <w:basedOn w:val="DefaultParagraphFont"/>
    <w:rsid w:val="00184FE7"/>
  </w:style>
  <w:style w:type="character" w:customStyle="1" w:styleId="expandable-author">
    <w:name w:val="expandable-author"/>
    <w:basedOn w:val="DefaultParagraphFont"/>
    <w:rsid w:val="00492865"/>
  </w:style>
  <w:style w:type="character" w:customStyle="1" w:styleId="contribdegrees">
    <w:name w:val="contribdegrees"/>
    <w:basedOn w:val="DefaultParagraphFont"/>
    <w:rsid w:val="00492865"/>
  </w:style>
  <w:style w:type="character" w:customStyle="1" w:styleId="more-than">
    <w:name w:val="more-than"/>
    <w:basedOn w:val="DefaultParagraphFont"/>
    <w:rsid w:val="00492865"/>
  </w:style>
  <w:style w:type="table" w:styleId="TableGrid">
    <w:name w:val="Table Grid"/>
    <w:basedOn w:val="TableNormal"/>
    <w:uiPriority w:val="39"/>
    <w:rsid w:val="005E7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4966"/>
    <w:pPr>
      <w:autoSpaceDE w:val="0"/>
      <w:autoSpaceDN w:val="0"/>
      <w:adjustRightInd w:val="0"/>
    </w:pPr>
    <w:rPr>
      <w:rFonts w:ascii="Times New Roman" w:hAnsi="Times New Roman" w:cs="Times New Roman"/>
      <w:color w:val="000000"/>
    </w:rPr>
  </w:style>
  <w:style w:type="character" w:customStyle="1" w:styleId="name">
    <w:name w:val="name"/>
    <w:basedOn w:val="DefaultParagraphFont"/>
    <w:rsid w:val="00765202"/>
  </w:style>
  <w:style w:type="character" w:styleId="Strong">
    <w:name w:val="Strong"/>
    <w:basedOn w:val="DefaultParagraphFont"/>
    <w:uiPriority w:val="22"/>
    <w:qFormat/>
    <w:rsid w:val="008E4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44589">
      <w:bodyDiv w:val="1"/>
      <w:marLeft w:val="0"/>
      <w:marRight w:val="0"/>
      <w:marTop w:val="0"/>
      <w:marBottom w:val="0"/>
      <w:divBdr>
        <w:top w:val="none" w:sz="0" w:space="0" w:color="auto"/>
        <w:left w:val="none" w:sz="0" w:space="0" w:color="auto"/>
        <w:bottom w:val="none" w:sz="0" w:space="0" w:color="auto"/>
        <w:right w:val="none" w:sz="0" w:space="0" w:color="auto"/>
      </w:divBdr>
    </w:div>
    <w:div w:id="57172929">
      <w:bodyDiv w:val="1"/>
      <w:marLeft w:val="0"/>
      <w:marRight w:val="0"/>
      <w:marTop w:val="0"/>
      <w:marBottom w:val="0"/>
      <w:divBdr>
        <w:top w:val="none" w:sz="0" w:space="0" w:color="auto"/>
        <w:left w:val="none" w:sz="0" w:space="0" w:color="auto"/>
        <w:bottom w:val="none" w:sz="0" w:space="0" w:color="auto"/>
        <w:right w:val="none" w:sz="0" w:space="0" w:color="auto"/>
      </w:divBdr>
    </w:div>
    <w:div w:id="74474836">
      <w:bodyDiv w:val="1"/>
      <w:marLeft w:val="0"/>
      <w:marRight w:val="0"/>
      <w:marTop w:val="0"/>
      <w:marBottom w:val="0"/>
      <w:divBdr>
        <w:top w:val="none" w:sz="0" w:space="0" w:color="auto"/>
        <w:left w:val="none" w:sz="0" w:space="0" w:color="auto"/>
        <w:bottom w:val="none" w:sz="0" w:space="0" w:color="auto"/>
        <w:right w:val="none" w:sz="0" w:space="0" w:color="auto"/>
      </w:divBdr>
    </w:div>
    <w:div w:id="87891998">
      <w:bodyDiv w:val="1"/>
      <w:marLeft w:val="0"/>
      <w:marRight w:val="0"/>
      <w:marTop w:val="0"/>
      <w:marBottom w:val="0"/>
      <w:divBdr>
        <w:top w:val="none" w:sz="0" w:space="0" w:color="auto"/>
        <w:left w:val="none" w:sz="0" w:space="0" w:color="auto"/>
        <w:bottom w:val="none" w:sz="0" w:space="0" w:color="auto"/>
        <w:right w:val="none" w:sz="0" w:space="0" w:color="auto"/>
      </w:divBdr>
    </w:div>
    <w:div w:id="101534522">
      <w:bodyDiv w:val="1"/>
      <w:marLeft w:val="0"/>
      <w:marRight w:val="0"/>
      <w:marTop w:val="0"/>
      <w:marBottom w:val="0"/>
      <w:divBdr>
        <w:top w:val="none" w:sz="0" w:space="0" w:color="auto"/>
        <w:left w:val="none" w:sz="0" w:space="0" w:color="auto"/>
        <w:bottom w:val="none" w:sz="0" w:space="0" w:color="auto"/>
        <w:right w:val="none" w:sz="0" w:space="0" w:color="auto"/>
      </w:divBdr>
    </w:div>
    <w:div w:id="146941759">
      <w:bodyDiv w:val="1"/>
      <w:marLeft w:val="0"/>
      <w:marRight w:val="0"/>
      <w:marTop w:val="0"/>
      <w:marBottom w:val="0"/>
      <w:divBdr>
        <w:top w:val="none" w:sz="0" w:space="0" w:color="auto"/>
        <w:left w:val="none" w:sz="0" w:space="0" w:color="auto"/>
        <w:bottom w:val="none" w:sz="0" w:space="0" w:color="auto"/>
        <w:right w:val="none" w:sz="0" w:space="0" w:color="auto"/>
      </w:divBdr>
    </w:div>
    <w:div w:id="178855903">
      <w:bodyDiv w:val="1"/>
      <w:marLeft w:val="0"/>
      <w:marRight w:val="0"/>
      <w:marTop w:val="0"/>
      <w:marBottom w:val="0"/>
      <w:divBdr>
        <w:top w:val="none" w:sz="0" w:space="0" w:color="auto"/>
        <w:left w:val="none" w:sz="0" w:space="0" w:color="auto"/>
        <w:bottom w:val="none" w:sz="0" w:space="0" w:color="auto"/>
        <w:right w:val="none" w:sz="0" w:space="0" w:color="auto"/>
      </w:divBdr>
    </w:div>
    <w:div w:id="209650479">
      <w:bodyDiv w:val="1"/>
      <w:marLeft w:val="0"/>
      <w:marRight w:val="0"/>
      <w:marTop w:val="0"/>
      <w:marBottom w:val="0"/>
      <w:divBdr>
        <w:top w:val="none" w:sz="0" w:space="0" w:color="auto"/>
        <w:left w:val="none" w:sz="0" w:space="0" w:color="auto"/>
        <w:bottom w:val="none" w:sz="0" w:space="0" w:color="auto"/>
        <w:right w:val="none" w:sz="0" w:space="0" w:color="auto"/>
      </w:divBdr>
    </w:div>
    <w:div w:id="294798348">
      <w:bodyDiv w:val="1"/>
      <w:marLeft w:val="0"/>
      <w:marRight w:val="0"/>
      <w:marTop w:val="0"/>
      <w:marBottom w:val="0"/>
      <w:divBdr>
        <w:top w:val="none" w:sz="0" w:space="0" w:color="auto"/>
        <w:left w:val="none" w:sz="0" w:space="0" w:color="auto"/>
        <w:bottom w:val="none" w:sz="0" w:space="0" w:color="auto"/>
        <w:right w:val="none" w:sz="0" w:space="0" w:color="auto"/>
      </w:divBdr>
    </w:div>
    <w:div w:id="333656568">
      <w:bodyDiv w:val="1"/>
      <w:marLeft w:val="0"/>
      <w:marRight w:val="0"/>
      <w:marTop w:val="0"/>
      <w:marBottom w:val="0"/>
      <w:divBdr>
        <w:top w:val="none" w:sz="0" w:space="0" w:color="auto"/>
        <w:left w:val="none" w:sz="0" w:space="0" w:color="auto"/>
        <w:bottom w:val="none" w:sz="0" w:space="0" w:color="auto"/>
        <w:right w:val="none" w:sz="0" w:space="0" w:color="auto"/>
      </w:divBdr>
    </w:div>
    <w:div w:id="346759924">
      <w:bodyDiv w:val="1"/>
      <w:marLeft w:val="0"/>
      <w:marRight w:val="0"/>
      <w:marTop w:val="0"/>
      <w:marBottom w:val="0"/>
      <w:divBdr>
        <w:top w:val="none" w:sz="0" w:space="0" w:color="auto"/>
        <w:left w:val="none" w:sz="0" w:space="0" w:color="auto"/>
        <w:bottom w:val="none" w:sz="0" w:space="0" w:color="auto"/>
        <w:right w:val="none" w:sz="0" w:space="0" w:color="auto"/>
      </w:divBdr>
      <w:divsChild>
        <w:div w:id="646472168">
          <w:marLeft w:val="0"/>
          <w:marRight w:val="0"/>
          <w:marTop w:val="0"/>
          <w:marBottom w:val="0"/>
          <w:divBdr>
            <w:top w:val="none" w:sz="0" w:space="0" w:color="auto"/>
            <w:left w:val="none" w:sz="0" w:space="0" w:color="auto"/>
            <w:bottom w:val="none" w:sz="0" w:space="0" w:color="auto"/>
            <w:right w:val="none" w:sz="0" w:space="0" w:color="auto"/>
          </w:divBdr>
          <w:divsChild>
            <w:div w:id="348873165">
              <w:marLeft w:val="0"/>
              <w:marRight w:val="0"/>
              <w:marTop w:val="0"/>
              <w:marBottom w:val="0"/>
              <w:divBdr>
                <w:top w:val="none" w:sz="0" w:space="0" w:color="auto"/>
                <w:left w:val="none" w:sz="0" w:space="0" w:color="auto"/>
                <w:bottom w:val="none" w:sz="0" w:space="0" w:color="auto"/>
                <w:right w:val="none" w:sz="0" w:space="0" w:color="auto"/>
              </w:divBdr>
              <w:divsChild>
                <w:div w:id="5583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50654">
      <w:bodyDiv w:val="1"/>
      <w:marLeft w:val="0"/>
      <w:marRight w:val="0"/>
      <w:marTop w:val="0"/>
      <w:marBottom w:val="0"/>
      <w:divBdr>
        <w:top w:val="none" w:sz="0" w:space="0" w:color="auto"/>
        <w:left w:val="none" w:sz="0" w:space="0" w:color="auto"/>
        <w:bottom w:val="none" w:sz="0" w:space="0" w:color="auto"/>
        <w:right w:val="none" w:sz="0" w:space="0" w:color="auto"/>
      </w:divBdr>
    </w:div>
    <w:div w:id="426384243">
      <w:bodyDiv w:val="1"/>
      <w:marLeft w:val="0"/>
      <w:marRight w:val="0"/>
      <w:marTop w:val="0"/>
      <w:marBottom w:val="0"/>
      <w:divBdr>
        <w:top w:val="none" w:sz="0" w:space="0" w:color="auto"/>
        <w:left w:val="none" w:sz="0" w:space="0" w:color="auto"/>
        <w:bottom w:val="none" w:sz="0" w:space="0" w:color="auto"/>
        <w:right w:val="none" w:sz="0" w:space="0" w:color="auto"/>
      </w:divBdr>
    </w:div>
    <w:div w:id="431626422">
      <w:bodyDiv w:val="1"/>
      <w:marLeft w:val="0"/>
      <w:marRight w:val="0"/>
      <w:marTop w:val="0"/>
      <w:marBottom w:val="0"/>
      <w:divBdr>
        <w:top w:val="none" w:sz="0" w:space="0" w:color="auto"/>
        <w:left w:val="none" w:sz="0" w:space="0" w:color="auto"/>
        <w:bottom w:val="none" w:sz="0" w:space="0" w:color="auto"/>
        <w:right w:val="none" w:sz="0" w:space="0" w:color="auto"/>
      </w:divBdr>
    </w:div>
    <w:div w:id="440730565">
      <w:bodyDiv w:val="1"/>
      <w:marLeft w:val="0"/>
      <w:marRight w:val="0"/>
      <w:marTop w:val="0"/>
      <w:marBottom w:val="0"/>
      <w:divBdr>
        <w:top w:val="none" w:sz="0" w:space="0" w:color="auto"/>
        <w:left w:val="none" w:sz="0" w:space="0" w:color="auto"/>
        <w:bottom w:val="none" w:sz="0" w:space="0" w:color="auto"/>
        <w:right w:val="none" w:sz="0" w:space="0" w:color="auto"/>
      </w:divBdr>
    </w:div>
    <w:div w:id="465974528">
      <w:bodyDiv w:val="1"/>
      <w:marLeft w:val="0"/>
      <w:marRight w:val="0"/>
      <w:marTop w:val="0"/>
      <w:marBottom w:val="0"/>
      <w:divBdr>
        <w:top w:val="none" w:sz="0" w:space="0" w:color="auto"/>
        <w:left w:val="none" w:sz="0" w:space="0" w:color="auto"/>
        <w:bottom w:val="none" w:sz="0" w:space="0" w:color="auto"/>
        <w:right w:val="none" w:sz="0" w:space="0" w:color="auto"/>
      </w:divBdr>
    </w:div>
    <w:div w:id="527184782">
      <w:bodyDiv w:val="1"/>
      <w:marLeft w:val="0"/>
      <w:marRight w:val="0"/>
      <w:marTop w:val="0"/>
      <w:marBottom w:val="0"/>
      <w:divBdr>
        <w:top w:val="none" w:sz="0" w:space="0" w:color="auto"/>
        <w:left w:val="none" w:sz="0" w:space="0" w:color="auto"/>
        <w:bottom w:val="none" w:sz="0" w:space="0" w:color="auto"/>
        <w:right w:val="none" w:sz="0" w:space="0" w:color="auto"/>
      </w:divBdr>
    </w:div>
    <w:div w:id="543952744">
      <w:bodyDiv w:val="1"/>
      <w:marLeft w:val="0"/>
      <w:marRight w:val="0"/>
      <w:marTop w:val="0"/>
      <w:marBottom w:val="0"/>
      <w:divBdr>
        <w:top w:val="none" w:sz="0" w:space="0" w:color="auto"/>
        <w:left w:val="none" w:sz="0" w:space="0" w:color="auto"/>
        <w:bottom w:val="none" w:sz="0" w:space="0" w:color="auto"/>
        <w:right w:val="none" w:sz="0" w:space="0" w:color="auto"/>
      </w:divBdr>
    </w:div>
    <w:div w:id="554269632">
      <w:bodyDiv w:val="1"/>
      <w:marLeft w:val="0"/>
      <w:marRight w:val="0"/>
      <w:marTop w:val="0"/>
      <w:marBottom w:val="0"/>
      <w:divBdr>
        <w:top w:val="none" w:sz="0" w:space="0" w:color="auto"/>
        <w:left w:val="none" w:sz="0" w:space="0" w:color="auto"/>
        <w:bottom w:val="none" w:sz="0" w:space="0" w:color="auto"/>
        <w:right w:val="none" w:sz="0" w:space="0" w:color="auto"/>
      </w:divBdr>
    </w:div>
    <w:div w:id="564293656">
      <w:bodyDiv w:val="1"/>
      <w:marLeft w:val="0"/>
      <w:marRight w:val="0"/>
      <w:marTop w:val="0"/>
      <w:marBottom w:val="0"/>
      <w:divBdr>
        <w:top w:val="none" w:sz="0" w:space="0" w:color="auto"/>
        <w:left w:val="none" w:sz="0" w:space="0" w:color="auto"/>
        <w:bottom w:val="none" w:sz="0" w:space="0" w:color="auto"/>
        <w:right w:val="none" w:sz="0" w:space="0" w:color="auto"/>
      </w:divBdr>
    </w:div>
    <w:div w:id="572468376">
      <w:bodyDiv w:val="1"/>
      <w:marLeft w:val="0"/>
      <w:marRight w:val="0"/>
      <w:marTop w:val="0"/>
      <w:marBottom w:val="0"/>
      <w:divBdr>
        <w:top w:val="none" w:sz="0" w:space="0" w:color="auto"/>
        <w:left w:val="none" w:sz="0" w:space="0" w:color="auto"/>
        <w:bottom w:val="none" w:sz="0" w:space="0" w:color="auto"/>
        <w:right w:val="none" w:sz="0" w:space="0" w:color="auto"/>
      </w:divBdr>
    </w:div>
    <w:div w:id="577398737">
      <w:bodyDiv w:val="1"/>
      <w:marLeft w:val="0"/>
      <w:marRight w:val="0"/>
      <w:marTop w:val="0"/>
      <w:marBottom w:val="0"/>
      <w:divBdr>
        <w:top w:val="none" w:sz="0" w:space="0" w:color="auto"/>
        <w:left w:val="none" w:sz="0" w:space="0" w:color="auto"/>
        <w:bottom w:val="none" w:sz="0" w:space="0" w:color="auto"/>
        <w:right w:val="none" w:sz="0" w:space="0" w:color="auto"/>
      </w:divBdr>
      <w:divsChild>
        <w:div w:id="536820067">
          <w:marLeft w:val="0"/>
          <w:marRight w:val="0"/>
          <w:marTop w:val="0"/>
          <w:marBottom w:val="0"/>
          <w:divBdr>
            <w:top w:val="none" w:sz="0" w:space="0" w:color="auto"/>
            <w:left w:val="none" w:sz="0" w:space="0" w:color="auto"/>
            <w:bottom w:val="none" w:sz="0" w:space="0" w:color="auto"/>
            <w:right w:val="none" w:sz="0" w:space="0" w:color="auto"/>
          </w:divBdr>
          <w:divsChild>
            <w:div w:id="61874876">
              <w:marLeft w:val="-75"/>
              <w:marRight w:val="0"/>
              <w:marTop w:val="30"/>
              <w:marBottom w:val="30"/>
              <w:divBdr>
                <w:top w:val="none" w:sz="0" w:space="0" w:color="auto"/>
                <w:left w:val="none" w:sz="0" w:space="0" w:color="auto"/>
                <w:bottom w:val="none" w:sz="0" w:space="0" w:color="auto"/>
                <w:right w:val="none" w:sz="0" w:space="0" w:color="auto"/>
              </w:divBdr>
              <w:divsChild>
                <w:div w:id="21176152">
                  <w:marLeft w:val="0"/>
                  <w:marRight w:val="0"/>
                  <w:marTop w:val="0"/>
                  <w:marBottom w:val="0"/>
                  <w:divBdr>
                    <w:top w:val="none" w:sz="0" w:space="0" w:color="auto"/>
                    <w:left w:val="none" w:sz="0" w:space="0" w:color="auto"/>
                    <w:bottom w:val="none" w:sz="0" w:space="0" w:color="auto"/>
                    <w:right w:val="none" w:sz="0" w:space="0" w:color="auto"/>
                  </w:divBdr>
                  <w:divsChild>
                    <w:div w:id="160899084">
                      <w:marLeft w:val="0"/>
                      <w:marRight w:val="0"/>
                      <w:marTop w:val="0"/>
                      <w:marBottom w:val="0"/>
                      <w:divBdr>
                        <w:top w:val="none" w:sz="0" w:space="0" w:color="auto"/>
                        <w:left w:val="none" w:sz="0" w:space="0" w:color="auto"/>
                        <w:bottom w:val="none" w:sz="0" w:space="0" w:color="auto"/>
                        <w:right w:val="none" w:sz="0" w:space="0" w:color="auto"/>
                      </w:divBdr>
                    </w:div>
                  </w:divsChild>
                </w:div>
                <w:div w:id="23212045">
                  <w:marLeft w:val="0"/>
                  <w:marRight w:val="0"/>
                  <w:marTop w:val="0"/>
                  <w:marBottom w:val="0"/>
                  <w:divBdr>
                    <w:top w:val="none" w:sz="0" w:space="0" w:color="auto"/>
                    <w:left w:val="none" w:sz="0" w:space="0" w:color="auto"/>
                    <w:bottom w:val="none" w:sz="0" w:space="0" w:color="auto"/>
                    <w:right w:val="none" w:sz="0" w:space="0" w:color="auto"/>
                  </w:divBdr>
                  <w:divsChild>
                    <w:div w:id="95904124">
                      <w:marLeft w:val="0"/>
                      <w:marRight w:val="0"/>
                      <w:marTop w:val="0"/>
                      <w:marBottom w:val="0"/>
                      <w:divBdr>
                        <w:top w:val="none" w:sz="0" w:space="0" w:color="auto"/>
                        <w:left w:val="none" w:sz="0" w:space="0" w:color="auto"/>
                        <w:bottom w:val="none" w:sz="0" w:space="0" w:color="auto"/>
                        <w:right w:val="none" w:sz="0" w:space="0" w:color="auto"/>
                      </w:divBdr>
                    </w:div>
                  </w:divsChild>
                </w:div>
                <w:div w:id="25260789">
                  <w:marLeft w:val="0"/>
                  <w:marRight w:val="0"/>
                  <w:marTop w:val="0"/>
                  <w:marBottom w:val="0"/>
                  <w:divBdr>
                    <w:top w:val="none" w:sz="0" w:space="0" w:color="auto"/>
                    <w:left w:val="none" w:sz="0" w:space="0" w:color="auto"/>
                    <w:bottom w:val="none" w:sz="0" w:space="0" w:color="auto"/>
                    <w:right w:val="none" w:sz="0" w:space="0" w:color="auto"/>
                  </w:divBdr>
                  <w:divsChild>
                    <w:div w:id="332952730">
                      <w:marLeft w:val="0"/>
                      <w:marRight w:val="0"/>
                      <w:marTop w:val="0"/>
                      <w:marBottom w:val="0"/>
                      <w:divBdr>
                        <w:top w:val="none" w:sz="0" w:space="0" w:color="auto"/>
                        <w:left w:val="none" w:sz="0" w:space="0" w:color="auto"/>
                        <w:bottom w:val="none" w:sz="0" w:space="0" w:color="auto"/>
                        <w:right w:val="none" w:sz="0" w:space="0" w:color="auto"/>
                      </w:divBdr>
                    </w:div>
                    <w:div w:id="1501967924">
                      <w:marLeft w:val="0"/>
                      <w:marRight w:val="0"/>
                      <w:marTop w:val="0"/>
                      <w:marBottom w:val="0"/>
                      <w:divBdr>
                        <w:top w:val="none" w:sz="0" w:space="0" w:color="auto"/>
                        <w:left w:val="none" w:sz="0" w:space="0" w:color="auto"/>
                        <w:bottom w:val="none" w:sz="0" w:space="0" w:color="auto"/>
                        <w:right w:val="none" w:sz="0" w:space="0" w:color="auto"/>
                      </w:divBdr>
                    </w:div>
                  </w:divsChild>
                </w:div>
                <w:div w:id="32341420">
                  <w:marLeft w:val="0"/>
                  <w:marRight w:val="0"/>
                  <w:marTop w:val="0"/>
                  <w:marBottom w:val="0"/>
                  <w:divBdr>
                    <w:top w:val="none" w:sz="0" w:space="0" w:color="auto"/>
                    <w:left w:val="none" w:sz="0" w:space="0" w:color="auto"/>
                    <w:bottom w:val="none" w:sz="0" w:space="0" w:color="auto"/>
                    <w:right w:val="none" w:sz="0" w:space="0" w:color="auto"/>
                  </w:divBdr>
                  <w:divsChild>
                    <w:div w:id="1761367706">
                      <w:marLeft w:val="0"/>
                      <w:marRight w:val="0"/>
                      <w:marTop w:val="0"/>
                      <w:marBottom w:val="0"/>
                      <w:divBdr>
                        <w:top w:val="none" w:sz="0" w:space="0" w:color="auto"/>
                        <w:left w:val="none" w:sz="0" w:space="0" w:color="auto"/>
                        <w:bottom w:val="none" w:sz="0" w:space="0" w:color="auto"/>
                        <w:right w:val="none" w:sz="0" w:space="0" w:color="auto"/>
                      </w:divBdr>
                    </w:div>
                  </w:divsChild>
                </w:div>
                <w:div w:id="48694929">
                  <w:marLeft w:val="0"/>
                  <w:marRight w:val="0"/>
                  <w:marTop w:val="0"/>
                  <w:marBottom w:val="0"/>
                  <w:divBdr>
                    <w:top w:val="none" w:sz="0" w:space="0" w:color="auto"/>
                    <w:left w:val="none" w:sz="0" w:space="0" w:color="auto"/>
                    <w:bottom w:val="none" w:sz="0" w:space="0" w:color="auto"/>
                    <w:right w:val="none" w:sz="0" w:space="0" w:color="auto"/>
                  </w:divBdr>
                  <w:divsChild>
                    <w:div w:id="2051949212">
                      <w:marLeft w:val="0"/>
                      <w:marRight w:val="0"/>
                      <w:marTop w:val="0"/>
                      <w:marBottom w:val="0"/>
                      <w:divBdr>
                        <w:top w:val="none" w:sz="0" w:space="0" w:color="auto"/>
                        <w:left w:val="none" w:sz="0" w:space="0" w:color="auto"/>
                        <w:bottom w:val="none" w:sz="0" w:space="0" w:color="auto"/>
                        <w:right w:val="none" w:sz="0" w:space="0" w:color="auto"/>
                      </w:divBdr>
                    </w:div>
                  </w:divsChild>
                </w:div>
                <w:div w:id="58670695">
                  <w:marLeft w:val="0"/>
                  <w:marRight w:val="0"/>
                  <w:marTop w:val="0"/>
                  <w:marBottom w:val="0"/>
                  <w:divBdr>
                    <w:top w:val="none" w:sz="0" w:space="0" w:color="auto"/>
                    <w:left w:val="none" w:sz="0" w:space="0" w:color="auto"/>
                    <w:bottom w:val="none" w:sz="0" w:space="0" w:color="auto"/>
                    <w:right w:val="none" w:sz="0" w:space="0" w:color="auto"/>
                  </w:divBdr>
                  <w:divsChild>
                    <w:div w:id="244383894">
                      <w:marLeft w:val="0"/>
                      <w:marRight w:val="0"/>
                      <w:marTop w:val="0"/>
                      <w:marBottom w:val="0"/>
                      <w:divBdr>
                        <w:top w:val="none" w:sz="0" w:space="0" w:color="auto"/>
                        <w:left w:val="none" w:sz="0" w:space="0" w:color="auto"/>
                        <w:bottom w:val="none" w:sz="0" w:space="0" w:color="auto"/>
                        <w:right w:val="none" w:sz="0" w:space="0" w:color="auto"/>
                      </w:divBdr>
                    </w:div>
                  </w:divsChild>
                </w:div>
                <w:div w:id="59865272">
                  <w:marLeft w:val="0"/>
                  <w:marRight w:val="0"/>
                  <w:marTop w:val="0"/>
                  <w:marBottom w:val="0"/>
                  <w:divBdr>
                    <w:top w:val="none" w:sz="0" w:space="0" w:color="auto"/>
                    <w:left w:val="none" w:sz="0" w:space="0" w:color="auto"/>
                    <w:bottom w:val="none" w:sz="0" w:space="0" w:color="auto"/>
                    <w:right w:val="none" w:sz="0" w:space="0" w:color="auto"/>
                  </w:divBdr>
                  <w:divsChild>
                    <w:div w:id="1110474147">
                      <w:marLeft w:val="0"/>
                      <w:marRight w:val="0"/>
                      <w:marTop w:val="0"/>
                      <w:marBottom w:val="0"/>
                      <w:divBdr>
                        <w:top w:val="none" w:sz="0" w:space="0" w:color="auto"/>
                        <w:left w:val="none" w:sz="0" w:space="0" w:color="auto"/>
                        <w:bottom w:val="none" w:sz="0" w:space="0" w:color="auto"/>
                        <w:right w:val="none" w:sz="0" w:space="0" w:color="auto"/>
                      </w:divBdr>
                    </w:div>
                  </w:divsChild>
                </w:div>
                <w:div w:id="62338310">
                  <w:marLeft w:val="0"/>
                  <w:marRight w:val="0"/>
                  <w:marTop w:val="0"/>
                  <w:marBottom w:val="0"/>
                  <w:divBdr>
                    <w:top w:val="none" w:sz="0" w:space="0" w:color="auto"/>
                    <w:left w:val="none" w:sz="0" w:space="0" w:color="auto"/>
                    <w:bottom w:val="none" w:sz="0" w:space="0" w:color="auto"/>
                    <w:right w:val="none" w:sz="0" w:space="0" w:color="auto"/>
                  </w:divBdr>
                  <w:divsChild>
                    <w:div w:id="1863323212">
                      <w:marLeft w:val="0"/>
                      <w:marRight w:val="0"/>
                      <w:marTop w:val="0"/>
                      <w:marBottom w:val="0"/>
                      <w:divBdr>
                        <w:top w:val="none" w:sz="0" w:space="0" w:color="auto"/>
                        <w:left w:val="none" w:sz="0" w:space="0" w:color="auto"/>
                        <w:bottom w:val="none" w:sz="0" w:space="0" w:color="auto"/>
                        <w:right w:val="none" w:sz="0" w:space="0" w:color="auto"/>
                      </w:divBdr>
                    </w:div>
                  </w:divsChild>
                </w:div>
                <w:div w:id="103885561">
                  <w:marLeft w:val="0"/>
                  <w:marRight w:val="0"/>
                  <w:marTop w:val="0"/>
                  <w:marBottom w:val="0"/>
                  <w:divBdr>
                    <w:top w:val="none" w:sz="0" w:space="0" w:color="auto"/>
                    <w:left w:val="none" w:sz="0" w:space="0" w:color="auto"/>
                    <w:bottom w:val="none" w:sz="0" w:space="0" w:color="auto"/>
                    <w:right w:val="none" w:sz="0" w:space="0" w:color="auto"/>
                  </w:divBdr>
                  <w:divsChild>
                    <w:div w:id="1794668673">
                      <w:marLeft w:val="0"/>
                      <w:marRight w:val="0"/>
                      <w:marTop w:val="0"/>
                      <w:marBottom w:val="0"/>
                      <w:divBdr>
                        <w:top w:val="none" w:sz="0" w:space="0" w:color="auto"/>
                        <w:left w:val="none" w:sz="0" w:space="0" w:color="auto"/>
                        <w:bottom w:val="none" w:sz="0" w:space="0" w:color="auto"/>
                        <w:right w:val="none" w:sz="0" w:space="0" w:color="auto"/>
                      </w:divBdr>
                    </w:div>
                  </w:divsChild>
                </w:div>
                <w:div w:id="106510117">
                  <w:marLeft w:val="0"/>
                  <w:marRight w:val="0"/>
                  <w:marTop w:val="0"/>
                  <w:marBottom w:val="0"/>
                  <w:divBdr>
                    <w:top w:val="none" w:sz="0" w:space="0" w:color="auto"/>
                    <w:left w:val="none" w:sz="0" w:space="0" w:color="auto"/>
                    <w:bottom w:val="none" w:sz="0" w:space="0" w:color="auto"/>
                    <w:right w:val="none" w:sz="0" w:space="0" w:color="auto"/>
                  </w:divBdr>
                  <w:divsChild>
                    <w:div w:id="1528329077">
                      <w:marLeft w:val="0"/>
                      <w:marRight w:val="0"/>
                      <w:marTop w:val="0"/>
                      <w:marBottom w:val="0"/>
                      <w:divBdr>
                        <w:top w:val="none" w:sz="0" w:space="0" w:color="auto"/>
                        <w:left w:val="none" w:sz="0" w:space="0" w:color="auto"/>
                        <w:bottom w:val="none" w:sz="0" w:space="0" w:color="auto"/>
                        <w:right w:val="none" w:sz="0" w:space="0" w:color="auto"/>
                      </w:divBdr>
                    </w:div>
                  </w:divsChild>
                </w:div>
                <w:div w:id="113913422">
                  <w:marLeft w:val="0"/>
                  <w:marRight w:val="0"/>
                  <w:marTop w:val="0"/>
                  <w:marBottom w:val="0"/>
                  <w:divBdr>
                    <w:top w:val="none" w:sz="0" w:space="0" w:color="auto"/>
                    <w:left w:val="none" w:sz="0" w:space="0" w:color="auto"/>
                    <w:bottom w:val="none" w:sz="0" w:space="0" w:color="auto"/>
                    <w:right w:val="none" w:sz="0" w:space="0" w:color="auto"/>
                  </w:divBdr>
                  <w:divsChild>
                    <w:div w:id="1927182401">
                      <w:marLeft w:val="0"/>
                      <w:marRight w:val="0"/>
                      <w:marTop w:val="0"/>
                      <w:marBottom w:val="0"/>
                      <w:divBdr>
                        <w:top w:val="none" w:sz="0" w:space="0" w:color="auto"/>
                        <w:left w:val="none" w:sz="0" w:space="0" w:color="auto"/>
                        <w:bottom w:val="none" w:sz="0" w:space="0" w:color="auto"/>
                        <w:right w:val="none" w:sz="0" w:space="0" w:color="auto"/>
                      </w:divBdr>
                    </w:div>
                  </w:divsChild>
                </w:div>
                <w:div w:id="125590977">
                  <w:marLeft w:val="0"/>
                  <w:marRight w:val="0"/>
                  <w:marTop w:val="0"/>
                  <w:marBottom w:val="0"/>
                  <w:divBdr>
                    <w:top w:val="none" w:sz="0" w:space="0" w:color="auto"/>
                    <w:left w:val="none" w:sz="0" w:space="0" w:color="auto"/>
                    <w:bottom w:val="none" w:sz="0" w:space="0" w:color="auto"/>
                    <w:right w:val="none" w:sz="0" w:space="0" w:color="auto"/>
                  </w:divBdr>
                  <w:divsChild>
                    <w:div w:id="1671181916">
                      <w:marLeft w:val="0"/>
                      <w:marRight w:val="0"/>
                      <w:marTop w:val="0"/>
                      <w:marBottom w:val="0"/>
                      <w:divBdr>
                        <w:top w:val="none" w:sz="0" w:space="0" w:color="auto"/>
                        <w:left w:val="none" w:sz="0" w:space="0" w:color="auto"/>
                        <w:bottom w:val="none" w:sz="0" w:space="0" w:color="auto"/>
                        <w:right w:val="none" w:sz="0" w:space="0" w:color="auto"/>
                      </w:divBdr>
                    </w:div>
                  </w:divsChild>
                </w:div>
                <w:div w:id="134567614">
                  <w:marLeft w:val="0"/>
                  <w:marRight w:val="0"/>
                  <w:marTop w:val="0"/>
                  <w:marBottom w:val="0"/>
                  <w:divBdr>
                    <w:top w:val="none" w:sz="0" w:space="0" w:color="auto"/>
                    <w:left w:val="none" w:sz="0" w:space="0" w:color="auto"/>
                    <w:bottom w:val="none" w:sz="0" w:space="0" w:color="auto"/>
                    <w:right w:val="none" w:sz="0" w:space="0" w:color="auto"/>
                  </w:divBdr>
                  <w:divsChild>
                    <w:div w:id="2091189926">
                      <w:marLeft w:val="0"/>
                      <w:marRight w:val="0"/>
                      <w:marTop w:val="0"/>
                      <w:marBottom w:val="0"/>
                      <w:divBdr>
                        <w:top w:val="none" w:sz="0" w:space="0" w:color="auto"/>
                        <w:left w:val="none" w:sz="0" w:space="0" w:color="auto"/>
                        <w:bottom w:val="none" w:sz="0" w:space="0" w:color="auto"/>
                        <w:right w:val="none" w:sz="0" w:space="0" w:color="auto"/>
                      </w:divBdr>
                    </w:div>
                  </w:divsChild>
                </w:div>
                <w:div w:id="142503767">
                  <w:marLeft w:val="0"/>
                  <w:marRight w:val="0"/>
                  <w:marTop w:val="0"/>
                  <w:marBottom w:val="0"/>
                  <w:divBdr>
                    <w:top w:val="none" w:sz="0" w:space="0" w:color="auto"/>
                    <w:left w:val="none" w:sz="0" w:space="0" w:color="auto"/>
                    <w:bottom w:val="none" w:sz="0" w:space="0" w:color="auto"/>
                    <w:right w:val="none" w:sz="0" w:space="0" w:color="auto"/>
                  </w:divBdr>
                  <w:divsChild>
                    <w:div w:id="286472997">
                      <w:marLeft w:val="0"/>
                      <w:marRight w:val="0"/>
                      <w:marTop w:val="0"/>
                      <w:marBottom w:val="0"/>
                      <w:divBdr>
                        <w:top w:val="none" w:sz="0" w:space="0" w:color="auto"/>
                        <w:left w:val="none" w:sz="0" w:space="0" w:color="auto"/>
                        <w:bottom w:val="none" w:sz="0" w:space="0" w:color="auto"/>
                        <w:right w:val="none" w:sz="0" w:space="0" w:color="auto"/>
                      </w:divBdr>
                    </w:div>
                  </w:divsChild>
                </w:div>
                <w:div w:id="151525473">
                  <w:marLeft w:val="0"/>
                  <w:marRight w:val="0"/>
                  <w:marTop w:val="0"/>
                  <w:marBottom w:val="0"/>
                  <w:divBdr>
                    <w:top w:val="none" w:sz="0" w:space="0" w:color="auto"/>
                    <w:left w:val="none" w:sz="0" w:space="0" w:color="auto"/>
                    <w:bottom w:val="none" w:sz="0" w:space="0" w:color="auto"/>
                    <w:right w:val="none" w:sz="0" w:space="0" w:color="auto"/>
                  </w:divBdr>
                  <w:divsChild>
                    <w:div w:id="90594454">
                      <w:marLeft w:val="0"/>
                      <w:marRight w:val="0"/>
                      <w:marTop w:val="0"/>
                      <w:marBottom w:val="0"/>
                      <w:divBdr>
                        <w:top w:val="none" w:sz="0" w:space="0" w:color="auto"/>
                        <w:left w:val="none" w:sz="0" w:space="0" w:color="auto"/>
                        <w:bottom w:val="none" w:sz="0" w:space="0" w:color="auto"/>
                        <w:right w:val="none" w:sz="0" w:space="0" w:color="auto"/>
                      </w:divBdr>
                    </w:div>
                  </w:divsChild>
                </w:div>
                <w:div w:id="161891314">
                  <w:marLeft w:val="0"/>
                  <w:marRight w:val="0"/>
                  <w:marTop w:val="0"/>
                  <w:marBottom w:val="0"/>
                  <w:divBdr>
                    <w:top w:val="none" w:sz="0" w:space="0" w:color="auto"/>
                    <w:left w:val="none" w:sz="0" w:space="0" w:color="auto"/>
                    <w:bottom w:val="none" w:sz="0" w:space="0" w:color="auto"/>
                    <w:right w:val="none" w:sz="0" w:space="0" w:color="auto"/>
                  </w:divBdr>
                  <w:divsChild>
                    <w:div w:id="134766252">
                      <w:marLeft w:val="0"/>
                      <w:marRight w:val="0"/>
                      <w:marTop w:val="0"/>
                      <w:marBottom w:val="0"/>
                      <w:divBdr>
                        <w:top w:val="none" w:sz="0" w:space="0" w:color="auto"/>
                        <w:left w:val="none" w:sz="0" w:space="0" w:color="auto"/>
                        <w:bottom w:val="none" w:sz="0" w:space="0" w:color="auto"/>
                        <w:right w:val="none" w:sz="0" w:space="0" w:color="auto"/>
                      </w:divBdr>
                    </w:div>
                  </w:divsChild>
                </w:div>
                <w:div w:id="170461784">
                  <w:marLeft w:val="0"/>
                  <w:marRight w:val="0"/>
                  <w:marTop w:val="0"/>
                  <w:marBottom w:val="0"/>
                  <w:divBdr>
                    <w:top w:val="none" w:sz="0" w:space="0" w:color="auto"/>
                    <w:left w:val="none" w:sz="0" w:space="0" w:color="auto"/>
                    <w:bottom w:val="none" w:sz="0" w:space="0" w:color="auto"/>
                    <w:right w:val="none" w:sz="0" w:space="0" w:color="auto"/>
                  </w:divBdr>
                  <w:divsChild>
                    <w:div w:id="1329557919">
                      <w:marLeft w:val="0"/>
                      <w:marRight w:val="0"/>
                      <w:marTop w:val="0"/>
                      <w:marBottom w:val="0"/>
                      <w:divBdr>
                        <w:top w:val="none" w:sz="0" w:space="0" w:color="auto"/>
                        <w:left w:val="none" w:sz="0" w:space="0" w:color="auto"/>
                        <w:bottom w:val="none" w:sz="0" w:space="0" w:color="auto"/>
                        <w:right w:val="none" w:sz="0" w:space="0" w:color="auto"/>
                      </w:divBdr>
                    </w:div>
                  </w:divsChild>
                </w:div>
                <w:div w:id="176778424">
                  <w:marLeft w:val="0"/>
                  <w:marRight w:val="0"/>
                  <w:marTop w:val="0"/>
                  <w:marBottom w:val="0"/>
                  <w:divBdr>
                    <w:top w:val="none" w:sz="0" w:space="0" w:color="auto"/>
                    <w:left w:val="none" w:sz="0" w:space="0" w:color="auto"/>
                    <w:bottom w:val="none" w:sz="0" w:space="0" w:color="auto"/>
                    <w:right w:val="none" w:sz="0" w:space="0" w:color="auto"/>
                  </w:divBdr>
                  <w:divsChild>
                    <w:div w:id="1577785876">
                      <w:marLeft w:val="0"/>
                      <w:marRight w:val="0"/>
                      <w:marTop w:val="0"/>
                      <w:marBottom w:val="0"/>
                      <w:divBdr>
                        <w:top w:val="none" w:sz="0" w:space="0" w:color="auto"/>
                        <w:left w:val="none" w:sz="0" w:space="0" w:color="auto"/>
                        <w:bottom w:val="none" w:sz="0" w:space="0" w:color="auto"/>
                        <w:right w:val="none" w:sz="0" w:space="0" w:color="auto"/>
                      </w:divBdr>
                    </w:div>
                  </w:divsChild>
                </w:div>
                <w:div w:id="177280334">
                  <w:marLeft w:val="0"/>
                  <w:marRight w:val="0"/>
                  <w:marTop w:val="0"/>
                  <w:marBottom w:val="0"/>
                  <w:divBdr>
                    <w:top w:val="none" w:sz="0" w:space="0" w:color="auto"/>
                    <w:left w:val="none" w:sz="0" w:space="0" w:color="auto"/>
                    <w:bottom w:val="none" w:sz="0" w:space="0" w:color="auto"/>
                    <w:right w:val="none" w:sz="0" w:space="0" w:color="auto"/>
                  </w:divBdr>
                  <w:divsChild>
                    <w:div w:id="625812289">
                      <w:marLeft w:val="0"/>
                      <w:marRight w:val="0"/>
                      <w:marTop w:val="0"/>
                      <w:marBottom w:val="0"/>
                      <w:divBdr>
                        <w:top w:val="none" w:sz="0" w:space="0" w:color="auto"/>
                        <w:left w:val="none" w:sz="0" w:space="0" w:color="auto"/>
                        <w:bottom w:val="none" w:sz="0" w:space="0" w:color="auto"/>
                        <w:right w:val="none" w:sz="0" w:space="0" w:color="auto"/>
                      </w:divBdr>
                    </w:div>
                  </w:divsChild>
                </w:div>
                <w:div w:id="197554130">
                  <w:marLeft w:val="0"/>
                  <w:marRight w:val="0"/>
                  <w:marTop w:val="0"/>
                  <w:marBottom w:val="0"/>
                  <w:divBdr>
                    <w:top w:val="none" w:sz="0" w:space="0" w:color="auto"/>
                    <w:left w:val="none" w:sz="0" w:space="0" w:color="auto"/>
                    <w:bottom w:val="none" w:sz="0" w:space="0" w:color="auto"/>
                    <w:right w:val="none" w:sz="0" w:space="0" w:color="auto"/>
                  </w:divBdr>
                  <w:divsChild>
                    <w:div w:id="1612589976">
                      <w:marLeft w:val="0"/>
                      <w:marRight w:val="0"/>
                      <w:marTop w:val="0"/>
                      <w:marBottom w:val="0"/>
                      <w:divBdr>
                        <w:top w:val="none" w:sz="0" w:space="0" w:color="auto"/>
                        <w:left w:val="none" w:sz="0" w:space="0" w:color="auto"/>
                        <w:bottom w:val="none" w:sz="0" w:space="0" w:color="auto"/>
                        <w:right w:val="none" w:sz="0" w:space="0" w:color="auto"/>
                      </w:divBdr>
                    </w:div>
                  </w:divsChild>
                </w:div>
                <w:div w:id="202404066">
                  <w:marLeft w:val="0"/>
                  <w:marRight w:val="0"/>
                  <w:marTop w:val="0"/>
                  <w:marBottom w:val="0"/>
                  <w:divBdr>
                    <w:top w:val="none" w:sz="0" w:space="0" w:color="auto"/>
                    <w:left w:val="none" w:sz="0" w:space="0" w:color="auto"/>
                    <w:bottom w:val="none" w:sz="0" w:space="0" w:color="auto"/>
                    <w:right w:val="none" w:sz="0" w:space="0" w:color="auto"/>
                  </w:divBdr>
                  <w:divsChild>
                    <w:div w:id="1503663563">
                      <w:marLeft w:val="0"/>
                      <w:marRight w:val="0"/>
                      <w:marTop w:val="0"/>
                      <w:marBottom w:val="0"/>
                      <w:divBdr>
                        <w:top w:val="none" w:sz="0" w:space="0" w:color="auto"/>
                        <w:left w:val="none" w:sz="0" w:space="0" w:color="auto"/>
                        <w:bottom w:val="none" w:sz="0" w:space="0" w:color="auto"/>
                        <w:right w:val="none" w:sz="0" w:space="0" w:color="auto"/>
                      </w:divBdr>
                    </w:div>
                  </w:divsChild>
                </w:div>
                <w:div w:id="202525389">
                  <w:marLeft w:val="0"/>
                  <w:marRight w:val="0"/>
                  <w:marTop w:val="0"/>
                  <w:marBottom w:val="0"/>
                  <w:divBdr>
                    <w:top w:val="none" w:sz="0" w:space="0" w:color="auto"/>
                    <w:left w:val="none" w:sz="0" w:space="0" w:color="auto"/>
                    <w:bottom w:val="none" w:sz="0" w:space="0" w:color="auto"/>
                    <w:right w:val="none" w:sz="0" w:space="0" w:color="auto"/>
                  </w:divBdr>
                  <w:divsChild>
                    <w:div w:id="624314173">
                      <w:marLeft w:val="0"/>
                      <w:marRight w:val="0"/>
                      <w:marTop w:val="0"/>
                      <w:marBottom w:val="0"/>
                      <w:divBdr>
                        <w:top w:val="none" w:sz="0" w:space="0" w:color="auto"/>
                        <w:left w:val="none" w:sz="0" w:space="0" w:color="auto"/>
                        <w:bottom w:val="none" w:sz="0" w:space="0" w:color="auto"/>
                        <w:right w:val="none" w:sz="0" w:space="0" w:color="auto"/>
                      </w:divBdr>
                    </w:div>
                  </w:divsChild>
                </w:div>
                <w:div w:id="207034988">
                  <w:marLeft w:val="0"/>
                  <w:marRight w:val="0"/>
                  <w:marTop w:val="0"/>
                  <w:marBottom w:val="0"/>
                  <w:divBdr>
                    <w:top w:val="none" w:sz="0" w:space="0" w:color="auto"/>
                    <w:left w:val="none" w:sz="0" w:space="0" w:color="auto"/>
                    <w:bottom w:val="none" w:sz="0" w:space="0" w:color="auto"/>
                    <w:right w:val="none" w:sz="0" w:space="0" w:color="auto"/>
                  </w:divBdr>
                  <w:divsChild>
                    <w:div w:id="1023897555">
                      <w:marLeft w:val="0"/>
                      <w:marRight w:val="0"/>
                      <w:marTop w:val="0"/>
                      <w:marBottom w:val="0"/>
                      <w:divBdr>
                        <w:top w:val="none" w:sz="0" w:space="0" w:color="auto"/>
                        <w:left w:val="none" w:sz="0" w:space="0" w:color="auto"/>
                        <w:bottom w:val="none" w:sz="0" w:space="0" w:color="auto"/>
                        <w:right w:val="none" w:sz="0" w:space="0" w:color="auto"/>
                      </w:divBdr>
                    </w:div>
                  </w:divsChild>
                </w:div>
                <w:div w:id="219904731">
                  <w:marLeft w:val="0"/>
                  <w:marRight w:val="0"/>
                  <w:marTop w:val="0"/>
                  <w:marBottom w:val="0"/>
                  <w:divBdr>
                    <w:top w:val="none" w:sz="0" w:space="0" w:color="auto"/>
                    <w:left w:val="none" w:sz="0" w:space="0" w:color="auto"/>
                    <w:bottom w:val="none" w:sz="0" w:space="0" w:color="auto"/>
                    <w:right w:val="none" w:sz="0" w:space="0" w:color="auto"/>
                  </w:divBdr>
                  <w:divsChild>
                    <w:div w:id="1620141450">
                      <w:marLeft w:val="0"/>
                      <w:marRight w:val="0"/>
                      <w:marTop w:val="0"/>
                      <w:marBottom w:val="0"/>
                      <w:divBdr>
                        <w:top w:val="none" w:sz="0" w:space="0" w:color="auto"/>
                        <w:left w:val="none" w:sz="0" w:space="0" w:color="auto"/>
                        <w:bottom w:val="none" w:sz="0" w:space="0" w:color="auto"/>
                        <w:right w:val="none" w:sz="0" w:space="0" w:color="auto"/>
                      </w:divBdr>
                    </w:div>
                  </w:divsChild>
                </w:div>
                <w:div w:id="228006646">
                  <w:marLeft w:val="0"/>
                  <w:marRight w:val="0"/>
                  <w:marTop w:val="0"/>
                  <w:marBottom w:val="0"/>
                  <w:divBdr>
                    <w:top w:val="none" w:sz="0" w:space="0" w:color="auto"/>
                    <w:left w:val="none" w:sz="0" w:space="0" w:color="auto"/>
                    <w:bottom w:val="none" w:sz="0" w:space="0" w:color="auto"/>
                    <w:right w:val="none" w:sz="0" w:space="0" w:color="auto"/>
                  </w:divBdr>
                  <w:divsChild>
                    <w:div w:id="2098407240">
                      <w:marLeft w:val="0"/>
                      <w:marRight w:val="0"/>
                      <w:marTop w:val="0"/>
                      <w:marBottom w:val="0"/>
                      <w:divBdr>
                        <w:top w:val="none" w:sz="0" w:space="0" w:color="auto"/>
                        <w:left w:val="none" w:sz="0" w:space="0" w:color="auto"/>
                        <w:bottom w:val="none" w:sz="0" w:space="0" w:color="auto"/>
                        <w:right w:val="none" w:sz="0" w:space="0" w:color="auto"/>
                      </w:divBdr>
                    </w:div>
                  </w:divsChild>
                </w:div>
                <w:div w:id="252128351">
                  <w:marLeft w:val="0"/>
                  <w:marRight w:val="0"/>
                  <w:marTop w:val="0"/>
                  <w:marBottom w:val="0"/>
                  <w:divBdr>
                    <w:top w:val="none" w:sz="0" w:space="0" w:color="auto"/>
                    <w:left w:val="none" w:sz="0" w:space="0" w:color="auto"/>
                    <w:bottom w:val="none" w:sz="0" w:space="0" w:color="auto"/>
                    <w:right w:val="none" w:sz="0" w:space="0" w:color="auto"/>
                  </w:divBdr>
                  <w:divsChild>
                    <w:div w:id="16279313">
                      <w:marLeft w:val="0"/>
                      <w:marRight w:val="0"/>
                      <w:marTop w:val="0"/>
                      <w:marBottom w:val="0"/>
                      <w:divBdr>
                        <w:top w:val="none" w:sz="0" w:space="0" w:color="auto"/>
                        <w:left w:val="none" w:sz="0" w:space="0" w:color="auto"/>
                        <w:bottom w:val="none" w:sz="0" w:space="0" w:color="auto"/>
                        <w:right w:val="none" w:sz="0" w:space="0" w:color="auto"/>
                      </w:divBdr>
                    </w:div>
                  </w:divsChild>
                </w:div>
                <w:div w:id="261646766">
                  <w:marLeft w:val="0"/>
                  <w:marRight w:val="0"/>
                  <w:marTop w:val="0"/>
                  <w:marBottom w:val="0"/>
                  <w:divBdr>
                    <w:top w:val="none" w:sz="0" w:space="0" w:color="auto"/>
                    <w:left w:val="none" w:sz="0" w:space="0" w:color="auto"/>
                    <w:bottom w:val="none" w:sz="0" w:space="0" w:color="auto"/>
                    <w:right w:val="none" w:sz="0" w:space="0" w:color="auto"/>
                  </w:divBdr>
                  <w:divsChild>
                    <w:div w:id="1164974289">
                      <w:marLeft w:val="0"/>
                      <w:marRight w:val="0"/>
                      <w:marTop w:val="0"/>
                      <w:marBottom w:val="0"/>
                      <w:divBdr>
                        <w:top w:val="none" w:sz="0" w:space="0" w:color="auto"/>
                        <w:left w:val="none" w:sz="0" w:space="0" w:color="auto"/>
                        <w:bottom w:val="none" w:sz="0" w:space="0" w:color="auto"/>
                        <w:right w:val="none" w:sz="0" w:space="0" w:color="auto"/>
                      </w:divBdr>
                    </w:div>
                  </w:divsChild>
                </w:div>
                <w:div w:id="262302484">
                  <w:marLeft w:val="0"/>
                  <w:marRight w:val="0"/>
                  <w:marTop w:val="0"/>
                  <w:marBottom w:val="0"/>
                  <w:divBdr>
                    <w:top w:val="none" w:sz="0" w:space="0" w:color="auto"/>
                    <w:left w:val="none" w:sz="0" w:space="0" w:color="auto"/>
                    <w:bottom w:val="none" w:sz="0" w:space="0" w:color="auto"/>
                    <w:right w:val="none" w:sz="0" w:space="0" w:color="auto"/>
                  </w:divBdr>
                  <w:divsChild>
                    <w:div w:id="1015772048">
                      <w:marLeft w:val="0"/>
                      <w:marRight w:val="0"/>
                      <w:marTop w:val="0"/>
                      <w:marBottom w:val="0"/>
                      <w:divBdr>
                        <w:top w:val="none" w:sz="0" w:space="0" w:color="auto"/>
                        <w:left w:val="none" w:sz="0" w:space="0" w:color="auto"/>
                        <w:bottom w:val="none" w:sz="0" w:space="0" w:color="auto"/>
                        <w:right w:val="none" w:sz="0" w:space="0" w:color="auto"/>
                      </w:divBdr>
                    </w:div>
                  </w:divsChild>
                </w:div>
                <w:div w:id="266273996">
                  <w:marLeft w:val="0"/>
                  <w:marRight w:val="0"/>
                  <w:marTop w:val="0"/>
                  <w:marBottom w:val="0"/>
                  <w:divBdr>
                    <w:top w:val="none" w:sz="0" w:space="0" w:color="auto"/>
                    <w:left w:val="none" w:sz="0" w:space="0" w:color="auto"/>
                    <w:bottom w:val="none" w:sz="0" w:space="0" w:color="auto"/>
                    <w:right w:val="none" w:sz="0" w:space="0" w:color="auto"/>
                  </w:divBdr>
                  <w:divsChild>
                    <w:div w:id="241179470">
                      <w:marLeft w:val="0"/>
                      <w:marRight w:val="0"/>
                      <w:marTop w:val="0"/>
                      <w:marBottom w:val="0"/>
                      <w:divBdr>
                        <w:top w:val="none" w:sz="0" w:space="0" w:color="auto"/>
                        <w:left w:val="none" w:sz="0" w:space="0" w:color="auto"/>
                        <w:bottom w:val="none" w:sz="0" w:space="0" w:color="auto"/>
                        <w:right w:val="none" w:sz="0" w:space="0" w:color="auto"/>
                      </w:divBdr>
                    </w:div>
                  </w:divsChild>
                </w:div>
                <w:div w:id="270818507">
                  <w:marLeft w:val="0"/>
                  <w:marRight w:val="0"/>
                  <w:marTop w:val="0"/>
                  <w:marBottom w:val="0"/>
                  <w:divBdr>
                    <w:top w:val="none" w:sz="0" w:space="0" w:color="auto"/>
                    <w:left w:val="none" w:sz="0" w:space="0" w:color="auto"/>
                    <w:bottom w:val="none" w:sz="0" w:space="0" w:color="auto"/>
                    <w:right w:val="none" w:sz="0" w:space="0" w:color="auto"/>
                  </w:divBdr>
                  <w:divsChild>
                    <w:div w:id="179978782">
                      <w:marLeft w:val="0"/>
                      <w:marRight w:val="0"/>
                      <w:marTop w:val="0"/>
                      <w:marBottom w:val="0"/>
                      <w:divBdr>
                        <w:top w:val="none" w:sz="0" w:space="0" w:color="auto"/>
                        <w:left w:val="none" w:sz="0" w:space="0" w:color="auto"/>
                        <w:bottom w:val="none" w:sz="0" w:space="0" w:color="auto"/>
                        <w:right w:val="none" w:sz="0" w:space="0" w:color="auto"/>
                      </w:divBdr>
                    </w:div>
                  </w:divsChild>
                </w:div>
                <w:div w:id="284623508">
                  <w:marLeft w:val="0"/>
                  <w:marRight w:val="0"/>
                  <w:marTop w:val="0"/>
                  <w:marBottom w:val="0"/>
                  <w:divBdr>
                    <w:top w:val="none" w:sz="0" w:space="0" w:color="auto"/>
                    <w:left w:val="none" w:sz="0" w:space="0" w:color="auto"/>
                    <w:bottom w:val="none" w:sz="0" w:space="0" w:color="auto"/>
                    <w:right w:val="none" w:sz="0" w:space="0" w:color="auto"/>
                  </w:divBdr>
                  <w:divsChild>
                    <w:div w:id="541554486">
                      <w:marLeft w:val="0"/>
                      <w:marRight w:val="0"/>
                      <w:marTop w:val="0"/>
                      <w:marBottom w:val="0"/>
                      <w:divBdr>
                        <w:top w:val="none" w:sz="0" w:space="0" w:color="auto"/>
                        <w:left w:val="none" w:sz="0" w:space="0" w:color="auto"/>
                        <w:bottom w:val="none" w:sz="0" w:space="0" w:color="auto"/>
                        <w:right w:val="none" w:sz="0" w:space="0" w:color="auto"/>
                      </w:divBdr>
                    </w:div>
                  </w:divsChild>
                </w:div>
                <w:div w:id="318005499">
                  <w:marLeft w:val="0"/>
                  <w:marRight w:val="0"/>
                  <w:marTop w:val="0"/>
                  <w:marBottom w:val="0"/>
                  <w:divBdr>
                    <w:top w:val="none" w:sz="0" w:space="0" w:color="auto"/>
                    <w:left w:val="none" w:sz="0" w:space="0" w:color="auto"/>
                    <w:bottom w:val="none" w:sz="0" w:space="0" w:color="auto"/>
                    <w:right w:val="none" w:sz="0" w:space="0" w:color="auto"/>
                  </w:divBdr>
                  <w:divsChild>
                    <w:div w:id="67847527">
                      <w:marLeft w:val="0"/>
                      <w:marRight w:val="0"/>
                      <w:marTop w:val="0"/>
                      <w:marBottom w:val="0"/>
                      <w:divBdr>
                        <w:top w:val="none" w:sz="0" w:space="0" w:color="auto"/>
                        <w:left w:val="none" w:sz="0" w:space="0" w:color="auto"/>
                        <w:bottom w:val="none" w:sz="0" w:space="0" w:color="auto"/>
                        <w:right w:val="none" w:sz="0" w:space="0" w:color="auto"/>
                      </w:divBdr>
                    </w:div>
                    <w:div w:id="388236749">
                      <w:marLeft w:val="0"/>
                      <w:marRight w:val="0"/>
                      <w:marTop w:val="0"/>
                      <w:marBottom w:val="0"/>
                      <w:divBdr>
                        <w:top w:val="none" w:sz="0" w:space="0" w:color="auto"/>
                        <w:left w:val="none" w:sz="0" w:space="0" w:color="auto"/>
                        <w:bottom w:val="none" w:sz="0" w:space="0" w:color="auto"/>
                        <w:right w:val="none" w:sz="0" w:space="0" w:color="auto"/>
                      </w:divBdr>
                    </w:div>
                    <w:div w:id="1905872215">
                      <w:marLeft w:val="0"/>
                      <w:marRight w:val="0"/>
                      <w:marTop w:val="0"/>
                      <w:marBottom w:val="0"/>
                      <w:divBdr>
                        <w:top w:val="none" w:sz="0" w:space="0" w:color="auto"/>
                        <w:left w:val="none" w:sz="0" w:space="0" w:color="auto"/>
                        <w:bottom w:val="none" w:sz="0" w:space="0" w:color="auto"/>
                        <w:right w:val="none" w:sz="0" w:space="0" w:color="auto"/>
                      </w:divBdr>
                    </w:div>
                  </w:divsChild>
                </w:div>
                <w:div w:id="336617290">
                  <w:marLeft w:val="0"/>
                  <w:marRight w:val="0"/>
                  <w:marTop w:val="0"/>
                  <w:marBottom w:val="0"/>
                  <w:divBdr>
                    <w:top w:val="none" w:sz="0" w:space="0" w:color="auto"/>
                    <w:left w:val="none" w:sz="0" w:space="0" w:color="auto"/>
                    <w:bottom w:val="none" w:sz="0" w:space="0" w:color="auto"/>
                    <w:right w:val="none" w:sz="0" w:space="0" w:color="auto"/>
                  </w:divBdr>
                  <w:divsChild>
                    <w:div w:id="1609771992">
                      <w:marLeft w:val="0"/>
                      <w:marRight w:val="0"/>
                      <w:marTop w:val="0"/>
                      <w:marBottom w:val="0"/>
                      <w:divBdr>
                        <w:top w:val="none" w:sz="0" w:space="0" w:color="auto"/>
                        <w:left w:val="none" w:sz="0" w:space="0" w:color="auto"/>
                        <w:bottom w:val="none" w:sz="0" w:space="0" w:color="auto"/>
                        <w:right w:val="none" w:sz="0" w:space="0" w:color="auto"/>
                      </w:divBdr>
                    </w:div>
                  </w:divsChild>
                </w:div>
                <w:div w:id="368069619">
                  <w:marLeft w:val="0"/>
                  <w:marRight w:val="0"/>
                  <w:marTop w:val="0"/>
                  <w:marBottom w:val="0"/>
                  <w:divBdr>
                    <w:top w:val="none" w:sz="0" w:space="0" w:color="auto"/>
                    <w:left w:val="none" w:sz="0" w:space="0" w:color="auto"/>
                    <w:bottom w:val="none" w:sz="0" w:space="0" w:color="auto"/>
                    <w:right w:val="none" w:sz="0" w:space="0" w:color="auto"/>
                  </w:divBdr>
                  <w:divsChild>
                    <w:div w:id="1249458784">
                      <w:marLeft w:val="0"/>
                      <w:marRight w:val="0"/>
                      <w:marTop w:val="0"/>
                      <w:marBottom w:val="0"/>
                      <w:divBdr>
                        <w:top w:val="none" w:sz="0" w:space="0" w:color="auto"/>
                        <w:left w:val="none" w:sz="0" w:space="0" w:color="auto"/>
                        <w:bottom w:val="none" w:sz="0" w:space="0" w:color="auto"/>
                        <w:right w:val="none" w:sz="0" w:space="0" w:color="auto"/>
                      </w:divBdr>
                    </w:div>
                  </w:divsChild>
                </w:div>
                <w:div w:id="403531152">
                  <w:marLeft w:val="0"/>
                  <w:marRight w:val="0"/>
                  <w:marTop w:val="0"/>
                  <w:marBottom w:val="0"/>
                  <w:divBdr>
                    <w:top w:val="none" w:sz="0" w:space="0" w:color="auto"/>
                    <w:left w:val="none" w:sz="0" w:space="0" w:color="auto"/>
                    <w:bottom w:val="none" w:sz="0" w:space="0" w:color="auto"/>
                    <w:right w:val="none" w:sz="0" w:space="0" w:color="auto"/>
                  </w:divBdr>
                  <w:divsChild>
                    <w:div w:id="222180523">
                      <w:marLeft w:val="0"/>
                      <w:marRight w:val="0"/>
                      <w:marTop w:val="0"/>
                      <w:marBottom w:val="0"/>
                      <w:divBdr>
                        <w:top w:val="none" w:sz="0" w:space="0" w:color="auto"/>
                        <w:left w:val="none" w:sz="0" w:space="0" w:color="auto"/>
                        <w:bottom w:val="none" w:sz="0" w:space="0" w:color="auto"/>
                        <w:right w:val="none" w:sz="0" w:space="0" w:color="auto"/>
                      </w:divBdr>
                    </w:div>
                  </w:divsChild>
                </w:div>
                <w:div w:id="411244530">
                  <w:marLeft w:val="0"/>
                  <w:marRight w:val="0"/>
                  <w:marTop w:val="0"/>
                  <w:marBottom w:val="0"/>
                  <w:divBdr>
                    <w:top w:val="none" w:sz="0" w:space="0" w:color="auto"/>
                    <w:left w:val="none" w:sz="0" w:space="0" w:color="auto"/>
                    <w:bottom w:val="none" w:sz="0" w:space="0" w:color="auto"/>
                    <w:right w:val="none" w:sz="0" w:space="0" w:color="auto"/>
                  </w:divBdr>
                  <w:divsChild>
                    <w:div w:id="200674652">
                      <w:marLeft w:val="0"/>
                      <w:marRight w:val="0"/>
                      <w:marTop w:val="0"/>
                      <w:marBottom w:val="0"/>
                      <w:divBdr>
                        <w:top w:val="none" w:sz="0" w:space="0" w:color="auto"/>
                        <w:left w:val="none" w:sz="0" w:space="0" w:color="auto"/>
                        <w:bottom w:val="none" w:sz="0" w:space="0" w:color="auto"/>
                        <w:right w:val="none" w:sz="0" w:space="0" w:color="auto"/>
                      </w:divBdr>
                    </w:div>
                  </w:divsChild>
                </w:div>
                <w:div w:id="416832612">
                  <w:marLeft w:val="0"/>
                  <w:marRight w:val="0"/>
                  <w:marTop w:val="0"/>
                  <w:marBottom w:val="0"/>
                  <w:divBdr>
                    <w:top w:val="none" w:sz="0" w:space="0" w:color="auto"/>
                    <w:left w:val="none" w:sz="0" w:space="0" w:color="auto"/>
                    <w:bottom w:val="none" w:sz="0" w:space="0" w:color="auto"/>
                    <w:right w:val="none" w:sz="0" w:space="0" w:color="auto"/>
                  </w:divBdr>
                  <w:divsChild>
                    <w:div w:id="1726375203">
                      <w:marLeft w:val="0"/>
                      <w:marRight w:val="0"/>
                      <w:marTop w:val="0"/>
                      <w:marBottom w:val="0"/>
                      <w:divBdr>
                        <w:top w:val="none" w:sz="0" w:space="0" w:color="auto"/>
                        <w:left w:val="none" w:sz="0" w:space="0" w:color="auto"/>
                        <w:bottom w:val="none" w:sz="0" w:space="0" w:color="auto"/>
                        <w:right w:val="none" w:sz="0" w:space="0" w:color="auto"/>
                      </w:divBdr>
                    </w:div>
                  </w:divsChild>
                </w:div>
                <w:div w:id="434176972">
                  <w:marLeft w:val="0"/>
                  <w:marRight w:val="0"/>
                  <w:marTop w:val="0"/>
                  <w:marBottom w:val="0"/>
                  <w:divBdr>
                    <w:top w:val="none" w:sz="0" w:space="0" w:color="auto"/>
                    <w:left w:val="none" w:sz="0" w:space="0" w:color="auto"/>
                    <w:bottom w:val="none" w:sz="0" w:space="0" w:color="auto"/>
                    <w:right w:val="none" w:sz="0" w:space="0" w:color="auto"/>
                  </w:divBdr>
                  <w:divsChild>
                    <w:div w:id="91515832">
                      <w:marLeft w:val="0"/>
                      <w:marRight w:val="0"/>
                      <w:marTop w:val="0"/>
                      <w:marBottom w:val="0"/>
                      <w:divBdr>
                        <w:top w:val="none" w:sz="0" w:space="0" w:color="auto"/>
                        <w:left w:val="none" w:sz="0" w:space="0" w:color="auto"/>
                        <w:bottom w:val="none" w:sz="0" w:space="0" w:color="auto"/>
                        <w:right w:val="none" w:sz="0" w:space="0" w:color="auto"/>
                      </w:divBdr>
                    </w:div>
                  </w:divsChild>
                </w:div>
                <w:div w:id="434832986">
                  <w:marLeft w:val="0"/>
                  <w:marRight w:val="0"/>
                  <w:marTop w:val="0"/>
                  <w:marBottom w:val="0"/>
                  <w:divBdr>
                    <w:top w:val="none" w:sz="0" w:space="0" w:color="auto"/>
                    <w:left w:val="none" w:sz="0" w:space="0" w:color="auto"/>
                    <w:bottom w:val="none" w:sz="0" w:space="0" w:color="auto"/>
                    <w:right w:val="none" w:sz="0" w:space="0" w:color="auto"/>
                  </w:divBdr>
                  <w:divsChild>
                    <w:div w:id="284774780">
                      <w:marLeft w:val="0"/>
                      <w:marRight w:val="0"/>
                      <w:marTop w:val="0"/>
                      <w:marBottom w:val="0"/>
                      <w:divBdr>
                        <w:top w:val="none" w:sz="0" w:space="0" w:color="auto"/>
                        <w:left w:val="none" w:sz="0" w:space="0" w:color="auto"/>
                        <w:bottom w:val="none" w:sz="0" w:space="0" w:color="auto"/>
                        <w:right w:val="none" w:sz="0" w:space="0" w:color="auto"/>
                      </w:divBdr>
                    </w:div>
                  </w:divsChild>
                </w:div>
                <w:div w:id="436826146">
                  <w:marLeft w:val="0"/>
                  <w:marRight w:val="0"/>
                  <w:marTop w:val="0"/>
                  <w:marBottom w:val="0"/>
                  <w:divBdr>
                    <w:top w:val="none" w:sz="0" w:space="0" w:color="auto"/>
                    <w:left w:val="none" w:sz="0" w:space="0" w:color="auto"/>
                    <w:bottom w:val="none" w:sz="0" w:space="0" w:color="auto"/>
                    <w:right w:val="none" w:sz="0" w:space="0" w:color="auto"/>
                  </w:divBdr>
                  <w:divsChild>
                    <w:div w:id="1050882">
                      <w:marLeft w:val="0"/>
                      <w:marRight w:val="0"/>
                      <w:marTop w:val="0"/>
                      <w:marBottom w:val="0"/>
                      <w:divBdr>
                        <w:top w:val="none" w:sz="0" w:space="0" w:color="auto"/>
                        <w:left w:val="none" w:sz="0" w:space="0" w:color="auto"/>
                        <w:bottom w:val="none" w:sz="0" w:space="0" w:color="auto"/>
                        <w:right w:val="none" w:sz="0" w:space="0" w:color="auto"/>
                      </w:divBdr>
                    </w:div>
                  </w:divsChild>
                </w:div>
                <w:div w:id="437943757">
                  <w:marLeft w:val="0"/>
                  <w:marRight w:val="0"/>
                  <w:marTop w:val="0"/>
                  <w:marBottom w:val="0"/>
                  <w:divBdr>
                    <w:top w:val="none" w:sz="0" w:space="0" w:color="auto"/>
                    <w:left w:val="none" w:sz="0" w:space="0" w:color="auto"/>
                    <w:bottom w:val="none" w:sz="0" w:space="0" w:color="auto"/>
                    <w:right w:val="none" w:sz="0" w:space="0" w:color="auto"/>
                  </w:divBdr>
                  <w:divsChild>
                    <w:div w:id="803816897">
                      <w:marLeft w:val="0"/>
                      <w:marRight w:val="0"/>
                      <w:marTop w:val="0"/>
                      <w:marBottom w:val="0"/>
                      <w:divBdr>
                        <w:top w:val="none" w:sz="0" w:space="0" w:color="auto"/>
                        <w:left w:val="none" w:sz="0" w:space="0" w:color="auto"/>
                        <w:bottom w:val="none" w:sz="0" w:space="0" w:color="auto"/>
                        <w:right w:val="none" w:sz="0" w:space="0" w:color="auto"/>
                      </w:divBdr>
                    </w:div>
                  </w:divsChild>
                </w:div>
                <w:div w:id="445347150">
                  <w:marLeft w:val="0"/>
                  <w:marRight w:val="0"/>
                  <w:marTop w:val="0"/>
                  <w:marBottom w:val="0"/>
                  <w:divBdr>
                    <w:top w:val="none" w:sz="0" w:space="0" w:color="auto"/>
                    <w:left w:val="none" w:sz="0" w:space="0" w:color="auto"/>
                    <w:bottom w:val="none" w:sz="0" w:space="0" w:color="auto"/>
                    <w:right w:val="none" w:sz="0" w:space="0" w:color="auto"/>
                  </w:divBdr>
                  <w:divsChild>
                    <w:div w:id="896277670">
                      <w:marLeft w:val="0"/>
                      <w:marRight w:val="0"/>
                      <w:marTop w:val="0"/>
                      <w:marBottom w:val="0"/>
                      <w:divBdr>
                        <w:top w:val="none" w:sz="0" w:space="0" w:color="auto"/>
                        <w:left w:val="none" w:sz="0" w:space="0" w:color="auto"/>
                        <w:bottom w:val="none" w:sz="0" w:space="0" w:color="auto"/>
                        <w:right w:val="none" w:sz="0" w:space="0" w:color="auto"/>
                      </w:divBdr>
                    </w:div>
                  </w:divsChild>
                </w:div>
                <w:div w:id="453449375">
                  <w:marLeft w:val="0"/>
                  <w:marRight w:val="0"/>
                  <w:marTop w:val="0"/>
                  <w:marBottom w:val="0"/>
                  <w:divBdr>
                    <w:top w:val="none" w:sz="0" w:space="0" w:color="auto"/>
                    <w:left w:val="none" w:sz="0" w:space="0" w:color="auto"/>
                    <w:bottom w:val="none" w:sz="0" w:space="0" w:color="auto"/>
                    <w:right w:val="none" w:sz="0" w:space="0" w:color="auto"/>
                  </w:divBdr>
                  <w:divsChild>
                    <w:div w:id="1044906195">
                      <w:marLeft w:val="0"/>
                      <w:marRight w:val="0"/>
                      <w:marTop w:val="0"/>
                      <w:marBottom w:val="0"/>
                      <w:divBdr>
                        <w:top w:val="none" w:sz="0" w:space="0" w:color="auto"/>
                        <w:left w:val="none" w:sz="0" w:space="0" w:color="auto"/>
                        <w:bottom w:val="none" w:sz="0" w:space="0" w:color="auto"/>
                        <w:right w:val="none" w:sz="0" w:space="0" w:color="auto"/>
                      </w:divBdr>
                    </w:div>
                  </w:divsChild>
                </w:div>
                <w:div w:id="457574978">
                  <w:marLeft w:val="0"/>
                  <w:marRight w:val="0"/>
                  <w:marTop w:val="0"/>
                  <w:marBottom w:val="0"/>
                  <w:divBdr>
                    <w:top w:val="none" w:sz="0" w:space="0" w:color="auto"/>
                    <w:left w:val="none" w:sz="0" w:space="0" w:color="auto"/>
                    <w:bottom w:val="none" w:sz="0" w:space="0" w:color="auto"/>
                    <w:right w:val="none" w:sz="0" w:space="0" w:color="auto"/>
                  </w:divBdr>
                  <w:divsChild>
                    <w:div w:id="14619280">
                      <w:marLeft w:val="0"/>
                      <w:marRight w:val="0"/>
                      <w:marTop w:val="0"/>
                      <w:marBottom w:val="0"/>
                      <w:divBdr>
                        <w:top w:val="none" w:sz="0" w:space="0" w:color="auto"/>
                        <w:left w:val="none" w:sz="0" w:space="0" w:color="auto"/>
                        <w:bottom w:val="none" w:sz="0" w:space="0" w:color="auto"/>
                        <w:right w:val="none" w:sz="0" w:space="0" w:color="auto"/>
                      </w:divBdr>
                    </w:div>
                  </w:divsChild>
                </w:div>
                <w:div w:id="459884076">
                  <w:marLeft w:val="0"/>
                  <w:marRight w:val="0"/>
                  <w:marTop w:val="0"/>
                  <w:marBottom w:val="0"/>
                  <w:divBdr>
                    <w:top w:val="none" w:sz="0" w:space="0" w:color="auto"/>
                    <w:left w:val="none" w:sz="0" w:space="0" w:color="auto"/>
                    <w:bottom w:val="none" w:sz="0" w:space="0" w:color="auto"/>
                    <w:right w:val="none" w:sz="0" w:space="0" w:color="auto"/>
                  </w:divBdr>
                  <w:divsChild>
                    <w:div w:id="311059787">
                      <w:marLeft w:val="0"/>
                      <w:marRight w:val="0"/>
                      <w:marTop w:val="0"/>
                      <w:marBottom w:val="0"/>
                      <w:divBdr>
                        <w:top w:val="none" w:sz="0" w:space="0" w:color="auto"/>
                        <w:left w:val="none" w:sz="0" w:space="0" w:color="auto"/>
                        <w:bottom w:val="none" w:sz="0" w:space="0" w:color="auto"/>
                        <w:right w:val="none" w:sz="0" w:space="0" w:color="auto"/>
                      </w:divBdr>
                    </w:div>
                  </w:divsChild>
                </w:div>
                <w:div w:id="462121583">
                  <w:marLeft w:val="0"/>
                  <w:marRight w:val="0"/>
                  <w:marTop w:val="0"/>
                  <w:marBottom w:val="0"/>
                  <w:divBdr>
                    <w:top w:val="none" w:sz="0" w:space="0" w:color="auto"/>
                    <w:left w:val="none" w:sz="0" w:space="0" w:color="auto"/>
                    <w:bottom w:val="none" w:sz="0" w:space="0" w:color="auto"/>
                    <w:right w:val="none" w:sz="0" w:space="0" w:color="auto"/>
                  </w:divBdr>
                  <w:divsChild>
                    <w:div w:id="1515537223">
                      <w:marLeft w:val="0"/>
                      <w:marRight w:val="0"/>
                      <w:marTop w:val="0"/>
                      <w:marBottom w:val="0"/>
                      <w:divBdr>
                        <w:top w:val="none" w:sz="0" w:space="0" w:color="auto"/>
                        <w:left w:val="none" w:sz="0" w:space="0" w:color="auto"/>
                        <w:bottom w:val="none" w:sz="0" w:space="0" w:color="auto"/>
                        <w:right w:val="none" w:sz="0" w:space="0" w:color="auto"/>
                      </w:divBdr>
                    </w:div>
                  </w:divsChild>
                </w:div>
                <w:div w:id="462426744">
                  <w:marLeft w:val="0"/>
                  <w:marRight w:val="0"/>
                  <w:marTop w:val="0"/>
                  <w:marBottom w:val="0"/>
                  <w:divBdr>
                    <w:top w:val="none" w:sz="0" w:space="0" w:color="auto"/>
                    <w:left w:val="none" w:sz="0" w:space="0" w:color="auto"/>
                    <w:bottom w:val="none" w:sz="0" w:space="0" w:color="auto"/>
                    <w:right w:val="none" w:sz="0" w:space="0" w:color="auto"/>
                  </w:divBdr>
                  <w:divsChild>
                    <w:div w:id="997269237">
                      <w:marLeft w:val="0"/>
                      <w:marRight w:val="0"/>
                      <w:marTop w:val="0"/>
                      <w:marBottom w:val="0"/>
                      <w:divBdr>
                        <w:top w:val="none" w:sz="0" w:space="0" w:color="auto"/>
                        <w:left w:val="none" w:sz="0" w:space="0" w:color="auto"/>
                        <w:bottom w:val="none" w:sz="0" w:space="0" w:color="auto"/>
                        <w:right w:val="none" w:sz="0" w:space="0" w:color="auto"/>
                      </w:divBdr>
                    </w:div>
                  </w:divsChild>
                </w:div>
                <w:div w:id="471482362">
                  <w:marLeft w:val="0"/>
                  <w:marRight w:val="0"/>
                  <w:marTop w:val="0"/>
                  <w:marBottom w:val="0"/>
                  <w:divBdr>
                    <w:top w:val="none" w:sz="0" w:space="0" w:color="auto"/>
                    <w:left w:val="none" w:sz="0" w:space="0" w:color="auto"/>
                    <w:bottom w:val="none" w:sz="0" w:space="0" w:color="auto"/>
                    <w:right w:val="none" w:sz="0" w:space="0" w:color="auto"/>
                  </w:divBdr>
                  <w:divsChild>
                    <w:div w:id="1834562861">
                      <w:marLeft w:val="0"/>
                      <w:marRight w:val="0"/>
                      <w:marTop w:val="0"/>
                      <w:marBottom w:val="0"/>
                      <w:divBdr>
                        <w:top w:val="none" w:sz="0" w:space="0" w:color="auto"/>
                        <w:left w:val="none" w:sz="0" w:space="0" w:color="auto"/>
                        <w:bottom w:val="none" w:sz="0" w:space="0" w:color="auto"/>
                        <w:right w:val="none" w:sz="0" w:space="0" w:color="auto"/>
                      </w:divBdr>
                    </w:div>
                  </w:divsChild>
                </w:div>
                <w:div w:id="481580244">
                  <w:marLeft w:val="0"/>
                  <w:marRight w:val="0"/>
                  <w:marTop w:val="0"/>
                  <w:marBottom w:val="0"/>
                  <w:divBdr>
                    <w:top w:val="none" w:sz="0" w:space="0" w:color="auto"/>
                    <w:left w:val="none" w:sz="0" w:space="0" w:color="auto"/>
                    <w:bottom w:val="none" w:sz="0" w:space="0" w:color="auto"/>
                    <w:right w:val="none" w:sz="0" w:space="0" w:color="auto"/>
                  </w:divBdr>
                  <w:divsChild>
                    <w:div w:id="1998025119">
                      <w:marLeft w:val="0"/>
                      <w:marRight w:val="0"/>
                      <w:marTop w:val="0"/>
                      <w:marBottom w:val="0"/>
                      <w:divBdr>
                        <w:top w:val="none" w:sz="0" w:space="0" w:color="auto"/>
                        <w:left w:val="none" w:sz="0" w:space="0" w:color="auto"/>
                        <w:bottom w:val="none" w:sz="0" w:space="0" w:color="auto"/>
                        <w:right w:val="none" w:sz="0" w:space="0" w:color="auto"/>
                      </w:divBdr>
                    </w:div>
                  </w:divsChild>
                </w:div>
                <w:div w:id="483283996">
                  <w:marLeft w:val="0"/>
                  <w:marRight w:val="0"/>
                  <w:marTop w:val="0"/>
                  <w:marBottom w:val="0"/>
                  <w:divBdr>
                    <w:top w:val="none" w:sz="0" w:space="0" w:color="auto"/>
                    <w:left w:val="none" w:sz="0" w:space="0" w:color="auto"/>
                    <w:bottom w:val="none" w:sz="0" w:space="0" w:color="auto"/>
                    <w:right w:val="none" w:sz="0" w:space="0" w:color="auto"/>
                  </w:divBdr>
                  <w:divsChild>
                    <w:div w:id="463693506">
                      <w:marLeft w:val="0"/>
                      <w:marRight w:val="0"/>
                      <w:marTop w:val="0"/>
                      <w:marBottom w:val="0"/>
                      <w:divBdr>
                        <w:top w:val="none" w:sz="0" w:space="0" w:color="auto"/>
                        <w:left w:val="none" w:sz="0" w:space="0" w:color="auto"/>
                        <w:bottom w:val="none" w:sz="0" w:space="0" w:color="auto"/>
                        <w:right w:val="none" w:sz="0" w:space="0" w:color="auto"/>
                      </w:divBdr>
                    </w:div>
                    <w:div w:id="476652806">
                      <w:marLeft w:val="0"/>
                      <w:marRight w:val="0"/>
                      <w:marTop w:val="0"/>
                      <w:marBottom w:val="0"/>
                      <w:divBdr>
                        <w:top w:val="none" w:sz="0" w:space="0" w:color="auto"/>
                        <w:left w:val="none" w:sz="0" w:space="0" w:color="auto"/>
                        <w:bottom w:val="none" w:sz="0" w:space="0" w:color="auto"/>
                        <w:right w:val="none" w:sz="0" w:space="0" w:color="auto"/>
                      </w:divBdr>
                    </w:div>
                    <w:div w:id="594216868">
                      <w:marLeft w:val="0"/>
                      <w:marRight w:val="0"/>
                      <w:marTop w:val="0"/>
                      <w:marBottom w:val="0"/>
                      <w:divBdr>
                        <w:top w:val="none" w:sz="0" w:space="0" w:color="auto"/>
                        <w:left w:val="none" w:sz="0" w:space="0" w:color="auto"/>
                        <w:bottom w:val="none" w:sz="0" w:space="0" w:color="auto"/>
                        <w:right w:val="none" w:sz="0" w:space="0" w:color="auto"/>
                      </w:divBdr>
                    </w:div>
                    <w:div w:id="629241581">
                      <w:marLeft w:val="0"/>
                      <w:marRight w:val="0"/>
                      <w:marTop w:val="0"/>
                      <w:marBottom w:val="0"/>
                      <w:divBdr>
                        <w:top w:val="none" w:sz="0" w:space="0" w:color="auto"/>
                        <w:left w:val="none" w:sz="0" w:space="0" w:color="auto"/>
                        <w:bottom w:val="none" w:sz="0" w:space="0" w:color="auto"/>
                        <w:right w:val="none" w:sz="0" w:space="0" w:color="auto"/>
                      </w:divBdr>
                    </w:div>
                    <w:div w:id="996154204">
                      <w:marLeft w:val="0"/>
                      <w:marRight w:val="0"/>
                      <w:marTop w:val="0"/>
                      <w:marBottom w:val="0"/>
                      <w:divBdr>
                        <w:top w:val="none" w:sz="0" w:space="0" w:color="auto"/>
                        <w:left w:val="none" w:sz="0" w:space="0" w:color="auto"/>
                        <w:bottom w:val="none" w:sz="0" w:space="0" w:color="auto"/>
                        <w:right w:val="none" w:sz="0" w:space="0" w:color="auto"/>
                      </w:divBdr>
                    </w:div>
                    <w:div w:id="1132166063">
                      <w:marLeft w:val="0"/>
                      <w:marRight w:val="0"/>
                      <w:marTop w:val="0"/>
                      <w:marBottom w:val="0"/>
                      <w:divBdr>
                        <w:top w:val="none" w:sz="0" w:space="0" w:color="auto"/>
                        <w:left w:val="none" w:sz="0" w:space="0" w:color="auto"/>
                        <w:bottom w:val="none" w:sz="0" w:space="0" w:color="auto"/>
                        <w:right w:val="none" w:sz="0" w:space="0" w:color="auto"/>
                      </w:divBdr>
                    </w:div>
                    <w:div w:id="1442190080">
                      <w:marLeft w:val="0"/>
                      <w:marRight w:val="0"/>
                      <w:marTop w:val="0"/>
                      <w:marBottom w:val="0"/>
                      <w:divBdr>
                        <w:top w:val="none" w:sz="0" w:space="0" w:color="auto"/>
                        <w:left w:val="none" w:sz="0" w:space="0" w:color="auto"/>
                        <w:bottom w:val="none" w:sz="0" w:space="0" w:color="auto"/>
                        <w:right w:val="none" w:sz="0" w:space="0" w:color="auto"/>
                      </w:divBdr>
                    </w:div>
                    <w:div w:id="1450778740">
                      <w:marLeft w:val="0"/>
                      <w:marRight w:val="0"/>
                      <w:marTop w:val="0"/>
                      <w:marBottom w:val="0"/>
                      <w:divBdr>
                        <w:top w:val="none" w:sz="0" w:space="0" w:color="auto"/>
                        <w:left w:val="none" w:sz="0" w:space="0" w:color="auto"/>
                        <w:bottom w:val="none" w:sz="0" w:space="0" w:color="auto"/>
                        <w:right w:val="none" w:sz="0" w:space="0" w:color="auto"/>
                      </w:divBdr>
                    </w:div>
                    <w:div w:id="1942108559">
                      <w:marLeft w:val="0"/>
                      <w:marRight w:val="0"/>
                      <w:marTop w:val="0"/>
                      <w:marBottom w:val="0"/>
                      <w:divBdr>
                        <w:top w:val="none" w:sz="0" w:space="0" w:color="auto"/>
                        <w:left w:val="none" w:sz="0" w:space="0" w:color="auto"/>
                        <w:bottom w:val="none" w:sz="0" w:space="0" w:color="auto"/>
                        <w:right w:val="none" w:sz="0" w:space="0" w:color="auto"/>
                      </w:divBdr>
                    </w:div>
                    <w:div w:id="1996448517">
                      <w:marLeft w:val="0"/>
                      <w:marRight w:val="0"/>
                      <w:marTop w:val="0"/>
                      <w:marBottom w:val="0"/>
                      <w:divBdr>
                        <w:top w:val="none" w:sz="0" w:space="0" w:color="auto"/>
                        <w:left w:val="none" w:sz="0" w:space="0" w:color="auto"/>
                        <w:bottom w:val="none" w:sz="0" w:space="0" w:color="auto"/>
                        <w:right w:val="none" w:sz="0" w:space="0" w:color="auto"/>
                      </w:divBdr>
                    </w:div>
                  </w:divsChild>
                </w:div>
                <w:div w:id="503859290">
                  <w:marLeft w:val="0"/>
                  <w:marRight w:val="0"/>
                  <w:marTop w:val="0"/>
                  <w:marBottom w:val="0"/>
                  <w:divBdr>
                    <w:top w:val="none" w:sz="0" w:space="0" w:color="auto"/>
                    <w:left w:val="none" w:sz="0" w:space="0" w:color="auto"/>
                    <w:bottom w:val="none" w:sz="0" w:space="0" w:color="auto"/>
                    <w:right w:val="none" w:sz="0" w:space="0" w:color="auto"/>
                  </w:divBdr>
                  <w:divsChild>
                    <w:div w:id="1471896450">
                      <w:marLeft w:val="0"/>
                      <w:marRight w:val="0"/>
                      <w:marTop w:val="0"/>
                      <w:marBottom w:val="0"/>
                      <w:divBdr>
                        <w:top w:val="none" w:sz="0" w:space="0" w:color="auto"/>
                        <w:left w:val="none" w:sz="0" w:space="0" w:color="auto"/>
                        <w:bottom w:val="none" w:sz="0" w:space="0" w:color="auto"/>
                        <w:right w:val="none" w:sz="0" w:space="0" w:color="auto"/>
                      </w:divBdr>
                    </w:div>
                  </w:divsChild>
                </w:div>
                <w:div w:id="505485794">
                  <w:marLeft w:val="0"/>
                  <w:marRight w:val="0"/>
                  <w:marTop w:val="0"/>
                  <w:marBottom w:val="0"/>
                  <w:divBdr>
                    <w:top w:val="none" w:sz="0" w:space="0" w:color="auto"/>
                    <w:left w:val="none" w:sz="0" w:space="0" w:color="auto"/>
                    <w:bottom w:val="none" w:sz="0" w:space="0" w:color="auto"/>
                    <w:right w:val="none" w:sz="0" w:space="0" w:color="auto"/>
                  </w:divBdr>
                  <w:divsChild>
                    <w:div w:id="1549873573">
                      <w:marLeft w:val="0"/>
                      <w:marRight w:val="0"/>
                      <w:marTop w:val="0"/>
                      <w:marBottom w:val="0"/>
                      <w:divBdr>
                        <w:top w:val="none" w:sz="0" w:space="0" w:color="auto"/>
                        <w:left w:val="none" w:sz="0" w:space="0" w:color="auto"/>
                        <w:bottom w:val="none" w:sz="0" w:space="0" w:color="auto"/>
                        <w:right w:val="none" w:sz="0" w:space="0" w:color="auto"/>
                      </w:divBdr>
                    </w:div>
                    <w:div w:id="1655254345">
                      <w:marLeft w:val="0"/>
                      <w:marRight w:val="0"/>
                      <w:marTop w:val="0"/>
                      <w:marBottom w:val="0"/>
                      <w:divBdr>
                        <w:top w:val="none" w:sz="0" w:space="0" w:color="auto"/>
                        <w:left w:val="none" w:sz="0" w:space="0" w:color="auto"/>
                        <w:bottom w:val="none" w:sz="0" w:space="0" w:color="auto"/>
                        <w:right w:val="none" w:sz="0" w:space="0" w:color="auto"/>
                      </w:divBdr>
                    </w:div>
                  </w:divsChild>
                </w:div>
                <w:div w:id="514660522">
                  <w:marLeft w:val="0"/>
                  <w:marRight w:val="0"/>
                  <w:marTop w:val="0"/>
                  <w:marBottom w:val="0"/>
                  <w:divBdr>
                    <w:top w:val="none" w:sz="0" w:space="0" w:color="auto"/>
                    <w:left w:val="none" w:sz="0" w:space="0" w:color="auto"/>
                    <w:bottom w:val="none" w:sz="0" w:space="0" w:color="auto"/>
                    <w:right w:val="none" w:sz="0" w:space="0" w:color="auto"/>
                  </w:divBdr>
                  <w:divsChild>
                    <w:div w:id="1010182688">
                      <w:marLeft w:val="0"/>
                      <w:marRight w:val="0"/>
                      <w:marTop w:val="0"/>
                      <w:marBottom w:val="0"/>
                      <w:divBdr>
                        <w:top w:val="none" w:sz="0" w:space="0" w:color="auto"/>
                        <w:left w:val="none" w:sz="0" w:space="0" w:color="auto"/>
                        <w:bottom w:val="none" w:sz="0" w:space="0" w:color="auto"/>
                        <w:right w:val="none" w:sz="0" w:space="0" w:color="auto"/>
                      </w:divBdr>
                    </w:div>
                  </w:divsChild>
                </w:div>
                <w:div w:id="520895843">
                  <w:marLeft w:val="0"/>
                  <w:marRight w:val="0"/>
                  <w:marTop w:val="0"/>
                  <w:marBottom w:val="0"/>
                  <w:divBdr>
                    <w:top w:val="none" w:sz="0" w:space="0" w:color="auto"/>
                    <w:left w:val="none" w:sz="0" w:space="0" w:color="auto"/>
                    <w:bottom w:val="none" w:sz="0" w:space="0" w:color="auto"/>
                    <w:right w:val="none" w:sz="0" w:space="0" w:color="auto"/>
                  </w:divBdr>
                  <w:divsChild>
                    <w:div w:id="2050563642">
                      <w:marLeft w:val="0"/>
                      <w:marRight w:val="0"/>
                      <w:marTop w:val="0"/>
                      <w:marBottom w:val="0"/>
                      <w:divBdr>
                        <w:top w:val="none" w:sz="0" w:space="0" w:color="auto"/>
                        <w:left w:val="none" w:sz="0" w:space="0" w:color="auto"/>
                        <w:bottom w:val="none" w:sz="0" w:space="0" w:color="auto"/>
                        <w:right w:val="none" w:sz="0" w:space="0" w:color="auto"/>
                      </w:divBdr>
                    </w:div>
                  </w:divsChild>
                </w:div>
                <w:div w:id="532234438">
                  <w:marLeft w:val="0"/>
                  <w:marRight w:val="0"/>
                  <w:marTop w:val="0"/>
                  <w:marBottom w:val="0"/>
                  <w:divBdr>
                    <w:top w:val="none" w:sz="0" w:space="0" w:color="auto"/>
                    <w:left w:val="none" w:sz="0" w:space="0" w:color="auto"/>
                    <w:bottom w:val="none" w:sz="0" w:space="0" w:color="auto"/>
                    <w:right w:val="none" w:sz="0" w:space="0" w:color="auto"/>
                  </w:divBdr>
                  <w:divsChild>
                    <w:div w:id="68312288">
                      <w:marLeft w:val="0"/>
                      <w:marRight w:val="0"/>
                      <w:marTop w:val="0"/>
                      <w:marBottom w:val="0"/>
                      <w:divBdr>
                        <w:top w:val="none" w:sz="0" w:space="0" w:color="auto"/>
                        <w:left w:val="none" w:sz="0" w:space="0" w:color="auto"/>
                        <w:bottom w:val="none" w:sz="0" w:space="0" w:color="auto"/>
                        <w:right w:val="none" w:sz="0" w:space="0" w:color="auto"/>
                      </w:divBdr>
                    </w:div>
                  </w:divsChild>
                </w:div>
                <w:div w:id="536159301">
                  <w:marLeft w:val="0"/>
                  <w:marRight w:val="0"/>
                  <w:marTop w:val="0"/>
                  <w:marBottom w:val="0"/>
                  <w:divBdr>
                    <w:top w:val="none" w:sz="0" w:space="0" w:color="auto"/>
                    <w:left w:val="none" w:sz="0" w:space="0" w:color="auto"/>
                    <w:bottom w:val="none" w:sz="0" w:space="0" w:color="auto"/>
                    <w:right w:val="none" w:sz="0" w:space="0" w:color="auto"/>
                  </w:divBdr>
                  <w:divsChild>
                    <w:div w:id="2022660473">
                      <w:marLeft w:val="0"/>
                      <w:marRight w:val="0"/>
                      <w:marTop w:val="0"/>
                      <w:marBottom w:val="0"/>
                      <w:divBdr>
                        <w:top w:val="none" w:sz="0" w:space="0" w:color="auto"/>
                        <w:left w:val="none" w:sz="0" w:space="0" w:color="auto"/>
                        <w:bottom w:val="none" w:sz="0" w:space="0" w:color="auto"/>
                        <w:right w:val="none" w:sz="0" w:space="0" w:color="auto"/>
                      </w:divBdr>
                    </w:div>
                  </w:divsChild>
                </w:div>
                <w:div w:id="542250072">
                  <w:marLeft w:val="0"/>
                  <w:marRight w:val="0"/>
                  <w:marTop w:val="0"/>
                  <w:marBottom w:val="0"/>
                  <w:divBdr>
                    <w:top w:val="none" w:sz="0" w:space="0" w:color="auto"/>
                    <w:left w:val="none" w:sz="0" w:space="0" w:color="auto"/>
                    <w:bottom w:val="none" w:sz="0" w:space="0" w:color="auto"/>
                    <w:right w:val="none" w:sz="0" w:space="0" w:color="auto"/>
                  </w:divBdr>
                  <w:divsChild>
                    <w:div w:id="28531215">
                      <w:marLeft w:val="0"/>
                      <w:marRight w:val="0"/>
                      <w:marTop w:val="0"/>
                      <w:marBottom w:val="0"/>
                      <w:divBdr>
                        <w:top w:val="none" w:sz="0" w:space="0" w:color="auto"/>
                        <w:left w:val="none" w:sz="0" w:space="0" w:color="auto"/>
                        <w:bottom w:val="none" w:sz="0" w:space="0" w:color="auto"/>
                        <w:right w:val="none" w:sz="0" w:space="0" w:color="auto"/>
                      </w:divBdr>
                    </w:div>
                  </w:divsChild>
                </w:div>
                <w:div w:id="546112159">
                  <w:marLeft w:val="0"/>
                  <w:marRight w:val="0"/>
                  <w:marTop w:val="0"/>
                  <w:marBottom w:val="0"/>
                  <w:divBdr>
                    <w:top w:val="none" w:sz="0" w:space="0" w:color="auto"/>
                    <w:left w:val="none" w:sz="0" w:space="0" w:color="auto"/>
                    <w:bottom w:val="none" w:sz="0" w:space="0" w:color="auto"/>
                    <w:right w:val="none" w:sz="0" w:space="0" w:color="auto"/>
                  </w:divBdr>
                  <w:divsChild>
                    <w:div w:id="1610821960">
                      <w:marLeft w:val="0"/>
                      <w:marRight w:val="0"/>
                      <w:marTop w:val="0"/>
                      <w:marBottom w:val="0"/>
                      <w:divBdr>
                        <w:top w:val="none" w:sz="0" w:space="0" w:color="auto"/>
                        <w:left w:val="none" w:sz="0" w:space="0" w:color="auto"/>
                        <w:bottom w:val="none" w:sz="0" w:space="0" w:color="auto"/>
                        <w:right w:val="none" w:sz="0" w:space="0" w:color="auto"/>
                      </w:divBdr>
                    </w:div>
                  </w:divsChild>
                </w:div>
                <w:div w:id="562444578">
                  <w:marLeft w:val="0"/>
                  <w:marRight w:val="0"/>
                  <w:marTop w:val="0"/>
                  <w:marBottom w:val="0"/>
                  <w:divBdr>
                    <w:top w:val="none" w:sz="0" w:space="0" w:color="auto"/>
                    <w:left w:val="none" w:sz="0" w:space="0" w:color="auto"/>
                    <w:bottom w:val="none" w:sz="0" w:space="0" w:color="auto"/>
                    <w:right w:val="none" w:sz="0" w:space="0" w:color="auto"/>
                  </w:divBdr>
                  <w:divsChild>
                    <w:div w:id="384112245">
                      <w:marLeft w:val="0"/>
                      <w:marRight w:val="0"/>
                      <w:marTop w:val="0"/>
                      <w:marBottom w:val="0"/>
                      <w:divBdr>
                        <w:top w:val="none" w:sz="0" w:space="0" w:color="auto"/>
                        <w:left w:val="none" w:sz="0" w:space="0" w:color="auto"/>
                        <w:bottom w:val="none" w:sz="0" w:space="0" w:color="auto"/>
                        <w:right w:val="none" w:sz="0" w:space="0" w:color="auto"/>
                      </w:divBdr>
                    </w:div>
                  </w:divsChild>
                </w:div>
                <w:div w:id="564416501">
                  <w:marLeft w:val="0"/>
                  <w:marRight w:val="0"/>
                  <w:marTop w:val="0"/>
                  <w:marBottom w:val="0"/>
                  <w:divBdr>
                    <w:top w:val="none" w:sz="0" w:space="0" w:color="auto"/>
                    <w:left w:val="none" w:sz="0" w:space="0" w:color="auto"/>
                    <w:bottom w:val="none" w:sz="0" w:space="0" w:color="auto"/>
                    <w:right w:val="none" w:sz="0" w:space="0" w:color="auto"/>
                  </w:divBdr>
                  <w:divsChild>
                    <w:div w:id="186065970">
                      <w:marLeft w:val="0"/>
                      <w:marRight w:val="0"/>
                      <w:marTop w:val="0"/>
                      <w:marBottom w:val="0"/>
                      <w:divBdr>
                        <w:top w:val="none" w:sz="0" w:space="0" w:color="auto"/>
                        <w:left w:val="none" w:sz="0" w:space="0" w:color="auto"/>
                        <w:bottom w:val="none" w:sz="0" w:space="0" w:color="auto"/>
                        <w:right w:val="none" w:sz="0" w:space="0" w:color="auto"/>
                      </w:divBdr>
                    </w:div>
                    <w:div w:id="1258951237">
                      <w:marLeft w:val="0"/>
                      <w:marRight w:val="0"/>
                      <w:marTop w:val="0"/>
                      <w:marBottom w:val="0"/>
                      <w:divBdr>
                        <w:top w:val="none" w:sz="0" w:space="0" w:color="auto"/>
                        <w:left w:val="none" w:sz="0" w:space="0" w:color="auto"/>
                        <w:bottom w:val="none" w:sz="0" w:space="0" w:color="auto"/>
                        <w:right w:val="none" w:sz="0" w:space="0" w:color="auto"/>
                      </w:divBdr>
                    </w:div>
                    <w:div w:id="1887326951">
                      <w:marLeft w:val="0"/>
                      <w:marRight w:val="0"/>
                      <w:marTop w:val="0"/>
                      <w:marBottom w:val="0"/>
                      <w:divBdr>
                        <w:top w:val="none" w:sz="0" w:space="0" w:color="auto"/>
                        <w:left w:val="none" w:sz="0" w:space="0" w:color="auto"/>
                        <w:bottom w:val="none" w:sz="0" w:space="0" w:color="auto"/>
                        <w:right w:val="none" w:sz="0" w:space="0" w:color="auto"/>
                      </w:divBdr>
                    </w:div>
                    <w:div w:id="2072461869">
                      <w:marLeft w:val="0"/>
                      <w:marRight w:val="0"/>
                      <w:marTop w:val="0"/>
                      <w:marBottom w:val="0"/>
                      <w:divBdr>
                        <w:top w:val="none" w:sz="0" w:space="0" w:color="auto"/>
                        <w:left w:val="none" w:sz="0" w:space="0" w:color="auto"/>
                        <w:bottom w:val="none" w:sz="0" w:space="0" w:color="auto"/>
                        <w:right w:val="none" w:sz="0" w:space="0" w:color="auto"/>
                      </w:divBdr>
                    </w:div>
                  </w:divsChild>
                </w:div>
                <w:div w:id="585917594">
                  <w:marLeft w:val="0"/>
                  <w:marRight w:val="0"/>
                  <w:marTop w:val="0"/>
                  <w:marBottom w:val="0"/>
                  <w:divBdr>
                    <w:top w:val="none" w:sz="0" w:space="0" w:color="auto"/>
                    <w:left w:val="none" w:sz="0" w:space="0" w:color="auto"/>
                    <w:bottom w:val="none" w:sz="0" w:space="0" w:color="auto"/>
                    <w:right w:val="none" w:sz="0" w:space="0" w:color="auto"/>
                  </w:divBdr>
                  <w:divsChild>
                    <w:div w:id="1439830438">
                      <w:marLeft w:val="0"/>
                      <w:marRight w:val="0"/>
                      <w:marTop w:val="0"/>
                      <w:marBottom w:val="0"/>
                      <w:divBdr>
                        <w:top w:val="none" w:sz="0" w:space="0" w:color="auto"/>
                        <w:left w:val="none" w:sz="0" w:space="0" w:color="auto"/>
                        <w:bottom w:val="none" w:sz="0" w:space="0" w:color="auto"/>
                        <w:right w:val="none" w:sz="0" w:space="0" w:color="auto"/>
                      </w:divBdr>
                    </w:div>
                  </w:divsChild>
                </w:div>
                <w:div w:id="613370804">
                  <w:marLeft w:val="0"/>
                  <w:marRight w:val="0"/>
                  <w:marTop w:val="0"/>
                  <w:marBottom w:val="0"/>
                  <w:divBdr>
                    <w:top w:val="none" w:sz="0" w:space="0" w:color="auto"/>
                    <w:left w:val="none" w:sz="0" w:space="0" w:color="auto"/>
                    <w:bottom w:val="none" w:sz="0" w:space="0" w:color="auto"/>
                    <w:right w:val="none" w:sz="0" w:space="0" w:color="auto"/>
                  </w:divBdr>
                  <w:divsChild>
                    <w:div w:id="1557401138">
                      <w:marLeft w:val="0"/>
                      <w:marRight w:val="0"/>
                      <w:marTop w:val="0"/>
                      <w:marBottom w:val="0"/>
                      <w:divBdr>
                        <w:top w:val="none" w:sz="0" w:space="0" w:color="auto"/>
                        <w:left w:val="none" w:sz="0" w:space="0" w:color="auto"/>
                        <w:bottom w:val="none" w:sz="0" w:space="0" w:color="auto"/>
                        <w:right w:val="none" w:sz="0" w:space="0" w:color="auto"/>
                      </w:divBdr>
                    </w:div>
                  </w:divsChild>
                </w:div>
                <w:div w:id="615258463">
                  <w:marLeft w:val="0"/>
                  <w:marRight w:val="0"/>
                  <w:marTop w:val="0"/>
                  <w:marBottom w:val="0"/>
                  <w:divBdr>
                    <w:top w:val="none" w:sz="0" w:space="0" w:color="auto"/>
                    <w:left w:val="none" w:sz="0" w:space="0" w:color="auto"/>
                    <w:bottom w:val="none" w:sz="0" w:space="0" w:color="auto"/>
                    <w:right w:val="none" w:sz="0" w:space="0" w:color="auto"/>
                  </w:divBdr>
                  <w:divsChild>
                    <w:div w:id="1439107584">
                      <w:marLeft w:val="0"/>
                      <w:marRight w:val="0"/>
                      <w:marTop w:val="0"/>
                      <w:marBottom w:val="0"/>
                      <w:divBdr>
                        <w:top w:val="none" w:sz="0" w:space="0" w:color="auto"/>
                        <w:left w:val="none" w:sz="0" w:space="0" w:color="auto"/>
                        <w:bottom w:val="none" w:sz="0" w:space="0" w:color="auto"/>
                        <w:right w:val="none" w:sz="0" w:space="0" w:color="auto"/>
                      </w:divBdr>
                    </w:div>
                  </w:divsChild>
                </w:div>
                <w:div w:id="616453539">
                  <w:marLeft w:val="0"/>
                  <w:marRight w:val="0"/>
                  <w:marTop w:val="0"/>
                  <w:marBottom w:val="0"/>
                  <w:divBdr>
                    <w:top w:val="none" w:sz="0" w:space="0" w:color="auto"/>
                    <w:left w:val="none" w:sz="0" w:space="0" w:color="auto"/>
                    <w:bottom w:val="none" w:sz="0" w:space="0" w:color="auto"/>
                    <w:right w:val="none" w:sz="0" w:space="0" w:color="auto"/>
                  </w:divBdr>
                  <w:divsChild>
                    <w:div w:id="1646859473">
                      <w:marLeft w:val="0"/>
                      <w:marRight w:val="0"/>
                      <w:marTop w:val="0"/>
                      <w:marBottom w:val="0"/>
                      <w:divBdr>
                        <w:top w:val="none" w:sz="0" w:space="0" w:color="auto"/>
                        <w:left w:val="none" w:sz="0" w:space="0" w:color="auto"/>
                        <w:bottom w:val="none" w:sz="0" w:space="0" w:color="auto"/>
                        <w:right w:val="none" w:sz="0" w:space="0" w:color="auto"/>
                      </w:divBdr>
                    </w:div>
                  </w:divsChild>
                </w:div>
                <w:div w:id="621544192">
                  <w:marLeft w:val="0"/>
                  <w:marRight w:val="0"/>
                  <w:marTop w:val="0"/>
                  <w:marBottom w:val="0"/>
                  <w:divBdr>
                    <w:top w:val="none" w:sz="0" w:space="0" w:color="auto"/>
                    <w:left w:val="none" w:sz="0" w:space="0" w:color="auto"/>
                    <w:bottom w:val="none" w:sz="0" w:space="0" w:color="auto"/>
                    <w:right w:val="none" w:sz="0" w:space="0" w:color="auto"/>
                  </w:divBdr>
                  <w:divsChild>
                    <w:div w:id="645207903">
                      <w:marLeft w:val="0"/>
                      <w:marRight w:val="0"/>
                      <w:marTop w:val="0"/>
                      <w:marBottom w:val="0"/>
                      <w:divBdr>
                        <w:top w:val="none" w:sz="0" w:space="0" w:color="auto"/>
                        <w:left w:val="none" w:sz="0" w:space="0" w:color="auto"/>
                        <w:bottom w:val="none" w:sz="0" w:space="0" w:color="auto"/>
                        <w:right w:val="none" w:sz="0" w:space="0" w:color="auto"/>
                      </w:divBdr>
                    </w:div>
                  </w:divsChild>
                </w:div>
                <w:div w:id="624316626">
                  <w:marLeft w:val="0"/>
                  <w:marRight w:val="0"/>
                  <w:marTop w:val="0"/>
                  <w:marBottom w:val="0"/>
                  <w:divBdr>
                    <w:top w:val="none" w:sz="0" w:space="0" w:color="auto"/>
                    <w:left w:val="none" w:sz="0" w:space="0" w:color="auto"/>
                    <w:bottom w:val="none" w:sz="0" w:space="0" w:color="auto"/>
                    <w:right w:val="none" w:sz="0" w:space="0" w:color="auto"/>
                  </w:divBdr>
                  <w:divsChild>
                    <w:div w:id="1987932733">
                      <w:marLeft w:val="0"/>
                      <w:marRight w:val="0"/>
                      <w:marTop w:val="0"/>
                      <w:marBottom w:val="0"/>
                      <w:divBdr>
                        <w:top w:val="none" w:sz="0" w:space="0" w:color="auto"/>
                        <w:left w:val="none" w:sz="0" w:space="0" w:color="auto"/>
                        <w:bottom w:val="none" w:sz="0" w:space="0" w:color="auto"/>
                        <w:right w:val="none" w:sz="0" w:space="0" w:color="auto"/>
                      </w:divBdr>
                    </w:div>
                  </w:divsChild>
                </w:div>
                <w:div w:id="628632182">
                  <w:marLeft w:val="0"/>
                  <w:marRight w:val="0"/>
                  <w:marTop w:val="0"/>
                  <w:marBottom w:val="0"/>
                  <w:divBdr>
                    <w:top w:val="none" w:sz="0" w:space="0" w:color="auto"/>
                    <w:left w:val="none" w:sz="0" w:space="0" w:color="auto"/>
                    <w:bottom w:val="none" w:sz="0" w:space="0" w:color="auto"/>
                    <w:right w:val="none" w:sz="0" w:space="0" w:color="auto"/>
                  </w:divBdr>
                  <w:divsChild>
                    <w:div w:id="673723453">
                      <w:marLeft w:val="0"/>
                      <w:marRight w:val="0"/>
                      <w:marTop w:val="0"/>
                      <w:marBottom w:val="0"/>
                      <w:divBdr>
                        <w:top w:val="none" w:sz="0" w:space="0" w:color="auto"/>
                        <w:left w:val="none" w:sz="0" w:space="0" w:color="auto"/>
                        <w:bottom w:val="none" w:sz="0" w:space="0" w:color="auto"/>
                        <w:right w:val="none" w:sz="0" w:space="0" w:color="auto"/>
                      </w:divBdr>
                    </w:div>
                  </w:divsChild>
                </w:div>
                <w:div w:id="633756834">
                  <w:marLeft w:val="0"/>
                  <w:marRight w:val="0"/>
                  <w:marTop w:val="0"/>
                  <w:marBottom w:val="0"/>
                  <w:divBdr>
                    <w:top w:val="none" w:sz="0" w:space="0" w:color="auto"/>
                    <w:left w:val="none" w:sz="0" w:space="0" w:color="auto"/>
                    <w:bottom w:val="none" w:sz="0" w:space="0" w:color="auto"/>
                    <w:right w:val="none" w:sz="0" w:space="0" w:color="auto"/>
                  </w:divBdr>
                  <w:divsChild>
                    <w:div w:id="1114595616">
                      <w:marLeft w:val="0"/>
                      <w:marRight w:val="0"/>
                      <w:marTop w:val="0"/>
                      <w:marBottom w:val="0"/>
                      <w:divBdr>
                        <w:top w:val="none" w:sz="0" w:space="0" w:color="auto"/>
                        <w:left w:val="none" w:sz="0" w:space="0" w:color="auto"/>
                        <w:bottom w:val="none" w:sz="0" w:space="0" w:color="auto"/>
                        <w:right w:val="none" w:sz="0" w:space="0" w:color="auto"/>
                      </w:divBdr>
                    </w:div>
                  </w:divsChild>
                </w:div>
                <w:div w:id="635916445">
                  <w:marLeft w:val="0"/>
                  <w:marRight w:val="0"/>
                  <w:marTop w:val="0"/>
                  <w:marBottom w:val="0"/>
                  <w:divBdr>
                    <w:top w:val="none" w:sz="0" w:space="0" w:color="auto"/>
                    <w:left w:val="none" w:sz="0" w:space="0" w:color="auto"/>
                    <w:bottom w:val="none" w:sz="0" w:space="0" w:color="auto"/>
                    <w:right w:val="none" w:sz="0" w:space="0" w:color="auto"/>
                  </w:divBdr>
                  <w:divsChild>
                    <w:div w:id="275792758">
                      <w:marLeft w:val="0"/>
                      <w:marRight w:val="0"/>
                      <w:marTop w:val="0"/>
                      <w:marBottom w:val="0"/>
                      <w:divBdr>
                        <w:top w:val="none" w:sz="0" w:space="0" w:color="auto"/>
                        <w:left w:val="none" w:sz="0" w:space="0" w:color="auto"/>
                        <w:bottom w:val="none" w:sz="0" w:space="0" w:color="auto"/>
                        <w:right w:val="none" w:sz="0" w:space="0" w:color="auto"/>
                      </w:divBdr>
                    </w:div>
                  </w:divsChild>
                </w:div>
                <w:div w:id="640228894">
                  <w:marLeft w:val="0"/>
                  <w:marRight w:val="0"/>
                  <w:marTop w:val="0"/>
                  <w:marBottom w:val="0"/>
                  <w:divBdr>
                    <w:top w:val="none" w:sz="0" w:space="0" w:color="auto"/>
                    <w:left w:val="none" w:sz="0" w:space="0" w:color="auto"/>
                    <w:bottom w:val="none" w:sz="0" w:space="0" w:color="auto"/>
                    <w:right w:val="none" w:sz="0" w:space="0" w:color="auto"/>
                  </w:divBdr>
                  <w:divsChild>
                    <w:div w:id="403727331">
                      <w:marLeft w:val="0"/>
                      <w:marRight w:val="0"/>
                      <w:marTop w:val="0"/>
                      <w:marBottom w:val="0"/>
                      <w:divBdr>
                        <w:top w:val="none" w:sz="0" w:space="0" w:color="auto"/>
                        <w:left w:val="none" w:sz="0" w:space="0" w:color="auto"/>
                        <w:bottom w:val="none" w:sz="0" w:space="0" w:color="auto"/>
                        <w:right w:val="none" w:sz="0" w:space="0" w:color="auto"/>
                      </w:divBdr>
                    </w:div>
                  </w:divsChild>
                </w:div>
                <w:div w:id="645429158">
                  <w:marLeft w:val="0"/>
                  <w:marRight w:val="0"/>
                  <w:marTop w:val="0"/>
                  <w:marBottom w:val="0"/>
                  <w:divBdr>
                    <w:top w:val="none" w:sz="0" w:space="0" w:color="auto"/>
                    <w:left w:val="none" w:sz="0" w:space="0" w:color="auto"/>
                    <w:bottom w:val="none" w:sz="0" w:space="0" w:color="auto"/>
                    <w:right w:val="none" w:sz="0" w:space="0" w:color="auto"/>
                  </w:divBdr>
                  <w:divsChild>
                    <w:div w:id="278339404">
                      <w:marLeft w:val="0"/>
                      <w:marRight w:val="0"/>
                      <w:marTop w:val="0"/>
                      <w:marBottom w:val="0"/>
                      <w:divBdr>
                        <w:top w:val="none" w:sz="0" w:space="0" w:color="auto"/>
                        <w:left w:val="none" w:sz="0" w:space="0" w:color="auto"/>
                        <w:bottom w:val="none" w:sz="0" w:space="0" w:color="auto"/>
                        <w:right w:val="none" w:sz="0" w:space="0" w:color="auto"/>
                      </w:divBdr>
                    </w:div>
                  </w:divsChild>
                </w:div>
                <w:div w:id="646859587">
                  <w:marLeft w:val="0"/>
                  <w:marRight w:val="0"/>
                  <w:marTop w:val="0"/>
                  <w:marBottom w:val="0"/>
                  <w:divBdr>
                    <w:top w:val="none" w:sz="0" w:space="0" w:color="auto"/>
                    <w:left w:val="none" w:sz="0" w:space="0" w:color="auto"/>
                    <w:bottom w:val="none" w:sz="0" w:space="0" w:color="auto"/>
                    <w:right w:val="none" w:sz="0" w:space="0" w:color="auto"/>
                  </w:divBdr>
                  <w:divsChild>
                    <w:div w:id="48917639">
                      <w:marLeft w:val="0"/>
                      <w:marRight w:val="0"/>
                      <w:marTop w:val="0"/>
                      <w:marBottom w:val="0"/>
                      <w:divBdr>
                        <w:top w:val="none" w:sz="0" w:space="0" w:color="auto"/>
                        <w:left w:val="none" w:sz="0" w:space="0" w:color="auto"/>
                        <w:bottom w:val="none" w:sz="0" w:space="0" w:color="auto"/>
                        <w:right w:val="none" w:sz="0" w:space="0" w:color="auto"/>
                      </w:divBdr>
                    </w:div>
                  </w:divsChild>
                </w:div>
                <w:div w:id="651451360">
                  <w:marLeft w:val="0"/>
                  <w:marRight w:val="0"/>
                  <w:marTop w:val="0"/>
                  <w:marBottom w:val="0"/>
                  <w:divBdr>
                    <w:top w:val="none" w:sz="0" w:space="0" w:color="auto"/>
                    <w:left w:val="none" w:sz="0" w:space="0" w:color="auto"/>
                    <w:bottom w:val="none" w:sz="0" w:space="0" w:color="auto"/>
                    <w:right w:val="none" w:sz="0" w:space="0" w:color="auto"/>
                  </w:divBdr>
                  <w:divsChild>
                    <w:div w:id="1965770988">
                      <w:marLeft w:val="0"/>
                      <w:marRight w:val="0"/>
                      <w:marTop w:val="0"/>
                      <w:marBottom w:val="0"/>
                      <w:divBdr>
                        <w:top w:val="none" w:sz="0" w:space="0" w:color="auto"/>
                        <w:left w:val="none" w:sz="0" w:space="0" w:color="auto"/>
                        <w:bottom w:val="none" w:sz="0" w:space="0" w:color="auto"/>
                        <w:right w:val="none" w:sz="0" w:space="0" w:color="auto"/>
                      </w:divBdr>
                    </w:div>
                  </w:divsChild>
                </w:div>
                <w:div w:id="670178985">
                  <w:marLeft w:val="0"/>
                  <w:marRight w:val="0"/>
                  <w:marTop w:val="0"/>
                  <w:marBottom w:val="0"/>
                  <w:divBdr>
                    <w:top w:val="none" w:sz="0" w:space="0" w:color="auto"/>
                    <w:left w:val="none" w:sz="0" w:space="0" w:color="auto"/>
                    <w:bottom w:val="none" w:sz="0" w:space="0" w:color="auto"/>
                    <w:right w:val="none" w:sz="0" w:space="0" w:color="auto"/>
                  </w:divBdr>
                  <w:divsChild>
                    <w:div w:id="1935283032">
                      <w:marLeft w:val="0"/>
                      <w:marRight w:val="0"/>
                      <w:marTop w:val="0"/>
                      <w:marBottom w:val="0"/>
                      <w:divBdr>
                        <w:top w:val="none" w:sz="0" w:space="0" w:color="auto"/>
                        <w:left w:val="none" w:sz="0" w:space="0" w:color="auto"/>
                        <w:bottom w:val="none" w:sz="0" w:space="0" w:color="auto"/>
                        <w:right w:val="none" w:sz="0" w:space="0" w:color="auto"/>
                      </w:divBdr>
                    </w:div>
                  </w:divsChild>
                </w:div>
                <w:div w:id="679426338">
                  <w:marLeft w:val="0"/>
                  <w:marRight w:val="0"/>
                  <w:marTop w:val="0"/>
                  <w:marBottom w:val="0"/>
                  <w:divBdr>
                    <w:top w:val="none" w:sz="0" w:space="0" w:color="auto"/>
                    <w:left w:val="none" w:sz="0" w:space="0" w:color="auto"/>
                    <w:bottom w:val="none" w:sz="0" w:space="0" w:color="auto"/>
                    <w:right w:val="none" w:sz="0" w:space="0" w:color="auto"/>
                  </w:divBdr>
                  <w:divsChild>
                    <w:div w:id="428161966">
                      <w:marLeft w:val="0"/>
                      <w:marRight w:val="0"/>
                      <w:marTop w:val="0"/>
                      <w:marBottom w:val="0"/>
                      <w:divBdr>
                        <w:top w:val="none" w:sz="0" w:space="0" w:color="auto"/>
                        <w:left w:val="none" w:sz="0" w:space="0" w:color="auto"/>
                        <w:bottom w:val="none" w:sz="0" w:space="0" w:color="auto"/>
                        <w:right w:val="none" w:sz="0" w:space="0" w:color="auto"/>
                      </w:divBdr>
                    </w:div>
                  </w:divsChild>
                </w:div>
                <w:div w:id="680278753">
                  <w:marLeft w:val="0"/>
                  <w:marRight w:val="0"/>
                  <w:marTop w:val="0"/>
                  <w:marBottom w:val="0"/>
                  <w:divBdr>
                    <w:top w:val="none" w:sz="0" w:space="0" w:color="auto"/>
                    <w:left w:val="none" w:sz="0" w:space="0" w:color="auto"/>
                    <w:bottom w:val="none" w:sz="0" w:space="0" w:color="auto"/>
                    <w:right w:val="none" w:sz="0" w:space="0" w:color="auto"/>
                  </w:divBdr>
                  <w:divsChild>
                    <w:div w:id="1355115422">
                      <w:marLeft w:val="0"/>
                      <w:marRight w:val="0"/>
                      <w:marTop w:val="0"/>
                      <w:marBottom w:val="0"/>
                      <w:divBdr>
                        <w:top w:val="none" w:sz="0" w:space="0" w:color="auto"/>
                        <w:left w:val="none" w:sz="0" w:space="0" w:color="auto"/>
                        <w:bottom w:val="none" w:sz="0" w:space="0" w:color="auto"/>
                        <w:right w:val="none" w:sz="0" w:space="0" w:color="auto"/>
                      </w:divBdr>
                    </w:div>
                  </w:divsChild>
                </w:div>
                <w:div w:id="682510145">
                  <w:marLeft w:val="0"/>
                  <w:marRight w:val="0"/>
                  <w:marTop w:val="0"/>
                  <w:marBottom w:val="0"/>
                  <w:divBdr>
                    <w:top w:val="none" w:sz="0" w:space="0" w:color="auto"/>
                    <w:left w:val="none" w:sz="0" w:space="0" w:color="auto"/>
                    <w:bottom w:val="none" w:sz="0" w:space="0" w:color="auto"/>
                    <w:right w:val="none" w:sz="0" w:space="0" w:color="auto"/>
                  </w:divBdr>
                  <w:divsChild>
                    <w:div w:id="2097748364">
                      <w:marLeft w:val="0"/>
                      <w:marRight w:val="0"/>
                      <w:marTop w:val="0"/>
                      <w:marBottom w:val="0"/>
                      <w:divBdr>
                        <w:top w:val="none" w:sz="0" w:space="0" w:color="auto"/>
                        <w:left w:val="none" w:sz="0" w:space="0" w:color="auto"/>
                        <w:bottom w:val="none" w:sz="0" w:space="0" w:color="auto"/>
                        <w:right w:val="none" w:sz="0" w:space="0" w:color="auto"/>
                      </w:divBdr>
                    </w:div>
                  </w:divsChild>
                </w:div>
                <w:div w:id="700084802">
                  <w:marLeft w:val="0"/>
                  <w:marRight w:val="0"/>
                  <w:marTop w:val="0"/>
                  <w:marBottom w:val="0"/>
                  <w:divBdr>
                    <w:top w:val="none" w:sz="0" w:space="0" w:color="auto"/>
                    <w:left w:val="none" w:sz="0" w:space="0" w:color="auto"/>
                    <w:bottom w:val="none" w:sz="0" w:space="0" w:color="auto"/>
                    <w:right w:val="none" w:sz="0" w:space="0" w:color="auto"/>
                  </w:divBdr>
                  <w:divsChild>
                    <w:div w:id="2022848690">
                      <w:marLeft w:val="0"/>
                      <w:marRight w:val="0"/>
                      <w:marTop w:val="0"/>
                      <w:marBottom w:val="0"/>
                      <w:divBdr>
                        <w:top w:val="none" w:sz="0" w:space="0" w:color="auto"/>
                        <w:left w:val="none" w:sz="0" w:space="0" w:color="auto"/>
                        <w:bottom w:val="none" w:sz="0" w:space="0" w:color="auto"/>
                        <w:right w:val="none" w:sz="0" w:space="0" w:color="auto"/>
                      </w:divBdr>
                    </w:div>
                  </w:divsChild>
                </w:div>
                <w:div w:id="711073147">
                  <w:marLeft w:val="0"/>
                  <w:marRight w:val="0"/>
                  <w:marTop w:val="0"/>
                  <w:marBottom w:val="0"/>
                  <w:divBdr>
                    <w:top w:val="none" w:sz="0" w:space="0" w:color="auto"/>
                    <w:left w:val="none" w:sz="0" w:space="0" w:color="auto"/>
                    <w:bottom w:val="none" w:sz="0" w:space="0" w:color="auto"/>
                    <w:right w:val="none" w:sz="0" w:space="0" w:color="auto"/>
                  </w:divBdr>
                  <w:divsChild>
                    <w:div w:id="1031498360">
                      <w:marLeft w:val="0"/>
                      <w:marRight w:val="0"/>
                      <w:marTop w:val="0"/>
                      <w:marBottom w:val="0"/>
                      <w:divBdr>
                        <w:top w:val="none" w:sz="0" w:space="0" w:color="auto"/>
                        <w:left w:val="none" w:sz="0" w:space="0" w:color="auto"/>
                        <w:bottom w:val="none" w:sz="0" w:space="0" w:color="auto"/>
                        <w:right w:val="none" w:sz="0" w:space="0" w:color="auto"/>
                      </w:divBdr>
                    </w:div>
                  </w:divsChild>
                </w:div>
                <w:div w:id="731272867">
                  <w:marLeft w:val="0"/>
                  <w:marRight w:val="0"/>
                  <w:marTop w:val="0"/>
                  <w:marBottom w:val="0"/>
                  <w:divBdr>
                    <w:top w:val="none" w:sz="0" w:space="0" w:color="auto"/>
                    <w:left w:val="none" w:sz="0" w:space="0" w:color="auto"/>
                    <w:bottom w:val="none" w:sz="0" w:space="0" w:color="auto"/>
                    <w:right w:val="none" w:sz="0" w:space="0" w:color="auto"/>
                  </w:divBdr>
                  <w:divsChild>
                    <w:div w:id="2089501528">
                      <w:marLeft w:val="0"/>
                      <w:marRight w:val="0"/>
                      <w:marTop w:val="0"/>
                      <w:marBottom w:val="0"/>
                      <w:divBdr>
                        <w:top w:val="none" w:sz="0" w:space="0" w:color="auto"/>
                        <w:left w:val="none" w:sz="0" w:space="0" w:color="auto"/>
                        <w:bottom w:val="none" w:sz="0" w:space="0" w:color="auto"/>
                        <w:right w:val="none" w:sz="0" w:space="0" w:color="auto"/>
                      </w:divBdr>
                    </w:div>
                  </w:divsChild>
                </w:div>
                <w:div w:id="732629200">
                  <w:marLeft w:val="0"/>
                  <w:marRight w:val="0"/>
                  <w:marTop w:val="0"/>
                  <w:marBottom w:val="0"/>
                  <w:divBdr>
                    <w:top w:val="none" w:sz="0" w:space="0" w:color="auto"/>
                    <w:left w:val="none" w:sz="0" w:space="0" w:color="auto"/>
                    <w:bottom w:val="none" w:sz="0" w:space="0" w:color="auto"/>
                    <w:right w:val="none" w:sz="0" w:space="0" w:color="auto"/>
                  </w:divBdr>
                  <w:divsChild>
                    <w:div w:id="236987139">
                      <w:marLeft w:val="0"/>
                      <w:marRight w:val="0"/>
                      <w:marTop w:val="0"/>
                      <w:marBottom w:val="0"/>
                      <w:divBdr>
                        <w:top w:val="none" w:sz="0" w:space="0" w:color="auto"/>
                        <w:left w:val="none" w:sz="0" w:space="0" w:color="auto"/>
                        <w:bottom w:val="none" w:sz="0" w:space="0" w:color="auto"/>
                        <w:right w:val="none" w:sz="0" w:space="0" w:color="auto"/>
                      </w:divBdr>
                    </w:div>
                  </w:divsChild>
                </w:div>
                <w:div w:id="749347867">
                  <w:marLeft w:val="0"/>
                  <w:marRight w:val="0"/>
                  <w:marTop w:val="0"/>
                  <w:marBottom w:val="0"/>
                  <w:divBdr>
                    <w:top w:val="none" w:sz="0" w:space="0" w:color="auto"/>
                    <w:left w:val="none" w:sz="0" w:space="0" w:color="auto"/>
                    <w:bottom w:val="none" w:sz="0" w:space="0" w:color="auto"/>
                    <w:right w:val="none" w:sz="0" w:space="0" w:color="auto"/>
                  </w:divBdr>
                  <w:divsChild>
                    <w:div w:id="1836921761">
                      <w:marLeft w:val="0"/>
                      <w:marRight w:val="0"/>
                      <w:marTop w:val="0"/>
                      <w:marBottom w:val="0"/>
                      <w:divBdr>
                        <w:top w:val="none" w:sz="0" w:space="0" w:color="auto"/>
                        <w:left w:val="none" w:sz="0" w:space="0" w:color="auto"/>
                        <w:bottom w:val="none" w:sz="0" w:space="0" w:color="auto"/>
                        <w:right w:val="none" w:sz="0" w:space="0" w:color="auto"/>
                      </w:divBdr>
                    </w:div>
                  </w:divsChild>
                </w:div>
                <w:div w:id="750201839">
                  <w:marLeft w:val="0"/>
                  <w:marRight w:val="0"/>
                  <w:marTop w:val="0"/>
                  <w:marBottom w:val="0"/>
                  <w:divBdr>
                    <w:top w:val="none" w:sz="0" w:space="0" w:color="auto"/>
                    <w:left w:val="none" w:sz="0" w:space="0" w:color="auto"/>
                    <w:bottom w:val="none" w:sz="0" w:space="0" w:color="auto"/>
                    <w:right w:val="none" w:sz="0" w:space="0" w:color="auto"/>
                  </w:divBdr>
                  <w:divsChild>
                    <w:div w:id="559906512">
                      <w:marLeft w:val="0"/>
                      <w:marRight w:val="0"/>
                      <w:marTop w:val="0"/>
                      <w:marBottom w:val="0"/>
                      <w:divBdr>
                        <w:top w:val="none" w:sz="0" w:space="0" w:color="auto"/>
                        <w:left w:val="none" w:sz="0" w:space="0" w:color="auto"/>
                        <w:bottom w:val="none" w:sz="0" w:space="0" w:color="auto"/>
                        <w:right w:val="none" w:sz="0" w:space="0" w:color="auto"/>
                      </w:divBdr>
                    </w:div>
                  </w:divsChild>
                </w:div>
                <w:div w:id="752969772">
                  <w:marLeft w:val="0"/>
                  <w:marRight w:val="0"/>
                  <w:marTop w:val="0"/>
                  <w:marBottom w:val="0"/>
                  <w:divBdr>
                    <w:top w:val="none" w:sz="0" w:space="0" w:color="auto"/>
                    <w:left w:val="none" w:sz="0" w:space="0" w:color="auto"/>
                    <w:bottom w:val="none" w:sz="0" w:space="0" w:color="auto"/>
                    <w:right w:val="none" w:sz="0" w:space="0" w:color="auto"/>
                  </w:divBdr>
                  <w:divsChild>
                    <w:div w:id="1197429243">
                      <w:marLeft w:val="0"/>
                      <w:marRight w:val="0"/>
                      <w:marTop w:val="0"/>
                      <w:marBottom w:val="0"/>
                      <w:divBdr>
                        <w:top w:val="none" w:sz="0" w:space="0" w:color="auto"/>
                        <w:left w:val="none" w:sz="0" w:space="0" w:color="auto"/>
                        <w:bottom w:val="none" w:sz="0" w:space="0" w:color="auto"/>
                        <w:right w:val="none" w:sz="0" w:space="0" w:color="auto"/>
                      </w:divBdr>
                    </w:div>
                  </w:divsChild>
                </w:div>
                <w:div w:id="773676161">
                  <w:marLeft w:val="0"/>
                  <w:marRight w:val="0"/>
                  <w:marTop w:val="0"/>
                  <w:marBottom w:val="0"/>
                  <w:divBdr>
                    <w:top w:val="none" w:sz="0" w:space="0" w:color="auto"/>
                    <w:left w:val="none" w:sz="0" w:space="0" w:color="auto"/>
                    <w:bottom w:val="none" w:sz="0" w:space="0" w:color="auto"/>
                    <w:right w:val="none" w:sz="0" w:space="0" w:color="auto"/>
                  </w:divBdr>
                  <w:divsChild>
                    <w:div w:id="429858659">
                      <w:marLeft w:val="0"/>
                      <w:marRight w:val="0"/>
                      <w:marTop w:val="0"/>
                      <w:marBottom w:val="0"/>
                      <w:divBdr>
                        <w:top w:val="none" w:sz="0" w:space="0" w:color="auto"/>
                        <w:left w:val="none" w:sz="0" w:space="0" w:color="auto"/>
                        <w:bottom w:val="none" w:sz="0" w:space="0" w:color="auto"/>
                        <w:right w:val="none" w:sz="0" w:space="0" w:color="auto"/>
                      </w:divBdr>
                    </w:div>
                  </w:divsChild>
                </w:div>
                <w:div w:id="776868451">
                  <w:marLeft w:val="0"/>
                  <w:marRight w:val="0"/>
                  <w:marTop w:val="0"/>
                  <w:marBottom w:val="0"/>
                  <w:divBdr>
                    <w:top w:val="none" w:sz="0" w:space="0" w:color="auto"/>
                    <w:left w:val="none" w:sz="0" w:space="0" w:color="auto"/>
                    <w:bottom w:val="none" w:sz="0" w:space="0" w:color="auto"/>
                    <w:right w:val="none" w:sz="0" w:space="0" w:color="auto"/>
                  </w:divBdr>
                  <w:divsChild>
                    <w:div w:id="1488739746">
                      <w:marLeft w:val="0"/>
                      <w:marRight w:val="0"/>
                      <w:marTop w:val="0"/>
                      <w:marBottom w:val="0"/>
                      <w:divBdr>
                        <w:top w:val="none" w:sz="0" w:space="0" w:color="auto"/>
                        <w:left w:val="none" w:sz="0" w:space="0" w:color="auto"/>
                        <w:bottom w:val="none" w:sz="0" w:space="0" w:color="auto"/>
                        <w:right w:val="none" w:sz="0" w:space="0" w:color="auto"/>
                      </w:divBdr>
                    </w:div>
                  </w:divsChild>
                </w:div>
                <w:div w:id="780420047">
                  <w:marLeft w:val="0"/>
                  <w:marRight w:val="0"/>
                  <w:marTop w:val="0"/>
                  <w:marBottom w:val="0"/>
                  <w:divBdr>
                    <w:top w:val="none" w:sz="0" w:space="0" w:color="auto"/>
                    <w:left w:val="none" w:sz="0" w:space="0" w:color="auto"/>
                    <w:bottom w:val="none" w:sz="0" w:space="0" w:color="auto"/>
                    <w:right w:val="none" w:sz="0" w:space="0" w:color="auto"/>
                  </w:divBdr>
                  <w:divsChild>
                    <w:div w:id="1549607629">
                      <w:marLeft w:val="0"/>
                      <w:marRight w:val="0"/>
                      <w:marTop w:val="0"/>
                      <w:marBottom w:val="0"/>
                      <w:divBdr>
                        <w:top w:val="none" w:sz="0" w:space="0" w:color="auto"/>
                        <w:left w:val="none" w:sz="0" w:space="0" w:color="auto"/>
                        <w:bottom w:val="none" w:sz="0" w:space="0" w:color="auto"/>
                        <w:right w:val="none" w:sz="0" w:space="0" w:color="auto"/>
                      </w:divBdr>
                    </w:div>
                  </w:divsChild>
                </w:div>
                <w:div w:id="782918962">
                  <w:marLeft w:val="0"/>
                  <w:marRight w:val="0"/>
                  <w:marTop w:val="0"/>
                  <w:marBottom w:val="0"/>
                  <w:divBdr>
                    <w:top w:val="none" w:sz="0" w:space="0" w:color="auto"/>
                    <w:left w:val="none" w:sz="0" w:space="0" w:color="auto"/>
                    <w:bottom w:val="none" w:sz="0" w:space="0" w:color="auto"/>
                    <w:right w:val="none" w:sz="0" w:space="0" w:color="auto"/>
                  </w:divBdr>
                  <w:divsChild>
                    <w:div w:id="835070019">
                      <w:marLeft w:val="0"/>
                      <w:marRight w:val="0"/>
                      <w:marTop w:val="0"/>
                      <w:marBottom w:val="0"/>
                      <w:divBdr>
                        <w:top w:val="none" w:sz="0" w:space="0" w:color="auto"/>
                        <w:left w:val="none" w:sz="0" w:space="0" w:color="auto"/>
                        <w:bottom w:val="none" w:sz="0" w:space="0" w:color="auto"/>
                        <w:right w:val="none" w:sz="0" w:space="0" w:color="auto"/>
                      </w:divBdr>
                    </w:div>
                  </w:divsChild>
                </w:div>
                <w:div w:id="796337666">
                  <w:marLeft w:val="0"/>
                  <w:marRight w:val="0"/>
                  <w:marTop w:val="0"/>
                  <w:marBottom w:val="0"/>
                  <w:divBdr>
                    <w:top w:val="none" w:sz="0" w:space="0" w:color="auto"/>
                    <w:left w:val="none" w:sz="0" w:space="0" w:color="auto"/>
                    <w:bottom w:val="none" w:sz="0" w:space="0" w:color="auto"/>
                    <w:right w:val="none" w:sz="0" w:space="0" w:color="auto"/>
                  </w:divBdr>
                  <w:divsChild>
                    <w:div w:id="1232077789">
                      <w:marLeft w:val="0"/>
                      <w:marRight w:val="0"/>
                      <w:marTop w:val="0"/>
                      <w:marBottom w:val="0"/>
                      <w:divBdr>
                        <w:top w:val="none" w:sz="0" w:space="0" w:color="auto"/>
                        <w:left w:val="none" w:sz="0" w:space="0" w:color="auto"/>
                        <w:bottom w:val="none" w:sz="0" w:space="0" w:color="auto"/>
                        <w:right w:val="none" w:sz="0" w:space="0" w:color="auto"/>
                      </w:divBdr>
                    </w:div>
                  </w:divsChild>
                </w:div>
                <w:div w:id="799105800">
                  <w:marLeft w:val="0"/>
                  <w:marRight w:val="0"/>
                  <w:marTop w:val="0"/>
                  <w:marBottom w:val="0"/>
                  <w:divBdr>
                    <w:top w:val="none" w:sz="0" w:space="0" w:color="auto"/>
                    <w:left w:val="none" w:sz="0" w:space="0" w:color="auto"/>
                    <w:bottom w:val="none" w:sz="0" w:space="0" w:color="auto"/>
                    <w:right w:val="none" w:sz="0" w:space="0" w:color="auto"/>
                  </w:divBdr>
                  <w:divsChild>
                    <w:div w:id="1792939601">
                      <w:marLeft w:val="0"/>
                      <w:marRight w:val="0"/>
                      <w:marTop w:val="0"/>
                      <w:marBottom w:val="0"/>
                      <w:divBdr>
                        <w:top w:val="none" w:sz="0" w:space="0" w:color="auto"/>
                        <w:left w:val="none" w:sz="0" w:space="0" w:color="auto"/>
                        <w:bottom w:val="none" w:sz="0" w:space="0" w:color="auto"/>
                        <w:right w:val="none" w:sz="0" w:space="0" w:color="auto"/>
                      </w:divBdr>
                    </w:div>
                  </w:divsChild>
                </w:div>
                <w:div w:id="811218284">
                  <w:marLeft w:val="0"/>
                  <w:marRight w:val="0"/>
                  <w:marTop w:val="0"/>
                  <w:marBottom w:val="0"/>
                  <w:divBdr>
                    <w:top w:val="none" w:sz="0" w:space="0" w:color="auto"/>
                    <w:left w:val="none" w:sz="0" w:space="0" w:color="auto"/>
                    <w:bottom w:val="none" w:sz="0" w:space="0" w:color="auto"/>
                    <w:right w:val="none" w:sz="0" w:space="0" w:color="auto"/>
                  </w:divBdr>
                  <w:divsChild>
                    <w:div w:id="72971890">
                      <w:marLeft w:val="0"/>
                      <w:marRight w:val="0"/>
                      <w:marTop w:val="0"/>
                      <w:marBottom w:val="0"/>
                      <w:divBdr>
                        <w:top w:val="none" w:sz="0" w:space="0" w:color="auto"/>
                        <w:left w:val="none" w:sz="0" w:space="0" w:color="auto"/>
                        <w:bottom w:val="none" w:sz="0" w:space="0" w:color="auto"/>
                        <w:right w:val="none" w:sz="0" w:space="0" w:color="auto"/>
                      </w:divBdr>
                    </w:div>
                  </w:divsChild>
                </w:div>
                <w:div w:id="817771187">
                  <w:marLeft w:val="0"/>
                  <w:marRight w:val="0"/>
                  <w:marTop w:val="0"/>
                  <w:marBottom w:val="0"/>
                  <w:divBdr>
                    <w:top w:val="none" w:sz="0" w:space="0" w:color="auto"/>
                    <w:left w:val="none" w:sz="0" w:space="0" w:color="auto"/>
                    <w:bottom w:val="none" w:sz="0" w:space="0" w:color="auto"/>
                    <w:right w:val="none" w:sz="0" w:space="0" w:color="auto"/>
                  </w:divBdr>
                  <w:divsChild>
                    <w:div w:id="513570305">
                      <w:marLeft w:val="0"/>
                      <w:marRight w:val="0"/>
                      <w:marTop w:val="0"/>
                      <w:marBottom w:val="0"/>
                      <w:divBdr>
                        <w:top w:val="none" w:sz="0" w:space="0" w:color="auto"/>
                        <w:left w:val="none" w:sz="0" w:space="0" w:color="auto"/>
                        <w:bottom w:val="none" w:sz="0" w:space="0" w:color="auto"/>
                        <w:right w:val="none" w:sz="0" w:space="0" w:color="auto"/>
                      </w:divBdr>
                    </w:div>
                  </w:divsChild>
                </w:div>
                <w:div w:id="841505016">
                  <w:marLeft w:val="0"/>
                  <w:marRight w:val="0"/>
                  <w:marTop w:val="0"/>
                  <w:marBottom w:val="0"/>
                  <w:divBdr>
                    <w:top w:val="none" w:sz="0" w:space="0" w:color="auto"/>
                    <w:left w:val="none" w:sz="0" w:space="0" w:color="auto"/>
                    <w:bottom w:val="none" w:sz="0" w:space="0" w:color="auto"/>
                    <w:right w:val="none" w:sz="0" w:space="0" w:color="auto"/>
                  </w:divBdr>
                  <w:divsChild>
                    <w:div w:id="1881741852">
                      <w:marLeft w:val="0"/>
                      <w:marRight w:val="0"/>
                      <w:marTop w:val="0"/>
                      <w:marBottom w:val="0"/>
                      <w:divBdr>
                        <w:top w:val="none" w:sz="0" w:space="0" w:color="auto"/>
                        <w:left w:val="none" w:sz="0" w:space="0" w:color="auto"/>
                        <w:bottom w:val="none" w:sz="0" w:space="0" w:color="auto"/>
                        <w:right w:val="none" w:sz="0" w:space="0" w:color="auto"/>
                      </w:divBdr>
                    </w:div>
                  </w:divsChild>
                </w:div>
                <w:div w:id="855778263">
                  <w:marLeft w:val="0"/>
                  <w:marRight w:val="0"/>
                  <w:marTop w:val="0"/>
                  <w:marBottom w:val="0"/>
                  <w:divBdr>
                    <w:top w:val="none" w:sz="0" w:space="0" w:color="auto"/>
                    <w:left w:val="none" w:sz="0" w:space="0" w:color="auto"/>
                    <w:bottom w:val="none" w:sz="0" w:space="0" w:color="auto"/>
                    <w:right w:val="none" w:sz="0" w:space="0" w:color="auto"/>
                  </w:divBdr>
                  <w:divsChild>
                    <w:div w:id="68773830">
                      <w:marLeft w:val="0"/>
                      <w:marRight w:val="0"/>
                      <w:marTop w:val="0"/>
                      <w:marBottom w:val="0"/>
                      <w:divBdr>
                        <w:top w:val="none" w:sz="0" w:space="0" w:color="auto"/>
                        <w:left w:val="none" w:sz="0" w:space="0" w:color="auto"/>
                        <w:bottom w:val="none" w:sz="0" w:space="0" w:color="auto"/>
                        <w:right w:val="none" w:sz="0" w:space="0" w:color="auto"/>
                      </w:divBdr>
                    </w:div>
                  </w:divsChild>
                </w:div>
                <w:div w:id="877549186">
                  <w:marLeft w:val="0"/>
                  <w:marRight w:val="0"/>
                  <w:marTop w:val="0"/>
                  <w:marBottom w:val="0"/>
                  <w:divBdr>
                    <w:top w:val="none" w:sz="0" w:space="0" w:color="auto"/>
                    <w:left w:val="none" w:sz="0" w:space="0" w:color="auto"/>
                    <w:bottom w:val="none" w:sz="0" w:space="0" w:color="auto"/>
                    <w:right w:val="none" w:sz="0" w:space="0" w:color="auto"/>
                  </w:divBdr>
                  <w:divsChild>
                    <w:div w:id="1661696110">
                      <w:marLeft w:val="0"/>
                      <w:marRight w:val="0"/>
                      <w:marTop w:val="0"/>
                      <w:marBottom w:val="0"/>
                      <w:divBdr>
                        <w:top w:val="none" w:sz="0" w:space="0" w:color="auto"/>
                        <w:left w:val="none" w:sz="0" w:space="0" w:color="auto"/>
                        <w:bottom w:val="none" w:sz="0" w:space="0" w:color="auto"/>
                        <w:right w:val="none" w:sz="0" w:space="0" w:color="auto"/>
                      </w:divBdr>
                    </w:div>
                  </w:divsChild>
                </w:div>
                <w:div w:id="886721134">
                  <w:marLeft w:val="0"/>
                  <w:marRight w:val="0"/>
                  <w:marTop w:val="0"/>
                  <w:marBottom w:val="0"/>
                  <w:divBdr>
                    <w:top w:val="none" w:sz="0" w:space="0" w:color="auto"/>
                    <w:left w:val="none" w:sz="0" w:space="0" w:color="auto"/>
                    <w:bottom w:val="none" w:sz="0" w:space="0" w:color="auto"/>
                    <w:right w:val="none" w:sz="0" w:space="0" w:color="auto"/>
                  </w:divBdr>
                  <w:divsChild>
                    <w:div w:id="1853104709">
                      <w:marLeft w:val="0"/>
                      <w:marRight w:val="0"/>
                      <w:marTop w:val="0"/>
                      <w:marBottom w:val="0"/>
                      <w:divBdr>
                        <w:top w:val="none" w:sz="0" w:space="0" w:color="auto"/>
                        <w:left w:val="none" w:sz="0" w:space="0" w:color="auto"/>
                        <w:bottom w:val="none" w:sz="0" w:space="0" w:color="auto"/>
                        <w:right w:val="none" w:sz="0" w:space="0" w:color="auto"/>
                      </w:divBdr>
                    </w:div>
                  </w:divsChild>
                </w:div>
                <w:div w:id="888419945">
                  <w:marLeft w:val="0"/>
                  <w:marRight w:val="0"/>
                  <w:marTop w:val="0"/>
                  <w:marBottom w:val="0"/>
                  <w:divBdr>
                    <w:top w:val="none" w:sz="0" w:space="0" w:color="auto"/>
                    <w:left w:val="none" w:sz="0" w:space="0" w:color="auto"/>
                    <w:bottom w:val="none" w:sz="0" w:space="0" w:color="auto"/>
                    <w:right w:val="none" w:sz="0" w:space="0" w:color="auto"/>
                  </w:divBdr>
                  <w:divsChild>
                    <w:div w:id="1709913029">
                      <w:marLeft w:val="0"/>
                      <w:marRight w:val="0"/>
                      <w:marTop w:val="0"/>
                      <w:marBottom w:val="0"/>
                      <w:divBdr>
                        <w:top w:val="none" w:sz="0" w:space="0" w:color="auto"/>
                        <w:left w:val="none" w:sz="0" w:space="0" w:color="auto"/>
                        <w:bottom w:val="none" w:sz="0" w:space="0" w:color="auto"/>
                        <w:right w:val="none" w:sz="0" w:space="0" w:color="auto"/>
                      </w:divBdr>
                    </w:div>
                  </w:divsChild>
                </w:div>
                <w:div w:id="912155242">
                  <w:marLeft w:val="0"/>
                  <w:marRight w:val="0"/>
                  <w:marTop w:val="0"/>
                  <w:marBottom w:val="0"/>
                  <w:divBdr>
                    <w:top w:val="none" w:sz="0" w:space="0" w:color="auto"/>
                    <w:left w:val="none" w:sz="0" w:space="0" w:color="auto"/>
                    <w:bottom w:val="none" w:sz="0" w:space="0" w:color="auto"/>
                    <w:right w:val="none" w:sz="0" w:space="0" w:color="auto"/>
                  </w:divBdr>
                  <w:divsChild>
                    <w:div w:id="1158887719">
                      <w:marLeft w:val="0"/>
                      <w:marRight w:val="0"/>
                      <w:marTop w:val="0"/>
                      <w:marBottom w:val="0"/>
                      <w:divBdr>
                        <w:top w:val="none" w:sz="0" w:space="0" w:color="auto"/>
                        <w:left w:val="none" w:sz="0" w:space="0" w:color="auto"/>
                        <w:bottom w:val="none" w:sz="0" w:space="0" w:color="auto"/>
                        <w:right w:val="none" w:sz="0" w:space="0" w:color="auto"/>
                      </w:divBdr>
                    </w:div>
                  </w:divsChild>
                </w:div>
                <w:div w:id="948049569">
                  <w:marLeft w:val="0"/>
                  <w:marRight w:val="0"/>
                  <w:marTop w:val="0"/>
                  <w:marBottom w:val="0"/>
                  <w:divBdr>
                    <w:top w:val="none" w:sz="0" w:space="0" w:color="auto"/>
                    <w:left w:val="none" w:sz="0" w:space="0" w:color="auto"/>
                    <w:bottom w:val="none" w:sz="0" w:space="0" w:color="auto"/>
                    <w:right w:val="none" w:sz="0" w:space="0" w:color="auto"/>
                  </w:divBdr>
                  <w:divsChild>
                    <w:div w:id="1872721469">
                      <w:marLeft w:val="0"/>
                      <w:marRight w:val="0"/>
                      <w:marTop w:val="0"/>
                      <w:marBottom w:val="0"/>
                      <w:divBdr>
                        <w:top w:val="none" w:sz="0" w:space="0" w:color="auto"/>
                        <w:left w:val="none" w:sz="0" w:space="0" w:color="auto"/>
                        <w:bottom w:val="none" w:sz="0" w:space="0" w:color="auto"/>
                        <w:right w:val="none" w:sz="0" w:space="0" w:color="auto"/>
                      </w:divBdr>
                    </w:div>
                  </w:divsChild>
                </w:div>
                <w:div w:id="954992009">
                  <w:marLeft w:val="0"/>
                  <w:marRight w:val="0"/>
                  <w:marTop w:val="0"/>
                  <w:marBottom w:val="0"/>
                  <w:divBdr>
                    <w:top w:val="none" w:sz="0" w:space="0" w:color="auto"/>
                    <w:left w:val="none" w:sz="0" w:space="0" w:color="auto"/>
                    <w:bottom w:val="none" w:sz="0" w:space="0" w:color="auto"/>
                    <w:right w:val="none" w:sz="0" w:space="0" w:color="auto"/>
                  </w:divBdr>
                  <w:divsChild>
                    <w:div w:id="1165436622">
                      <w:marLeft w:val="0"/>
                      <w:marRight w:val="0"/>
                      <w:marTop w:val="0"/>
                      <w:marBottom w:val="0"/>
                      <w:divBdr>
                        <w:top w:val="none" w:sz="0" w:space="0" w:color="auto"/>
                        <w:left w:val="none" w:sz="0" w:space="0" w:color="auto"/>
                        <w:bottom w:val="none" w:sz="0" w:space="0" w:color="auto"/>
                        <w:right w:val="none" w:sz="0" w:space="0" w:color="auto"/>
                      </w:divBdr>
                    </w:div>
                  </w:divsChild>
                </w:div>
                <w:div w:id="981083832">
                  <w:marLeft w:val="0"/>
                  <w:marRight w:val="0"/>
                  <w:marTop w:val="0"/>
                  <w:marBottom w:val="0"/>
                  <w:divBdr>
                    <w:top w:val="none" w:sz="0" w:space="0" w:color="auto"/>
                    <w:left w:val="none" w:sz="0" w:space="0" w:color="auto"/>
                    <w:bottom w:val="none" w:sz="0" w:space="0" w:color="auto"/>
                    <w:right w:val="none" w:sz="0" w:space="0" w:color="auto"/>
                  </w:divBdr>
                  <w:divsChild>
                    <w:div w:id="1940143113">
                      <w:marLeft w:val="0"/>
                      <w:marRight w:val="0"/>
                      <w:marTop w:val="0"/>
                      <w:marBottom w:val="0"/>
                      <w:divBdr>
                        <w:top w:val="none" w:sz="0" w:space="0" w:color="auto"/>
                        <w:left w:val="none" w:sz="0" w:space="0" w:color="auto"/>
                        <w:bottom w:val="none" w:sz="0" w:space="0" w:color="auto"/>
                        <w:right w:val="none" w:sz="0" w:space="0" w:color="auto"/>
                      </w:divBdr>
                    </w:div>
                  </w:divsChild>
                </w:div>
                <w:div w:id="1007756027">
                  <w:marLeft w:val="0"/>
                  <w:marRight w:val="0"/>
                  <w:marTop w:val="0"/>
                  <w:marBottom w:val="0"/>
                  <w:divBdr>
                    <w:top w:val="none" w:sz="0" w:space="0" w:color="auto"/>
                    <w:left w:val="none" w:sz="0" w:space="0" w:color="auto"/>
                    <w:bottom w:val="none" w:sz="0" w:space="0" w:color="auto"/>
                    <w:right w:val="none" w:sz="0" w:space="0" w:color="auto"/>
                  </w:divBdr>
                  <w:divsChild>
                    <w:div w:id="307056357">
                      <w:marLeft w:val="0"/>
                      <w:marRight w:val="0"/>
                      <w:marTop w:val="0"/>
                      <w:marBottom w:val="0"/>
                      <w:divBdr>
                        <w:top w:val="none" w:sz="0" w:space="0" w:color="auto"/>
                        <w:left w:val="none" w:sz="0" w:space="0" w:color="auto"/>
                        <w:bottom w:val="none" w:sz="0" w:space="0" w:color="auto"/>
                        <w:right w:val="none" w:sz="0" w:space="0" w:color="auto"/>
                      </w:divBdr>
                    </w:div>
                  </w:divsChild>
                </w:div>
                <w:div w:id="1021514289">
                  <w:marLeft w:val="0"/>
                  <w:marRight w:val="0"/>
                  <w:marTop w:val="0"/>
                  <w:marBottom w:val="0"/>
                  <w:divBdr>
                    <w:top w:val="none" w:sz="0" w:space="0" w:color="auto"/>
                    <w:left w:val="none" w:sz="0" w:space="0" w:color="auto"/>
                    <w:bottom w:val="none" w:sz="0" w:space="0" w:color="auto"/>
                    <w:right w:val="none" w:sz="0" w:space="0" w:color="auto"/>
                  </w:divBdr>
                  <w:divsChild>
                    <w:div w:id="1581332245">
                      <w:marLeft w:val="0"/>
                      <w:marRight w:val="0"/>
                      <w:marTop w:val="0"/>
                      <w:marBottom w:val="0"/>
                      <w:divBdr>
                        <w:top w:val="none" w:sz="0" w:space="0" w:color="auto"/>
                        <w:left w:val="none" w:sz="0" w:space="0" w:color="auto"/>
                        <w:bottom w:val="none" w:sz="0" w:space="0" w:color="auto"/>
                        <w:right w:val="none" w:sz="0" w:space="0" w:color="auto"/>
                      </w:divBdr>
                    </w:div>
                  </w:divsChild>
                </w:div>
                <w:div w:id="1028290788">
                  <w:marLeft w:val="0"/>
                  <w:marRight w:val="0"/>
                  <w:marTop w:val="0"/>
                  <w:marBottom w:val="0"/>
                  <w:divBdr>
                    <w:top w:val="none" w:sz="0" w:space="0" w:color="auto"/>
                    <w:left w:val="none" w:sz="0" w:space="0" w:color="auto"/>
                    <w:bottom w:val="none" w:sz="0" w:space="0" w:color="auto"/>
                    <w:right w:val="none" w:sz="0" w:space="0" w:color="auto"/>
                  </w:divBdr>
                  <w:divsChild>
                    <w:div w:id="692003016">
                      <w:marLeft w:val="0"/>
                      <w:marRight w:val="0"/>
                      <w:marTop w:val="0"/>
                      <w:marBottom w:val="0"/>
                      <w:divBdr>
                        <w:top w:val="none" w:sz="0" w:space="0" w:color="auto"/>
                        <w:left w:val="none" w:sz="0" w:space="0" w:color="auto"/>
                        <w:bottom w:val="none" w:sz="0" w:space="0" w:color="auto"/>
                        <w:right w:val="none" w:sz="0" w:space="0" w:color="auto"/>
                      </w:divBdr>
                    </w:div>
                  </w:divsChild>
                </w:div>
                <w:div w:id="1040207906">
                  <w:marLeft w:val="0"/>
                  <w:marRight w:val="0"/>
                  <w:marTop w:val="0"/>
                  <w:marBottom w:val="0"/>
                  <w:divBdr>
                    <w:top w:val="none" w:sz="0" w:space="0" w:color="auto"/>
                    <w:left w:val="none" w:sz="0" w:space="0" w:color="auto"/>
                    <w:bottom w:val="none" w:sz="0" w:space="0" w:color="auto"/>
                    <w:right w:val="none" w:sz="0" w:space="0" w:color="auto"/>
                  </w:divBdr>
                  <w:divsChild>
                    <w:div w:id="311646089">
                      <w:marLeft w:val="0"/>
                      <w:marRight w:val="0"/>
                      <w:marTop w:val="0"/>
                      <w:marBottom w:val="0"/>
                      <w:divBdr>
                        <w:top w:val="none" w:sz="0" w:space="0" w:color="auto"/>
                        <w:left w:val="none" w:sz="0" w:space="0" w:color="auto"/>
                        <w:bottom w:val="none" w:sz="0" w:space="0" w:color="auto"/>
                        <w:right w:val="none" w:sz="0" w:space="0" w:color="auto"/>
                      </w:divBdr>
                    </w:div>
                  </w:divsChild>
                </w:div>
                <w:div w:id="1051199258">
                  <w:marLeft w:val="0"/>
                  <w:marRight w:val="0"/>
                  <w:marTop w:val="0"/>
                  <w:marBottom w:val="0"/>
                  <w:divBdr>
                    <w:top w:val="none" w:sz="0" w:space="0" w:color="auto"/>
                    <w:left w:val="none" w:sz="0" w:space="0" w:color="auto"/>
                    <w:bottom w:val="none" w:sz="0" w:space="0" w:color="auto"/>
                    <w:right w:val="none" w:sz="0" w:space="0" w:color="auto"/>
                  </w:divBdr>
                  <w:divsChild>
                    <w:div w:id="915242862">
                      <w:marLeft w:val="0"/>
                      <w:marRight w:val="0"/>
                      <w:marTop w:val="0"/>
                      <w:marBottom w:val="0"/>
                      <w:divBdr>
                        <w:top w:val="none" w:sz="0" w:space="0" w:color="auto"/>
                        <w:left w:val="none" w:sz="0" w:space="0" w:color="auto"/>
                        <w:bottom w:val="none" w:sz="0" w:space="0" w:color="auto"/>
                        <w:right w:val="none" w:sz="0" w:space="0" w:color="auto"/>
                      </w:divBdr>
                    </w:div>
                  </w:divsChild>
                </w:div>
                <w:div w:id="1068959137">
                  <w:marLeft w:val="0"/>
                  <w:marRight w:val="0"/>
                  <w:marTop w:val="0"/>
                  <w:marBottom w:val="0"/>
                  <w:divBdr>
                    <w:top w:val="none" w:sz="0" w:space="0" w:color="auto"/>
                    <w:left w:val="none" w:sz="0" w:space="0" w:color="auto"/>
                    <w:bottom w:val="none" w:sz="0" w:space="0" w:color="auto"/>
                    <w:right w:val="none" w:sz="0" w:space="0" w:color="auto"/>
                  </w:divBdr>
                  <w:divsChild>
                    <w:div w:id="537545701">
                      <w:marLeft w:val="0"/>
                      <w:marRight w:val="0"/>
                      <w:marTop w:val="0"/>
                      <w:marBottom w:val="0"/>
                      <w:divBdr>
                        <w:top w:val="none" w:sz="0" w:space="0" w:color="auto"/>
                        <w:left w:val="none" w:sz="0" w:space="0" w:color="auto"/>
                        <w:bottom w:val="none" w:sz="0" w:space="0" w:color="auto"/>
                        <w:right w:val="none" w:sz="0" w:space="0" w:color="auto"/>
                      </w:divBdr>
                    </w:div>
                  </w:divsChild>
                </w:div>
                <w:div w:id="1069376738">
                  <w:marLeft w:val="0"/>
                  <w:marRight w:val="0"/>
                  <w:marTop w:val="0"/>
                  <w:marBottom w:val="0"/>
                  <w:divBdr>
                    <w:top w:val="none" w:sz="0" w:space="0" w:color="auto"/>
                    <w:left w:val="none" w:sz="0" w:space="0" w:color="auto"/>
                    <w:bottom w:val="none" w:sz="0" w:space="0" w:color="auto"/>
                    <w:right w:val="none" w:sz="0" w:space="0" w:color="auto"/>
                  </w:divBdr>
                  <w:divsChild>
                    <w:div w:id="2132937517">
                      <w:marLeft w:val="0"/>
                      <w:marRight w:val="0"/>
                      <w:marTop w:val="0"/>
                      <w:marBottom w:val="0"/>
                      <w:divBdr>
                        <w:top w:val="none" w:sz="0" w:space="0" w:color="auto"/>
                        <w:left w:val="none" w:sz="0" w:space="0" w:color="auto"/>
                        <w:bottom w:val="none" w:sz="0" w:space="0" w:color="auto"/>
                        <w:right w:val="none" w:sz="0" w:space="0" w:color="auto"/>
                      </w:divBdr>
                    </w:div>
                  </w:divsChild>
                </w:div>
                <w:div w:id="1075516431">
                  <w:marLeft w:val="0"/>
                  <w:marRight w:val="0"/>
                  <w:marTop w:val="0"/>
                  <w:marBottom w:val="0"/>
                  <w:divBdr>
                    <w:top w:val="none" w:sz="0" w:space="0" w:color="auto"/>
                    <w:left w:val="none" w:sz="0" w:space="0" w:color="auto"/>
                    <w:bottom w:val="none" w:sz="0" w:space="0" w:color="auto"/>
                    <w:right w:val="none" w:sz="0" w:space="0" w:color="auto"/>
                  </w:divBdr>
                  <w:divsChild>
                    <w:div w:id="241716521">
                      <w:marLeft w:val="0"/>
                      <w:marRight w:val="0"/>
                      <w:marTop w:val="0"/>
                      <w:marBottom w:val="0"/>
                      <w:divBdr>
                        <w:top w:val="none" w:sz="0" w:space="0" w:color="auto"/>
                        <w:left w:val="none" w:sz="0" w:space="0" w:color="auto"/>
                        <w:bottom w:val="none" w:sz="0" w:space="0" w:color="auto"/>
                        <w:right w:val="none" w:sz="0" w:space="0" w:color="auto"/>
                      </w:divBdr>
                    </w:div>
                  </w:divsChild>
                </w:div>
                <w:div w:id="1093432458">
                  <w:marLeft w:val="0"/>
                  <w:marRight w:val="0"/>
                  <w:marTop w:val="0"/>
                  <w:marBottom w:val="0"/>
                  <w:divBdr>
                    <w:top w:val="none" w:sz="0" w:space="0" w:color="auto"/>
                    <w:left w:val="none" w:sz="0" w:space="0" w:color="auto"/>
                    <w:bottom w:val="none" w:sz="0" w:space="0" w:color="auto"/>
                    <w:right w:val="none" w:sz="0" w:space="0" w:color="auto"/>
                  </w:divBdr>
                  <w:divsChild>
                    <w:div w:id="1969896517">
                      <w:marLeft w:val="0"/>
                      <w:marRight w:val="0"/>
                      <w:marTop w:val="0"/>
                      <w:marBottom w:val="0"/>
                      <w:divBdr>
                        <w:top w:val="none" w:sz="0" w:space="0" w:color="auto"/>
                        <w:left w:val="none" w:sz="0" w:space="0" w:color="auto"/>
                        <w:bottom w:val="none" w:sz="0" w:space="0" w:color="auto"/>
                        <w:right w:val="none" w:sz="0" w:space="0" w:color="auto"/>
                      </w:divBdr>
                    </w:div>
                  </w:divsChild>
                </w:div>
                <w:div w:id="1098527299">
                  <w:marLeft w:val="0"/>
                  <w:marRight w:val="0"/>
                  <w:marTop w:val="0"/>
                  <w:marBottom w:val="0"/>
                  <w:divBdr>
                    <w:top w:val="none" w:sz="0" w:space="0" w:color="auto"/>
                    <w:left w:val="none" w:sz="0" w:space="0" w:color="auto"/>
                    <w:bottom w:val="none" w:sz="0" w:space="0" w:color="auto"/>
                    <w:right w:val="none" w:sz="0" w:space="0" w:color="auto"/>
                  </w:divBdr>
                  <w:divsChild>
                    <w:div w:id="306865481">
                      <w:marLeft w:val="0"/>
                      <w:marRight w:val="0"/>
                      <w:marTop w:val="0"/>
                      <w:marBottom w:val="0"/>
                      <w:divBdr>
                        <w:top w:val="none" w:sz="0" w:space="0" w:color="auto"/>
                        <w:left w:val="none" w:sz="0" w:space="0" w:color="auto"/>
                        <w:bottom w:val="none" w:sz="0" w:space="0" w:color="auto"/>
                        <w:right w:val="none" w:sz="0" w:space="0" w:color="auto"/>
                      </w:divBdr>
                    </w:div>
                  </w:divsChild>
                </w:div>
                <w:div w:id="1105344758">
                  <w:marLeft w:val="0"/>
                  <w:marRight w:val="0"/>
                  <w:marTop w:val="0"/>
                  <w:marBottom w:val="0"/>
                  <w:divBdr>
                    <w:top w:val="none" w:sz="0" w:space="0" w:color="auto"/>
                    <w:left w:val="none" w:sz="0" w:space="0" w:color="auto"/>
                    <w:bottom w:val="none" w:sz="0" w:space="0" w:color="auto"/>
                    <w:right w:val="none" w:sz="0" w:space="0" w:color="auto"/>
                  </w:divBdr>
                  <w:divsChild>
                    <w:div w:id="285435286">
                      <w:marLeft w:val="0"/>
                      <w:marRight w:val="0"/>
                      <w:marTop w:val="0"/>
                      <w:marBottom w:val="0"/>
                      <w:divBdr>
                        <w:top w:val="none" w:sz="0" w:space="0" w:color="auto"/>
                        <w:left w:val="none" w:sz="0" w:space="0" w:color="auto"/>
                        <w:bottom w:val="none" w:sz="0" w:space="0" w:color="auto"/>
                        <w:right w:val="none" w:sz="0" w:space="0" w:color="auto"/>
                      </w:divBdr>
                    </w:div>
                  </w:divsChild>
                </w:div>
                <w:div w:id="1110315138">
                  <w:marLeft w:val="0"/>
                  <w:marRight w:val="0"/>
                  <w:marTop w:val="0"/>
                  <w:marBottom w:val="0"/>
                  <w:divBdr>
                    <w:top w:val="none" w:sz="0" w:space="0" w:color="auto"/>
                    <w:left w:val="none" w:sz="0" w:space="0" w:color="auto"/>
                    <w:bottom w:val="none" w:sz="0" w:space="0" w:color="auto"/>
                    <w:right w:val="none" w:sz="0" w:space="0" w:color="auto"/>
                  </w:divBdr>
                  <w:divsChild>
                    <w:div w:id="2085951114">
                      <w:marLeft w:val="0"/>
                      <w:marRight w:val="0"/>
                      <w:marTop w:val="0"/>
                      <w:marBottom w:val="0"/>
                      <w:divBdr>
                        <w:top w:val="none" w:sz="0" w:space="0" w:color="auto"/>
                        <w:left w:val="none" w:sz="0" w:space="0" w:color="auto"/>
                        <w:bottom w:val="none" w:sz="0" w:space="0" w:color="auto"/>
                        <w:right w:val="none" w:sz="0" w:space="0" w:color="auto"/>
                      </w:divBdr>
                    </w:div>
                  </w:divsChild>
                </w:div>
                <w:div w:id="1114859117">
                  <w:marLeft w:val="0"/>
                  <w:marRight w:val="0"/>
                  <w:marTop w:val="0"/>
                  <w:marBottom w:val="0"/>
                  <w:divBdr>
                    <w:top w:val="none" w:sz="0" w:space="0" w:color="auto"/>
                    <w:left w:val="none" w:sz="0" w:space="0" w:color="auto"/>
                    <w:bottom w:val="none" w:sz="0" w:space="0" w:color="auto"/>
                    <w:right w:val="none" w:sz="0" w:space="0" w:color="auto"/>
                  </w:divBdr>
                  <w:divsChild>
                    <w:div w:id="769197882">
                      <w:marLeft w:val="0"/>
                      <w:marRight w:val="0"/>
                      <w:marTop w:val="0"/>
                      <w:marBottom w:val="0"/>
                      <w:divBdr>
                        <w:top w:val="none" w:sz="0" w:space="0" w:color="auto"/>
                        <w:left w:val="none" w:sz="0" w:space="0" w:color="auto"/>
                        <w:bottom w:val="none" w:sz="0" w:space="0" w:color="auto"/>
                        <w:right w:val="none" w:sz="0" w:space="0" w:color="auto"/>
                      </w:divBdr>
                    </w:div>
                  </w:divsChild>
                </w:div>
                <w:div w:id="1124351342">
                  <w:marLeft w:val="0"/>
                  <w:marRight w:val="0"/>
                  <w:marTop w:val="0"/>
                  <w:marBottom w:val="0"/>
                  <w:divBdr>
                    <w:top w:val="none" w:sz="0" w:space="0" w:color="auto"/>
                    <w:left w:val="none" w:sz="0" w:space="0" w:color="auto"/>
                    <w:bottom w:val="none" w:sz="0" w:space="0" w:color="auto"/>
                    <w:right w:val="none" w:sz="0" w:space="0" w:color="auto"/>
                  </w:divBdr>
                  <w:divsChild>
                    <w:div w:id="1253709844">
                      <w:marLeft w:val="0"/>
                      <w:marRight w:val="0"/>
                      <w:marTop w:val="0"/>
                      <w:marBottom w:val="0"/>
                      <w:divBdr>
                        <w:top w:val="none" w:sz="0" w:space="0" w:color="auto"/>
                        <w:left w:val="none" w:sz="0" w:space="0" w:color="auto"/>
                        <w:bottom w:val="none" w:sz="0" w:space="0" w:color="auto"/>
                        <w:right w:val="none" w:sz="0" w:space="0" w:color="auto"/>
                      </w:divBdr>
                    </w:div>
                  </w:divsChild>
                </w:div>
                <w:div w:id="1127971580">
                  <w:marLeft w:val="0"/>
                  <w:marRight w:val="0"/>
                  <w:marTop w:val="0"/>
                  <w:marBottom w:val="0"/>
                  <w:divBdr>
                    <w:top w:val="none" w:sz="0" w:space="0" w:color="auto"/>
                    <w:left w:val="none" w:sz="0" w:space="0" w:color="auto"/>
                    <w:bottom w:val="none" w:sz="0" w:space="0" w:color="auto"/>
                    <w:right w:val="none" w:sz="0" w:space="0" w:color="auto"/>
                  </w:divBdr>
                  <w:divsChild>
                    <w:div w:id="1374113282">
                      <w:marLeft w:val="0"/>
                      <w:marRight w:val="0"/>
                      <w:marTop w:val="0"/>
                      <w:marBottom w:val="0"/>
                      <w:divBdr>
                        <w:top w:val="none" w:sz="0" w:space="0" w:color="auto"/>
                        <w:left w:val="none" w:sz="0" w:space="0" w:color="auto"/>
                        <w:bottom w:val="none" w:sz="0" w:space="0" w:color="auto"/>
                        <w:right w:val="none" w:sz="0" w:space="0" w:color="auto"/>
                      </w:divBdr>
                    </w:div>
                  </w:divsChild>
                </w:div>
                <w:div w:id="1131706239">
                  <w:marLeft w:val="0"/>
                  <w:marRight w:val="0"/>
                  <w:marTop w:val="0"/>
                  <w:marBottom w:val="0"/>
                  <w:divBdr>
                    <w:top w:val="none" w:sz="0" w:space="0" w:color="auto"/>
                    <w:left w:val="none" w:sz="0" w:space="0" w:color="auto"/>
                    <w:bottom w:val="none" w:sz="0" w:space="0" w:color="auto"/>
                    <w:right w:val="none" w:sz="0" w:space="0" w:color="auto"/>
                  </w:divBdr>
                  <w:divsChild>
                    <w:div w:id="572472673">
                      <w:marLeft w:val="0"/>
                      <w:marRight w:val="0"/>
                      <w:marTop w:val="0"/>
                      <w:marBottom w:val="0"/>
                      <w:divBdr>
                        <w:top w:val="none" w:sz="0" w:space="0" w:color="auto"/>
                        <w:left w:val="none" w:sz="0" w:space="0" w:color="auto"/>
                        <w:bottom w:val="none" w:sz="0" w:space="0" w:color="auto"/>
                        <w:right w:val="none" w:sz="0" w:space="0" w:color="auto"/>
                      </w:divBdr>
                    </w:div>
                  </w:divsChild>
                </w:div>
                <w:div w:id="1131900600">
                  <w:marLeft w:val="0"/>
                  <w:marRight w:val="0"/>
                  <w:marTop w:val="0"/>
                  <w:marBottom w:val="0"/>
                  <w:divBdr>
                    <w:top w:val="none" w:sz="0" w:space="0" w:color="auto"/>
                    <w:left w:val="none" w:sz="0" w:space="0" w:color="auto"/>
                    <w:bottom w:val="none" w:sz="0" w:space="0" w:color="auto"/>
                    <w:right w:val="none" w:sz="0" w:space="0" w:color="auto"/>
                  </w:divBdr>
                  <w:divsChild>
                    <w:div w:id="1566529804">
                      <w:marLeft w:val="0"/>
                      <w:marRight w:val="0"/>
                      <w:marTop w:val="0"/>
                      <w:marBottom w:val="0"/>
                      <w:divBdr>
                        <w:top w:val="none" w:sz="0" w:space="0" w:color="auto"/>
                        <w:left w:val="none" w:sz="0" w:space="0" w:color="auto"/>
                        <w:bottom w:val="none" w:sz="0" w:space="0" w:color="auto"/>
                        <w:right w:val="none" w:sz="0" w:space="0" w:color="auto"/>
                      </w:divBdr>
                    </w:div>
                  </w:divsChild>
                </w:div>
                <w:div w:id="1133014240">
                  <w:marLeft w:val="0"/>
                  <w:marRight w:val="0"/>
                  <w:marTop w:val="0"/>
                  <w:marBottom w:val="0"/>
                  <w:divBdr>
                    <w:top w:val="none" w:sz="0" w:space="0" w:color="auto"/>
                    <w:left w:val="none" w:sz="0" w:space="0" w:color="auto"/>
                    <w:bottom w:val="none" w:sz="0" w:space="0" w:color="auto"/>
                    <w:right w:val="none" w:sz="0" w:space="0" w:color="auto"/>
                  </w:divBdr>
                  <w:divsChild>
                    <w:div w:id="1251423334">
                      <w:marLeft w:val="0"/>
                      <w:marRight w:val="0"/>
                      <w:marTop w:val="0"/>
                      <w:marBottom w:val="0"/>
                      <w:divBdr>
                        <w:top w:val="none" w:sz="0" w:space="0" w:color="auto"/>
                        <w:left w:val="none" w:sz="0" w:space="0" w:color="auto"/>
                        <w:bottom w:val="none" w:sz="0" w:space="0" w:color="auto"/>
                        <w:right w:val="none" w:sz="0" w:space="0" w:color="auto"/>
                      </w:divBdr>
                    </w:div>
                  </w:divsChild>
                </w:div>
                <w:div w:id="1138298686">
                  <w:marLeft w:val="0"/>
                  <w:marRight w:val="0"/>
                  <w:marTop w:val="0"/>
                  <w:marBottom w:val="0"/>
                  <w:divBdr>
                    <w:top w:val="none" w:sz="0" w:space="0" w:color="auto"/>
                    <w:left w:val="none" w:sz="0" w:space="0" w:color="auto"/>
                    <w:bottom w:val="none" w:sz="0" w:space="0" w:color="auto"/>
                    <w:right w:val="none" w:sz="0" w:space="0" w:color="auto"/>
                  </w:divBdr>
                  <w:divsChild>
                    <w:div w:id="99222533">
                      <w:marLeft w:val="0"/>
                      <w:marRight w:val="0"/>
                      <w:marTop w:val="0"/>
                      <w:marBottom w:val="0"/>
                      <w:divBdr>
                        <w:top w:val="none" w:sz="0" w:space="0" w:color="auto"/>
                        <w:left w:val="none" w:sz="0" w:space="0" w:color="auto"/>
                        <w:bottom w:val="none" w:sz="0" w:space="0" w:color="auto"/>
                        <w:right w:val="none" w:sz="0" w:space="0" w:color="auto"/>
                      </w:divBdr>
                    </w:div>
                  </w:divsChild>
                </w:div>
                <w:div w:id="1151021149">
                  <w:marLeft w:val="0"/>
                  <w:marRight w:val="0"/>
                  <w:marTop w:val="0"/>
                  <w:marBottom w:val="0"/>
                  <w:divBdr>
                    <w:top w:val="none" w:sz="0" w:space="0" w:color="auto"/>
                    <w:left w:val="none" w:sz="0" w:space="0" w:color="auto"/>
                    <w:bottom w:val="none" w:sz="0" w:space="0" w:color="auto"/>
                    <w:right w:val="none" w:sz="0" w:space="0" w:color="auto"/>
                  </w:divBdr>
                  <w:divsChild>
                    <w:div w:id="147794769">
                      <w:marLeft w:val="0"/>
                      <w:marRight w:val="0"/>
                      <w:marTop w:val="0"/>
                      <w:marBottom w:val="0"/>
                      <w:divBdr>
                        <w:top w:val="none" w:sz="0" w:space="0" w:color="auto"/>
                        <w:left w:val="none" w:sz="0" w:space="0" w:color="auto"/>
                        <w:bottom w:val="none" w:sz="0" w:space="0" w:color="auto"/>
                        <w:right w:val="none" w:sz="0" w:space="0" w:color="auto"/>
                      </w:divBdr>
                    </w:div>
                  </w:divsChild>
                </w:div>
                <w:div w:id="1173645273">
                  <w:marLeft w:val="0"/>
                  <w:marRight w:val="0"/>
                  <w:marTop w:val="0"/>
                  <w:marBottom w:val="0"/>
                  <w:divBdr>
                    <w:top w:val="none" w:sz="0" w:space="0" w:color="auto"/>
                    <w:left w:val="none" w:sz="0" w:space="0" w:color="auto"/>
                    <w:bottom w:val="none" w:sz="0" w:space="0" w:color="auto"/>
                    <w:right w:val="none" w:sz="0" w:space="0" w:color="auto"/>
                  </w:divBdr>
                  <w:divsChild>
                    <w:div w:id="762533912">
                      <w:marLeft w:val="0"/>
                      <w:marRight w:val="0"/>
                      <w:marTop w:val="0"/>
                      <w:marBottom w:val="0"/>
                      <w:divBdr>
                        <w:top w:val="none" w:sz="0" w:space="0" w:color="auto"/>
                        <w:left w:val="none" w:sz="0" w:space="0" w:color="auto"/>
                        <w:bottom w:val="none" w:sz="0" w:space="0" w:color="auto"/>
                        <w:right w:val="none" w:sz="0" w:space="0" w:color="auto"/>
                      </w:divBdr>
                    </w:div>
                  </w:divsChild>
                </w:div>
                <w:div w:id="1182663616">
                  <w:marLeft w:val="0"/>
                  <w:marRight w:val="0"/>
                  <w:marTop w:val="0"/>
                  <w:marBottom w:val="0"/>
                  <w:divBdr>
                    <w:top w:val="none" w:sz="0" w:space="0" w:color="auto"/>
                    <w:left w:val="none" w:sz="0" w:space="0" w:color="auto"/>
                    <w:bottom w:val="none" w:sz="0" w:space="0" w:color="auto"/>
                    <w:right w:val="none" w:sz="0" w:space="0" w:color="auto"/>
                  </w:divBdr>
                  <w:divsChild>
                    <w:div w:id="1284263279">
                      <w:marLeft w:val="0"/>
                      <w:marRight w:val="0"/>
                      <w:marTop w:val="0"/>
                      <w:marBottom w:val="0"/>
                      <w:divBdr>
                        <w:top w:val="none" w:sz="0" w:space="0" w:color="auto"/>
                        <w:left w:val="none" w:sz="0" w:space="0" w:color="auto"/>
                        <w:bottom w:val="none" w:sz="0" w:space="0" w:color="auto"/>
                        <w:right w:val="none" w:sz="0" w:space="0" w:color="auto"/>
                      </w:divBdr>
                    </w:div>
                  </w:divsChild>
                </w:div>
                <w:div w:id="1185359324">
                  <w:marLeft w:val="0"/>
                  <w:marRight w:val="0"/>
                  <w:marTop w:val="0"/>
                  <w:marBottom w:val="0"/>
                  <w:divBdr>
                    <w:top w:val="none" w:sz="0" w:space="0" w:color="auto"/>
                    <w:left w:val="none" w:sz="0" w:space="0" w:color="auto"/>
                    <w:bottom w:val="none" w:sz="0" w:space="0" w:color="auto"/>
                    <w:right w:val="none" w:sz="0" w:space="0" w:color="auto"/>
                  </w:divBdr>
                  <w:divsChild>
                    <w:div w:id="930241701">
                      <w:marLeft w:val="0"/>
                      <w:marRight w:val="0"/>
                      <w:marTop w:val="0"/>
                      <w:marBottom w:val="0"/>
                      <w:divBdr>
                        <w:top w:val="none" w:sz="0" w:space="0" w:color="auto"/>
                        <w:left w:val="none" w:sz="0" w:space="0" w:color="auto"/>
                        <w:bottom w:val="none" w:sz="0" w:space="0" w:color="auto"/>
                        <w:right w:val="none" w:sz="0" w:space="0" w:color="auto"/>
                      </w:divBdr>
                    </w:div>
                  </w:divsChild>
                </w:div>
                <w:div w:id="1191334048">
                  <w:marLeft w:val="0"/>
                  <w:marRight w:val="0"/>
                  <w:marTop w:val="0"/>
                  <w:marBottom w:val="0"/>
                  <w:divBdr>
                    <w:top w:val="none" w:sz="0" w:space="0" w:color="auto"/>
                    <w:left w:val="none" w:sz="0" w:space="0" w:color="auto"/>
                    <w:bottom w:val="none" w:sz="0" w:space="0" w:color="auto"/>
                    <w:right w:val="none" w:sz="0" w:space="0" w:color="auto"/>
                  </w:divBdr>
                  <w:divsChild>
                    <w:div w:id="1764492900">
                      <w:marLeft w:val="0"/>
                      <w:marRight w:val="0"/>
                      <w:marTop w:val="0"/>
                      <w:marBottom w:val="0"/>
                      <w:divBdr>
                        <w:top w:val="none" w:sz="0" w:space="0" w:color="auto"/>
                        <w:left w:val="none" w:sz="0" w:space="0" w:color="auto"/>
                        <w:bottom w:val="none" w:sz="0" w:space="0" w:color="auto"/>
                        <w:right w:val="none" w:sz="0" w:space="0" w:color="auto"/>
                      </w:divBdr>
                    </w:div>
                  </w:divsChild>
                </w:div>
                <w:div w:id="1195926239">
                  <w:marLeft w:val="0"/>
                  <w:marRight w:val="0"/>
                  <w:marTop w:val="0"/>
                  <w:marBottom w:val="0"/>
                  <w:divBdr>
                    <w:top w:val="none" w:sz="0" w:space="0" w:color="auto"/>
                    <w:left w:val="none" w:sz="0" w:space="0" w:color="auto"/>
                    <w:bottom w:val="none" w:sz="0" w:space="0" w:color="auto"/>
                    <w:right w:val="none" w:sz="0" w:space="0" w:color="auto"/>
                  </w:divBdr>
                  <w:divsChild>
                    <w:div w:id="1183086505">
                      <w:marLeft w:val="0"/>
                      <w:marRight w:val="0"/>
                      <w:marTop w:val="0"/>
                      <w:marBottom w:val="0"/>
                      <w:divBdr>
                        <w:top w:val="none" w:sz="0" w:space="0" w:color="auto"/>
                        <w:left w:val="none" w:sz="0" w:space="0" w:color="auto"/>
                        <w:bottom w:val="none" w:sz="0" w:space="0" w:color="auto"/>
                        <w:right w:val="none" w:sz="0" w:space="0" w:color="auto"/>
                      </w:divBdr>
                    </w:div>
                  </w:divsChild>
                </w:div>
                <w:div w:id="1219322169">
                  <w:marLeft w:val="0"/>
                  <w:marRight w:val="0"/>
                  <w:marTop w:val="0"/>
                  <w:marBottom w:val="0"/>
                  <w:divBdr>
                    <w:top w:val="none" w:sz="0" w:space="0" w:color="auto"/>
                    <w:left w:val="none" w:sz="0" w:space="0" w:color="auto"/>
                    <w:bottom w:val="none" w:sz="0" w:space="0" w:color="auto"/>
                    <w:right w:val="none" w:sz="0" w:space="0" w:color="auto"/>
                  </w:divBdr>
                  <w:divsChild>
                    <w:div w:id="795106232">
                      <w:marLeft w:val="0"/>
                      <w:marRight w:val="0"/>
                      <w:marTop w:val="0"/>
                      <w:marBottom w:val="0"/>
                      <w:divBdr>
                        <w:top w:val="none" w:sz="0" w:space="0" w:color="auto"/>
                        <w:left w:val="none" w:sz="0" w:space="0" w:color="auto"/>
                        <w:bottom w:val="none" w:sz="0" w:space="0" w:color="auto"/>
                        <w:right w:val="none" w:sz="0" w:space="0" w:color="auto"/>
                      </w:divBdr>
                    </w:div>
                  </w:divsChild>
                </w:div>
                <w:div w:id="1222256740">
                  <w:marLeft w:val="0"/>
                  <w:marRight w:val="0"/>
                  <w:marTop w:val="0"/>
                  <w:marBottom w:val="0"/>
                  <w:divBdr>
                    <w:top w:val="none" w:sz="0" w:space="0" w:color="auto"/>
                    <w:left w:val="none" w:sz="0" w:space="0" w:color="auto"/>
                    <w:bottom w:val="none" w:sz="0" w:space="0" w:color="auto"/>
                    <w:right w:val="none" w:sz="0" w:space="0" w:color="auto"/>
                  </w:divBdr>
                  <w:divsChild>
                    <w:div w:id="1288585342">
                      <w:marLeft w:val="0"/>
                      <w:marRight w:val="0"/>
                      <w:marTop w:val="0"/>
                      <w:marBottom w:val="0"/>
                      <w:divBdr>
                        <w:top w:val="none" w:sz="0" w:space="0" w:color="auto"/>
                        <w:left w:val="none" w:sz="0" w:space="0" w:color="auto"/>
                        <w:bottom w:val="none" w:sz="0" w:space="0" w:color="auto"/>
                        <w:right w:val="none" w:sz="0" w:space="0" w:color="auto"/>
                      </w:divBdr>
                    </w:div>
                  </w:divsChild>
                </w:div>
                <w:div w:id="1226717062">
                  <w:marLeft w:val="0"/>
                  <w:marRight w:val="0"/>
                  <w:marTop w:val="0"/>
                  <w:marBottom w:val="0"/>
                  <w:divBdr>
                    <w:top w:val="none" w:sz="0" w:space="0" w:color="auto"/>
                    <w:left w:val="none" w:sz="0" w:space="0" w:color="auto"/>
                    <w:bottom w:val="none" w:sz="0" w:space="0" w:color="auto"/>
                    <w:right w:val="none" w:sz="0" w:space="0" w:color="auto"/>
                  </w:divBdr>
                  <w:divsChild>
                    <w:div w:id="901914004">
                      <w:marLeft w:val="0"/>
                      <w:marRight w:val="0"/>
                      <w:marTop w:val="0"/>
                      <w:marBottom w:val="0"/>
                      <w:divBdr>
                        <w:top w:val="none" w:sz="0" w:space="0" w:color="auto"/>
                        <w:left w:val="none" w:sz="0" w:space="0" w:color="auto"/>
                        <w:bottom w:val="none" w:sz="0" w:space="0" w:color="auto"/>
                        <w:right w:val="none" w:sz="0" w:space="0" w:color="auto"/>
                      </w:divBdr>
                    </w:div>
                  </w:divsChild>
                </w:div>
                <w:div w:id="1228957940">
                  <w:marLeft w:val="0"/>
                  <w:marRight w:val="0"/>
                  <w:marTop w:val="0"/>
                  <w:marBottom w:val="0"/>
                  <w:divBdr>
                    <w:top w:val="none" w:sz="0" w:space="0" w:color="auto"/>
                    <w:left w:val="none" w:sz="0" w:space="0" w:color="auto"/>
                    <w:bottom w:val="none" w:sz="0" w:space="0" w:color="auto"/>
                    <w:right w:val="none" w:sz="0" w:space="0" w:color="auto"/>
                  </w:divBdr>
                  <w:divsChild>
                    <w:div w:id="1772970016">
                      <w:marLeft w:val="0"/>
                      <w:marRight w:val="0"/>
                      <w:marTop w:val="0"/>
                      <w:marBottom w:val="0"/>
                      <w:divBdr>
                        <w:top w:val="none" w:sz="0" w:space="0" w:color="auto"/>
                        <w:left w:val="none" w:sz="0" w:space="0" w:color="auto"/>
                        <w:bottom w:val="none" w:sz="0" w:space="0" w:color="auto"/>
                        <w:right w:val="none" w:sz="0" w:space="0" w:color="auto"/>
                      </w:divBdr>
                    </w:div>
                  </w:divsChild>
                </w:div>
                <w:div w:id="1231185465">
                  <w:marLeft w:val="0"/>
                  <w:marRight w:val="0"/>
                  <w:marTop w:val="0"/>
                  <w:marBottom w:val="0"/>
                  <w:divBdr>
                    <w:top w:val="none" w:sz="0" w:space="0" w:color="auto"/>
                    <w:left w:val="none" w:sz="0" w:space="0" w:color="auto"/>
                    <w:bottom w:val="none" w:sz="0" w:space="0" w:color="auto"/>
                    <w:right w:val="none" w:sz="0" w:space="0" w:color="auto"/>
                  </w:divBdr>
                  <w:divsChild>
                    <w:div w:id="1076054814">
                      <w:marLeft w:val="0"/>
                      <w:marRight w:val="0"/>
                      <w:marTop w:val="0"/>
                      <w:marBottom w:val="0"/>
                      <w:divBdr>
                        <w:top w:val="none" w:sz="0" w:space="0" w:color="auto"/>
                        <w:left w:val="none" w:sz="0" w:space="0" w:color="auto"/>
                        <w:bottom w:val="none" w:sz="0" w:space="0" w:color="auto"/>
                        <w:right w:val="none" w:sz="0" w:space="0" w:color="auto"/>
                      </w:divBdr>
                    </w:div>
                  </w:divsChild>
                </w:div>
                <w:div w:id="1232887052">
                  <w:marLeft w:val="0"/>
                  <w:marRight w:val="0"/>
                  <w:marTop w:val="0"/>
                  <w:marBottom w:val="0"/>
                  <w:divBdr>
                    <w:top w:val="none" w:sz="0" w:space="0" w:color="auto"/>
                    <w:left w:val="none" w:sz="0" w:space="0" w:color="auto"/>
                    <w:bottom w:val="none" w:sz="0" w:space="0" w:color="auto"/>
                    <w:right w:val="none" w:sz="0" w:space="0" w:color="auto"/>
                  </w:divBdr>
                  <w:divsChild>
                    <w:div w:id="613294925">
                      <w:marLeft w:val="0"/>
                      <w:marRight w:val="0"/>
                      <w:marTop w:val="0"/>
                      <w:marBottom w:val="0"/>
                      <w:divBdr>
                        <w:top w:val="none" w:sz="0" w:space="0" w:color="auto"/>
                        <w:left w:val="none" w:sz="0" w:space="0" w:color="auto"/>
                        <w:bottom w:val="none" w:sz="0" w:space="0" w:color="auto"/>
                        <w:right w:val="none" w:sz="0" w:space="0" w:color="auto"/>
                      </w:divBdr>
                    </w:div>
                  </w:divsChild>
                </w:div>
                <w:div w:id="1234125802">
                  <w:marLeft w:val="0"/>
                  <w:marRight w:val="0"/>
                  <w:marTop w:val="0"/>
                  <w:marBottom w:val="0"/>
                  <w:divBdr>
                    <w:top w:val="none" w:sz="0" w:space="0" w:color="auto"/>
                    <w:left w:val="none" w:sz="0" w:space="0" w:color="auto"/>
                    <w:bottom w:val="none" w:sz="0" w:space="0" w:color="auto"/>
                    <w:right w:val="none" w:sz="0" w:space="0" w:color="auto"/>
                  </w:divBdr>
                  <w:divsChild>
                    <w:div w:id="1397820222">
                      <w:marLeft w:val="0"/>
                      <w:marRight w:val="0"/>
                      <w:marTop w:val="0"/>
                      <w:marBottom w:val="0"/>
                      <w:divBdr>
                        <w:top w:val="none" w:sz="0" w:space="0" w:color="auto"/>
                        <w:left w:val="none" w:sz="0" w:space="0" w:color="auto"/>
                        <w:bottom w:val="none" w:sz="0" w:space="0" w:color="auto"/>
                        <w:right w:val="none" w:sz="0" w:space="0" w:color="auto"/>
                      </w:divBdr>
                    </w:div>
                  </w:divsChild>
                </w:div>
                <w:div w:id="1266226899">
                  <w:marLeft w:val="0"/>
                  <w:marRight w:val="0"/>
                  <w:marTop w:val="0"/>
                  <w:marBottom w:val="0"/>
                  <w:divBdr>
                    <w:top w:val="none" w:sz="0" w:space="0" w:color="auto"/>
                    <w:left w:val="none" w:sz="0" w:space="0" w:color="auto"/>
                    <w:bottom w:val="none" w:sz="0" w:space="0" w:color="auto"/>
                    <w:right w:val="none" w:sz="0" w:space="0" w:color="auto"/>
                  </w:divBdr>
                  <w:divsChild>
                    <w:div w:id="1070350279">
                      <w:marLeft w:val="0"/>
                      <w:marRight w:val="0"/>
                      <w:marTop w:val="0"/>
                      <w:marBottom w:val="0"/>
                      <w:divBdr>
                        <w:top w:val="none" w:sz="0" w:space="0" w:color="auto"/>
                        <w:left w:val="none" w:sz="0" w:space="0" w:color="auto"/>
                        <w:bottom w:val="none" w:sz="0" w:space="0" w:color="auto"/>
                        <w:right w:val="none" w:sz="0" w:space="0" w:color="auto"/>
                      </w:divBdr>
                    </w:div>
                  </w:divsChild>
                </w:div>
                <w:div w:id="1274479666">
                  <w:marLeft w:val="0"/>
                  <w:marRight w:val="0"/>
                  <w:marTop w:val="0"/>
                  <w:marBottom w:val="0"/>
                  <w:divBdr>
                    <w:top w:val="none" w:sz="0" w:space="0" w:color="auto"/>
                    <w:left w:val="none" w:sz="0" w:space="0" w:color="auto"/>
                    <w:bottom w:val="none" w:sz="0" w:space="0" w:color="auto"/>
                    <w:right w:val="none" w:sz="0" w:space="0" w:color="auto"/>
                  </w:divBdr>
                  <w:divsChild>
                    <w:div w:id="2111317684">
                      <w:marLeft w:val="0"/>
                      <w:marRight w:val="0"/>
                      <w:marTop w:val="0"/>
                      <w:marBottom w:val="0"/>
                      <w:divBdr>
                        <w:top w:val="none" w:sz="0" w:space="0" w:color="auto"/>
                        <w:left w:val="none" w:sz="0" w:space="0" w:color="auto"/>
                        <w:bottom w:val="none" w:sz="0" w:space="0" w:color="auto"/>
                        <w:right w:val="none" w:sz="0" w:space="0" w:color="auto"/>
                      </w:divBdr>
                    </w:div>
                  </w:divsChild>
                </w:div>
                <w:div w:id="1289436633">
                  <w:marLeft w:val="0"/>
                  <w:marRight w:val="0"/>
                  <w:marTop w:val="0"/>
                  <w:marBottom w:val="0"/>
                  <w:divBdr>
                    <w:top w:val="none" w:sz="0" w:space="0" w:color="auto"/>
                    <w:left w:val="none" w:sz="0" w:space="0" w:color="auto"/>
                    <w:bottom w:val="none" w:sz="0" w:space="0" w:color="auto"/>
                    <w:right w:val="none" w:sz="0" w:space="0" w:color="auto"/>
                  </w:divBdr>
                  <w:divsChild>
                    <w:div w:id="1110203514">
                      <w:marLeft w:val="0"/>
                      <w:marRight w:val="0"/>
                      <w:marTop w:val="0"/>
                      <w:marBottom w:val="0"/>
                      <w:divBdr>
                        <w:top w:val="none" w:sz="0" w:space="0" w:color="auto"/>
                        <w:left w:val="none" w:sz="0" w:space="0" w:color="auto"/>
                        <w:bottom w:val="none" w:sz="0" w:space="0" w:color="auto"/>
                        <w:right w:val="none" w:sz="0" w:space="0" w:color="auto"/>
                      </w:divBdr>
                    </w:div>
                  </w:divsChild>
                </w:div>
                <w:div w:id="1293562338">
                  <w:marLeft w:val="0"/>
                  <w:marRight w:val="0"/>
                  <w:marTop w:val="0"/>
                  <w:marBottom w:val="0"/>
                  <w:divBdr>
                    <w:top w:val="none" w:sz="0" w:space="0" w:color="auto"/>
                    <w:left w:val="none" w:sz="0" w:space="0" w:color="auto"/>
                    <w:bottom w:val="none" w:sz="0" w:space="0" w:color="auto"/>
                    <w:right w:val="none" w:sz="0" w:space="0" w:color="auto"/>
                  </w:divBdr>
                  <w:divsChild>
                    <w:div w:id="41247990">
                      <w:marLeft w:val="0"/>
                      <w:marRight w:val="0"/>
                      <w:marTop w:val="0"/>
                      <w:marBottom w:val="0"/>
                      <w:divBdr>
                        <w:top w:val="none" w:sz="0" w:space="0" w:color="auto"/>
                        <w:left w:val="none" w:sz="0" w:space="0" w:color="auto"/>
                        <w:bottom w:val="none" w:sz="0" w:space="0" w:color="auto"/>
                        <w:right w:val="none" w:sz="0" w:space="0" w:color="auto"/>
                      </w:divBdr>
                    </w:div>
                  </w:divsChild>
                </w:div>
                <w:div w:id="1300182469">
                  <w:marLeft w:val="0"/>
                  <w:marRight w:val="0"/>
                  <w:marTop w:val="0"/>
                  <w:marBottom w:val="0"/>
                  <w:divBdr>
                    <w:top w:val="none" w:sz="0" w:space="0" w:color="auto"/>
                    <w:left w:val="none" w:sz="0" w:space="0" w:color="auto"/>
                    <w:bottom w:val="none" w:sz="0" w:space="0" w:color="auto"/>
                    <w:right w:val="none" w:sz="0" w:space="0" w:color="auto"/>
                  </w:divBdr>
                  <w:divsChild>
                    <w:div w:id="755974851">
                      <w:marLeft w:val="0"/>
                      <w:marRight w:val="0"/>
                      <w:marTop w:val="0"/>
                      <w:marBottom w:val="0"/>
                      <w:divBdr>
                        <w:top w:val="none" w:sz="0" w:space="0" w:color="auto"/>
                        <w:left w:val="none" w:sz="0" w:space="0" w:color="auto"/>
                        <w:bottom w:val="none" w:sz="0" w:space="0" w:color="auto"/>
                        <w:right w:val="none" w:sz="0" w:space="0" w:color="auto"/>
                      </w:divBdr>
                    </w:div>
                  </w:divsChild>
                </w:div>
                <w:div w:id="1301108984">
                  <w:marLeft w:val="0"/>
                  <w:marRight w:val="0"/>
                  <w:marTop w:val="0"/>
                  <w:marBottom w:val="0"/>
                  <w:divBdr>
                    <w:top w:val="none" w:sz="0" w:space="0" w:color="auto"/>
                    <w:left w:val="none" w:sz="0" w:space="0" w:color="auto"/>
                    <w:bottom w:val="none" w:sz="0" w:space="0" w:color="auto"/>
                    <w:right w:val="none" w:sz="0" w:space="0" w:color="auto"/>
                  </w:divBdr>
                  <w:divsChild>
                    <w:div w:id="1195465997">
                      <w:marLeft w:val="0"/>
                      <w:marRight w:val="0"/>
                      <w:marTop w:val="0"/>
                      <w:marBottom w:val="0"/>
                      <w:divBdr>
                        <w:top w:val="none" w:sz="0" w:space="0" w:color="auto"/>
                        <w:left w:val="none" w:sz="0" w:space="0" w:color="auto"/>
                        <w:bottom w:val="none" w:sz="0" w:space="0" w:color="auto"/>
                        <w:right w:val="none" w:sz="0" w:space="0" w:color="auto"/>
                      </w:divBdr>
                    </w:div>
                  </w:divsChild>
                </w:div>
                <w:div w:id="1310745207">
                  <w:marLeft w:val="0"/>
                  <w:marRight w:val="0"/>
                  <w:marTop w:val="0"/>
                  <w:marBottom w:val="0"/>
                  <w:divBdr>
                    <w:top w:val="none" w:sz="0" w:space="0" w:color="auto"/>
                    <w:left w:val="none" w:sz="0" w:space="0" w:color="auto"/>
                    <w:bottom w:val="none" w:sz="0" w:space="0" w:color="auto"/>
                    <w:right w:val="none" w:sz="0" w:space="0" w:color="auto"/>
                  </w:divBdr>
                  <w:divsChild>
                    <w:div w:id="1655256954">
                      <w:marLeft w:val="0"/>
                      <w:marRight w:val="0"/>
                      <w:marTop w:val="0"/>
                      <w:marBottom w:val="0"/>
                      <w:divBdr>
                        <w:top w:val="none" w:sz="0" w:space="0" w:color="auto"/>
                        <w:left w:val="none" w:sz="0" w:space="0" w:color="auto"/>
                        <w:bottom w:val="none" w:sz="0" w:space="0" w:color="auto"/>
                        <w:right w:val="none" w:sz="0" w:space="0" w:color="auto"/>
                      </w:divBdr>
                    </w:div>
                  </w:divsChild>
                </w:div>
                <w:div w:id="1311787831">
                  <w:marLeft w:val="0"/>
                  <w:marRight w:val="0"/>
                  <w:marTop w:val="0"/>
                  <w:marBottom w:val="0"/>
                  <w:divBdr>
                    <w:top w:val="none" w:sz="0" w:space="0" w:color="auto"/>
                    <w:left w:val="none" w:sz="0" w:space="0" w:color="auto"/>
                    <w:bottom w:val="none" w:sz="0" w:space="0" w:color="auto"/>
                    <w:right w:val="none" w:sz="0" w:space="0" w:color="auto"/>
                  </w:divBdr>
                  <w:divsChild>
                    <w:div w:id="25833277">
                      <w:marLeft w:val="0"/>
                      <w:marRight w:val="0"/>
                      <w:marTop w:val="0"/>
                      <w:marBottom w:val="0"/>
                      <w:divBdr>
                        <w:top w:val="none" w:sz="0" w:space="0" w:color="auto"/>
                        <w:left w:val="none" w:sz="0" w:space="0" w:color="auto"/>
                        <w:bottom w:val="none" w:sz="0" w:space="0" w:color="auto"/>
                        <w:right w:val="none" w:sz="0" w:space="0" w:color="auto"/>
                      </w:divBdr>
                    </w:div>
                  </w:divsChild>
                </w:div>
                <w:div w:id="1312176330">
                  <w:marLeft w:val="0"/>
                  <w:marRight w:val="0"/>
                  <w:marTop w:val="0"/>
                  <w:marBottom w:val="0"/>
                  <w:divBdr>
                    <w:top w:val="none" w:sz="0" w:space="0" w:color="auto"/>
                    <w:left w:val="none" w:sz="0" w:space="0" w:color="auto"/>
                    <w:bottom w:val="none" w:sz="0" w:space="0" w:color="auto"/>
                    <w:right w:val="none" w:sz="0" w:space="0" w:color="auto"/>
                  </w:divBdr>
                  <w:divsChild>
                    <w:div w:id="1497577421">
                      <w:marLeft w:val="0"/>
                      <w:marRight w:val="0"/>
                      <w:marTop w:val="0"/>
                      <w:marBottom w:val="0"/>
                      <w:divBdr>
                        <w:top w:val="none" w:sz="0" w:space="0" w:color="auto"/>
                        <w:left w:val="none" w:sz="0" w:space="0" w:color="auto"/>
                        <w:bottom w:val="none" w:sz="0" w:space="0" w:color="auto"/>
                        <w:right w:val="none" w:sz="0" w:space="0" w:color="auto"/>
                      </w:divBdr>
                    </w:div>
                  </w:divsChild>
                </w:div>
                <w:div w:id="1314987236">
                  <w:marLeft w:val="0"/>
                  <w:marRight w:val="0"/>
                  <w:marTop w:val="0"/>
                  <w:marBottom w:val="0"/>
                  <w:divBdr>
                    <w:top w:val="none" w:sz="0" w:space="0" w:color="auto"/>
                    <w:left w:val="none" w:sz="0" w:space="0" w:color="auto"/>
                    <w:bottom w:val="none" w:sz="0" w:space="0" w:color="auto"/>
                    <w:right w:val="none" w:sz="0" w:space="0" w:color="auto"/>
                  </w:divBdr>
                  <w:divsChild>
                    <w:div w:id="1341663977">
                      <w:marLeft w:val="0"/>
                      <w:marRight w:val="0"/>
                      <w:marTop w:val="0"/>
                      <w:marBottom w:val="0"/>
                      <w:divBdr>
                        <w:top w:val="none" w:sz="0" w:space="0" w:color="auto"/>
                        <w:left w:val="none" w:sz="0" w:space="0" w:color="auto"/>
                        <w:bottom w:val="none" w:sz="0" w:space="0" w:color="auto"/>
                        <w:right w:val="none" w:sz="0" w:space="0" w:color="auto"/>
                      </w:divBdr>
                    </w:div>
                    <w:div w:id="1875189451">
                      <w:marLeft w:val="0"/>
                      <w:marRight w:val="0"/>
                      <w:marTop w:val="0"/>
                      <w:marBottom w:val="0"/>
                      <w:divBdr>
                        <w:top w:val="none" w:sz="0" w:space="0" w:color="auto"/>
                        <w:left w:val="none" w:sz="0" w:space="0" w:color="auto"/>
                        <w:bottom w:val="none" w:sz="0" w:space="0" w:color="auto"/>
                        <w:right w:val="none" w:sz="0" w:space="0" w:color="auto"/>
                      </w:divBdr>
                    </w:div>
                  </w:divsChild>
                </w:div>
                <w:div w:id="1326589930">
                  <w:marLeft w:val="0"/>
                  <w:marRight w:val="0"/>
                  <w:marTop w:val="0"/>
                  <w:marBottom w:val="0"/>
                  <w:divBdr>
                    <w:top w:val="none" w:sz="0" w:space="0" w:color="auto"/>
                    <w:left w:val="none" w:sz="0" w:space="0" w:color="auto"/>
                    <w:bottom w:val="none" w:sz="0" w:space="0" w:color="auto"/>
                    <w:right w:val="none" w:sz="0" w:space="0" w:color="auto"/>
                  </w:divBdr>
                  <w:divsChild>
                    <w:div w:id="2077506056">
                      <w:marLeft w:val="0"/>
                      <w:marRight w:val="0"/>
                      <w:marTop w:val="0"/>
                      <w:marBottom w:val="0"/>
                      <w:divBdr>
                        <w:top w:val="none" w:sz="0" w:space="0" w:color="auto"/>
                        <w:left w:val="none" w:sz="0" w:space="0" w:color="auto"/>
                        <w:bottom w:val="none" w:sz="0" w:space="0" w:color="auto"/>
                        <w:right w:val="none" w:sz="0" w:space="0" w:color="auto"/>
                      </w:divBdr>
                    </w:div>
                  </w:divsChild>
                </w:div>
                <w:div w:id="1329823345">
                  <w:marLeft w:val="0"/>
                  <w:marRight w:val="0"/>
                  <w:marTop w:val="0"/>
                  <w:marBottom w:val="0"/>
                  <w:divBdr>
                    <w:top w:val="none" w:sz="0" w:space="0" w:color="auto"/>
                    <w:left w:val="none" w:sz="0" w:space="0" w:color="auto"/>
                    <w:bottom w:val="none" w:sz="0" w:space="0" w:color="auto"/>
                    <w:right w:val="none" w:sz="0" w:space="0" w:color="auto"/>
                  </w:divBdr>
                  <w:divsChild>
                    <w:div w:id="901793769">
                      <w:marLeft w:val="0"/>
                      <w:marRight w:val="0"/>
                      <w:marTop w:val="0"/>
                      <w:marBottom w:val="0"/>
                      <w:divBdr>
                        <w:top w:val="none" w:sz="0" w:space="0" w:color="auto"/>
                        <w:left w:val="none" w:sz="0" w:space="0" w:color="auto"/>
                        <w:bottom w:val="none" w:sz="0" w:space="0" w:color="auto"/>
                        <w:right w:val="none" w:sz="0" w:space="0" w:color="auto"/>
                      </w:divBdr>
                    </w:div>
                  </w:divsChild>
                </w:div>
                <w:div w:id="1369715990">
                  <w:marLeft w:val="0"/>
                  <w:marRight w:val="0"/>
                  <w:marTop w:val="0"/>
                  <w:marBottom w:val="0"/>
                  <w:divBdr>
                    <w:top w:val="none" w:sz="0" w:space="0" w:color="auto"/>
                    <w:left w:val="none" w:sz="0" w:space="0" w:color="auto"/>
                    <w:bottom w:val="none" w:sz="0" w:space="0" w:color="auto"/>
                    <w:right w:val="none" w:sz="0" w:space="0" w:color="auto"/>
                  </w:divBdr>
                  <w:divsChild>
                    <w:div w:id="790131122">
                      <w:marLeft w:val="0"/>
                      <w:marRight w:val="0"/>
                      <w:marTop w:val="0"/>
                      <w:marBottom w:val="0"/>
                      <w:divBdr>
                        <w:top w:val="none" w:sz="0" w:space="0" w:color="auto"/>
                        <w:left w:val="none" w:sz="0" w:space="0" w:color="auto"/>
                        <w:bottom w:val="none" w:sz="0" w:space="0" w:color="auto"/>
                        <w:right w:val="none" w:sz="0" w:space="0" w:color="auto"/>
                      </w:divBdr>
                    </w:div>
                    <w:div w:id="1043601591">
                      <w:marLeft w:val="0"/>
                      <w:marRight w:val="0"/>
                      <w:marTop w:val="0"/>
                      <w:marBottom w:val="0"/>
                      <w:divBdr>
                        <w:top w:val="none" w:sz="0" w:space="0" w:color="auto"/>
                        <w:left w:val="none" w:sz="0" w:space="0" w:color="auto"/>
                        <w:bottom w:val="none" w:sz="0" w:space="0" w:color="auto"/>
                        <w:right w:val="none" w:sz="0" w:space="0" w:color="auto"/>
                      </w:divBdr>
                    </w:div>
                  </w:divsChild>
                </w:div>
                <w:div w:id="1370838934">
                  <w:marLeft w:val="0"/>
                  <w:marRight w:val="0"/>
                  <w:marTop w:val="0"/>
                  <w:marBottom w:val="0"/>
                  <w:divBdr>
                    <w:top w:val="none" w:sz="0" w:space="0" w:color="auto"/>
                    <w:left w:val="none" w:sz="0" w:space="0" w:color="auto"/>
                    <w:bottom w:val="none" w:sz="0" w:space="0" w:color="auto"/>
                    <w:right w:val="none" w:sz="0" w:space="0" w:color="auto"/>
                  </w:divBdr>
                  <w:divsChild>
                    <w:div w:id="510025547">
                      <w:marLeft w:val="0"/>
                      <w:marRight w:val="0"/>
                      <w:marTop w:val="0"/>
                      <w:marBottom w:val="0"/>
                      <w:divBdr>
                        <w:top w:val="none" w:sz="0" w:space="0" w:color="auto"/>
                        <w:left w:val="none" w:sz="0" w:space="0" w:color="auto"/>
                        <w:bottom w:val="none" w:sz="0" w:space="0" w:color="auto"/>
                        <w:right w:val="none" w:sz="0" w:space="0" w:color="auto"/>
                      </w:divBdr>
                    </w:div>
                  </w:divsChild>
                </w:div>
                <w:div w:id="1373652424">
                  <w:marLeft w:val="0"/>
                  <w:marRight w:val="0"/>
                  <w:marTop w:val="0"/>
                  <w:marBottom w:val="0"/>
                  <w:divBdr>
                    <w:top w:val="none" w:sz="0" w:space="0" w:color="auto"/>
                    <w:left w:val="none" w:sz="0" w:space="0" w:color="auto"/>
                    <w:bottom w:val="none" w:sz="0" w:space="0" w:color="auto"/>
                    <w:right w:val="none" w:sz="0" w:space="0" w:color="auto"/>
                  </w:divBdr>
                  <w:divsChild>
                    <w:div w:id="828716041">
                      <w:marLeft w:val="0"/>
                      <w:marRight w:val="0"/>
                      <w:marTop w:val="0"/>
                      <w:marBottom w:val="0"/>
                      <w:divBdr>
                        <w:top w:val="none" w:sz="0" w:space="0" w:color="auto"/>
                        <w:left w:val="none" w:sz="0" w:space="0" w:color="auto"/>
                        <w:bottom w:val="none" w:sz="0" w:space="0" w:color="auto"/>
                        <w:right w:val="none" w:sz="0" w:space="0" w:color="auto"/>
                      </w:divBdr>
                    </w:div>
                  </w:divsChild>
                </w:div>
                <w:div w:id="1385719801">
                  <w:marLeft w:val="0"/>
                  <w:marRight w:val="0"/>
                  <w:marTop w:val="0"/>
                  <w:marBottom w:val="0"/>
                  <w:divBdr>
                    <w:top w:val="none" w:sz="0" w:space="0" w:color="auto"/>
                    <w:left w:val="none" w:sz="0" w:space="0" w:color="auto"/>
                    <w:bottom w:val="none" w:sz="0" w:space="0" w:color="auto"/>
                    <w:right w:val="none" w:sz="0" w:space="0" w:color="auto"/>
                  </w:divBdr>
                  <w:divsChild>
                    <w:div w:id="1256980482">
                      <w:marLeft w:val="0"/>
                      <w:marRight w:val="0"/>
                      <w:marTop w:val="0"/>
                      <w:marBottom w:val="0"/>
                      <w:divBdr>
                        <w:top w:val="none" w:sz="0" w:space="0" w:color="auto"/>
                        <w:left w:val="none" w:sz="0" w:space="0" w:color="auto"/>
                        <w:bottom w:val="none" w:sz="0" w:space="0" w:color="auto"/>
                        <w:right w:val="none" w:sz="0" w:space="0" w:color="auto"/>
                      </w:divBdr>
                    </w:div>
                  </w:divsChild>
                </w:div>
                <w:div w:id="1386879908">
                  <w:marLeft w:val="0"/>
                  <w:marRight w:val="0"/>
                  <w:marTop w:val="0"/>
                  <w:marBottom w:val="0"/>
                  <w:divBdr>
                    <w:top w:val="none" w:sz="0" w:space="0" w:color="auto"/>
                    <w:left w:val="none" w:sz="0" w:space="0" w:color="auto"/>
                    <w:bottom w:val="none" w:sz="0" w:space="0" w:color="auto"/>
                    <w:right w:val="none" w:sz="0" w:space="0" w:color="auto"/>
                  </w:divBdr>
                  <w:divsChild>
                    <w:div w:id="1670595234">
                      <w:marLeft w:val="0"/>
                      <w:marRight w:val="0"/>
                      <w:marTop w:val="0"/>
                      <w:marBottom w:val="0"/>
                      <w:divBdr>
                        <w:top w:val="none" w:sz="0" w:space="0" w:color="auto"/>
                        <w:left w:val="none" w:sz="0" w:space="0" w:color="auto"/>
                        <w:bottom w:val="none" w:sz="0" w:space="0" w:color="auto"/>
                        <w:right w:val="none" w:sz="0" w:space="0" w:color="auto"/>
                      </w:divBdr>
                    </w:div>
                  </w:divsChild>
                </w:div>
                <w:div w:id="1398938341">
                  <w:marLeft w:val="0"/>
                  <w:marRight w:val="0"/>
                  <w:marTop w:val="0"/>
                  <w:marBottom w:val="0"/>
                  <w:divBdr>
                    <w:top w:val="none" w:sz="0" w:space="0" w:color="auto"/>
                    <w:left w:val="none" w:sz="0" w:space="0" w:color="auto"/>
                    <w:bottom w:val="none" w:sz="0" w:space="0" w:color="auto"/>
                    <w:right w:val="none" w:sz="0" w:space="0" w:color="auto"/>
                  </w:divBdr>
                  <w:divsChild>
                    <w:div w:id="615915154">
                      <w:marLeft w:val="0"/>
                      <w:marRight w:val="0"/>
                      <w:marTop w:val="0"/>
                      <w:marBottom w:val="0"/>
                      <w:divBdr>
                        <w:top w:val="none" w:sz="0" w:space="0" w:color="auto"/>
                        <w:left w:val="none" w:sz="0" w:space="0" w:color="auto"/>
                        <w:bottom w:val="none" w:sz="0" w:space="0" w:color="auto"/>
                        <w:right w:val="none" w:sz="0" w:space="0" w:color="auto"/>
                      </w:divBdr>
                    </w:div>
                  </w:divsChild>
                </w:div>
                <w:div w:id="1402411024">
                  <w:marLeft w:val="0"/>
                  <w:marRight w:val="0"/>
                  <w:marTop w:val="0"/>
                  <w:marBottom w:val="0"/>
                  <w:divBdr>
                    <w:top w:val="none" w:sz="0" w:space="0" w:color="auto"/>
                    <w:left w:val="none" w:sz="0" w:space="0" w:color="auto"/>
                    <w:bottom w:val="none" w:sz="0" w:space="0" w:color="auto"/>
                    <w:right w:val="none" w:sz="0" w:space="0" w:color="auto"/>
                  </w:divBdr>
                  <w:divsChild>
                    <w:div w:id="1625192398">
                      <w:marLeft w:val="0"/>
                      <w:marRight w:val="0"/>
                      <w:marTop w:val="0"/>
                      <w:marBottom w:val="0"/>
                      <w:divBdr>
                        <w:top w:val="none" w:sz="0" w:space="0" w:color="auto"/>
                        <w:left w:val="none" w:sz="0" w:space="0" w:color="auto"/>
                        <w:bottom w:val="none" w:sz="0" w:space="0" w:color="auto"/>
                        <w:right w:val="none" w:sz="0" w:space="0" w:color="auto"/>
                      </w:divBdr>
                    </w:div>
                  </w:divsChild>
                </w:div>
                <w:div w:id="1403793360">
                  <w:marLeft w:val="0"/>
                  <w:marRight w:val="0"/>
                  <w:marTop w:val="0"/>
                  <w:marBottom w:val="0"/>
                  <w:divBdr>
                    <w:top w:val="none" w:sz="0" w:space="0" w:color="auto"/>
                    <w:left w:val="none" w:sz="0" w:space="0" w:color="auto"/>
                    <w:bottom w:val="none" w:sz="0" w:space="0" w:color="auto"/>
                    <w:right w:val="none" w:sz="0" w:space="0" w:color="auto"/>
                  </w:divBdr>
                  <w:divsChild>
                    <w:div w:id="1952128765">
                      <w:marLeft w:val="0"/>
                      <w:marRight w:val="0"/>
                      <w:marTop w:val="0"/>
                      <w:marBottom w:val="0"/>
                      <w:divBdr>
                        <w:top w:val="none" w:sz="0" w:space="0" w:color="auto"/>
                        <w:left w:val="none" w:sz="0" w:space="0" w:color="auto"/>
                        <w:bottom w:val="none" w:sz="0" w:space="0" w:color="auto"/>
                        <w:right w:val="none" w:sz="0" w:space="0" w:color="auto"/>
                      </w:divBdr>
                    </w:div>
                  </w:divsChild>
                </w:div>
                <w:div w:id="1406877307">
                  <w:marLeft w:val="0"/>
                  <w:marRight w:val="0"/>
                  <w:marTop w:val="0"/>
                  <w:marBottom w:val="0"/>
                  <w:divBdr>
                    <w:top w:val="none" w:sz="0" w:space="0" w:color="auto"/>
                    <w:left w:val="none" w:sz="0" w:space="0" w:color="auto"/>
                    <w:bottom w:val="none" w:sz="0" w:space="0" w:color="auto"/>
                    <w:right w:val="none" w:sz="0" w:space="0" w:color="auto"/>
                  </w:divBdr>
                  <w:divsChild>
                    <w:div w:id="1033533370">
                      <w:marLeft w:val="0"/>
                      <w:marRight w:val="0"/>
                      <w:marTop w:val="0"/>
                      <w:marBottom w:val="0"/>
                      <w:divBdr>
                        <w:top w:val="none" w:sz="0" w:space="0" w:color="auto"/>
                        <w:left w:val="none" w:sz="0" w:space="0" w:color="auto"/>
                        <w:bottom w:val="none" w:sz="0" w:space="0" w:color="auto"/>
                        <w:right w:val="none" w:sz="0" w:space="0" w:color="auto"/>
                      </w:divBdr>
                    </w:div>
                  </w:divsChild>
                </w:div>
                <w:div w:id="1409692221">
                  <w:marLeft w:val="0"/>
                  <w:marRight w:val="0"/>
                  <w:marTop w:val="0"/>
                  <w:marBottom w:val="0"/>
                  <w:divBdr>
                    <w:top w:val="none" w:sz="0" w:space="0" w:color="auto"/>
                    <w:left w:val="none" w:sz="0" w:space="0" w:color="auto"/>
                    <w:bottom w:val="none" w:sz="0" w:space="0" w:color="auto"/>
                    <w:right w:val="none" w:sz="0" w:space="0" w:color="auto"/>
                  </w:divBdr>
                  <w:divsChild>
                    <w:div w:id="1560627614">
                      <w:marLeft w:val="0"/>
                      <w:marRight w:val="0"/>
                      <w:marTop w:val="0"/>
                      <w:marBottom w:val="0"/>
                      <w:divBdr>
                        <w:top w:val="none" w:sz="0" w:space="0" w:color="auto"/>
                        <w:left w:val="none" w:sz="0" w:space="0" w:color="auto"/>
                        <w:bottom w:val="none" w:sz="0" w:space="0" w:color="auto"/>
                        <w:right w:val="none" w:sz="0" w:space="0" w:color="auto"/>
                      </w:divBdr>
                    </w:div>
                  </w:divsChild>
                </w:div>
                <w:div w:id="1426002987">
                  <w:marLeft w:val="0"/>
                  <w:marRight w:val="0"/>
                  <w:marTop w:val="0"/>
                  <w:marBottom w:val="0"/>
                  <w:divBdr>
                    <w:top w:val="none" w:sz="0" w:space="0" w:color="auto"/>
                    <w:left w:val="none" w:sz="0" w:space="0" w:color="auto"/>
                    <w:bottom w:val="none" w:sz="0" w:space="0" w:color="auto"/>
                    <w:right w:val="none" w:sz="0" w:space="0" w:color="auto"/>
                  </w:divBdr>
                  <w:divsChild>
                    <w:div w:id="671299360">
                      <w:marLeft w:val="0"/>
                      <w:marRight w:val="0"/>
                      <w:marTop w:val="0"/>
                      <w:marBottom w:val="0"/>
                      <w:divBdr>
                        <w:top w:val="none" w:sz="0" w:space="0" w:color="auto"/>
                        <w:left w:val="none" w:sz="0" w:space="0" w:color="auto"/>
                        <w:bottom w:val="none" w:sz="0" w:space="0" w:color="auto"/>
                        <w:right w:val="none" w:sz="0" w:space="0" w:color="auto"/>
                      </w:divBdr>
                    </w:div>
                  </w:divsChild>
                </w:div>
                <w:div w:id="1427724488">
                  <w:marLeft w:val="0"/>
                  <w:marRight w:val="0"/>
                  <w:marTop w:val="0"/>
                  <w:marBottom w:val="0"/>
                  <w:divBdr>
                    <w:top w:val="none" w:sz="0" w:space="0" w:color="auto"/>
                    <w:left w:val="none" w:sz="0" w:space="0" w:color="auto"/>
                    <w:bottom w:val="none" w:sz="0" w:space="0" w:color="auto"/>
                    <w:right w:val="none" w:sz="0" w:space="0" w:color="auto"/>
                  </w:divBdr>
                  <w:divsChild>
                    <w:div w:id="264192303">
                      <w:marLeft w:val="0"/>
                      <w:marRight w:val="0"/>
                      <w:marTop w:val="0"/>
                      <w:marBottom w:val="0"/>
                      <w:divBdr>
                        <w:top w:val="none" w:sz="0" w:space="0" w:color="auto"/>
                        <w:left w:val="none" w:sz="0" w:space="0" w:color="auto"/>
                        <w:bottom w:val="none" w:sz="0" w:space="0" w:color="auto"/>
                        <w:right w:val="none" w:sz="0" w:space="0" w:color="auto"/>
                      </w:divBdr>
                    </w:div>
                  </w:divsChild>
                </w:div>
                <w:div w:id="1430202708">
                  <w:marLeft w:val="0"/>
                  <w:marRight w:val="0"/>
                  <w:marTop w:val="0"/>
                  <w:marBottom w:val="0"/>
                  <w:divBdr>
                    <w:top w:val="none" w:sz="0" w:space="0" w:color="auto"/>
                    <w:left w:val="none" w:sz="0" w:space="0" w:color="auto"/>
                    <w:bottom w:val="none" w:sz="0" w:space="0" w:color="auto"/>
                    <w:right w:val="none" w:sz="0" w:space="0" w:color="auto"/>
                  </w:divBdr>
                  <w:divsChild>
                    <w:div w:id="723869084">
                      <w:marLeft w:val="0"/>
                      <w:marRight w:val="0"/>
                      <w:marTop w:val="0"/>
                      <w:marBottom w:val="0"/>
                      <w:divBdr>
                        <w:top w:val="none" w:sz="0" w:space="0" w:color="auto"/>
                        <w:left w:val="none" w:sz="0" w:space="0" w:color="auto"/>
                        <w:bottom w:val="none" w:sz="0" w:space="0" w:color="auto"/>
                        <w:right w:val="none" w:sz="0" w:space="0" w:color="auto"/>
                      </w:divBdr>
                    </w:div>
                  </w:divsChild>
                </w:div>
                <w:div w:id="1469127532">
                  <w:marLeft w:val="0"/>
                  <w:marRight w:val="0"/>
                  <w:marTop w:val="0"/>
                  <w:marBottom w:val="0"/>
                  <w:divBdr>
                    <w:top w:val="none" w:sz="0" w:space="0" w:color="auto"/>
                    <w:left w:val="none" w:sz="0" w:space="0" w:color="auto"/>
                    <w:bottom w:val="none" w:sz="0" w:space="0" w:color="auto"/>
                    <w:right w:val="none" w:sz="0" w:space="0" w:color="auto"/>
                  </w:divBdr>
                  <w:divsChild>
                    <w:div w:id="810287563">
                      <w:marLeft w:val="0"/>
                      <w:marRight w:val="0"/>
                      <w:marTop w:val="0"/>
                      <w:marBottom w:val="0"/>
                      <w:divBdr>
                        <w:top w:val="none" w:sz="0" w:space="0" w:color="auto"/>
                        <w:left w:val="none" w:sz="0" w:space="0" w:color="auto"/>
                        <w:bottom w:val="none" w:sz="0" w:space="0" w:color="auto"/>
                        <w:right w:val="none" w:sz="0" w:space="0" w:color="auto"/>
                      </w:divBdr>
                    </w:div>
                  </w:divsChild>
                </w:div>
                <w:div w:id="1480268384">
                  <w:marLeft w:val="0"/>
                  <w:marRight w:val="0"/>
                  <w:marTop w:val="0"/>
                  <w:marBottom w:val="0"/>
                  <w:divBdr>
                    <w:top w:val="none" w:sz="0" w:space="0" w:color="auto"/>
                    <w:left w:val="none" w:sz="0" w:space="0" w:color="auto"/>
                    <w:bottom w:val="none" w:sz="0" w:space="0" w:color="auto"/>
                    <w:right w:val="none" w:sz="0" w:space="0" w:color="auto"/>
                  </w:divBdr>
                  <w:divsChild>
                    <w:div w:id="1826699857">
                      <w:marLeft w:val="0"/>
                      <w:marRight w:val="0"/>
                      <w:marTop w:val="0"/>
                      <w:marBottom w:val="0"/>
                      <w:divBdr>
                        <w:top w:val="none" w:sz="0" w:space="0" w:color="auto"/>
                        <w:left w:val="none" w:sz="0" w:space="0" w:color="auto"/>
                        <w:bottom w:val="none" w:sz="0" w:space="0" w:color="auto"/>
                        <w:right w:val="none" w:sz="0" w:space="0" w:color="auto"/>
                      </w:divBdr>
                    </w:div>
                  </w:divsChild>
                </w:div>
                <w:div w:id="1482891384">
                  <w:marLeft w:val="0"/>
                  <w:marRight w:val="0"/>
                  <w:marTop w:val="0"/>
                  <w:marBottom w:val="0"/>
                  <w:divBdr>
                    <w:top w:val="none" w:sz="0" w:space="0" w:color="auto"/>
                    <w:left w:val="none" w:sz="0" w:space="0" w:color="auto"/>
                    <w:bottom w:val="none" w:sz="0" w:space="0" w:color="auto"/>
                    <w:right w:val="none" w:sz="0" w:space="0" w:color="auto"/>
                  </w:divBdr>
                  <w:divsChild>
                    <w:div w:id="1223178123">
                      <w:marLeft w:val="0"/>
                      <w:marRight w:val="0"/>
                      <w:marTop w:val="0"/>
                      <w:marBottom w:val="0"/>
                      <w:divBdr>
                        <w:top w:val="none" w:sz="0" w:space="0" w:color="auto"/>
                        <w:left w:val="none" w:sz="0" w:space="0" w:color="auto"/>
                        <w:bottom w:val="none" w:sz="0" w:space="0" w:color="auto"/>
                        <w:right w:val="none" w:sz="0" w:space="0" w:color="auto"/>
                      </w:divBdr>
                    </w:div>
                  </w:divsChild>
                </w:div>
                <w:div w:id="1484618438">
                  <w:marLeft w:val="0"/>
                  <w:marRight w:val="0"/>
                  <w:marTop w:val="0"/>
                  <w:marBottom w:val="0"/>
                  <w:divBdr>
                    <w:top w:val="none" w:sz="0" w:space="0" w:color="auto"/>
                    <w:left w:val="none" w:sz="0" w:space="0" w:color="auto"/>
                    <w:bottom w:val="none" w:sz="0" w:space="0" w:color="auto"/>
                    <w:right w:val="none" w:sz="0" w:space="0" w:color="auto"/>
                  </w:divBdr>
                  <w:divsChild>
                    <w:div w:id="1724256343">
                      <w:marLeft w:val="0"/>
                      <w:marRight w:val="0"/>
                      <w:marTop w:val="0"/>
                      <w:marBottom w:val="0"/>
                      <w:divBdr>
                        <w:top w:val="none" w:sz="0" w:space="0" w:color="auto"/>
                        <w:left w:val="none" w:sz="0" w:space="0" w:color="auto"/>
                        <w:bottom w:val="none" w:sz="0" w:space="0" w:color="auto"/>
                        <w:right w:val="none" w:sz="0" w:space="0" w:color="auto"/>
                      </w:divBdr>
                    </w:div>
                  </w:divsChild>
                </w:div>
                <w:div w:id="1513300208">
                  <w:marLeft w:val="0"/>
                  <w:marRight w:val="0"/>
                  <w:marTop w:val="0"/>
                  <w:marBottom w:val="0"/>
                  <w:divBdr>
                    <w:top w:val="none" w:sz="0" w:space="0" w:color="auto"/>
                    <w:left w:val="none" w:sz="0" w:space="0" w:color="auto"/>
                    <w:bottom w:val="none" w:sz="0" w:space="0" w:color="auto"/>
                    <w:right w:val="none" w:sz="0" w:space="0" w:color="auto"/>
                  </w:divBdr>
                  <w:divsChild>
                    <w:div w:id="1359771865">
                      <w:marLeft w:val="0"/>
                      <w:marRight w:val="0"/>
                      <w:marTop w:val="0"/>
                      <w:marBottom w:val="0"/>
                      <w:divBdr>
                        <w:top w:val="none" w:sz="0" w:space="0" w:color="auto"/>
                        <w:left w:val="none" w:sz="0" w:space="0" w:color="auto"/>
                        <w:bottom w:val="none" w:sz="0" w:space="0" w:color="auto"/>
                        <w:right w:val="none" w:sz="0" w:space="0" w:color="auto"/>
                      </w:divBdr>
                    </w:div>
                  </w:divsChild>
                </w:div>
                <w:div w:id="1532915131">
                  <w:marLeft w:val="0"/>
                  <w:marRight w:val="0"/>
                  <w:marTop w:val="0"/>
                  <w:marBottom w:val="0"/>
                  <w:divBdr>
                    <w:top w:val="none" w:sz="0" w:space="0" w:color="auto"/>
                    <w:left w:val="none" w:sz="0" w:space="0" w:color="auto"/>
                    <w:bottom w:val="none" w:sz="0" w:space="0" w:color="auto"/>
                    <w:right w:val="none" w:sz="0" w:space="0" w:color="auto"/>
                  </w:divBdr>
                  <w:divsChild>
                    <w:div w:id="1966036103">
                      <w:marLeft w:val="0"/>
                      <w:marRight w:val="0"/>
                      <w:marTop w:val="0"/>
                      <w:marBottom w:val="0"/>
                      <w:divBdr>
                        <w:top w:val="none" w:sz="0" w:space="0" w:color="auto"/>
                        <w:left w:val="none" w:sz="0" w:space="0" w:color="auto"/>
                        <w:bottom w:val="none" w:sz="0" w:space="0" w:color="auto"/>
                        <w:right w:val="none" w:sz="0" w:space="0" w:color="auto"/>
                      </w:divBdr>
                    </w:div>
                  </w:divsChild>
                </w:div>
                <w:div w:id="1561404905">
                  <w:marLeft w:val="0"/>
                  <w:marRight w:val="0"/>
                  <w:marTop w:val="0"/>
                  <w:marBottom w:val="0"/>
                  <w:divBdr>
                    <w:top w:val="none" w:sz="0" w:space="0" w:color="auto"/>
                    <w:left w:val="none" w:sz="0" w:space="0" w:color="auto"/>
                    <w:bottom w:val="none" w:sz="0" w:space="0" w:color="auto"/>
                    <w:right w:val="none" w:sz="0" w:space="0" w:color="auto"/>
                  </w:divBdr>
                  <w:divsChild>
                    <w:div w:id="1595934916">
                      <w:marLeft w:val="0"/>
                      <w:marRight w:val="0"/>
                      <w:marTop w:val="0"/>
                      <w:marBottom w:val="0"/>
                      <w:divBdr>
                        <w:top w:val="none" w:sz="0" w:space="0" w:color="auto"/>
                        <w:left w:val="none" w:sz="0" w:space="0" w:color="auto"/>
                        <w:bottom w:val="none" w:sz="0" w:space="0" w:color="auto"/>
                        <w:right w:val="none" w:sz="0" w:space="0" w:color="auto"/>
                      </w:divBdr>
                    </w:div>
                  </w:divsChild>
                </w:div>
                <w:div w:id="1562213661">
                  <w:marLeft w:val="0"/>
                  <w:marRight w:val="0"/>
                  <w:marTop w:val="0"/>
                  <w:marBottom w:val="0"/>
                  <w:divBdr>
                    <w:top w:val="none" w:sz="0" w:space="0" w:color="auto"/>
                    <w:left w:val="none" w:sz="0" w:space="0" w:color="auto"/>
                    <w:bottom w:val="none" w:sz="0" w:space="0" w:color="auto"/>
                    <w:right w:val="none" w:sz="0" w:space="0" w:color="auto"/>
                  </w:divBdr>
                  <w:divsChild>
                    <w:div w:id="527914663">
                      <w:marLeft w:val="0"/>
                      <w:marRight w:val="0"/>
                      <w:marTop w:val="0"/>
                      <w:marBottom w:val="0"/>
                      <w:divBdr>
                        <w:top w:val="none" w:sz="0" w:space="0" w:color="auto"/>
                        <w:left w:val="none" w:sz="0" w:space="0" w:color="auto"/>
                        <w:bottom w:val="none" w:sz="0" w:space="0" w:color="auto"/>
                        <w:right w:val="none" w:sz="0" w:space="0" w:color="auto"/>
                      </w:divBdr>
                    </w:div>
                  </w:divsChild>
                </w:div>
                <w:div w:id="1566717182">
                  <w:marLeft w:val="0"/>
                  <w:marRight w:val="0"/>
                  <w:marTop w:val="0"/>
                  <w:marBottom w:val="0"/>
                  <w:divBdr>
                    <w:top w:val="none" w:sz="0" w:space="0" w:color="auto"/>
                    <w:left w:val="none" w:sz="0" w:space="0" w:color="auto"/>
                    <w:bottom w:val="none" w:sz="0" w:space="0" w:color="auto"/>
                    <w:right w:val="none" w:sz="0" w:space="0" w:color="auto"/>
                  </w:divBdr>
                  <w:divsChild>
                    <w:div w:id="2102145814">
                      <w:marLeft w:val="0"/>
                      <w:marRight w:val="0"/>
                      <w:marTop w:val="0"/>
                      <w:marBottom w:val="0"/>
                      <w:divBdr>
                        <w:top w:val="none" w:sz="0" w:space="0" w:color="auto"/>
                        <w:left w:val="none" w:sz="0" w:space="0" w:color="auto"/>
                        <w:bottom w:val="none" w:sz="0" w:space="0" w:color="auto"/>
                        <w:right w:val="none" w:sz="0" w:space="0" w:color="auto"/>
                      </w:divBdr>
                    </w:div>
                  </w:divsChild>
                </w:div>
                <w:div w:id="1578242550">
                  <w:marLeft w:val="0"/>
                  <w:marRight w:val="0"/>
                  <w:marTop w:val="0"/>
                  <w:marBottom w:val="0"/>
                  <w:divBdr>
                    <w:top w:val="none" w:sz="0" w:space="0" w:color="auto"/>
                    <w:left w:val="none" w:sz="0" w:space="0" w:color="auto"/>
                    <w:bottom w:val="none" w:sz="0" w:space="0" w:color="auto"/>
                    <w:right w:val="none" w:sz="0" w:space="0" w:color="auto"/>
                  </w:divBdr>
                  <w:divsChild>
                    <w:div w:id="1115757502">
                      <w:marLeft w:val="0"/>
                      <w:marRight w:val="0"/>
                      <w:marTop w:val="0"/>
                      <w:marBottom w:val="0"/>
                      <w:divBdr>
                        <w:top w:val="none" w:sz="0" w:space="0" w:color="auto"/>
                        <w:left w:val="none" w:sz="0" w:space="0" w:color="auto"/>
                        <w:bottom w:val="none" w:sz="0" w:space="0" w:color="auto"/>
                        <w:right w:val="none" w:sz="0" w:space="0" w:color="auto"/>
                      </w:divBdr>
                    </w:div>
                  </w:divsChild>
                </w:div>
                <w:div w:id="1587231952">
                  <w:marLeft w:val="0"/>
                  <w:marRight w:val="0"/>
                  <w:marTop w:val="0"/>
                  <w:marBottom w:val="0"/>
                  <w:divBdr>
                    <w:top w:val="none" w:sz="0" w:space="0" w:color="auto"/>
                    <w:left w:val="none" w:sz="0" w:space="0" w:color="auto"/>
                    <w:bottom w:val="none" w:sz="0" w:space="0" w:color="auto"/>
                    <w:right w:val="none" w:sz="0" w:space="0" w:color="auto"/>
                  </w:divBdr>
                  <w:divsChild>
                    <w:div w:id="6950408">
                      <w:marLeft w:val="0"/>
                      <w:marRight w:val="0"/>
                      <w:marTop w:val="0"/>
                      <w:marBottom w:val="0"/>
                      <w:divBdr>
                        <w:top w:val="none" w:sz="0" w:space="0" w:color="auto"/>
                        <w:left w:val="none" w:sz="0" w:space="0" w:color="auto"/>
                        <w:bottom w:val="none" w:sz="0" w:space="0" w:color="auto"/>
                        <w:right w:val="none" w:sz="0" w:space="0" w:color="auto"/>
                      </w:divBdr>
                    </w:div>
                  </w:divsChild>
                </w:div>
                <w:div w:id="1593509662">
                  <w:marLeft w:val="0"/>
                  <w:marRight w:val="0"/>
                  <w:marTop w:val="0"/>
                  <w:marBottom w:val="0"/>
                  <w:divBdr>
                    <w:top w:val="none" w:sz="0" w:space="0" w:color="auto"/>
                    <w:left w:val="none" w:sz="0" w:space="0" w:color="auto"/>
                    <w:bottom w:val="none" w:sz="0" w:space="0" w:color="auto"/>
                    <w:right w:val="none" w:sz="0" w:space="0" w:color="auto"/>
                  </w:divBdr>
                  <w:divsChild>
                    <w:div w:id="850409341">
                      <w:marLeft w:val="0"/>
                      <w:marRight w:val="0"/>
                      <w:marTop w:val="0"/>
                      <w:marBottom w:val="0"/>
                      <w:divBdr>
                        <w:top w:val="none" w:sz="0" w:space="0" w:color="auto"/>
                        <w:left w:val="none" w:sz="0" w:space="0" w:color="auto"/>
                        <w:bottom w:val="none" w:sz="0" w:space="0" w:color="auto"/>
                        <w:right w:val="none" w:sz="0" w:space="0" w:color="auto"/>
                      </w:divBdr>
                    </w:div>
                  </w:divsChild>
                </w:div>
                <w:div w:id="1597246241">
                  <w:marLeft w:val="0"/>
                  <w:marRight w:val="0"/>
                  <w:marTop w:val="0"/>
                  <w:marBottom w:val="0"/>
                  <w:divBdr>
                    <w:top w:val="none" w:sz="0" w:space="0" w:color="auto"/>
                    <w:left w:val="none" w:sz="0" w:space="0" w:color="auto"/>
                    <w:bottom w:val="none" w:sz="0" w:space="0" w:color="auto"/>
                    <w:right w:val="none" w:sz="0" w:space="0" w:color="auto"/>
                  </w:divBdr>
                  <w:divsChild>
                    <w:div w:id="134030247">
                      <w:marLeft w:val="0"/>
                      <w:marRight w:val="0"/>
                      <w:marTop w:val="0"/>
                      <w:marBottom w:val="0"/>
                      <w:divBdr>
                        <w:top w:val="none" w:sz="0" w:space="0" w:color="auto"/>
                        <w:left w:val="none" w:sz="0" w:space="0" w:color="auto"/>
                        <w:bottom w:val="none" w:sz="0" w:space="0" w:color="auto"/>
                        <w:right w:val="none" w:sz="0" w:space="0" w:color="auto"/>
                      </w:divBdr>
                    </w:div>
                  </w:divsChild>
                </w:div>
                <w:div w:id="1623922492">
                  <w:marLeft w:val="0"/>
                  <w:marRight w:val="0"/>
                  <w:marTop w:val="0"/>
                  <w:marBottom w:val="0"/>
                  <w:divBdr>
                    <w:top w:val="none" w:sz="0" w:space="0" w:color="auto"/>
                    <w:left w:val="none" w:sz="0" w:space="0" w:color="auto"/>
                    <w:bottom w:val="none" w:sz="0" w:space="0" w:color="auto"/>
                    <w:right w:val="none" w:sz="0" w:space="0" w:color="auto"/>
                  </w:divBdr>
                  <w:divsChild>
                    <w:div w:id="305934789">
                      <w:marLeft w:val="0"/>
                      <w:marRight w:val="0"/>
                      <w:marTop w:val="0"/>
                      <w:marBottom w:val="0"/>
                      <w:divBdr>
                        <w:top w:val="none" w:sz="0" w:space="0" w:color="auto"/>
                        <w:left w:val="none" w:sz="0" w:space="0" w:color="auto"/>
                        <w:bottom w:val="none" w:sz="0" w:space="0" w:color="auto"/>
                        <w:right w:val="none" w:sz="0" w:space="0" w:color="auto"/>
                      </w:divBdr>
                    </w:div>
                  </w:divsChild>
                </w:div>
                <w:div w:id="1626959301">
                  <w:marLeft w:val="0"/>
                  <w:marRight w:val="0"/>
                  <w:marTop w:val="0"/>
                  <w:marBottom w:val="0"/>
                  <w:divBdr>
                    <w:top w:val="none" w:sz="0" w:space="0" w:color="auto"/>
                    <w:left w:val="none" w:sz="0" w:space="0" w:color="auto"/>
                    <w:bottom w:val="none" w:sz="0" w:space="0" w:color="auto"/>
                    <w:right w:val="none" w:sz="0" w:space="0" w:color="auto"/>
                  </w:divBdr>
                  <w:divsChild>
                    <w:div w:id="1629167037">
                      <w:marLeft w:val="0"/>
                      <w:marRight w:val="0"/>
                      <w:marTop w:val="0"/>
                      <w:marBottom w:val="0"/>
                      <w:divBdr>
                        <w:top w:val="none" w:sz="0" w:space="0" w:color="auto"/>
                        <w:left w:val="none" w:sz="0" w:space="0" w:color="auto"/>
                        <w:bottom w:val="none" w:sz="0" w:space="0" w:color="auto"/>
                        <w:right w:val="none" w:sz="0" w:space="0" w:color="auto"/>
                      </w:divBdr>
                    </w:div>
                  </w:divsChild>
                </w:div>
                <w:div w:id="1631592988">
                  <w:marLeft w:val="0"/>
                  <w:marRight w:val="0"/>
                  <w:marTop w:val="0"/>
                  <w:marBottom w:val="0"/>
                  <w:divBdr>
                    <w:top w:val="none" w:sz="0" w:space="0" w:color="auto"/>
                    <w:left w:val="none" w:sz="0" w:space="0" w:color="auto"/>
                    <w:bottom w:val="none" w:sz="0" w:space="0" w:color="auto"/>
                    <w:right w:val="none" w:sz="0" w:space="0" w:color="auto"/>
                  </w:divBdr>
                  <w:divsChild>
                    <w:div w:id="735322757">
                      <w:marLeft w:val="0"/>
                      <w:marRight w:val="0"/>
                      <w:marTop w:val="0"/>
                      <w:marBottom w:val="0"/>
                      <w:divBdr>
                        <w:top w:val="none" w:sz="0" w:space="0" w:color="auto"/>
                        <w:left w:val="none" w:sz="0" w:space="0" w:color="auto"/>
                        <w:bottom w:val="none" w:sz="0" w:space="0" w:color="auto"/>
                        <w:right w:val="none" w:sz="0" w:space="0" w:color="auto"/>
                      </w:divBdr>
                    </w:div>
                  </w:divsChild>
                </w:div>
                <w:div w:id="1652556180">
                  <w:marLeft w:val="0"/>
                  <w:marRight w:val="0"/>
                  <w:marTop w:val="0"/>
                  <w:marBottom w:val="0"/>
                  <w:divBdr>
                    <w:top w:val="none" w:sz="0" w:space="0" w:color="auto"/>
                    <w:left w:val="none" w:sz="0" w:space="0" w:color="auto"/>
                    <w:bottom w:val="none" w:sz="0" w:space="0" w:color="auto"/>
                    <w:right w:val="none" w:sz="0" w:space="0" w:color="auto"/>
                  </w:divBdr>
                  <w:divsChild>
                    <w:div w:id="22290126">
                      <w:marLeft w:val="0"/>
                      <w:marRight w:val="0"/>
                      <w:marTop w:val="0"/>
                      <w:marBottom w:val="0"/>
                      <w:divBdr>
                        <w:top w:val="none" w:sz="0" w:space="0" w:color="auto"/>
                        <w:left w:val="none" w:sz="0" w:space="0" w:color="auto"/>
                        <w:bottom w:val="none" w:sz="0" w:space="0" w:color="auto"/>
                        <w:right w:val="none" w:sz="0" w:space="0" w:color="auto"/>
                      </w:divBdr>
                    </w:div>
                  </w:divsChild>
                </w:div>
                <w:div w:id="1652825537">
                  <w:marLeft w:val="0"/>
                  <w:marRight w:val="0"/>
                  <w:marTop w:val="0"/>
                  <w:marBottom w:val="0"/>
                  <w:divBdr>
                    <w:top w:val="none" w:sz="0" w:space="0" w:color="auto"/>
                    <w:left w:val="none" w:sz="0" w:space="0" w:color="auto"/>
                    <w:bottom w:val="none" w:sz="0" w:space="0" w:color="auto"/>
                    <w:right w:val="none" w:sz="0" w:space="0" w:color="auto"/>
                  </w:divBdr>
                  <w:divsChild>
                    <w:div w:id="85197189">
                      <w:marLeft w:val="0"/>
                      <w:marRight w:val="0"/>
                      <w:marTop w:val="0"/>
                      <w:marBottom w:val="0"/>
                      <w:divBdr>
                        <w:top w:val="none" w:sz="0" w:space="0" w:color="auto"/>
                        <w:left w:val="none" w:sz="0" w:space="0" w:color="auto"/>
                        <w:bottom w:val="none" w:sz="0" w:space="0" w:color="auto"/>
                        <w:right w:val="none" w:sz="0" w:space="0" w:color="auto"/>
                      </w:divBdr>
                    </w:div>
                  </w:divsChild>
                </w:div>
                <w:div w:id="1667048888">
                  <w:marLeft w:val="0"/>
                  <w:marRight w:val="0"/>
                  <w:marTop w:val="0"/>
                  <w:marBottom w:val="0"/>
                  <w:divBdr>
                    <w:top w:val="none" w:sz="0" w:space="0" w:color="auto"/>
                    <w:left w:val="none" w:sz="0" w:space="0" w:color="auto"/>
                    <w:bottom w:val="none" w:sz="0" w:space="0" w:color="auto"/>
                    <w:right w:val="none" w:sz="0" w:space="0" w:color="auto"/>
                  </w:divBdr>
                  <w:divsChild>
                    <w:div w:id="364840893">
                      <w:marLeft w:val="0"/>
                      <w:marRight w:val="0"/>
                      <w:marTop w:val="0"/>
                      <w:marBottom w:val="0"/>
                      <w:divBdr>
                        <w:top w:val="none" w:sz="0" w:space="0" w:color="auto"/>
                        <w:left w:val="none" w:sz="0" w:space="0" w:color="auto"/>
                        <w:bottom w:val="none" w:sz="0" w:space="0" w:color="auto"/>
                        <w:right w:val="none" w:sz="0" w:space="0" w:color="auto"/>
                      </w:divBdr>
                    </w:div>
                  </w:divsChild>
                </w:div>
                <w:div w:id="1668970904">
                  <w:marLeft w:val="0"/>
                  <w:marRight w:val="0"/>
                  <w:marTop w:val="0"/>
                  <w:marBottom w:val="0"/>
                  <w:divBdr>
                    <w:top w:val="none" w:sz="0" w:space="0" w:color="auto"/>
                    <w:left w:val="none" w:sz="0" w:space="0" w:color="auto"/>
                    <w:bottom w:val="none" w:sz="0" w:space="0" w:color="auto"/>
                    <w:right w:val="none" w:sz="0" w:space="0" w:color="auto"/>
                  </w:divBdr>
                  <w:divsChild>
                    <w:div w:id="1930117834">
                      <w:marLeft w:val="0"/>
                      <w:marRight w:val="0"/>
                      <w:marTop w:val="0"/>
                      <w:marBottom w:val="0"/>
                      <w:divBdr>
                        <w:top w:val="none" w:sz="0" w:space="0" w:color="auto"/>
                        <w:left w:val="none" w:sz="0" w:space="0" w:color="auto"/>
                        <w:bottom w:val="none" w:sz="0" w:space="0" w:color="auto"/>
                        <w:right w:val="none" w:sz="0" w:space="0" w:color="auto"/>
                      </w:divBdr>
                    </w:div>
                  </w:divsChild>
                </w:div>
                <w:div w:id="1690180508">
                  <w:marLeft w:val="0"/>
                  <w:marRight w:val="0"/>
                  <w:marTop w:val="0"/>
                  <w:marBottom w:val="0"/>
                  <w:divBdr>
                    <w:top w:val="none" w:sz="0" w:space="0" w:color="auto"/>
                    <w:left w:val="none" w:sz="0" w:space="0" w:color="auto"/>
                    <w:bottom w:val="none" w:sz="0" w:space="0" w:color="auto"/>
                    <w:right w:val="none" w:sz="0" w:space="0" w:color="auto"/>
                  </w:divBdr>
                  <w:divsChild>
                    <w:div w:id="543254488">
                      <w:marLeft w:val="0"/>
                      <w:marRight w:val="0"/>
                      <w:marTop w:val="0"/>
                      <w:marBottom w:val="0"/>
                      <w:divBdr>
                        <w:top w:val="none" w:sz="0" w:space="0" w:color="auto"/>
                        <w:left w:val="none" w:sz="0" w:space="0" w:color="auto"/>
                        <w:bottom w:val="none" w:sz="0" w:space="0" w:color="auto"/>
                        <w:right w:val="none" w:sz="0" w:space="0" w:color="auto"/>
                      </w:divBdr>
                    </w:div>
                  </w:divsChild>
                </w:div>
                <w:div w:id="1693797850">
                  <w:marLeft w:val="0"/>
                  <w:marRight w:val="0"/>
                  <w:marTop w:val="0"/>
                  <w:marBottom w:val="0"/>
                  <w:divBdr>
                    <w:top w:val="none" w:sz="0" w:space="0" w:color="auto"/>
                    <w:left w:val="none" w:sz="0" w:space="0" w:color="auto"/>
                    <w:bottom w:val="none" w:sz="0" w:space="0" w:color="auto"/>
                    <w:right w:val="none" w:sz="0" w:space="0" w:color="auto"/>
                  </w:divBdr>
                  <w:divsChild>
                    <w:div w:id="809634129">
                      <w:marLeft w:val="0"/>
                      <w:marRight w:val="0"/>
                      <w:marTop w:val="0"/>
                      <w:marBottom w:val="0"/>
                      <w:divBdr>
                        <w:top w:val="none" w:sz="0" w:space="0" w:color="auto"/>
                        <w:left w:val="none" w:sz="0" w:space="0" w:color="auto"/>
                        <w:bottom w:val="none" w:sz="0" w:space="0" w:color="auto"/>
                        <w:right w:val="none" w:sz="0" w:space="0" w:color="auto"/>
                      </w:divBdr>
                    </w:div>
                  </w:divsChild>
                </w:div>
                <w:div w:id="1697658931">
                  <w:marLeft w:val="0"/>
                  <w:marRight w:val="0"/>
                  <w:marTop w:val="0"/>
                  <w:marBottom w:val="0"/>
                  <w:divBdr>
                    <w:top w:val="none" w:sz="0" w:space="0" w:color="auto"/>
                    <w:left w:val="none" w:sz="0" w:space="0" w:color="auto"/>
                    <w:bottom w:val="none" w:sz="0" w:space="0" w:color="auto"/>
                    <w:right w:val="none" w:sz="0" w:space="0" w:color="auto"/>
                  </w:divBdr>
                  <w:divsChild>
                    <w:div w:id="1585138719">
                      <w:marLeft w:val="0"/>
                      <w:marRight w:val="0"/>
                      <w:marTop w:val="0"/>
                      <w:marBottom w:val="0"/>
                      <w:divBdr>
                        <w:top w:val="none" w:sz="0" w:space="0" w:color="auto"/>
                        <w:left w:val="none" w:sz="0" w:space="0" w:color="auto"/>
                        <w:bottom w:val="none" w:sz="0" w:space="0" w:color="auto"/>
                        <w:right w:val="none" w:sz="0" w:space="0" w:color="auto"/>
                      </w:divBdr>
                    </w:div>
                  </w:divsChild>
                </w:div>
                <w:div w:id="1714117702">
                  <w:marLeft w:val="0"/>
                  <w:marRight w:val="0"/>
                  <w:marTop w:val="0"/>
                  <w:marBottom w:val="0"/>
                  <w:divBdr>
                    <w:top w:val="none" w:sz="0" w:space="0" w:color="auto"/>
                    <w:left w:val="none" w:sz="0" w:space="0" w:color="auto"/>
                    <w:bottom w:val="none" w:sz="0" w:space="0" w:color="auto"/>
                    <w:right w:val="none" w:sz="0" w:space="0" w:color="auto"/>
                  </w:divBdr>
                  <w:divsChild>
                    <w:div w:id="1394431932">
                      <w:marLeft w:val="0"/>
                      <w:marRight w:val="0"/>
                      <w:marTop w:val="0"/>
                      <w:marBottom w:val="0"/>
                      <w:divBdr>
                        <w:top w:val="none" w:sz="0" w:space="0" w:color="auto"/>
                        <w:left w:val="none" w:sz="0" w:space="0" w:color="auto"/>
                        <w:bottom w:val="none" w:sz="0" w:space="0" w:color="auto"/>
                        <w:right w:val="none" w:sz="0" w:space="0" w:color="auto"/>
                      </w:divBdr>
                    </w:div>
                  </w:divsChild>
                </w:div>
                <w:div w:id="1725568049">
                  <w:marLeft w:val="0"/>
                  <w:marRight w:val="0"/>
                  <w:marTop w:val="0"/>
                  <w:marBottom w:val="0"/>
                  <w:divBdr>
                    <w:top w:val="none" w:sz="0" w:space="0" w:color="auto"/>
                    <w:left w:val="none" w:sz="0" w:space="0" w:color="auto"/>
                    <w:bottom w:val="none" w:sz="0" w:space="0" w:color="auto"/>
                    <w:right w:val="none" w:sz="0" w:space="0" w:color="auto"/>
                  </w:divBdr>
                  <w:divsChild>
                    <w:div w:id="504511965">
                      <w:marLeft w:val="0"/>
                      <w:marRight w:val="0"/>
                      <w:marTop w:val="0"/>
                      <w:marBottom w:val="0"/>
                      <w:divBdr>
                        <w:top w:val="none" w:sz="0" w:space="0" w:color="auto"/>
                        <w:left w:val="none" w:sz="0" w:space="0" w:color="auto"/>
                        <w:bottom w:val="none" w:sz="0" w:space="0" w:color="auto"/>
                        <w:right w:val="none" w:sz="0" w:space="0" w:color="auto"/>
                      </w:divBdr>
                    </w:div>
                  </w:divsChild>
                </w:div>
                <w:div w:id="1730227543">
                  <w:marLeft w:val="0"/>
                  <w:marRight w:val="0"/>
                  <w:marTop w:val="0"/>
                  <w:marBottom w:val="0"/>
                  <w:divBdr>
                    <w:top w:val="none" w:sz="0" w:space="0" w:color="auto"/>
                    <w:left w:val="none" w:sz="0" w:space="0" w:color="auto"/>
                    <w:bottom w:val="none" w:sz="0" w:space="0" w:color="auto"/>
                    <w:right w:val="none" w:sz="0" w:space="0" w:color="auto"/>
                  </w:divBdr>
                  <w:divsChild>
                    <w:div w:id="781189780">
                      <w:marLeft w:val="0"/>
                      <w:marRight w:val="0"/>
                      <w:marTop w:val="0"/>
                      <w:marBottom w:val="0"/>
                      <w:divBdr>
                        <w:top w:val="none" w:sz="0" w:space="0" w:color="auto"/>
                        <w:left w:val="none" w:sz="0" w:space="0" w:color="auto"/>
                        <w:bottom w:val="none" w:sz="0" w:space="0" w:color="auto"/>
                        <w:right w:val="none" w:sz="0" w:space="0" w:color="auto"/>
                      </w:divBdr>
                    </w:div>
                  </w:divsChild>
                </w:div>
                <w:div w:id="1765153473">
                  <w:marLeft w:val="0"/>
                  <w:marRight w:val="0"/>
                  <w:marTop w:val="0"/>
                  <w:marBottom w:val="0"/>
                  <w:divBdr>
                    <w:top w:val="none" w:sz="0" w:space="0" w:color="auto"/>
                    <w:left w:val="none" w:sz="0" w:space="0" w:color="auto"/>
                    <w:bottom w:val="none" w:sz="0" w:space="0" w:color="auto"/>
                    <w:right w:val="none" w:sz="0" w:space="0" w:color="auto"/>
                  </w:divBdr>
                  <w:divsChild>
                    <w:div w:id="1254242264">
                      <w:marLeft w:val="0"/>
                      <w:marRight w:val="0"/>
                      <w:marTop w:val="0"/>
                      <w:marBottom w:val="0"/>
                      <w:divBdr>
                        <w:top w:val="none" w:sz="0" w:space="0" w:color="auto"/>
                        <w:left w:val="none" w:sz="0" w:space="0" w:color="auto"/>
                        <w:bottom w:val="none" w:sz="0" w:space="0" w:color="auto"/>
                        <w:right w:val="none" w:sz="0" w:space="0" w:color="auto"/>
                      </w:divBdr>
                    </w:div>
                  </w:divsChild>
                </w:div>
                <w:div w:id="1774205892">
                  <w:marLeft w:val="0"/>
                  <w:marRight w:val="0"/>
                  <w:marTop w:val="0"/>
                  <w:marBottom w:val="0"/>
                  <w:divBdr>
                    <w:top w:val="none" w:sz="0" w:space="0" w:color="auto"/>
                    <w:left w:val="none" w:sz="0" w:space="0" w:color="auto"/>
                    <w:bottom w:val="none" w:sz="0" w:space="0" w:color="auto"/>
                    <w:right w:val="none" w:sz="0" w:space="0" w:color="auto"/>
                  </w:divBdr>
                  <w:divsChild>
                    <w:div w:id="342317862">
                      <w:marLeft w:val="0"/>
                      <w:marRight w:val="0"/>
                      <w:marTop w:val="0"/>
                      <w:marBottom w:val="0"/>
                      <w:divBdr>
                        <w:top w:val="none" w:sz="0" w:space="0" w:color="auto"/>
                        <w:left w:val="none" w:sz="0" w:space="0" w:color="auto"/>
                        <w:bottom w:val="none" w:sz="0" w:space="0" w:color="auto"/>
                        <w:right w:val="none" w:sz="0" w:space="0" w:color="auto"/>
                      </w:divBdr>
                    </w:div>
                  </w:divsChild>
                </w:div>
                <w:div w:id="1774471561">
                  <w:marLeft w:val="0"/>
                  <w:marRight w:val="0"/>
                  <w:marTop w:val="0"/>
                  <w:marBottom w:val="0"/>
                  <w:divBdr>
                    <w:top w:val="none" w:sz="0" w:space="0" w:color="auto"/>
                    <w:left w:val="none" w:sz="0" w:space="0" w:color="auto"/>
                    <w:bottom w:val="none" w:sz="0" w:space="0" w:color="auto"/>
                    <w:right w:val="none" w:sz="0" w:space="0" w:color="auto"/>
                  </w:divBdr>
                  <w:divsChild>
                    <w:div w:id="2122726857">
                      <w:marLeft w:val="0"/>
                      <w:marRight w:val="0"/>
                      <w:marTop w:val="0"/>
                      <w:marBottom w:val="0"/>
                      <w:divBdr>
                        <w:top w:val="none" w:sz="0" w:space="0" w:color="auto"/>
                        <w:left w:val="none" w:sz="0" w:space="0" w:color="auto"/>
                        <w:bottom w:val="none" w:sz="0" w:space="0" w:color="auto"/>
                        <w:right w:val="none" w:sz="0" w:space="0" w:color="auto"/>
                      </w:divBdr>
                    </w:div>
                  </w:divsChild>
                </w:div>
                <w:div w:id="1783842983">
                  <w:marLeft w:val="0"/>
                  <w:marRight w:val="0"/>
                  <w:marTop w:val="0"/>
                  <w:marBottom w:val="0"/>
                  <w:divBdr>
                    <w:top w:val="none" w:sz="0" w:space="0" w:color="auto"/>
                    <w:left w:val="none" w:sz="0" w:space="0" w:color="auto"/>
                    <w:bottom w:val="none" w:sz="0" w:space="0" w:color="auto"/>
                    <w:right w:val="none" w:sz="0" w:space="0" w:color="auto"/>
                  </w:divBdr>
                  <w:divsChild>
                    <w:div w:id="1187136389">
                      <w:marLeft w:val="0"/>
                      <w:marRight w:val="0"/>
                      <w:marTop w:val="0"/>
                      <w:marBottom w:val="0"/>
                      <w:divBdr>
                        <w:top w:val="none" w:sz="0" w:space="0" w:color="auto"/>
                        <w:left w:val="none" w:sz="0" w:space="0" w:color="auto"/>
                        <w:bottom w:val="none" w:sz="0" w:space="0" w:color="auto"/>
                        <w:right w:val="none" w:sz="0" w:space="0" w:color="auto"/>
                      </w:divBdr>
                    </w:div>
                  </w:divsChild>
                </w:div>
                <w:div w:id="1789198533">
                  <w:marLeft w:val="0"/>
                  <w:marRight w:val="0"/>
                  <w:marTop w:val="0"/>
                  <w:marBottom w:val="0"/>
                  <w:divBdr>
                    <w:top w:val="none" w:sz="0" w:space="0" w:color="auto"/>
                    <w:left w:val="none" w:sz="0" w:space="0" w:color="auto"/>
                    <w:bottom w:val="none" w:sz="0" w:space="0" w:color="auto"/>
                    <w:right w:val="none" w:sz="0" w:space="0" w:color="auto"/>
                  </w:divBdr>
                  <w:divsChild>
                    <w:div w:id="237176188">
                      <w:marLeft w:val="0"/>
                      <w:marRight w:val="0"/>
                      <w:marTop w:val="0"/>
                      <w:marBottom w:val="0"/>
                      <w:divBdr>
                        <w:top w:val="none" w:sz="0" w:space="0" w:color="auto"/>
                        <w:left w:val="none" w:sz="0" w:space="0" w:color="auto"/>
                        <w:bottom w:val="none" w:sz="0" w:space="0" w:color="auto"/>
                        <w:right w:val="none" w:sz="0" w:space="0" w:color="auto"/>
                      </w:divBdr>
                    </w:div>
                  </w:divsChild>
                </w:div>
                <w:div w:id="1801873149">
                  <w:marLeft w:val="0"/>
                  <w:marRight w:val="0"/>
                  <w:marTop w:val="0"/>
                  <w:marBottom w:val="0"/>
                  <w:divBdr>
                    <w:top w:val="none" w:sz="0" w:space="0" w:color="auto"/>
                    <w:left w:val="none" w:sz="0" w:space="0" w:color="auto"/>
                    <w:bottom w:val="none" w:sz="0" w:space="0" w:color="auto"/>
                    <w:right w:val="none" w:sz="0" w:space="0" w:color="auto"/>
                  </w:divBdr>
                  <w:divsChild>
                    <w:div w:id="727730200">
                      <w:marLeft w:val="0"/>
                      <w:marRight w:val="0"/>
                      <w:marTop w:val="0"/>
                      <w:marBottom w:val="0"/>
                      <w:divBdr>
                        <w:top w:val="none" w:sz="0" w:space="0" w:color="auto"/>
                        <w:left w:val="none" w:sz="0" w:space="0" w:color="auto"/>
                        <w:bottom w:val="none" w:sz="0" w:space="0" w:color="auto"/>
                        <w:right w:val="none" w:sz="0" w:space="0" w:color="auto"/>
                      </w:divBdr>
                    </w:div>
                  </w:divsChild>
                </w:div>
                <w:div w:id="1802990957">
                  <w:marLeft w:val="0"/>
                  <w:marRight w:val="0"/>
                  <w:marTop w:val="0"/>
                  <w:marBottom w:val="0"/>
                  <w:divBdr>
                    <w:top w:val="none" w:sz="0" w:space="0" w:color="auto"/>
                    <w:left w:val="none" w:sz="0" w:space="0" w:color="auto"/>
                    <w:bottom w:val="none" w:sz="0" w:space="0" w:color="auto"/>
                    <w:right w:val="none" w:sz="0" w:space="0" w:color="auto"/>
                  </w:divBdr>
                  <w:divsChild>
                    <w:div w:id="1542134248">
                      <w:marLeft w:val="0"/>
                      <w:marRight w:val="0"/>
                      <w:marTop w:val="0"/>
                      <w:marBottom w:val="0"/>
                      <w:divBdr>
                        <w:top w:val="none" w:sz="0" w:space="0" w:color="auto"/>
                        <w:left w:val="none" w:sz="0" w:space="0" w:color="auto"/>
                        <w:bottom w:val="none" w:sz="0" w:space="0" w:color="auto"/>
                        <w:right w:val="none" w:sz="0" w:space="0" w:color="auto"/>
                      </w:divBdr>
                    </w:div>
                  </w:divsChild>
                </w:div>
                <w:div w:id="1805928740">
                  <w:marLeft w:val="0"/>
                  <w:marRight w:val="0"/>
                  <w:marTop w:val="0"/>
                  <w:marBottom w:val="0"/>
                  <w:divBdr>
                    <w:top w:val="none" w:sz="0" w:space="0" w:color="auto"/>
                    <w:left w:val="none" w:sz="0" w:space="0" w:color="auto"/>
                    <w:bottom w:val="none" w:sz="0" w:space="0" w:color="auto"/>
                    <w:right w:val="none" w:sz="0" w:space="0" w:color="auto"/>
                  </w:divBdr>
                  <w:divsChild>
                    <w:div w:id="130710162">
                      <w:marLeft w:val="0"/>
                      <w:marRight w:val="0"/>
                      <w:marTop w:val="0"/>
                      <w:marBottom w:val="0"/>
                      <w:divBdr>
                        <w:top w:val="none" w:sz="0" w:space="0" w:color="auto"/>
                        <w:left w:val="none" w:sz="0" w:space="0" w:color="auto"/>
                        <w:bottom w:val="none" w:sz="0" w:space="0" w:color="auto"/>
                        <w:right w:val="none" w:sz="0" w:space="0" w:color="auto"/>
                      </w:divBdr>
                    </w:div>
                  </w:divsChild>
                </w:div>
                <w:div w:id="1809200820">
                  <w:marLeft w:val="0"/>
                  <w:marRight w:val="0"/>
                  <w:marTop w:val="0"/>
                  <w:marBottom w:val="0"/>
                  <w:divBdr>
                    <w:top w:val="none" w:sz="0" w:space="0" w:color="auto"/>
                    <w:left w:val="none" w:sz="0" w:space="0" w:color="auto"/>
                    <w:bottom w:val="none" w:sz="0" w:space="0" w:color="auto"/>
                    <w:right w:val="none" w:sz="0" w:space="0" w:color="auto"/>
                  </w:divBdr>
                  <w:divsChild>
                    <w:div w:id="2020083275">
                      <w:marLeft w:val="0"/>
                      <w:marRight w:val="0"/>
                      <w:marTop w:val="0"/>
                      <w:marBottom w:val="0"/>
                      <w:divBdr>
                        <w:top w:val="none" w:sz="0" w:space="0" w:color="auto"/>
                        <w:left w:val="none" w:sz="0" w:space="0" w:color="auto"/>
                        <w:bottom w:val="none" w:sz="0" w:space="0" w:color="auto"/>
                        <w:right w:val="none" w:sz="0" w:space="0" w:color="auto"/>
                      </w:divBdr>
                    </w:div>
                  </w:divsChild>
                </w:div>
                <w:div w:id="1821380439">
                  <w:marLeft w:val="0"/>
                  <w:marRight w:val="0"/>
                  <w:marTop w:val="0"/>
                  <w:marBottom w:val="0"/>
                  <w:divBdr>
                    <w:top w:val="none" w:sz="0" w:space="0" w:color="auto"/>
                    <w:left w:val="none" w:sz="0" w:space="0" w:color="auto"/>
                    <w:bottom w:val="none" w:sz="0" w:space="0" w:color="auto"/>
                    <w:right w:val="none" w:sz="0" w:space="0" w:color="auto"/>
                  </w:divBdr>
                  <w:divsChild>
                    <w:div w:id="79721039">
                      <w:marLeft w:val="0"/>
                      <w:marRight w:val="0"/>
                      <w:marTop w:val="0"/>
                      <w:marBottom w:val="0"/>
                      <w:divBdr>
                        <w:top w:val="none" w:sz="0" w:space="0" w:color="auto"/>
                        <w:left w:val="none" w:sz="0" w:space="0" w:color="auto"/>
                        <w:bottom w:val="none" w:sz="0" w:space="0" w:color="auto"/>
                        <w:right w:val="none" w:sz="0" w:space="0" w:color="auto"/>
                      </w:divBdr>
                    </w:div>
                  </w:divsChild>
                </w:div>
                <w:div w:id="1833836270">
                  <w:marLeft w:val="0"/>
                  <w:marRight w:val="0"/>
                  <w:marTop w:val="0"/>
                  <w:marBottom w:val="0"/>
                  <w:divBdr>
                    <w:top w:val="none" w:sz="0" w:space="0" w:color="auto"/>
                    <w:left w:val="none" w:sz="0" w:space="0" w:color="auto"/>
                    <w:bottom w:val="none" w:sz="0" w:space="0" w:color="auto"/>
                    <w:right w:val="none" w:sz="0" w:space="0" w:color="auto"/>
                  </w:divBdr>
                  <w:divsChild>
                    <w:div w:id="2068989469">
                      <w:marLeft w:val="0"/>
                      <w:marRight w:val="0"/>
                      <w:marTop w:val="0"/>
                      <w:marBottom w:val="0"/>
                      <w:divBdr>
                        <w:top w:val="none" w:sz="0" w:space="0" w:color="auto"/>
                        <w:left w:val="none" w:sz="0" w:space="0" w:color="auto"/>
                        <w:bottom w:val="none" w:sz="0" w:space="0" w:color="auto"/>
                        <w:right w:val="none" w:sz="0" w:space="0" w:color="auto"/>
                      </w:divBdr>
                    </w:div>
                  </w:divsChild>
                </w:div>
                <w:div w:id="1848903373">
                  <w:marLeft w:val="0"/>
                  <w:marRight w:val="0"/>
                  <w:marTop w:val="0"/>
                  <w:marBottom w:val="0"/>
                  <w:divBdr>
                    <w:top w:val="none" w:sz="0" w:space="0" w:color="auto"/>
                    <w:left w:val="none" w:sz="0" w:space="0" w:color="auto"/>
                    <w:bottom w:val="none" w:sz="0" w:space="0" w:color="auto"/>
                    <w:right w:val="none" w:sz="0" w:space="0" w:color="auto"/>
                  </w:divBdr>
                  <w:divsChild>
                    <w:div w:id="86266675">
                      <w:marLeft w:val="0"/>
                      <w:marRight w:val="0"/>
                      <w:marTop w:val="0"/>
                      <w:marBottom w:val="0"/>
                      <w:divBdr>
                        <w:top w:val="none" w:sz="0" w:space="0" w:color="auto"/>
                        <w:left w:val="none" w:sz="0" w:space="0" w:color="auto"/>
                        <w:bottom w:val="none" w:sz="0" w:space="0" w:color="auto"/>
                        <w:right w:val="none" w:sz="0" w:space="0" w:color="auto"/>
                      </w:divBdr>
                    </w:div>
                  </w:divsChild>
                </w:div>
                <w:div w:id="1852644239">
                  <w:marLeft w:val="0"/>
                  <w:marRight w:val="0"/>
                  <w:marTop w:val="0"/>
                  <w:marBottom w:val="0"/>
                  <w:divBdr>
                    <w:top w:val="none" w:sz="0" w:space="0" w:color="auto"/>
                    <w:left w:val="none" w:sz="0" w:space="0" w:color="auto"/>
                    <w:bottom w:val="none" w:sz="0" w:space="0" w:color="auto"/>
                    <w:right w:val="none" w:sz="0" w:space="0" w:color="auto"/>
                  </w:divBdr>
                  <w:divsChild>
                    <w:div w:id="1038815720">
                      <w:marLeft w:val="0"/>
                      <w:marRight w:val="0"/>
                      <w:marTop w:val="0"/>
                      <w:marBottom w:val="0"/>
                      <w:divBdr>
                        <w:top w:val="none" w:sz="0" w:space="0" w:color="auto"/>
                        <w:left w:val="none" w:sz="0" w:space="0" w:color="auto"/>
                        <w:bottom w:val="none" w:sz="0" w:space="0" w:color="auto"/>
                        <w:right w:val="none" w:sz="0" w:space="0" w:color="auto"/>
                      </w:divBdr>
                    </w:div>
                  </w:divsChild>
                </w:div>
                <w:div w:id="1867524441">
                  <w:marLeft w:val="0"/>
                  <w:marRight w:val="0"/>
                  <w:marTop w:val="0"/>
                  <w:marBottom w:val="0"/>
                  <w:divBdr>
                    <w:top w:val="none" w:sz="0" w:space="0" w:color="auto"/>
                    <w:left w:val="none" w:sz="0" w:space="0" w:color="auto"/>
                    <w:bottom w:val="none" w:sz="0" w:space="0" w:color="auto"/>
                    <w:right w:val="none" w:sz="0" w:space="0" w:color="auto"/>
                  </w:divBdr>
                  <w:divsChild>
                    <w:div w:id="1437559541">
                      <w:marLeft w:val="0"/>
                      <w:marRight w:val="0"/>
                      <w:marTop w:val="0"/>
                      <w:marBottom w:val="0"/>
                      <w:divBdr>
                        <w:top w:val="none" w:sz="0" w:space="0" w:color="auto"/>
                        <w:left w:val="none" w:sz="0" w:space="0" w:color="auto"/>
                        <w:bottom w:val="none" w:sz="0" w:space="0" w:color="auto"/>
                        <w:right w:val="none" w:sz="0" w:space="0" w:color="auto"/>
                      </w:divBdr>
                    </w:div>
                  </w:divsChild>
                </w:div>
                <w:div w:id="1906449559">
                  <w:marLeft w:val="0"/>
                  <w:marRight w:val="0"/>
                  <w:marTop w:val="0"/>
                  <w:marBottom w:val="0"/>
                  <w:divBdr>
                    <w:top w:val="none" w:sz="0" w:space="0" w:color="auto"/>
                    <w:left w:val="none" w:sz="0" w:space="0" w:color="auto"/>
                    <w:bottom w:val="none" w:sz="0" w:space="0" w:color="auto"/>
                    <w:right w:val="none" w:sz="0" w:space="0" w:color="auto"/>
                  </w:divBdr>
                  <w:divsChild>
                    <w:div w:id="368772539">
                      <w:marLeft w:val="0"/>
                      <w:marRight w:val="0"/>
                      <w:marTop w:val="0"/>
                      <w:marBottom w:val="0"/>
                      <w:divBdr>
                        <w:top w:val="none" w:sz="0" w:space="0" w:color="auto"/>
                        <w:left w:val="none" w:sz="0" w:space="0" w:color="auto"/>
                        <w:bottom w:val="none" w:sz="0" w:space="0" w:color="auto"/>
                        <w:right w:val="none" w:sz="0" w:space="0" w:color="auto"/>
                      </w:divBdr>
                    </w:div>
                  </w:divsChild>
                </w:div>
                <w:div w:id="1920403850">
                  <w:marLeft w:val="0"/>
                  <w:marRight w:val="0"/>
                  <w:marTop w:val="0"/>
                  <w:marBottom w:val="0"/>
                  <w:divBdr>
                    <w:top w:val="none" w:sz="0" w:space="0" w:color="auto"/>
                    <w:left w:val="none" w:sz="0" w:space="0" w:color="auto"/>
                    <w:bottom w:val="none" w:sz="0" w:space="0" w:color="auto"/>
                    <w:right w:val="none" w:sz="0" w:space="0" w:color="auto"/>
                  </w:divBdr>
                  <w:divsChild>
                    <w:div w:id="1596396505">
                      <w:marLeft w:val="0"/>
                      <w:marRight w:val="0"/>
                      <w:marTop w:val="0"/>
                      <w:marBottom w:val="0"/>
                      <w:divBdr>
                        <w:top w:val="none" w:sz="0" w:space="0" w:color="auto"/>
                        <w:left w:val="none" w:sz="0" w:space="0" w:color="auto"/>
                        <w:bottom w:val="none" w:sz="0" w:space="0" w:color="auto"/>
                        <w:right w:val="none" w:sz="0" w:space="0" w:color="auto"/>
                      </w:divBdr>
                    </w:div>
                  </w:divsChild>
                </w:div>
                <w:div w:id="1932421890">
                  <w:marLeft w:val="0"/>
                  <w:marRight w:val="0"/>
                  <w:marTop w:val="0"/>
                  <w:marBottom w:val="0"/>
                  <w:divBdr>
                    <w:top w:val="none" w:sz="0" w:space="0" w:color="auto"/>
                    <w:left w:val="none" w:sz="0" w:space="0" w:color="auto"/>
                    <w:bottom w:val="none" w:sz="0" w:space="0" w:color="auto"/>
                    <w:right w:val="none" w:sz="0" w:space="0" w:color="auto"/>
                  </w:divBdr>
                  <w:divsChild>
                    <w:div w:id="1030761808">
                      <w:marLeft w:val="0"/>
                      <w:marRight w:val="0"/>
                      <w:marTop w:val="0"/>
                      <w:marBottom w:val="0"/>
                      <w:divBdr>
                        <w:top w:val="none" w:sz="0" w:space="0" w:color="auto"/>
                        <w:left w:val="none" w:sz="0" w:space="0" w:color="auto"/>
                        <w:bottom w:val="none" w:sz="0" w:space="0" w:color="auto"/>
                        <w:right w:val="none" w:sz="0" w:space="0" w:color="auto"/>
                      </w:divBdr>
                    </w:div>
                  </w:divsChild>
                </w:div>
                <w:div w:id="1941375511">
                  <w:marLeft w:val="0"/>
                  <w:marRight w:val="0"/>
                  <w:marTop w:val="0"/>
                  <w:marBottom w:val="0"/>
                  <w:divBdr>
                    <w:top w:val="none" w:sz="0" w:space="0" w:color="auto"/>
                    <w:left w:val="none" w:sz="0" w:space="0" w:color="auto"/>
                    <w:bottom w:val="none" w:sz="0" w:space="0" w:color="auto"/>
                    <w:right w:val="none" w:sz="0" w:space="0" w:color="auto"/>
                  </w:divBdr>
                  <w:divsChild>
                    <w:div w:id="351420914">
                      <w:marLeft w:val="0"/>
                      <w:marRight w:val="0"/>
                      <w:marTop w:val="0"/>
                      <w:marBottom w:val="0"/>
                      <w:divBdr>
                        <w:top w:val="none" w:sz="0" w:space="0" w:color="auto"/>
                        <w:left w:val="none" w:sz="0" w:space="0" w:color="auto"/>
                        <w:bottom w:val="none" w:sz="0" w:space="0" w:color="auto"/>
                        <w:right w:val="none" w:sz="0" w:space="0" w:color="auto"/>
                      </w:divBdr>
                    </w:div>
                  </w:divsChild>
                </w:div>
                <w:div w:id="1954315032">
                  <w:marLeft w:val="0"/>
                  <w:marRight w:val="0"/>
                  <w:marTop w:val="0"/>
                  <w:marBottom w:val="0"/>
                  <w:divBdr>
                    <w:top w:val="none" w:sz="0" w:space="0" w:color="auto"/>
                    <w:left w:val="none" w:sz="0" w:space="0" w:color="auto"/>
                    <w:bottom w:val="none" w:sz="0" w:space="0" w:color="auto"/>
                    <w:right w:val="none" w:sz="0" w:space="0" w:color="auto"/>
                  </w:divBdr>
                  <w:divsChild>
                    <w:div w:id="1896504386">
                      <w:marLeft w:val="0"/>
                      <w:marRight w:val="0"/>
                      <w:marTop w:val="0"/>
                      <w:marBottom w:val="0"/>
                      <w:divBdr>
                        <w:top w:val="none" w:sz="0" w:space="0" w:color="auto"/>
                        <w:left w:val="none" w:sz="0" w:space="0" w:color="auto"/>
                        <w:bottom w:val="none" w:sz="0" w:space="0" w:color="auto"/>
                        <w:right w:val="none" w:sz="0" w:space="0" w:color="auto"/>
                      </w:divBdr>
                    </w:div>
                  </w:divsChild>
                </w:div>
                <w:div w:id="1959608270">
                  <w:marLeft w:val="0"/>
                  <w:marRight w:val="0"/>
                  <w:marTop w:val="0"/>
                  <w:marBottom w:val="0"/>
                  <w:divBdr>
                    <w:top w:val="none" w:sz="0" w:space="0" w:color="auto"/>
                    <w:left w:val="none" w:sz="0" w:space="0" w:color="auto"/>
                    <w:bottom w:val="none" w:sz="0" w:space="0" w:color="auto"/>
                    <w:right w:val="none" w:sz="0" w:space="0" w:color="auto"/>
                  </w:divBdr>
                  <w:divsChild>
                    <w:div w:id="1323702163">
                      <w:marLeft w:val="0"/>
                      <w:marRight w:val="0"/>
                      <w:marTop w:val="0"/>
                      <w:marBottom w:val="0"/>
                      <w:divBdr>
                        <w:top w:val="none" w:sz="0" w:space="0" w:color="auto"/>
                        <w:left w:val="none" w:sz="0" w:space="0" w:color="auto"/>
                        <w:bottom w:val="none" w:sz="0" w:space="0" w:color="auto"/>
                        <w:right w:val="none" w:sz="0" w:space="0" w:color="auto"/>
                      </w:divBdr>
                    </w:div>
                  </w:divsChild>
                </w:div>
                <w:div w:id="1983003787">
                  <w:marLeft w:val="0"/>
                  <w:marRight w:val="0"/>
                  <w:marTop w:val="0"/>
                  <w:marBottom w:val="0"/>
                  <w:divBdr>
                    <w:top w:val="none" w:sz="0" w:space="0" w:color="auto"/>
                    <w:left w:val="none" w:sz="0" w:space="0" w:color="auto"/>
                    <w:bottom w:val="none" w:sz="0" w:space="0" w:color="auto"/>
                    <w:right w:val="none" w:sz="0" w:space="0" w:color="auto"/>
                  </w:divBdr>
                  <w:divsChild>
                    <w:div w:id="748498123">
                      <w:marLeft w:val="0"/>
                      <w:marRight w:val="0"/>
                      <w:marTop w:val="0"/>
                      <w:marBottom w:val="0"/>
                      <w:divBdr>
                        <w:top w:val="none" w:sz="0" w:space="0" w:color="auto"/>
                        <w:left w:val="none" w:sz="0" w:space="0" w:color="auto"/>
                        <w:bottom w:val="none" w:sz="0" w:space="0" w:color="auto"/>
                        <w:right w:val="none" w:sz="0" w:space="0" w:color="auto"/>
                      </w:divBdr>
                    </w:div>
                  </w:divsChild>
                </w:div>
                <w:div w:id="2012635296">
                  <w:marLeft w:val="0"/>
                  <w:marRight w:val="0"/>
                  <w:marTop w:val="0"/>
                  <w:marBottom w:val="0"/>
                  <w:divBdr>
                    <w:top w:val="none" w:sz="0" w:space="0" w:color="auto"/>
                    <w:left w:val="none" w:sz="0" w:space="0" w:color="auto"/>
                    <w:bottom w:val="none" w:sz="0" w:space="0" w:color="auto"/>
                    <w:right w:val="none" w:sz="0" w:space="0" w:color="auto"/>
                  </w:divBdr>
                  <w:divsChild>
                    <w:div w:id="885987950">
                      <w:marLeft w:val="0"/>
                      <w:marRight w:val="0"/>
                      <w:marTop w:val="0"/>
                      <w:marBottom w:val="0"/>
                      <w:divBdr>
                        <w:top w:val="none" w:sz="0" w:space="0" w:color="auto"/>
                        <w:left w:val="none" w:sz="0" w:space="0" w:color="auto"/>
                        <w:bottom w:val="none" w:sz="0" w:space="0" w:color="auto"/>
                        <w:right w:val="none" w:sz="0" w:space="0" w:color="auto"/>
                      </w:divBdr>
                    </w:div>
                  </w:divsChild>
                </w:div>
                <w:div w:id="2050061808">
                  <w:marLeft w:val="0"/>
                  <w:marRight w:val="0"/>
                  <w:marTop w:val="0"/>
                  <w:marBottom w:val="0"/>
                  <w:divBdr>
                    <w:top w:val="none" w:sz="0" w:space="0" w:color="auto"/>
                    <w:left w:val="none" w:sz="0" w:space="0" w:color="auto"/>
                    <w:bottom w:val="none" w:sz="0" w:space="0" w:color="auto"/>
                    <w:right w:val="none" w:sz="0" w:space="0" w:color="auto"/>
                  </w:divBdr>
                  <w:divsChild>
                    <w:div w:id="1804499212">
                      <w:marLeft w:val="0"/>
                      <w:marRight w:val="0"/>
                      <w:marTop w:val="0"/>
                      <w:marBottom w:val="0"/>
                      <w:divBdr>
                        <w:top w:val="none" w:sz="0" w:space="0" w:color="auto"/>
                        <w:left w:val="none" w:sz="0" w:space="0" w:color="auto"/>
                        <w:bottom w:val="none" w:sz="0" w:space="0" w:color="auto"/>
                        <w:right w:val="none" w:sz="0" w:space="0" w:color="auto"/>
                      </w:divBdr>
                    </w:div>
                  </w:divsChild>
                </w:div>
                <w:div w:id="2060476007">
                  <w:marLeft w:val="0"/>
                  <w:marRight w:val="0"/>
                  <w:marTop w:val="0"/>
                  <w:marBottom w:val="0"/>
                  <w:divBdr>
                    <w:top w:val="none" w:sz="0" w:space="0" w:color="auto"/>
                    <w:left w:val="none" w:sz="0" w:space="0" w:color="auto"/>
                    <w:bottom w:val="none" w:sz="0" w:space="0" w:color="auto"/>
                    <w:right w:val="none" w:sz="0" w:space="0" w:color="auto"/>
                  </w:divBdr>
                  <w:divsChild>
                    <w:div w:id="1142387860">
                      <w:marLeft w:val="0"/>
                      <w:marRight w:val="0"/>
                      <w:marTop w:val="0"/>
                      <w:marBottom w:val="0"/>
                      <w:divBdr>
                        <w:top w:val="none" w:sz="0" w:space="0" w:color="auto"/>
                        <w:left w:val="none" w:sz="0" w:space="0" w:color="auto"/>
                        <w:bottom w:val="none" w:sz="0" w:space="0" w:color="auto"/>
                        <w:right w:val="none" w:sz="0" w:space="0" w:color="auto"/>
                      </w:divBdr>
                    </w:div>
                  </w:divsChild>
                </w:div>
                <w:div w:id="2067290375">
                  <w:marLeft w:val="0"/>
                  <w:marRight w:val="0"/>
                  <w:marTop w:val="0"/>
                  <w:marBottom w:val="0"/>
                  <w:divBdr>
                    <w:top w:val="none" w:sz="0" w:space="0" w:color="auto"/>
                    <w:left w:val="none" w:sz="0" w:space="0" w:color="auto"/>
                    <w:bottom w:val="none" w:sz="0" w:space="0" w:color="auto"/>
                    <w:right w:val="none" w:sz="0" w:space="0" w:color="auto"/>
                  </w:divBdr>
                  <w:divsChild>
                    <w:div w:id="995955153">
                      <w:marLeft w:val="0"/>
                      <w:marRight w:val="0"/>
                      <w:marTop w:val="0"/>
                      <w:marBottom w:val="0"/>
                      <w:divBdr>
                        <w:top w:val="none" w:sz="0" w:space="0" w:color="auto"/>
                        <w:left w:val="none" w:sz="0" w:space="0" w:color="auto"/>
                        <w:bottom w:val="none" w:sz="0" w:space="0" w:color="auto"/>
                        <w:right w:val="none" w:sz="0" w:space="0" w:color="auto"/>
                      </w:divBdr>
                    </w:div>
                  </w:divsChild>
                </w:div>
                <w:div w:id="2068450327">
                  <w:marLeft w:val="0"/>
                  <w:marRight w:val="0"/>
                  <w:marTop w:val="0"/>
                  <w:marBottom w:val="0"/>
                  <w:divBdr>
                    <w:top w:val="none" w:sz="0" w:space="0" w:color="auto"/>
                    <w:left w:val="none" w:sz="0" w:space="0" w:color="auto"/>
                    <w:bottom w:val="none" w:sz="0" w:space="0" w:color="auto"/>
                    <w:right w:val="none" w:sz="0" w:space="0" w:color="auto"/>
                  </w:divBdr>
                  <w:divsChild>
                    <w:div w:id="1067416227">
                      <w:marLeft w:val="0"/>
                      <w:marRight w:val="0"/>
                      <w:marTop w:val="0"/>
                      <w:marBottom w:val="0"/>
                      <w:divBdr>
                        <w:top w:val="none" w:sz="0" w:space="0" w:color="auto"/>
                        <w:left w:val="none" w:sz="0" w:space="0" w:color="auto"/>
                        <w:bottom w:val="none" w:sz="0" w:space="0" w:color="auto"/>
                        <w:right w:val="none" w:sz="0" w:space="0" w:color="auto"/>
                      </w:divBdr>
                    </w:div>
                  </w:divsChild>
                </w:div>
                <w:div w:id="2077119618">
                  <w:marLeft w:val="0"/>
                  <w:marRight w:val="0"/>
                  <w:marTop w:val="0"/>
                  <w:marBottom w:val="0"/>
                  <w:divBdr>
                    <w:top w:val="none" w:sz="0" w:space="0" w:color="auto"/>
                    <w:left w:val="none" w:sz="0" w:space="0" w:color="auto"/>
                    <w:bottom w:val="none" w:sz="0" w:space="0" w:color="auto"/>
                    <w:right w:val="none" w:sz="0" w:space="0" w:color="auto"/>
                  </w:divBdr>
                  <w:divsChild>
                    <w:div w:id="2002928538">
                      <w:marLeft w:val="0"/>
                      <w:marRight w:val="0"/>
                      <w:marTop w:val="0"/>
                      <w:marBottom w:val="0"/>
                      <w:divBdr>
                        <w:top w:val="none" w:sz="0" w:space="0" w:color="auto"/>
                        <w:left w:val="none" w:sz="0" w:space="0" w:color="auto"/>
                        <w:bottom w:val="none" w:sz="0" w:space="0" w:color="auto"/>
                        <w:right w:val="none" w:sz="0" w:space="0" w:color="auto"/>
                      </w:divBdr>
                    </w:div>
                  </w:divsChild>
                </w:div>
                <w:div w:id="2077700756">
                  <w:marLeft w:val="0"/>
                  <w:marRight w:val="0"/>
                  <w:marTop w:val="0"/>
                  <w:marBottom w:val="0"/>
                  <w:divBdr>
                    <w:top w:val="none" w:sz="0" w:space="0" w:color="auto"/>
                    <w:left w:val="none" w:sz="0" w:space="0" w:color="auto"/>
                    <w:bottom w:val="none" w:sz="0" w:space="0" w:color="auto"/>
                    <w:right w:val="none" w:sz="0" w:space="0" w:color="auto"/>
                  </w:divBdr>
                  <w:divsChild>
                    <w:div w:id="1049450555">
                      <w:marLeft w:val="0"/>
                      <w:marRight w:val="0"/>
                      <w:marTop w:val="0"/>
                      <w:marBottom w:val="0"/>
                      <w:divBdr>
                        <w:top w:val="none" w:sz="0" w:space="0" w:color="auto"/>
                        <w:left w:val="none" w:sz="0" w:space="0" w:color="auto"/>
                        <w:bottom w:val="none" w:sz="0" w:space="0" w:color="auto"/>
                        <w:right w:val="none" w:sz="0" w:space="0" w:color="auto"/>
                      </w:divBdr>
                    </w:div>
                  </w:divsChild>
                </w:div>
                <w:div w:id="2080008396">
                  <w:marLeft w:val="0"/>
                  <w:marRight w:val="0"/>
                  <w:marTop w:val="0"/>
                  <w:marBottom w:val="0"/>
                  <w:divBdr>
                    <w:top w:val="none" w:sz="0" w:space="0" w:color="auto"/>
                    <w:left w:val="none" w:sz="0" w:space="0" w:color="auto"/>
                    <w:bottom w:val="none" w:sz="0" w:space="0" w:color="auto"/>
                    <w:right w:val="none" w:sz="0" w:space="0" w:color="auto"/>
                  </w:divBdr>
                  <w:divsChild>
                    <w:div w:id="50735524">
                      <w:marLeft w:val="0"/>
                      <w:marRight w:val="0"/>
                      <w:marTop w:val="0"/>
                      <w:marBottom w:val="0"/>
                      <w:divBdr>
                        <w:top w:val="none" w:sz="0" w:space="0" w:color="auto"/>
                        <w:left w:val="none" w:sz="0" w:space="0" w:color="auto"/>
                        <w:bottom w:val="none" w:sz="0" w:space="0" w:color="auto"/>
                        <w:right w:val="none" w:sz="0" w:space="0" w:color="auto"/>
                      </w:divBdr>
                    </w:div>
                  </w:divsChild>
                </w:div>
                <w:div w:id="2101487391">
                  <w:marLeft w:val="0"/>
                  <w:marRight w:val="0"/>
                  <w:marTop w:val="0"/>
                  <w:marBottom w:val="0"/>
                  <w:divBdr>
                    <w:top w:val="none" w:sz="0" w:space="0" w:color="auto"/>
                    <w:left w:val="none" w:sz="0" w:space="0" w:color="auto"/>
                    <w:bottom w:val="none" w:sz="0" w:space="0" w:color="auto"/>
                    <w:right w:val="none" w:sz="0" w:space="0" w:color="auto"/>
                  </w:divBdr>
                  <w:divsChild>
                    <w:div w:id="1582831754">
                      <w:marLeft w:val="0"/>
                      <w:marRight w:val="0"/>
                      <w:marTop w:val="0"/>
                      <w:marBottom w:val="0"/>
                      <w:divBdr>
                        <w:top w:val="none" w:sz="0" w:space="0" w:color="auto"/>
                        <w:left w:val="none" w:sz="0" w:space="0" w:color="auto"/>
                        <w:bottom w:val="none" w:sz="0" w:space="0" w:color="auto"/>
                        <w:right w:val="none" w:sz="0" w:space="0" w:color="auto"/>
                      </w:divBdr>
                    </w:div>
                  </w:divsChild>
                </w:div>
                <w:div w:id="2102600970">
                  <w:marLeft w:val="0"/>
                  <w:marRight w:val="0"/>
                  <w:marTop w:val="0"/>
                  <w:marBottom w:val="0"/>
                  <w:divBdr>
                    <w:top w:val="none" w:sz="0" w:space="0" w:color="auto"/>
                    <w:left w:val="none" w:sz="0" w:space="0" w:color="auto"/>
                    <w:bottom w:val="none" w:sz="0" w:space="0" w:color="auto"/>
                    <w:right w:val="none" w:sz="0" w:space="0" w:color="auto"/>
                  </w:divBdr>
                  <w:divsChild>
                    <w:div w:id="1717199545">
                      <w:marLeft w:val="0"/>
                      <w:marRight w:val="0"/>
                      <w:marTop w:val="0"/>
                      <w:marBottom w:val="0"/>
                      <w:divBdr>
                        <w:top w:val="none" w:sz="0" w:space="0" w:color="auto"/>
                        <w:left w:val="none" w:sz="0" w:space="0" w:color="auto"/>
                        <w:bottom w:val="none" w:sz="0" w:space="0" w:color="auto"/>
                        <w:right w:val="none" w:sz="0" w:space="0" w:color="auto"/>
                      </w:divBdr>
                    </w:div>
                  </w:divsChild>
                </w:div>
                <w:div w:id="2124497267">
                  <w:marLeft w:val="0"/>
                  <w:marRight w:val="0"/>
                  <w:marTop w:val="0"/>
                  <w:marBottom w:val="0"/>
                  <w:divBdr>
                    <w:top w:val="none" w:sz="0" w:space="0" w:color="auto"/>
                    <w:left w:val="none" w:sz="0" w:space="0" w:color="auto"/>
                    <w:bottom w:val="none" w:sz="0" w:space="0" w:color="auto"/>
                    <w:right w:val="none" w:sz="0" w:space="0" w:color="auto"/>
                  </w:divBdr>
                  <w:divsChild>
                    <w:div w:id="1346245396">
                      <w:marLeft w:val="0"/>
                      <w:marRight w:val="0"/>
                      <w:marTop w:val="0"/>
                      <w:marBottom w:val="0"/>
                      <w:divBdr>
                        <w:top w:val="none" w:sz="0" w:space="0" w:color="auto"/>
                        <w:left w:val="none" w:sz="0" w:space="0" w:color="auto"/>
                        <w:bottom w:val="none" w:sz="0" w:space="0" w:color="auto"/>
                        <w:right w:val="none" w:sz="0" w:space="0" w:color="auto"/>
                      </w:divBdr>
                    </w:div>
                  </w:divsChild>
                </w:div>
                <w:div w:id="2127306050">
                  <w:marLeft w:val="0"/>
                  <w:marRight w:val="0"/>
                  <w:marTop w:val="0"/>
                  <w:marBottom w:val="0"/>
                  <w:divBdr>
                    <w:top w:val="none" w:sz="0" w:space="0" w:color="auto"/>
                    <w:left w:val="none" w:sz="0" w:space="0" w:color="auto"/>
                    <w:bottom w:val="none" w:sz="0" w:space="0" w:color="auto"/>
                    <w:right w:val="none" w:sz="0" w:space="0" w:color="auto"/>
                  </w:divBdr>
                  <w:divsChild>
                    <w:div w:id="1168137933">
                      <w:marLeft w:val="0"/>
                      <w:marRight w:val="0"/>
                      <w:marTop w:val="0"/>
                      <w:marBottom w:val="0"/>
                      <w:divBdr>
                        <w:top w:val="none" w:sz="0" w:space="0" w:color="auto"/>
                        <w:left w:val="none" w:sz="0" w:space="0" w:color="auto"/>
                        <w:bottom w:val="none" w:sz="0" w:space="0" w:color="auto"/>
                        <w:right w:val="none" w:sz="0" w:space="0" w:color="auto"/>
                      </w:divBdr>
                    </w:div>
                  </w:divsChild>
                </w:div>
                <w:div w:id="2135784884">
                  <w:marLeft w:val="0"/>
                  <w:marRight w:val="0"/>
                  <w:marTop w:val="0"/>
                  <w:marBottom w:val="0"/>
                  <w:divBdr>
                    <w:top w:val="none" w:sz="0" w:space="0" w:color="auto"/>
                    <w:left w:val="none" w:sz="0" w:space="0" w:color="auto"/>
                    <w:bottom w:val="none" w:sz="0" w:space="0" w:color="auto"/>
                    <w:right w:val="none" w:sz="0" w:space="0" w:color="auto"/>
                  </w:divBdr>
                  <w:divsChild>
                    <w:div w:id="2114931063">
                      <w:marLeft w:val="0"/>
                      <w:marRight w:val="0"/>
                      <w:marTop w:val="0"/>
                      <w:marBottom w:val="0"/>
                      <w:divBdr>
                        <w:top w:val="none" w:sz="0" w:space="0" w:color="auto"/>
                        <w:left w:val="none" w:sz="0" w:space="0" w:color="auto"/>
                        <w:bottom w:val="none" w:sz="0" w:space="0" w:color="auto"/>
                        <w:right w:val="none" w:sz="0" w:space="0" w:color="auto"/>
                      </w:divBdr>
                    </w:div>
                  </w:divsChild>
                </w:div>
                <w:div w:id="2143763537">
                  <w:marLeft w:val="0"/>
                  <w:marRight w:val="0"/>
                  <w:marTop w:val="0"/>
                  <w:marBottom w:val="0"/>
                  <w:divBdr>
                    <w:top w:val="none" w:sz="0" w:space="0" w:color="auto"/>
                    <w:left w:val="none" w:sz="0" w:space="0" w:color="auto"/>
                    <w:bottom w:val="none" w:sz="0" w:space="0" w:color="auto"/>
                    <w:right w:val="none" w:sz="0" w:space="0" w:color="auto"/>
                  </w:divBdr>
                  <w:divsChild>
                    <w:div w:id="6221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75910">
          <w:marLeft w:val="0"/>
          <w:marRight w:val="0"/>
          <w:marTop w:val="0"/>
          <w:marBottom w:val="0"/>
          <w:divBdr>
            <w:top w:val="none" w:sz="0" w:space="0" w:color="auto"/>
            <w:left w:val="none" w:sz="0" w:space="0" w:color="auto"/>
            <w:bottom w:val="none" w:sz="0" w:space="0" w:color="auto"/>
            <w:right w:val="none" w:sz="0" w:space="0" w:color="auto"/>
          </w:divBdr>
        </w:div>
      </w:divsChild>
    </w:div>
    <w:div w:id="585575281">
      <w:bodyDiv w:val="1"/>
      <w:marLeft w:val="0"/>
      <w:marRight w:val="0"/>
      <w:marTop w:val="0"/>
      <w:marBottom w:val="0"/>
      <w:divBdr>
        <w:top w:val="none" w:sz="0" w:space="0" w:color="auto"/>
        <w:left w:val="none" w:sz="0" w:space="0" w:color="auto"/>
        <w:bottom w:val="none" w:sz="0" w:space="0" w:color="auto"/>
        <w:right w:val="none" w:sz="0" w:space="0" w:color="auto"/>
      </w:divBdr>
    </w:div>
    <w:div w:id="612442677">
      <w:bodyDiv w:val="1"/>
      <w:marLeft w:val="0"/>
      <w:marRight w:val="0"/>
      <w:marTop w:val="0"/>
      <w:marBottom w:val="0"/>
      <w:divBdr>
        <w:top w:val="none" w:sz="0" w:space="0" w:color="auto"/>
        <w:left w:val="none" w:sz="0" w:space="0" w:color="auto"/>
        <w:bottom w:val="none" w:sz="0" w:space="0" w:color="auto"/>
        <w:right w:val="none" w:sz="0" w:space="0" w:color="auto"/>
      </w:divBdr>
    </w:div>
    <w:div w:id="624041525">
      <w:bodyDiv w:val="1"/>
      <w:marLeft w:val="0"/>
      <w:marRight w:val="0"/>
      <w:marTop w:val="0"/>
      <w:marBottom w:val="0"/>
      <w:divBdr>
        <w:top w:val="none" w:sz="0" w:space="0" w:color="auto"/>
        <w:left w:val="none" w:sz="0" w:space="0" w:color="auto"/>
        <w:bottom w:val="none" w:sz="0" w:space="0" w:color="auto"/>
        <w:right w:val="none" w:sz="0" w:space="0" w:color="auto"/>
      </w:divBdr>
    </w:div>
    <w:div w:id="647900170">
      <w:bodyDiv w:val="1"/>
      <w:marLeft w:val="0"/>
      <w:marRight w:val="0"/>
      <w:marTop w:val="0"/>
      <w:marBottom w:val="0"/>
      <w:divBdr>
        <w:top w:val="none" w:sz="0" w:space="0" w:color="auto"/>
        <w:left w:val="none" w:sz="0" w:space="0" w:color="auto"/>
        <w:bottom w:val="none" w:sz="0" w:space="0" w:color="auto"/>
        <w:right w:val="none" w:sz="0" w:space="0" w:color="auto"/>
      </w:divBdr>
    </w:div>
    <w:div w:id="678898088">
      <w:bodyDiv w:val="1"/>
      <w:marLeft w:val="0"/>
      <w:marRight w:val="0"/>
      <w:marTop w:val="0"/>
      <w:marBottom w:val="0"/>
      <w:divBdr>
        <w:top w:val="none" w:sz="0" w:space="0" w:color="auto"/>
        <w:left w:val="none" w:sz="0" w:space="0" w:color="auto"/>
        <w:bottom w:val="none" w:sz="0" w:space="0" w:color="auto"/>
        <w:right w:val="none" w:sz="0" w:space="0" w:color="auto"/>
      </w:divBdr>
    </w:div>
    <w:div w:id="704716824">
      <w:bodyDiv w:val="1"/>
      <w:marLeft w:val="0"/>
      <w:marRight w:val="0"/>
      <w:marTop w:val="0"/>
      <w:marBottom w:val="0"/>
      <w:divBdr>
        <w:top w:val="none" w:sz="0" w:space="0" w:color="auto"/>
        <w:left w:val="none" w:sz="0" w:space="0" w:color="auto"/>
        <w:bottom w:val="none" w:sz="0" w:space="0" w:color="auto"/>
        <w:right w:val="none" w:sz="0" w:space="0" w:color="auto"/>
      </w:divBdr>
    </w:div>
    <w:div w:id="711266122">
      <w:bodyDiv w:val="1"/>
      <w:marLeft w:val="0"/>
      <w:marRight w:val="0"/>
      <w:marTop w:val="0"/>
      <w:marBottom w:val="0"/>
      <w:divBdr>
        <w:top w:val="none" w:sz="0" w:space="0" w:color="auto"/>
        <w:left w:val="none" w:sz="0" w:space="0" w:color="auto"/>
        <w:bottom w:val="none" w:sz="0" w:space="0" w:color="auto"/>
        <w:right w:val="none" w:sz="0" w:space="0" w:color="auto"/>
      </w:divBdr>
    </w:div>
    <w:div w:id="742529310">
      <w:bodyDiv w:val="1"/>
      <w:marLeft w:val="0"/>
      <w:marRight w:val="0"/>
      <w:marTop w:val="0"/>
      <w:marBottom w:val="0"/>
      <w:divBdr>
        <w:top w:val="none" w:sz="0" w:space="0" w:color="auto"/>
        <w:left w:val="none" w:sz="0" w:space="0" w:color="auto"/>
        <w:bottom w:val="none" w:sz="0" w:space="0" w:color="auto"/>
        <w:right w:val="none" w:sz="0" w:space="0" w:color="auto"/>
      </w:divBdr>
    </w:div>
    <w:div w:id="747654067">
      <w:bodyDiv w:val="1"/>
      <w:marLeft w:val="0"/>
      <w:marRight w:val="0"/>
      <w:marTop w:val="0"/>
      <w:marBottom w:val="0"/>
      <w:divBdr>
        <w:top w:val="none" w:sz="0" w:space="0" w:color="auto"/>
        <w:left w:val="none" w:sz="0" w:space="0" w:color="auto"/>
        <w:bottom w:val="none" w:sz="0" w:space="0" w:color="auto"/>
        <w:right w:val="none" w:sz="0" w:space="0" w:color="auto"/>
      </w:divBdr>
    </w:div>
    <w:div w:id="749932012">
      <w:bodyDiv w:val="1"/>
      <w:marLeft w:val="0"/>
      <w:marRight w:val="0"/>
      <w:marTop w:val="0"/>
      <w:marBottom w:val="0"/>
      <w:divBdr>
        <w:top w:val="none" w:sz="0" w:space="0" w:color="auto"/>
        <w:left w:val="none" w:sz="0" w:space="0" w:color="auto"/>
        <w:bottom w:val="none" w:sz="0" w:space="0" w:color="auto"/>
        <w:right w:val="none" w:sz="0" w:space="0" w:color="auto"/>
      </w:divBdr>
    </w:div>
    <w:div w:id="835918124">
      <w:bodyDiv w:val="1"/>
      <w:marLeft w:val="0"/>
      <w:marRight w:val="0"/>
      <w:marTop w:val="0"/>
      <w:marBottom w:val="0"/>
      <w:divBdr>
        <w:top w:val="none" w:sz="0" w:space="0" w:color="auto"/>
        <w:left w:val="none" w:sz="0" w:space="0" w:color="auto"/>
        <w:bottom w:val="none" w:sz="0" w:space="0" w:color="auto"/>
        <w:right w:val="none" w:sz="0" w:space="0" w:color="auto"/>
      </w:divBdr>
    </w:div>
    <w:div w:id="869802118">
      <w:bodyDiv w:val="1"/>
      <w:marLeft w:val="0"/>
      <w:marRight w:val="0"/>
      <w:marTop w:val="0"/>
      <w:marBottom w:val="0"/>
      <w:divBdr>
        <w:top w:val="none" w:sz="0" w:space="0" w:color="auto"/>
        <w:left w:val="none" w:sz="0" w:space="0" w:color="auto"/>
        <w:bottom w:val="none" w:sz="0" w:space="0" w:color="auto"/>
        <w:right w:val="none" w:sz="0" w:space="0" w:color="auto"/>
      </w:divBdr>
    </w:div>
    <w:div w:id="920718147">
      <w:bodyDiv w:val="1"/>
      <w:marLeft w:val="0"/>
      <w:marRight w:val="0"/>
      <w:marTop w:val="0"/>
      <w:marBottom w:val="0"/>
      <w:divBdr>
        <w:top w:val="none" w:sz="0" w:space="0" w:color="auto"/>
        <w:left w:val="none" w:sz="0" w:space="0" w:color="auto"/>
        <w:bottom w:val="none" w:sz="0" w:space="0" w:color="auto"/>
        <w:right w:val="none" w:sz="0" w:space="0" w:color="auto"/>
      </w:divBdr>
    </w:div>
    <w:div w:id="946817328">
      <w:bodyDiv w:val="1"/>
      <w:marLeft w:val="0"/>
      <w:marRight w:val="0"/>
      <w:marTop w:val="0"/>
      <w:marBottom w:val="0"/>
      <w:divBdr>
        <w:top w:val="none" w:sz="0" w:space="0" w:color="auto"/>
        <w:left w:val="none" w:sz="0" w:space="0" w:color="auto"/>
        <w:bottom w:val="none" w:sz="0" w:space="0" w:color="auto"/>
        <w:right w:val="none" w:sz="0" w:space="0" w:color="auto"/>
      </w:divBdr>
      <w:divsChild>
        <w:div w:id="1757356806">
          <w:marLeft w:val="0"/>
          <w:marRight w:val="0"/>
          <w:marTop w:val="0"/>
          <w:marBottom w:val="0"/>
          <w:divBdr>
            <w:top w:val="none" w:sz="0" w:space="0" w:color="auto"/>
            <w:left w:val="none" w:sz="0" w:space="0" w:color="auto"/>
            <w:bottom w:val="none" w:sz="0" w:space="0" w:color="auto"/>
            <w:right w:val="none" w:sz="0" w:space="0" w:color="auto"/>
          </w:divBdr>
          <w:divsChild>
            <w:div w:id="574314942">
              <w:marLeft w:val="0"/>
              <w:marRight w:val="0"/>
              <w:marTop w:val="0"/>
              <w:marBottom w:val="0"/>
              <w:divBdr>
                <w:top w:val="none" w:sz="0" w:space="0" w:color="auto"/>
                <w:left w:val="none" w:sz="0" w:space="0" w:color="auto"/>
                <w:bottom w:val="none" w:sz="0" w:space="0" w:color="auto"/>
                <w:right w:val="none" w:sz="0" w:space="0" w:color="auto"/>
              </w:divBdr>
              <w:divsChild>
                <w:div w:id="872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81462">
      <w:bodyDiv w:val="1"/>
      <w:marLeft w:val="0"/>
      <w:marRight w:val="0"/>
      <w:marTop w:val="0"/>
      <w:marBottom w:val="0"/>
      <w:divBdr>
        <w:top w:val="none" w:sz="0" w:space="0" w:color="auto"/>
        <w:left w:val="none" w:sz="0" w:space="0" w:color="auto"/>
        <w:bottom w:val="none" w:sz="0" w:space="0" w:color="auto"/>
        <w:right w:val="none" w:sz="0" w:space="0" w:color="auto"/>
      </w:divBdr>
    </w:div>
    <w:div w:id="978342521">
      <w:bodyDiv w:val="1"/>
      <w:marLeft w:val="0"/>
      <w:marRight w:val="0"/>
      <w:marTop w:val="0"/>
      <w:marBottom w:val="0"/>
      <w:divBdr>
        <w:top w:val="none" w:sz="0" w:space="0" w:color="auto"/>
        <w:left w:val="none" w:sz="0" w:space="0" w:color="auto"/>
        <w:bottom w:val="none" w:sz="0" w:space="0" w:color="auto"/>
        <w:right w:val="none" w:sz="0" w:space="0" w:color="auto"/>
      </w:divBdr>
    </w:div>
    <w:div w:id="990332578">
      <w:bodyDiv w:val="1"/>
      <w:marLeft w:val="0"/>
      <w:marRight w:val="0"/>
      <w:marTop w:val="0"/>
      <w:marBottom w:val="0"/>
      <w:divBdr>
        <w:top w:val="none" w:sz="0" w:space="0" w:color="auto"/>
        <w:left w:val="none" w:sz="0" w:space="0" w:color="auto"/>
        <w:bottom w:val="none" w:sz="0" w:space="0" w:color="auto"/>
        <w:right w:val="none" w:sz="0" w:space="0" w:color="auto"/>
      </w:divBdr>
    </w:div>
    <w:div w:id="1086195442">
      <w:bodyDiv w:val="1"/>
      <w:marLeft w:val="0"/>
      <w:marRight w:val="0"/>
      <w:marTop w:val="0"/>
      <w:marBottom w:val="0"/>
      <w:divBdr>
        <w:top w:val="none" w:sz="0" w:space="0" w:color="auto"/>
        <w:left w:val="none" w:sz="0" w:space="0" w:color="auto"/>
        <w:bottom w:val="none" w:sz="0" w:space="0" w:color="auto"/>
        <w:right w:val="none" w:sz="0" w:space="0" w:color="auto"/>
      </w:divBdr>
    </w:div>
    <w:div w:id="1106969323">
      <w:bodyDiv w:val="1"/>
      <w:marLeft w:val="0"/>
      <w:marRight w:val="0"/>
      <w:marTop w:val="0"/>
      <w:marBottom w:val="0"/>
      <w:divBdr>
        <w:top w:val="none" w:sz="0" w:space="0" w:color="auto"/>
        <w:left w:val="none" w:sz="0" w:space="0" w:color="auto"/>
        <w:bottom w:val="none" w:sz="0" w:space="0" w:color="auto"/>
        <w:right w:val="none" w:sz="0" w:space="0" w:color="auto"/>
      </w:divBdr>
    </w:div>
    <w:div w:id="1120077262">
      <w:bodyDiv w:val="1"/>
      <w:marLeft w:val="0"/>
      <w:marRight w:val="0"/>
      <w:marTop w:val="0"/>
      <w:marBottom w:val="0"/>
      <w:divBdr>
        <w:top w:val="none" w:sz="0" w:space="0" w:color="auto"/>
        <w:left w:val="none" w:sz="0" w:space="0" w:color="auto"/>
        <w:bottom w:val="none" w:sz="0" w:space="0" w:color="auto"/>
        <w:right w:val="none" w:sz="0" w:space="0" w:color="auto"/>
      </w:divBdr>
    </w:div>
    <w:div w:id="1134714024">
      <w:bodyDiv w:val="1"/>
      <w:marLeft w:val="0"/>
      <w:marRight w:val="0"/>
      <w:marTop w:val="0"/>
      <w:marBottom w:val="0"/>
      <w:divBdr>
        <w:top w:val="none" w:sz="0" w:space="0" w:color="auto"/>
        <w:left w:val="none" w:sz="0" w:space="0" w:color="auto"/>
        <w:bottom w:val="none" w:sz="0" w:space="0" w:color="auto"/>
        <w:right w:val="none" w:sz="0" w:space="0" w:color="auto"/>
      </w:divBdr>
      <w:divsChild>
        <w:div w:id="744258203">
          <w:marLeft w:val="0"/>
          <w:marRight w:val="0"/>
          <w:marTop w:val="0"/>
          <w:marBottom w:val="0"/>
          <w:divBdr>
            <w:top w:val="none" w:sz="0" w:space="0" w:color="auto"/>
            <w:left w:val="none" w:sz="0" w:space="0" w:color="auto"/>
            <w:bottom w:val="none" w:sz="0" w:space="0" w:color="auto"/>
            <w:right w:val="none" w:sz="0" w:space="0" w:color="auto"/>
          </w:divBdr>
          <w:divsChild>
            <w:div w:id="555555242">
              <w:marLeft w:val="0"/>
              <w:marRight w:val="0"/>
              <w:marTop w:val="0"/>
              <w:marBottom w:val="0"/>
              <w:divBdr>
                <w:top w:val="none" w:sz="0" w:space="0" w:color="auto"/>
                <w:left w:val="none" w:sz="0" w:space="0" w:color="auto"/>
                <w:bottom w:val="none" w:sz="0" w:space="0" w:color="auto"/>
                <w:right w:val="none" w:sz="0" w:space="0" w:color="auto"/>
              </w:divBdr>
              <w:divsChild>
                <w:div w:id="164252248">
                  <w:marLeft w:val="0"/>
                  <w:marRight w:val="0"/>
                  <w:marTop w:val="0"/>
                  <w:marBottom w:val="0"/>
                  <w:divBdr>
                    <w:top w:val="none" w:sz="0" w:space="0" w:color="auto"/>
                    <w:left w:val="none" w:sz="0" w:space="0" w:color="auto"/>
                    <w:bottom w:val="none" w:sz="0" w:space="0" w:color="auto"/>
                    <w:right w:val="none" w:sz="0" w:space="0" w:color="auto"/>
                  </w:divBdr>
                </w:div>
                <w:div w:id="883181076">
                  <w:marLeft w:val="0"/>
                  <w:marRight w:val="0"/>
                  <w:marTop w:val="0"/>
                  <w:marBottom w:val="0"/>
                  <w:divBdr>
                    <w:top w:val="none" w:sz="0" w:space="0" w:color="auto"/>
                    <w:left w:val="none" w:sz="0" w:space="0" w:color="auto"/>
                    <w:bottom w:val="none" w:sz="0" w:space="0" w:color="auto"/>
                    <w:right w:val="none" w:sz="0" w:space="0" w:color="auto"/>
                  </w:divBdr>
                </w:div>
                <w:div w:id="9978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4407">
      <w:bodyDiv w:val="1"/>
      <w:marLeft w:val="0"/>
      <w:marRight w:val="0"/>
      <w:marTop w:val="0"/>
      <w:marBottom w:val="0"/>
      <w:divBdr>
        <w:top w:val="none" w:sz="0" w:space="0" w:color="auto"/>
        <w:left w:val="none" w:sz="0" w:space="0" w:color="auto"/>
        <w:bottom w:val="none" w:sz="0" w:space="0" w:color="auto"/>
        <w:right w:val="none" w:sz="0" w:space="0" w:color="auto"/>
      </w:divBdr>
    </w:div>
    <w:div w:id="1160577588">
      <w:bodyDiv w:val="1"/>
      <w:marLeft w:val="0"/>
      <w:marRight w:val="0"/>
      <w:marTop w:val="0"/>
      <w:marBottom w:val="0"/>
      <w:divBdr>
        <w:top w:val="none" w:sz="0" w:space="0" w:color="auto"/>
        <w:left w:val="none" w:sz="0" w:space="0" w:color="auto"/>
        <w:bottom w:val="none" w:sz="0" w:space="0" w:color="auto"/>
        <w:right w:val="none" w:sz="0" w:space="0" w:color="auto"/>
      </w:divBdr>
    </w:div>
    <w:div w:id="1168718389">
      <w:bodyDiv w:val="1"/>
      <w:marLeft w:val="0"/>
      <w:marRight w:val="0"/>
      <w:marTop w:val="0"/>
      <w:marBottom w:val="0"/>
      <w:divBdr>
        <w:top w:val="none" w:sz="0" w:space="0" w:color="auto"/>
        <w:left w:val="none" w:sz="0" w:space="0" w:color="auto"/>
        <w:bottom w:val="none" w:sz="0" w:space="0" w:color="auto"/>
        <w:right w:val="none" w:sz="0" w:space="0" w:color="auto"/>
      </w:divBdr>
    </w:div>
    <w:div w:id="1181048590">
      <w:bodyDiv w:val="1"/>
      <w:marLeft w:val="0"/>
      <w:marRight w:val="0"/>
      <w:marTop w:val="0"/>
      <w:marBottom w:val="0"/>
      <w:divBdr>
        <w:top w:val="none" w:sz="0" w:space="0" w:color="auto"/>
        <w:left w:val="none" w:sz="0" w:space="0" w:color="auto"/>
        <w:bottom w:val="none" w:sz="0" w:space="0" w:color="auto"/>
        <w:right w:val="none" w:sz="0" w:space="0" w:color="auto"/>
      </w:divBdr>
      <w:divsChild>
        <w:div w:id="891040473">
          <w:marLeft w:val="0"/>
          <w:marRight w:val="0"/>
          <w:marTop w:val="0"/>
          <w:marBottom w:val="0"/>
          <w:divBdr>
            <w:top w:val="none" w:sz="0" w:space="0" w:color="auto"/>
            <w:left w:val="none" w:sz="0" w:space="0" w:color="auto"/>
            <w:bottom w:val="none" w:sz="0" w:space="0" w:color="auto"/>
            <w:right w:val="none" w:sz="0" w:space="0" w:color="auto"/>
          </w:divBdr>
          <w:divsChild>
            <w:div w:id="837580996">
              <w:marLeft w:val="0"/>
              <w:marRight w:val="0"/>
              <w:marTop w:val="0"/>
              <w:marBottom w:val="0"/>
              <w:divBdr>
                <w:top w:val="none" w:sz="0" w:space="0" w:color="auto"/>
                <w:left w:val="none" w:sz="0" w:space="0" w:color="auto"/>
                <w:bottom w:val="none" w:sz="0" w:space="0" w:color="auto"/>
                <w:right w:val="none" w:sz="0" w:space="0" w:color="auto"/>
              </w:divBdr>
              <w:divsChild>
                <w:div w:id="7077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2572">
      <w:bodyDiv w:val="1"/>
      <w:marLeft w:val="0"/>
      <w:marRight w:val="0"/>
      <w:marTop w:val="0"/>
      <w:marBottom w:val="0"/>
      <w:divBdr>
        <w:top w:val="none" w:sz="0" w:space="0" w:color="auto"/>
        <w:left w:val="none" w:sz="0" w:space="0" w:color="auto"/>
        <w:bottom w:val="none" w:sz="0" w:space="0" w:color="auto"/>
        <w:right w:val="none" w:sz="0" w:space="0" w:color="auto"/>
      </w:divBdr>
    </w:div>
    <w:div w:id="1296764079">
      <w:bodyDiv w:val="1"/>
      <w:marLeft w:val="0"/>
      <w:marRight w:val="0"/>
      <w:marTop w:val="0"/>
      <w:marBottom w:val="0"/>
      <w:divBdr>
        <w:top w:val="none" w:sz="0" w:space="0" w:color="auto"/>
        <w:left w:val="none" w:sz="0" w:space="0" w:color="auto"/>
        <w:bottom w:val="none" w:sz="0" w:space="0" w:color="auto"/>
        <w:right w:val="none" w:sz="0" w:space="0" w:color="auto"/>
      </w:divBdr>
    </w:div>
    <w:div w:id="1311904308">
      <w:bodyDiv w:val="1"/>
      <w:marLeft w:val="0"/>
      <w:marRight w:val="0"/>
      <w:marTop w:val="0"/>
      <w:marBottom w:val="0"/>
      <w:divBdr>
        <w:top w:val="none" w:sz="0" w:space="0" w:color="auto"/>
        <w:left w:val="none" w:sz="0" w:space="0" w:color="auto"/>
        <w:bottom w:val="none" w:sz="0" w:space="0" w:color="auto"/>
        <w:right w:val="none" w:sz="0" w:space="0" w:color="auto"/>
      </w:divBdr>
    </w:div>
    <w:div w:id="1375930807">
      <w:bodyDiv w:val="1"/>
      <w:marLeft w:val="0"/>
      <w:marRight w:val="0"/>
      <w:marTop w:val="0"/>
      <w:marBottom w:val="0"/>
      <w:divBdr>
        <w:top w:val="none" w:sz="0" w:space="0" w:color="auto"/>
        <w:left w:val="none" w:sz="0" w:space="0" w:color="auto"/>
        <w:bottom w:val="none" w:sz="0" w:space="0" w:color="auto"/>
        <w:right w:val="none" w:sz="0" w:space="0" w:color="auto"/>
      </w:divBdr>
    </w:div>
    <w:div w:id="1380931203">
      <w:bodyDiv w:val="1"/>
      <w:marLeft w:val="0"/>
      <w:marRight w:val="0"/>
      <w:marTop w:val="0"/>
      <w:marBottom w:val="0"/>
      <w:divBdr>
        <w:top w:val="none" w:sz="0" w:space="0" w:color="auto"/>
        <w:left w:val="none" w:sz="0" w:space="0" w:color="auto"/>
        <w:bottom w:val="none" w:sz="0" w:space="0" w:color="auto"/>
        <w:right w:val="none" w:sz="0" w:space="0" w:color="auto"/>
      </w:divBdr>
    </w:div>
    <w:div w:id="1412241011">
      <w:bodyDiv w:val="1"/>
      <w:marLeft w:val="0"/>
      <w:marRight w:val="0"/>
      <w:marTop w:val="0"/>
      <w:marBottom w:val="0"/>
      <w:divBdr>
        <w:top w:val="none" w:sz="0" w:space="0" w:color="auto"/>
        <w:left w:val="none" w:sz="0" w:space="0" w:color="auto"/>
        <w:bottom w:val="none" w:sz="0" w:space="0" w:color="auto"/>
        <w:right w:val="none" w:sz="0" w:space="0" w:color="auto"/>
      </w:divBdr>
      <w:divsChild>
        <w:div w:id="1342927719">
          <w:marLeft w:val="0"/>
          <w:marRight w:val="0"/>
          <w:marTop w:val="0"/>
          <w:marBottom w:val="0"/>
          <w:divBdr>
            <w:top w:val="none" w:sz="0" w:space="0" w:color="auto"/>
            <w:left w:val="none" w:sz="0" w:space="0" w:color="auto"/>
            <w:bottom w:val="none" w:sz="0" w:space="0" w:color="auto"/>
            <w:right w:val="none" w:sz="0" w:space="0" w:color="auto"/>
          </w:divBdr>
          <w:divsChild>
            <w:div w:id="25642481">
              <w:marLeft w:val="0"/>
              <w:marRight w:val="0"/>
              <w:marTop w:val="0"/>
              <w:marBottom w:val="0"/>
              <w:divBdr>
                <w:top w:val="none" w:sz="0" w:space="0" w:color="auto"/>
                <w:left w:val="none" w:sz="0" w:space="0" w:color="auto"/>
                <w:bottom w:val="none" w:sz="0" w:space="0" w:color="auto"/>
                <w:right w:val="none" w:sz="0" w:space="0" w:color="auto"/>
              </w:divBdr>
              <w:divsChild>
                <w:div w:id="10057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0502">
      <w:bodyDiv w:val="1"/>
      <w:marLeft w:val="0"/>
      <w:marRight w:val="0"/>
      <w:marTop w:val="0"/>
      <w:marBottom w:val="0"/>
      <w:divBdr>
        <w:top w:val="none" w:sz="0" w:space="0" w:color="auto"/>
        <w:left w:val="none" w:sz="0" w:space="0" w:color="auto"/>
        <w:bottom w:val="none" w:sz="0" w:space="0" w:color="auto"/>
        <w:right w:val="none" w:sz="0" w:space="0" w:color="auto"/>
      </w:divBdr>
      <w:divsChild>
        <w:div w:id="1511917380">
          <w:marLeft w:val="0"/>
          <w:marRight w:val="0"/>
          <w:marTop w:val="0"/>
          <w:marBottom w:val="0"/>
          <w:divBdr>
            <w:top w:val="none" w:sz="0" w:space="0" w:color="auto"/>
            <w:left w:val="none" w:sz="0" w:space="0" w:color="auto"/>
            <w:bottom w:val="none" w:sz="0" w:space="0" w:color="auto"/>
            <w:right w:val="none" w:sz="0" w:space="0" w:color="auto"/>
          </w:divBdr>
          <w:divsChild>
            <w:div w:id="1465923213">
              <w:marLeft w:val="0"/>
              <w:marRight w:val="0"/>
              <w:marTop w:val="0"/>
              <w:marBottom w:val="0"/>
              <w:divBdr>
                <w:top w:val="none" w:sz="0" w:space="0" w:color="auto"/>
                <w:left w:val="none" w:sz="0" w:space="0" w:color="auto"/>
                <w:bottom w:val="none" w:sz="0" w:space="0" w:color="auto"/>
                <w:right w:val="none" w:sz="0" w:space="0" w:color="auto"/>
              </w:divBdr>
              <w:divsChild>
                <w:div w:id="538511793">
                  <w:marLeft w:val="0"/>
                  <w:marRight w:val="0"/>
                  <w:marTop w:val="0"/>
                  <w:marBottom w:val="0"/>
                  <w:divBdr>
                    <w:top w:val="none" w:sz="0" w:space="0" w:color="auto"/>
                    <w:left w:val="none" w:sz="0" w:space="0" w:color="auto"/>
                    <w:bottom w:val="none" w:sz="0" w:space="0" w:color="auto"/>
                    <w:right w:val="none" w:sz="0" w:space="0" w:color="auto"/>
                  </w:divBdr>
                  <w:divsChild>
                    <w:div w:id="8009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40207">
      <w:bodyDiv w:val="1"/>
      <w:marLeft w:val="0"/>
      <w:marRight w:val="0"/>
      <w:marTop w:val="0"/>
      <w:marBottom w:val="0"/>
      <w:divBdr>
        <w:top w:val="none" w:sz="0" w:space="0" w:color="auto"/>
        <w:left w:val="none" w:sz="0" w:space="0" w:color="auto"/>
        <w:bottom w:val="none" w:sz="0" w:space="0" w:color="auto"/>
        <w:right w:val="none" w:sz="0" w:space="0" w:color="auto"/>
      </w:divBdr>
    </w:div>
    <w:div w:id="1546794056">
      <w:bodyDiv w:val="1"/>
      <w:marLeft w:val="0"/>
      <w:marRight w:val="0"/>
      <w:marTop w:val="0"/>
      <w:marBottom w:val="0"/>
      <w:divBdr>
        <w:top w:val="none" w:sz="0" w:space="0" w:color="auto"/>
        <w:left w:val="none" w:sz="0" w:space="0" w:color="auto"/>
        <w:bottom w:val="none" w:sz="0" w:space="0" w:color="auto"/>
        <w:right w:val="none" w:sz="0" w:space="0" w:color="auto"/>
      </w:divBdr>
      <w:divsChild>
        <w:div w:id="1058480363">
          <w:marLeft w:val="0"/>
          <w:marRight w:val="0"/>
          <w:marTop w:val="0"/>
          <w:marBottom w:val="0"/>
          <w:divBdr>
            <w:top w:val="none" w:sz="0" w:space="0" w:color="auto"/>
            <w:left w:val="none" w:sz="0" w:space="0" w:color="auto"/>
            <w:bottom w:val="none" w:sz="0" w:space="0" w:color="auto"/>
            <w:right w:val="none" w:sz="0" w:space="0" w:color="auto"/>
          </w:divBdr>
        </w:div>
      </w:divsChild>
    </w:div>
    <w:div w:id="1556962500">
      <w:bodyDiv w:val="1"/>
      <w:marLeft w:val="0"/>
      <w:marRight w:val="0"/>
      <w:marTop w:val="0"/>
      <w:marBottom w:val="0"/>
      <w:divBdr>
        <w:top w:val="none" w:sz="0" w:space="0" w:color="auto"/>
        <w:left w:val="none" w:sz="0" w:space="0" w:color="auto"/>
        <w:bottom w:val="none" w:sz="0" w:space="0" w:color="auto"/>
        <w:right w:val="none" w:sz="0" w:space="0" w:color="auto"/>
      </w:divBdr>
    </w:div>
    <w:div w:id="1608350023">
      <w:bodyDiv w:val="1"/>
      <w:marLeft w:val="0"/>
      <w:marRight w:val="0"/>
      <w:marTop w:val="0"/>
      <w:marBottom w:val="0"/>
      <w:divBdr>
        <w:top w:val="none" w:sz="0" w:space="0" w:color="auto"/>
        <w:left w:val="none" w:sz="0" w:space="0" w:color="auto"/>
        <w:bottom w:val="none" w:sz="0" w:space="0" w:color="auto"/>
        <w:right w:val="none" w:sz="0" w:space="0" w:color="auto"/>
      </w:divBdr>
      <w:divsChild>
        <w:div w:id="734166454">
          <w:marLeft w:val="0"/>
          <w:marRight w:val="0"/>
          <w:marTop w:val="0"/>
          <w:marBottom w:val="0"/>
          <w:divBdr>
            <w:top w:val="none" w:sz="0" w:space="0" w:color="auto"/>
            <w:left w:val="none" w:sz="0" w:space="0" w:color="auto"/>
            <w:bottom w:val="none" w:sz="0" w:space="0" w:color="auto"/>
            <w:right w:val="none" w:sz="0" w:space="0" w:color="auto"/>
          </w:divBdr>
        </w:div>
        <w:div w:id="1041322641">
          <w:marLeft w:val="0"/>
          <w:marRight w:val="0"/>
          <w:marTop w:val="0"/>
          <w:marBottom w:val="0"/>
          <w:divBdr>
            <w:top w:val="none" w:sz="0" w:space="0" w:color="auto"/>
            <w:left w:val="none" w:sz="0" w:space="0" w:color="auto"/>
            <w:bottom w:val="none" w:sz="0" w:space="0" w:color="auto"/>
            <w:right w:val="none" w:sz="0" w:space="0" w:color="auto"/>
          </w:divBdr>
        </w:div>
        <w:div w:id="1042099212">
          <w:marLeft w:val="0"/>
          <w:marRight w:val="0"/>
          <w:marTop w:val="0"/>
          <w:marBottom w:val="0"/>
          <w:divBdr>
            <w:top w:val="none" w:sz="0" w:space="0" w:color="auto"/>
            <w:left w:val="none" w:sz="0" w:space="0" w:color="auto"/>
            <w:bottom w:val="none" w:sz="0" w:space="0" w:color="auto"/>
            <w:right w:val="none" w:sz="0" w:space="0" w:color="auto"/>
          </w:divBdr>
        </w:div>
        <w:div w:id="1412116205">
          <w:marLeft w:val="0"/>
          <w:marRight w:val="0"/>
          <w:marTop w:val="0"/>
          <w:marBottom w:val="0"/>
          <w:divBdr>
            <w:top w:val="none" w:sz="0" w:space="0" w:color="auto"/>
            <w:left w:val="none" w:sz="0" w:space="0" w:color="auto"/>
            <w:bottom w:val="none" w:sz="0" w:space="0" w:color="auto"/>
            <w:right w:val="none" w:sz="0" w:space="0" w:color="auto"/>
          </w:divBdr>
        </w:div>
        <w:div w:id="1450274803">
          <w:marLeft w:val="0"/>
          <w:marRight w:val="0"/>
          <w:marTop w:val="0"/>
          <w:marBottom w:val="0"/>
          <w:divBdr>
            <w:top w:val="none" w:sz="0" w:space="0" w:color="auto"/>
            <w:left w:val="none" w:sz="0" w:space="0" w:color="auto"/>
            <w:bottom w:val="none" w:sz="0" w:space="0" w:color="auto"/>
            <w:right w:val="none" w:sz="0" w:space="0" w:color="auto"/>
          </w:divBdr>
        </w:div>
        <w:div w:id="1481573879">
          <w:marLeft w:val="0"/>
          <w:marRight w:val="0"/>
          <w:marTop w:val="0"/>
          <w:marBottom w:val="0"/>
          <w:divBdr>
            <w:top w:val="none" w:sz="0" w:space="0" w:color="auto"/>
            <w:left w:val="none" w:sz="0" w:space="0" w:color="auto"/>
            <w:bottom w:val="none" w:sz="0" w:space="0" w:color="auto"/>
            <w:right w:val="none" w:sz="0" w:space="0" w:color="auto"/>
          </w:divBdr>
        </w:div>
        <w:div w:id="1617324081">
          <w:marLeft w:val="0"/>
          <w:marRight w:val="0"/>
          <w:marTop w:val="0"/>
          <w:marBottom w:val="0"/>
          <w:divBdr>
            <w:top w:val="none" w:sz="0" w:space="0" w:color="auto"/>
            <w:left w:val="none" w:sz="0" w:space="0" w:color="auto"/>
            <w:bottom w:val="none" w:sz="0" w:space="0" w:color="auto"/>
            <w:right w:val="none" w:sz="0" w:space="0" w:color="auto"/>
          </w:divBdr>
        </w:div>
        <w:div w:id="1861703168">
          <w:marLeft w:val="0"/>
          <w:marRight w:val="0"/>
          <w:marTop w:val="0"/>
          <w:marBottom w:val="0"/>
          <w:divBdr>
            <w:top w:val="none" w:sz="0" w:space="0" w:color="auto"/>
            <w:left w:val="none" w:sz="0" w:space="0" w:color="auto"/>
            <w:bottom w:val="none" w:sz="0" w:space="0" w:color="auto"/>
            <w:right w:val="none" w:sz="0" w:space="0" w:color="auto"/>
          </w:divBdr>
        </w:div>
      </w:divsChild>
    </w:div>
    <w:div w:id="1609434192">
      <w:bodyDiv w:val="1"/>
      <w:marLeft w:val="0"/>
      <w:marRight w:val="0"/>
      <w:marTop w:val="0"/>
      <w:marBottom w:val="0"/>
      <w:divBdr>
        <w:top w:val="none" w:sz="0" w:space="0" w:color="auto"/>
        <w:left w:val="none" w:sz="0" w:space="0" w:color="auto"/>
        <w:bottom w:val="none" w:sz="0" w:space="0" w:color="auto"/>
        <w:right w:val="none" w:sz="0" w:space="0" w:color="auto"/>
      </w:divBdr>
    </w:div>
    <w:div w:id="1615549755">
      <w:bodyDiv w:val="1"/>
      <w:marLeft w:val="0"/>
      <w:marRight w:val="0"/>
      <w:marTop w:val="0"/>
      <w:marBottom w:val="0"/>
      <w:divBdr>
        <w:top w:val="none" w:sz="0" w:space="0" w:color="auto"/>
        <w:left w:val="none" w:sz="0" w:space="0" w:color="auto"/>
        <w:bottom w:val="none" w:sz="0" w:space="0" w:color="auto"/>
        <w:right w:val="none" w:sz="0" w:space="0" w:color="auto"/>
      </w:divBdr>
    </w:div>
    <w:div w:id="1623344963">
      <w:bodyDiv w:val="1"/>
      <w:marLeft w:val="0"/>
      <w:marRight w:val="0"/>
      <w:marTop w:val="0"/>
      <w:marBottom w:val="0"/>
      <w:divBdr>
        <w:top w:val="none" w:sz="0" w:space="0" w:color="auto"/>
        <w:left w:val="none" w:sz="0" w:space="0" w:color="auto"/>
        <w:bottom w:val="none" w:sz="0" w:space="0" w:color="auto"/>
        <w:right w:val="none" w:sz="0" w:space="0" w:color="auto"/>
      </w:divBdr>
      <w:divsChild>
        <w:div w:id="2173123">
          <w:marLeft w:val="0"/>
          <w:marRight w:val="0"/>
          <w:marTop w:val="0"/>
          <w:marBottom w:val="0"/>
          <w:divBdr>
            <w:top w:val="none" w:sz="0" w:space="0" w:color="auto"/>
            <w:left w:val="none" w:sz="0" w:space="0" w:color="auto"/>
            <w:bottom w:val="none" w:sz="0" w:space="0" w:color="auto"/>
            <w:right w:val="none" w:sz="0" w:space="0" w:color="auto"/>
          </w:divBdr>
        </w:div>
        <w:div w:id="638611460">
          <w:marLeft w:val="0"/>
          <w:marRight w:val="0"/>
          <w:marTop w:val="0"/>
          <w:marBottom w:val="0"/>
          <w:divBdr>
            <w:top w:val="none" w:sz="0" w:space="0" w:color="auto"/>
            <w:left w:val="none" w:sz="0" w:space="0" w:color="auto"/>
            <w:bottom w:val="none" w:sz="0" w:space="0" w:color="auto"/>
            <w:right w:val="none" w:sz="0" w:space="0" w:color="auto"/>
          </w:divBdr>
          <w:divsChild>
            <w:div w:id="16723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807">
      <w:bodyDiv w:val="1"/>
      <w:marLeft w:val="0"/>
      <w:marRight w:val="0"/>
      <w:marTop w:val="0"/>
      <w:marBottom w:val="0"/>
      <w:divBdr>
        <w:top w:val="none" w:sz="0" w:space="0" w:color="auto"/>
        <w:left w:val="none" w:sz="0" w:space="0" w:color="auto"/>
        <w:bottom w:val="none" w:sz="0" w:space="0" w:color="auto"/>
        <w:right w:val="none" w:sz="0" w:space="0" w:color="auto"/>
      </w:divBdr>
    </w:div>
    <w:div w:id="1693996025">
      <w:bodyDiv w:val="1"/>
      <w:marLeft w:val="0"/>
      <w:marRight w:val="0"/>
      <w:marTop w:val="0"/>
      <w:marBottom w:val="0"/>
      <w:divBdr>
        <w:top w:val="none" w:sz="0" w:space="0" w:color="auto"/>
        <w:left w:val="none" w:sz="0" w:space="0" w:color="auto"/>
        <w:bottom w:val="none" w:sz="0" w:space="0" w:color="auto"/>
        <w:right w:val="none" w:sz="0" w:space="0" w:color="auto"/>
      </w:divBdr>
    </w:div>
    <w:div w:id="1739935269">
      <w:bodyDiv w:val="1"/>
      <w:marLeft w:val="0"/>
      <w:marRight w:val="0"/>
      <w:marTop w:val="0"/>
      <w:marBottom w:val="0"/>
      <w:divBdr>
        <w:top w:val="none" w:sz="0" w:space="0" w:color="auto"/>
        <w:left w:val="none" w:sz="0" w:space="0" w:color="auto"/>
        <w:bottom w:val="none" w:sz="0" w:space="0" w:color="auto"/>
        <w:right w:val="none" w:sz="0" w:space="0" w:color="auto"/>
      </w:divBdr>
    </w:div>
    <w:div w:id="1805999514">
      <w:bodyDiv w:val="1"/>
      <w:marLeft w:val="0"/>
      <w:marRight w:val="0"/>
      <w:marTop w:val="0"/>
      <w:marBottom w:val="0"/>
      <w:divBdr>
        <w:top w:val="none" w:sz="0" w:space="0" w:color="auto"/>
        <w:left w:val="none" w:sz="0" w:space="0" w:color="auto"/>
        <w:bottom w:val="none" w:sz="0" w:space="0" w:color="auto"/>
        <w:right w:val="none" w:sz="0" w:space="0" w:color="auto"/>
      </w:divBdr>
    </w:div>
    <w:div w:id="1816069103">
      <w:bodyDiv w:val="1"/>
      <w:marLeft w:val="0"/>
      <w:marRight w:val="0"/>
      <w:marTop w:val="0"/>
      <w:marBottom w:val="0"/>
      <w:divBdr>
        <w:top w:val="none" w:sz="0" w:space="0" w:color="auto"/>
        <w:left w:val="none" w:sz="0" w:space="0" w:color="auto"/>
        <w:bottom w:val="none" w:sz="0" w:space="0" w:color="auto"/>
        <w:right w:val="none" w:sz="0" w:space="0" w:color="auto"/>
      </w:divBdr>
    </w:div>
    <w:div w:id="1876388064">
      <w:bodyDiv w:val="1"/>
      <w:marLeft w:val="0"/>
      <w:marRight w:val="0"/>
      <w:marTop w:val="0"/>
      <w:marBottom w:val="0"/>
      <w:divBdr>
        <w:top w:val="none" w:sz="0" w:space="0" w:color="auto"/>
        <w:left w:val="none" w:sz="0" w:space="0" w:color="auto"/>
        <w:bottom w:val="none" w:sz="0" w:space="0" w:color="auto"/>
        <w:right w:val="none" w:sz="0" w:space="0" w:color="auto"/>
      </w:divBdr>
    </w:div>
    <w:div w:id="1881552888">
      <w:bodyDiv w:val="1"/>
      <w:marLeft w:val="0"/>
      <w:marRight w:val="0"/>
      <w:marTop w:val="0"/>
      <w:marBottom w:val="0"/>
      <w:divBdr>
        <w:top w:val="none" w:sz="0" w:space="0" w:color="auto"/>
        <w:left w:val="none" w:sz="0" w:space="0" w:color="auto"/>
        <w:bottom w:val="none" w:sz="0" w:space="0" w:color="auto"/>
        <w:right w:val="none" w:sz="0" w:space="0" w:color="auto"/>
      </w:divBdr>
    </w:div>
    <w:div w:id="1951161687">
      <w:bodyDiv w:val="1"/>
      <w:marLeft w:val="0"/>
      <w:marRight w:val="0"/>
      <w:marTop w:val="0"/>
      <w:marBottom w:val="0"/>
      <w:divBdr>
        <w:top w:val="none" w:sz="0" w:space="0" w:color="auto"/>
        <w:left w:val="none" w:sz="0" w:space="0" w:color="auto"/>
        <w:bottom w:val="none" w:sz="0" w:space="0" w:color="auto"/>
        <w:right w:val="none" w:sz="0" w:space="0" w:color="auto"/>
      </w:divBdr>
    </w:div>
    <w:div w:id="2036349556">
      <w:bodyDiv w:val="1"/>
      <w:marLeft w:val="0"/>
      <w:marRight w:val="0"/>
      <w:marTop w:val="0"/>
      <w:marBottom w:val="0"/>
      <w:divBdr>
        <w:top w:val="none" w:sz="0" w:space="0" w:color="auto"/>
        <w:left w:val="none" w:sz="0" w:space="0" w:color="auto"/>
        <w:bottom w:val="none" w:sz="0" w:space="0" w:color="auto"/>
        <w:right w:val="none" w:sz="0" w:space="0" w:color="auto"/>
      </w:divBdr>
    </w:div>
    <w:div w:id="2082824491">
      <w:bodyDiv w:val="1"/>
      <w:marLeft w:val="0"/>
      <w:marRight w:val="0"/>
      <w:marTop w:val="0"/>
      <w:marBottom w:val="0"/>
      <w:divBdr>
        <w:top w:val="none" w:sz="0" w:space="0" w:color="auto"/>
        <w:left w:val="none" w:sz="0" w:space="0" w:color="auto"/>
        <w:bottom w:val="none" w:sz="0" w:space="0" w:color="auto"/>
        <w:right w:val="none" w:sz="0" w:space="0" w:color="auto"/>
      </w:divBdr>
    </w:div>
    <w:div w:id="2084176968">
      <w:bodyDiv w:val="1"/>
      <w:marLeft w:val="0"/>
      <w:marRight w:val="0"/>
      <w:marTop w:val="0"/>
      <w:marBottom w:val="0"/>
      <w:divBdr>
        <w:top w:val="none" w:sz="0" w:space="0" w:color="auto"/>
        <w:left w:val="none" w:sz="0" w:space="0" w:color="auto"/>
        <w:bottom w:val="none" w:sz="0" w:space="0" w:color="auto"/>
        <w:right w:val="none" w:sz="0" w:space="0" w:color="auto"/>
      </w:divBdr>
      <w:divsChild>
        <w:div w:id="1783986681">
          <w:marLeft w:val="0"/>
          <w:marRight w:val="0"/>
          <w:marTop w:val="0"/>
          <w:marBottom w:val="0"/>
          <w:divBdr>
            <w:top w:val="none" w:sz="0" w:space="0" w:color="auto"/>
            <w:left w:val="none" w:sz="0" w:space="0" w:color="auto"/>
            <w:bottom w:val="none" w:sz="0" w:space="0" w:color="auto"/>
            <w:right w:val="none" w:sz="0" w:space="0" w:color="auto"/>
          </w:divBdr>
          <w:divsChild>
            <w:div w:id="576013680">
              <w:marLeft w:val="0"/>
              <w:marRight w:val="0"/>
              <w:marTop w:val="0"/>
              <w:marBottom w:val="0"/>
              <w:divBdr>
                <w:top w:val="none" w:sz="0" w:space="0" w:color="auto"/>
                <w:left w:val="none" w:sz="0" w:space="0" w:color="auto"/>
                <w:bottom w:val="none" w:sz="0" w:space="0" w:color="auto"/>
                <w:right w:val="none" w:sz="0" w:space="0" w:color="auto"/>
              </w:divBdr>
              <w:divsChild>
                <w:div w:id="2967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5842">
      <w:bodyDiv w:val="1"/>
      <w:marLeft w:val="0"/>
      <w:marRight w:val="0"/>
      <w:marTop w:val="0"/>
      <w:marBottom w:val="0"/>
      <w:divBdr>
        <w:top w:val="none" w:sz="0" w:space="0" w:color="auto"/>
        <w:left w:val="none" w:sz="0" w:space="0" w:color="auto"/>
        <w:bottom w:val="none" w:sz="0" w:space="0" w:color="auto"/>
        <w:right w:val="none" w:sz="0" w:space="0" w:color="auto"/>
      </w:divBdr>
    </w:div>
    <w:div w:id="2125031148">
      <w:bodyDiv w:val="1"/>
      <w:marLeft w:val="0"/>
      <w:marRight w:val="0"/>
      <w:marTop w:val="0"/>
      <w:marBottom w:val="0"/>
      <w:divBdr>
        <w:top w:val="none" w:sz="0" w:space="0" w:color="auto"/>
        <w:left w:val="none" w:sz="0" w:space="0" w:color="auto"/>
        <w:bottom w:val="none" w:sz="0" w:space="0" w:color="auto"/>
        <w:right w:val="none" w:sz="0" w:space="0" w:color="auto"/>
      </w:divBdr>
    </w:div>
    <w:div w:id="21358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85A42-B8B6-4DF1-A3BA-2481233B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11193</Words>
  <Characters>63803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Stannard S.</dc:creator>
  <cp:keywords/>
  <dc:description/>
  <cp:lastModifiedBy>Sebastian Stannard</cp:lastModifiedBy>
  <cp:revision>2</cp:revision>
  <cp:lastPrinted>2020-02-04T19:01:00Z</cp:lastPrinted>
  <dcterms:created xsi:type="dcterms:W3CDTF">2022-01-09T21:02:00Z</dcterms:created>
  <dcterms:modified xsi:type="dcterms:W3CDTF">2022-01-09T21:02:00Z</dcterms:modified>
</cp:coreProperties>
</file>