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6DAA4" w14:textId="268F94CF" w:rsidR="001F3EF4" w:rsidRDefault="001F3EF4" w:rsidP="001F3EF4">
      <w:pPr>
        <w:spacing w:after="0" w:line="276" w:lineRule="auto"/>
        <w:rPr>
          <w:rFonts w:cs="Times New Roman"/>
          <w:b/>
          <w:sz w:val="24"/>
          <w:szCs w:val="24"/>
        </w:rPr>
      </w:pPr>
      <w:r>
        <w:rPr>
          <w:rFonts w:cs="Times New Roman"/>
          <w:b/>
          <w:sz w:val="24"/>
          <w:szCs w:val="24"/>
        </w:rPr>
        <w:t xml:space="preserve">Original manuscript, published in Journal of Archaeological Science. </w:t>
      </w:r>
    </w:p>
    <w:p w14:paraId="6D4C849D" w14:textId="55AA8A5B" w:rsidR="001F3EF4" w:rsidRDefault="001F3EF4" w:rsidP="001F3EF4">
      <w:pPr>
        <w:spacing w:after="0" w:line="276" w:lineRule="auto"/>
        <w:rPr>
          <w:rFonts w:cs="Times New Roman"/>
          <w:b/>
          <w:sz w:val="24"/>
          <w:szCs w:val="24"/>
        </w:rPr>
      </w:pPr>
      <w:r>
        <w:rPr>
          <w:rFonts w:cs="Times New Roman"/>
          <w:b/>
          <w:sz w:val="24"/>
          <w:szCs w:val="24"/>
        </w:rPr>
        <w:t xml:space="preserve">Full reference: </w:t>
      </w:r>
      <w:r w:rsidRPr="001F3EF4">
        <w:rPr>
          <w:rFonts w:cs="Times New Roman"/>
          <w:sz w:val="24"/>
          <w:szCs w:val="24"/>
        </w:rPr>
        <w:t xml:space="preserve">Andrade, P., J.Goff, R.Pearce, A.Cundy, D.Sear, and V.Castro (2022). Evidence for a mid-Holocene drowning from the Atacama Desert coast of Chile? </w:t>
      </w:r>
      <w:r w:rsidRPr="001F3EF4">
        <w:rPr>
          <w:rFonts w:cs="Times New Roman"/>
          <w:i/>
          <w:sz w:val="24"/>
          <w:szCs w:val="24"/>
        </w:rPr>
        <w:t>Journal of Archaeological Science</w:t>
      </w:r>
      <w:r w:rsidRPr="001F3EF4">
        <w:rPr>
          <w:rFonts w:cs="Times New Roman"/>
          <w:sz w:val="24"/>
          <w:szCs w:val="24"/>
        </w:rPr>
        <w:t xml:space="preserve">, </w:t>
      </w:r>
      <w:r w:rsidRPr="001F3EF4">
        <w:rPr>
          <w:rFonts w:cs="Times New Roman"/>
          <w:b/>
          <w:sz w:val="24"/>
          <w:szCs w:val="24"/>
        </w:rPr>
        <w:t>140</w:t>
      </w:r>
      <w:r w:rsidRPr="001F3EF4">
        <w:rPr>
          <w:rFonts w:cs="Times New Roman"/>
          <w:sz w:val="24"/>
          <w:szCs w:val="24"/>
        </w:rPr>
        <w:t>, 105565. DOI: 10.1016/j.jas.2022.105565</w:t>
      </w:r>
    </w:p>
    <w:p w14:paraId="7D6393B1" w14:textId="77777777" w:rsidR="001F3EF4" w:rsidRDefault="001F3EF4" w:rsidP="00BE315D">
      <w:pPr>
        <w:spacing w:after="0" w:line="480" w:lineRule="auto"/>
        <w:rPr>
          <w:rFonts w:cs="Times New Roman"/>
          <w:b/>
          <w:sz w:val="24"/>
          <w:szCs w:val="24"/>
        </w:rPr>
      </w:pPr>
    </w:p>
    <w:p w14:paraId="54043433" w14:textId="2FF5A264" w:rsidR="00DC6D55" w:rsidRPr="001F3EF4" w:rsidRDefault="001B098E" w:rsidP="00BE315D">
      <w:pPr>
        <w:spacing w:after="0" w:line="480" w:lineRule="auto"/>
        <w:rPr>
          <w:rFonts w:cs="Times New Roman"/>
          <w:b/>
          <w:sz w:val="28"/>
          <w:szCs w:val="28"/>
        </w:rPr>
      </w:pPr>
      <w:r w:rsidRPr="001F3EF4">
        <w:rPr>
          <w:rFonts w:cs="Times New Roman"/>
          <w:b/>
          <w:sz w:val="28"/>
          <w:szCs w:val="28"/>
        </w:rPr>
        <w:t>Evidence for a Mid-Holocene Drowning from the Atacama Desert Coast o</w:t>
      </w:r>
      <w:r w:rsidR="001611EA" w:rsidRPr="001F3EF4">
        <w:rPr>
          <w:rFonts w:cs="Times New Roman"/>
          <w:b/>
          <w:sz w:val="28"/>
          <w:szCs w:val="28"/>
        </w:rPr>
        <w:t>f Chile</w:t>
      </w:r>
    </w:p>
    <w:p w14:paraId="2A144D93" w14:textId="77777777" w:rsidR="00F0433C" w:rsidRPr="001B098E" w:rsidRDefault="00F0433C" w:rsidP="00F02AC6">
      <w:pPr>
        <w:spacing w:after="0" w:line="480" w:lineRule="auto"/>
        <w:jc w:val="center"/>
        <w:rPr>
          <w:rFonts w:cs="Times New Roman"/>
          <w:color w:val="000000" w:themeColor="text1"/>
          <w:sz w:val="24"/>
          <w:szCs w:val="24"/>
        </w:rPr>
      </w:pPr>
    </w:p>
    <w:p w14:paraId="67F0C842" w14:textId="3918D354" w:rsidR="00F0433C" w:rsidRPr="00910366" w:rsidRDefault="00F0433C" w:rsidP="00910366">
      <w:pPr>
        <w:spacing w:after="0" w:line="480" w:lineRule="auto"/>
        <w:rPr>
          <w:rFonts w:cs="Times New Roman"/>
          <w:sz w:val="24"/>
          <w:szCs w:val="24"/>
        </w:rPr>
      </w:pPr>
      <w:r w:rsidRPr="001B098E">
        <w:rPr>
          <w:rFonts w:cs="Times New Roman"/>
          <w:color w:val="000000" w:themeColor="text1"/>
          <w:sz w:val="24"/>
          <w:szCs w:val="24"/>
        </w:rPr>
        <w:t>P</w:t>
      </w:r>
      <w:r w:rsidR="00626D8C" w:rsidRPr="001B098E">
        <w:rPr>
          <w:rFonts w:cs="Times New Roman"/>
          <w:color w:val="000000" w:themeColor="text1"/>
          <w:sz w:val="24"/>
          <w:szCs w:val="24"/>
        </w:rPr>
        <w:t>edro</w:t>
      </w:r>
      <w:r w:rsidRPr="001B098E">
        <w:rPr>
          <w:rFonts w:cs="Times New Roman"/>
          <w:color w:val="000000" w:themeColor="text1"/>
          <w:sz w:val="24"/>
          <w:szCs w:val="24"/>
        </w:rPr>
        <w:t xml:space="preserve"> Andrade</w:t>
      </w:r>
      <w:r w:rsidR="00910366" w:rsidRPr="00910366">
        <w:rPr>
          <w:rFonts w:cs="Times New Roman"/>
          <w:color w:val="000000" w:themeColor="text1"/>
          <w:sz w:val="24"/>
          <w:szCs w:val="24"/>
          <w:vertAlign w:val="superscript"/>
        </w:rPr>
        <w:t>1</w:t>
      </w:r>
      <w:r w:rsidRPr="001B098E">
        <w:rPr>
          <w:rFonts w:cs="Times New Roman"/>
          <w:color w:val="000000" w:themeColor="text1"/>
          <w:sz w:val="24"/>
          <w:szCs w:val="24"/>
        </w:rPr>
        <w:t>, J</w:t>
      </w:r>
      <w:r w:rsidR="00626D8C" w:rsidRPr="001B098E">
        <w:rPr>
          <w:rFonts w:cs="Times New Roman"/>
          <w:color w:val="000000" w:themeColor="text1"/>
          <w:sz w:val="24"/>
          <w:szCs w:val="24"/>
        </w:rPr>
        <w:t>ames</w:t>
      </w:r>
      <w:r w:rsidRPr="001B098E">
        <w:rPr>
          <w:rFonts w:cs="Times New Roman"/>
          <w:color w:val="000000" w:themeColor="text1"/>
          <w:sz w:val="24"/>
          <w:szCs w:val="24"/>
        </w:rPr>
        <w:t xml:space="preserve"> Goff</w:t>
      </w:r>
      <w:r w:rsidR="00910366" w:rsidRPr="00910366">
        <w:rPr>
          <w:rFonts w:cs="Times New Roman"/>
          <w:color w:val="000000" w:themeColor="text1"/>
          <w:sz w:val="24"/>
          <w:szCs w:val="24"/>
          <w:vertAlign w:val="superscript"/>
        </w:rPr>
        <w:t>2,3</w:t>
      </w:r>
      <w:r w:rsidR="00C938DB">
        <w:rPr>
          <w:rFonts w:cs="Times New Roman"/>
          <w:color w:val="000000" w:themeColor="text1"/>
          <w:sz w:val="24"/>
          <w:szCs w:val="24"/>
          <w:vertAlign w:val="superscript"/>
        </w:rPr>
        <w:t>*</w:t>
      </w:r>
      <w:r w:rsidRPr="001B098E">
        <w:rPr>
          <w:rFonts w:cs="Times New Roman"/>
          <w:color w:val="000000" w:themeColor="text1"/>
          <w:sz w:val="24"/>
          <w:szCs w:val="24"/>
        </w:rPr>
        <w:t>,</w:t>
      </w:r>
      <w:r w:rsidR="000E75D4" w:rsidRPr="001B098E">
        <w:rPr>
          <w:rFonts w:cs="Times New Roman"/>
          <w:color w:val="000000" w:themeColor="text1"/>
          <w:sz w:val="24"/>
          <w:szCs w:val="24"/>
        </w:rPr>
        <w:t xml:space="preserve"> </w:t>
      </w:r>
      <w:r w:rsidR="00626D8C" w:rsidRPr="001B098E">
        <w:rPr>
          <w:rFonts w:cs="Times New Roman"/>
          <w:color w:val="000000" w:themeColor="text1"/>
          <w:sz w:val="24"/>
          <w:szCs w:val="24"/>
        </w:rPr>
        <w:t xml:space="preserve">Richard </w:t>
      </w:r>
      <w:r w:rsidR="00003602" w:rsidRPr="001B098E">
        <w:rPr>
          <w:rFonts w:cs="Times New Roman"/>
          <w:color w:val="000000" w:themeColor="text1"/>
          <w:sz w:val="24"/>
          <w:szCs w:val="24"/>
        </w:rPr>
        <w:t>Pearce</w:t>
      </w:r>
      <w:r w:rsidR="00910366">
        <w:rPr>
          <w:rFonts w:cs="Times New Roman"/>
          <w:color w:val="000000" w:themeColor="text1"/>
          <w:sz w:val="24"/>
          <w:szCs w:val="24"/>
          <w:vertAlign w:val="superscript"/>
        </w:rPr>
        <w:t>2</w:t>
      </w:r>
      <w:r w:rsidR="00003602" w:rsidRPr="001B098E">
        <w:rPr>
          <w:rFonts w:cs="Times New Roman"/>
          <w:color w:val="000000" w:themeColor="text1"/>
          <w:sz w:val="24"/>
          <w:szCs w:val="24"/>
        </w:rPr>
        <w:t xml:space="preserve">, </w:t>
      </w:r>
      <w:r w:rsidRPr="001B098E">
        <w:rPr>
          <w:rFonts w:cs="Times New Roman"/>
          <w:color w:val="000000" w:themeColor="text1"/>
          <w:sz w:val="24"/>
          <w:szCs w:val="24"/>
        </w:rPr>
        <w:t>A</w:t>
      </w:r>
      <w:r w:rsidR="00626D8C" w:rsidRPr="001B098E">
        <w:rPr>
          <w:rFonts w:cs="Times New Roman"/>
          <w:color w:val="000000" w:themeColor="text1"/>
          <w:sz w:val="24"/>
          <w:szCs w:val="24"/>
        </w:rPr>
        <w:t xml:space="preserve">ndrew </w:t>
      </w:r>
      <w:r w:rsidRPr="001B098E">
        <w:rPr>
          <w:rFonts w:cs="Times New Roman"/>
          <w:color w:val="000000" w:themeColor="text1"/>
          <w:sz w:val="24"/>
          <w:szCs w:val="24"/>
        </w:rPr>
        <w:t>Cundy</w:t>
      </w:r>
      <w:r w:rsidR="00910366">
        <w:rPr>
          <w:rFonts w:cs="Times New Roman"/>
          <w:color w:val="000000" w:themeColor="text1"/>
          <w:sz w:val="24"/>
          <w:szCs w:val="24"/>
          <w:vertAlign w:val="superscript"/>
        </w:rPr>
        <w:t>2</w:t>
      </w:r>
      <w:r w:rsidRPr="001B098E">
        <w:rPr>
          <w:rFonts w:cs="Times New Roman"/>
          <w:color w:val="000000" w:themeColor="text1"/>
          <w:sz w:val="24"/>
          <w:szCs w:val="24"/>
        </w:rPr>
        <w:t>, D</w:t>
      </w:r>
      <w:r w:rsidR="00626D8C" w:rsidRPr="001B098E">
        <w:rPr>
          <w:rFonts w:cs="Times New Roman"/>
          <w:color w:val="000000" w:themeColor="text1"/>
          <w:sz w:val="24"/>
          <w:szCs w:val="24"/>
        </w:rPr>
        <w:t>avid</w:t>
      </w:r>
      <w:r w:rsidRPr="001B098E">
        <w:rPr>
          <w:rFonts w:cs="Times New Roman"/>
          <w:color w:val="000000" w:themeColor="text1"/>
          <w:sz w:val="24"/>
          <w:szCs w:val="24"/>
        </w:rPr>
        <w:t xml:space="preserve"> Sear</w:t>
      </w:r>
      <w:r w:rsidR="00DE0E13">
        <w:rPr>
          <w:rFonts w:cs="Times New Roman"/>
          <w:color w:val="000000" w:themeColor="text1"/>
          <w:sz w:val="24"/>
          <w:szCs w:val="24"/>
          <w:vertAlign w:val="superscript"/>
        </w:rPr>
        <w:t>4</w:t>
      </w:r>
      <w:r w:rsidR="00910366">
        <w:rPr>
          <w:rFonts w:cs="Times New Roman"/>
          <w:color w:val="000000" w:themeColor="text1"/>
          <w:sz w:val="24"/>
          <w:szCs w:val="24"/>
        </w:rPr>
        <w:t>,</w:t>
      </w:r>
      <w:r w:rsidRPr="001B098E">
        <w:rPr>
          <w:rFonts w:cs="Times New Roman"/>
          <w:color w:val="000000" w:themeColor="text1"/>
          <w:sz w:val="24"/>
          <w:szCs w:val="24"/>
        </w:rPr>
        <w:t xml:space="preserve"> </w:t>
      </w:r>
      <w:r w:rsidR="00626D8C" w:rsidRPr="001B098E">
        <w:rPr>
          <w:rFonts w:cs="Times New Roman"/>
          <w:sz w:val="24"/>
          <w:szCs w:val="24"/>
        </w:rPr>
        <w:t>Victoria</w:t>
      </w:r>
      <w:r w:rsidRPr="001B098E">
        <w:rPr>
          <w:rFonts w:cs="Times New Roman"/>
          <w:color w:val="000000" w:themeColor="text1"/>
          <w:sz w:val="24"/>
          <w:szCs w:val="24"/>
        </w:rPr>
        <w:t xml:space="preserve"> Castro</w:t>
      </w:r>
      <w:r w:rsidR="00DE0E13">
        <w:rPr>
          <w:rFonts w:cs="Times New Roman"/>
          <w:color w:val="000000" w:themeColor="text1"/>
          <w:sz w:val="24"/>
          <w:szCs w:val="24"/>
          <w:vertAlign w:val="superscript"/>
        </w:rPr>
        <w:t>5</w:t>
      </w:r>
    </w:p>
    <w:p w14:paraId="1B3F6D3C" w14:textId="77777777" w:rsidR="00F0433C" w:rsidRPr="001B098E" w:rsidRDefault="00F0433C" w:rsidP="00910366">
      <w:pPr>
        <w:spacing w:after="0" w:line="480" w:lineRule="auto"/>
        <w:rPr>
          <w:rFonts w:cs="Times New Roman"/>
          <w:color w:val="000000" w:themeColor="text1"/>
          <w:sz w:val="24"/>
          <w:szCs w:val="24"/>
        </w:rPr>
      </w:pPr>
      <w:bookmarkStart w:id="0" w:name="_GoBack"/>
      <w:bookmarkEnd w:id="0"/>
    </w:p>
    <w:p w14:paraId="094CEE69" w14:textId="0CB272E2" w:rsidR="00910366" w:rsidRDefault="00910366" w:rsidP="00910366">
      <w:pPr>
        <w:pStyle w:val="FootnoteText"/>
        <w:spacing w:line="480" w:lineRule="auto"/>
        <w:rPr>
          <w:color w:val="000000" w:themeColor="text1"/>
          <w:sz w:val="24"/>
          <w:szCs w:val="24"/>
        </w:rPr>
      </w:pPr>
      <w:r>
        <w:rPr>
          <w:sz w:val="24"/>
          <w:szCs w:val="24"/>
          <w:vertAlign w:val="superscript"/>
        </w:rPr>
        <w:t xml:space="preserve">1 </w:t>
      </w:r>
      <w:r w:rsidRPr="001B098E">
        <w:rPr>
          <w:rFonts w:cs="Times New Roman"/>
          <w:sz w:val="24"/>
          <w:szCs w:val="24"/>
          <w:lang w:val="es-CL"/>
        </w:rPr>
        <w:t xml:space="preserve">School of Anthropology, </w:t>
      </w:r>
      <w:r w:rsidRPr="001B098E">
        <w:rPr>
          <w:rFonts w:cs="Times New Roman"/>
          <w:color w:val="000000" w:themeColor="text1"/>
          <w:sz w:val="24"/>
          <w:szCs w:val="24"/>
          <w:lang w:val="es-CL"/>
        </w:rPr>
        <w:t xml:space="preserve">Universidad de Concepción, </w:t>
      </w:r>
      <w:r w:rsidRPr="001B098E">
        <w:rPr>
          <w:rFonts w:cs="Times New Roman"/>
          <w:sz w:val="24"/>
          <w:szCs w:val="24"/>
          <w:lang w:val="es-CL"/>
        </w:rPr>
        <w:t xml:space="preserve">Victor Lamas 1290, </w:t>
      </w:r>
      <w:r w:rsidRPr="001B098E">
        <w:rPr>
          <w:rFonts w:cs="Times New Roman"/>
          <w:color w:val="000000" w:themeColor="text1"/>
          <w:sz w:val="24"/>
          <w:szCs w:val="24"/>
          <w:lang w:val="es-CL"/>
        </w:rPr>
        <w:t xml:space="preserve">Concepción, Chile. </w:t>
      </w:r>
      <w:r w:rsidR="00DE0E13" w:rsidRPr="00E455C1">
        <w:rPr>
          <w:color w:val="000000" w:themeColor="text1"/>
          <w:sz w:val="24"/>
          <w:szCs w:val="24"/>
        </w:rPr>
        <w:t xml:space="preserve">E-mail: </w:t>
      </w:r>
      <w:r w:rsidR="00DE0E13" w:rsidRPr="00DE0E13">
        <w:rPr>
          <w:color w:val="000000" w:themeColor="text1"/>
          <w:sz w:val="24"/>
          <w:szCs w:val="24"/>
        </w:rPr>
        <w:t>pandradem@udec.cl</w:t>
      </w:r>
    </w:p>
    <w:p w14:paraId="6762D608" w14:textId="0D48A4C0" w:rsidR="00910366" w:rsidRDefault="00910366" w:rsidP="00910366">
      <w:pPr>
        <w:pStyle w:val="FootnoteText"/>
        <w:spacing w:line="480" w:lineRule="auto"/>
        <w:rPr>
          <w:rFonts w:eastAsia="Times New Roman"/>
          <w:color w:val="000000" w:themeColor="text1"/>
          <w:sz w:val="24"/>
          <w:szCs w:val="24"/>
        </w:rPr>
      </w:pPr>
      <w:r w:rsidRPr="00910366">
        <w:rPr>
          <w:sz w:val="24"/>
          <w:szCs w:val="24"/>
          <w:vertAlign w:val="superscript"/>
        </w:rPr>
        <w:t>2</w:t>
      </w:r>
      <w:r>
        <w:rPr>
          <w:sz w:val="24"/>
          <w:szCs w:val="24"/>
          <w:vertAlign w:val="superscript"/>
        </w:rPr>
        <w:t xml:space="preserve"> </w:t>
      </w:r>
      <w:r w:rsidRPr="001B098E">
        <w:rPr>
          <w:rFonts w:cs="Times New Roman"/>
          <w:color w:val="000000" w:themeColor="text1"/>
          <w:sz w:val="24"/>
          <w:szCs w:val="24"/>
        </w:rPr>
        <w:t xml:space="preserve">School of Ocean and Earth Science, National Oceanography Centre (Southampton), University of Southampton, Southampton, UK. </w:t>
      </w:r>
      <w:r w:rsidR="00DE0E13" w:rsidRPr="00E455C1">
        <w:rPr>
          <w:rFonts w:eastAsia="Times New Roman"/>
          <w:color w:val="000000" w:themeColor="text1"/>
          <w:sz w:val="24"/>
          <w:szCs w:val="24"/>
        </w:rPr>
        <w:t>E-mail:</w:t>
      </w:r>
      <w:r w:rsidR="00DE0E13" w:rsidRPr="00E455C1">
        <w:rPr>
          <w:color w:val="000000" w:themeColor="text1"/>
          <w:sz w:val="24"/>
          <w:szCs w:val="24"/>
        </w:rPr>
        <w:t xml:space="preserve"> </w:t>
      </w:r>
      <w:r w:rsidR="00DE0E13" w:rsidRPr="00E455C1">
        <w:rPr>
          <w:rFonts w:eastAsia="Times New Roman"/>
          <w:color w:val="000000" w:themeColor="text1"/>
          <w:sz w:val="24"/>
          <w:szCs w:val="24"/>
        </w:rPr>
        <w:t xml:space="preserve">r.pearce@noc.soton.ac.uk; </w:t>
      </w:r>
      <w:r w:rsidR="00DE0E13" w:rsidRPr="00DE0E13">
        <w:rPr>
          <w:rFonts w:eastAsia="Times New Roman"/>
          <w:color w:val="000000" w:themeColor="text1"/>
          <w:sz w:val="24"/>
          <w:szCs w:val="24"/>
        </w:rPr>
        <w:t>A.Cundy@soton.ac.uk</w:t>
      </w:r>
    </w:p>
    <w:p w14:paraId="55B9F155" w14:textId="3DEEDE3C" w:rsidR="00910366" w:rsidRDefault="00910366" w:rsidP="00910366">
      <w:pPr>
        <w:pStyle w:val="FootnoteText"/>
        <w:spacing w:line="480" w:lineRule="auto"/>
        <w:rPr>
          <w:rFonts w:cs="AdvTTd9b1c495"/>
          <w:color w:val="000000" w:themeColor="text1"/>
          <w:sz w:val="24"/>
          <w:szCs w:val="24"/>
        </w:rPr>
      </w:pPr>
      <w:r w:rsidRPr="00910366">
        <w:rPr>
          <w:rFonts w:eastAsiaTheme="minorEastAsia"/>
          <w:iCs/>
          <w:noProof/>
          <w:sz w:val="24"/>
          <w:szCs w:val="24"/>
          <w:vertAlign w:val="superscript"/>
          <w:lang w:eastAsia="en-AU"/>
        </w:rPr>
        <w:t>3</w:t>
      </w:r>
      <w:r>
        <w:rPr>
          <w:rFonts w:eastAsiaTheme="minorEastAsia"/>
          <w:iCs/>
          <w:noProof/>
          <w:sz w:val="24"/>
          <w:szCs w:val="24"/>
          <w:vertAlign w:val="superscript"/>
          <w:lang w:eastAsia="en-AU"/>
        </w:rPr>
        <w:t xml:space="preserve"> </w:t>
      </w:r>
      <w:r w:rsidRPr="001B098E">
        <w:rPr>
          <w:rFonts w:eastAsiaTheme="minorEastAsia"/>
          <w:iCs/>
          <w:noProof/>
          <w:sz w:val="24"/>
          <w:szCs w:val="24"/>
          <w:lang w:eastAsia="en-AU"/>
        </w:rPr>
        <w:t>Earth and Sustainability</w:t>
      </w:r>
      <w:r w:rsidRPr="001B098E">
        <w:rPr>
          <w:rFonts w:eastAsiaTheme="minorEastAsia"/>
          <w:i/>
          <w:noProof/>
          <w:sz w:val="24"/>
          <w:szCs w:val="24"/>
          <w:lang w:eastAsia="en-AU"/>
        </w:rPr>
        <w:t xml:space="preserve"> </w:t>
      </w:r>
      <w:r w:rsidRPr="001B098E">
        <w:rPr>
          <w:rFonts w:eastAsiaTheme="minorEastAsia"/>
          <w:noProof/>
          <w:sz w:val="24"/>
          <w:szCs w:val="24"/>
          <w:lang w:eastAsia="en-AU"/>
        </w:rPr>
        <w:t>Science</w:t>
      </w:r>
      <w:r w:rsidRPr="001B098E">
        <w:rPr>
          <w:rFonts w:eastAsiaTheme="minorEastAsia"/>
          <w:i/>
          <w:noProof/>
          <w:sz w:val="24"/>
          <w:szCs w:val="24"/>
          <w:lang w:eastAsia="en-AU"/>
        </w:rPr>
        <w:t xml:space="preserve"> </w:t>
      </w:r>
      <w:r w:rsidRPr="001B098E">
        <w:rPr>
          <w:rFonts w:eastAsiaTheme="minorEastAsia"/>
          <w:iCs/>
          <w:noProof/>
          <w:sz w:val="24"/>
          <w:szCs w:val="24"/>
          <w:lang w:eastAsia="en-AU"/>
        </w:rPr>
        <w:t>Research Centre</w:t>
      </w:r>
      <w:r w:rsidRPr="001B098E">
        <w:rPr>
          <w:rFonts w:eastAsiaTheme="minorEastAsia"/>
          <w:i/>
          <w:noProof/>
          <w:sz w:val="24"/>
          <w:szCs w:val="24"/>
          <w:lang w:eastAsia="en-AU"/>
        </w:rPr>
        <w:t xml:space="preserve"> </w:t>
      </w:r>
      <w:r w:rsidRPr="001B098E">
        <w:rPr>
          <w:rFonts w:eastAsiaTheme="minorEastAsia"/>
          <w:noProof/>
          <w:sz w:val="24"/>
          <w:szCs w:val="24"/>
          <w:lang w:eastAsia="en-AU"/>
        </w:rPr>
        <w:t>(ESSRC)</w:t>
      </w:r>
      <w:r w:rsidRPr="001B098E">
        <w:rPr>
          <w:rFonts w:cs="Times New Roman"/>
          <w:color w:val="000000" w:themeColor="text1"/>
          <w:sz w:val="24"/>
          <w:szCs w:val="24"/>
        </w:rPr>
        <w:t xml:space="preserve">, School of Biological, Earth and Environmental Sciences, </w:t>
      </w:r>
      <w:r w:rsidR="00C938DB" w:rsidRPr="001B098E">
        <w:rPr>
          <w:rFonts w:eastAsia="Times New Roman" w:cs="Times New Roman"/>
          <w:noProof/>
          <w:sz w:val="24"/>
          <w:szCs w:val="24"/>
          <w:lang w:eastAsia="en-AU"/>
        </w:rPr>
        <w:t xml:space="preserve">UNSW </w:t>
      </w:r>
      <w:r w:rsidR="00C938DB">
        <w:rPr>
          <w:rFonts w:eastAsia="Times New Roman" w:cs="Times New Roman"/>
          <w:noProof/>
          <w:sz w:val="24"/>
          <w:szCs w:val="24"/>
          <w:lang w:eastAsia="en-AU"/>
        </w:rPr>
        <w:t>Sydney</w:t>
      </w:r>
      <w:r w:rsidR="00C938DB" w:rsidRPr="001B098E">
        <w:rPr>
          <w:rFonts w:eastAsia="Times New Roman" w:cs="Times New Roman"/>
          <w:noProof/>
          <w:sz w:val="24"/>
          <w:szCs w:val="24"/>
          <w:lang w:eastAsia="en-AU"/>
        </w:rPr>
        <w:t xml:space="preserve">, </w:t>
      </w:r>
      <w:r w:rsidR="00C938DB">
        <w:rPr>
          <w:rFonts w:eastAsia="Times New Roman" w:cs="Times New Roman"/>
          <w:noProof/>
          <w:sz w:val="24"/>
          <w:szCs w:val="24"/>
          <w:lang w:eastAsia="en-AU"/>
        </w:rPr>
        <w:t>Kensington, NSW</w:t>
      </w:r>
      <w:r w:rsidR="00C938DB" w:rsidRPr="001B098E">
        <w:rPr>
          <w:rFonts w:eastAsia="Times New Roman" w:cs="Times New Roman"/>
          <w:noProof/>
          <w:sz w:val="24"/>
          <w:szCs w:val="24"/>
          <w:lang w:eastAsia="en-AU"/>
        </w:rPr>
        <w:t xml:space="preserve"> 2052, Australia</w:t>
      </w:r>
      <w:r w:rsidR="00C938DB">
        <w:rPr>
          <w:rFonts w:eastAsia="Times New Roman" w:cs="Times New Roman"/>
          <w:noProof/>
          <w:sz w:val="24"/>
          <w:szCs w:val="24"/>
          <w:lang w:eastAsia="en-AU"/>
        </w:rPr>
        <w:t>.</w:t>
      </w:r>
      <w:r w:rsidR="00DE0E13">
        <w:rPr>
          <w:rFonts w:cs="Times New Roman"/>
          <w:color w:val="000000" w:themeColor="text1"/>
          <w:sz w:val="24"/>
          <w:szCs w:val="24"/>
        </w:rPr>
        <w:t xml:space="preserve"> </w:t>
      </w:r>
      <w:r w:rsidR="00DE0E13" w:rsidRPr="00E455C1">
        <w:rPr>
          <w:rFonts w:cs="AdvTTd9b1c495"/>
          <w:color w:val="000000" w:themeColor="text1"/>
          <w:sz w:val="24"/>
          <w:szCs w:val="24"/>
        </w:rPr>
        <w:t xml:space="preserve">E-mail: </w:t>
      </w:r>
      <w:r w:rsidR="00DE0E13" w:rsidRPr="00DE0E13">
        <w:rPr>
          <w:rFonts w:cs="AdvTTd9b1c495"/>
          <w:color w:val="000000" w:themeColor="text1"/>
          <w:sz w:val="24"/>
          <w:szCs w:val="24"/>
        </w:rPr>
        <w:t>j.goff@unsw.edu.au</w:t>
      </w:r>
    </w:p>
    <w:p w14:paraId="268BC588" w14:textId="44ED22C6" w:rsidR="00910366" w:rsidRDefault="00DE0E13" w:rsidP="00910366">
      <w:pPr>
        <w:pStyle w:val="FootnoteText"/>
        <w:spacing w:line="480" w:lineRule="auto"/>
        <w:rPr>
          <w:rFonts w:eastAsia="Times New Roman" w:cs="Times New Roman"/>
          <w:color w:val="000000" w:themeColor="text1"/>
          <w:sz w:val="24"/>
          <w:szCs w:val="24"/>
        </w:rPr>
      </w:pPr>
      <w:r>
        <w:rPr>
          <w:rFonts w:cs="Times New Roman"/>
          <w:color w:val="000000" w:themeColor="text1"/>
          <w:sz w:val="24"/>
          <w:szCs w:val="24"/>
          <w:vertAlign w:val="superscript"/>
        </w:rPr>
        <w:t>4</w:t>
      </w:r>
      <w:r w:rsidR="00910366">
        <w:rPr>
          <w:rFonts w:cs="Times New Roman"/>
          <w:color w:val="000000" w:themeColor="text1"/>
          <w:sz w:val="24"/>
          <w:szCs w:val="24"/>
          <w:vertAlign w:val="superscript"/>
        </w:rPr>
        <w:t xml:space="preserve"> </w:t>
      </w:r>
      <w:r w:rsidR="00910366" w:rsidRPr="001B098E">
        <w:rPr>
          <w:rFonts w:cs="Times New Roman"/>
          <w:color w:val="000000" w:themeColor="text1"/>
          <w:sz w:val="24"/>
          <w:szCs w:val="24"/>
        </w:rPr>
        <w:t xml:space="preserve">School of </w:t>
      </w:r>
      <w:r w:rsidR="00910366" w:rsidRPr="001B098E">
        <w:rPr>
          <w:rFonts w:eastAsia="Times New Roman" w:cs="Times New Roman"/>
          <w:color w:val="000000" w:themeColor="text1"/>
          <w:sz w:val="24"/>
          <w:szCs w:val="24"/>
        </w:rPr>
        <w:t>Geography &amp; Environmental Science, University of Southampton, Highfi</w:t>
      </w:r>
      <w:r w:rsidR="00910366">
        <w:rPr>
          <w:rFonts w:eastAsia="Times New Roman" w:cs="Times New Roman"/>
          <w:color w:val="000000" w:themeColor="text1"/>
          <w:sz w:val="24"/>
          <w:szCs w:val="24"/>
        </w:rPr>
        <w:t>eld, Southampton, UK</w:t>
      </w:r>
      <w:r>
        <w:rPr>
          <w:rFonts w:eastAsia="Times New Roman" w:cs="Times New Roman"/>
          <w:color w:val="000000" w:themeColor="text1"/>
          <w:sz w:val="24"/>
          <w:szCs w:val="24"/>
        </w:rPr>
        <w:t xml:space="preserve">. </w:t>
      </w:r>
      <w:r w:rsidRPr="00E455C1">
        <w:rPr>
          <w:rFonts w:eastAsia="Times New Roman"/>
          <w:color w:val="000000" w:themeColor="text1"/>
          <w:sz w:val="24"/>
          <w:szCs w:val="24"/>
          <w:lang w:val="es-CL"/>
        </w:rPr>
        <w:t>E-mail: D.Sear@soton.ac.uk</w:t>
      </w:r>
    </w:p>
    <w:p w14:paraId="05277783" w14:textId="451DCBB3" w:rsidR="00910366" w:rsidRPr="00C938DB" w:rsidRDefault="00DE0E13" w:rsidP="00C938DB">
      <w:pPr>
        <w:spacing w:after="0" w:line="480" w:lineRule="auto"/>
        <w:rPr>
          <w:sz w:val="24"/>
          <w:szCs w:val="24"/>
          <w:lang w:val="en-AU"/>
        </w:rPr>
      </w:pPr>
      <w:r>
        <w:rPr>
          <w:rFonts w:cs="Times New Roman"/>
          <w:sz w:val="24"/>
          <w:szCs w:val="24"/>
          <w:vertAlign w:val="superscript"/>
          <w:lang w:val="es-CL"/>
        </w:rPr>
        <w:t>5</w:t>
      </w:r>
      <w:r w:rsidR="00910366">
        <w:rPr>
          <w:rFonts w:cs="Times New Roman"/>
          <w:sz w:val="24"/>
          <w:szCs w:val="24"/>
          <w:lang w:val="es-CL"/>
        </w:rPr>
        <w:t xml:space="preserve"> </w:t>
      </w:r>
      <w:r w:rsidR="00910366" w:rsidRPr="001B098E">
        <w:rPr>
          <w:rFonts w:cs="Times New Roman"/>
          <w:sz w:val="24"/>
          <w:szCs w:val="24"/>
          <w:lang w:val="es-CL"/>
        </w:rPr>
        <w:t>Departamento de Antropología, Facultad de Ciencias Sociales, Universidad de Chile-Universidad A</w:t>
      </w:r>
      <w:r w:rsidR="00910366">
        <w:rPr>
          <w:rFonts w:cs="Times New Roman"/>
          <w:sz w:val="24"/>
          <w:szCs w:val="24"/>
          <w:lang w:val="es-CL"/>
        </w:rPr>
        <w:t>lberto Hurtado, Santiago, Chile</w:t>
      </w:r>
      <w:r>
        <w:rPr>
          <w:rFonts w:cs="Times New Roman"/>
          <w:sz w:val="24"/>
          <w:szCs w:val="24"/>
          <w:lang w:val="es-CL"/>
        </w:rPr>
        <w:t xml:space="preserve">. E-mail: </w:t>
      </w:r>
      <w:r w:rsidRPr="00DE0E13">
        <w:rPr>
          <w:rFonts w:cs="Times New Roman"/>
          <w:sz w:val="24"/>
          <w:szCs w:val="24"/>
          <w:lang w:val="es-CL"/>
        </w:rPr>
        <w:t>macastrr@uahurtado.cl</w:t>
      </w:r>
      <w:r w:rsidR="008128C3" w:rsidRPr="001B098E">
        <w:rPr>
          <w:rFonts w:eastAsia="Times New Roman" w:cs="Times New Roman"/>
          <w:sz w:val="24"/>
          <w:szCs w:val="24"/>
        </w:rPr>
        <w:br/>
      </w:r>
      <w:r w:rsidR="00C938DB">
        <w:rPr>
          <w:sz w:val="24"/>
          <w:szCs w:val="24"/>
          <w:lang w:val="en-AU"/>
        </w:rPr>
        <w:t xml:space="preserve">* </w:t>
      </w:r>
      <w:r w:rsidR="00910366" w:rsidRPr="00C938DB">
        <w:rPr>
          <w:sz w:val="24"/>
          <w:szCs w:val="24"/>
          <w:lang w:val="en-AU"/>
        </w:rPr>
        <w:t>Corresponding author:</w:t>
      </w:r>
    </w:p>
    <w:p w14:paraId="7EB2CEAF" w14:textId="651F8BE9" w:rsidR="00D620EA" w:rsidRPr="001B098E" w:rsidRDefault="00910366" w:rsidP="001F3EF4">
      <w:pPr>
        <w:spacing w:after="0" w:line="480" w:lineRule="auto"/>
        <w:rPr>
          <w:rFonts w:cs="Times New Roman"/>
          <w:b/>
          <w:sz w:val="24"/>
          <w:szCs w:val="24"/>
        </w:rPr>
      </w:pPr>
      <w:r w:rsidRPr="001B098E">
        <w:rPr>
          <w:rFonts w:eastAsiaTheme="minorEastAsia"/>
          <w:iCs/>
          <w:noProof/>
          <w:sz w:val="24"/>
          <w:szCs w:val="24"/>
          <w:lang w:eastAsia="en-AU"/>
        </w:rPr>
        <w:t>Earth and Sustainability</w:t>
      </w:r>
      <w:r w:rsidRPr="001B098E">
        <w:rPr>
          <w:rFonts w:eastAsiaTheme="minorEastAsia"/>
          <w:i/>
          <w:noProof/>
          <w:sz w:val="24"/>
          <w:szCs w:val="24"/>
          <w:lang w:eastAsia="en-AU"/>
        </w:rPr>
        <w:t xml:space="preserve"> </w:t>
      </w:r>
      <w:r w:rsidRPr="001B098E">
        <w:rPr>
          <w:rFonts w:eastAsiaTheme="minorEastAsia"/>
          <w:noProof/>
          <w:sz w:val="24"/>
          <w:szCs w:val="24"/>
          <w:lang w:eastAsia="en-AU"/>
        </w:rPr>
        <w:t>Science</w:t>
      </w:r>
      <w:r w:rsidRPr="001B098E">
        <w:rPr>
          <w:rFonts w:eastAsiaTheme="minorEastAsia"/>
          <w:i/>
          <w:noProof/>
          <w:sz w:val="24"/>
          <w:szCs w:val="24"/>
          <w:lang w:eastAsia="en-AU"/>
        </w:rPr>
        <w:t xml:space="preserve"> </w:t>
      </w:r>
      <w:r w:rsidRPr="001B098E">
        <w:rPr>
          <w:rFonts w:eastAsiaTheme="minorEastAsia"/>
          <w:iCs/>
          <w:noProof/>
          <w:sz w:val="24"/>
          <w:szCs w:val="24"/>
          <w:lang w:eastAsia="en-AU"/>
        </w:rPr>
        <w:t>Research Centre</w:t>
      </w:r>
      <w:r w:rsidRPr="001B098E">
        <w:rPr>
          <w:rFonts w:eastAsiaTheme="minorEastAsia"/>
          <w:i/>
          <w:noProof/>
          <w:sz w:val="24"/>
          <w:szCs w:val="24"/>
          <w:lang w:eastAsia="en-AU"/>
        </w:rPr>
        <w:t xml:space="preserve"> </w:t>
      </w:r>
      <w:r w:rsidRPr="001B098E">
        <w:rPr>
          <w:rFonts w:eastAsiaTheme="minorEastAsia"/>
          <w:noProof/>
          <w:sz w:val="24"/>
          <w:szCs w:val="24"/>
          <w:lang w:eastAsia="en-AU"/>
        </w:rPr>
        <w:t xml:space="preserve">(ESSRC), </w:t>
      </w:r>
      <w:r w:rsidRPr="001B098E">
        <w:rPr>
          <w:rFonts w:ascii="Calibri" w:eastAsia="Times New Roman" w:hAnsi="Calibri" w:cs="Times New Roman"/>
          <w:noProof/>
          <w:sz w:val="24"/>
          <w:szCs w:val="24"/>
          <w:lang w:eastAsia="en-AU"/>
        </w:rPr>
        <w:t xml:space="preserve">School of Biological, Earth and Environmental Sciences, </w:t>
      </w:r>
      <w:r w:rsidRPr="001B098E">
        <w:rPr>
          <w:rFonts w:eastAsia="Times New Roman" w:cs="Times New Roman"/>
          <w:noProof/>
          <w:sz w:val="24"/>
          <w:szCs w:val="24"/>
          <w:lang w:eastAsia="en-AU"/>
        </w:rPr>
        <w:t xml:space="preserve">UNSW </w:t>
      </w:r>
      <w:r w:rsidR="00DE0E13">
        <w:rPr>
          <w:rFonts w:eastAsia="Times New Roman" w:cs="Times New Roman"/>
          <w:noProof/>
          <w:sz w:val="24"/>
          <w:szCs w:val="24"/>
          <w:lang w:eastAsia="en-AU"/>
        </w:rPr>
        <w:t>Sydney</w:t>
      </w:r>
      <w:r w:rsidRPr="001B098E">
        <w:rPr>
          <w:rFonts w:eastAsia="Times New Roman" w:cs="Times New Roman"/>
          <w:noProof/>
          <w:sz w:val="24"/>
          <w:szCs w:val="24"/>
          <w:lang w:eastAsia="en-AU"/>
        </w:rPr>
        <w:t xml:space="preserve">, </w:t>
      </w:r>
      <w:r w:rsidR="00DE0E13">
        <w:rPr>
          <w:rFonts w:eastAsia="Times New Roman" w:cs="Times New Roman"/>
          <w:noProof/>
          <w:sz w:val="24"/>
          <w:szCs w:val="24"/>
          <w:lang w:eastAsia="en-AU"/>
        </w:rPr>
        <w:t>Kensin</w:t>
      </w:r>
      <w:r w:rsidR="00C938DB">
        <w:rPr>
          <w:rFonts w:eastAsia="Times New Roman" w:cs="Times New Roman"/>
          <w:noProof/>
          <w:sz w:val="24"/>
          <w:szCs w:val="24"/>
          <w:lang w:eastAsia="en-AU"/>
        </w:rPr>
        <w:t>g</w:t>
      </w:r>
      <w:r w:rsidR="00DE0E13">
        <w:rPr>
          <w:rFonts w:eastAsia="Times New Roman" w:cs="Times New Roman"/>
          <w:noProof/>
          <w:sz w:val="24"/>
          <w:szCs w:val="24"/>
          <w:lang w:eastAsia="en-AU"/>
        </w:rPr>
        <w:t>ton, NSW</w:t>
      </w:r>
      <w:r w:rsidRPr="001B098E">
        <w:rPr>
          <w:rFonts w:eastAsia="Times New Roman" w:cs="Times New Roman"/>
          <w:noProof/>
          <w:sz w:val="24"/>
          <w:szCs w:val="24"/>
          <w:lang w:eastAsia="en-AU"/>
        </w:rPr>
        <w:t xml:space="preserve"> 2052, Australia. Email</w:t>
      </w:r>
      <w:r w:rsidR="00DE0E13">
        <w:rPr>
          <w:rFonts w:eastAsia="Times New Roman" w:cs="Times New Roman"/>
          <w:noProof/>
          <w:sz w:val="24"/>
          <w:szCs w:val="24"/>
          <w:lang w:eastAsia="en-AU"/>
        </w:rPr>
        <w:t xml:space="preserve"> address</w:t>
      </w:r>
      <w:r w:rsidRPr="001B098E">
        <w:rPr>
          <w:rFonts w:eastAsia="Times New Roman" w:cs="Times New Roman"/>
          <w:noProof/>
          <w:sz w:val="24"/>
          <w:szCs w:val="24"/>
          <w:lang w:eastAsia="en-AU"/>
        </w:rPr>
        <w:t xml:space="preserve">: </w:t>
      </w:r>
      <w:r w:rsidR="00DE0E13" w:rsidRPr="00C938DB">
        <w:rPr>
          <w:rFonts w:eastAsia="Times New Roman" w:cs="Times New Roman"/>
          <w:noProof/>
          <w:sz w:val="24"/>
          <w:szCs w:val="24"/>
          <w:lang w:eastAsia="en-AU"/>
        </w:rPr>
        <w:t>j.goff@unsw.edu.au</w:t>
      </w:r>
      <w:r w:rsidR="00DE0E13">
        <w:rPr>
          <w:rFonts w:eastAsia="Times New Roman" w:cs="Times New Roman"/>
          <w:noProof/>
          <w:sz w:val="24"/>
          <w:szCs w:val="24"/>
          <w:lang w:eastAsia="en-AU"/>
        </w:rPr>
        <w:t xml:space="preserve"> (J. Goff)</w:t>
      </w:r>
      <w:r w:rsidR="001F3EF4">
        <w:rPr>
          <w:rFonts w:eastAsia="Times New Roman" w:cs="Times New Roman"/>
          <w:noProof/>
          <w:sz w:val="24"/>
          <w:szCs w:val="24"/>
          <w:lang w:eastAsia="en-AU"/>
        </w:rPr>
        <w:t>.</w:t>
      </w:r>
      <w:r w:rsidR="00D620EA" w:rsidRPr="001B098E">
        <w:rPr>
          <w:rFonts w:cs="Times New Roman"/>
          <w:b/>
          <w:sz w:val="24"/>
          <w:szCs w:val="24"/>
        </w:rPr>
        <w:br w:type="page"/>
      </w:r>
    </w:p>
    <w:p w14:paraId="4B3E94F4" w14:textId="3827601C" w:rsidR="00046FF7" w:rsidRPr="001B098E" w:rsidRDefault="001B098E" w:rsidP="00F02AC6">
      <w:pPr>
        <w:spacing w:after="0" w:line="480" w:lineRule="auto"/>
        <w:rPr>
          <w:rFonts w:cs="Times New Roman"/>
          <w:b/>
          <w:sz w:val="24"/>
          <w:szCs w:val="24"/>
        </w:rPr>
      </w:pPr>
      <w:r>
        <w:rPr>
          <w:rFonts w:cs="Times New Roman"/>
          <w:b/>
          <w:sz w:val="24"/>
          <w:szCs w:val="24"/>
        </w:rPr>
        <w:lastRenderedPageBreak/>
        <w:t>A</w:t>
      </w:r>
      <w:r w:rsidR="00D00D26">
        <w:rPr>
          <w:rFonts w:cs="Times New Roman"/>
          <w:b/>
          <w:sz w:val="24"/>
          <w:szCs w:val="24"/>
        </w:rPr>
        <w:t>BSTRACT</w:t>
      </w:r>
    </w:p>
    <w:p w14:paraId="57EA5C3F" w14:textId="77777777" w:rsidR="00F5595D" w:rsidRPr="001B098E" w:rsidRDefault="00F5595D" w:rsidP="00F02AC6">
      <w:pPr>
        <w:spacing w:after="0" w:line="480" w:lineRule="auto"/>
        <w:rPr>
          <w:rFonts w:cs="Times New Roman"/>
          <w:b/>
          <w:sz w:val="24"/>
          <w:szCs w:val="24"/>
        </w:rPr>
      </w:pPr>
    </w:p>
    <w:p w14:paraId="1C3B1486" w14:textId="7AFB6533" w:rsidR="004B4F0A" w:rsidRPr="001B098E" w:rsidRDefault="00177682" w:rsidP="00F02AC6">
      <w:pPr>
        <w:spacing w:after="0" w:line="480" w:lineRule="auto"/>
        <w:rPr>
          <w:rFonts w:eastAsia="Times New Roman" w:cs="Times New Roman"/>
          <w:sz w:val="24"/>
          <w:szCs w:val="24"/>
          <w:lang w:eastAsia="en-AU"/>
        </w:rPr>
      </w:pPr>
      <w:r w:rsidRPr="001B098E">
        <w:rPr>
          <w:rFonts w:cs="Times New Roman"/>
          <w:sz w:val="24"/>
          <w:szCs w:val="24"/>
        </w:rPr>
        <w:t xml:space="preserve">Coastal archaeological </w:t>
      </w:r>
      <w:r w:rsidR="0083682B" w:rsidRPr="001B098E">
        <w:rPr>
          <w:rFonts w:cs="Times New Roman"/>
          <w:sz w:val="24"/>
          <w:szCs w:val="24"/>
        </w:rPr>
        <w:t xml:space="preserve">communities </w:t>
      </w:r>
      <w:r w:rsidRPr="001B098E">
        <w:rPr>
          <w:rFonts w:cs="Times New Roman"/>
          <w:sz w:val="24"/>
          <w:szCs w:val="24"/>
        </w:rPr>
        <w:t xml:space="preserve">were exposed to </w:t>
      </w:r>
      <w:r w:rsidR="0083682B" w:rsidRPr="001B098E">
        <w:rPr>
          <w:rFonts w:cs="Times New Roman"/>
          <w:sz w:val="24"/>
          <w:szCs w:val="24"/>
        </w:rPr>
        <w:t xml:space="preserve">numerous </w:t>
      </w:r>
      <w:r w:rsidRPr="001B098E">
        <w:rPr>
          <w:rFonts w:cs="Times New Roman"/>
          <w:sz w:val="24"/>
          <w:szCs w:val="24"/>
        </w:rPr>
        <w:t xml:space="preserve">risks associated with </w:t>
      </w:r>
      <w:r w:rsidR="0083682B" w:rsidRPr="001B098E">
        <w:rPr>
          <w:rFonts w:cs="Times New Roman"/>
          <w:sz w:val="24"/>
          <w:szCs w:val="24"/>
        </w:rPr>
        <w:t>living in their liminal environment</w:t>
      </w:r>
      <w:r w:rsidRPr="001B098E">
        <w:rPr>
          <w:rFonts w:cs="Times New Roman"/>
          <w:sz w:val="24"/>
          <w:szCs w:val="24"/>
        </w:rPr>
        <w:t>. Many of the</w:t>
      </w:r>
      <w:r w:rsidR="0083682B" w:rsidRPr="001B098E">
        <w:rPr>
          <w:rFonts w:cs="Times New Roman"/>
          <w:sz w:val="24"/>
          <w:szCs w:val="24"/>
        </w:rPr>
        <w:t xml:space="preserve"> problems faced by these populations have been re</w:t>
      </w:r>
      <w:r w:rsidRPr="001B098E">
        <w:rPr>
          <w:rFonts w:cs="Times New Roman"/>
          <w:sz w:val="24"/>
          <w:szCs w:val="24"/>
        </w:rPr>
        <w:t>cord</w:t>
      </w:r>
      <w:r w:rsidR="0083682B" w:rsidRPr="001B098E">
        <w:rPr>
          <w:rFonts w:cs="Times New Roman"/>
          <w:sz w:val="24"/>
          <w:szCs w:val="24"/>
        </w:rPr>
        <w:t>ed</w:t>
      </w:r>
      <w:r w:rsidRPr="001B098E">
        <w:rPr>
          <w:rFonts w:cs="Times New Roman"/>
          <w:sz w:val="24"/>
          <w:szCs w:val="24"/>
        </w:rPr>
        <w:t xml:space="preserve"> and interpret</w:t>
      </w:r>
      <w:r w:rsidR="0083682B" w:rsidRPr="001B098E">
        <w:rPr>
          <w:rFonts w:cs="Times New Roman"/>
          <w:sz w:val="24"/>
          <w:szCs w:val="24"/>
        </w:rPr>
        <w:t>ed</w:t>
      </w:r>
      <w:r w:rsidRPr="001B098E">
        <w:rPr>
          <w:rFonts w:cs="Times New Roman"/>
          <w:sz w:val="24"/>
          <w:szCs w:val="24"/>
        </w:rPr>
        <w:t xml:space="preserve"> through the</w:t>
      </w:r>
      <w:r w:rsidR="0083682B" w:rsidRPr="001B098E">
        <w:rPr>
          <w:rFonts w:cs="Times New Roman"/>
          <w:sz w:val="24"/>
          <w:szCs w:val="24"/>
        </w:rPr>
        <w:t xml:space="preserve">ir </w:t>
      </w:r>
      <w:r w:rsidRPr="001B098E">
        <w:rPr>
          <w:rFonts w:cs="Times New Roman"/>
          <w:sz w:val="24"/>
          <w:szCs w:val="24"/>
        </w:rPr>
        <w:t>skeletal re</w:t>
      </w:r>
      <w:r w:rsidR="0083682B" w:rsidRPr="001B098E">
        <w:rPr>
          <w:rFonts w:cs="Times New Roman"/>
          <w:sz w:val="24"/>
          <w:szCs w:val="24"/>
        </w:rPr>
        <w:t xml:space="preserve">mains, but death by drowning in saltwater is not </w:t>
      </w:r>
      <w:r w:rsidRPr="001B098E">
        <w:rPr>
          <w:rFonts w:cs="Times New Roman"/>
          <w:sz w:val="24"/>
          <w:szCs w:val="24"/>
        </w:rPr>
        <w:t>easy to recogn</w:t>
      </w:r>
      <w:r w:rsidR="00617263" w:rsidRPr="001B098E">
        <w:rPr>
          <w:rFonts w:cs="Times New Roman"/>
          <w:sz w:val="24"/>
          <w:szCs w:val="24"/>
        </w:rPr>
        <w:t>ise</w:t>
      </w:r>
      <w:r w:rsidRPr="001B098E">
        <w:rPr>
          <w:rFonts w:cs="Times New Roman"/>
          <w:sz w:val="24"/>
          <w:szCs w:val="24"/>
        </w:rPr>
        <w:t xml:space="preserve"> and </w:t>
      </w:r>
      <w:r w:rsidR="0083682B" w:rsidRPr="001B098E">
        <w:rPr>
          <w:rFonts w:cs="Times New Roman"/>
          <w:sz w:val="24"/>
          <w:szCs w:val="24"/>
        </w:rPr>
        <w:t xml:space="preserve">as such is invariably either ignored, inferred, or discounted </w:t>
      </w:r>
      <w:r w:rsidRPr="001B098E">
        <w:rPr>
          <w:rFonts w:cs="Times New Roman"/>
          <w:sz w:val="24"/>
          <w:szCs w:val="24"/>
        </w:rPr>
        <w:t xml:space="preserve">as </w:t>
      </w:r>
      <w:r w:rsidR="004B4F0A" w:rsidRPr="001B098E">
        <w:rPr>
          <w:rFonts w:cs="Times New Roman"/>
          <w:sz w:val="24"/>
          <w:szCs w:val="24"/>
        </w:rPr>
        <w:t xml:space="preserve">a </w:t>
      </w:r>
      <w:r w:rsidRPr="001B098E">
        <w:rPr>
          <w:rFonts w:cs="Times New Roman"/>
          <w:sz w:val="24"/>
          <w:szCs w:val="24"/>
        </w:rPr>
        <w:t>possible cause of death</w:t>
      </w:r>
      <w:r w:rsidR="0083682B" w:rsidRPr="001B098E">
        <w:rPr>
          <w:rFonts w:cs="Times New Roman"/>
          <w:sz w:val="24"/>
          <w:szCs w:val="24"/>
        </w:rPr>
        <w:t xml:space="preserve">. </w:t>
      </w:r>
      <w:r w:rsidR="00B8439B" w:rsidRPr="001B098E">
        <w:rPr>
          <w:rFonts w:cs="Times New Roman"/>
          <w:sz w:val="24"/>
          <w:szCs w:val="24"/>
        </w:rPr>
        <w:t xml:space="preserve">Here we </w:t>
      </w:r>
      <w:r w:rsidR="0083682B" w:rsidRPr="001B098E">
        <w:rPr>
          <w:rFonts w:cs="Times New Roman"/>
          <w:sz w:val="24"/>
          <w:szCs w:val="24"/>
        </w:rPr>
        <w:t xml:space="preserve">develop </w:t>
      </w:r>
      <w:r w:rsidR="00B8439B" w:rsidRPr="001B098E">
        <w:rPr>
          <w:rFonts w:cs="Times New Roman"/>
          <w:sz w:val="24"/>
          <w:szCs w:val="24"/>
        </w:rPr>
        <w:t xml:space="preserve">and test </w:t>
      </w:r>
      <w:r w:rsidR="0083682B" w:rsidRPr="001B098E">
        <w:rPr>
          <w:rFonts w:cs="Times New Roman"/>
          <w:sz w:val="24"/>
          <w:szCs w:val="24"/>
        </w:rPr>
        <w:t>a</w:t>
      </w:r>
      <w:r w:rsidR="00B8439B" w:rsidRPr="001B098E">
        <w:rPr>
          <w:rFonts w:cs="Times New Roman"/>
          <w:sz w:val="24"/>
          <w:szCs w:val="24"/>
        </w:rPr>
        <w:t>n enhanced microscopic marine fingerprinting methodology to determin</w:t>
      </w:r>
      <w:r w:rsidR="002B346B" w:rsidRPr="001B098E">
        <w:rPr>
          <w:rFonts w:cs="Times New Roman"/>
          <w:sz w:val="24"/>
          <w:szCs w:val="24"/>
        </w:rPr>
        <w:t>e the death by drowning of a ~5,</w:t>
      </w:r>
      <w:r w:rsidR="00B8439B" w:rsidRPr="001B098E">
        <w:rPr>
          <w:rFonts w:cs="Times New Roman"/>
          <w:sz w:val="24"/>
          <w:szCs w:val="24"/>
        </w:rPr>
        <w:t xml:space="preserve">000 year old </w:t>
      </w:r>
      <w:r w:rsidR="002E0A86" w:rsidRPr="001B098E">
        <w:rPr>
          <w:rFonts w:cs="Times New Roman"/>
          <w:sz w:val="24"/>
          <w:szCs w:val="24"/>
        </w:rPr>
        <w:t>coastal hunter-gatherer</w:t>
      </w:r>
      <w:r w:rsidR="00B8439B" w:rsidRPr="001B098E">
        <w:rPr>
          <w:rFonts w:cs="Times New Roman"/>
          <w:sz w:val="24"/>
          <w:szCs w:val="24"/>
        </w:rPr>
        <w:t xml:space="preserve"> from the hyperarid coast of northern Chile. </w:t>
      </w:r>
      <w:r w:rsidRPr="001B098E">
        <w:rPr>
          <w:rFonts w:cs="Times New Roman"/>
          <w:sz w:val="24"/>
          <w:szCs w:val="24"/>
        </w:rPr>
        <w:t xml:space="preserve">Through the application of </w:t>
      </w:r>
      <w:r w:rsidR="00B8439B" w:rsidRPr="001B098E">
        <w:rPr>
          <w:rFonts w:cs="Times New Roman"/>
          <w:sz w:val="24"/>
          <w:szCs w:val="24"/>
        </w:rPr>
        <w:t>this</w:t>
      </w:r>
      <w:r w:rsidRPr="001B098E">
        <w:rPr>
          <w:rFonts w:cs="Times New Roman"/>
          <w:sz w:val="24"/>
          <w:szCs w:val="24"/>
        </w:rPr>
        <w:t xml:space="preserve"> forensic method, we were able to detect the presence of</w:t>
      </w:r>
      <w:r w:rsidR="004B4F0A" w:rsidRPr="001B098E">
        <w:rPr>
          <w:rFonts w:cs="Times New Roman"/>
          <w:sz w:val="24"/>
          <w:szCs w:val="24"/>
        </w:rPr>
        <w:t xml:space="preserve"> a range of exogenous microscopic material</w:t>
      </w:r>
      <w:r w:rsidRPr="001B098E">
        <w:rPr>
          <w:rFonts w:cs="Times New Roman"/>
          <w:sz w:val="24"/>
          <w:szCs w:val="24"/>
        </w:rPr>
        <w:t xml:space="preserve"> </w:t>
      </w:r>
      <w:r w:rsidR="002E0A86" w:rsidRPr="001B098E">
        <w:rPr>
          <w:rFonts w:cs="Times New Roman"/>
          <w:sz w:val="24"/>
          <w:szCs w:val="24"/>
        </w:rPr>
        <w:t>that</w:t>
      </w:r>
      <w:r w:rsidR="004B4F0A" w:rsidRPr="001B098E">
        <w:rPr>
          <w:rFonts w:cs="Times New Roman"/>
          <w:sz w:val="24"/>
          <w:szCs w:val="24"/>
        </w:rPr>
        <w:t xml:space="preserve"> allows </w:t>
      </w:r>
      <w:r w:rsidRPr="001B098E">
        <w:rPr>
          <w:rFonts w:cs="Times New Roman"/>
          <w:sz w:val="24"/>
          <w:szCs w:val="24"/>
        </w:rPr>
        <w:t xml:space="preserve">us to postulate his death </w:t>
      </w:r>
      <w:r w:rsidR="00FA71C9" w:rsidRPr="001B098E">
        <w:rPr>
          <w:rFonts w:cs="Times New Roman"/>
          <w:sz w:val="24"/>
          <w:szCs w:val="24"/>
        </w:rPr>
        <w:t>because</w:t>
      </w:r>
      <w:r w:rsidRPr="001B098E">
        <w:rPr>
          <w:rFonts w:cs="Times New Roman"/>
          <w:sz w:val="24"/>
          <w:szCs w:val="24"/>
        </w:rPr>
        <w:t xml:space="preserve"> of drowning</w:t>
      </w:r>
      <w:r w:rsidR="004B4F0A" w:rsidRPr="001B098E">
        <w:rPr>
          <w:rFonts w:cs="Times New Roman"/>
          <w:sz w:val="24"/>
          <w:szCs w:val="24"/>
        </w:rPr>
        <w:t xml:space="preserve"> in the nearshore environment. This methodology has </w:t>
      </w:r>
      <w:r w:rsidR="004B4F0A" w:rsidRPr="001B098E">
        <w:rPr>
          <w:rFonts w:eastAsia="Times New Roman" w:cs="Times New Roman"/>
          <w:sz w:val="24"/>
          <w:szCs w:val="24"/>
          <w:lang w:eastAsia="en-AU"/>
        </w:rPr>
        <w:t xml:space="preserve">the potential to </w:t>
      </w:r>
      <w:r w:rsidR="00AE27FC" w:rsidRPr="001B098E">
        <w:rPr>
          <w:rFonts w:eastAsia="Times New Roman" w:cs="Times New Roman"/>
          <w:sz w:val="24"/>
          <w:szCs w:val="24"/>
          <w:lang w:eastAsia="en-AU"/>
        </w:rPr>
        <w:t xml:space="preserve">greatly </w:t>
      </w:r>
      <w:r w:rsidR="004B4F0A" w:rsidRPr="001B098E">
        <w:rPr>
          <w:rFonts w:eastAsia="Times New Roman" w:cs="Times New Roman"/>
          <w:sz w:val="24"/>
          <w:szCs w:val="24"/>
          <w:lang w:eastAsia="en-AU"/>
        </w:rPr>
        <w:t xml:space="preserve">enrich our understanding of past human-environment interactions not only in northern Chile but also around the world’s coastlines. How pervasive was drowning in prehistory particularly along an </w:t>
      </w:r>
      <w:r w:rsidR="00DC144B" w:rsidRPr="001B098E">
        <w:rPr>
          <w:rFonts w:eastAsia="Times New Roman" w:cs="Times New Roman"/>
          <w:sz w:val="24"/>
          <w:szCs w:val="24"/>
          <w:lang w:eastAsia="en-AU"/>
        </w:rPr>
        <w:t>active,</w:t>
      </w:r>
      <w:r w:rsidR="004B4F0A" w:rsidRPr="001B098E">
        <w:rPr>
          <w:rFonts w:eastAsia="Times New Roman" w:cs="Times New Roman"/>
          <w:sz w:val="24"/>
          <w:szCs w:val="24"/>
          <w:lang w:eastAsia="en-AU"/>
        </w:rPr>
        <w:t xml:space="preserve"> tectonic margin exposed to palaeotsunamis and extreme ENSO-related palaeostorms? </w:t>
      </w:r>
    </w:p>
    <w:p w14:paraId="05B77CF6" w14:textId="10976CF1" w:rsidR="00642E71" w:rsidRPr="001B098E" w:rsidRDefault="00642E71" w:rsidP="00F02AC6">
      <w:pPr>
        <w:spacing w:after="0" w:line="480" w:lineRule="auto"/>
        <w:rPr>
          <w:rFonts w:cs="Times New Roman"/>
          <w:sz w:val="24"/>
          <w:szCs w:val="24"/>
        </w:rPr>
      </w:pPr>
    </w:p>
    <w:p w14:paraId="34B32CDE" w14:textId="0DE40769" w:rsidR="001B098E" w:rsidRPr="00D00D26" w:rsidRDefault="00626D8C" w:rsidP="00F02AC6">
      <w:pPr>
        <w:spacing w:after="0" w:line="480" w:lineRule="auto"/>
        <w:rPr>
          <w:rFonts w:cs="Times New Roman"/>
          <w:i/>
          <w:sz w:val="24"/>
          <w:szCs w:val="24"/>
        </w:rPr>
      </w:pPr>
      <w:r w:rsidRPr="001B098E">
        <w:rPr>
          <w:rFonts w:cs="Times New Roman"/>
          <w:b/>
          <w:sz w:val="24"/>
          <w:szCs w:val="24"/>
        </w:rPr>
        <w:br/>
      </w:r>
      <w:r w:rsidRPr="00D00D26">
        <w:rPr>
          <w:rFonts w:cs="Times New Roman"/>
          <w:i/>
          <w:sz w:val="24"/>
          <w:szCs w:val="24"/>
        </w:rPr>
        <w:t>Key</w:t>
      </w:r>
      <w:r w:rsidR="001B098E" w:rsidRPr="00D00D26">
        <w:rPr>
          <w:rFonts w:cs="Times New Roman"/>
          <w:i/>
          <w:sz w:val="24"/>
          <w:szCs w:val="24"/>
        </w:rPr>
        <w:t>words</w:t>
      </w:r>
      <w:r w:rsidR="00D00D26">
        <w:rPr>
          <w:rFonts w:cs="Times New Roman"/>
          <w:i/>
          <w:sz w:val="24"/>
          <w:szCs w:val="24"/>
        </w:rPr>
        <w:t>:</w:t>
      </w:r>
      <w:r w:rsidRPr="00D00D26">
        <w:rPr>
          <w:rFonts w:cs="Times New Roman"/>
          <w:i/>
          <w:sz w:val="24"/>
          <w:szCs w:val="24"/>
        </w:rPr>
        <w:t xml:space="preserve"> </w:t>
      </w:r>
    </w:p>
    <w:p w14:paraId="22352053" w14:textId="2815C7C7" w:rsidR="00626D8C" w:rsidRPr="001B098E" w:rsidRDefault="00FB6512" w:rsidP="00F02AC6">
      <w:pPr>
        <w:spacing w:after="0" w:line="480" w:lineRule="auto"/>
        <w:rPr>
          <w:rFonts w:cs="Times New Roman"/>
          <w:i/>
          <w:sz w:val="24"/>
          <w:szCs w:val="24"/>
        </w:rPr>
      </w:pPr>
      <w:r w:rsidRPr="001B098E">
        <w:rPr>
          <w:rFonts w:cs="Times New Roman"/>
          <w:sz w:val="24"/>
          <w:szCs w:val="24"/>
        </w:rPr>
        <w:t>Holocene</w:t>
      </w:r>
      <w:r w:rsidR="00C938DB">
        <w:rPr>
          <w:rFonts w:cs="Times New Roman"/>
          <w:sz w:val="24"/>
          <w:szCs w:val="24"/>
        </w:rPr>
        <w:t>;</w:t>
      </w:r>
      <w:r w:rsidRPr="001B098E">
        <w:rPr>
          <w:rFonts w:cs="Times New Roman"/>
          <w:sz w:val="24"/>
          <w:szCs w:val="24"/>
        </w:rPr>
        <w:t xml:space="preserve"> </w:t>
      </w:r>
      <w:r w:rsidR="00C938DB">
        <w:rPr>
          <w:rFonts w:cs="Times New Roman"/>
          <w:sz w:val="24"/>
          <w:szCs w:val="24"/>
        </w:rPr>
        <w:t>Chile; R</w:t>
      </w:r>
      <w:r w:rsidR="001B098E" w:rsidRPr="001B098E">
        <w:rPr>
          <w:rFonts w:cs="Times New Roman"/>
          <w:sz w:val="24"/>
          <w:szCs w:val="24"/>
        </w:rPr>
        <w:t xml:space="preserve">esidual </w:t>
      </w:r>
      <w:r w:rsidR="00C938DB">
        <w:rPr>
          <w:rFonts w:cs="Times New Roman"/>
          <w:sz w:val="24"/>
          <w:szCs w:val="24"/>
        </w:rPr>
        <w:t>B</w:t>
      </w:r>
      <w:r w:rsidR="001B098E" w:rsidRPr="001B098E">
        <w:rPr>
          <w:rFonts w:cs="Times New Roman"/>
          <w:sz w:val="24"/>
          <w:szCs w:val="24"/>
        </w:rPr>
        <w:t xml:space="preserve">one </w:t>
      </w:r>
      <w:r w:rsidR="00C938DB">
        <w:rPr>
          <w:rFonts w:cs="Times New Roman"/>
          <w:sz w:val="24"/>
          <w:szCs w:val="24"/>
        </w:rPr>
        <w:t>M</w:t>
      </w:r>
      <w:r w:rsidR="001B098E" w:rsidRPr="001B098E">
        <w:rPr>
          <w:rFonts w:cs="Times New Roman"/>
          <w:sz w:val="24"/>
          <w:szCs w:val="24"/>
        </w:rPr>
        <w:t>arrow</w:t>
      </w:r>
      <w:r w:rsidR="00C938DB">
        <w:rPr>
          <w:rFonts w:cs="Times New Roman"/>
          <w:sz w:val="24"/>
          <w:szCs w:val="24"/>
        </w:rPr>
        <w:t>;</w:t>
      </w:r>
      <w:r w:rsidR="001B098E" w:rsidRPr="001B098E">
        <w:rPr>
          <w:rFonts w:cs="Times New Roman"/>
          <w:sz w:val="24"/>
          <w:szCs w:val="24"/>
        </w:rPr>
        <w:t xml:space="preserve"> </w:t>
      </w:r>
      <w:r w:rsidR="00C938DB">
        <w:rPr>
          <w:rFonts w:cs="Times New Roman"/>
          <w:sz w:val="24"/>
          <w:szCs w:val="24"/>
        </w:rPr>
        <w:t>E</w:t>
      </w:r>
      <w:r w:rsidR="001B098E" w:rsidRPr="001B098E">
        <w:rPr>
          <w:rFonts w:cs="Times New Roman"/>
          <w:sz w:val="24"/>
          <w:szCs w:val="24"/>
        </w:rPr>
        <w:t xml:space="preserve">xogenous </w:t>
      </w:r>
      <w:r w:rsidR="00C938DB">
        <w:rPr>
          <w:rFonts w:cs="Times New Roman"/>
          <w:sz w:val="24"/>
          <w:szCs w:val="24"/>
        </w:rPr>
        <w:t>M</w:t>
      </w:r>
      <w:r w:rsidR="001B098E" w:rsidRPr="001B098E">
        <w:rPr>
          <w:rFonts w:cs="Times New Roman"/>
          <w:sz w:val="24"/>
          <w:szCs w:val="24"/>
        </w:rPr>
        <w:t xml:space="preserve">icroscopic </w:t>
      </w:r>
      <w:r w:rsidR="00C938DB">
        <w:rPr>
          <w:rFonts w:cs="Times New Roman"/>
          <w:sz w:val="24"/>
          <w:szCs w:val="24"/>
        </w:rPr>
        <w:t>M</w:t>
      </w:r>
      <w:r w:rsidR="001B098E" w:rsidRPr="001B098E">
        <w:rPr>
          <w:rFonts w:cs="Times New Roman"/>
          <w:sz w:val="24"/>
          <w:szCs w:val="24"/>
        </w:rPr>
        <w:t>aterial</w:t>
      </w:r>
      <w:r w:rsidR="00C938DB">
        <w:rPr>
          <w:rFonts w:cs="Times New Roman"/>
          <w:sz w:val="24"/>
          <w:szCs w:val="24"/>
        </w:rPr>
        <w:t>;</w:t>
      </w:r>
      <w:r w:rsidR="001B098E" w:rsidRPr="001B098E">
        <w:rPr>
          <w:rFonts w:cs="Times New Roman"/>
          <w:sz w:val="24"/>
          <w:szCs w:val="24"/>
        </w:rPr>
        <w:t xml:space="preserve"> </w:t>
      </w:r>
      <w:r w:rsidR="00C938DB">
        <w:rPr>
          <w:rFonts w:cs="Times New Roman"/>
          <w:sz w:val="24"/>
          <w:szCs w:val="24"/>
        </w:rPr>
        <w:t>Saltwater D</w:t>
      </w:r>
      <w:r w:rsidR="001B098E" w:rsidRPr="001B098E">
        <w:rPr>
          <w:rFonts w:cs="Times New Roman"/>
          <w:sz w:val="24"/>
          <w:szCs w:val="24"/>
        </w:rPr>
        <w:t>rowning</w:t>
      </w:r>
    </w:p>
    <w:p w14:paraId="15A34777" w14:textId="77777777" w:rsidR="00626D8C" w:rsidRPr="001B098E" w:rsidRDefault="00626D8C" w:rsidP="00F02AC6">
      <w:pPr>
        <w:spacing w:after="0" w:line="480" w:lineRule="auto"/>
        <w:rPr>
          <w:rFonts w:cs="Times New Roman"/>
          <w:b/>
          <w:sz w:val="24"/>
          <w:szCs w:val="24"/>
        </w:rPr>
      </w:pPr>
      <w:r w:rsidRPr="001B098E">
        <w:rPr>
          <w:rFonts w:cs="Times New Roman"/>
          <w:b/>
          <w:sz w:val="24"/>
          <w:szCs w:val="24"/>
        </w:rPr>
        <w:br w:type="page"/>
      </w:r>
    </w:p>
    <w:p w14:paraId="2FA002E3" w14:textId="16892779" w:rsidR="001B098E" w:rsidRPr="00C938DB" w:rsidRDefault="001B098E" w:rsidP="00C938DB">
      <w:pPr>
        <w:pStyle w:val="ListParagraph"/>
        <w:numPr>
          <w:ilvl w:val="0"/>
          <w:numId w:val="4"/>
        </w:numPr>
        <w:spacing w:after="0" w:line="480" w:lineRule="auto"/>
        <w:ind w:hanging="720"/>
        <w:rPr>
          <w:rFonts w:cs="Times New Roman"/>
          <w:b/>
          <w:sz w:val="24"/>
          <w:szCs w:val="24"/>
        </w:rPr>
      </w:pPr>
      <w:r w:rsidRPr="00C938DB">
        <w:rPr>
          <w:rFonts w:cs="Times New Roman"/>
          <w:b/>
          <w:sz w:val="24"/>
          <w:szCs w:val="24"/>
        </w:rPr>
        <w:lastRenderedPageBreak/>
        <w:t>Introduction</w:t>
      </w:r>
    </w:p>
    <w:p w14:paraId="04BFD28F" w14:textId="77777777" w:rsidR="00DB779B" w:rsidRPr="001B098E" w:rsidRDefault="00DB779B" w:rsidP="00F02AC6">
      <w:pPr>
        <w:spacing w:after="0" w:line="480" w:lineRule="auto"/>
        <w:rPr>
          <w:rFonts w:cs="Times New Roman"/>
          <w:b/>
          <w:sz w:val="24"/>
          <w:szCs w:val="24"/>
        </w:rPr>
      </w:pPr>
    </w:p>
    <w:p w14:paraId="44343F4A" w14:textId="4FCBA04B" w:rsidR="0055534F" w:rsidRPr="001B098E" w:rsidRDefault="0086300D" w:rsidP="00C938DB">
      <w:pPr>
        <w:spacing w:after="0" w:line="480" w:lineRule="auto"/>
        <w:ind w:firstLine="708"/>
        <w:rPr>
          <w:rFonts w:eastAsia="Times New Roman" w:cs="Times New Roman"/>
          <w:sz w:val="24"/>
          <w:szCs w:val="24"/>
          <w:lang w:eastAsia="en-AU"/>
        </w:rPr>
      </w:pPr>
      <w:r w:rsidRPr="001B098E">
        <w:rPr>
          <w:rFonts w:cs="Times New Roman"/>
          <w:sz w:val="24"/>
          <w:szCs w:val="24"/>
        </w:rPr>
        <w:t xml:space="preserve">Drowning </w:t>
      </w:r>
      <w:r w:rsidR="00D46AD1" w:rsidRPr="001B098E">
        <w:rPr>
          <w:rFonts w:cs="Times New Roman"/>
          <w:sz w:val="24"/>
          <w:szCs w:val="24"/>
        </w:rPr>
        <w:t xml:space="preserve">is a major cause of deaths globally and currently </w:t>
      </w:r>
      <w:r w:rsidRPr="001B098E">
        <w:rPr>
          <w:rFonts w:cs="Times New Roman"/>
          <w:sz w:val="24"/>
          <w:szCs w:val="24"/>
        </w:rPr>
        <w:t xml:space="preserve">represents </w:t>
      </w:r>
      <w:r w:rsidR="00D553DB" w:rsidRPr="001B098E">
        <w:rPr>
          <w:rFonts w:cs="Times New Roman"/>
          <w:sz w:val="24"/>
          <w:szCs w:val="24"/>
        </w:rPr>
        <w:t xml:space="preserve">around </w:t>
      </w:r>
      <w:r w:rsidRPr="001B098E">
        <w:rPr>
          <w:rFonts w:cs="Times New Roman"/>
          <w:sz w:val="24"/>
          <w:szCs w:val="24"/>
        </w:rPr>
        <w:t>7% of global injury-related deaths</w:t>
      </w:r>
      <w:r w:rsidR="00120D4F" w:rsidRPr="001B098E">
        <w:rPr>
          <w:rFonts w:cs="Times New Roman"/>
          <w:sz w:val="24"/>
          <w:szCs w:val="24"/>
        </w:rPr>
        <w:t xml:space="preserve"> per annum</w:t>
      </w:r>
      <w:r w:rsidR="00DB779B">
        <w:rPr>
          <w:rFonts w:cs="Times New Roman"/>
          <w:sz w:val="24"/>
          <w:szCs w:val="24"/>
        </w:rPr>
        <w:t xml:space="preserve">, an estimated 372 </w:t>
      </w:r>
      <w:r w:rsidRPr="001B098E">
        <w:rPr>
          <w:rFonts w:cs="Times New Roman"/>
          <w:sz w:val="24"/>
          <w:szCs w:val="24"/>
        </w:rPr>
        <w:t>000 people</w:t>
      </w:r>
      <w:r w:rsidR="00D553DB" w:rsidRPr="001B098E">
        <w:rPr>
          <w:rFonts w:cs="Times New Roman"/>
          <w:sz w:val="24"/>
          <w:szCs w:val="24"/>
        </w:rPr>
        <w:t>,</w:t>
      </w:r>
      <w:r w:rsidR="00376A08" w:rsidRPr="001B098E">
        <w:rPr>
          <w:rFonts w:cs="Times New Roman"/>
          <w:sz w:val="24"/>
          <w:szCs w:val="24"/>
        </w:rPr>
        <w:t xml:space="preserve"> the majority of whom die in saltwater</w:t>
      </w:r>
      <w:r w:rsidR="00902323" w:rsidRPr="001B098E">
        <w:rPr>
          <w:rFonts w:cs="Times New Roman"/>
          <w:sz w:val="24"/>
          <w:szCs w:val="24"/>
        </w:rPr>
        <w:t xml:space="preserve"> (Peden </w:t>
      </w:r>
      <w:r w:rsidR="001B098E">
        <w:rPr>
          <w:rFonts w:cs="Times New Roman"/>
          <w:sz w:val="24"/>
          <w:szCs w:val="24"/>
        </w:rPr>
        <w:t>et al.,</w:t>
      </w:r>
      <w:r w:rsidRPr="001B098E">
        <w:rPr>
          <w:rFonts w:cs="Times New Roman"/>
          <w:sz w:val="24"/>
          <w:szCs w:val="24"/>
        </w:rPr>
        <w:t xml:space="preserve"> 2018)</w:t>
      </w:r>
      <w:r w:rsidR="00046FF7" w:rsidRPr="001B098E">
        <w:rPr>
          <w:rFonts w:cs="Times New Roman"/>
          <w:sz w:val="24"/>
          <w:szCs w:val="24"/>
        </w:rPr>
        <w:t xml:space="preserve">. There is a wealth of data from modern examples including </w:t>
      </w:r>
      <w:r w:rsidR="00B05350" w:rsidRPr="001B098E">
        <w:rPr>
          <w:rFonts w:cs="Times New Roman"/>
          <w:sz w:val="24"/>
          <w:szCs w:val="24"/>
        </w:rPr>
        <w:t xml:space="preserve">drowning </w:t>
      </w:r>
      <w:r w:rsidR="00046FF7" w:rsidRPr="001B098E">
        <w:rPr>
          <w:rFonts w:cs="Times New Roman"/>
          <w:sz w:val="24"/>
          <w:szCs w:val="24"/>
        </w:rPr>
        <w:t>deaths associated with rip</w:t>
      </w:r>
      <w:r w:rsidR="00902323" w:rsidRPr="001B098E">
        <w:rPr>
          <w:rFonts w:cs="Times New Roman"/>
          <w:sz w:val="24"/>
          <w:szCs w:val="24"/>
        </w:rPr>
        <w:t xml:space="preserve"> currents (e.g. Brewster </w:t>
      </w:r>
      <w:r w:rsidR="001B098E">
        <w:rPr>
          <w:rFonts w:cs="Times New Roman"/>
          <w:sz w:val="24"/>
          <w:szCs w:val="24"/>
        </w:rPr>
        <w:t>et al.,</w:t>
      </w:r>
      <w:r w:rsidR="00046FF7" w:rsidRPr="001B098E">
        <w:rPr>
          <w:rFonts w:cs="Times New Roman"/>
          <w:sz w:val="24"/>
          <w:szCs w:val="24"/>
        </w:rPr>
        <w:t xml:space="preserve"> 2019</w:t>
      </w:r>
      <w:r w:rsidR="00C92B35" w:rsidRPr="001B098E">
        <w:rPr>
          <w:rFonts w:cs="Times New Roman"/>
          <w:sz w:val="24"/>
          <w:szCs w:val="24"/>
        </w:rPr>
        <w:t xml:space="preserve">; Castelle </w:t>
      </w:r>
      <w:r w:rsidR="001B098E">
        <w:rPr>
          <w:rFonts w:cs="Times New Roman"/>
          <w:sz w:val="24"/>
          <w:szCs w:val="24"/>
        </w:rPr>
        <w:t>et al.,</w:t>
      </w:r>
      <w:r w:rsidR="00C92B35" w:rsidRPr="001B098E">
        <w:rPr>
          <w:rFonts w:cs="Times New Roman"/>
          <w:sz w:val="24"/>
          <w:szCs w:val="24"/>
        </w:rPr>
        <w:t xml:space="preserve"> 2016</w:t>
      </w:r>
      <w:r w:rsidRPr="001B098E">
        <w:rPr>
          <w:rFonts w:eastAsia="Times New Roman" w:cs="Times New Roman"/>
          <w:sz w:val="24"/>
          <w:szCs w:val="24"/>
          <w:lang w:eastAsia="en-AU"/>
        </w:rPr>
        <w:t>)</w:t>
      </w:r>
      <w:r w:rsidR="00046FF7" w:rsidRPr="001B098E">
        <w:rPr>
          <w:rFonts w:eastAsia="Times New Roman" w:cs="Times New Roman"/>
          <w:sz w:val="24"/>
          <w:szCs w:val="24"/>
          <w:lang w:eastAsia="en-AU"/>
        </w:rPr>
        <w:t>,</w:t>
      </w:r>
      <w:r w:rsidR="00902323" w:rsidRPr="001B098E">
        <w:rPr>
          <w:rFonts w:eastAsia="Times New Roman" w:cs="Times New Roman"/>
          <w:sz w:val="24"/>
          <w:szCs w:val="24"/>
          <w:lang w:eastAsia="en-AU"/>
        </w:rPr>
        <w:t xml:space="preserve"> tsunamis (Cain </w:t>
      </w:r>
      <w:r w:rsidR="001B098E">
        <w:rPr>
          <w:rFonts w:eastAsia="Times New Roman" w:cs="Times New Roman"/>
          <w:sz w:val="24"/>
          <w:szCs w:val="24"/>
          <w:lang w:eastAsia="en-AU"/>
        </w:rPr>
        <w:t>et al.,</w:t>
      </w:r>
      <w:r w:rsidR="002B2890" w:rsidRPr="001B098E">
        <w:rPr>
          <w:rFonts w:eastAsia="Times New Roman" w:cs="Times New Roman"/>
          <w:sz w:val="24"/>
          <w:szCs w:val="24"/>
          <w:lang w:eastAsia="en-AU"/>
        </w:rPr>
        <w:t xml:space="preserve"> 2</w:t>
      </w:r>
      <w:r w:rsidR="00902323" w:rsidRPr="001B098E">
        <w:rPr>
          <w:rFonts w:eastAsia="Times New Roman" w:cs="Times New Roman"/>
          <w:sz w:val="24"/>
          <w:szCs w:val="24"/>
          <w:lang w:eastAsia="en-AU"/>
        </w:rPr>
        <w:t>019), cyclones/hurricanes (Keim</w:t>
      </w:r>
      <w:r w:rsidR="001B098E">
        <w:rPr>
          <w:rFonts w:eastAsia="Times New Roman" w:cs="Times New Roman"/>
          <w:sz w:val="24"/>
          <w:szCs w:val="24"/>
          <w:lang w:eastAsia="en-AU"/>
        </w:rPr>
        <w:t>,</w:t>
      </w:r>
      <w:r w:rsidR="002B2890" w:rsidRPr="001B098E">
        <w:rPr>
          <w:rFonts w:eastAsia="Times New Roman" w:cs="Times New Roman"/>
          <w:sz w:val="24"/>
          <w:szCs w:val="24"/>
          <w:lang w:eastAsia="en-AU"/>
        </w:rPr>
        <w:t xml:space="preserve"> 2006), </w:t>
      </w:r>
      <w:r w:rsidRPr="001B098E">
        <w:rPr>
          <w:rFonts w:eastAsia="Times New Roman" w:cs="Times New Roman"/>
          <w:sz w:val="24"/>
          <w:szCs w:val="24"/>
          <w:lang w:eastAsia="en-AU"/>
        </w:rPr>
        <w:t>boats (</w:t>
      </w:r>
      <w:r w:rsidR="00376A08" w:rsidRPr="001B098E">
        <w:rPr>
          <w:rFonts w:eastAsia="Times New Roman" w:cs="Times New Roman"/>
          <w:sz w:val="24"/>
          <w:szCs w:val="24"/>
          <w:lang w:eastAsia="en-AU"/>
        </w:rPr>
        <w:t xml:space="preserve">e.g. commercial fishing, shore angling, </w:t>
      </w:r>
      <w:r w:rsidR="00902323" w:rsidRPr="001B098E">
        <w:rPr>
          <w:rFonts w:eastAsia="Times New Roman" w:cs="Times New Roman"/>
          <w:sz w:val="24"/>
          <w:szCs w:val="24"/>
          <w:lang w:eastAsia="en-AU"/>
        </w:rPr>
        <w:t xml:space="preserve">use of a tender: Pointer </w:t>
      </w:r>
      <w:r w:rsidR="001B098E">
        <w:rPr>
          <w:rFonts w:eastAsia="Times New Roman" w:cs="Times New Roman"/>
          <w:sz w:val="24"/>
          <w:szCs w:val="24"/>
          <w:lang w:eastAsia="en-AU"/>
        </w:rPr>
        <w:t>et al.,</w:t>
      </w:r>
      <w:r w:rsidR="00902323" w:rsidRPr="001B098E">
        <w:rPr>
          <w:rFonts w:eastAsia="Times New Roman" w:cs="Times New Roman"/>
          <w:sz w:val="24"/>
          <w:szCs w:val="24"/>
          <w:lang w:eastAsia="en-AU"/>
        </w:rPr>
        <w:t xml:space="preserve"> 2018; refugees: Patterson</w:t>
      </w:r>
      <w:r w:rsidR="001B098E">
        <w:rPr>
          <w:rFonts w:eastAsia="Times New Roman" w:cs="Times New Roman"/>
          <w:sz w:val="24"/>
          <w:szCs w:val="24"/>
          <w:lang w:eastAsia="en-AU"/>
        </w:rPr>
        <w:t>,</w:t>
      </w:r>
      <w:r w:rsidR="00376A08" w:rsidRPr="001B098E">
        <w:rPr>
          <w:rFonts w:eastAsia="Times New Roman" w:cs="Times New Roman"/>
          <w:sz w:val="24"/>
          <w:szCs w:val="24"/>
          <w:lang w:eastAsia="en-AU"/>
        </w:rPr>
        <w:t xml:space="preserve"> 2019</w:t>
      </w:r>
      <w:r w:rsidR="00902323" w:rsidRPr="001B098E">
        <w:rPr>
          <w:rFonts w:eastAsia="Times New Roman" w:cs="Times New Roman"/>
          <w:sz w:val="24"/>
          <w:szCs w:val="24"/>
          <w:lang w:eastAsia="en-AU"/>
        </w:rPr>
        <w:t xml:space="preserve">), diving (e.g. Figueroa </w:t>
      </w:r>
      <w:r w:rsidR="001B098E">
        <w:rPr>
          <w:rFonts w:eastAsia="Times New Roman" w:cs="Times New Roman"/>
          <w:sz w:val="24"/>
          <w:szCs w:val="24"/>
          <w:lang w:eastAsia="en-AU"/>
        </w:rPr>
        <w:t>et al.,,</w:t>
      </w:r>
      <w:r w:rsidR="00376A08" w:rsidRPr="001B098E">
        <w:rPr>
          <w:rFonts w:eastAsia="Times New Roman" w:cs="Times New Roman"/>
          <w:sz w:val="24"/>
          <w:szCs w:val="24"/>
          <w:lang w:eastAsia="en-AU"/>
        </w:rPr>
        <w:t xml:space="preserve"> 2019), and </w:t>
      </w:r>
      <w:r w:rsidR="00B0119F" w:rsidRPr="001B098E">
        <w:rPr>
          <w:rFonts w:eastAsia="Times New Roman" w:cs="Times New Roman"/>
          <w:sz w:val="24"/>
          <w:szCs w:val="24"/>
          <w:lang w:eastAsia="en-AU"/>
        </w:rPr>
        <w:t>homicide</w:t>
      </w:r>
      <w:r w:rsidR="00376A08" w:rsidRPr="001B098E">
        <w:rPr>
          <w:rFonts w:eastAsia="Times New Roman" w:cs="Times New Roman"/>
          <w:sz w:val="24"/>
          <w:szCs w:val="24"/>
          <w:lang w:eastAsia="en-AU"/>
        </w:rPr>
        <w:t xml:space="preserve"> (</w:t>
      </w:r>
      <w:r w:rsidR="00902323" w:rsidRPr="001B098E">
        <w:rPr>
          <w:rFonts w:eastAsia="Times New Roman" w:cs="Times New Roman"/>
          <w:sz w:val="24"/>
          <w:szCs w:val="24"/>
          <w:lang w:eastAsia="en-AU"/>
        </w:rPr>
        <w:t>Leth</w:t>
      </w:r>
      <w:r w:rsidR="001B098E">
        <w:rPr>
          <w:rFonts w:eastAsia="Times New Roman" w:cs="Times New Roman"/>
          <w:sz w:val="24"/>
          <w:szCs w:val="24"/>
          <w:lang w:eastAsia="en-AU"/>
        </w:rPr>
        <w:t>,</w:t>
      </w:r>
      <w:r w:rsidR="00B0119F" w:rsidRPr="001B098E">
        <w:rPr>
          <w:rFonts w:eastAsia="Times New Roman" w:cs="Times New Roman"/>
          <w:sz w:val="24"/>
          <w:szCs w:val="24"/>
          <w:lang w:eastAsia="en-AU"/>
        </w:rPr>
        <w:t xml:space="preserve"> 2019). </w:t>
      </w:r>
    </w:p>
    <w:p w14:paraId="177A4EBE" w14:textId="33BA72F9" w:rsidR="00A15390" w:rsidRPr="001B098E" w:rsidRDefault="00D46AD1" w:rsidP="001B098E">
      <w:pPr>
        <w:spacing w:after="0" w:line="480" w:lineRule="auto"/>
        <w:ind w:firstLine="708"/>
        <w:rPr>
          <w:rFonts w:eastAsia="Times New Roman" w:cs="Times New Roman"/>
          <w:sz w:val="24"/>
          <w:szCs w:val="24"/>
          <w:lang w:eastAsia="en-AU"/>
        </w:rPr>
      </w:pPr>
      <w:r w:rsidRPr="001B098E">
        <w:rPr>
          <w:rFonts w:cs="Times New Roman"/>
          <w:sz w:val="24"/>
          <w:szCs w:val="24"/>
        </w:rPr>
        <w:t>We posit that deaths due to saltwater drowning were similarly a major cause of morbidity among human populations in prehistory, in large part due to the extensive use of coastal locations for settlement, and the use of transport by sea as an early and major source of trav</w:t>
      </w:r>
      <w:r w:rsidR="0055534F" w:rsidRPr="001B098E">
        <w:rPr>
          <w:rFonts w:cs="Times New Roman"/>
          <w:sz w:val="24"/>
          <w:szCs w:val="24"/>
        </w:rPr>
        <w:t>el. Indeed, i</w:t>
      </w:r>
      <w:r w:rsidR="00A15390" w:rsidRPr="001B098E">
        <w:rPr>
          <w:rFonts w:eastAsia="Times New Roman" w:cs="Times New Roman"/>
          <w:sz w:val="24"/>
          <w:szCs w:val="24"/>
          <w:lang w:eastAsia="en-AU"/>
        </w:rPr>
        <w:t>n some parts of the world evidence for drownings at sea can be traced b</w:t>
      </w:r>
      <w:r w:rsidR="00F773EB" w:rsidRPr="001B098E">
        <w:rPr>
          <w:rFonts w:eastAsia="Times New Roman" w:cs="Times New Roman"/>
          <w:sz w:val="24"/>
          <w:szCs w:val="24"/>
          <w:lang w:eastAsia="en-AU"/>
        </w:rPr>
        <w:t>ack</w:t>
      </w:r>
      <w:r w:rsidR="00A15390" w:rsidRPr="001B098E">
        <w:rPr>
          <w:rFonts w:eastAsia="Times New Roman" w:cs="Times New Roman"/>
          <w:sz w:val="24"/>
          <w:szCs w:val="24"/>
          <w:lang w:eastAsia="en-AU"/>
        </w:rPr>
        <w:t xml:space="preserve"> </w:t>
      </w:r>
      <w:r w:rsidR="00D553DB" w:rsidRPr="001B098E">
        <w:rPr>
          <w:rFonts w:eastAsia="Times New Roman" w:cs="Times New Roman"/>
          <w:sz w:val="24"/>
          <w:szCs w:val="24"/>
          <w:lang w:eastAsia="en-AU"/>
        </w:rPr>
        <w:t xml:space="preserve">many hundreds to </w:t>
      </w:r>
      <w:r w:rsidR="00A15390" w:rsidRPr="001B098E">
        <w:rPr>
          <w:rFonts w:eastAsia="Times New Roman" w:cs="Times New Roman"/>
          <w:sz w:val="24"/>
          <w:szCs w:val="24"/>
          <w:lang w:eastAsia="en-AU"/>
        </w:rPr>
        <w:t>thousands of years through written records</w:t>
      </w:r>
      <w:r w:rsidR="00D553DB" w:rsidRPr="001B098E">
        <w:rPr>
          <w:rFonts w:eastAsia="Times New Roman" w:cs="Times New Roman"/>
          <w:sz w:val="24"/>
          <w:szCs w:val="24"/>
          <w:lang w:eastAsia="en-AU"/>
        </w:rPr>
        <w:t xml:space="preserve"> or mythology. </w:t>
      </w:r>
      <w:r w:rsidR="00284D8F" w:rsidRPr="001B098E">
        <w:rPr>
          <w:rFonts w:eastAsia="Times New Roman" w:cs="Times New Roman"/>
          <w:sz w:val="24"/>
          <w:szCs w:val="24"/>
          <w:lang w:eastAsia="en-AU"/>
        </w:rPr>
        <w:t xml:space="preserve">For example, </w:t>
      </w:r>
      <w:r w:rsidR="00284D8F" w:rsidRPr="001B098E">
        <w:rPr>
          <w:rFonts w:cs="Times New Roman"/>
          <w:sz w:val="24"/>
          <w:szCs w:val="24"/>
        </w:rPr>
        <w:t>In Greek mythology, Palaimon (Melicertes)</w:t>
      </w:r>
      <w:r w:rsidR="00284D8F" w:rsidRPr="001B098E">
        <w:rPr>
          <w:rFonts w:eastAsia="Times New Roman" w:cs="Times New Roman"/>
          <w:sz w:val="24"/>
          <w:szCs w:val="24"/>
          <w:lang w:eastAsia="en-AU"/>
        </w:rPr>
        <w:t xml:space="preserve"> was drowned at sea (and then rescued by a dolphin) with a later cult worshipping </w:t>
      </w:r>
      <w:r w:rsidR="003668C2" w:rsidRPr="001B098E">
        <w:rPr>
          <w:rFonts w:eastAsia="Times New Roman" w:cs="Times New Roman"/>
          <w:sz w:val="24"/>
          <w:szCs w:val="24"/>
          <w:lang w:eastAsia="en-AU"/>
        </w:rPr>
        <w:t xml:space="preserve">him </w:t>
      </w:r>
      <w:r w:rsidR="00284D8F" w:rsidRPr="001B098E">
        <w:rPr>
          <w:rFonts w:eastAsia="Times New Roman" w:cs="Times New Roman"/>
          <w:sz w:val="24"/>
          <w:szCs w:val="24"/>
          <w:lang w:eastAsia="en-AU"/>
        </w:rPr>
        <w:t xml:space="preserve">at </w:t>
      </w:r>
      <w:r w:rsidR="00F773EB" w:rsidRPr="001B098E">
        <w:rPr>
          <w:rFonts w:eastAsia="Times New Roman" w:cs="Times New Roman"/>
          <w:sz w:val="24"/>
          <w:szCs w:val="24"/>
          <w:lang w:eastAsia="en-AU"/>
        </w:rPr>
        <w:t xml:space="preserve">the Sanctuary of </w:t>
      </w:r>
      <w:r w:rsidR="00284D8F" w:rsidRPr="001B098E">
        <w:rPr>
          <w:rFonts w:eastAsia="Times New Roman" w:cs="Times New Roman"/>
          <w:sz w:val="24"/>
          <w:szCs w:val="24"/>
          <w:lang w:eastAsia="en-AU"/>
        </w:rPr>
        <w:t>Palaimon</w:t>
      </w:r>
      <w:r w:rsidR="00F773EB" w:rsidRPr="001B098E">
        <w:rPr>
          <w:rFonts w:eastAsia="Times New Roman" w:cs="Times New Roman"/>
          <w:sz w:val="24"/>
          <w:szCs w:val="24"/>
          <w:lang w:eastAsia="en-AU"/>
        </w:rPr>
        <w:t xml:space="preserve"> in </w:t>
      </w:r>
      <w:r w:rsidR="00F773EB" w:rsidRPr="001B098E">
        <w:rPr>
          <w:rFonts w:cs="Times New Roman"/>
          <w:sz w:val="24"/>
          <w:szCs w:val="24"/>
        </w:rPr>
        <w:t xml:space="preserve">Isthmia </w:t>
      </w:r>
      <w:r w:rsidR="00F773EB" w:rsidRPr="001B098E">
        <w:rPr>
          <w:rFonts w:eastAsia="Times New Roman" w:cs="Times New Roman"/>
          <w:sz w:val="24"/>
          <w:szCs w:val="24"/>
          <w:lang w:eastAsia="en-AU"/>
        </w:rPr>
        <w:t>(</w:t>
      </w:r>
      <w:r w:rsidR="00902323" w:rsidRPr="001B098E">
        <w:rPr>
          <w:rFonts w:eastAsia="Times New Roman" w:cs="Times New Roman"/>
          <w:sz w:val="24"/>
          <w:szCs w:val="24"/>
          <w:lang w:eastAsia="en-AU"/>
        </w:rPr>
        <w:t>Faraone</w:t>
      </w:r>
      <w:r w:rsidR="001B098E">
        <w:rPr>
          <w:rFonts w:eastAsia="Times New Roman" w:cs="Times New Roman"/>
          <w:sz w:val="24"/>
          <w:szCs w:val="24"/>
          <w:lang w:eastAsia="en-AU"/>
        </w:rPr>
        <w:t>,</w:t>
      </w:r>
      <w:r w:rsidR="00A15390" w:rsidRPr="001B098E">
        <w:rPr>
          <w:rFonts w:eastAsia="Times New Roman" w:cs="Times New Roman"/>
          <w:sz w:val="24"/>
          <w:szCs w:val="24"/>
          <w:lang w:eastAsia="en-AU"/>
        </w:rPr>
        <w:t xml:space="preserve"> 2018</w:t>
      </w:r>
      <w:r w:rsidR="00F773EB" w:rsidRPr="001B098E">
        <w:rPr>
          <w:rFonts w:eastAsia="Times New Roman" w:cs="Times New Roman"/>
          <w:sz w:val="24"/>
          <w:szCs w:val="24"/>
          <w:lang w:eastAsia="en-AU"/>
        </w:rPr>
        <w:t xml:space="preserve">). </w:t>
      </w:r>
      <w:r w:rsidR="003D37E2" w:rsidRPr="001B098E">
        <w:rPr>
          <w:rFonts w:eastAsia="Times New Roman" w:cs="Times New Roman"/>
          <w:sz w:val="24"/>
          <w:szCs w:val="24"/>
          <w:lang w:eastAsia="en-AU"/>
        </w:rPr>
        <w:t xml:space="preserve">Medieval British literature </w:t>
      </w:r>
      <w:r w:rsidR="003D37E2" w:rsidRPr="001B098E">
        <w:rPr>
          <w:rFonts w:cs="Times New Roman"/>
          <w:sz w:val="24"/>
          <w:szCs w:val="24"/>
        </w:rPr>
        <w:t>records that</w:t>
      </w:r>
      <w:r w:rsidR="003D37E2" w:rsidRPr="001B098E">
        <w:rPr>
          <w:rFonts w:eastAsia="Times New Roman" w:cs="Times New Roman"/>
          <w:sz w:val="24"/>
          <w:szCs w:val="24"/>
          <w:lang w:eastAsia="en-AU"/>
        </w:rPr>
        <w:t xml:space="preserve"> around 300 people drowned (including </w:t>
      </w:r>
      <w:r w:rsidR="003D37E2" w:rsidRPr="001B098E">
        <w:rPr>
          <w:rFonts w:cs="Times New Roman"/>
          <w:sz w:val="24"/>
          <w:szCs w:val="24"/>
        </w:rPr>
        <w:t>the only legitimate son and heir of King Henry I of England)</w:t>
      </w:r>
      <w:r w:rsidR="003D37E2" w:rsidRPr="001B098E">
        <w:rPr>
          <w:rFonts w:eastAsia="Times New Roman" w:cs="Times New Roman"/>
          <w:sz w:val="24"/>
          <w:szCs w:val="24"/>
          <w:lang w:eastAsia="en-AU"/>
        </w:rPr>
        <w:t xml:space="preserve"> when the White Ship </w:t>
      </w:r>
      <w:r w:rsidR="003D37E2" w:rsidRPr="001B098E">
        <w:rPr>
          <w:rFonts w:cs="Times New Roman"/>
          <w:sz w:val="24"/>
          <w:szCs w:val="24"/>
        </w:rPr>
        <w:t>sank in the English Channel on 25</w:t>
      </w:r>
      <w:r w:rsidR="00902323" w:rsidRPr="001B098E">
        <w:rPr>
          <w:rFonts w:cs="Times New Roman"/>
          <w:sz w:val="24"/>
          <w:szCs w:val="24"/>
        </w:rPr>
        <w:t xml:space="preserve"> November 1120 AD (Van Kempen</w:t>
      </w:r>
      <w:r w:rsidR="001B098E">
        <w:rPr>
          <w:rFonts w:cs="Times New Roman"/>
          <w:sz w:val="24"/>
          <w:szCs w:val="24"/>
        </w:rPr>
        <w:t>,</w:t>
      </w:r>
      <w:r w:rsidR="003D37E2" w:rsidRPr="001B098E">
        <w:rPr>
          <w:rFonts w:cs="Times New Roman"/>
          <w:sz w:val="24"/>
          <w:szCs w:val="24"/>
        </w:rPr>
        <w:t xml:space="preserve"> 2016). In Chile, Santiago was founded in 1541 and one of the first historically recorded events is that of a shipwreck and deaths by drowning (Vidal </w:t>
      </w:r>
      <w:r w:rsidR="00902323" w:rsidRPr="001B098E">
        <w:rPr>
          <w:rFonts w:cs="Times New Roman"/>
          <w:sz w:val="24"/>
          <w:szCs w:val="24"/>
        </w:rPr>
        <w:t>Gormaz</w:t>
      </w:r>
      <w:r w:rsidR="001B098E">
        <w:rPr>
          <w:rFonts w:cs="Times New Roman"/>
          <w:sz w:val="24"/>
          <w:szCs w:val="24"/>
        </w:rPr>
        <w:t>,</w:t>
      </w:r>
      <w:r w:rsidR="003D37E2" w:rsidRPr="001B098E">
        <w:rPr>
          <w:rFonts w:cs="Times New Roman"/>
          <w:sz w:val="24"/>
          <w:szCs w:val="24"/>
        </w:rPr>
        <w:t xml:space="preserve"> 1901). </w:t>
      </w:r>
    </w:p>
    <w:p w14:paraId="6A7B2604" w14:textId="467E9EEA" w:rsidR="00016323" w:rsidRPr="001B098E" w:rsidRDefault="00F773EB" w:rsidP="001B098E">
      <w:pPr>
        <w:pStyle w:val="CommentText"/>
        <w:spacing w:after="0" w:line="480" w:lineRule="auto"/>
        <w:ind w:firstLine="708"/>
        <w:rPr>
          <w:rFonts w:cs="Times New Roman"/>
          <w:sz w:val="24"/>
          <w:szCs w:val="24"/>
        </w:rPr>
      </w:pPr>
      <w:r w:rsidRPr="001B098E">
        <w:rPr>
          <w:rFonts w:eastAsia="Times New Roman" w:cs="Times New Roman"/>
          <w:sz w:val="24"/>
          <w:szCs w:val="24"/>
          <w:lang w:eastAsia="en-AU"/>
        </w:rPr>
        <w:lastRenderedPageBreak/>
        <w:t xml:space="preserve">In the absence of </w:t>
      </w:r>
      <w:r w:rsidR="00016323" w:rsidRPr="001B098E">
        <w:rPr>
          <w:rFonts w:eastAsia="Times New Roman" w:cs="Times New Roman"/>
          <w:sz w:val="24"/>
          <w:szCs w:val="24"/>
          <w:lang w:eastAsia="en-AU"/>
        </w:rPr>
        <w:t xml:space="preserve">any form of </w:t>
      </w:r>
      <w:r w:rsidRPr="001B098E">
        <w:rPr>
          <w:rFonts w:eastAsia="Times New Roman" w:cs="Times New Roman"/>
          <w:sz w:val="24"/>
          <w:szCs w:val="24"/>
          <w:lang w:eastAsia="en-AU"/>
        </w:rPr>
        <w:t>written</w:t>
      </w:r>
      <w:r w:rsidR="00016323" w:rsidRPr="001B098E">
        <w:rPr>
          <w:rFonts w:eastAsia="Times New Roman" w:cs="Times New Roman"/>
          <w:sz w:val="24"/>
          <w:szCs w:val="24"/>
          <w:lang w:eastAsia="en-AU"/>
        </w:rPr>
        <w:t xml:space="preserve"> record</w:t>
      </w:r>
      <w:r w:rsidR="003668C2" w:rsidRPr="001B098E">
        <w:rPr>
          <w:rFonts w:eastAsia="Times New Roman" w:cs="Times New Roman"/>
          <w:sz w:val="24"/>
          <w:szCs w:val="24"/>
          <w:lang w:eastAsia="en-AU"/>
        </w:rPr>
        <w:t>,</w:t>
      </w:r>
      <w:r w:rsidR="00016323" w:rsidRPr="001B098E">
        <w:rPr>
          <w:rFonts w:eastAsia="Times New Roman" w:cs="Times New Roman"/>
          <w:sz w:val="24"/>
          <w:szCs w:val="24"/>
          <w:lang w:eastAsia="en-AU"/>
        </w:rPr>
        <w:t xml:space="preserve"> deter</w:t>
      </w:r>
      <w:r w:rsidR="003668C2" w:rsidRPr="001B098E">
        <w:rPr>
          <w:rFonts w:eastAsia="Times New Roman" w:cs="Times New Roman"/>
          <w:sz w:val="24"/>
          <w:szCs w:val="24"/>
          <w:lang w:eastAsia="en-AU"/>
        </w:rPr>
        <w:t>mining whether a person drowned</w:t>
      </w:r>
      <w:r w:rsidR="00016323" w:rsidRPr="001B098E">
        <w:rPr>
          <w:rFonts w:eastAsia="Times New Roman" w:cs="Times New Roman"/>
          <w:sz w:val="24"/>
          <w:szCs w:val="24"/>
          <w:lang w:eastAsia="en-AU"/>
        </w:rPr>
        <w:t xml:space="preserve"> in sal</w:t>
      </w:r>
      <w:r w:rsidR="003668C2" w:rsidRPr="001B098E">
        <w:rPr>
          <w:rFonts w:eastAsia="Times New Roman" w:cs="Times New Roman"/>
          <w:sz w:val="24"/>
          <w:szCs w:val="24"/>
          <w:lang w:eastAsia="en-AU"/>
        </w:rPr>
        <w:t>t- or fresh</w:t>
      </w:r>
      <w:r w:rsidR="00B611CF" w:rsidRPr="001B098E">
        <w:rPr>
          <w:rFonts w:eastAsia="Times New Roman" w:cs="Times New Roman"/>
          <w:sz w:val="24"/>
          <w:szCs w:val="24"/>
          <w:lang w:eastAsia="en-AU"/>
        </w:rPr>
        <w:t>-</w:t>
      </w:r>
      <w:r w:rsidR="003668C2" w:rsidRPr="001B098E">
        <w:rPr>
          <w:rFonts w:eastAsia="Times New Roman" w:cs="Times New Roman"/>
          <w:sz w:val="24"/>
          <w:szCs w:val="24"/>
          <w:lang w:eastAsia="en-AU"/>
        </w:rPr>
        <w:t>water, is a matter for</w:t>
      </w:r>
      <w:r w:rsidR="00016323" w:rsidRPr="001B098E">
        <w:rPr>
          <w:rFonts w:eastAsia="Times New Roman" w:cs="Times New Roman"/>
          <w:sz w:val="24"/>
          <w:szCs w:val="24"/>
          <w:lang w:eastAsia="en-AU"/>
        </w:rPr>
        <w:t xml:space="preserve"> forensic</w:t>
      </w:r>
      <w:r w:rsidR="00016323" w:rsidRPr="001B098E">
        <w:rPr>
          <w:rStyle w:val="e24kjd"/>
          <w:rFonts w:cs="Times New Roman"/>
          <w:bCs/>
          <w:sz w:val="24"/>
          <w:szCs w:val="24"/>
        </w:rPr>
        <w:t xml:space="preserve"> a</w:t>
      </w:r>
      <w:r w:rsidR="00D97CD0" w:rsidRPr="001B098E">
        <w:rPr>
          <w:rStyle w:val="e24kjd"/>
          <w:rFonts w:cs="Times New Roman"/>
          <w:bCs/>
          <w:sz w:val="24"/>
          <w:szCs w:val="24"/>
        </w:rPr>
        <w:t>rchaeology</w:t>
      </w:r>
      <w:r w:rsidR="00016323" w:rsidRPr="001B098E">
        <w:rPr>
          <w:rStyle w:val="e24kjd"/>
          <w:rFonts w:cs="Times New Roman"/>
          <w:bCs/>
          <w:sz w:val="24"/>
          <w:szCs w:val="24"/>
        </w:rPr>
        <w:t xml:space="preserve">. Most commonly, forensic </w:t>
      </w:r>
      <w:r w:rsidR="00D97CD0" w:rsidRPr="001B098E">
        <w:rPr>
          <w:rStyle w:val="e24kjd"/>
          <w:rFonts w:cs="Times New Roman"/>
          <w:bCs/>
          <w:sz w:val="24"/>
          <w:szCs w:val="24"/>
        </w:rPr>
        <w:t>archaeology</w:t>
      </w:r>
      <w:r w:rsidR="00D97CD0" w:rsidRPr="001B098E">
        <w:rPr>
          <w:rStyle w:val="e24kjd"/>
          <w:rFonts w:cs="Times New Roman"/>
          <w:sz w:val="24"/>
          <w:szCs w:val="24"/>
        </w:rPr>
        <w:t xml:space="preserve"> involves the </w:t>
      </w:r>
      <w:r w:rsidR="00D97CD0" w:rsidRPr="001B098E">
        <w:rPr>
          <w:rFonts w:cs="Times New Roman"/>
          <w:sz w:val="24"/>
          <w:szCs w:val="24"/>
        </w:rPr>
        <w:t xml:space="preserve">application of archaeological techniques to the search </w:t>
      </w:r>
      <w:r w:rsidR="003668C2" w:rsidRPr="001B098E">
        <w:rPr>
          <w:rFonts w:cs="Times New Roman"/>
          <w:sz w:val="24"/>
          <w:szCs w:val="24"/>
        </w:rPr>
        <w:t xml:space="preserve">for </w:t>
      </w:r>
      <w:r w:rsidR="00D97CD0" w:rsidRPr="001B098E">
        <w:rPr>
          <w:rFonts w:cs="Times New Roman"/>
          <w:sz w:val="24"/>
          <w:szCs w:val="24"/>
        </w:rPr>
        <w:t>and recovery of evidential material from crime scenes (</w:t>
      </w:r>
      <w:r w:rsidR="00902323" w:rsidRPr="001B098E">
        <w:rPr>
          <w:rFonts w:cs="Times New Roman"/>
          <w:sz w:val="24"/>
          <w:szCs w:val="24"/>
        </w:rPr>
        <w:t xml:space="preserve">Delabarde </w:t>
      </w:r>
      <w:r w:rsidR="001B098E">
        <w:rPr>
          <w:rFonts w:cs="Times New Roman"/>
          <w:sz w:val="24"/>
          <w:szCs w:val="24"/>
        </w:rPr>
        <w:t>et al.,</w:t>
      </w:r>
      <w:r w:rsidR="00CC56A6" w:rsidRPr="001B098E">
        <w:rPr>
          <w:rFonts w:cs="Times New Roman"/>
          <w:sz w:val="24"/>
          <w:szCs w:val="24"/>
        </w:rPr>
        <w:t xml:space="preserve"> 2013; </w:t>
      </w:r>
      <w:r w:rsidR="00902323" w:rsidRPr="001B098E">
        <w:rPr>
          <w:rFonts w:cs="Times New Roman"/>
          <w:sz w:val="24"/>
          <w:szCs w:val="24"/>
        </w:rPr>
        <w:t xml:space="preserve">Vinayak </w:t>
      </w:r>
      <w:r w:rsidR="001B098E">
        <w:rPr>
          <w:rFonts w:cs="Times New Roman"/>
          <w:sz w:val="24"/>
          <w:szCs w:val="24"/>
        </w:rPr>
        <w:t xml:space="preserve">et al., </w:t>
      </w:r>
      <w:r w:rsidR="00D97CD0" w:rsidRPr="001B098E">
        <w:rPr>
          <w:rFonts w:cs="Times New Roman"/>
          <w:sz w:val="24"/>
          <w:szCs w:val="24"/>
        </w:rPr>
        <w:t xml:space="preserve">2010). </w:t>
      </w:r>
      <w:r w:rsidR="00CC56A6" w:rsidRPr="001B098E">
        <w:rPr>
          <w:rFonts w:cs="Times New Roman"/>
          <w:sz w:val="24"/>
          <w:szCs w:val="24"/>
        </w:rPr>
        <w:t>I</w:t>
      </w:r>
      <w:r w:rsidR="00D97CD0" w:rsidRPr="001B098E">
        <w:rPr>
          <w:rFonts w:cs="Times New Roman"/>
          <w:sz w:val="24"/>
          <w:szCs w:val="24"/>
        </w:rPr>
        <w:t xml:space="preserve">n </w:t>
      </w:r>
      <w:r w:rsidR="00CC56A6" w:rsidRPr="001B098E">
        <w:rPr>
          <w:rFonts w:cs="Times New Roman"/>
          <w:sz w:val="24"/>
          <w:szCs w:val="24"/>
        </w:rPr>
        <w:t xml:space="preserve">many </w:t>
      </w:r>
      <w:r w:rsidR="00D97CD0" w:rsidRPr="001B098E">
        <w:rPr>
          <w:rFonts w:cs="Times New Roman"/>
          <w:sz w:val="24"/>
          <w:szCs w:val="24"/>
        </w:rPr>
        <w:t>cases</w:t>
      </w:r>
      <w:r w:rsidR="00CC56A6" w:rsidRPr="001B098E">
        <w:rPr>
          <w:rFonts w:cs="Times New Roman"/>
          <w:sz w:val="24"/>
          <w:szCs w:val="24"/>
        </w:rPr>
        <w:t xml:space="preserve">, </w:t>
      </w:r>
      <w:r w:rsidR="00D97CD0" w:rsidRPr="001B098E">
        <w:rPr>
          <w:rFonts w:cs="Times New Roman"/>
          <w:sz w:val="24"/>
          <w:szCs w:val="24"/>
        </w:rPr>
        <w:t>bod</w:t>
      </w:r>
      <w:r w:rsidR="00CC56A6" w:rsidRPr="001B098E">
        <w:rPr>
          <w:rFonts w:cs="Times New Roman"/>
          <w:sz w:val="24"/>
          <w:szCs w:val="24"/>
        </w:rPr>
        <w:t xml:space="preserve">ies are </w:t>
      </w:r>
      <w:r w:rsidR="00D97CD0" w:rsidRPr="001B098E">
        <w:rPr>
          <w:rFonts w:cs="Times New Roman"/>
          <w:sz w:val="24"/>
          <w:szCs w:val="24"/>
        </w:rPr>
        <w:t>recovered week</w:t>
      </w:r>
      <w:r w:rsidR="00CC56A6" w:rsidRPr="001B098E">
        <w:rPr>
          <w:rFonts w:cs="Times New Roman"/>
          <w:sz w:val="24"/>
          <w:szCs w:val="24"/>
        </w:rPr>
        <w:t>s</w:t>
      </w:r>
      <w:r w:rsidR="00D97CD0" w:rsidRPr="001B098E">
        <w:rPr>
          <w:rFonts w:cs="Times New Roman"/>
          <w:sz w:val="24"/>
          <w:szCs w:val="24"/>
        </w:rPr>
        <w:t xml:space="preserve">, months or </w:t>
      </w:r>
      <w:r w:rsidR="00CC56A6" w:rsidRPr="001B098E">
        <w:rPr>
          <w:rFonts w:cs="Times New Roman"/>
          <w:sz w:val="24"/>
          <w:szCs w:val="24"/>
        </w:rPr>
        <w:t xml:space="preserve">even </w:t>
      </w:r>
      <w:r w:rsidR="00D97CD0" w:rsidRPr="001B098E">
        <w:rPr>
          <w:rFonts w:cs="Times New Roman"/>
          <w:sz w:val="24"/>
          <w:szCs w:val="24"/>
        </w:rPr>
        <w:t xml:space="preserve">years </w:t>
      </w:r>
      <w:r w:rsidR="00CC56A6" w:rsidRPr="001B098E">
        <w:rPr>
          <w:rFonts w:cs="Times New Roman"/>
          <w:sz w:val="24"/>
          <w:szCs w:val="24"/>
        </w:rPr>
        <w:t>after death and are in a</w:t>
      </w:r>
      <w:r w:rsidR="00D97CD0" w:rsidRPr="001B098E">
        <w:rPr>
          <w:rFonts w:cs="Times New Roman"/>
          <w:sz w:val="24"/>
          <w:szCs w:val="24"/>
        </w:rPr>
        <w:t xml:space="preserve"> decomposed or skeletonised form</w:t>
      </w:r>
      <w:r w:rsidR="00CC56A6" w:rsidRPr="001B098E">
        <w:rPr>
          <w:rFonts w:cs="Times New Roman"/>
          <w:sz w:val="24"/>
          <w:szCs w:val="24"/>
        </w:rPr>
        <w:t>. At this point</w:t>
      </w:r>
      <w:r w:rsidR="00D3081C" w:rsidRPr="001B098E">
        <w:rPr>
          <w:rFonts w:cs="Times New Roman"/>
          <w:sz w:val="24"/>
          <w:szCs w:val="24"/>
        </w:rPr>
        <w:t>,</w:t>
      </w:r>
      <w:r w:rsidR="00CC56A6" w:rsidRPr="001B098E">
        <w:rPr>
          <w:rFonts w:cs="Times New Roman"/>
          <w:sz w:val="24"/>
          <w:szCs w:val="24"/>
        </w:rPr>
        <w:t xml:space="preserve"> it is </w:t>
      </w:r>
      <w:r w:rsidR="00D97CD0" w:rsidRPr="001B098E">
        <w:rPr>
          <w:rFonts w:cs="Times New Roman"/>
          <w:sz w:val="24"/>
          <w:szCs w:val="24"/>
        </w:rPr>
        <w:t xml:space="preserve">difficult to </w:t>
      </w:r>
      <w:r w:rsidR="00CC56A6" w:rsidRPr="001B098E">
        <w:rPr>
          <w:rFonts w:cs="Times New Roman"/>
          <w:sz w:val="24"/>
          <w:szCs w:val="24"/>
        </w:rPr>
        <w:t>determine the</w:t>
      </w:r>
      <w:r w:rsidR="00D97CD0" w:rsidRPr="001B098E">
        <w:rPr>
          <w:rFonts w:cs="Times New Roman"/>
          <w:sz w:val="24"/>
          <w:szCs w:val="24"/>
        </w:rPr>
        <w:t xml:space="preserve"> exact cause of death</w:t>
      </w:r>
      <w:r w:rsidR="00CC56A6" w:rsidRPr="001B098E">
        <w:rPr>
          <w:rFonts w:cs="Times New Roman"/>
          <w:sz w:val="24"/>
          <w:szCs w:val="24"/>
        </w:rPr>
        <w:t xml:space="preserve"> and investigators invariably resort to having the </w:t>
      </w:r>
      <w:r w:rsidR="00D97CD0" w:rsidRPr="001B098E">
        <w:rPr>
          <w:rFonts w:cs="Times New Roman"/>
          <w:sz w:val="24"/>
          <w:szCs w:val="24"/>
        </w:rPr>
        <w:t xml:space="preserve">femoral bone </w:t>
      </w:r>
      <w:r w:rsidR="00CC56A6" w:rsidRPr="001B098E">
        <w:rPr>
          <w:rFonts w:cs="Times New Roman"/>
          <w:sz w:val="24"/>
          <w:szCs w:val="24"/>
        </w:rPr>
        <w:t>(or one or more of the large bones – radius, ulna, humerus, tibia, fibula) forensically analysed using the</w:t>
      </w:r>
      <w:r w:rsidR="00D97CD0" w:rsidRPr="001B098E">
        <w:rPr>
          <w:rFonts w:cs="Times New Roman"/>
          <w:sz w:val="24"/>
          <w:szCs w:val="24"/>
        </w:rPr>
        <w:t xml:space="preserve"> </w:t>
      </w:r>
      <w:r w:rsidR="005F63F1" w:rsidRPr="001B098E">
        <w:rPr>
          <w:rFonts w:cs="Times New Roman"/>
          <w:sz w:val="24"/>
          <w:szCs w:val="24"/>
        </w:rPr>
        <w:t>‘</w:t>
      </w:r>
      <w:r w:rsidR="00D97CD0" w:rsidRPr="001B098E">
        <w:rPr>
          <w:rFonts w:cs="Times New Roman"/>
          <w:sz w:val="24"/>
          <w:szCs w:val="24"/>
        </w:rPr>
        <w:t>diatom test</w:t>
      </w:r>
      <w:r w:rsidR="005F63F1" w:rsidRPr="001B098E">
        <w:rPr>
          <w:rFonts w:cs="Times New Roman"/>
          <w:sz w:val="24"/>
          <w:szCs w:val="24"/>
        </w:rPr>
        <w:t>’</w:t>
      </w:r>
      <w:r w:rsidR="009A4289" w:rsidRPr="001B098E">
        <w:rPr>
          <w:rFonts w:cs="Times New Roman"/>
          <w:sz w:val="24"/>
          <w:szCs w:val="24"/>
        </w:rPr>
        <w:t xml:space="preserve"> (Vinayak </w:t>
      </w:r>
      <w:r w:rsidR="001B098E">
        <w:rPr>
          <w:rFonts w:cs="Times New Roman"/>
          <w:sz w:val="24"/>
          <w:szCs w:val="24"/>
        </w:rPr>
        <w:t>et al.,</w:t>
      </w:r>
      <w:r w:rsidR="009A4289" w:rsidRPr="001B098E">
        <w:rPr>
          <w:rFonts w:cs="Times New Roman"/>
          <w:sz w:val="24"/>
          <w:szCs w:val="24"/>
        </w:rPr>
        <w:t xml:space="preserve"> 2010)</w:t>
      </w:r>
      <w:r w:rsidR="00D97CD0" w:rsidRPr="001B098E">
        <w:rPr>
          <w:rFonts w:cs="Times New Roman"/>
          <w:sz w:val="24"/>
          <w:szCs w:val="24"/>
        </w:rPr>
        <w:t>.</w:t>
      </w:r>
      <w:r w:rsidR="009A4289" w:rsidRPr="001B098E">
        <w:rPr>
          <w:rFonts w:cs="Times New Roman"/>
          <w:sz w:val="24"/>
          <w:szCs w:val="24"/>
        </w:rPr>
        <w:t xml:space="preserve"> This diatom test is a recognised forensic technique that has been almost exclusively used in mo</w:t>
      </w:r>
      <w:r w:rsidR="00902323" w:rsidRPr="001B098E">
        <w:rPr>
          <w:rFonts w:cs="Times New Roman"/>
          <w:sz w:val="24"/>
          <w:szCs w:val="24"/>
        </w:rPr>
        <w:t xml:space="preserve">dern legal cases (Carlie </w:t>
      </w:r>
      <w:r w:rsidR="001B098E">
        <w:rPr>
          <w:rFonts w:cs="Times New Roman"/>
          <w:sz w:val="24"/>
          <w:szCs w:val="24"/>
        </w:rPr>
        <w:t>et al.,</w:t>
      </w:r>
      <w:r w:rsidR="009A4289" w:rsidRPr="001B098E">
        <w:rPr>
          <w:rFonts w:cs="Times New Roman"/>
          <w:sz w:val="24"/>
          <w:szCs w:val="24"/>
        </w:rPr>
        <w:t xml:space="preserve"> 2014).</w:t>
      </w:r>
    </w:p>
    <w:p w14:paraId="71006A25" w14:textId="45B15798" w:rsidR="0097252B" w:rsidRPr="001B098E" w:rsidRDefault="00CC56A6" w:rsidP="00DB779B">
      <w:pPr>
        <w:pStyle w:val="CommentText"/>
        <w:spacing w:after="0" w:line="480" w:lineRule="auto"/>
        <w:ind w:firstLine="708"/>
        <w:rPr>
          <w:rFonts w:cs="Times New Roman"/>
          <w:sz w:val="24"/>
          <w:szCs w:val="24"/>
        </w:rPr>
      </w:pPr>
      <w:r w:rsidRPr="001B098E">
        <w:rPr>
          <w:rFonts w:cs="Times New Roman"/>
          <w:sz w:val="24"/>
          <w:szCs w:val="24"/>
        </w:rPr>
        <w:t xml:space="preserve">The diatom test </w:t>
      </w:r>
      <w:r w:rsidR="00DE7C3E" w:rsidRPr="001B098E">
        <w:rPr>
          <w:rFonts w:cs="Times New Roman"/>
          <w:sz w:val="24"/>
          <w:szCs w:val="24"/>
        </w:rPr>
        <w:t xml:space="preserve">works on the basis that, if present, these siliceous unicellular </w:t>
      </w:r>
      <w:r w:rsidR="003A1C65" w:rsidRPr="001B098E">
        <w:rPr>
          <w:rFonts w:cs="Times New Roman"/>
          <w:sz w:val="24"/>
          <w:szCs w:val="24"/>
        </w:rPr>
        <w:t xml:space="preserve">algae </w:t>
      </w:r>
      <w:r w:rsidR="001B73FD" w:rsidRPr="001B098E">
        <w:rPr>
          <w:rFonts w:cs="Times New Roman"/>
          <w:sz w:val="24"/>
          <w:szCs w:val="24"/>
        </w:rPr>
        <w:t>are</w:t>
      </w:r>
      <w:r w:rsidR="00540E8A" w:rsidRPr="001B098E">
        <w:rPr>
          <w:rFonts w:cs="Times New Roman"/>
          <w:sz w:val="24"/>
          <w:szCs w:val="24"/>
        </w:rPr>
        <w:t xml:space="preserve"> </w:t>
      </w:r>
      <w:r w:rsidR="00DE7C3E" w:rsidRPr="001B098E">
        <w:rPr>
          <w:rFonts w:cs="Times New Roman"/>
          <w:sz w:val="24"/>
          <w:szCs w:val="24"/>
        </w:rPr>
        <w:t xml:space="preserve">inhaled into the lungs by </w:t>
      </w:r>
      <w:r w:rsidRPr="001B098E">
        <w:rPr>
          <w:rFonts w:cs="Times New Roman"/>
          <w:sz w:val="24"/>
          <w:szCs w:val="24"/>
        </w:rPr>
        <w:t xml:space="preserve">the victim during drowning. </w:t>
      </w:r>
      <w:r w:rsidR="00B05350" w:rsidRPr="001B098E">
        <w:rPr>
          <w:rFonts w:cs="Times New Roman"/>
          <w:sz w:val="24"/>
          <w:szCs w:val="24"/>
        </w:rPr>
        <w:t xml:space="preserve">Being siliceous means that diatoms can survive </w:t>
      </w:r>
      <w:r w:rsidR="00320FCE" w:rsidRPr="001B098E">
        <w:rPr>
          <w:rFonts w:cs="Times New Roman"/>
          <w:sz w:val="24"/>
          <w:szCs w:val="24"/>
        </w:rPr>
        <w:t>the</w:t>
      </w:r>
      <w:r w:rsidR="00B05350" w:rsidRPr="001B098E">
        <w:rPr>
          <w:rFonts w:cs="Times New Roman"/>
          <w:sz w:val="24"/>
          <w:szCs w:val="24"/>
        </w:rPr>
        <w:t xml:space="preserve"> physical abrasion and chemical attack associated with this process, and because they are found in a wide range of natural waters in different species assemblages, allows their subsequent identification and attribution to a particular environment (e.g. freshwater or saltwater). </w:t>
      </w:r>
      <w:r w:rsidR="00917BEB" w:rsidRPr="001B098E">
        <w:rPr>
          <w:rFonts w:cs="Times New Roman"/>
          <w:sz w:val="24"/>
          <w:szCs w:val="24"/>
        </w:rPr>
        <w:t>T</w:t>
      </w:r>
      <w:r w:rsidR="00DE7C3E" w:rsidRPr="001B098E">
        <w:rPr>
          <w:rFonts w:cs="Times New Roman"/>
          <w:sz w:val="24"/>
          <w:szCs w:val="24"/>
        </w:rPr>
        <w:t>he lungs (</w:t>
      </w:r>
      <w:r w:rsidR="00DA6E77" w:rsidRPr="001B098E">
        <w:rPr>
          <w:rFonts w:cs="Times New Roman"/>
          <w:sz w:val="24"/>
          <w:szCs w:val="24"/>
        </w:rPr>
        <w:t xml:space="preserve">pulmonary </w:t>
      </w:r>
      <w:r w:rsidR="00DE7C3E" w:rsidRPr="001B098E">
        <w:rPr>
          <w:rFonts w:cs="Times New Roman"/>
          <w:sz w:val="24"/>
          <w:szCs w:val="24"/>
        </w:rPr>
        <w:t xml:space="preserve">alveoli) rupture </w:t>
      </w:r>
      <w:r w:rsidR="00320FCE" w:rsidRPr="001B098E">
        <w:rPr>
          <w:rFonts w:cs="Times New Roman"/>
          <w:sz w:val="24"/>
          <w:szCs w:val="24"/>
        </w:rPr>
        <w:t xml:space="preserve">during drowning </w:t>
      </w:r>
      <w:r w:rsidR="00DE7C3E" w:rsidRPr="001B098E">
        <w:rPr>
          <w:rFonts w:cs="Times New Roman"/>
          <w:sz w:val="24"/>
          <w:szCs w:val="24"/>
        </w:rPr>
        <w:t>and s</w:t>
      </w:r>
      <w:r w:rsidR="002B1466" w:rsidRPr="001B098E">
        <w:rPr>
          <w:rFonts w:cs="Times New Roman"/>
          <w:sz w:val="24"/>
          <w:szCs w:val="24"/>
        </w:rPr>
        <w:t>alt</w:t>
      </w:r>
      <w:r w:rsidR="00DE7C3E" w:rsidRPr="001B098E">
        <w:rPr>
          <w:rFonts w:cs="Times New Roman"/>
          <w:sz w:val="24"/>
          <w:szCs w:val="24"/>
        </w:rPr>
        <w:t>water enters the bloodstream</w:t>
      </w:r>
      <w:r w:rsidR="00917BEB" w:rsidRPr="001B098E">
        <w:rPr>
          <w:rFonts w:cs="Times New Roman"/>
          <w:sz w:val="24"/>
          <w:szCs w:val="24"/>
        </w:rPr>
        <w:t xml:space="preserve"> and </w:t>
      </w:r>
      <w:r w:rsidR="001B73FD" w:rsidRPr="001B098E">
        <w:rPr>
          <w:rFonts w:cs="Times New Roman"/>
          <w:sz w:val="24"/>
          <w:szCs w:val="24"/>
        </w:rPr>
        <w:t xml:space="preserve">can be </w:t>
      </w:r>
      <w:r w:rsidR="00917BEB" w:rsidRPr="001B098E">
        <w:rPr>
          <w:rFonts w:cs="Times New Roman"/>
          <w:sz w:val="24"/>
          <w:szCs w:val="24"/>
        </w:rPr>
        <w:t>transported throughout the entire body by the capillary network</w:t>
      </w:r>
      <w:r w:rsidR="008707E2" w:rsidRPr="001B098E">
        <w:rPr>
          <w:rFonts w:cs="Times New Roman"/>
          <w:sz w:val="24"/>
          <w:szCs w:val="24"/>
        </w:rPr>
        <w:t xml:space="preserve"> and into the “closed system” of the bone marrow</w:t>
      </w:r>
      <w:r w:rsidR="00902323" w:rsidRPr="001B098E">
        <w:rPr>
          <w:rFonts w:cs="Times New Roman"/>
          <w:sz w:val="24"/>
          <w:szCs w:val="24"/>
        </w:rPr>
        <w:t xml:space="preserve"> (Carlie </w:t>
      </w:r>
      <w:r w:rsidR="001B098E">
        <w:rPr>
          <w:rFonts w:cs="Times New Roman"/>
          <w:sz w:val="24"/>
          <w:szCs w:val="24"/>
        </w:rPr>
        <w:t>et al.,</w:t>
      </w:r>
      <w:r w:rsidR="0097252B" w:rsidRPr="001B098E">
        <w:rPr>
          <w:rFonts w:cs="Times New Roman"/>
          <w:sz w:val="24"/>
          <w:szCs w:val="24"/>
        </w:rPr>
        <w:t xml:space="preserve"> 2014)</w:t>
      </w:r>
      <w:r w:rsidR="00DE7C3E" w:rsidRPr="001B098E">
        <w:rPr>
          <w:rFonts w:cs="Times New Roman"/>
          <w:sz w:val="24"/>
          <w:szCs w:val="24"/>
        </w:rPr>
        <w:t xml:space="preserve">. </w:t>
      </w:r>
      <w:r w:rsidR="00917BEB" w:rsidRPr="001B098E">
        <w:rPr>
          <w:rFonts w:cs="Times New Roman"/>
          <w:sz w:val="24"/>
          <w:szCs w:val="24"/>
        </w:rPr>
        <w:t xml:space="preserve">In the case of skeletonised </w:t>
      </w:r>
      <w:r w:rsidR="00D3081C" w:rsidRPr="001B098E">
        <w:rPr>
          <w:rFonts w:cs="Times New Roman"/>
          <w:sz w:val="24"/>
          <w:szCs w:val="24"/>
        </w:rPr>
        <w:t>remains,</w:t>
      </w:r>
      <w:r w:rsidR="00917BEB" w:rsidRPr="001B098E">
        <w:rPr>
          <w:rFonts w:cs="Times New Roman"/>
          <w:sz w:val="24"/>
          <w:szCs w:val="24"/>
        </w:rPr>
        <w:t xml:space="preserve"> the only option is to study the bone marrow of the large bones</w:t>
      </w:r>
      <w:r w:rsidR="00D3081C" w:rsidRPr="001B098E">
        <w:rPr>
          <w:rFonts w:cs="Times New Roman"/>
          <w:sz w:val="24"/>
          <w:szCs w:val="24"/>
        </w:rPr>
        <w:t>. Other bones</w:t>
      </w:r>
      <w:r w:rsidR="00910A6F" w:rsidRPr="001B098E">
        <w:rPr>
          <w:rFonts w:cs="Times New Roman"/>
          <w:sz w:val="24"/>
          <w:szCs w:val="24"/>
        </w:rPr>
        <w:t xml:space="preserve"> such as the pelvis and vertebrae are too porous to allow for an interpretation of </w:t>
      </w:r>
      <w:r w:rsidR="00120D4F" w:rsidRPr="001B098E">
        <w:rPr>
          <w:rFonts w:cs="Times New Roman"/>
          <w:sz w:val="24"/>
          <w:szCs w:val="24"/>
        </w:rPr>
        <w:t xml:space="preserve">drowning based on the presence of diatoms in the bone marrow, </w:t>
      </w:r>
      <w:r w:rsidR="00910A6F" w:rsidRPr="001B098E">
        <w:rPr>
          <w:rFonts w:cs="Times New Roman"/>
          <w:sz w:val="24"/>
          <w:szCs w:val="24"/>
        </w:rPr>
        <w:t xml:space="preserve">because of the possibility of exchange between the bone marrow and the surroundings </w:t>
      </w:r>
      <w:r w:rsidR="00917BEB" w:rsidRPr="001B098E">
        <w:rPr>
          <w:rFonts w:cs="Times New Roman"/>
          <w:sz w:val="24"/>
          <w:szCs w:val="24"/>
        </w:rPr>
        <w:t>(</w:t>
      </w:r>
      <w:r w:rsidR="00902323" w:rsidRPr="001B098E">
        <w:rPr>
          <w:rFonts w:cs="Times New Roman"/>
          <w:sz w:val="24"/>
          <w:szCs w:val="24"/>
        </w:rPr>
        <w:t xml:space="preserve">Carlie </w:t>
      </w:r>
      <w:r w:rsidR="001B098E">
        <w:rPr>
          <w:rFonts w:cs="Times New Roman"/>
          <w:sz w:val="24"/>
          <w:szCs w:val="24"/>
        </w:rPr>
        <w:t>et al.,</w:t>
      </w:r>
      <w:r w:rsidR="00910A6F" w:rsidRPr="001B098E">
        <w:rPr>
          <w:rFonts w:cs="Times New Roman"/>
          <w:sz w:val="24"/>
          <w:szCs w:val="24"/>
        </w:rPr>
        <w:t xml:space="preserve"> 2014; </w:t>
      </w:r>
      <w:r w:rsidR="00902323" w:rsidRPr="001B098E">
        <w:rPr>
          <w:rFonts w:cs="Times New Roman"/>
          <w:sz w:val="24"/>
          <w:szCs w:val="24"/>
        </w:rPr>
        <w:t xml:space="preserve">Delabarde </w:t>
      </w:r>
      <w:r w:rsidR="001B098E">
        <w:rPr>
          <w:rFonts w:cs="Times New Roman"/>
          <w:sz w:val="24"/>
          <w:szCs w:val="24"/>
        </w:rPr>
        <w:t>et al.,</w:t>
      </w:r>
      <w:r w:rsidR="00917BEB" w:rsidRPr="001B098E">
        <w:rPr>
          <w:rFonts w:cs="Times New Roman"/>
          <w:sz w:val="24"/>
          <w:szCs w:val="24"/>
        </w:rPr>
        <w:t xml:space="preserve"> 2013). </w:t>
      </w:r>
    </w:p>
    <w:p w14:paraId="2566CAD3" w14:textId="10FD5C31" w:rsidR="0067615E" w:rsidRPr="001B098E" w:rsidRDefault="00BA737A" w:rsidP="00DB779B">
      <w:pPr>
        <w:spacing w:after="0" w:line="480" w:lineRule="auto"/>
        <w:ind w:firstLine="708"/>
        <w:rPr>
          <w:rFonts w:cs="Times New Roman"/>
          <w:sz w:val="24"/>
          <w:szCs w:val="24"/>
          <w:lang w:val="en-AU"/>
        </w:rPr>
      </w:pPr>
      <w:r w:rsidRPr="001B098E">
        <w:rPr>
          <w:rFonts w:cs="Times New Roman"/>
          <w:sz w:val="24"/>
          <w:szCs w:val="24"/>
        </w:rPr>
        <w:lastRenderedPageBreak/>
        <w:t xml:space="preserve">In addition to its use in </w:t>
      </w:r>
      <w:r w:rsidR="001B73FD" w:rsidRPr="001B098E">
        <w:rPr>
          <w:rFonts w:cs="Times New Roman"/>
          <w:sz w:val="24"/>
          <w:szCs w:val="24"/>
        </w:rPr>
        <w:t>modern legal cases</w:t>
      </w:r>
      <w:r w:rsidRPr="001B098E">
        <w:rPr>
          <w:rFonts w:cs="Times New Roman"/>
          <w:sz w:val="24"/>
          <w:szCs w:val="24"/>
        </w:rPr>
        <w:t xml:space="preserve">, the diatom test could in theory be used on prehistoric skeletal material from larger bones. Carlie </w:t>
      </w:r>
      <w:r w:rsidR="00DB779B">
        <w:rPr>
          <w:rFonts w:cs="Times New Roman"/>
          <w:sz w:val="24"/>
          <w:szCs w:val="24"/>
        </w:rPr>
        <w:t>et al.</w:t>
      </w:r>
      <w:r w:rsidRPr="001B098E">
        <w:rPr>
          <w:rFonts w:cs="Times New Roman"/>
          <w:sz w:val="24"/>
          <w:szCs w:val="24"/>
        </w:rPr>
        <w:t xml:space="preserve"> (</w:t>
      </w:r>
      <w:r w:rsidR="00151793" w:rsidRPr="001B098E">
        <w:rPr>
          <w:rFonts w:cs="Times New Roman"/>
          <w:sz w:val="24"/>
          <w:szCs w:val="24"/>
        </w:rPr>
        <w:t>2014) successful</w:t>
      </w:r>
      <w:r w:rsidR="001B73FD" w:rsidRPr="001B098E">
        <w:rPr>
          <w:rFonts w:cs="Times New Roman"/>
          <w:sz w:val="24"/>
          <w:szCs w:val="24"/>
        </w:rPr>
        <w:t>ly</w:t>
      </w:r>
      <w:r w:rsidR="00151793" w:rsidRPr="001B098E">
        <w:rPr>
          <w:rFonts w:cs="Times New Roman"/>
          <w:sz w:val="24"/>
          <w:szCs w:val="24"/>
        </w:rPr>
        <w:t xml:space="preserve"> use</w:t>
      </w:r>
      <w:r w:rsidR="001B73FD" w:rsidRPr="001B098E">
        <w:rPr>
          <w:rFonts w:cs="Times New Roman"/>
          <w:sz w:val="24"/>
          <w:szCs w:val="24"/>
        </w:rPr>
        <w:t>d</w:t>
      </w:r>
      <w:r w:rsidR="00151793" w:rsidRPr="001B098E">
        <w:rPr>
          <w:rFonts w:cs="Times New Roman"/>
          <w:sz w:val="24"/>
          <w:szCs w:val="24"/>
        </w:rPr>
        <w:t xml:space="preserve"> the diatom test on </w:t>
      </w:r>
      <w:r w:rsidR="0067615E" w:rsidRPr="001B098E">
        <w:rPr>
          <w:rFonts w:cs="Times New Roman"/>
          <w:sz w:val="24"/>
          <w:szCs w:val="24"/>
        </w:rPr>
        <w:t xml:space="preserve">residual </w:t>
      </w:r>
      <w:r w:rsidR="00987ADB" w:rsidRPr="001B098E">
        <w:rPr>
          <w:rFonts w:cs="Times New Roman"/>
          <w:sz w:val="24"/>
          <w:szCs w:val="24"/>
        </w:rPr>
        <w:t xml:space="preserve">bone marrow </w:t>
      </w:r>
      <w:r w:rsidR="0067615E" w:rsidRPr="001B098E">
        <w:rPr>
          <w:rFonts w:cs="Times New Roman"/>
          <w:sz w:val="24"/>
          <w:szCs w:val="24"/>
        </w:rPr>
        <w:t xml:space="preserve">(a greyish-brown material in the marrow space) </w:t>
      </w:r>
      <w:r w:rsidR="00987ADB" w:rsidRPr="001B098E">
        <w:rPr>
          <w:rFonts w:cs="Times New Roman"/>
          <w:sz w:val="24"/>
          <w:szCs w:val="24"/>
        </w:rPr>
        <w:t xml:space="preserve">from </w:t>
      </w:r>
      <w:r w:rsidR="00151793" w:rsidRPr="001B098E">
        <w:rPr>
          <w:rFonts w:cs="Times New Roman"/>
          <w:sz w:val="24"/>
          <w:szCs w:val="24"/>
        </w:rPr>
        <w:t>the right humerus of a Late Neolithic child’s skeleton recovered from a well in Sweden.</w:t>
      </w:r>
      <w:r w:rsidR="00910A6F" w:rsidRPr="001B098E">
        <w:rPr>
          <w:rFonts w:cs="Times New Roman"/>
          <w:sz w:val="24"/>
          <w:szCs w:val="24"/>
        </w:rPr>
        <w:t xml:space="preserve"> </w:t>
      </w:r>
      <w:r w:rsidR="001F093C" w:rsidRPr="001B098E">
        <w:rPr>
          <w:rFonts w:cs="Times New Roman"/>
          <w:sz w:val="24"/>
          <w:szCs w:val="24"/>
        </w:rPr>
        <w:t xml:space="preserve">While there may be some </w:t>
      </w:r>
      <w:r w:rsidR="001B73FD" w:rsidRPr="001B098E">
        <w:rPr>
          <w:rFonts w:cs="Times New Roman"/>
          <w:sz w:val="24"/>
          <w:szCs w:val="24"/>
        </w:rPr>
        <w:t xml:space="preserve">potential for contamination in such multi-millennial skeletal remains, Carlie </w:t>
      </w:r>
      <w:r w:rsidR="001B098E">
        <w:rPr>
          <w:rFonts w:cs="Times New Roman"/>
          <w:sz w:val="24"/>
          <w:szCs w:val="24"/>
        </w:rPr>
        <w:t>et al.</w:t>
      </w:r>
      <w:r w:rsidR="001B73FD" w:rsidRPr="001B098E">
        <w:rPr>
          <w:rFonts w:cs="Times New Roman"/>
          <w:sz w:val="24"/>
          <w:szCs w:val="24"/>
        </w:rPr>
        <w:t xml:space="preserve"> (2014) pointed out that </w:t>
      </w:r>
      <w:r w:rsidR="001F093C" w:rsidRPr="001B098E">
        <w:rPr>
          <w:rFonts w:cs="Times New Roman"/>
          <w:sz w:val="24"/>
          <w:szCs w:val="24"/>
        </w:rPr>
        <w:t xml:space="preserve">this was extremely unlikely to occur </w:t>
      </w:r>
      <w:r w:rsidR="006559D4" w:rsidRPr="001B098E">
        <w:rPr>
          <w:rFonts w:cs="Times New Roman"/>
          <w:sz w:val="24"/>
          <w:szCs w:val="24"/>
        </w:rPr>
        <w:t xml:space="preserve">in the large bones between the bone marrow and </w:t>
      </w:r>
      <w:r w:rsidR="001B73FD" w:rsidRPr="001B098E">
        <w:rPr>
          <w:rFonts w:cs="Times New Roman"/>
          <w:sz w:val="24"/>
          <w:szCs w:val="24"/>
        </w:rPr>
        <w:t xml:space="preserve">the </w:t>
      </w:r>
      <w:r w:rsidR="006559D4" w:rsidRPr="001B098E">
        <w:rPr>
          <w:rFonts w:cs="Times New Roman"/>
          <w:sz w:val="24"/>
          <w:szCs w:val="24"/>
        </w:rPr>
        <w:t>surroundings</w:t>
      </w:r>
      <w:r w:rsidR="001F093C" w:rsidRPr="001B098E">
        <w:rPr>
          <w:rFonts w:cs="Times New Roman"/>
          <w:sz w:val="24"/>
          <w:szCs w:val="24"/>
        </w:rPr>
        <w:t xml:space="preserve">. </w:t>
      </w:r>
      <w:r w:rsidR="0067615E" w:rsidRPr="001B098E">
        <w:rPr>
          <w:rFonts w:cs="Times New Roman"/>
          <w:sz w:val="24"/>
          <w:szCs w:val="24"/>
        </w:rPr>
        <w:t>This is because there is only a small opening at one end with a twisted channel for the capillaries to pass through the compact and trabecular bone. Equally, w</w:t>
      </w:r>
      <w:r w:rsidR="0067615E" w:rsidRPr="001B098E">
        <w:rPr>
          <w:rFonts w:cs="Times New Roman"/>
          <w:sz w:val="24"/>
          <w:szCs w:val="24"/>
          <w:lang w:val="en-AU"/>
        </w:rPr>
        <w:t>hile contamination from the exterior bone surface into a degraded part of the outer cortical bone is the most frequent diagenetic change, such modification appears to be restricted to, at most, the outer ca. 0</w:t>
      </w:r>
      <w:r w:rsidR="00902323" w:rsidRPr="001B098E">
        <w:rPr>
          <w:rFonts w:cs="Times New Roman"/>
          <w:sz w:val="24"/>
          <w:szCs w:val="24"/>
          <w:lang w:val="en-AU"/>
        </w:rPr>
        <w:t xml:space="preserve">.5 mm of bone (Rasmussen </w:t>
      </w:r>
      <w:r w:rsidR="001B098E">
        <w:rPr>
          <w:rFonts w:cs="Times New Roman"/>
          <w:sz w:val="24"/>
          <w:szCs w:val="24"/>
          <w:lang w:val="en-AU"/>
        </w:rPr>
        <w:t>et al.,</w:t>
      </w:r>
      <w:r w:rsidR="0067615E" w:rsidRPr="001B098E">
        <w:rPr>
          <w:rFonts w:cs="Times New Roman"/>
          <w:sz w:val="24"/>
          <w:szCs w:val="24"/>
          <w:lang w:val="en-AU"/>
        </w:rPr>
        <w:t xml:space="preserve"> 2019). </w:t>
      </w:r>
    </w:p>
    <w:p w14:paraId="4DCDCE28" w14:textId="7F5311B1" w:rsidR="00205895" w:rsidRPr="001B098E" w:rsidRDefault="008E15AC" w:rsidP="00DB779B">
      <w:pPr>
        <w:spacing w:after="0" w:line="480" w:lineRule="auto"/>
        <w:ind w:firstLine="708"/>
        <w:rPr>
          <w:rFonts w:cs="Times New Roman"/>
          <w:sz w:val="24"/>
          <w:szCs w:val="24"/>
        </w:rPr>
      </w:pPr>
      <w:r w:rsidRPr="001B098E">
        <w:rPr>
          <w:rFonts w:cs="Times New Roman"/>
          <w:sz w:val="24"/>
          <w:szCs w:val="24"/>
        </w:rPr>
        <w:t xml:space="preserve">The remains of four diatoms were found </w:t>
      </w:r>
      <w:r w:rsidR="00320FCE" w:rsidRPr="001B098E">
        <w:rPr>
          <w:rFonts w:cs="Times New Roman"/>
          <w:sz w:val="24"/>
          <w:szCs w:val="24"/>
        </w:rPr>
        <w:t xml:space="preserve">by Carlie </w:t>
      </w:r>
      <w:r w:rsidR="00DB779B">
        <w:rPr>
          <w:rFonts w:cs="Times New Roman"/>
          <w:sz w:val="24"/>
          <w:szCs w:val="24"/>
        </w:rPr>
        <w:t>et al.</w:t>
      </w:r>
      <w:r w:rsidR="00320FCE" w:rsidRPr="001B098E">
        <w:rPr>
          <w:rFonts w:cs="Times New Roman"/>
          <w:sz w:val="24"/>
          <w:szCs w:val="24"/>
        </w:rPr>
        <w:t xml:space="preserve"> (2014) </w:t>
      </w:r>
      <w:r w:rsidRPr="001B098E">
        <w:rPr>
          <w:rFonts w:cs="Times New Roman"/>
          <w:sz w:val="24"/>
          <w:szCs w:val="24"/>
        </w:rPr>
        <w:t xml:space="preserve">in the </w:t>
      </w:r>
      <w:r w:rsidR="0067615E" w:rsidRPr="001B098E">
        <w:rPr>
          <w:rFonts w:cs="Times New Roman"/>
          <w:sz w:val="24"/>
          <w:szCs w:val="24"/>
        </w:rPr>
        <w:t xml:space="preserve">residual </w:t>
      </w:r>
      <w:r w:rsidRPr="001B098E">
        <w:rPr>
          <w:rFonts w:cs="Times New Roman"/>
          <w:sz w:val="24"/>
          <w:szCs w:val="24"/>
        </w:rPr>
        <w:t xml:space="preserve">bone marrow - </w:t>
      </w:r>
      <w:r w:rsidRPr="001B098E">
        <w:rPr>
          <w:rFonts w:cs="Times New Roman"/>
          <w:i/>
          <w:sz w:val="24"/>
          <w:szCs w:val="24"/>
        </w:rPr>
        <w:t>Epithemia adnata</w:t>
      </w:r>
      <w:r w:rsidRPr="001B098E">
        <w:rPr>
          <w:rFonts w:cs="Times New Roman"/>
          <w:sz w:val="24"/>
          <w:szCs w:val="24"/>
        </w:rPr>
        <w:t xml:space="preserve">, </w:t>
      </w:r>
      <w:r w:rsidRPr="001B098E">
        <w:rPr>
          <w:rFonts w:cs="Times New Roman"/>
          <w:i/>
          <w:sz w:val="24"/>
          <w:szCs w:val="24"/>
        </w:rPr>
        <w:t>Pinnularia</w:t>
      </w:r>
      <w:r w:rsidRPr="001B098E">
        <w:rPr>
          <w:rFonts w:cs="Times New Roman"/>
          <w:sz w:val="24"/>
          <w:szCs w:val="24"/>
        </w:rPr>
        <w:t xml:space="preserve"> sp. (two examples), and a fragment of </w:t>
      </w:r>
      <w:r w:rsidRPr="001B098E">
        <w:rPr>
          <w:rFonts w:cs="Times New Roman"/>
          <w:i/>
          <w:sz w:val="24"/>
          <w:szCs w:val="24"/>
        </w:rPr>
        <w:t>Pinnularia</w:t>
      </w:r>
      <w:r w:rsidRPr="001B098E">
        <w:rPr>
          <w:rFonts w:cs="Times New Roman"/>
          <w:sz w:val="24"/>
          <w:szCs w:val="24"/>
        </w:rPr>
        <w:t xml:space="preserve"> sp.</w:t>
      </w:r>
      <w:r w:rsidR="00987ADB" w:rsidRPr="001B098E">
        <w:rPr>
          <w:rFonts w:cs="Times New Roman"/>
          <w:sz w:val="24"/>
          <w:szCs w:val="24"/>
        </w:rPr>
        <w:t xml:space="preserve"> </w:t>
      </w:r>
      <w:r w:rsidR="0018547B" w:rsidRPr="001B098E">
        <w:rPr>
          <w:rFonts w:cs="Times New Roman"/>
          <w:sz w:val="24"/>
          <w:szCs w:val="24"/>
        </w:rPr>
        <w:t>Although t</w:t>
      </w:r>
      <w:r w:rsidR="00987ADB" w:rsidRPr="001B098E">
        <w:rPr>
          <w:rFonts w:cs="Times New Roman"/>
          <w:sz w:val="24"/>
          <w:szCs w:val="24"/>
        </w:rPr>
        <w:t xml:space="preserve">his represents a low diatom density in the </w:t>
      </w:r>
      <w:r w:rsidR="0067615E" w:rsidRPr="001B098E">
        <w:rPr>
          <w:rFonts w:cs="Times New Roman"/>
          <w:sz w:val="24"/>
          <w:szCs w:val="24"/>
        </w:rPr>
        <w:t xml:space="preserve">residual </w:t>
      </w:r>
      <w:r w:rsidR="00987ADB" w:rsidRPr="001B098E">
        <w:rPr>
          <w:rFonts w:cs="Times New Roman"/>
          <w:sz w:val="24"/>
          <w:szCs w:val="24"/>
        </w:rPr>
        <w:t>bone marrow</w:t>
      </w:r>
      <w:r w:rsidR="0018547B" w:rsidRPr="001B098E">
        <w:rPr>
          <w:rFonts w:cs="Times New Roman"/>
          <w:sz w:val="24"/>
          <w:szCs w:val="24"/>
        </w:rPr>
        <w:t xml:space="preserve">, </w:t>
      </w:r>
      <w:r w:rsidR="00320FCE" w:rsidRPr="001B098E">
        <w:rPr>
          <w:rFonts w:cs="Times New Roman"/>
          <w:sz w:val="24"/>
          <w:szCs w:val="24"/>
        </w:rPr>
        <w:t>th</w:t>
      </w:r>
      <w:r w:rsidR="0018547B" w:rsidRPr="001B098E">
        <w:rPr>
          <w:rFonts w:cs="Times New Roman"/>
          <w:sz w:val="24"/>
          <w:szCs w:val="24"/>
        </w:rPr>
        <w:t>i</w:t>
      </w:r>
      <w:r w:rsidR="00902323" w:rsidRPr="001B098E">
        <w:rPr>
          <w:rFonts w:cs="Times New Roman"/>
          <w:sz w:val="24"/>
          <w:szCs w:val="24"/>
        </w:rPr>
        <w:t xml:space="preserve">s to be expected (Levkov </w:t>
      </w:r>
      <w:r w:rsidR="001B098E">
        <w:rPr>
          <w:rFonts w:cs="Times New Roman"/>
          <w:sz w:val="24"/>
          <w:szCs w:val="24"/>
        </w:rPr>
        <w:t>et al.,</w:t>
      </w:r>
      <w:r w:rsidR="0018547B" w:rsidRPr="001B098E">
        <w:rPr>
          <w:rFonts w:cs="Times New Roman"/>
          <w:sz w:val="24"/>
          <w:szCs w:val="24"/>
        </w:rPr>
        <w:t xml:space="preserve"> 2017), </w:t>
      </w:r>
      <w:r w:rsidR="00987ADB" w:rsidRPr="001B098E">
        <w:rPr>
          <w:rFonts w:cs="Times New Roman"/>
          <w:sz w:val="24"/>
          <w:szCs w:val="24"/>
        </w:rPr>
        <w:t>and as such requires considerable effort to ensure that a total count</w:t>
      </w:r>
      <w:r w:rsidR="00320FCE" w:rsidRPr="001B098E">
        <w:rPr>
          <w:rFonts w:cs="Times New Roman"/>
          <w:sz w:val="24"/>
          <w:szCs w:val="24"/>
        </w:rPr>
        <w:t xml:space="preserve"> of the entire sample</w:t>
      </w:r>
      <w:r w:rsidR="00987ADB" w:rsidRPr="001B098E">
        <w:rPr>
          <w:rFonts w:cs="Times New Roman"/>
          <w:sz w:val="24"/>
          <w:szCs w:val="24"/>
        </w:rPr>
        <w:t xml:space="preserve"> is carried out, but on the other hand it prove</w:t>
      </w:r>
      <w:r w:rsidR="00E66F10" w:rsidRPr="001B098E">
        <w:rPr>
          <w:rFonts w:cs="Times New Roman"/>
          <w:sz w:val="24"/>
          <w:szCs w:val="24"/>
        </w:rPr>
        <w:t>d</w:t>
      </w:r>
      <w:r w:rsidR="00987ADB" w:rsidRPr="001B098E">
        <w:rPr>
          <w:rFonts w:cs="Times New Roman"/>
          <w:sz w:val="24"/>
          <w:szCs w:val="24"/>
        </w:rPr>
        <w:t xml:space="preserve"> that the child drowned in freshwater. </w:t>
      </w:r>
    </w:p>
    <w:p w14:paraId="5909B85C" w14:textId="1B2DEBCB" w:rsidR="007F1476" w:rsidRPr="001B098E" w:rsidRDefault="00C54C3A" w:rsidP="00DB779B">
      <w:pPr>
        <w:autoSpaceDE w:val="0"/>
        <w:autoSpaceDN w:val="0"/>
        <w:adjustRightInd w:val="0"/>
        <w:spacing w:after="0" w:line="480" w:lineRule="auto"/>
        <w:ind w:firstLine="708"/>
        <w:rPr>
          <w:rFonts w:cs="Times New Roman"/>
          <w:sz w:val="24"/>
          <w:szCs w:val="24"/>
          <w:lang w:val="en-AU"/>
        </w:rPr>
      </w:pPr>
      <w:r w:rsidRPr="001B098E">
        <w:rPr>
          <w:rFonts w:cs="Times New Roman"/>
          <w:sz w:val="24"/>
          <w:szCs w:val="24"/>
        </w:rPr>
        <w:t>It is worth noting that while marine diatoms are rarely present in th</w:t>
      </w:r>
      <w:r w:rsidR="0067615E" w:rsidRPr="001B098E">
        <w:rPr>
          <w:rFonts w:cs="Times New Roman"/>
          <w:sz w:val="24"/>
          <w:szCs w:val="24"/>
        </w:rPr>
        <w:t>e</w:t>
      </w:r>
      <w:r w:rsidRPr="001B098E">
        <w:rPr>
          <w:rFonts w:cs="Times New Roman"/>
          <w:sz w:val="24"/>
          <w:szCs w:val="24"/>
        </w:rPr>
        <w:t xml:space="preserve"> “closed system”</w:t>
      </w:r>
      <w:r w:rsidR="007F1476" w:rsidRPr="001B098E">
        <w:rPr>
          <w:rFonts w:cs="Times New Roman"/>
          <w:sz w:val="24"/>
          <w:szCs w:val="24"/>
        </w:rPr>
        <w:t xml:space="preserve"> of the bone marrow</w:t>
      </w:r>
      <w:r w:rsidRPr="001B098E">
        <w:rPr>
          <w:rFonts w:cs="Times New Roman"/>
          <w:sz w:val="24"/>
          <w:szCs w:val="24"/>
        </w:rPr>
        <w:t xml:space="preserve"> other than by drowning</w:t>
      </w:r>
      <w:r w:rsidR="007F1476" w:rsidRPr="001B098E">
        <w:rPr>
          <w:rFonts w:cs="Times New Roman"/>
          <w:sz w:val="24"/>
          <w:szCs w:val="24"/>
        </w:rPr>
        <w:t xml:space="preserve"> in s</w:t>
      </w:r>
      <w:r w:rsidR="002B1466" w:rsidRPr="001B098E">
        <w:rPr>
          <w:rFonts w:cs="Times New Roman"/>
          <w:sz w:val="24"/>
          <w:szCs w:val="24"/>
        </w:rPr>
        <w:t>alt</w:t>
      </w:r>
      <w:r w:rsidR="007F1476" w:rsidRPr="001B098E">
        <w:rPr>
          <w:rFonts w:cs="Times New Roman"/>
          <w:sz w:val="24"/>
          <w:szCs w:val="24"/>
        </w:rPr>
        <w:t>water</w:t>
      </w:r>
      <w:r w:rsidRPr="001B098E">
        <w:rPr>
          <w:rFonts w:cs="Times New Roman"/>
          <w:sz w:val="24"/>
          <w:szCs w:val="24"/>
        </w:rPr>
        <w:t xml:space="preserve">, </w:t>
      </w:r>
      <w:r w:rsidRPr="001B098E">
        <w:rPr>
          <w:rFonts w:cs="Times New Roman"/>
          <w:sz w:val="24"/>
          <w:szCs w:val="24"/>
          <w:lang w:val="en-AU"/>
        </w:rPr>
        <w:t xml:space="preserve">the main criticism of the validity of the diatom test concerns </w:t>
      </w:r>
      <w:r w:rsidR="007F1476" w:rsidRPr="001B098E">
        <w:rPr>
          <w:rFonts w:cs="Times New Roman"/>
          <w:sz w:val="24"/>
          <w:szCs w:val="24"/>
          <w:lang w:val="en-AU"/>
        </w:rPr>
        <w:t xml:space="preserve">possible contamination. This criticism has been raised because of </w:t>
      </w:r>
      <w:r w:rsidRPr="001B098E">
        <w:rPr>
          <w:rFonts w:cs="Times New Roman"/>
          <w:sz w:val="24"/>
          <w:szCs w:val="24"/>
          <w:lang w:val="en-AU"/>
        </w:rPr>
        <w:t>potential ante- (AM) and post-mortem (PM)</w:t>
      </w:r>
      <w:r w:rsidR="007F1476" w:rsidRPr="001B098E">
        <w:rPr>
          <w:rFonts w:cs="Times New Roman"/>
          <w:sz w:val="24"/>
          <w:szCs w:val="24"/>
          <w:lang w:val="en-AU"/>
        </w:rPr>
        <w:t xml:space="preserve"> penetration of diatoms into the large bones and their possible presence </w:t>
      </w:r>
      <w:r w:rsidRPr="001B098E">
        <w:rPr>
          <w:rFonts w:cs="Times New Roman"/>
          <w:sz w:val="24"/>
          <w:szCs w:val="24"/>
          <w:lang w:val="en-AU"/>
        </w:rPr>
        <w:t xml:space="preserve">in bodies of those who did not drown </w:t>
      </w:r>
      <w:r w:rsidR="00902323" w:rsidRPr="001B098E">
        <w:rPr>
          <w:rFonts w:cs="Times New Roman"/>
          <w:sz w:val="24"/>
          <w:szCs w:val="24"/>
        </w:rPr>
        <w:t xml:space="preserve">(Bortolotti </w:t>
      </w:r>
      <w:r w:rsidR="001B098E">
        <w:rPr>
          <w:rFonts w:cs="Times New Roman"/>
          <w:sz w:val="24"/>
          <w:szCs w:val="24"/>
        </w:rPr>
        <w:t>et al.,</w:t>
      </w:r>
      <w:r w:rsidR="00902323" w:rsidRPr="001B098E">
        <w:rPr>
          <w:rFonts w:cs="Times New Roman"/>
          <w:sz w:val="24"/>
          <w:szCs w:val="24"/>
        </w:rPr>
        <w:t xml:space="preserve"> 2011; Lunetta </w:t>
      </w:r>
      <w:r w:rsidR="001B098E">
        <w:rPr>
          <w:rFonts w:cs="Times New Roman"/>
          <w:sz w:val="24"/>
          <w:szCs w:val="24"/>
        </w:rPr>
        <w:t xml:space="preserve">et </w:t>
      </w:r>
      <w:r w:rsidR="001B098E">
        <w:rPr>
          <w:rFonts w:cs="Times New Roman"/>
          <w:sz w:val="24"/>
          <w:szCs w:val="24"/>
        </w:rPr>
        <w:lastRenderedPageBreak/>
        <w:t>al.,</w:t>
      </w:r>
      <w:r w:rsidRPr="001B098E">
        <w:rPr>
          <w:rFonts w:cs="Times New Roman"/>
          <w:sz w:val="24"/>
          <w:szCs w:val="24"/>
        </w:rPr>
        <w:t xml:space="preserve"> 2013)</w:t>
      </w:r>
      <w:r w:rsidRPr="001B098E">
        <w:rPr>
          <w:rFonts w:cs="Times New Roman"/>
          <w:sz w:val="24"/>
          <w:szCs w:val="24"/>
          <w:lang w:val="en-AU"/>
        </w:rPr>
        <w:t>.</w:t>
      </w:r>
      <w:r w:rsidRPr="001B098E">
        <w:rPr>
          <w:rFonts w:cs="Times New Roman"/>
          <w:sz w:val="24"/>
          <w:szCs w:val="24"/>
        </w:rPr>
        <w:t xml:space="preserve"> In principle, AM f</w:t>
      </w:r>
      <w:r w:rsidRPr="001B098E">
        <w:rPr>
          <w:rFonts w:cs="Times New Roman"/>
          <w:sz w:val="24"/>
          <w:szCs w:val="24"/>
          <w:lang w:val="en-AU"/>
        </w:rPr>
        <w:t>alse positive findings can occur because of gastro-enteric</w:t>
      </w:r>
      <w:r w:rsidR="007F1476" w:rsidRPr="001B098E">
        <w:rPr>
          <w:rFonts w:cs="Times New Roman"/>
          <w:sz w:val="24"/>
          <w:szCs w:val="24"/>
          <w:lang w:val="en-AU"/>
        </w:rPr>
        <w:t xml:space="preserve"> </w:t>
      </w:r>
      <w:r w:rsidRPr="001B098E">
        <w:rPr>
          <w:rFonts w:cs="Times New Roman"/>
          <w:sz w:val="24"/>
          <w:szCs w:val="24"/>
          <w:lang w:val="en-AU"/>
        </w:rPr>
        <w:t xml:space="preserve">(GE) absorption caused by ingesting a diatom-laden food such as shellfish or through diatom-rich </w:t>
      </w:r>
      <w:r w:rsidR="002B1466" w:rsidRPr="001B098E">
        <w:rPr>
          <w:rFonts w:cs="Times New Roman"/>
          <w:sz w:val="24"/>
          <w:szCs w:val="24"/>
          <w:lang w:val="en-AU"/>
        </w:rPr>
        <w:t>drinks</w:t>
      </w:r>
      <w:r w:rsidRPr="001B098E">
        <w:rPr>
          <w:rFonts w:cs="Times New Roman"/>
          <w:sz w:val="24"/>
          <w:szCs w:val="24"/>
          <w:lang w:val="en-AU"/>
        </w:rPr>
        <w:t>. However, the case for GE absorption is contradictory at best and there appears to be no definite proof that it actually occurs (</w:t>
      </w:r>
      <w:r w:rsidR="00902323" w:rsidRPr="001B098E">
        <w:rPr>
          <w:rFonts w:cs="Times New Roman"/>
          <w:sz w:val="24"/>
          <w:szCs w:val="24"/>
          <w:lang w:val="en-AU"/>
        </w:rPr>
        <w:t xml:space="preserve">Yen </w:t>
      </w:r>
      <w:r w:rsidR="001B098E">
        <w:rPr>
          <w:rFonts w:cs="Times New Roman"/>
          <w:sz w:val="24"/>
          <w:szCs w:val="24"/>
          <w:lang w:val="en-AU"/>
        </w:rPr>
        <w:t>et al.,</w:t>
      </w:r>
      <w:r w:rsidR="00D627BF" w:rsidRPr="001B098E">
        <w:rPr>
          <w:rFonts w:cs="Times New Roman"/>
          <w:sz w:val="24"/>
          <w:szCs w:val="24"/>
          <w:lang w:val="en-AU"/>
        </w:rPr>
        <w:t xml:space="preserve"> 2007; </w:t>
      </w:r>
      <w:r w:rsidR="00902323" w:rsidRPr="001B098E">
        <w:rPr>
          <w:rFonts w:cs="Times New Roman"/>
          <w:sz w:val="24"/>
          <w:szCs w:val="24"/>
          <w:lang w:val="en-AU"/>
        </w:rPr>
        <w:t xml:space="preserve">Lunetta </w:t>
      </w:r>
      <w:r w:rsidR="001B098E">
        <w:rPr>
          <w:rFonts w:cs="Times New Roman"/>
          <w:sz w:val="24"/>
          <w:szCs w:val="24"/>
          <w:lang w:val="en-AU"/>
        </w:rPr>
        <w:t>et al.,</w:t>
      </w:r>
      <w:r w:rsidRPr="001B098E">
        <w:rPr>
          <w:rFonts w:cs="Times New Roman"/>
          <w:sz w:val="24"/>
          <w:szCs w:val="24"/>
          <w:lang w:val="en-AU"/>
        </w:rPr>
        <w:t xml:space="preserve"> 2013). A stronger case c</w:t>
      </w:r>
      <w:r w:rsidR="007F1476" w:rsidRPr="001B098E">
        <w:rPr>
          <w:rFonts w:cs="Times New Roman"/>
          <w:sz w:val="24"/>
          <w:szCs w:val="24"/>
          <w:lang w:val="en-AU"/>
        </w:rPr>
        <w:t>ould</w:t>
      </w:r>
      <w:r w:rsidRPr="001B098E">
        <w:rPr>
          <w:rFonts w:cs="Times New Roman"/>
          <w:sz w:val="24"/>
          <w:szCs w:val="24"/>
          <w:lang w:val="en-AU"/>
        </w:rPr>
        <w:t xml:space="preserve"> be made for </w:t>
      </w:r>
      <w:r w:rsidRPr="001B098E">
        <w:rPr>
          <w:rFonts w:cs="Times New Roman"/>
          <w:color w:val="000000"/>
          <w:sz w:val="24"/>
          <w:szCs w:val="24"/>
          <w:lang w:val="en-AU"/>
        </w:rPr>
        <w:t xml:space="preserve">PM </w:t>
      </w:r>
      <w:r w:rsidRPr="001B098E">
        <w:rPr>
          <w:rFonts w:cs="Times New Roman"/>
          <w:sz w:val="24"/>
          <w:szCs w:val="24"/>
          <w:lang w:val="en-AU"/>
        </w:rPr>
        <w:t>penetration</w:t>
      </w:r>
      <w:r w:rsidRPr="001B098E">
        <w:rPr>
          <w:rFonts w:cs="Times New Roman"/>
          <w:color w:val="000000"/>
          <w:sz w:val="24"/>
          <w:szCs w:val="24"/>
          <w:lang w:val="en-AU"/>
        </w:rPr>
        <w:t xml:space="preserve"> primarily during the sample preparation sequence from the cleansing water used, to laboratory equipment and clothing. In esse</w:t>
      </w:r>
      <w:r w:rsidR="007F1476" w:rsidRPr="001B098E">
        <w:rPr>
          <w:rFonts w:cs="Times New Roman"/>
          <w:color w:val="000000"/>
          <w:sz w:val="24"/>
          <w:szCs w:val="24"/>
          <w:lang w:val="en-AU"/>
        </w:rPr>
        <w:t>n</w:t>
      </w:r>
      <w:r w:rsidRPr="001B098E">
        <w:rPr>
          <w:rFonts w:cs="Times New Roman"/>
          <w:color w:val="000000"/>
          <w:sz w:val="24"/>
          <w:szCs w:val="24"/>
          <w:lang w:val="en-AU"/>
        </w:rPr>
        <w:t>ce, careless sampling procedures can lead to contamination</w:t>
      </w:r>
      <w:r w:rsidR="007F1476" w:rsidRPr="001B098E">
        <w:rPr>
          <w:rFonts w:cs="Times New Roman"/>
          <w:color w:val="000000"/>
          <w:sz w:val="24"/>
          <w:szCs w:val="24"/>
          <w:lang w:val="en-AU"/>
        </w:rPr>
        <w:t xml:space="preserve"> but this is not surprising</w:t>
      </w:r>
      <w:r w:rsidR="00902323" w:rsidRPr="001B098E">
        <w:rPr>
          <w:rFonts w:cs="Times New Roman"/>
          <w:color w:val="000000"/>
          <w:sz w:val="24"/>
          <w:szCs w:val="24"/>
          <w:lang w:val="en-AU"/>
        </w:rPr>
        <w:t xml:space="preserve"> (Lunetta </w:t>
      </w:r>
      <w:r w:rsidR="001B098E">
        <w:rPr>
          <w:rFonts w:cs="Times New Roman"/>
          <w:color w:val="000000"/>
          <w:sz w:val="24"/>
          <w:szCs w:val="24"/>
          <w:lang w:val="en-AU"/>
        </w:rPr>
        <w:t>et al.,</w:t>
      </w:r>
      <w:r w:rsidRPr="001B098E">
        <w:rPr>
          <w:rFonts w:cs="Times New Roman"/>
          <w:color w:val="000000"/>
          <w:sz w:val="24"/>
          <w:szCs w:val="24"/>
          <w:lang w:val="en-AU"/>
        </w:rPr>
        <w:t xml:space="preserve"> 2013).</w:t>
      </w:r>
      <w:r w:rsidR="002B1466" w:rsidRPr="001B098E">
        <w:rPr>
          <w:rFonts w:cs="Times New Roman"/>
          <w:color w:val="000000"/>
          <w:sz w:val="24"/>
          <w:szCs w:val="24"/>
          <w:lang w:val="en-AU"/>
        </w:rPr>
        <w:t xml:space="preserve"> </w:t>
      </w:r>
    </w:p>
    <w:p w14:paraId="066C8F06" w14:textId="083E9636" w:rsidR="00151793" w:rsidRPr="001B098E" w:rsidRDefault="00205895" w:rsidP="00DB779B">
      <w:pPr>
        <w:spacing w:after="0" w:line="480" w:lineRule="auto"/>
        <w:ind w:firstLine="708"/>
        <w:rPr>
          <w:rFonts w:cs="Times New Roman"/>
          <w:sz w:val="24"/>
          <w:szCs w:val="24"/>
        </w:rPr>
      </w:pPr>
      <w:r w:rsidRPr="001B098E">
        <w:rPr>
          <w:rFonts w:cs="Times New Roman"/>
          <w:sz w:val="24"/>
          <w:szCs w:val="24"/>
        </w:rPr>
        <w:t xml:space="preserve">In a recent publication, Cain </w:t>
      </w:r>
      <w:r w:rsidR="00DB779B">
        <w:rPr>
          <w:rFonts w:cs="Times New Roman"/>
          <w:sz w:val="24"/>
          <w:szCs w:val="24"/>
        </w:rPr>
        <w:t>et al.</w:t>
      </w:r>
      <w:r w:rsidRPr="001B098E">
        <w:rPr>
          <w:rFonts w:cs="Times New Roman"/>
          <w:sz w:val="24"/>
          <w:szCs w:val="24"/>
        </w:rPr>
        <w:t xml:space="preserve"> (2019) discussed the possibility that several prehistoric </w:t>
      </w:r>
      <w:r w:rsidR="00EB56B0" w:rsidRPr="001B098E">
        <w:rPr>
          <w:rFonts w:cs="Times New Roman"/>
          <w:sz w:val="24"/>
          <w:szCs w:val="24"/>
        </w:rPr>
        <w:t xml:space="preserve">coastal </w:t>
      </w:r>
      <w:r w:rsidRPr="001B098E">
        <w:rPr>
          <w:rFonts w:cs="Times New Roman"/>
          <w:sz w:val="24"/>
          <w:szCs w:val="24"/>
        </w:rPr>
        <w:t>mass burials</w:t>
      </w:r>
      <w:r w:rsidR="00EB56B0" w:rsidRPr="001B098E">
        <w:rPr>
          <w:rFonts w:cs="Times New Roman"/>
          <w:sz w:val="24"/>
          <w:szCs w:val="24"/>
        </w:rPr>
        <w:t xml:space="preserve"> reported in the archaeological literature could be related to drownings associated with past </w:t>
      </w:r>
      <w:r w:rsidR="000B663E" w:rsidRPr="001B098E">
        <w:rPr>
          <w:rFonts w:cs="Times New Roman"/>
          <w:sz w:val="24"/>
          <w:szCs w:val="24"/>
        </w:rPr>
        <w:t>palaeo</w:t>
      </w:r>
      <w:r w:rsidR="00EB56B0" w:rsidRPr="001B098E">
        <w:rPr>
          <w:rFonts w:cs="Times New Roman"/>
          <w:sz w:val="24"/>
          <w:szCs w:val="24"/>
        </w:rPr>
        <w:t xml:space="preserve">tsunami (or </w:t>
      </w:r>
      <w:r w:rsidR="000B663E" w:rsidRPr="001B098E">
        <w:rPr>
          <w:rFonts w:cs="Times New Roman"/>
          <w:sz w:val="24"/>
          <w:szCs w:val="24"/>
        </w:rPr>
        <w:t>palaeostorm</w:t>
      </w:r>
      <w:r w:rsidR="00EB56B0" w:rsidRPr="001B098E">
        <w:rPr>
          <w:rFonts w:cs="Times New Roman"/>
          <w:sz w:val="24"/>
          <w:szCs w:val="24"/>
        </w:rPr>
        <w:t xml:space="preserve">) inundation. They suggested that this was an important fourth category of mass burial alongside </w:t>
      </w:r>
      <w:r w:rsidR="00EB56B0" w:rsidRPr="001B098E">
        <w:rPr>
          <w:rFonts w:eastAsia="Times New Roman" w:cs="Times New Roman"/>
          <w:sz w:val="24"/>
          <w:szCs w:val="24"/>
          <w:lang w:eastAsia="en-AU"/>
        </w:rPr>
        <w:t>deaths from warfare (with funeral rites), hasty burials (without funeral rites) for the victims of an epidemic or famine, and those of prisoners of war or convicts (Little and Papadopoulos 1998).</w:t>
      </w:r>
      <w:r w:rsidRPr="001B098E">
        <w:rPr>
          <w:rFonts w:cs="Times New Roman"/>
          <w:sz w:val="24"/>
          <w:szCs w:val="24"/>
        </w:rPr>
        <w:t xml:space="preserve"> </w:t>
      </w:r>
      <w:r w:rsidR="000B663E" w:rsidRPr="001B098E">
        <w:rPr>
          <w:rFonts w:cs="Times New Roman"/>
          <w:sz w:val="24"/>
          <w:szCs w:val="24"/>
        </w:rPr>
        <w:t>However, t</w:t>
      </w:r>
      <w:r w:rsidR="00EB56B0" w:rsidRPr="001B098E">
        <w:rPr>
          <w:rFonts w:cs="Times New Roman"/>
          <w:sz w:val="24"/>
          <w:szCs w:val="24"/>
        </w:rPr>
        <w:t xml:space="preserve">he diatom test </w:t>
      </w:r>
      <w:r w:rsidR="00151793" w:rsidRPr="001B098E">
        <w:rPr>
          <w:rFonts w:cs="Times New Roman"/>
          <w:sz w:val="24"/>
          <w:szCs w:val="24"/>
        </w:rPr>
        <w:t>ha</w:t>
      </w:r>
      <w:r w:rsidR="004E6415" w:rsidRPr="001B098E">
        <w:rPr>
          <w:rFonts w:cs="Times New Roman"/>
          <w:sz w:val="24"/>
          <w:szCs w:val="24"/>
        </w:rPr>
        <w:t>s never</w:t>
      </w:r>
      <w:r w:rsidR="00151793" w:rsidRPr="001B098E">
        <w:rPr>
          <w:rFonts w:cs="Times New Roman"/>
          <w:sz w:val="24"/>
          <w:szCs w:val="24"/>
        </w:rPr>
        <w:t xml:space="preserve"> been reported for possible </w:t>
      </w:r>
      <w:r w:rsidR="000C1F49" w:rsidRPr="001B098E">
        <w:rPr>
          <w:rFonts w:cs="Times New Roman"/>
          <w:sz w:val="24"/>
          <w:szCs w:val="24"/>
        </w:rPr>
        <w:t>prehistoric</w:t>
      </w:r>
      <w:r w:rsidR="005C6EAF" w:rsidRPr="001B098E">
        <w:rPr>
          <w:rFonts w:cs="Times New Roman"/>
          <w:sz w:val="24"/>
          <w:szCs w:val="24"/>
        </w:rPr>
        <w:t xml:space="preserve"> </w:t>
      </w:r>
      <w:r w:rsidR="00151793" w:rsidRPr="001B098E">
        <w:rPr>
          <w:rFonts w:cs="Times New Roman"/>
          <w:sz w:val="24"/>
          <w:szCs w:val="24"/>
        </w:rPr>
        <w:t>victims of saltwater drowning</w:t>
      </w:r>
      <w:r w:rsidR="000D1969" w:rsidRPr="001B098E">
        <w:rPr>
          <w:rFonts w:cs="Times New Roman"/>
          <w:sz w:val="24"/>
          <w:szCs w:val="24"/>
        </w:rPr>
        <w:t xml:space="preserve"> </w:t>
      </w:r>
      <w:r w:rsidR="00902323" w:rsidRPr="001B098E">
        <w:rPr>
          <w:rFonts w:cs="Times New Roman"/>
          <w:sz w:val="24"/>
          <w:szCs w:val="24"/>
        </w:rPr>
        <w:t xml:space="preserve">(Cain </w:t>
      </w:r>
      <w:r w:rsidR="001B098E">
        <w:rPr>
          <w:rFonts w:cs="Times New Roman"/>
          <w:sz w:val="24"/>
          <w:szCs w:val="24"/>
        </w:rPr>
        <w:t>et al.,</w:t>
      </w:r>
      <w:r w:rsidR="004E6415" w:rsidRPr="001B098E">
        <w:rPr>
          <w:rFonts w:cs="Times New Roman"/>
          <w:sz w:val="24"/>
          <w:szCs w:val="24"/>
        </w:rPr>
        <w:t xml:space="preserve"> 2019)</w:t>
      </w:r>
      <w:r w:rsidR="00320FCE" w:rsidRPr="001B098E">
        <w:rPr>
          <w:rFonts w:cs="Times New Roman"/>
          <w:sz w:val="24"/>
          <w:szCs w:val="24"/>
        </w:rPr>
        <w:t xml:space="preserve">, despite (a) the likely importance of drowning as a cause of death in prehistoric societies exploiting marine faunal resources, and (b) the recognition that an ability to establish drowning as the cause of death adds an important new tool to forensic archaeological research (Carlie </w:t>
      </w:r>
      <w:r w:rsidR="001B098E">
        <w:rPr>
          <w:rFonts w:cs="Times New Roman"/>
          <w:sz w:val="24"/>
          <w:szCs w:val="24"/>
        </w:rPr>
        <w:t>et al.,</w:t>
      </w:r>
      <w:r w:rsidR="00320FCE" w:rsidRPr="001B098E">
        <w:rPr>
          <w:rFonts w:cs="Times New Roman"/>
          <w:sz w:val="24"/>
          <w:szCs w:val="24"/>
        </w:rPr>
        <w:t xml:space="preserve"> 2014).</w:t>
      </w:r>
    </w:p>
    <w:p w14:paraId="262A9CE0" w14:textId="4BE1D761" w:rsidR="000D1969" w:rsidRPr="001B098E" w:rsidRDefault="00987ADB" w:rsidP="00DB779B">
      <w:pPr>
        <w:spacing w:after="0" w:line="480" w:lineRule="auto"/>
        <w:ind w:firstLine="708"/>
        <w:rPr>
          <w:rFonts w:eastAsia="Times New Roman" w:cs="Times New Roman"/>
          <w:sz w:val="24"/>
          <w:szCs w:val="24"/>
          <w:lang w:eastAsia="en-AU"/>
        </w:rPr>
      </w:pPr>
      <w:r w:rsidRPr="001B098E">
        <w:rPr>
          <w:rFonts w:cs="Times New Roman"/>
          <w:sz w:val="24"/>
          <w:szCs w:val="24"/>
        </w:rPr>
        <w:t>Here w</w:t>
      </w:r>
      <w:r w:rsidR="000D1969" w:rsidRPr="001B098E">
        <w:rPr>
          <w:rFonts w:cs="Times New Roman"/>
          <w:sz w:val="24"/>
          <w:szCs w:val="24"/>
        </w:rPr>
        <w:t xml:space="preserve">e </w:t>
      </w:r>
      <w:r w:rsidR="00320FCE" w:rsidRPr="001B098E">
        <w:rPr>
          <w:rFonts w:cs="Times New Roman"/>
          <w:sz w:val="24"/>
          <w:szCs w:val="24"/>
        </w:rPr>
        <w:t xml:space="preserve">address this gap by </w:t>
      </w:r>
      <w:r w:rsidR="000D1969" w:rsidRPr="001B098E">
        <w:rPr>
          <w:rFonts w:cs="Times New Roman"/>
          <w:sz w:val="24"/>
          <w:szCs w:val="24"/>
        </w:rPr>
        <w:t>report</w:t>
      </w:r>
      <w:r w:rsidR="00320FCE" w:rsidRPr="001B098E">
        <w:rPr>
          <w:rFonts w:cs="Times New Roman"/>
          <w:sz w:val="24"/>
          <w:szCs w:val="24"/>
        </w:rPr>
        <w:t>ing</w:t>
      </w:r>
      <w:r w:rsidR="000D1969" w:rsidRPr="001B098E">
        <w:rPr>
          <w:rFonts w:cs="Times New Roman"/>
          <w:sz w:val="24"/>
          <w:szCs w:val="24"/>
        </w:rPr>
        <w:t xml:space="preserve"> </w:t>
      </w:r>
      <w:r w:rsidR="00D46A17" w:rsidRPr="001B098E">
        <w:rPr>
          <w:rFonts w:cs="Times New Roman"/>
          <w:sz w:val="24"/>
          <w:szCs w:val="24"/>
        </w:rPr>
        <w:t xml:space="preserve">on </w:t>
      </w:r>
      <w:r w:rsidR="00320FCE" w:rsidRPr="001B098E">
        <w:rPr>
          <w:rFonts w:cs="Times New Roman"/>
          <w:sz w:val="24"/>
          <w:szCs w:val="24"/>
        </w:rPr>
        <w:t>a</w:t>
      </w:r>
      <w:r w:rsidR="00CE6853" w:rsidRPr="001B098E">
        <w:rPr>
          <w:rFonts w:cs="Times New Roman"/>
          <w:sz w:val="24"/>
          <w:szCs w:val="24"/>
        </w:rPr>
        <w:t xml:space="preserve"> forensic archaeological </w:t>
      </w:r>
      <w:r w:rsidR="00D46A17" w:rsidRPr="001B098E">
        <w:rPr>
          <w:rFonts w:cs="Times New Roman"/>
          <w:sz w:val="24"/>
          <w:szCs w:val="24"/>
        </w:rPr>
        <w:t xml:space="preserve">study of </w:t>
      </w:r>
      <w:r w:rsidR="0067615E" w:rsidRPr="001B098E">
        <w:rPr>
          <w:rFonts w:cs="Times New Roman"/>
          <w:sz w:val="24"/>
          <w:szCs w:val="24"/>
        </w:rPr>
        <w:t xml:space="preserve">residual </w:t>
      </w:r>
      <w:r w:rsidR="00D46A17" w:rsidRPr="001B098E">
        <w:rPr>
          <w:rFonts w:cs="Times New Roman"/>
          <w:sz w:val="24"/>
          <w:szCs w:val="24"/>
        </w:rPr>
        <w:t>bone marrow from</w:t>
      </w:r>
      <w:r w:rsidR="007863CA" w:rsidRPr="001B098E">
        <w:rPr>
          <w:rFonts w:cs="Times New Roman"/>
          <w:sz w:val="24"/>
          <w:szCs w:val="24"/>
        </w:rPr>
        <w:t xml:space="preserve"> mid</w:t>
      </w:r>
      <w:r w:rsidR="0018547B" w:rsidRPr="001B098E">
        <w:rPr>
          <w:rFonts w:cs="Times New Roman"/>
          <w:sz w:val="24"/>
          <w:szCs w:val="24"/>
        </w:rPr>
        <w:t>-</w:t>
      </w:r>
      <w:r w:rsidR="007863CA" w:rsidRPr="001B098E">
        <w:rPr>
          <w:rFonts w:cs="Times New Roman"/>
          <w:sz w:val="24"/>
          <w:szCs w:val="24"/>
        </w:rPr>
        <w:t>Holocene</w:t>
      </w:r>
      <w:r w:rsidR="00CE6853" w:rsidRPr="001B098E">
        <w:rPr>
          <w:rFonts w:cs="Times New Roman"/>
          <w:sz w:val="24"/>
          <w:szCs w:val="24"/>
        </w:rPr>
        <w:t xml:space="preserve"> skeletal remains discovered </w:t>
      </w:r>
      <w:r w:rsidR="004E6415" w:rsidRPr="001B098E">
        <w:rPr>
          <w:rFonts w:cs="Times New Roman"/>
          <w:sz w:val="24"/>
          <w:szCs w:val="24"/>
        </w:rPr>
        <w:t xml:space="preserve">in a prehistoric mass burial </w:t>
      </w:r>
      <w:r w:rsidR="00CE6853" w:rsidRPr="001B098E">
        <w:rPr>
          <w:rFonts w:cs="Times New Roman"/>
          <w:sz w:val="24"/>
          <w:szCs w:val="24"/>
        </w:rPr>
        <w:t>along the Atacama Desert coast of Chile (</w:t>
      </w:r>
      <w:r w:rsidR="00D00D26">
        <w:rPr>
          <w:rFonts w:cs="Times New Roman"/>
          <w:sz w:val="24"/>
          <w:szCs w:val="24"/>
        </w:rPr>
        <w:t>Fig.</w:t>
      </w:r>
      <w:r w:rsidR="00CE6853" w:rsidRPr="001B098E">
        <w:rPr>
          <w:rFonts w:cs="Times New Roman"/>
          <w:sz w:val="24"/>
          <w:szCs w:val="24"/>
        </w:rPr>
        <w:t xml:space="preserve"> 1)</w:t>
      </w:r>
      <w:r w:rsidR="00FC048F" w:rsidRPr="001B098E">
        <w:rPr>
          <w:rFonts w:cs="Times New Roman"/>
          <w:sz w:val="24"/>
          <w:szCs w:val="24"/>
        </w:rPr>
        <w:t>. We assess the utility of a wider microscopic marine fingerprinting methodology, based on the diatom test but coupled with more tradition</w:t>
      </w:r>
      <w:r w:rsidR="00B611CF" w:rsidRPr="001B098E">
        <w:rPr>
          <w:rFonts w:cs="Times New Roman"/>
          <w:sz w:val="24"/>
          <w:szCs w:val="24"/>
        </w:rPr>
        <w:t>al</w:t>
      </w:r>
      <w:r w:rsidR="00FC048F" w:rsidRPr="001B098E">
        <w:rPr>
          <w:rFonts w:cs="Times New Roman"/>
          <w:sz w:val="24"/>
          <w:szCs w:val="24"/>
        </w:rPr>
        <w:t xml:space="preserve"> </w:t>
      </w:r>
      <w:r w:rsidR="00FC048F" w:rsidRPr="001B098E">
        <w:rPr>
          <w:rFonts w:cs="Times New Roman"/>
          <w:sz w:val="24"/>
          <w:szCs w:val="24"/>
        </w:rPr>
        <w:lastRenderedPageBreak/>
        <w:t>forensic archaeological techniques, in identifying cause of death in excavated human remains</w:t>
      </w:r>
      <w:r w:rsidR="004766F3" w:rsidRPr="001B098E">
        <w:rPr>
          <w:rFonts w:cs="Times New Roman"/>
          <w:sz w:val="24"/>
          <w:szCs w:val="24"/>
        </w:rPr>
        <w:t xml:space="preserve"> tentatively ascri</w:t>
      </w:r>
      <w:r w:rsidR="00902323" w:rsidRPr="001B098E">
        <w:rPr>
          <w:rFonts w:cs="Times New Roman"/>
          <w:sz w:val="24"/>
          <w:szCs w:val="24"/>
        </w:rPr>
        <w:t xml:space="preserve">bed to drowning (Andrade </w:t>
      </w:r>
      <w:r w:rsidR="001B098E">
        <w:rPr>
          <w:rFonts w:cs="Times New Roman"/>
          <w:sz w:val="24"/>
          <w:szCs w:val="24"/>
        </w:rPr>
        <w:t>et al.,</w:t>
      </w:r>
      <w:r w:rsidR="004766F3" w:rsidRPr="001B098E">
        <w:rPr>
          <w:rFonts w:cs="Times New Roman"/>
          <w:sz w:val="24"/>
          <w:szCs w:val="24"/>
        </w:rPr>
        <w:t xml:space="preserve"> 2016)</w:t>
      </w:r>
      <w:r w:rsidR="00320FCE" w:rsidRPr="001B098E">
        <w:rPr>
          <w:rFonts w:cs="Times New Roman"/>
          <w:sz w:val="24"/>
          <w:szCs w:val="24"/>
        </w:rPr>
        <w:t>, and discuss its implications for interpretation of the coastal archaeological record.</w:t>
      </w:r>
    </w:p>
    <w:p w14:paraId="50B76493" w14:textId="7C893F55" w:rsidR="00046FF7" w:rsidRPr="001B098E" w:rsidRDefault="00046FF7" w:rsidP="00F02AC6">
      <w:pPr>
        <w:spacing w:after="0" w:line="480" w:lineRule="auto"/>
        <w:rPr>
          <w:rFonts w:eastAsia="Times New Roman" w:cs="Times New Roman"/>
          <w:sz w:val="24"/>
          <w:szCs w:val="24"/>
          <w:lang w:eastAsia="en-AU"/>
        </w:rPr>
      </w:pPr>
    </w:p>
    <w:p w14:paraId="6F5D3783" w14:textId="441B4BA5" w:rsidR="00046FF7" w:rsidRPr="00D00D26" w:rsidRDefault="00570E5B" w:rsidP="00D00D26">
      <w:pPr>
        <w:pStyle w:val="ListParagraph"/>
        <w:numPr>
          <w:ilvl w:val="0"/>
          <w:numId w:val="4"/>
        </w:numPr>
        <w:spacing w:after="0" w:line="480" w:lineRule="auto"/>
        <w:ind w:hanging="720"/>
        <w:rPr>
          <w:rFonts w:cs="Times New Roman"/>
          <w:b/>
          <w:sz w:val="24"/>
          <w:szCs w:val="24"/>
        </w:rPr>
      </w:pPr>
      <w:r w:rsidRPr="00D00D26">
        <w:rPr>
          <w:rFonts w:cs="Times New Roman"/>
          <w:b/>
          <w:sz w:val="24"/>
          <w:szCs w:val="24"/>
        </w:rPr>
        <w:t xml:space="preserve">Regional </w:t>
      </w:r>
      <w:r w:rsidR="002B346B" w:rsidRPr="00D00D26">
        <w:rPr>
          <w:rFonts w:cs="Times New Roman"/>
          <w:b/>
          <w:sz w:val="24"/>
          <w:szCs w:val="24"/>
        </w:rPr>
        <w:t>Overview</w:t>
      </w:r>
    </w:p>
    <w:p w14:paraId="72AF45C3" w14:textId="77777777" w:rsidR="00E01A3D" w:rsidRPr="001B098E" w:rsidRDefault="00E01A3D" w:rsidP="00F02AC6">
      <w:pPr>
        <w:spacing w:after="0" w:line="480" w:lineRule="auto"/>
        <w:rPr>
          <w:rFonts w:cs="Times New Roman"/>
          <w:b/>
          <w:sz w:val="24"/>
          <w:szCs w:val="24"/>
        </w:rPr>
      </w:pPr>
    </w:p>
    <w:p w14:paraId="2E6E1915" w14:textId="7F29E235" w:rsidR="000F2744" w:rsidRPr="001B098E" w:rsidRDefault="00642E71" w:rsidP="00D00D26">
      <w:pPr>
        <w:spacing w:after="0" w:line="480" w:lineRule="auto"/>
        <w:ind w:firstLine="708"/>
        <w:rPr>
          <w:rFonts w:cs="Times New Roman"/>
          <w:sz w:val="24"/>
          <w:szCs w:val="24"/>
        </w:rPr>
      </w:pPr>
      <w:r w:rsidRPr="001B098E">
        <w:rPr>
          <w:rFonts w:cs="Times New Roman"/>
          <w:sz w:val="24"/>
          <w:szCs w:val="24"/>
        </w:rPr>
        <w:t>T</w:t>
      </w:r>
      <w:r w:rsidR="002F17F1" w:rsidRPr="001B098E">
        <w:rPr>
          <w:rFonts w:cs="Times New Roman"/>
          <w:sz w:val="24"/>
          <w:szCs w:val="24"/>
        </w:rPr>
        <w:t>he</w:t>
      </w:r>
      <w:r w:rsidRPr="001B098E">
        <w:rPr>
          <w:rFonts w:cs="Times New Roman"/>
          <w:sz w:val="24"/>
          <w:szCs w:val="24"/>
        </w:rPr>
        <w:t xml:space="preserve"> Atacama Desert </w:t>
      </w:r>
      <w:r w:rsidR="002F17F1" w:rsidRPr="001B098E">
        <w:rPr>
          <w:rFonts w:cs="Times New Roman"/>
          <w:sz w:val="24"/>
          <w:szCs w:val="24"/>
        </w:rPr>
        <w:t xml:space="preserve">coast is one of the </w:t>
      </w:r>
      <w:r w:rsidR="009526A1" w:rsidRPr="001B098E">
        <w:rPr>
          <w:rFonts w:cs="Times New Roman"/>
          <w:sz w:val="24"/>
          <w:szCs w:val="24"/>
        </w:rPr>
        <w:t>harshest</w:t>
      </w:r>
      <w:r w:rsidR="002F17F1" w:rsidRPr="001B098E">
        <w:rPr>
          <w:rFonts w:cs="Times New Roman"/>
          <w:sz w:val="24"/>
          <w:szCs w:val="24"/>
        </w:rPr>
        <w:t xml:space="preserve"> environment</w:t>
      </w:r>
      <w:r w:rsidRPr="001B098E">
        <w:rPr>
          <w:rFonts w:cs="Times New Roman"/>
          <w:sz w:val="24"/>
          <w:szCs w:val="24"/>
        </w:rPr>
        <w:t>s</w:t>
      </w:r>
      <w:r w:rsidR="002F17F1" w:rsidRPr="001B098E">
        <w:rPr>
          <w:rFonts w:cs="Times New Roman"/>
          <w:sz w:val="24"/>
          <w:szCs w:val="24"/>
        </w:rPr>
        <w:t xml:space="preserve"> in the world</w:t>
      </w:r>
      <w:r w:rsidR="00D66EC3" w:rsidRPr="001B098E">
        <w:rPr>
          <w:rFonts w:cs="Times New Roman"/>
          <w:sz w:val="24"/>
          <w:szCs w:val="24"/>
        </w:rPr>
        <w:t xml:space="preserve">. </w:t>
      </w:r>
      <w:r w:rsidR="009526A1" w:rsidRPr="001B098E">
        <w:rPr>
          <w:rFonts w:cs="Times New Roman"/>
          <w:sz w:val="24"/>
          <w:szCs w:val="24"/>
        </w:rPr>
        <w:t>With the exception of small springs along the coast</w:t>
      </w:r>
      <w:r w:rsidR="00FA71C9">
        <w:rPr>
          <w:rFonts w:cs="Times New Roman"/>
          <w:sz w:val="24"/>
          <w:szCs w:val="24"/>
        </w:rPr>
        <w:t>,</w:t>
      </w:r>
      <w:r w:rsidR="009526A1" w:rsidRPr="001B098E">
        <w:rPr>
          <w:rFonts w:cs="Times New Roman"/>
          <w:sz w:val="24"/>
          <w:szCs w:val="24"/>
        </w:rPr>
        <w:t xml:space="preserve"> t</w:t>
      </w:r>
      <w:r w:rsidRPr="001B098E">
        <w:rPr>
          <w:rFonts w:cs="Times New Roman"/>
          <w:sz w:val="24"/>
          <w:szCs w:val="24"/>
        </w:rPr>
        <w:t xml:space="preserve">here are no permanent </w:t>
      </w:r>
      <w:r w:rsidR="009526A1" w:rsidRPr="001B098E">
        <w:rPr>
          <w:rFonts w:cs="Times New Roman"/>
          <w:sz w:val="24"/>
          <w:szCs w:val="24"/>
        </w:rPr>
        <w:t xml:space="preserve">large </w:t>
      </w:r>
      <w:r w:rsidRPr="001B098E">
        <w:rPr>
          <w:rFonts w:cs="Times New Roman"/>
          <w:sz w:val="24"/>
          <w:szCs w:val="24"/>
        </w:rPr>
        <w:t>water bodies between t</w:t>
      </w:r>
      <w:r w:rsidR="00D66EC3" w:rsidRPr="001B098E">
        <w:rPr>
          <w:rFonts w:cs="Times New Roman"/>
          <w:sz w:val="24"/>
          <w:szCs w:val="24"/>
        </w:rPr>
        <w:t xml:space="preserve">he mouth </w:t>
      </w:r>
      <w:r w:rsidR="0053454E" w:rsidRPr="001B098E">
        <w:rPr>
          <w:rFonts w:cs="Times New Roman"/>
          <w:sz w:val="24"/>
          <w:szCs w:val="24"/>
        </w:rPr>
        <w:t xml:space="preserve">of </w:t>
      </w:r>
      <w:r w:rsidR="004766F3" w:rsidRPr="001B098E">
        <w:rPr>
          <w:rFonts w:cs="Times New Roman"/>
          <w:sz w:val="24"/>
          <w:szCs w:val="24"/>
        </w:rPr>
        <w:t xml:space="preserve">the </w:t>
      </w:r>
      <w:r w:rsidR="0053454E" w:rsidRPr="001B098E">
        <w:rPr>
          <w:rFonts w:cs="Times New Roman"/>
          <w:sz w:val="24"/>
          <w:szCs w:val="24"/>
        </w:rPr>
        <w:t xml:space="preserve">Loa </w:t>
      </w:r>
      <w:r w:rsidR="00B04F70" w:rsidRPr="001B098E">
        <w:rPr>
          <w:rFonts w:cs="Times New Roman"/>
          <w:sz w:val="24"/>
          <w:szCs w:val="24"/>
        </w:rPr>
        <w:t>R</w:t>
      </w:r>
      <w:r w:rsidR="0053454E" w:rsidRPr="001B098E">
        <w:rPr>
          <w:rFonts w:cs="Times New Roman"/>
          <w:sz w:val="24"/>
          <w:szCs w:val="24"/>
        </w:rPr>
        <w:t xml:space="preserve">iver </w:t>
      </w:r>
      <w:r w:rsidR="00CE6853" w:rsidRPr="001B098E">
        <w:rPr>
          <w:rFonts w:cs="Times New Roman"/>
          <w:sz w:val="24"/>
          <w:szCs w:val="24"/>
        </w:rPr>
        <w:t xml:space="preserve">in the north </w:t>
      </w:r>
      <w:r w:rsidR="00B04F70" w:rsidRPr="001B098E">
        <w:rPr>
          <w:rFonts w:cs="Times New Roman"/>
          <w:sz w:val="24"/>
          <w:szCs w:val="24"/>
        </w:rPr>
        <w:t xml:space="preserve">and </w:t>
      </w:r>
      <w:r w:rsidRPr="001B098E">
        <w:rPr>
          <w:rFonts w:cs="Times New Roman"/>
          <w:sz w:val="24"/>
          <w:szCs w:val="24"/>
        </w:rPr>
        <w:t xml:space="preserve">the town of </w:t>
      </w:r>
      <w:r w:rsidR="0053454E" w:rsidRPr="001B098E">
        <w:rPr>
          <w:rFonts w:cs="Times New Roman"/>
          <w:sz w:val="24"/>
          <w:szCs w:val="24"/>
        </w:rPr>
        <w:t>Chañaral</w:t>
      </w:r>
      <w:r w:rsidR="00CE6853" w:rsidRPr="001B098E">
        <w:rPr>
          <w:rFonts w:cs="Times New Roman"/>
          <w:sz w:val="24"/>
          <w:szCs w:val="24"/>
        </w:rPr>
        <w:t xml:space="preserve"> to the south</w:t>
      </w:r>
      <w:r w:rsidRPr="001B098E">
        <w:rPr>
          <w:rFonts w:cs="Times New Roman"/>
          <w:sz w:val="24"/>
          <w:szCs w:val="24"/>
        </w:rPr>
        <w:t>, a distance of over 500 km</w:t>
      </w:r>
      <w:r w:rsidR="00CE6853" w:rsidRPr="001B098E">
        <w:rPr>
          <w:rFonts w:cs="Times New Roman"/>
          <w:sz w:val="24"/>
          <w:szCs w:val="24"/>
        </w:rPr>
        <w:t xml:space="preserve"> </w:t>
      </w:r>
      <w:r w:rsidR="00666E73" w:rsidRPr="001B098E">
        <w:rPr>
          <w:rFonts w:cs="Times New Roman"/>
          <w:sz w:val="24"/>
          <w:szCs w:val="24"/>
        </w:rPr>
        <w:t>(</w:t>
      </w:r>
      <w:r w:rsidR="00D00D26">
        <w:rPr>
          <w:rFonts w:cs="Times New Roman"/>
          <w:sz w:val="24"/>
          <w:szCs w:val="24"/>
        </w:rPr>
        <w:t>Fig.</w:t>
      </w:r>
      <w:r w:rsidR="00CE6853" w:rsidRPr="001B098E">
        <w:rPr>
          <w:rFonts w:cs="Times New Roman"/>
          <w:sz w:val="24"/>
          <w:szCs w:val="24"/>
        </w:rPr>
        <w:t xml:space="preserve"> 1</w:t>
      </w:r>
      <w:r w:rsidR="00666E73" w:rsidRPr="001B098E">
        <w:rPr>
          <w:rFonts w:cs="Times New Roman"/>
          <w:sz w:val="24"/>
          <w:szCs w:val="24"/>
        </w:rPr>
        <w:t>)</w:t>
      </w:r>
      <w:r w:rsidRPr="001B098E">
        <w:rPr>
          <w:rFonts w:cs="Times New Roman"/>
          <w:sz w:val="24"/>
          <w:szCs w:val="24"/>
        </w:rPr>
        <w:t>.</w:t>
      </w:r>
      <w:r w:rsidR="00D66EC3" w:rsidRPr="001B098E">
        <w:rPr>
          <w:rFonts w:cs="Times New Roman"/>
          <w:sz w:val="24"/>
          <w:szCs w:val="24"/>
        </w:rPr>
        <w:t xml:space="preserve"> </w:t>
      </w:r>
      <w:r w:rsidR="00666E73" w:rsidRPr="001B098E">
        <w:rPr>
          <w:rFonts w:cs="Times New Roman"/>
          <w:sz w:val="24"/>
          <w:szCs w:val="24"/>
        </w:rPr>
        <w:t xml:space="preserve">The hostility of this landscape is exacerbated by repeated </w:t>
      </w:r>
      <w:r w:rsidR="00940E4F" w:rsidRPr="001B098E">
        <w:rPr>
          <w:rFonts w:cs="Times New Roman"/>
          <w:sz w:val="24"/>
          <w:szCs w:val="24"/>
        </w:rPr>
        <w:t>earthquakes</w:t>
      </w:r>
      <w:r w:rsidR="00666E73" w:rsidRPr="001B098E">
        <w:rPr>
          <w:rFonts w:cs="Times New Roman"/>
          <w:sz w:val="24"/>
          <w:szCs w:val="24"/>
        </w:rPr>
        <w:t xml:space="preserve">, </w:t>
      </w:r>
      <w:r w:rsidR="00940E4F" w:rsidRPr="001B098E">
        <w:rPr>
          <w:rFonts w:cs="Times New Roman"/>
          <w:sz w:val="24"/>
          <w:szCs w:val="24"/>
        </w:rPr>
        <w:t>tsunamis, and floods</w:t>
      </w:r>
      <w:r w:rsidR="00666E73" w:rsidRPr="001B098E">
        <w:rPr>
          <w:rFonts w:cs="Times New Roman"/>
          <w:sz w:val="24"/>
          <w:szCs w:val="24"/>
        </w:rPr>
        <w:t xml:space="preserve">, the latter often produced by the heavy </w:t>
      </w:r>
      <w:r w:rsidR="005C6EAF" w:rsidRPr="001B098E">
        <w:rPr>
          <w:rFonts w:cs="Times New Roman"/>
          <w:sz w:val="24"/>
          <w:szCs w:val="24"/>
        </w:rPr>
        <w:t>El Nino-Southern Oscillation (</w:t>
      </w:r>
      <w:r w:rsidR="00666E73" w:rsidRPr="001B098E">
        <w:rPr>
          <w:rFonts w:cs="Times New Roman"/>
          <w:sz w:val="24"/>
          <w:szCs w:val="24"/>
        </w:rPr>
        <w:t>ENSO</w:t>
      </w:r>
      <w:r w:rsidR="005C6EAF" w:rsidRPr="001B098E">
        <w:rPr>
          <w:rFonts w:cs="Times New Roman"/>
          <w:sz w:val="24"/>
          <w:szCs w:val="24"/>
        </w:rPr>
        <w:t xml:space="preserve">) </w:t>
      </w:r>
      <w:r w:rsidR="00666E73" w:rsidRPr="001B098E">
        <w:rPr>
          <w:rFonts w:cs="Times New Roman"/>
          <w:sz w:val="24"/>
          <w:szCs w:val="24"/>
        </w:rPr>
        <w:t>driven rains that have affected the region for at least 4000 years (</w:t>
      </w:r>
      <w:r w:rsidR="00902323" w:rsidRPr="001B098E">
        <w:rPr>
          <w:rFonts w:cs="Times New Roman"/>
          <w:sz w:val="24"/>
          <w:szCs w:val="24"/>
        </w:rPr>
        <w:t xml:space="preserve">Vargas </w:t>
      </w:r>
      <w:r w:rsidR="001B098E">
        <w:rPr>
          <w:rFonts w:cs="Times New Roman"/>
          <w:sz w:val="24"/>
          <w:szCs w:val="24"/>
        </w:rPr>
        <w:t>et al.,</w:t>
      </w:r>
      <w:r w:rsidR="00484FC6" w:rsidRPr="001B098E">
        <w:rPr>
          <w:rFonts w:cs="Times New Roman"/>
          <w:sz w:val="24"/>
          <w:szCs w:val="24"/>
        </w:rPr>
        <w:t xml:space="preserve"> 2006)</w:t>
      </w:r>
      <w:r w:rsidR="00666E73" w:rsidRPr="001B098E">
        <w:rPr>
          <w:rFonts w:cs="Times New Roman"/>
          <w:sz w:val="24"/>
          <w:szCs w:val="24"/>
        </w:rPr>
        <w:t xml:space="preserve">. </w:t>
      </w:r>
    </w:p>
    <w:p w14:paraId="345DFA42" w14:textId="018233B5" w:rsidR="00940E4F" w:rsidRPr="001B098E" w:rsidRDefault="0023484D" w:rsidP="00DB779B">
      <w:pPr>
        <w:spacing w:after="0" w:line="480" w:lineRule="auto"/>
        <w:ind w:firstLine="708"/>
        <w:rPr>
          <w:rFonts w:cs="Times New Roman"/>
          <w:sz w:val="24"/>
          <w:szCs w:val="24"/>
        </w:rPr>
      </w:pPr>
      <w:r w:rsidRPr="001B098E">
        <w:rPr>
          <w:rFonts w:cs="Times New Roman"/>
          <w:sz w:val="24"/>
          <w:szCs w:val="24"/>
        </w:rPr>
        <w:t>In contrast</w:t>
      </w:r>
      <w:r w:rsidR="00666E73" w:rsidRPr="001B098E">
        <w:rPr>
          <w:rFonts w:cs="Times New Roman"/>
          <w:sz w:val="24"/>
          <w:szCs w:val="24"/>
        </w:rPr>
        <w:t xml:space="preserve">, the adjacent </w:t>
      </w:r>
      <w:r w:rsidRPr="001B098E">
        <w:rPr>
          <w:rFonts w:cs="Times New Roman"/>
          <w:sz w:val="24"/>
          <w:szCs w:val="24"/>
        </w:rPr>
        <w:t xml:space="preserve">marine environment is </w:t>
      </w:r>
      <w:r w:rsidR="00666E73" w:rsidRPr="001B098E">
        <w:rPr>
          <w:rFonts w:cs="Times New Roman"/>
          <w:sz w:val="24"/>
          <w:szCs w:val="24"/>
        </w:rPr>
        <w:t xml:space="preserve">a </w:t>
      </w:r>
      <w:r w:rsidRPr="001B098E">
        <w:rPr>
          <w:rFonts w:cs="Times New Roman"/>
          <w:sz w:val="24"/>
          <w:szCs w:val="24"/>
        </w:rPr>
        <w:t>high</w:t>
      </w:r>
      <w:r w:rsidR="00666E73" w:rsidRPr="001B098E">
        <w:rPr>
          <w:rFonts w:cs="Times New Roman"/>
          <w:sz w:val="24"/>
          <w:szCs w:val="24"/>
        </w:rPr>
        <w:t>ly</w:t>
      </w:r>
      <w:r w:rsidRPr="001B098E">
        <w:rPr>
          <w:rFonts w:cs="Times New Roman"/>
          <w:sz w:val="24"/>
          <w:szCs w:val="24"/>
        </w:rPr>
        <w:t xml:space="preserve"> productive</w:t>
      </w:r>
      <w:r w:rsidR="00666E73" w:rsidRPr="001B098E">
        <w:rPr>
          <w:rFonts w:cs="Times New Roman"/>
          <w:sz w:val="24"/>
          <w:szCs w:val="24"/>
        </w:rPr>
        <w:t xml:space="preserve"> ecosystem maintained by </w:t>
      </w:r>
      <w:r w:rsidRPr="001B098E">
        <w:rPr>
          <w:rFonts w:cs="Times New Roman"/>
          <w:sz w:val="24"/>
          <w:szCs w:val="24"/>
        </w:rPr>
        <w:t xml:space="preserve">the presence of the </w:t>
      </w:r>
      <w:r w:rsidR="00666E73" w:rsidRPr="001B098E">
        <w:rPr>
          <w:rFonts w:cs="Times New Roman"/>
          <w:sz w:val="24"/>
          <w:szCs w:val="24"/>
        </w:rPr>
        <w:t>Humboldt</w:t>
      </w:r>
      <w:r w:rsidRPr="001B098E">
        <w:rPr>
          <w:rFonts w:cs="Times New Roman"/>
          <w:sz w:val="24"/>
          <w:szCs w:val="24"/>
        </w:rPr>
        <w:t xml:space="preserve"> Current</w:t>
      </w:r>
      <w:r w:rsidR="00097A11" w:rsidRPr="001B098E">
        <w:rPr>
          <w:rFonts w:cs="Times New Roman"/>
          <w:sz w:val="24"/>
          <w:szCs w:val="24"/>
        </w:rPr>
        <w:t xml:space="preserve"> and coastal upwelling of nutrient-rich waters</w:t>
      </w:r>
      <w:r w:rsidRPr="001B098E">
        <w:rPr>
          <w:rFonts w:cs="Times New Roman"/>
          <w:sz w:val="24"/>
          <w:szCs w:val="24"/>
        </w:rPr>
        <w:t xml:space="preserve">. Despite the </w:t>
      </w:r>
      <w:r w:rsidR="00666E73" w:rsidRPr="001B098E">
        <w:rPr>
          <w:rFonts w:cs="Times New Roman"/>
          <w:sz w:val="24"/>
          <w:szCs w:val="24"/>
        </w:rPr>
        <w:t>notably inhospitable and unstable terrestrial environment</w:t>
      </w:r>
      <w:r w:rsidR="00BD1914" w:rsidRPr="001B098E">
        <w:rPr>
          <w:rFonts w:cs="Times New Roman"/>
          <w:sz w:val="24"/>
          <w:szCs w:val="24"/>
        </w:rPr>
        <w:t>,</w:t>
      </w:r>
      <w:r w:rsidR="00666E73" w:rsidRPr="001B098E">
        <w:rPr>
          <w:rFonts w:cs="Times New Roman"/>
          <w:sz w:val="24"/>
          <w:szCs w:val="24"/>
        </w:rPr>
        <w:t xml:space="preserve"> </w:t>
      </w:r>
      <w:r w:rsidR="00D235CA" w:rsidRPr="001B098E">
        <w:rPr>
          <w:rFonts w:cs="Times New Roman"/>
          <w:sz w:val="24"/>
          <w:szCs w:val="24"/>
        </w:rPr>
        <w:t xml:space="preserve">the productivity of the marine ecosystem has </w:t>
      </w:r>
      <w:r w:rsidR="00BD1914" w:rsidRPr="001B098E">
        <w:rPr>
          <w:rFonts w:cs="Times New Roman"/>
          <w:sz w:val="24"/>
          <w:szCs w:val="24"/>
        </w:rPr>
        <w:t>remained relatively stable</w:t>
      </w:r>
      <w:r w:rsidR="00320FCE" w:rsidRPr="001B098E">
        <w:rPr>
          <w:rFonts w:cs="Times New Roman"/>
          <w:sz w:val="24"/>
          <w:szCs w:val="24"/>
        </w:rPr>
        <w:t xml:space="preserve"> over multi-year periods</w:t>
      </w:r>
      <w:r w:rsidR="00BD1914" w:rsidRPr="001B098E">
        <w:rPr>
          <w:rFonts w:cs="Times New Roman"/>
          <w:sz w:val="24"/>
          <w:szCs w:val="24"/>
        </w:rPr>
        <w:t xml:space="preserve"> providing most of the resources necessary to </w:t>
      </w:r>
      <w:r w:rsidR="00120D4F" w:rsidRPr="001B098E">
        <w:rPr>
          <w:rFonts w:cs="Times New Roman"/>
          <w:sz w:val="24"/>
          <w:szCs w:val="24"/>
        </w:rPr>
        <w:t>sustain</w:t>
      </w:r>
      <w:r w:rsidR="00D235CA" w:rsidRPr="001B098E">
        <w:rPr>
          <w:rFonts w:cs="Times New Roman"/>
          <w:sz w:val="24"/>
          <w:szCs w:val="24"/>
        </w:rPr>
        <w:t xml:space="preserve"> a</w:t>
      </w:r>
      <w:r w:rsidR="00BD1914" w:rsidRPr="001B098E">
        <w:rPr>
          <w:rFonts w:cs="Times New Roman"/>
          <w:sz w:val="24"/>
          <w:szCs w:val="24"/>
        </w:rPr>
        <w:t>n</w:t>
      </w:r>
      <w:r w:rsidR="00D235CA" w:rsidRPr="001B098E">
        <w:rPr>
          <w:rFonts w:cs="Times New Roman"/>
          <w:sz w:val="24"/>
          <w:szCs w:val="24"/>
        </w:rPr>
        <w:t xml:space="preserve"> </w:t>
      </w:r>
      <w:r w:rsidR="00BD1914" w:rsidRPr="001B098E">
        <w:rPr>
          <w:rFonts w:cs="Times New Roman"/>
          <w:sz w:val="24"/>
          <w:szCs w:val="24"/>
        </w:rPr>
        <w:t xml:space="preserve">almost uninterrupted </w:t>
      </w:r>
      <w:r w:rsidR="00D235CA" w:rsidRPr="001B098E">
        <w:rPr>
          <w:rFonts w:cs="Times New Roman"/>
          <w:sz w:val="24"/>
          <w:szCs w:val="24"/>
        </w:rPr>
        <w:t xml:space="preserve">human presence and settlement </w:t>
      </w:r>
      <w:r w:rsidR="00BD1914" w:rsidRPr="001B098E">
        <w:rPr>
          <w:rFonts w:cs="Times New Roman"/>
          <w:sz w:val="24"/>
          <w:szCs w:val="24"/>
        </w:rPr>
        <w:t xml:space="preserve">along the coast </w:t>
      </w:r>
      <w:r w:rsidR="00D235CA" w:rsidRPr="001B098E">
        <w:rPr>
          <w:rFonts w:cs="Times New Roman"/>
          <w:sz w:val="24"/>
          <w:szCs w:val="24"/>
        </w:rPr>
        <w:t xml:space="preserve">for </w:t>
      </w:r>
      <w:r w:rsidR="00BD1914" w:rsidRPr="001B098E">
        <w:rPr>
          <w:rFonts w:cs="Times New Roman"/>
          <w:sz w:val="24"/>
          <w:szCs w:val="24"/>
        </w:rPr>
        <w:t xml:space="preserve">around </w:t>
      </w:r>
      <w:r w:rsidR="00DB779B">
        <w:rPr>
          <w:rFonts w:cs="Times New Roman"/>
          <w:sz w:val="24"/>
          <w:szCs w:val="24"/>
        </w:rPr>
        <w:t xml:space="preserve">12 </w:t>
      </w:r>
      <w:r w:rsidR="00D235CA" w:rsidRPr="001B098E">
        <w:rPr>
          <w:rFonts w:cs="Times New Roman"/>
          <w:sz w:val="24"/>
          <w:szCs w:val="24"/>
        </w:rPr>
        <w:t>000 years</w:t>
      </w:r>
      <w:r w:rsidR="00BD1914" w:rsidRPr="001B098E">
        <w:rPr>
          <w:rFonts w:cs="Times New Roman"/>
          <w:sz w:val="24"/>
          <w:szCs w:val="24"/>
        </w:rPr>
        <w:t xml:space="preserve"> (</w:t>
      </w:r>
      <w:r w:rsidR="00902323" w:rsidRPr="001B098E">
        <w:rPr>
          <w:rFonts w:cs="Times New Roman"/>
          <w:sz w:val="24"/>
          <w:szCs w:val="24"/>
        </w:rPr>
        <w:t xml:space="preserve">Salazar </w:t>
      </w:r>
      <w:r w:rsidR="001B098E">
        <w:rPr>
          <w:rFonts w:cs="Times New Roman"/>
          <w:sz w:val="24"/>
          <w:szCs w:val="24"/>
        </w:rPr>
        <w:t>et al.,</w:t>
      </w:r>
      <w:r w:rsidR="00AB3E60" w:rsidRPr="001B098E">
        <w:rPr>
          <w:rFonts w:cs="Times New Roman"/>
          <w:sz w:val="24"/>
          <w:szCs w:val="24"/>
        </w:rPr>
        <w:t xml:space="preserve"> 2018)</w:t>
      </w:r>
      <w:r w:rsidR="00D235CA" w:rsidRPr="001B098E">
        <w:rPr>
          <w:rFonts w:cs="Times New Roman"/>
          <w:sz w:val="24"/>
          <w:szCs w:val="24"/>
        </w:rPr>
        <w:t xml:space="preserve">. </w:t>
      </w:r>
    </w:p>
    <w:p w14:paraId="6FBED106" w14:textId="57BD6399" w:rsidR="000F2744" w:rsidRPr="001B098E" w:rsidRDefault="00D235CA" w:rsidP="00DB779B">
      <w:pPr>
        <w:spacing w:after="0" w:line="480" w:lineRule="auto"/>
        <w:ind w:firstLine="708"/>
        <w:rPr>
          <w:rFonts w:cs="Times New Roman"/>
          <w:sz w:val="24"/>
          <w:szCs w:val="24"/>
        </w:rPr>
      </w:pPr>
      <w:r w:rsidRPr="001B098E">
        <w:rPr>
          <w:rFonts w:cs="Times New Roman"/>
          <w:sz w:val="24"/>
          <w:szCs w:val="24"/>
        </w:rPr>
        <w:t xml:space="preserve">Archaeological surveys </w:t>
      </w:r>
      <w:r w:rsidR="00BD1914" w:rsidRPr="001B098E">
        <w:rPr>
          <w:rFonts w:cs="Times New Roman"/>
          <w:sz w:val="24"/>
          <w:szCs w:val="24"/>
        </w:rPr>
        <w:t>along the region’s coastline have established a</w:t>
      </w:r>
      <w:r w:rsidR="00C8647D" w:rsidRPr="001B098E">
        <w:rPr>
          <w:rFonts w:cs="Times New Roman"/>
          <w:sz w:val="24"/>
          <w:szCs w:val="24"/>
        </w:rPr>
        <w:t xml:space="preserve"> general regional chronology </w:t>
      </w:r>
      <w:r w:rsidR="00BD1914" w:rsidRPr="001B098E">
        <w:rPr>
          <w:rFonts w:cs="Times New Roman"/>
          <w:sz w:val="24"/>
          <w:szCs w:val="24"/>
        </w:rPr>
        <w:t xml:space="preserve">of </w:t>
      </w:r>
      <w:r w:rsidR="00C8647D" w:rsidRPr="001B098E">
        <w:rPr>
          <w:rFonts w:cs="Times New Roman"/>
          <w:sz w:val="24"/>
          <w:szCs w:val="24"/>
        </w:rPr>
        <w:t>human occupation</w:t>
      </w:r>
      <w:r w:rsidR="00BD1914" w:rsidRPr="001B098E">
        <w:rPr>
          <w:rFonts w:cs="Times New Roman"/>
          <w:sz w:val="24"/>
          <w:szCs w:val="24"/>
        </w:rPr>
        <w:t xml:space="preserve"> dominated by a variety of hunter</w:t>
      </w:r>
      <w:r w:rsidR="00D3081C" w:rsidRPr="001B098E">
        <w:rPr>
          <w:rFonts w:cs="Times New Roman"/>
          <w:sz w:val="24"/>
          <w:szCs w:val="24"/>
        </w:rPr>
        <w:t>-</w:t>
      </w:r>
      <w:r w:rsidR="00BD1914" w:rsidRPr="001B098E">
        <w:rPr>
          <w:rFonts w:cs="Times New Roman"/>
          <w:sz w:val="24"/>
          <w:szCs w:val="24"/>
        </w:rPr>
        <w:t>gatherer communities</w:t>
      </w:r>
      <w:r w:rsidR="00D212A6" w:rsidRPr="001B098E">
        <w:rPr>
          <w:rFonts w:cs="Times New Roman"/>
          <w:sz w:val="24"/>
          <w:szCs w:val="24"/>
        </w:rPr>
        <w:t xml:space="preserve"> making use of both littoral and offshore marine resources</w:t>
      </w:r>
      <w:r w:rsidR="00C8647D" w:rsidRPr="001B098E">
        <w:rPr>
          <w:rFonts w:cs="Times New Roman"/>
          <w:sz w:val="24"/>
          <w:szCs w:val="24"/>
        </w:rPr>
        <w:t xml:space="preserve"> (</w:t>
      </w:r>
      <w:r w:rsidR="007A6ADB" w:rsidRPr="001B098E">
        <w:rPr>
          <w:rFonts w:cs="Times New Roman"/>
          <w:sz w:val="24"/>
          <w:szCs w:val="24"/>
        </w:rPr>
        <w:t xml:space="preserve">Andrade </w:t>
      </w:r>
      <w:r w:rsidR="001B098E">
        <w:rPr>
          <w:rFonts w:cs="Times New Roman"/>
          <w:sz w:val="24"/>
          <w:szCs w:val="24"/>
        </w:rPr>
        <w:t>et al.,</w:t>
      </w:r>
      <w:r w:rsidR="007A6ADB" w:rsidRPr="001B098E">
        <w:rPr>
          <w:rFonts w:cs="Times New Roman"/>
          <w:sz w:val="24"/>
          <w:szCs w:val="24"/>
        </w:rPr>
        <w:t xml:space="preserve"> 2014; </w:t>
      </w:r>
      <w:r w:rsidR="00902323" w:rsidRPr="001B098E">
        <w:rPr>
          <w:rFonts w:cs="Times New Roman"/>
          <w:sz w:val="24"/>
          <w:szCs w:val="24"/>
        </w:rPr>
        <w:t>Castelleti</w:t>
      </w:r>
      <w:r w:rsidR="00DB779B">
        <w:rPr>
          <w:rFonts w:cs="Times New Roman"/>
          <w:sz w:val="24"/>
          <w:szCs w:val="24"/>
        </w:rPr>
        <w:t>,</w:t>
      </w:r>
      <w:r w:rsidR="00902323" w:rsidRPr="001B098E">
        <w:rPr>
          <w:rFonts w:cs="Times New Roman"/>
          <w:sz w:val="24"/>
          <w:szCs w:val="24"/>
        </w:rPr>
        <w:t xml:space="preserve"> 2007; Castro</w:t>
      </w:r>
      <w:r w:rsidR="00DB779B">
        <w:rPr>
          <w:rFonts w:cs="Times New Roman"/>
          <w:sz w:val="24"/>
          <w:szCs w:val="24"/>
        </w:rPr>
        <w:t>,</w:t>
      </w:r>
      <w:r w:rsidR="002B6485" w:rsidRPr="001B098E">
        <w:rPr>
          <w:rFonts w:cs="Times New Roman"/>
          <w:sz w:val="24"/>
          <w:szCs w:val="24"/>
        </w:rPr>
        <w:t xml:space="preserve"> 2014; </w:t>
      </w:r>
      <w:r w:rsidR="00902323" w:rsidRPr="001B098E">
        <w:rPr>
          <w:rFonts w:cs="Times New Roman"/>
          <w:sz w:val="24"/>
          <w:szCs w:val="24"/>
        </w:rPr>
        <w:t>Llagostera</w:t>
      </w:r>
      <w:r w:rsidR="00DB779B">
        <w:rPr>
          <w:rFonts w:cs="Times New Roman"/>
          <w:sz w:val="24"/>
          <w:szCs w:val="24"/>
        </w:rPr>
        <w:t>,</w:t>
      </w:r>
      <w:r w:rsidR="00C8647D" w:rsidRPr="001B098E">
        <w:rPr>
          <w:rFonts w:cs="Times New Roman"/>
          <w:sz w:val="24"/>
          <w:szCs w:val="24"/>
        </w:rPr>
        <w:t xml:space="preserve"> 2005;</w:t>
      </w:r>
      <w:r w:rsidR="00937456" w:rsidRPr="001B098E">
        <w:rPr>
          <w:rFonts w:cs="Times New Roman"/>
          <w:sz w:val="24"/>
          <w:szCs w:val="24"/>
        </w:rPr>
        <w:t xml:space="preserve"> </w:t>
      </w:r>
      <w:r w:rsidR="00C8647D" w:rsidRPr="001B098E">
        <w:rPr>
          <w:rFonts w:cs="Times New Roman"/>
          <w:sz w:val="24"/>
          <w:szCs w:val="24"/>
        </w:rPr>
        <w:t xml:space="preserve">Salazar </w:t>
      </w:r>
      <w:r w:rsidR="001B098E">
        <w:rPr>
          <w:rFonts w:cs="Times New Roman"/>
          <w:sz w:val="24"/>
          <w:szCs w:val="24"/>
        </w:rPr>
        <w:t>et al.,</w:t>
      </w:r>
      <w:r w:rsidR="00C8647D" w:rsidRPr="001B098E">
        <w:rPr>
          <w:rFonts w:cs="Times New Roman"/>
          <w:sz w:val="24"/>
          <w:szCs w:val="24"/>
        </w:rPr>
        <w:t xml:space="preserve"> 2015)</w:t>
      </w:r>
      <w:r w:rsidR="00BD1914" w:rsidRPr="001B098E">
        <w:rPr>
          <w:rFonts w:cs="Times New Roman"/>
          <w:sz w:val="24"/>
          <w:szCs w:val="24"/>
        </w:rPr>
        <w:t xml:space="preserve">. </w:t>
      </w:r>
      <w:r w:rsidR="00C8647D" w:rsidRPr="001B098E">
        <w:rPr>
          <w:rFonts w:cs="Times New Roman"/>
          <w:sz w:val="24"/>
          <w:szCs w:val="24"/>
        </w:rPr>
        <w:t xml:space="preserve">The </w:t>
      </w:r>
      <w:r w:rsidR="00BD1914" w:rsidRPr="001B098E">
        <w:rPr>
          <w:rFonts w:cs="Times New Roman"/>
          <w:sz w:val="24"/>
          <w:szCs w:val="24"/>
        </w:rPr>
        <w:t>earliest,</w:t>
      </w:r>
      <w:r w:rsidR="00DB779B">
        <w:rPr>
          <w:rFonts w:cs="Times New Roman"/>
          <w:sz w:val="24"/>
          <w:szCs w:val="24"/>
        </w:rPr>
        <w:t xml:space="preserve"> Archaic I (12 </w:t>
      </w:r>
      <w:r w:rsidR="00C8647D" w:rsidRPr="001B098E">
        <w:rPr>
          <w:rFonts w:cs="Times New Roman"/>
          <w:sz w:val="24"/>
          <w:szCs w:val="24"/>
        </w:rPr>
        <w:t xml:space="preserve">000 to </w:t>
      </w:r>
      <w:r w:rsidR="00DB779B">
        <w:rPr>
          <w:rFonts w:cs="Times New Roman"/>
          <w:sz w:val="24"/>
          <w:szCs w:val="24"/>
        </w:rPr>
        <w:t xml:space="preserve">10 </w:t>
      </w:r>
      <w:r w:rsidR="00C8647D" w:rsidRPr="001B098E">
        <w:rPr>
          <w:rFonts w:cs="Times New Roman"/>
          <w:sz w:val="24"/>
          <w:szCs w:val="24"/>
        </w:rPr>
        <w:lastRenderedPageBreak/>
        <w:t>000 cal. BP)</w:t>
      </w:r>
      <w:r w:rsidR="00BD1914" w:rsidRPr="001B098E">
        <w:rPr>
          <w:rFonts w:cs="Times New Roman"/>
          <w:sz w:val="24"/>
          <w:szCs w:val="24"/>
        </w:rPr>
        <w:t>,</w:t>
      </w:r>
      <w:r w:rsidR="00C8647D" w:rsidRPr="001B098E">
        <w:rPr>
          <w:rFonts w:cs="Times New Roman"/>
          <w:sz w:val="24"/>
          <w:szCs w:val="24"/>
        </w:rPr>
        <w:t xml:space="preserve"> is </w:t>
      </w:r>
      <w:r w:rsidR="00617263" w:rsidRPr="001B098E">
        <w:rPr>
          <w:rFonts w:cs="Times New Roman"/>
          <w:sz w:val="24"/>
          <w:szCs w:val="24"/>
        </w:rPr>
        <w:t>characteris</w:t>
      </w:r>
      <w:r w:rsidR="00C8647D" w:rsidRPr="001B098E">
        <w:rPr>
          <w:rFonts w:cs="Times New Roman"/>
          <w:sz w:val="24"/>
          <w:szCs w:val="24"/>
        </w:rPr>
        <w:t>ed by the presence of the Huentelauquen Complex</w:t>
      </w:r>
      <w:r w:rsidR="00BD1914" w:rsidRPr="001B098E">
        <w:rPr>
          <w:rFonts w:cs="Times New Roman"/>
          <w:sz w:val="24"/>
          <w:szCs w:val="24"/>
        </w:rPr>
        <w:t>,</w:t>
      </w:r>
      <w:r w:rsidR="00C8647D" w:rsidRPr="001B098E">
        <w:rPr>
          <w:rFonts w:cs="Times New Roman"/>
          <w:sz w:val="24"/>
          <w:szCs w:val="24"/>
        </w:rPr>
        <w:t xml:space="preserve"> </w:t>
      </w:r>
      <w:r w:rsidR="00A11FEE" w:rsidRPr="001B098E">
        <w:rPr>
          <w:rFonts w:cs="Times New Roman"/>
          <w:sz w:val="24"/>
          <w:szCs w:val="24"/>
        </w:rPr>
        <w:t xml:space="preserve">a </w:t>
      </w:r>
      <w:r w:rsidR="00BD1914" w:rsidRPr="001B098E">
        <w:rPr>
          <w:rFonts w:cs="Times New Roman"/>
          <w:sz w:val="24"/>
          <w:szCs w:val="24"/>
        </w:rPr>
        <w:t xml:space="preserve">population </w:t>
      </w:r>
      <w:r w:rsidR="00A11FEE" w:rsidRPr="001B098E">
        <w:rPr>
          <w:rFonts w:cs="Times New Roman"/>
          <w:sz w:val="24"/>
          <w:szCs w:val="24"/>
        </w:rPr>
        <w:t xml:space="preserve">of </w:t>
      </w:r>
      <w:r w:rsidR="00BD1914" w:rsidRPr="001B098E">
        <w:rPr>
          <w:rFonts w:cs="Times New Roman"/>
          <w:sz w:val="24"/>
          <w:szCs w:val="24"/>
        </w:rPr>
        <w:t xml:space="preserve">highly mobile </w:t>
      </w:r>
      <w:r w:rsidR="00A11FEE" w:rsidRPr="001B098E">
        <w:rPr>
          <w:rFonts w:cs="Times New Roman"/>
          <w:sz w:val="24"/>
          <w:szCs w:val="24"/>
        </w:rPr>
        <w:t>hunter</w:t>
      </w:r>
      <w:r w:rsidR="00D3081C" w:rsidRPr="001B098E">
        <w:rPr>
          <w:rFonts w:cs="Times New Roman"/>
          <w:sz w:val="24"/>
          <w:szCs w:val="24"/>
        </w:rPr>
        <w:t>-</w:t>
      </w:r>
      <w:r w:rsidR="00A11FEE" w:rsidRPr="001B098E">
        <w:rPr>
          <w:rFonts w:cs="Times New Roman"/>
          <w:sz w:val="24"/>
          <w:szCs w:val="24"/>
        </w:rPr>
        <w:t xml:space="preserve">gatherers that inhabited the coast </w:t>
      </w:r>
      <w:r w:rsidR="00BD1914" w:rsidRPr="001B098E">
        <w:rPr>
          <w:rFonts w:cs="Times New Roman"/>
          <w:sz w:val="24"/>
          <w:szCs w:val="24"/>
        </w:rPr>
        <w:t xml:space="preserve">from </w:t>
      </w:r>
      <w:r w:rsidR="00A11FEE" w:rsidRPr="001B098E">
        <w:rPr>
          <w:rFonts w:cs="Times New Roman"/>
          <w:sz w:val="24"/>
          <w:szCs w:val="24"/>
        </w:rPr>
        <w:t xml:space="preserve">Antofagasta </w:t>
      </w:r>
      <w:r w:rsidR="00BF645B" w:rsidRPr="001B098E">
        <w:rPr>
          <w:rFonts w:cs="Times New Roman"/>
          <w:sz w:val="24"/>
          <w:szCs w:val="24"/>
        </w:rPr>
        <w:t>(</w:t>
      </w:r>
      <w:r w:rsidR="00D00D26">
        <w:rPr>
          <w:rFonts w:cs="Times New Roman"/>
          <w:sz w:val="24"/>
          <w:szCs w:val="24"/>
        </w:rPr>
        <w:t>Fig.</w:t>
      </w:r>
      <w:r w:rsidR="00BF645B" w:rsidRPr="001B098E">
        <w:rPr>
          <w:rFonts w:cs="Times New Roman"/>
          <w:sz w:val="24"/>
          <w:szCs w:val="24"/>
        </w:rPr>
        <w:t xml:space="preserve"> 1) </w:t>
      </w:r>
      <w:r w:rsidR="00BD1914" w:rsidRPr="001B098E">
        <w:rPr>
          <w:rFonts w:cs="Times New Roman"/>
          <w:sz w:val="24"/>
          <w:szCs w:val="24"/>
        </w:rPr>
        <w:t xml:space="preserve">to the </w:t>
      </w:r>
      <w:r w:rsidR="003D37E2" w:rsidRPr="001B098E">
        <w:rPr>
          <w:rFonts w:cs="Times New Roman"/>
          <w:sz w:val="24"/>
          <w:szCs w:val="24"/>
        </w:rPr>
        <w:t>south.</w:t>
      </w:r>
      <w:r w:rsidR="00A11FEE" w:rsidRPr="001B098E">
        <w:rPr>
          <w:rFonts w:cs="Times New Roman"/>
          <w:sz w:val="24"/>
          <w:szCs w:val="24"/>
        </w:rPr>
        <w:t xml:space="preserve"> </w:t>
      </w:r>
      <w:r w:rsidR="00B72F93" w:rsidRPr="001B098E">
        <w:rPr>
          <w:rFonts w:cs="Times New Roman"/>
          <w:sz w:val="24"/>
          <w:szCs w:val="24"/>
        </w:rPr>
        <w:t>T</w:t>
      </w:r>
      <w:r w:rsidR="00A11FEE" w:rsidRPr="001B098E">
        <w:rPr>
          <w:rFonts w:cs="Times New Roman"/>
          <w:sz w:val="24"/>
          <w:szCs w:val="24"/>
        </w:rPr>
        <w:t xml:space="preserve">heir subsistence </w:t>
      </w:r>
      <w:r w:rsidR="00233FA7" w:rsidRPr="001B098E">
        <w:rPr>
          <w:rFonts w:cs="Times New Roman"/>
          <w:sz w:val="24"/>
          <w:szCs w:val="24"/>
        </w:rPr>
        <w:t xml:space="preserve">lifestyle </w:t>
      </w:r>
      <w:r w:rsidR="00A11FEE" w:rsidRPr="001B098E">
        <w:rPr>
          <w:rFonts w:cs="Times New Roman"/>
          <w:sz w:val="24"/>
          <w:szCs w:val="24"/>
        </w:rPr>
        <w:t xml:space="preserve">was based </w:t>
      </w:r>
      <w:r w:rsidR="00233FA7" w:rsidRPr="001B098E">
        <w:rPr>
          <w:rFonts w:cs="Times New Roman"/>
          <w:sz w:val="24"/>
          <w:szCs w:val="24"/>
        </w:rPr>
        <w:t>o</w:t>
      </w:r>
      <w:r w:rsidR="00A11FEE" w:rsidRPr="001B098E">
        <w:rPr>
          <w:rFonts w:cs="Times New Roman"/>
          <w:sz w:val="24"/>
          <w:szCs w:val="24"/>
        </w:rPr>
        <w:t xml:space="preserve">n the consumption of </w:t>
      </w:r>
      <w:r w:rsidR="00B72F93" w:rsidRPr="001B098E">
        <w:rPr>
          <w:rFonts w:cs="Times New Roman"/>
          <w:sz w:val="24"/>
          <w:szCs w:val="24"/>
        </w:rPr>
        <w:t>benthic</w:t>
      </w:r>
      <w:r w:rsidR="00334243" w:rsidRPr="001B098E">
        <w:rPr>
          <w:rFonts w:cs="Times New Roman"/>
          <w:sz w:val="24"/>
          <w:szCs w:val="24"/>
        </w:rPr>
        <w:t xml:space="preserve"> fish</w:t>
      </w:r>
      <w:r w:rsidR="00B72F93" w:rsidRPr="001B098E">
        <w:rPr>
          <w:rFonts w:cs="Times New Roman"/>
          <w:sz w:val="24"/>
          <w:szCs w:val="24"/>
        </w:rPr>
        <w:t xml:space="preserve"> and intertidal mollusks</w:t>
      </w:r>
      <w:r w:rsidR="00334243" w:rsidRPr="001B098E">
        <w:rPr>
          <w:rFonts w:cs="Times New Roman"/>
          <w:sz w:val="24"/>
          <w:szCs w:val="24"/>
        </w:rPr>
        <w:t>,</w:t>
      </w:r>
      <w:r w:rsidR="00B72F93" w:rsidRPr="001B098E">
        <w:rPr>
          <w:rFonts w:cs="Times New Roman"/>
          <w:sz w:val="24"/>
          <w:szCs w:val="24"/>
        </w:rPr>
        <w:t xml:space="preserve"> complemented </w:t>
      </w:r>
      <w:r w:rsidR="00120D4F" w:rsidRPr="001B098E">
        <w:rPr>
          <w:rFonts w:cs="Times New Roman"/>
          <w:sz w:val="24"/>
          <w:szCs w:val="24"/>
        </w:rPr>
        <w:t>by</w:t>
      </w:r>
      <w:r w:rsidR="00B72F93" w:rsidRPr="001B098E">
        <w:rPr>
          <w:rFonts w:cs="Times New Roman"/>
          <w:sz w:val="24"/>
          <w:szCs w:val="24"/>
        </w:rPr>
        <w:t xml:space="preserve"> terrestrial and marine mammals. </w:t>
      </w:r>
      <w:r w:rsidR="00BF645B" w:rsidRPr="001B098E">
        <w:rPr>
          <w:rFonts w:cs="Times New Roman"/>
          <w:sz w:val="24"/>
          <w:szCs w:val="24"/>
        </w:rPr>
        <w:t xml:space="preserve">Around </w:t>
      </w:r>
      <w:r w:rsidR="00DB779B">
        <w:rPr>
          <w:rFonts w:cs="Times New Roman"/>
          <w:sz w:val="24"/>
          <w:szCs w:val="24"/>
        </w:rPr>
        <w:t xml:space="preserve">10 </w:t>
      </w:r>
      <w:r w:rsidR="00B72F93" w:rsidRPr="001B098E">
        <w:rPr>
          <w:rFonts w:cs="Times New Roman"/>
          <w:sz w:val="24"/>
          <w:szCs w:val="24"/>
        </w:rPr>
        <w:t>000 BP the coastal area of Antofag</w:t>
      </w:r>
      <w:r w:rsidR="00DB779B">
        <w:rPr>
          <w:rFonts w:cs="Times New Roman"/>
          <w:sz w:val="24"/>
          <w:szCs w:val="24"/>
        </w:rPr>
        <w:t>asta was abandoned for almost 1</w:t>
      </w:r>
      <w:r w:rsidR="00B72F93" w:rsidRPr="001B098E">
        <w:rPr>
          <w:rFonts w:cs="Times New Roman"/>
          <w:sz w:val="24"/>
          <w:szCs w:val="24"/>
        </w:rPr>
        <w:t>500 years</w:t>
      </w:r>
      <w:r w:rsidR="00BF645B" w:rsidRPr="001B098E">
        <w:rPr>
          <w:rFonts w:cs="Times New Roman"/>
          <w:sz w:val="24"/>
          <w:szCs w:val="24"/>
        </w:rPr>
        <w:t xml:space="preserve"> with th</w:t>
      </w:r>
      <w:r w:rsidR="00233FA7" w:rsidRPr="001B098E">
        <w:rPr>
          <w:rFonts w:cs="Times New Roman"/>
          <w:sz w:val="24"/>
          <w:szCs w:val="24"/>
        </w:rPr>
        <w:t xml:space="preserve">e </w:t>
      </w:r>
      <w:r w:rsidR="00775E38" w:rsidRPr="001B098E">
        <w:rPr>
          <w:rFonts w:cs="Times New Roman"/>
          <w:sz w:val="24"/>
          <w:szCs w:val="24"/>
        </w:rPr>
        <w:t xml:space="preserve">re-occupation of </w:t>
      </w:r>
      <w:r w:rsidR="00233FA7" w:rsidRPr="001B098E">
        <w:rPr>
          <w:rFonts w:cs="Times New Roman"/>
          <w:sz w:val="24"/>
          <w:szCs w:val="24"/>
        </w:rPr>
        <w:t xml:space="preserve">this </w:t>
      </w:r>
      <w:r w:rsidR="00775E38" w:rsidRPr="001B098E">
        <w:rPr>
          <w:rFonts w:cs="Times New Roman"/>
          <w:sz w:val="24"/>
          <w:szCs w:val="24"/>
        </w:rPr>
        <w:t>area mark</w:t>
      </w:r>
      <w:r w:rsidR="00BF645B" w:rsidRPr="001B098E">
        <w:rPr>
          <w:rFonts w:cs="Times New Roman"/>
          <w:sz w:val="24"/>
          <w:szCs w:val="24"/>
        </w:rPr>
        <w:t>ing</w:t>
      </w:r>
      <w:r w:rsidR="00775E38" w:rsidRPr="001B098E">
        <w:rPr>
          <w:rFonts w:cs="Times New Roman"/>
          <w:sz w:val="24"/>
          <w:szCs w:val="24"/>
        </w:rPr>
        <w:t xml:space="preserve"> the beg</w:t>
      </w:r>
      <w:r w:rsidR="00233FA7" w:rsidRPr="001B098E">
        <w:rPr>
          <w:rFonts w:cs="Times New Roman"/>
          <w:sz w:val="24"/>
          <w:szCs w:val="24"/>
        </w:rPr>
        <w:t xml:space="preserve">inning of the </w:t>
      </w:r>
      <w:r w:rsidR="00DB779B">
        <w:rPr>
          <w:rFonts w:cs="Times New Roman"/>
          <w:sz w:val="24"/>
          <w:szCs w:val="24"/>
        </w:rPr>
        <w:t>Archaic II (8500 to 7</w:t>
      </w:r>
      <w:r w:rsidR="00775E38" w:rsidRPr="001B098E">
        <w:rPr>
          <w:rFonts w:cs="Times New Roman"/>
          <w:sz w:val="24"/>
          <w:szCs w:val="24"/>
        </w:rPr>
        <w:t>500 cal. BP)</w:t>
      </w:r>
      <w:r w:rsidR="00233FA7" w:rsidRPr="001B098E">
        <w:rPr>
          <w:rFonts w:cs="Times New Roman"/>
          <w:sz w:val="24"/>
          <w:szCs w:val="24"/>
        </w:rPr>
        <w:t xml:space="preserve"> period</w:t>
      </w:r>
      <w:r w:rsidR="00BF645B" w:rsidRPr="001B098E">
        <w:rPr>
          <w:rFonts w:cs="Times New Roman"/>
          <w:sz w:val="24"/>
          <w:szCs w:val="24"/>
        </w:rPr>
        <w:t xml:space="preserve"> (</w:t>
      </w:r>
      <w:r w:rsidR="002E0324" w:rsidRPr="001B098E">
        <w:rPr>
          <w:rFonts w:cs="Times New Roman"/>
          <w:sz w:val="24"/>
          <w:szCs w:val="24"/>
        </w:rPr>
        <w:t xml:space="preserve">Salazar </w:t>
      </w:r>
      <w:r w:rsidR="001B098E">
        <w:rPr>
          <w:rFonts w:cs="Times New Roman"/>
          <w:sz w:val="24"/>
          <w:szCs w:val="24"/>
        </w:rPr>
        <w:t>et al.,</w:t>
      </w:r>
      <w:r w:rsidR="002E0324" w:rsidRPr="001B098E">
        <w:rPr>
          <w:rFonts w:cs="Times New Roman"/>
          <w:sz w:val="24"/>
          <w:szCs w:val="24"/>
        </w:rPr>
        <w:t xml:space="preserve"> 2015)</w:t>
      </w:r>
      <w:r w:rsidR="00B05824" w:rsidRPr="001B098E">
        <w:rPr>
          <w:rFonts w:cs="Times New Roman"/>
          <w:sz w:val="24"/>
          <w:szCs w:val="24"/>
        </w:rPr>
        <w:t>. S</w:t>
      </w:r>
      <w:r w:rsidR="00775E38" w:rsidRPr="001B098E">
        <w:rPr>
          <w:rFonts w:cs="Times New Roman"/>
          <w:sz w:val="24"/>
          <w:szCs w:val="24"/>
        </w:rPr>
        <w:t>ettlement pattern</w:t>
      </w:r>
      <w:r w:rsidR="00B05824" w:rsidRPr="001B098E">
        <w:rPr>
          <w:rFonts w:cs="Times New Roman"/>
          <w:sz w:val="24"/>
          <w:szCs w:val="24"/>
        </w:rPr>
        <w:t>s</w:t>
      </w:r>
      <w:r w:rsidR="00775E38" w:rsidRPr="001B098E">
        <w:rPr>
          <w:rFonts w:cs="Times New Roman"/>
          <w:sz w:val="24"/>
          <w:szCs w:val="24"/>
        </w:rPr>
        <w:t xml:space="preserve"> indicate the presence </w:t>
      </w:r>
      <w:r w:rsidR="00B05824" w:rsidRPr="001B098E">
        <w:rPr>
          <w:rFonts w:cs="Times New Roman"/>
          <w:sz w:val="24"/>
          <w:szCs w:val="24"/>
        </w:rPr>
        <w:t xml:space="preserve">once more of a </w:t>
      </w:r>
      <w:r w:rsidR="00775E38" w:rsidRPr="001B098E">
        <w:rPr>
          <w:rFonts w:cs="Times New Roman"/>
          <w:sz w:val="24"/>
          <w:szCs w:val="24"/>
        </w:rPr>
        <w:t>high</w:t>
      </w:r>
      <w:r w:rsidR="00B05824" w:rsidRPr="001B098E">
        <w:rPr>
          <w:rFonts w:cs="Times New Roman"/>
          <w:sz w:val="24"/>
          <w:szCs w:val="24"/>
        </w:rPr>
        <w:t>ly</w:t>
      </w:r>
      <w:r w:rsidR="00775E38" w:rsidRPr="001B098E">
        <w:rPr>
          <w:rFonts w:cs="Times New Roman"/>
          <w:sz w:val="24"/>
          <w:szCs w:val="24"/>
        </w:rPr>
        <w:t xml:space="preserve"> mobil</w:t>
      </w:r>
      <w:r w:rsidR="00B05824" w:rsidRPr="001B098E">
        <w:rPr>
          <w:rFonts w:cs="Times New Roman"/>
          <w:sz w:val="24"/>
          <w:szCs w:val="24"/>
        </w:rPr>
        <w:t>e</w:t>
      </w:r>
      <w:r w:rsidR="00775E38" w:rsidRPr="001B098E">
        <w:rPr>
          <w:rFonts w:cs="Times New Roman"/>
          <w:sz w:val="24"/>
          <w:szCs w:val="24"/>
        </w:rPr>
        <w:t xml:space="preserve"> hunter</w:t>
      </w:r>
      <w:r w:rsidR="00D3081C" w:rsidRPr="001B098E">
        <w:rPr>
          <w:rFonts w:cs="Times New Roman"/>
          <w:sz w:val="24"/>
          <w:szCs w:val="24"/>
        </w:rPr>
        <w:t>-</w:t>
      </w:r>
      <w:r w:rsidR="00775E38" w:rsidRPr="001B098E">
        <w:rPr>
          <w:rFonts w:cs="Times New Roman"/>
          <w:sz w:val="24"/>
          <w:szCs w:val="24"/>
        </w:rPr>
        <w:t>gatherer</w:t>
      </w:r>
      <w:r w:rsidR="00B05824" w:rsidRPr="001B098E">
        <w:rPr>
          <w:rFonts w:cs="Times New Roman"/>
          <w:sz w:val="24"/>
          <w:szCs w:val="24"/>
        </w:rPr>
        <w:t xml:space="preserve"> population</w:t>
      </w:r>
      <w:r w:rsidR="00775E38" w:rsidRPr="001B098E">
        <w:rPr>
          <w:rFonts w:cs="Times New Roman"/>
          <w:sz w:val="24"/>
          <w:szCs w:val="24"/>
        </w:rPr>
        <w:t xml:space="preserve"> </w:t>
      </w:r>
      <w:r w:rsidR="005734FC" w:rsidRPr="001B098E">
        <w:rPr>
          <w:rFonts w:cs="Times New Roman"/>
          <w:sz w:val="24"/>
          <w:szCs w:val="24"/>
        </w:rPr>
        <w:t>establishing their short-t</w:t>
      </w:r>
      <w:r w:rsidR="00B05824" w:rsidRPr="001B098E">
        <w:rPr>
          <w:rFonts w:cs="Times New Roman"/>
          <w:sz w:val="24"/>
          <w:szCs w:val="24"/>
        </w:rPr>
        <w:t>erm</w:t>
      </w:r>
      <w:r w:rsidR="005734FC" w:rsidRPr="001B098E">
        <w:rPr>
          <w:rFonts w:cs="Times New Roman"/>
          <w:sz w:val="24"/>
          <w:szCs w:val="24"/>
        </w:rPr>
        <w:t xml:space="preserve"> camps in site</w:t>
      </w:r>
      <w:r w:rsidR="00B05824" w:rsidRPr="001B098E">
        <w:rPr>
          <w:rFonts w:cs="Times New Roman"/>
          <w:sz w:val="24"/>
          <w:szCs w:val="24"/>
        </w:rPr>
        <w:t>s</w:t>
      </w:r>
      <w:r w:rsidR="005734FC" w:rsidRPr="001B098E">
        <w:rPr>
          <w:rFonts w:cs="Times New Roman"/>
          <w:sz w:val="24"/>
          <w:szCs w:val="24"/>
        </w:rPr>
        <w:t xml:space="preserve"> not used </w:t>
      </w:r>
      <w:r w:rsidR="00B05824" w:rsidRPr="001B098E">
        <w:rPr>
          <w:rFonts w:cs="Times New Roman"/>
          <w:sz w:val="24"/>
          <w:szCs w:val="24"/>
        </w:rPr>
        <w:t>by earlier peoples</w:t>
      </w:r>
      <w:r w:rsidR="00775E38" w:rsidRPr="001B098E">
        <w:rPr>
          <w:rFonts w:cs="Times New Roman"/>
          <w:sz w:val="24"/>
          <w:szCs w:val="24"/>
        </w:rPr>
        <w:t xml:space="preserve">. </w:t>
      </w:r>
      <w:r w:rsidR="00B05824" w:rsidRPr="001B098E">
        <w:rPr>
          <w:rFonts w:cs="Times New Roman"/>
          <w:sz w:val="24"/>
          <w:szCs w:val="24"/>
        </w:rPr>
        <w:t>The s</w:t>
      </w:r>
      <w:r w:rsidR="00775E38" w:rsidRPr="001B098E">
        <w:rPr>
          <w:rFonts w:cs="Times New Roman"/>
          <w:sz w:val="24"/>
          <w:szCs w:val="24"/>
        </w:rPr>
        <w:t xml:space="preserve">ubsistence </w:t>
      </w:r>
      <w:r w:rsidR="00B05824" w:rsidRPr="001B098E">
        <w:rPr>
          <w:rFonts w:cs="Times New Roman"/>
          <w:sz w:val="24"/>
          <w:szCs w:val="24"/>
        </w:rPr>
        <w:t xml:space="preserve">lifestyle during this period was </w:t>
      </w:r>
      <w:r w:rsidR="00775E38" w:rsidRPr="001B098E">
        <w:rPr>
          <w:rFonts w:cs="Times New Roman"/>
          <w:sz w:val="24"/>
          <w:szCs w:val="24"/>
        </w:rPr>
        <w:t xml:space="preserve">based </w:t>
      </w:r>
      <w:r w:rsidR="00B05824" w:rsidRPr="001B098E">
        <w:rPr>
          <w:rFonts w:cs="Times New Roman"/>
          <w:sz w:val="24"/>
          <w:szCs w:val="24"/>
        </w:rPr>
        <w:t>mainly o</w:t>
      </w:r>
      <w:r w:rsidR="00775E38" w:rsidRPr="001B098E">
        <w:rPr>
          <w:rFonts w:cs="Times New Roman"/>
          <w:sz w:val="24"/>
          <w:szCs w:val="24"/>
        </w:rPr>
        <w:t xml:space="preserve">n the consumption of fish, </w:t>
      </w:r>
      <w:r w:rsidR="00B05824" w:rsidRPr="001B098E">
        <w:rPr>
          <w:rFonts w:cs="Times New Roman"/>
          <w:sz w:val="24"/>
          <w:szCs w:val="24"/>
        </w:rPr>
        <w:t>predominantly</w:t>
      </w:r>
      <w:r w:rsidR="00775E38" w:rsidRPr="001B098E">
        <w:rPr>
          <w:rFonts w:cs="Times New Roman"/>
          <w:sz w:val="24"/>
          <w:szCs w:val="24"/>
        </w:rPr>
        <w:t xml:space="preserve"> mackerel</w:t>
      </w:r>
      <w:r w:rsidR="005734FC" w:rsidRPr="001B098E">
        <w:rPr>
          <w:rFonts w:cs="Times New Roman"/>
          <w:sz w:val="24"/>
          <w:szCs w:val="24"/>
        </w:rPr>
        <w:t xml:space="preserve"> (</w:t>
      </w:r>
      <w:r w:rsidR="005734FC" w:rsidRPr="001B098E">
        <w:rPr>
          <w:rFonts w:cs="Times New Roman"/>
          <w:i/>
          <w:sz w:val="24"/>
          <w:szCs w:val="24"/>
        </w:rPr>
        <w:t>Trachurus murphyi</w:t>
      </w:r>
      <w:r w:rsidR="005734FC" w:rsidRPr="001B098E">
        <w:rPr>
          <w:rFonts w:cs="Times New Roman"/>
          <w:sz w:val="24"/>
          <w:szCs w:val="24"/>
        </w:rPr>
        <w:t>)</w:t>
      </w:r>
      <w:r w:rsidR="00B05824" w:rsidRPr="001B098E">
        <w:rPr>
          <w:rFonts w:cs="Times New Roman"/>
          <w:sz w:val="24"/>
          <w:szCs w:val="24"/>
        </w:rPr>
        <w:t>.</w:t>
      </w:r>
      <w:r w:rsidR="005734FC" w:rsidRPr="001B098E">
        <w:rPr>
          <w:rFonts w:cs="Times New Roman"/>
          <w:sz w:val="24"/>
          <w:szCs w:val="24"/>
        </w:rPr>
        <w:t xml:space="preserve"> Th</w:t>
      </w:r>
      <w:r w:rsidR="00B05824" w:rsidRPr="001B098E">
        <w:rPr>
          <w:rFonts w:cs="Times New Roman"/>
          <w:sz w:val="24"/>
          <w:szCs w:val="24"/>
        </w:rPr>
        <w:t xml:space="preserve">is primary food source was </w:t>
      </w:r>
      <w:r w:rsidR="005734FC" w:rsidRPr="001B098E">
        <w:rPr>
          <w:rFonts w:cs="Times New Roman"/>
          <w:sz w:val="24"/>
          <w:szCs w:val="24"/>
        </w:rPr>
        <w:t xml:space="preserve">complemented with mollusks, terrestrial mammals and sea birds. </w:t>
      </w:r>
    </w:p>
    <w:p w14:paraId="0A37D767" w14:textId="3C269170" w:rsidR="00E7295A" w:rsidRPr="001B098E" w:rsidRDefault="00B05824" w:rsidP="00DB779B">
      <w:pPr>
        <w:spacing w:after="0" w:line="480" w:lineRule="auto"/>
        <w:ind w:firstLine="708"/>
        <w:rPr>
          <w:rFonts w:cs="Times New Roman"/>
          <w:sz w:val="24"/>
          <w:szCs w:val="24"/>
        </w:rPr>
      </w:pPr>
      <w:r w:rsidRPr="001B098E">
        <w:rPr>
          <w:rFonts w:cs="Times New Roman"/>
          <w:sz w:val="24"/>
          <w:szCs w:val="24"/>
        </w:rPr>
        <w:t>The coastal population started to increase f</w:t>
      </w:r>
      <w:r w:rsidR="00E7295A" w:rsidRPr="001B098E">
        <w:rPr>
          <w:rFonts w:cs="Times New Roman"/>
          <w:sz w:val="24"/>
          <w:szCs w:val="24"/>
        </w:rPr>
        <w:t xml:space="preserve">rom </w:t>
      </w:r>
      <w:r w:rsidRPr="001B098E">
        <w:rPr>
          <w:rFonts w:cs="Times New Roman"/>
          <w:sz w:val="24"/>
          <w:szCs w:val="24"/>
        </w:rPr>
        <w:t xml:space="preserve">about </w:t>
      </w:r>
      <w:r w:rsidR="00DB779B">
        <w:rPr>
          <w:rFonts w:cs="Times New Roman"/>
          <w:sz w:val="24"/>
          <w:szCs w:val="24"/>
        </w:rPr>
        <w:t>7</w:t>
      </w:r>
      <w:r w:rsidR="00E7295A" w:rsidRPr="001B098E">
        <w:rPr>
          <w:rFonts w:cs="Times New Roman"/>
          <w:sz w:val="24"/>
          <w:szCs w:val="24"/>
        </w:rPr>
        <w:t>500 cal BP</w:t>
      </w:r>
      <w:r w:rsidR="00F82942" w:rsidRPr="001B098E">
        <w:rPr>
          <w:rFonts w:cs="Times New Roman"/>
          <w:sz w:val="24"/>
          <w:szCs w:val="24"/>
        </w:rPr>
        <w:t xml:space="preserve"> marking the start of the</w:t>
      </w:r>
      <w:r w:rsidR="00DB779B">
        <w:rPr>
          <w:rFonts w:cs="Times New Roman"/>
          <w:sz w:val="24"/>
          <w:szCs w:val="24"/>
        </w:rPr>
        <w:t xml:space="preserve"> Archaic III (7500 to 5</w:t>
      </w:r>
      <w:r w:rsidR="00B00D2C" w:rsidRPr="001B098E">
        <w:rPr>
          <w:rFonts w:cs="Times New Roman"/>
          <w:sz w:val="24"/>
          <w:szCs w:val="24"/>
        </w:rPr>
        <w:t>500 cal. BP) period</w:t>
      </w:r>
      <w:r w:rsidR="00F82942" w:rsidRPr="001B098E">
        <w:rPr>
          <w:rFonts w:cs="Times New Roman"/>
          <w:sz w:val="24"/>
          <w:szCs w:val="24"/>
        </w:rPr>
        <w:t>. While subsistence practices were similar to th</w:t>
      </w:r>
      <w:r w:rsidR="00D212A6" w:rsidRPr="001B098E">
        <w:rPr>
          <w:rFonts w:cs="Times New Roman"/>
          <w:sz w:val="24"/>
          <w:szCs w:val="24"/>
        </w:rPr>
        <w:t xml:space="preserve">ose of Archaic II, </w:t>
      </w:r>
      <w:r w:rsidR="00F82942" w:rsidRPr="001B098E">
        <w:rPr>
          <w:rFonts w:cs="Times New Roman"/>
          <w:sz w:val="24"/>
          <w:szCs w:val="24"/>
        </w:rPr>
        <w:t xml:space="preserve">settlement sizes grew and large shell middens </w:t>
      </w:r>
      <w:r w:rsidR="00A22416" w:rsidRPr="001B098E">
        <w:rPr>
          <w:rFonts w:cs="Times New Roman"/>
          <w:sz w:val="24"/>
          <w:szCs w:val="24"/>
        </w:rPr>
        <w:t xml:space="preserve">developed (Salazar </w:t>
      </w:r>
      <w:r w:rsidR="001B098E">
        <w:rPr>
          <w:rFonts w:cs="Times New Roman"/>
          <w:sz w:val="24"/>
          <w:szCs w:val="24"/>
        </w:rPr>
        <w:t>et al.,</w:t>
      </w:r>
      <w:r w:rsidR="00D3081C" w:rsidRPr="001B098E">
        <w:rPr>
          <w:rFonts w:cs="Times New Roman"/>
          <w:sz w:val="24"/>
          <w:szCs w:val="24"/>
        </w:rPr>
        <w:t xml:space="preserve"> </w:t>
      </w:r>
      <w:r w:rsidR="00A22416" w:rsidRPr="001B098E">
        <w:rPr>
          <w:rFonts w:cs="Times New Roman"/>
          <w:sz w:val="24"/>
          <w:szCs w:val="24"/>
        </w:rPr>
        <w:t>2020)</w:t>
      </w:r>
      <w:r w:rsidR="00F82942" w:rsidRPr="001B098E">
        <w:rPr>
          <w:rFonts w:cs="Times New Roman"/>
          <w:sz w:val="24"/>
          <w:szCs w:val="24"/>
        </w:rPr>
        <w:t xml:space="preserve">. </w:t>
      </w:r>
      <w:r w:rsidR="00D212A6" w:rsidRPr="001B098E">
        <w:rPr>
          <w:rFonts w:cs="Times New Roman"/>
          <w:sz w:val="24"/>
          <w:szCs w:val="24"/>
        </w:rPr>
        <w:t>A</w:t>
      </w:r>
      <w:r w:rsidR="00F82942" w:rsidRPr="001B098E">
        <w:rPr>
          <w:rFonts w:cs="Times New Roman"/>
          <w:sz w:val="24"/>
          <w:szCs w:val="24"/>
        </w:rPr>
        <w:t xml:space="preserve">rtefactual </w:t>
      </w:r>
      <w:r w:rsidR="00E7295A" w:rsidRPr="001B098E">
        <w:rPr>
          <w:rFonts w:cs="Times New Roman"/>
          <w:sz w:val="24"/>
          <w:szCs w:val="24"/>
        </w:rPr>
        <w:t>assemblage</w:t>
      </w:r>
      <w:r w:rsidR="00D212A6" w:rsidRPr="001B098E">
        <w:rPr>
          <w:rFonts w:cs="Times New Roman"/>
          <w:sz w:val="24"/>
          <w:szCs w:val="24"/>
        </w:rPr>
        <w:t>s show</w:t>
      </w:r>
      <w:r w:rsidR="00E7295A" w:rsidRPr="001B098E">
        <w:rPr>
          <w:rFonts w:cs="Times New Roman"/>
          <w:sz w:val="24"/>
          <w:szCs w:val="24"/>
        </w:rPr>
        <w:t xml:space="preserve"> a</w:t>
      </w:r>
      <w:r w:rsidR="00F82942" w:rsidRPr="001B098E">
        <w:rPr>
          <w:rFonts w:cs="Times New Roman"/>
          <w:sz w:val="24"/>
          <w:szCs w:val="24"/>
        </w:rPr>
        <w:t xml:space="preserve">n increasing sophistication of tools based around </w:t>
      </w:r>
      <w:r w:rsidR="00E7295A" w:rsidRPr="001B098E">
        <w:rPr>
          <w:rFonts w:cs="Times New Roman"/>
          <w:sz w:val="24"/>
          <w:szCs w:val="24"/>
        </w:rPr>
        <w:t>the ex</w:t>
      </w:r>
      <w:r w:rsidR="00F82942" w:rsidRPr="001B098E">
        <w:rPr>
          <w:rFonts w:cs="Times New Roman"/>
          <w:sz w:val="24"/>
          <w:szCs w:val="24"/>
        </w:rPr>
        <w:t>ploitation</w:t>
      </w:r>
      <w:r w:rsidR="00E7295A" w:rsidRPr="001B098E">
        <w:rPr>
          <w:rFonts w:cs="Times New Roman"/>
          <w:sz w:val="24"/>
          <w:szCs w:val="24"/>
        </w:rPr>
        <w:t xml:space="preserve"> of marine faunal resources</w:t>
      </w:r>
      <w:r w:rsidR="00341302" w:rsidRPr="001B098E">
        <w:rPr>
          <w:rFonts w:cs="Times New Roman"/>
          <w:sz w:val="24"/>
          <w:szCs w:val="24"/>
        </w:rPr>
        <w:t>. R</w:t>
      </w:r>
      <w:r w:rsidR="00E7295A" w:rsidRPr="001B098E">
        <w:rPr>
          <w:rFonts w:cs="Times New Roman"/>
          <w:sz w:val="24"/>
          <w:szCs w:val="24"/>
        </w:rPr>
        <w:t xml:space="preserve">ound and straight </w:t>
      </w:r>
      <w:r w:rsidR="00341302" w:rsidRPr="001B098E">
        <w:rPr>
          <w:rFonts w:cs="Times New Roman"/>
          <w:sz w:val="24"/>
          <w:szCs w:val="24"/>
        </w:rPr>
        <w:t xml:space="preserve">shell </w:t>
      </w:r>
      <w:r w:rsidR="00E7295A" w:rsidRPr="001B098E">
        <w:rPr>
          <w:rFonts w:cs="Times New Roman"/>
          <w:sz w:val="24"/>
          <w:szCs w:val="24"/>
        </w:rPr>
        <w:t>fishhook</w:t>
      </w:r>
      <w:r w:rsidR="00341302" w:rsidRPr="001B098E">
        <w:rPr>
          <w:rFonts w:cs="Times New Roman"/>
          <w:sz w:val="24"/>
          <w:szCs w:val="24"/>
        </w:rPr>
        <w:t>s,</w:t>
      </w:r>
      <w:r w:rsidR="00E7295A" w:rsidRPr="001B098E">
        <w:rPr>
          <w:rFonts w:cs="Times New Roman"/>
          <w:sz w:val="24"/>
          <w:szCs w:val="24"/>
        </w:rPr>
        <w:t xml:space="preserve"> harp</w:t>
      </w:r>
      <w:r w:rsidR="004F1826" w:rsidRPr="001B098E">
        <w:rPr>
          <w:rFonts w:cs="Times New Roman"/>
          <w:sz w:val="24"/>
          <w:szCs w:val="24"/>
        </w:rPr>
        <w:t>oons</w:t>
      </w:r>
      <w:r w:rsidR="00341302" w:rsidRPr="001B098E">
        <w:rPr>
          <w:rFonts w:cs="Times New Roman"/>
          <w:sz w:val="24"/>
          <w:szCs w:val="24"/>
        </w:rPr>
        <w:t>,</w:t>
      </w:r>
      <w:r w:rsidR="00E7295A" w:rsidRPr="001B098E">
        <w:rPr>
          <w:rFonts w:cs="Times New Roman"/>
          <w:sz w:val="24"/>
          <w:szCs w:val="24"/>
        </w:rPr>
        <w:t xml:space="preserve"> </w:t>
      </w:r>
      <w:r w:rsidR="00341302" w:rsidRPr="001B098E">
        <w:rPr>
          <w:rFonts w:cs="Times New Roman"/>
          <w:sz w:val="24"/>
          <w:szCs w:val="24"/>
        </w:rPr>
        <w:t xml:space="preserve">bone </w:t>
      </w:r>
      <w:r w:rsidR="00E7295A" w:rsidRPr="001B098E">
        <w:rPr>
          <w:rFonts w:cs="Times New Roman"/>
          <w:sz w:val="24"/>
          <w:szCs w:val="24"/>
        </w:rPr>
        <w:t>fishhook weights</w:t>
      </w:r>
      <w:r w:rsidR="00341302" w:rsidRPr="001B098E">
        <w:rPr>
          <w:rFonts w:cs="Times New Roman"/>
          <w:sz w:val="24"/>
          <w:szCs w:val="24"/>
        </w:rPr>
        <w:t>,</w:t>
      </w:r>
      <w:r w:rsidR="004F1826" w:rsidRPr="001B098E">
        <w:rPr>
          <w:rFonts w:cs="Times New Roman"/>
          <w:sz w:val="24"/>
          <w:szCs w:val="24"/>
        </w:rPr>
        <w:t xml:space="preserve"> </w:t>
      </w:r>
      <w:r w:rsidR="00E7295A" w:rsidRPr="001B098E">
        <w:rPr>
          <w:rFonts w:cs="Times New Roman"/>
          <w:sz w:val="24"/>
          <w:szCs w:val="24"/>
        </w:rPr>
        <w:t>knives and scrapers</w:t>
      </w:r>
      <w:r w:rsidR="00341302" w:rsidRPr="001B098E">
        <w:rPr>
          <w:rFonts w:cs="Times New Roman"/>
          <w:sz w:val="24"/>
          <w:szCs w:val="24"/>
        </w:rPr>
        <w:t xml:space="preserve"> predominated with the production of </w:t>
      </w:r>
      <w:r w:rsidR="00E7295A" w:rsidRPr="001B098E">
        <w:rPr>
          <w:rFonts w:cs="Times New Roman"/>
          <w:sz w:val="24"/>
          <w:szCs w:val="24"/>
        </w:rPr>
        <w:t xml:space="preserve">shell beads </w:t>
      </w:r>
      <w:r w:rsidR="00341302" w:rsidRPr="001B098E">
        <w:rPr>
          <w:rFonts w:cs="Times New Roman"/>
          <w:sz w:val="24"/>
          <w:szCs w:val="24"/>
        </w:rPr>
        <w:t xml:space="preserve">marking </w:t>
      </w:r>
      <w:r w:rsidR="00E7295A" w:rsidRPr="001B098E">
        <w:rPr>
          <w:rFonts w:cs="Times New Roman"/>
          <w:sz w:val="24"/>
          <w:szCs w:val="24"/>
        </w:rPr>
        <w:t>a</w:t>
      </w:r>
      <w:r w:rsidR="00341302" w:rsidRPr="001B098E">
        <w:rPr>
          <w:rFonts w:cs="Times New Roman"/>
          <w:sz w:val="24"/>
          <w:szCs w:val="24"/>
        </w:rPr>
        <w:t>n increasing complexity in trade</w:t>
      </w:r>
      <w:r w:rsidR="004F1826" w:rsidRPr="001B098E">
        <w:rPr>
          <w:rFonts w:cs="Times New Roman"/>
          <w:sz w:val="24"/>
          <w:szCs w:val="24"/>
        </w:rPr>
        <w:t xml:space="preserve"> </w:t>
      </w:r>
      <w:r w:rsidR="00341302" w:rsidRPr="001B098E">
        <w:rPr>
          <w:rFonts w:cs="Times New Roman"/>
          <w:sz w:val="24"/>
          <w:szCs w:val="24"/>
        </w:rPr>
        <w:t xml:space="preserve">goods </w:t>
      </w:r>
      <w:r w:rsidR="004F1826" w:rsidRPr="001B098E">
        <w:rPr>
          <w:rFonts w:cs="Times New Roman"/>
          <w:sz w:val="24"/>
          <w:szCs w:val="24"/>
        </w:rPr>
        <w:t xml:space="preserve">(Mengozzi 2016; Soto </w:t>
      </w:r>
      <w:r w:rsidR="001B098E">
        <w:rPr>
          <w:rFonts w:cs="Times New Roman"/>
          <w:sz w:val="24"/>
          <w:szCs w:val="24"/>
        </w:rPr>
        <w:t>et al.,</w:t>
      </w:r>
      <w:r w:rsidR="004F1826" w:rsidRPr="001B098E">
        <w:rPr>
          <w:rFonts w:cs="Times New Roman"/>
          <w:sz w:val="24"/>
          <w:szCs w:val="24"/>
        </w:rPr>
        <w:t xml:space="preserve"> 2018)</w:t>
      </w:r>
      <w:r w:rsidR="00E7295A" w:rsidRPr="001B098E">
        <w:rPr>
          <w:rFonts w:cs="Times New Roman"/>
          <w:sz w:val="24"/>
          <w:szCs w:val="24"/>
        </w:rPr>
        <w:t xml:space="preserve">. </w:t>
      </w:r>
    </w:p>
    <w:p w14:paraId="61BB6677" w14:textId="7F1AA5AB" w:rsidR="006B7493" w:rsidRPr="001B098E" w:rsidRDefault="00341302" w:rsidP="00DB779B">
      <w:pPr>
        <w:spacing w:after="0" w:line="480" w:lineRule="auto"/>
        <w:ind w:firstLine="708"/>
        <w:rPr>
          <w:rFonts w:cs="Times New Roman"/>
          <w:sz w:val="24"/>
          <w:szCs w:val="24"/>
        </w:rPr>
      </w:pPr>
      <w:r w:rsidRPr="001B098E">
        <w:rPr>
          <w:rFonts w:cs="Times New Roman"/>
          <w:sz w:val="24"/>
          <w:szCs w:val="24"/>
        </w:rPr>
        <w:t xml:space="preserve">The </w:t>
      </w:r>
      <w:r w:rsidR="00DB779B">
        <w:rPr>
          <w:rFonts w:cs="Times New Roman"/>
          <w:sz w:val="24"/>
          <w:szCs w:val="24"/>
        </w:rPr>
        <w:t>Archaic IV (5500 to 4</w:t>
      </w:r>
      <w:r w:rsidR="004F1826" w:rsidRPr="001B098E">
        <w:rPr>
          <w:rFonts w:cs="Times New Roman"/>
          <w:sz w:val="24"/>
          <w:szCs w:val="24"/>
        </w:rPr>
        <w:t xml:space="preserve">500 cal BP) </w:t>
      </w:r>
      <w:r w:rsidRPr="001B098E">
        <w:rPr>
          <w:rFonts w:cs="Times New Roman"/>
          <w:sz w:val="24"/>
          <w:szCs w:val="24"/>
        </w:rPr>
        <w:t>period is marked by notable changes in architecture with groups of</w:t>
      </w:r>
      <w:r w:rsidRPr="001B098E" w:rsidDel="00341302">
        <w:rPr>
          <w:rFonts w:cs="Times New Roman"/>
          <w:sz w:val="24"/>
          <w:szCs w:val="24"/>
        </w:rPr>
        <w:t xml:space="preserve"> </w:t>
      </w:r>
      <w:r w:rsidR="00376D1F" w:rsidRPr="001B098E">
        <w:rPr>
          <w:rFonts w:cs="Times New Roman"/>
          <w:sz w:val="24"/>
          <w:szCs w:val="24"/>
        </w:rPr>
        <w:t xml:space="preserve">round stone structures </w:t>
      </w:r>
      <w:r w:rsidRPr="001B098E">
        <w:rPr>
          <w:rFonts w:cs="Times New Roman"/>
          <w:sz w:val="24"/>
          <w:szCs w:val="24"/>
        </w:rPr>
        <w:t xml:space="preserve">constructed on top of old </w:t>
      </w:r>
      <w:r w:rsidR="00376D1F" w:rsidRPr="001B098E">
        <w:rPr>
          <w:rFonts w:cs="Times New Roman"/>
          <w:sz w:val="24"/>
          <w:szCs w:val="24"/>
        </w:rPr>
        <w:t>shell</w:t>
      </w:r>
      <w:r w:rsidRPr="001B098E">
        <w:rPr>
          <w:rFonts w:cs="Times New Roman"/>
          <w:sz w:val="24"/>
          <w:szCs w:val="24"/>
        </w:rPr>
        <w:t xml:space="preserve"> </w:t>
      </w:r>
      <w:r w:rsidR="00376D1F" w:rsidRPr="001B098E">
        <w:rPr>
          <w:rFonts w:cs="Times New Roman"/>
          <w:sz w:val="24"/>
          <w:szCs w:val="24"/>
        </w:rPr>
        <w:t>middens</w:t>
      </w:r>
      <w:r w:rsidRPr="001B098E">
        <w:rPr>
          <w:rFonts w:cs="Times New Roman"/>
          <w:sz w:val="24"/>
          <w:szCs w:val="24"/>
        </w:rPr>
        <w:t>, most probably representing increasing social complexity</w:t>
      </w:r>
      <w:r w:rsidR="00376D1F" w:rsidRPr="001B098E">
        <w:rPr>
          <w:rFonts w:cs="Times New Roman"/>
          <w:sz w:val="24"/>
          <w:szCs w:val="24"/>
        </w:rPr>
        <w:t xml:space="preserve"> (</w:t>
      </w:r>
      <w:r w:rsidR="00902323" w:rsidRPr="001B098E">
        <w:rPr>
          <w:rFonts w:cs="Times New Roman"/>
          <w:sz w:val="24"/>
          <w:szCs w:val="24"/>
        </w:rPr>
        <w:t xml:space="preserve">Ballester </w:t>
      </w:r>
      <w:r w:rsidR="001B098E">
        <w:rPr>
          <w:rFonts w:cs="Times New Roman"/>
          <w:sz w:val="24"/>
          <w:szCs w:val="24"/>
        </w:rPr>
        <w:t>et al.,</w:t>
      </w:r>
      <w:r w:rsidR="00902323" w:rsidRPr="001B098E">
        <w:rPr>
          <w:rFonts w:cs="Times New Roman"/>
          <w:sz w:val="24"/>
          <w:szCs w:val="24"/>
        </w:rPr>
        <w:t xml:space="preserve"> 2017; Núñez </w:t>
      </w:r>
      <w:r w:rsidR="001B098E">
        <w:rPr>
          <w:rFonts w:cs="Times New Roman"/>
          <w:sz w:val="24"/>
          <w:szCs w:val="24"/>
        </w:rPr>
        <w:t>et al.,</w:t>
      </w:r>
      <w:r w:rsidR="00925AA7" w:rsidRPr="001B098E">
        <w:rPr>
          <w:rFonts w:cs="Times New Roman"/>
          <w:sz w:val="24"/>
          <w:szCs w:val="24"/>
        </w:rPr>
        <w:t xml:space="preserve"> 1974; </w:t>
      </w:r>
      <w:r w:rsidR="00902323" w:rsidRPr="001B098E">
        <w:rPr>
          <w:rFonts w:cs="Times New Roman"/>
          <w:sz w:val="24"/>
          <w:szCs w:val="24"/>
        </w:rPr>
        <w:t>Zlatar</w:t>
      </w:r>
      <w:r w:rsidR="00DB779B">
        <w:rPr>
          <w:rFonts w:cs="Times New Roman"/>
          <w:sz w:val="24"/>
          <w:szCs w:val="24"/>
        </w:rPr>
        <w:t>,</w:t>
      </w:r>
      <w:r w:rsidR="00A22416" w:rsidRPr="001B098E">
        <w:rPr>
          <w:rFonts w:cs="Times New Roman"/>
          <w:sz w:val="24"/>
          <w:szCs w:val="24"/>
        </w:rPr>
        <w:t xml:space="preserve"> 1983</w:t>
      </w:r>
      <w:r w:rsidR="00376D1F" w:rsidRPr="001B098E">
        <w:rPr>
          <w:rFonts w:cs="Times New Roman"/>
          <w:sz w:val="24"/>
          <w:szCs w:val="24"/>
        </w:rPr>
        <w:t>).</w:t>
      </w:r>
      <w:r w:rsidRPr="001B098E">
        <w:rPr>
          <w:rFonts w:cs="Times New Roman"/>
          <w:sz w:val="24"/>
          <w:szCs w:val="24"/>
        </w:rPr>
        <w:t xml:space="preserve"> </w:t>
      </w:r>
      <w:r w:rsidR="007863CA" w:rsidRPr="001B098E">
        <w:rPr>
          <w:rFonts w:cs="Times New Roman"/>
          <w:sz w:val="24"/>
          <w:szCs w:val="24"/>
        </w:rPr>
        <w:t>Until recently, traditional archaeological interpretations inferred that t</w:t>
      </w:r>
      <w:r w:rsidRPr="001B098E">
        <w:rPr>
          <w:rFonts w:cs="Times New Roman"/>
          <w:sz w:val="24"/>
          <w:szCs w:val="24"/>
        </w:rPr>
        <w:t xml:space="preserve">hese </w:t>
      </w:r>
      <w:r w:rsidR="00E74AFE" w:rsidRPr="001B098E">
        <w:rPr>
          <w:rFonts w:cs="Times New Roman"/>
          <w:sz w:val="24"/>
          <w:szCs w:val="24"/>
        </w:rPr>
        <w:t xml:space="preserve">buildings </w:t>
      </w:r>
      <w:r w:rsidRPr="001B098E">
        <w:rPr>
          <w:rFonts w:cs="Times New Roman"/>
          <w:sz w:val="24"/>
          <w:szCs w:val="24"/>
        </w:rPr>
        <w:lastRenderedPageBreak/>
        <w:t xml:space="preserve">were mainly for </w:t>
      </w:r>
      <w:r w:rsidR="00376D1F" w:rsidRPr="001B098E">
        <w:rPr>
          <w:rFonts w:cs="Times New Roman"/>
          <w:sz w:val="24"/>
          <w:szCs w:val="24"/>
        </w:rPr>
        <w:t>domestic use</w:t>
      </w:r>
      <w:r w:rsidRPr="001B098E">
        <w:rPr>
          <w:rFonts w:cs="Times New Roman"/>
          <w:sz w:val="24"/>
          <w:szCs w:val="24"/>
        </w:rPr>
        <w:t xml:space="preserve"> but were also used </w:t>
      </w:r>
      <w:r w:rsidR="006B7493" w:rsidRPr="001B098E">
        <w:rPr>
          <w:rFonts w:cs="Times New Roman"/>
          <w:sz w:val="24"/>
          <w:szCs w:val="24"/>
        </w:rPr>
        <w:t xml:space="preserve">as funerary </w:t>
      </w:r>
      <w:r w:rsidRPr="001B098E">
        <w:rPr>
          <w:rFonts w:cs="Times New Roman"/>
          <w:sz w:val="24"/>
          <w:szCs w:val="24"/>
        </w:rPr>
        <w:t>structures</w:t>
      </w:r>
      <w:r w:rsidR="007B467C" w:rsidRPr="001B098E">
        <w:rPr>
          <w:rFonts w:cs="Times New Roman"/>
          <w:sz w:val="24"/>
          <w:szCs w:val="24"/>
        </w:rPr>
        <w:t xml:space="preserve">, an association known </w:t>
      </w:r>
      <w:r w:rsidR="006B7493" w:rsidRPr="001B098E">
        <w:rPr>
          <w:rFonts w:cs="Times New Roman"/>
          <w:sz w:val="24"/>
          <w:szCs w:val="24"/>
        </w:rPr>
        <w:t xml:space="preserve">as </w:t>
      </w:r>
      <w:r w:rsidR="007B467C" w:rsidRPr="001B098E">
        <w:rPr>
          <w:rFonts w:cs="Times New Roman"/>
          <w:sz w:val="24"/>
          <w:szCs w:val="24"/>
        </w:rPr>
        <w:t xml:space="preserve">the </w:t>
      </w:r>
      <w:r w:rsidR="006B7493" w:rsidRPr="001B098E">
        <w:rPr>
          <w:rFonts w:cs="Times New Roman"/>
          <w:sz w:val="24"/>
          <w:szCs w:val="24"/>
        </w:rPr>
        <w:t xml:space="preserve">Caleta Huelen pattern. </w:t>
      </w:r>
      <w:r w:rsidR="007863CA" w:rsidRPr="001B098E">
        <w:rPr>
          <w:rFonts w:cs="Times New Roman"/>
          <w:sz w:val="24"/>
          <w:szCs w:val="24"/>
        </w:rPr>
        <w:t>More recently</w:t>
      </w:r>
      <w:r w:rsidR="00097A11" w:rsidRPr="001B098E">
        <w:rPr>
          <w:rFonts w:cs="Times New Roman"/>
          <w:sz w:val="24"/>
          <w:szCs w:val="24"/>
        </w:rPr>
        <w:t>,</w:t>
      </w:r>
      <w:r w:rsidR="007863CA" w:rsidRPr="001B098E">
        <w:rPr>
          <w:rFonts w:cs="Times New Roman"/>
          <w:sz w:val="24"/>
          <w:szCs w:val="24"/>
        </w:rPr>
        <w:t xml:space="preserve"> however, this interpretation has been questioned with their funerary use becoming the dominant purpose (</w:t>
      </w:r>
      <w:r w:rsidR="00902323" w:rsidRPr="001B098E">
        <w:rPr>
          <w:rFonts w:cs="Times New Roman"/>
          <w:sz w:val="24"/>
          <w:szCs w:val="24"/>
        </w:rPr>
        <w:t>Power</w:t>
      </w:r>
      <w:r w:rsidR="00DB779B">
        <w:rPr>
          <w:rFonts w:cs="Times New Roman"/>
          <w:sz w:val="24"/>
          <w:szCs w:val="24"/>
        </w:rPr>
        <w:t>,</w:t>
      </w:r>
      <w:r w:rsidR="007D13DD" w:rsidRPr="001B098E">
        <w:rPr>
          <w:rFonts w:cs="Times New Roman"/>
          <w:sz w:val="24"/>
          <w:szCs w:val="24"/>
        </w:rPr>
        <w:t xml:space="preserve"> 2017</w:t>
      </w:r>
      <w:r w:rsidR="00167DAC" w:rsidRPr="001B098E">
        <w:rPr>
          <w:rFonts w:cs="Times New Roman"/>
          <w:sz w:val="24"/>
          <w:szCs w:val="24"/>
        </w:rPr>
        <w:t>)</w:t>
      </w:r>
      <w:r w:rsidR="007863CA" w:rsidRPr="001B098E">
        <w:rPr>
          <w:rFonts w:cs="Times New Roman"/>
          <w:sz w:val="24"/>
          <w:szCs w:val="24"/>
        </w:rPr>
        <w:t xml:space="preserve">. </w:t>
      </w:r>
      <w:r w:rsidR="006B7493" w:rsidRPr="001B098E">
        <w:rPr>
          <w:rFonts w:cs="Times New Roman"/>
          <w:sz w:val="24"/>
          <w:szCs w:val="24"/>
        </w:rPr>
        <w:t xml:space="preserve">The </w:t>
      </w:r>
      <w:r w:rsidR="00064B5F" w:rsidRPr="001B098E">
        <w:rPr>
          <w:rFonts w:cs="Times New Roman"/>
          <w:sz w:val="24"/>
          <w:szCs w:val="24"/>
        </w:rPr>
        <w:t xml:space="preserve">cultural </w:t>
      </w:r>
      <w:r w:rsidR="006B7493" w:rsidRPr="001B098E">
        <w:rPr>
          <w:rFonts w:cs="Times New Roman"/>
          <w:sz w:val="24"/>
          <w:szCs w:val="24"/>
        </w:rPr>
        <w:t xml:space="preserve">continuity shown </w:t>
      </w:r>
      <w:r w:rsidR="00064B5F" w:rsidRPr="001B098E">
        <w:rPr>
          <w:rFonts w:cs="Times New Roman"/>
          <w:sz w:val="24"/>
          <w:szCs w:val="24"/>
        </w:rPr>
        <w:t>over</w:t>
      </w:r>
      <w:r w:rsidR="006B7493" w:rsidRPr="001B098E">
        <w:rPr>
          <w:rFonts w:cs="Times New Roman"/>
          <w:sz w:val="24"/>
          <w:szCs w:val="24"/>
        </w:rPr>
        <w:t xml:space="preserve"> the </w:t>
      </w:r>
      <w:r w:rsidR="00E74AFE" w:rsidRPr="001B098E">
        <w:rPr>
          <w:rFonts w:cs="Times New Roman"/>
          <w:sz w:val="24"/>
          <w:szCs w:val="24"/>
        </w:rPr>
        <w:t>previous</w:t>
      </w:r>
      <w:r w:rsidR="006B7493" w:rsidRPr="001B098E">
        <w:rPr>
          <w:rFonts w:cs="Times New Roman"/>
          <w:sz w:val="24"/>
          <w:szCs w:val="24"/>
        </w:rPr>
        <w:t xml:space="preserve"> two periods </w:t>
      </w:r>
      <w:r w:rsidR="00E74AFE" w:rsidRPr="001B098E">
        <w:rPr>
          <w:rFonts w:cs="Times New Roman"/>
          <w:sz w:val="24"/>
          <w:szCs w:val="24"/>
        </w:rPr>
        <w:t xml:space="preserve">(Archaic III and IV) </w:t>
      </w:r>
      <w:r w:rsidR="00064B5F" w:rsidRPr="001B098E">
        <w:rPr>
          <w:rFonts w:cs="Times New Roman"/>
          <w:sz w:val="24"/>
          <w:szCs w:val="24"/>
        </w:rPr>
        <w:t>is contrasted by an</w:t>
      </w:r>
      <w:r w:rsidR="006B7493" w:rsidRPr="001B098E">
        <w:rPr>
          <w:rFonts w:cs="Times New Roman"/>
          <w:sz w:val="24"/>
          <w:szCs w:val="24"/>
        </w:rPr>
        <w:t xml:space="preserve"> abrupt</w:t>
      </w:r>
      <w:r w:rsidR="00DB779B">
        <w:rPr>
          <w:rFonts w:cs="Times New Roman"/>
          <w:sz w:val="24"/>
          <w:szCs w:val="24"/>
        </w:rPr>
        <w:t xml:space="preserve"> disruption during Archaic V (4500 to 3</w:t>
      </w:r>
      <w:r w:rsidR="006B7493" w:rsidRPr="001B098E">
        <w:rPr>
          <w:rFonts w:cs="Times New Roman"/>
          <w:sz w:val="24"/>
          <w:szCs w:val="24"/>
        </w:rPr>
        <w:t xml:space="preserve">500 cal BP). </w:t>
      </w:r>
      <w:r w:rsidR="007B467C" w:rsidRPr="001B098E">
        <w:rPr>
          <w:rFonts w:cs="Times New Roman"/>
          <w:sz w:val="24"/>
          <w:szCs w:val="24"/>
        </w:rPr>
        <w:t xml:space="preserve">Stable communities are replaced by </w:t>
      </w:r>
      <w:r w:rsidR="000D3CD9" w:rsidRPr="001B098E">
        <w:rPr>
          <w:rFonts w:cs="Times New Roman"/>
          <w:sz w:val="24"/>
          <w:szCs w:val="24"/>
        </w:rPr>
        <w:t>short-time occupation</w:t>
      </w:r>
      <w:r w:rsidR="007B467C" w:rsidRPr="001B098E">
        <w:rPr>
          <w:rFonts w:cs="Times New Roman"/>
          <w:sz w:val="24"/>
          <w:szCs w:val="24"/>
        </w:rPr>
        <w:t>s</w:t>
      </w:r>
      <w:r w:rsidR="000D3CD9" w:rsidRPr="001B098E">
        <w:rPr>
          <w:rFonts w:cs="Times New Roman"/>
          <w:sz w:val="24"/>
          <w:szCs w:val="24"/>
        </w:rPr>
        <w:t xml:space="preserve"> with scarce stratigraphic deposits.</w:t>
      </w:r>
      <w:r w:rsidR="00166ADB" w:rsidRPr="001B098E">
        <w:rPr>
          <w:rFonts w:cs="Times New Roman"/>
          <w:sz w:val="24"/>
          <w:szCs w:val="24"/>
        </w:rPr>
        <w:t xml:space="preserve"> </w:t>
      </w:r>
      <w:r w:rsidR="007B467C" w:rsidRPr="001B098E">
        <w:rPr>
          <w:rFonts w:cs="Times New Roman"/>
          <w:sz w:val="24"/>
          <w:szCs w:val="24"/>
        </w:rPr>
        <w:t>A greater diversity of m</w:t>
      </w:r>
      <w:r w:rsidR="000D3CD9" w:rsidRPr="001B098E">
        <w:rPr>
          <w:rFonts w:cs="Times New Roman"/>
          <w:sz w:val="24"/>
          <w:szCs w:val="24"/>
        </w:rPr>
        <w:t>arine fauna</w:t>
      </w:r>
      <w:r w:rsidR="00064B5F" w:rsidRPr="001B098E">
        <w:rPr>
          <w:rFonts w:cs="Times New Roman"/>
          <w:sz w:val="24"/>
          <w:szCs w:val="24"/>
        </w:rPr>
        <w:t xml:space="preserve"> is recognised</w:t>
      </w:r>
      <w:r w:rsidR="007B467C" w:rsidRPr="001B098E">
        <w:rPr>
          <w:rFonts w:cs="Times New Roman"/>
          <w:sz w:val="24"/>
          <w:szCs w:val="24"/>
        </w:rPr>
        <w:t xml:space="preserve"> with an</w:t>
      </w:r>
      <w:r w:rsidR="000D3CD9" w:rsidRPr="001B098E">
        <w:rPr>
          <w:rFonts w:cs="Times New Roman"/>
          <w:sz w:val="24"/>
          <w:szCs w:val="24"/>
        </w:rPr>
        <w:t xml:space="preserve"> increase in the consumption of </w:t>
      </w:r>
      <w:r w:rsidR="00BF557E" w:rsidRPr="001B098E">
        <w:rPr>
          <w:rFonts w:cs="Times New Roman"/>
          <w:sz w:val="24"/>
          <w:szCs w:val="24"/>
        </w:rPr>
        <w:t xml:space="preserve">shellfish. All of these changes are </w:t>
      </w:r>
      <w:r w:rsidR="007B467C" w:rsidRPr="001B098E">
        <w:rPr>
          <w:rFonts w:cs="Times New Roman"/>
          <w:sz w:val="24"/>
          <w:szCs w:val="24"/>
        </w:rPr>
        <w:t>most likely</w:t>
      </w:r>
      <w:r w:rsidR="00BF557E" w:rsidRPr="001B098E">
        <w:rPr>
          <w:rFonts w:cs="Times New Roman"/>
          <w:sz w:val="24"/>
          <w:szCs w:val="24"/>
        </w:rPr>
        <w:t xml:space="preserve"> related </w:t>
      </w:r>
      <w:r w:rsidR="007B467C" w:rsidRPr="001B098E">
        <w:rPr>
          <w:rFonts w:cs="Times New Roman"/>
          <w:sz w:val="24"/>
          <w:szCs w:val="24"/>
        </w:rPr>
        <w:t xml:space="preserve">to extreme tectonic and climatic events that affected the region around </w:t>
      </w:r>
      <w:r w:rsidR="00902323" w:rsidRPr="001B098E">
        <w:rPr>
          <w:rFonts w:cs="Times New Roman"/>
          <w:sz w:val="24"/>
          <w:szCs w:val="24"/>
        </w:rPr>
        <w:t xml:space="preserve">4,000 cal BP (Leon </w:t>
      </w:r>
      <w:r w:rsidR="001B098E">
        <w:rPr>
          <w:rFonts w:cs="Times New Roman"/>
          <w:sz w:val="24"/>
          <w:szCs w:val="24"/>
        </w:rPr>
        <w:t>et al.,</w:t>
      </w:r>
      <w:r w:rsidR="00BF557E" w:rsidRPr="001B098E">
        <w:rPr>
          <w:rFonts w:cs="Times New Roman"/>
          <w:sz w:val="24"/>
          <w:szCs w:val="24"/>
        </w:rPr>
        <w:t xml:space="preserve"> 2019</w:t>
      </w:r>
      <w:r w:rsidR="00925AA7" w:rsidRPr="001B098E">
        <w:rPr>
          <w:rFonts w:cs="Times New Roman"/>
          <w:sz w:val="24"/>
          <w:szCs w:val="24"/>
        </w:rPr>
        <w:t xml:space="preserve">; </w:t>
      </w:r>
      <w:r w:rsidR="00902323" w:rsidRPr="001B098E">
        <w:rPr>
          <w:rFonts w:cs="Times New Roman"/>
          <w:sz w:val="24"/>
          <w:szCs w:val="24"/>
        </w:rPr>
        <w:t xml:space="preserve">Vargas </w:t>
      </w:r>
      <w:r w:rsidR="001B098E">
        <w:rPr>
          <w:rFonts w:cs="Times New Roman"/>
          <w:sz w:val="24"/>
          <w:szCs w:val="24"/>
        </w:rPr>
        <w:t>et al.,</w:t>
      </w:r>
      <w:r w:rsidR="00925AA7" w:rsidRPr="001B098E">
        <w:rPr>
          <w:rFonts w:cs="Times New Roman"/>
          <w:sz w:val="24"/>
          <w:szCs w:val="24"/>
        </w:rPr>
        <w:t xml:space="preserve"> 2006</w:t>
      </w:r>
      <w:r w:rsidR="00BF557E" w:rsidRPr="001B098E">
        <w:rPr>
          <w:rFonts w:cs="Times New Roman"/>
          <w:sz w:val="24"/>
          <w:szCs w:val="24"/>
        </w:rPr>
        <w:t xml:space="preserve">). </w:t>
      </w:r>
    </w:p>
    <w:p w14:paraId="6E0CEE4B" w14:textId="1C86C434" w:rsidR="000F2744" w:rsidRPr="001B098E" w:rsidRDefault="00B04F70" w:rsidP="00DB779B">
      <w:pPr>
        <w:spacing w:after="0" w:line="480" w:lineRule="auto"/>
        <w:ind w:firstLine="708"/>
        <w:rPr>
          <w:rFonts w:cs="Times New Roman"/>
          <w:sz w:val="24"/>
          <w:szCs w:val="24"/>
        </w:rPr>
      </w:pPr>
      <w:r w:rsidRPr="001B098E">
        <w:rPr>
          <w:rFonts w:cs="Times New Roman"/>
          <w:sz w:val="24"/>
          <w:szCs w:val="24"/>
        </w:rPr>
        <w:t xml:space="preserve">This long-term exploitation of marine resources within such a hostile environment for human occupation defines a pattern of coastal activities that continues to the present day. </w:t>
      </w:r>
      <w:r w:rsidR="00F90975" w:rsidRPr="001B098E">
        <w:rPr>
          <w:rFonts w:cs="Times New Roman"/>
          <w:sz w:val="24"/>
          <w:szCs w:val="24"/>
        </w:rPr>
        <w:t>Life along this coastline was and is dangerous</w:t>
      </w:r>
      <w:r w:rsidR="006F7CDD" w:rsidRPr="001B098E">
        <w:rPr>
          <w:rFonts w:cs="Times New Roman"/>
          <w:sz w:val="24"/>
          <w:szCs w:val="24"/>
        </w:rPr>
        <w:t>, and this is recognised in prehistory</w:t>
      </w:r>
      <w:r w:rsidR="0017313F" w:rsidRPr="001B098E">
        <w:rPr>
          <w:rFonts w:cs="Times New Roman"/>
          <w:sz w:val="24"/>
          <w:szCs w:val="24"/>
        </w:rPr>
        <w:t xml:space="preserve"> with </w:t>
      </w:r>
      <w:r w:rsidR="006F7CDD" w:rsidRPr="001B098E">
        <w:rPr>
          <w:rFonts w:cs="Times New Roman"/>
          <w:sz w:val="24"/>
          <w:szCs w:val="24"/>
        </w:rPr>
        <w:t>adaptive strategies in place to lower the risk of drowning or injuries when gat</w:t>
      </w:r>
      <w:r w:rsidR="00902323" w:rsidRPr="001B098E">
        <w:rPr>
          <w:rFonts w:cs="Times New Roman"/>
          <w:sz w:val="24"/>
          <w:szCs w:val="24"/>
        </w:rPr>
        <w:t>hering marine resources (Carter</w:t>
      </w:r>
      <w:r w:rsidR="00DB779B">
        <w:rPr>
          <w:rFonts w:cs="Times New Roman"/>
          <w:sz w:val="24"/>
          <w:szCs w:val="24"/>
        </w:rPr>
        <w:t>,</w:t>
      </w:r>
      <w:r w:rsidR="006F7CDD" w:rsidRPr="001B098E">
        <w:rPr>
          <w:rFonts w:cs="Times New Roman"/>
          <w:sz w:val="24"/>
          <w:szCs w:val="24"/>
        </w:rPr>
        <w:t xml:space="preserve"> 2016). T</w:t>
      </w:r>
      <w:r w:rsidR="0017313F" w:rsidRPr="001B098E">
        <w:rPr>
          <w:rFonts w:cs="Times New Roman"/>
          <w:sz w:val="24"/>
          <w:szCs w:val="24"/>
        </w:rPr>
        <w:t xml:space="preserve">he archaeological record </w:t>
      </w:r>
      <w:r w:rsidR="006F7CDD" w:rsidRPr="001B098E">
        <w:rPr>
          <w:rFonts w:cs="Times New Roman"/>
          <w:sz w:val="24"/>
          <w:szCs w:val="24"/>
        </w:rPr>
        <w:t xml:space="preserve">therefore </w:t>
      </w:r>
      <w:r w:rsidR="0017313F" w:rsidRPr="001B098E">
        <w:rPr>
          <w:rFonts w:cs="Times New Roman"/>
          <w:sz w:val="24"/>
          <w:szCs w:val="24"/>
        </w:rPr>
        <w:t>offe</w:t>
      </w:r>
      <w:r w:rsidR="006F7CDD" w:rsidRPr="001B098E">
        <w:rPr>
          <w:rFonts w:cs="Times New Roman"/>
          <w:sz w:val="24"/>
          <w:szCs w:val="24"/>
        </w:rPr>
        <w:t>rs</w:t>
      </w:r>
      <w:r w:rsidR="0017313F" w:rsidRPr="001B098E">
        <w:rPr>
          <w:rFonts w:cs="Times New Roman"/>
          <w:sz w:val="24"/>
          <w:szCs w:val="24"/>
        </w:rPr>
        <w:t xml:space="preserve"> a unique opportunity to study human-environment interactions at their extreme</w:t>
      </w:r>
      <w:r w:rsidR="006F7CDD" w:rsidRPr="001B098E">
        <w:rPr>
          <w:rFonts w:cs="Times New Roman"/>
          <w:sz w:val="24"/>
          <w:szCs w:val="24"/>
        </w:rPr>
        <w:t>.</w:t>
      </w:r>
    </w:p>
    <w:p w14:paraId="0B75B449" w14:textId="77777777" w:rsidR="00570E5B" w:rsidRPr="001B098E" w:rsidRDefault="00570E5B" w:rsidP="00F02AC6">
      <w:pPr>
        <w:spacing w:after="0" w:line="480" w:lineRule="auto"/>
        <w:rPr>
          <w:rFonts w:cs="Times New Roman"/>
          <w:sz w:val="24"/>
          <w:szCs w:val="24"/>
        </w:rPr>
      </w:pPr>
    </w:p>
    <w:p w14:paraId="0B440265" w14:textId="304A94CB" w:rsidR="00570E5B" w:rsidRPr="001B098E" w:rsidRDefault="00D00D26" w:rsidP="00DB779B">
      <w:pPr>
        <w:spacing w:after="0" w:line="480" w:lineRule="auto"/>
        <w:rPr>
          <w:rFonts w:cs="Times New Roman"/>
          <w:b/>
          <w:sz w:val="24"/>
          <w:szCs w:val="24"/>
        </w:rPr>
      </w:pPr>
      <w:r>
        <w:rPr>
          <w:rFonts w:cs="Times New Roman"/>
          <w:b/>
          <w:sz w:val="24"/>
          <w:szCs w:val="24"/>
        </w:rPr>
        <w:t>3.</w:t>
      </w:r>
      <w:r>
        <w:rPr>
          <w:rFonts w:cs="Times New Roman"/>
          <w:b/>
          <w:sz w:val="24"/>
          <w:szCs w:val="24"/>
        </w:rPr>
        <w:tab/>
      </w:r>
      <w:r w:rsidR="00570E5B" w:rsidRPr="001B098E">
        <w:rPr>
          <w:rFonts w:cs="Times New Roman"/>
          <w:b/>
          <w:sz w:val="24"/>
          <w:szCs w:val="24"/>
        </w:rPr>
        <w:t xml:space="preserve">Study </w:t>
      </w:r>
      <w:r w:rsidR="002B346B" w:rsidRPr="001B098E">
        <w:rPr>
          <w:rFonts w:cs="Times New Roman"/>
          <w:b/>
          <w:sz w:val="24"/>
          <w:szCs w:val="24"/>
        </w:rPr>
        <w:t>Site</w:t>
      </w:r>
    </w:p>
    <w:p w14:paraId="4B1C9D6E" w14:textId="77777777" w:rsidR="00570E5B" w:rsidRPr="001B098E" w:rsidRDefault="00570E5B" w:rsidP="00F02AC6">
      <w:pPr>
        <w:spacing w:after="0" w:line="480" w:lineRule="auto"/>
        <w:rPr>
          <w:rFonts w:cs="Times New Roman"/>
          <w:sz w:val="24"/>
          <w:szCs w:val="24"/>
        </w:rPr>
      </w:pPr>
    </w:p>
    <w:p w14:paraId="3D843EB7" w14:textId="403EAA2F" w:rsidR="00330A31" w:rsidRPr="001B098E" w:rsidRDefault="00D00D26" w:rsidP="00F02AC6">
      <w:pPr>
        <w:pStyle w:val="HTMLPreformatted"/>
        <w:spacing w:line="480" w:lineRule="auto"/>
        <w:rPr>
          <w:rFonts w:asciiTheme="minorHAnsi" w:hAnsiTheme="minorHAnsi" w:cs="Times New Roman"/>
          <w:sz w:val="24"/>
          <w:szCs w:val="24"/>
          <w:lang w:val="en-GB"/>
        </w:rPr>
      </w:pPr>
      <w:r>
        <w:rPr>
          <w:rFonts w:asciiTheme="minorHAnsi" w:hAnsiTheme="minorHAnsi" w:cs="Times New Roman"/>
          <w:sz w:val="24"/>
          <w:szCs w:val="24"/>
          <w:lang w:val="en-GB"/>
        </w:rPr>
        <w:tab/>
      </w:r>
      <w:r w:rsidR="00FE12D3" w:rsidRPr="001B098E">
        <w:rPr>
          <w:rFonts w:asciiTheme="minorHAnsi" w:hAnsiTheme="minorHAnsi" w:cs="Times New Roman"/>
          <w:sz w:val="24"/>
          <w:szCs w:val="24"/>
          <w:lang w:val="en-GB"/>
        </w:rPr>
        <w:t xml:space="preserve">Copaca 1 </w:t>
      </w:r>
      <w:r w:rsidR="0017313F" w:rsidRPr="001B098E">
        <w:rPr>
          <w:rFonts w:asciiTheme="minorHAnsi" w:hAnsiTheme="minorHAnsi" w:cs="Times New Roman"/>
          <w:sz w:val="24"/>
          <w:szCs w:val="24"/>
          <w:lang w:val="en-GB"/>
        </w:rPr>
        <w:t xml:space="preserve">is </w:t>
      </w:r>
      <w:r w:rsidR="00066DD7" w:rsidRPr="001B098E">
        <w:rPr>
          <w:rFonts w:asciiTheme="minorHAnsi" w:hAnsiTheme="minorHAnsi" w:cs="Times New Roman"/>
          <w:sz w:val="24"/>
          <w:szCs w:val="24"/>
          <w:lang w:val="en-GB"/>
        </w:rPr>
        <w:t xml:space="preserve">a </w:t>
      </w:r>
      <w:r w:rsidR="0017313F" w:rsidRPr="001B098E">
        <w:rPr>
          <w:rFonts w:asciiTheme="minorHAnsi" w:hAnsiTheme="minorHAnsi" w:cs="Times New Roman"/>
          <w:sz w:val="24"/>
          <w:szCs w:val="24"/>
          <w:lang w:val="en-GB"/>
        </w:rPr>
        <w:t>coastal</w:t>
      </w:r>
      <w:r w:rsidR="003D7287" w:rsidRPr="001B098E">
        <w:rPr>
          <w:rFonts w:asciiTheme="minorHAnsi" w:hAnsiTheme="minorHAnsi" w:cs="Times New Roman"/>
          <w:sz w:val="24"/>
          <w:szCs w:val="24"/>
          <w:lang w:val="en-GB"/>
        </w:rPr>
        <w:t xml:space="preserve"> arch</w:t>
      </w:r>
      <w:r w:rsidR="00066DD7" w:rsidRPr="001B098E">
        <w:rPr>
          <w:rFonts w:asciiTheme="minorHAnsi" w:hAnsiTheme="minorHAnsi" w:cs="Times New Roman"/>
          <w:sz w:val="24"/>
          <w:szCs w:val="24"/>
          <w:lang w:val="en-GB"/>
        </w:rPr>
        <w:t>a</w:t>
      </w:r>
      <w:r w:rsidR="003D7287" w:rsidRPr="001B098E">
        <w:rPr>
          <w:rFonts w:asciiTheme="minorHAnsi" w:hAnsiTheme="minorHAnsi" w:cs="Times New Roman"/>
          <w:sz w:val="24"/>
          <w:szCs w:val="24"/>
          <w:lang w:val="en-GB"/>
        </w:rPr>
        <w:t xml:space="preserve">eological </w:t>
      </w:r>
      <w:r w:rsidR="0017313F" w:rsidRPr="001B098E">
        <w:rPr>
          <w:rFonts w:asciiTheme="minorHAnsi" w:hAnsiTheme="minorHAnsi" w:cs="Times New Roman"/>
          <w:sz w:val="24"/>
          <w:szCs w:val="24"/>
          <w:lang w:val="en-GB"/>
        </w:rPr>
        <w:t>site about</w:t>
      </w:r>
      <w:r w:rsidR="00FE12D3" w:rsidRPr="001B098E">
        <w:rPr>
          <w:rFonts w:asciiTheme="minorHAnsi" w:hAnsiTheme="minorHAnsi" w:cs="Times New Roman"/>
          <w:sz w:val="24"/>
          <w:szCs w:val="24"/>
          <w:lang w:val="en-GB"/>
        </w:rPr>
        <w:t xml:space="preserve"> 30 km south of Tocopilla</w:t>
      </w:r>
      <w:r w:rsidR="000878B7" w:rsidRPr="001B098E">
        <w:rPr>
          <w:rFonts w:asciiTheme="minorHAnsi" w:hAnsiTheme="minorHAnsi" w:cs="Times New Roman"/>
          <w:sz w:val="24"/>
          <w:szCs w:val="24"/>
          <w:lang w:val="en-GB"/>
        </w:rPr>
        <w:t xml:space="preserve"> (</w:t>
      </w:r>
      <w:r>
        <w:rPr>
          <w:rFonts w:asciiTheme="minorHAnsi" w:hAnsiTheme="minorHAnsi" w:cs="Times New Roman"/>
          <w:sz w:val="24"/>
          <w:szCs w:val="24"/>
          <w:lang w:val="en-GB"/>
        </w:rPr>
        <w:t>Fig.</w:t>
      </w:r>
      <w:r w:rsidR="0017313F" w:rsidRPr="001B098E">
        <w:rPr>
          <w:rFonts w:asciiTheme="minorHAnsi" w:hAnsiTheme="minorHAnsi" w:cs="Times New Roman"/>
          <w:sz w:val="24"/>
          <w:szCs w:val="24"/>
          <w:lang w:val="en-GB"/>
        </w:rPr>
        <w:t xml:space="preserve"> </w:t>
      </w:r>
      <w:r w:rsidR="00066DD7" w:rsidRPr="001B098E">
        <w:rPr>
          <w:rFonts w:asciiTheme="minorHAnsi" w:hAnsiTheme="minorHAnsi" w:cs="Times New Roman"/>
          <w:sz w:val="24"/>
          <w:szCs w:val="24"/>
          <w:lang w:val="en-GB"/>
        </w:rPr>
        <w:t>1</w:t>
      </w:r>
      <w:r w:rsidR="0017313F" w:rsidRPr="001B098E">
        <w:rPr>
          <w:rFonts w:asciiTheme="minorHAnsi" w:hAnsiTheme="minorHAnsi" w:cs="Times New Roman"/>
          <w:sz w:val="24"/>
          <w:szCs w:val="24"/>
          <w:lang w:val="en-GB"/>
        </w:rPr>
        <w:t>)</w:t>
      </w:r>
      <w:r w:rsidR="003D7287" w:rsidRPr="001B098E">
        <w:rPr>
          <w:rFonts w:asciiTheme="minorHAnsi" w:hAnsiTheme="minorHAnsi" w:cs="Times New Roman"/>
          <w:sz w:val="24"/>
          <w:szCs w:val="24"/>
          <w:lang w:val="en-GB"/>
        </w:rPr>
        <w:t xml:space="preserve">. </w:t>
      </w:r>
      <w:r w:rsidR="00066DD7" w:rsidRPr="001B098E">
        <w:rPr>
          <w:rFonts w:asciiTheme="minorHAnsi" w:hAnsiTheme="minorHAnsi" w:cs="Times New Roman"/>
          <w:sz w:val="24"/>
          <w:szCs w:val="24"/>
          <w:lang w:val="en-GB"/>
        </w:rPr>
        <w:t xml:space="preserve">It is located on a marine terrace some </w:t>
      </w:r>
      <w:r w:rsidR="00A31AE2" w:rsidRPr="001B098E">
        <w:rPr>
          <w:rFonts w:asciiTheme="minorHAnsi" w:hAnsiTheme="minorHAnsi" w:cs="Times New Roman"/>
          <w:sz w:val="24"/>
          <w:szCs w:val="24"/>
          <w:lang w:val="en-GB"/>
        </w:rPr>
        <w:t>11</w:t>
      </w:r>
      <w:r w:rsidR="00066DD7" w:rsidRPr="001B098E">
        <w:rPr>
          <w:rFonts w:asciiTheme="minorHAnsi" w:hAnsiTheme="minorHAnsi" w:cs="Times New Roman"/>
          <w:sz w:val="24"/>
          <w:szCs w:val="24"/>
          <w:lang w:val="en-GB"/>
        </w:rPr>
        <w:t xml:space="preserve"> masl</w:t>
      </w:r>
      <w:r w:rsidR="00A31AE2" w:rsidRPr="001B098E">
        <w:rPr>
          <w:rFonts w:asciiTheme="minorHAnsi" w:hAnsiTheme="minorHAnsi" w:cs="Times New Roman"/>
          <w:sz w:val="24"/>
          <w:szCs w:val="24"/>
          <w:lang w:val="en-GB"/>
        </w:rPr>
        <w:t xml:space="preserve"> and 160 m inland</w:t>
      </w:r>
      <w:r w:rsidR="00066DD7" w:rsidRPr="001B098E">
        <w:rPr>
          <w:rFonts w:asciiTheme="minorHAnsi" w:hAnsiTheme="minorHAnsi" w:cs="Times New Roman"/>
          <w:sz w:val="24"/>
          <w:szCs w:val="24"/>
          <w:lang w:val="en-GB"/>
        </w:rPr>
        <w:t xml:space="preserve">, protected from the dominant southerly winds by a rocky outcrop. First reported in the mid 1960´s </w:t>
      </w:r>
      <w:r w:rsidR="00902323" w:rsidRPr="001B098E">
        <w:rPr>
          <w:rFonts w:asciiTheme="minorHAnsi" w:hAnsiTheme="minorHAnsi" w:cs="Times New Roman"/>
          <w:sz w:val="24"/>
          <w:szCs w:val="24"/>
          <w:lang w:val="en-GB"/>
        </w:rPr>
        <w:t>(Berdichewski</w:t>
      </w:r>
      <w:r w:rsidR="00DB779B">
        <w:rPr>
          <w:rFonts w:asciiTheme="minorHAnsi" w:hAnsiTheme="minorHAnsi" w:cs="Times New Roman"/>
          <w:sz w:val="24"/>
          <w:szCs w:val="24"/>
          <w:lang w:val="en-GB"/>
        </w:rPr>
        <w:t>,</w:t>
      </w:r>
      <w:r w:rsidR="00066DD7" w:rsidRPr="001B098E">
        <w:rPr>
          <w:rFonts w:asciiTheme="minorHAnsi" w:hAnsiTheme="minorHAnsi" w:cs="Times New Roman"/>
          <w:sz w:val="24"/>
          <w:szCs w:val="24"/>
          <w:lang w:val="en-GB"/>
        </w:rPr>
        <w:t xml:space="preserve"> 1965), it was later subjected to systematic surveys undertaken betwe</w:t>
      </w:r>
      <w:r w:rsidR="00902323" w:rsidRPr="001B098E">
        <w:rPr>
          <w:rFonts w:asciiTheme="minorHAnsi" w:hAnsiTheme="minorHAnsi" w:cs="Times New Roman"/>
          <w:sz w:val="24"/>
          <w:szCs w:val="24"/>
          <w:lang w:val="en-GB"/>
        </w:rPr>
        <w:t xml:space="preserve">en 2011 and 2013 (Castro </w:t>
      </w:r>
      <w:r w:rsidR="001B098E">
        <w:rPr>
          <w:rFonts w:asciiTheme="minorHAnsi" w:hAnsiTheme="minorHAnsi" w:cs="Times New Roman"/>
          <w:sz w:val="24"/>
          <w:szCs w:val="24"/>
          <w:lang w:val="en-GB"/>
        </w:rPr>
        <w:t>et al.,</w:t>
      </w:r>
      <w:r w:rsidR="00066DD7" w:rsidRPr="001B098E">
        <w:rPr>
          <w:rFonts w:asciiTheme="minorHAnsi" w:hAnsiTheme="minorHAnsi" w:cs="Times New Roman"/>
          <w:sz w:val="24"/>
          <w:szCs w:val="24"/>
          <w:lang w:val="en-GB"/>
        </w:rPr>
        <w:t xml:space="preserve"> </w:t>
      </w:r>
      <w:r w:rsidR="00066DD7" w:rsidRPr="001B098E">
        <w:rPr>
          <w:rFonts w:asciiTheme="minorHAnsi" w:hAnsiTheme="minorHAnsi" w:cs="Times New Roman"/>
          <w:sz w:val="24"/>
          <w:szCs w:val="24"/>
          <w:lang w:val="en-GB"/>
        </w:rPr>
        <w:lastRenderedPageBreak/>
        <w:t>2016). Nine occupation layers dating to between approx. 7900 and 5000 cal BP were identified within a large (5000 m</w:t>
      </w:r>
      <w:r w:rsidR="00066DD7" w:rsidRPr="001B098E">
        <w:rPr>
          <w:rFonts w:asciiTheme="minorHAnsi" w:hAnsiTheme="minorHAnsi" w:cs="Times New Roman"/>
          <w:sz w:val="24"/>
          <w:szCs w:val="24"/>
          <w:vertAlign w:val="superscript"/>
          <w:lang w:val="en-GB"/>
        </w:rPr>
        <w:t>2</w:t>
      </w:r>
      <w:r w:rsidR="00E10C29" w:rsidRPr="001B098E">
        <w:rPr>
          <w:rFonts w:asciiTheme="minorHAnsi" w:hAnsiTheme="minorHAnsi" w:cs="Times New Roman"/>
          <w:sz w:val="24"/>
          <w:szCs w:val="24"/>
          <w:lang w:val="en-GB"/>
        </w:rPr>
        <w:t xml:space="preserve">) shell midden (Olguin </w:t>
      </w:r>
      <w:r w:rsidR="001B098E">
        <w:rPr>
          <w:rFonts w:asciiTheme="minorHAnsi" w:hAnsiTheme="minorHAnsi" w:cs="Times New Roman"/>
          <w:sz w:val="24"/>
          <w:szCs w:val="24"/>
          <w:lang w:val="en-GB"/>
        </w:rPr>
        <w:t>et al.,</w:t>
      </w:r>
      <w:r w:rsidR="00E10C29" w:rsidRPr="001B098E">
        <w:rPr>
          <w:rFonts w:asciiTheme="minorHAnsi" w:hAnsiTheme="minorHAnsi" w:cs="Times New Roman"/>
          <w:sz w:val="24"/>
          <w:szCs w:val="24"/>
          <w:lang w:val="en-GB"/>
        </w:rPr>
        <w:t xml:space="preserve"> </w:t>
      </w:r>
      <w:r w:rsidR="00066DD7" w:rsidRPr="001B098E">
        <w:rPr>
          <w:rFonts w:asciiTheme="minorHAnsi" w:hAnsiTheme="minorHAnsi" w:cs="Times New Roman"/>
          <w:sz w:val="24"/>
          <w:szCs w:val="24"/>
          <w:lang w:val="en-GB"/>
        </w:rPr>
        <w:t>2015). These dates indicate that the site had been occupied by hunter</w:t>
      </w:r>
      <w:r w:rsidR="00D3081C" w:rsidRPr="001B098E">
        <w:rPr>
          <w:rFonts w:asciiTheme="minorHAnsi" w:hAnsiTheme="minorHAnsi" w:cs="Times New Roman"/>
          <w:sz w:val="24"/>
          <w:szCs w:val="24"/>
          <w:lang w:val="en-GB"/>
        </w:rPr>
        <w:t>-</w:t>
      </w:r>
      <w:r w:rsidR="00066DD7" w:rsidRPr="001B098E">
        <w:rPr>
          <w:rFonts w:asciiTheme="minorHAnsi" w:hAnsiTheme="minorHAnsi" w:cs="Times New Roman"/>
          <w:sz w:val="24"/>
          <w:szCs w:val="24"/>
          <w:lang w:val="en-GB"/>
        </w:rPr>
        <w:t>gather</w:t>
      </w:r>
      <w:r w:rsidR="0033006A" w:rsidRPr="001B098E">
        <w:rPr>
          <w:rFonts w:asciiTheme="minorHAnsi" w:hAnsiTheme="minorHAnsi" w:cs="Times New Roman"/>
          <w:sz w:val="24"/>
          <w:szCs w:val="24"/>
          <w:lang w:val="en-GB"/>
        </w:rPr>
        <w:t>er</w:t>
      </w:r>
      <w:r w:rsidR="00066DD7" w:rsidRPr="001B098E">
        <w:rPr>
          <w:rFonts w:asciiTheme="minorHAnsi" w:hAnsiTheme="minorHAnsi" w:cs="Times New Roman"/>
          <w:sz w:val="24"/>
          <w:szCs w:val="24"/>
          <w:lang w:val="en-GB"/>
        </w:rPr>
        <w:t xml:space="preserve">s between the Archaic II and Archaic IV periods. </w:t>
      </w:r>
      <w:r w:rsidR="003D7287" w:rsidRPr="001B098E">
        <w:rPr>
          <w:rFonts w:asciiTheme="minorHAnsi" w:hAnsiTheme="minorHAnsi" w:cs="Times New Roman"/>
          <w:sz w:val="24"/>
          <w:szCs w:val="24"/>
          <w:lang w:val="en-GB"/>
        </w:rPr>
        <w:t xml:space="preserve">It is </w:t>
      </w:r>
      <w:r w:rsidR="000878B7" w:rsidRPr="001B098E">
        <w:rPr>
          <w:rFonts w:asciiTheme="minorHAnsi" w:hAnsiTheme="minorHAnsi" w:cs="Times New Roman"/>
          <w:sz w:val="24"/>
          <w:szCs w:val="24"/>
          <w:lang w:val="en-GB"/>
        </w:rPr>
        <w:t>characteri</w:t>
      </w:r>
      <w:r w:rsidR="0017313F" w:rsidRPr="001B098E">
        <w:rPr>
          <w:rFonts w:asciiTheme="minorHAnsi" w:hAnsiTheme="minorHAnsi" w:cs="Times New Roman"/>
          <w:sz w:val="24"/>
          <w:szCs w:val="24"/>
          <w:lang w:val="en-GB"/>
        </w:rPr>
        <w:t>s</w:t>
      </w:r>
      <w:r w:rsidR="000878B7" w:rsidRPr="001B098E">
        <w:rPr>
          <w:rFonts w:asciiTheme="minorHAnsi" w:hAnsiTheme="minorHAnsi" w:cs="Times New Roman"/>
          <w:sz w:val="24"/>
          <w:szCs w:val="24"/>
          <w:lang w:val="en-GB"/>
        </w:rPr>
        <w:t>ed</w:t>
      </w:r>
      <w:r w:rsidR="00FE12D3" w:rsidRPr="001B098E">
        <w:rPr>
          <w:rFonts w:asciiTheme="minorHAnsi" w:hAnsiTheme="minorHAnsi" w:cs="Times New Roman"/>
          <w:sz w:val="24"/>
          <w:szCs w:val="24"/>
          <w:lang w:val="en-GB"/>
        </w:rPr>
        <w:t xml:space="preserve"> b</w:t>
      </w:r>
      <w:r w:rsidR="009E2060" w:rsidRPr="001B098E">
        <w:rPr>
          <w:rFonts w:asciiTheme="minorHAnsi" w:hAnsiTheme="minorHAnsi" w:cs="Times New Roman"/>
          <w:sz w:val="24"/>
          <w:szCs w:val="24"/>
          <w:lang w:val="en-GB"/>
        </w:rPr>
        <w:t>y</w:t>
      </w:r>
      <w:r w:rsidR="00035C0F" w:rsidRPr="001B098E">
        <w:rPr>
          <w:rFonts w:asciiTheme="minorHAnsi" w:hAnsiTheme="minorHAnsi" w:cs="Times New Roman"/>
          <w:sz w:val="24"/>
          <w:szCs w:val="24"/>
          <w:lang w:val="en-GB"/>
        </w:rPr>
        <w:t xml:space="preserve"> </w:t>
      </w:r>
      <w:r w:rsidR="00066DD7" w:rsidRPr="001B098E">
        <w:rPr>
          <w:rFonts w:asciiTheme="minorHAnsi" w:hAnsiTheme="minorHAnsi" w:cs="Times New Roman"/>
          <w:sz w:val="24"/>
          <w:szCs w:val="24"/>
          <w:lang w:val="en-GB"/>
        </w:rPr>
        <w:t xml:space="preserve">a </w:t>
      </w:r>
      <w:r w:rsidR="009E2060" w:rsidRPr="001B098E">
        <w:rPr>
          <w:rFonts w:asciiTheme="minorHAnsi" w:hAnsiTheme="minorHAnsi" w:cs="Times New Roman"/>
          <w:sz w:val="24"/>
          <w:szCs w:val="24"/>
          <w:lang w:val="en-GB"/>
        </w:rPr>
        <w:t>semi</w:t>
      </w:r>
      <w:r w:rsidR="0017313F" w:rsidRPr="001B098E">
        <w:rPr>
          <w:rFonts w:asciiTheme="minorHAnsi" w:hAnsiTheme="minorHAnsi" w:cs="Times New Roman"/>
          <w:sz w:val="24"/>
          <w:szCs w:val="24"/>
          <w:lang w:val="en-GB"/>
        </w:rPr>
        <w:t>-p</w:t>
      </w:r>
      <w:r w:rsidR="009E2060" w:rsidRPr="001B098E">
        <w:rPr>
          <w:rFonts w:asciiTheme="minorHAnsi" w:hAnsiTheme="minorHAnsi" w:cs="Times New Roman"/>
          <w:sz w:val="24"/>
          <w:szCs w:val="24"/>
          <w:lang w:val="en-GB"/>
        </w:rPr>
        <w:t>ermanent</w:t>
      </w:r>
      <w:r w:rsidR="00FE12D3" w:rsidRPr="001B098E">
        <w:rPr>
          <w:rFonts w:asciiTheme="minorHAnsi" w:hAnsiTheme="minorHAnsi" w:cs="Times New Roman"/>
          <w:sz w:val="24"/>
          <w:szCs w:val="24"/>
          <w:lang w:val="en-GB"/>
        </w:rPr>
        <w:t xml:space="preserve"> </w:t>
      </w:r>
      <w:r w:rsidR="009E2060" w:rsidRPr="001B098E">
        <w:rPr>
          <w:rFonts w:asciiTheme="minorHAnsi" w:hAnsiTheme="minorHAnsi" w:cs="Times New Roman"/>
          <w:sz w:val="24"/>
          <w:szCs w:val="24"/>
          <w:lang w:val="en-GB"/>
        </w:rPr>
        <w:t>occupation</w:t>
      </w:r>
      <w:r w:rsidR="0017313F" w:rsidRPr="001B098E">
        <w:rPr>
          <w:rFonts w:asciiTheme="minorHAnsi" w:hAnsiTheme="minorHAnsi" w:cs="Times New Roman"/>
          <w:sz w:val="24"/>
          <w:szCs w:val="24"/>
          <w:lang w:val="en-GB"/>
        </w:rPr>
        <w:t xml:space="preserve"> </w:t>
      </w:r>
      <w:r w:rsidR="00066DD7" w:rsidRPr="001B098E">
        <w:rPr>
          <w:rFonts w:asciiTheme="minorHAnsi" w:hAnsiTheme="minorHAnsi" w:cs="Times New Roman"/>
          <w:sz w:val="24"/>
          <w:szCs w:val="24"/>
          <w:lang w:val="en-GB"/>
        </w:rPr>
        <w:t>with artefactual</w:t>
      </w:r>
      <w:r w:rsidR="003D7287" w:rsidRPr="001B098E">
        <w:rPr>
          <w:rFonts w:asciiTheme="minorHAnsi" w:hAnsiTheme="minorHAnsi" w:cs="Times New Roman"/>
          <w:sz w:val="24"/>
          <w:szCs w:val="24"/>
          <w:lang w:val="en-GB"/>
        </w:rPr>
        <w:t xml:space="preserve"> remains </w:t>
      </w:r>
      <w:r w:rsidR="00066DD7" w:rsidRPr="001B098E">
        <w:rPr>
          <w:rFonts w:asciiTheme="minorHAnsi" w:hAnsiTheme="minorHAnsi" w:cs="Times New Roman"/>
          <w:sz w:val="24"/>
          <w:szCs w:val="24"/>
          <w:lang w:val="en-GB"/>
        </w:rPr>
        <w:t>including fishhooks, harpoons (shafts, hooks and lithic projectile heads),</w:t>
      </w:r>
      <w:r w:rsidR="005A0F30" w:rsidRPr="001B098E">
        <w:rPr>
          <w:rFonts w:asciiTheme="minorHAnsi" w:hAnsiTheme="minorHAnsi" w:cs="Times New Roman"/>
          <w:sz w:val="24"/>
          <w:szCs w:val="24"/>
          <w:lang w:val="en-GB"/>
        </w:rPr>
        <w:t xml:space="preserve"> a</w:t>
      </w:r>
      <w:r w:rsidR="00066DD7" w:rsidRPr="001B098E">
        <w:rPr>
          <w:rFonts w:asciiTheme="minorHAnsi" w:hAnsiTheme="minorHAnsi" w:cs="Times New Roman"/>
          <w:sz w:val="24"/>
          <w:szCs w:val="24"/>
          <w:lang w:val="en-GB"/>
        </w:rPr>
        <w:t xml:space="preserve"> </w:t>
      </w:r>
      <w:r w:rsidR="00066DD7" w:rsidRPr="001B098E">
        <w:rPr>
          <w:rFonts w:asciiTheme="minorHAnsi" w:hAnsiTheme="minorHAnsi" w:cs="Times New Roman"/>
          <w:i/>
          <w:sz w:val="24"/>
          <w:szCs w:val="24"/>
          <w:lang w:val="en-GB"/>
        </w:rPr>
        <w:t>poteras</w:t>
      </w:r>
      <w:r w:rsidR="00066DD7" w:rsidRPr="001B098E">
        <w:rPr>
          <w:rFonts w:asciiTheme="minorHAnsi" w:hAnsiTheme="minorHAnsi" w:cs="Times New Roman"/>
          <w:sz w:val="24"/>
          <w:szCs w:val="24"/>
          <w:lang w:val="en-GB"/>
        </w:rPr>
        <w:t xml:space="preserve"> (a hook used to catch octopuses), and net/fishhook weights </w:t>
      </w:r>
      <w:r w:rsidR="003D7287" w:rsidRPr="001B098E">
        <w:rPr>
          <w:rFonts w:asciiTheme="minorHAnsi" w:hAnsiTheme="minorHAnsi" w:cs="Times New Roman"/>
          <w:sz w:val="24"/>
          <w:szCs w:val="24"/>
          <w:lang w:val="en-GB"/>
        </w:rPr>
        <w:t xml:space="preserve">consistent with </w:t>
      </w:r>
      <w:r w:rsidR="00066DD7" w:rsidRPr="001B098E">
        <w:rPr>
          <w:rFonts w:asciiTheme="minorHAnsi" w:hAnsiTheme="minorHAnsi" w:cs="Times New Roman"/>
          <w:sz w:val="24"/>
          <w:szCs w:val="24"/>
          <w:lang w:val="en-GB"/>
        </w:rPr>
        <w:t xml:space="preserve">the </w:t>
      </w:r>
      <w:r w:rsidR="003D7287" w:rsidRPr="001B098E">
        <w:rPr>
          <w:rFonts w:asciiTheme="minorHAnsi" w:hAnsiTheme="minorHAnsi" w:cs="Times New Roman"/>
          <w:sz w:val="24"/>
          <w:szCs w:val="24"/>
          <w:lang w:val="en-GB"/>
        </w:rPr>
        <w:t>exploitation of marine resources</w:t>
      </w:r>
      <w:r w:rsidR="00066DD7" w:rsidRPr="001B098E">
        <w:rPr>
          <w:rFonts w:asciiTheme="minorHAnsi" w:hAnsiTheme="minorHAnsi" w:cs="Times New Roman"/>
          <w:sz w:val="24"/>
          <w:szCs w:val="24"/>
          <w:lang w:val="en-GB"/>
        </w:rPr>
        <w:t xml:space="preserve"> (</w:t>
      </w:r>
      <w:r w:rsidR="007F0D1E" w:rsidRPr="001B098E">
        <w:rPr>
          <w:rFonts w:asciiTheme="minorHAnsi" w:hAnsiTheme="minorHAnsi" w:cs="Times New Roman"/>
          <w:sz w:val="24"/>
          <w:szCs w:val="24"/>
          <w:lang w:val="en-US"/>
        </w:rPr>
        <w:t>Rubio and Castro</w:t>
      </w:r>
      <w:r w:rsidR="00066DD7" w:rsidRPr="001B098E">
        <w:rPr>
          <w:rFonts w:asciiTheme="minorHAnsi" w:hAnsiTheme="minorHAnsi" w:cs="Times New Roman"/>
          <w:sz w:val="24"/>
          <w:szCs w:val="24"/>
          <w:lang w:val="en-GB"/>
        </w:rPr>
        <w:t xml:space="preserve"> 2019).</w:t>
      </w:r>
      <w:r w:rsidR="008730CC" w:rsidRPr="001B098E">
        <w:rPr>
          <w:rFonts w:asciiTheme="minorHAnsi" w:hAnsiTheme="minorHAnsi" w:cs="Times New Roman"/>
          <w:sz w:val="24"/>
          <w:szCs w:val="24"/>
          <w:lang w:val="en-GB"/>
        </w:rPr>
        <w:t xml:space="preserve"> </w:t>
      </w:r>
      <w:r w:rsidR="003D7287" w:rsidRPr="001B098E">
        <w:rPr>
          <w:rFonts w:asciiTheme="minorHAnsi" w:hAnsiTheme="minorHAnsi" w:cs="Times New Roman"/>
          <w:sz w:val="24"/>
          <w:szCs w:val="24"/>
          <w:lang w:val="en-GB"/>
        </w:rPr>
        <w:t>A</w:t>
      </w:r>
      <w:r w:rsidR="007E6925" w:rsidRPr="001B098E">
        <w:rPr>
          <w:rFonts w:asciiTheme="minorHAnsi" w:hAnsiTheme="minorHAnsi" w:cs="Times New Roman"/>
          <w:sz w:val="24"/>
          <w:szCs w:val="24"/>
          <w:lang w:val="en-GB"/>
        </w:rPr>
        <w:t>n almost intact</w:t>
      </w:r>
      <w:r w:rsidR="00EE2669" w:rsidRPr="001B098E">
        <w:rPr>
          <w:rFonts w:asciiTheme="minorHAnsi" w:hAnsiTheme="minorHAnsi" w:cs="Times New Roman"/>
          <w:sz w:val="24"/>
          <w:szCs w:val="24"/>
          <w:lang w:val="en-GB"/>
        </w:rPr>
        <w:t xml:space="preserve"> round stone structure </w:t>
      </w:r>
      <w:r w:rsidR="00A31AE2" w:rsidRPr="001B098E">
        <w:rPr>
          <w:rFonts w:asciiTheme="minorHAnsi" w:hAnsiTheme="minorHAnsi" w:cs="Times New Roman"/>
          <w:sz w:val="24"/>
          <w:szCs w:val="24"/>
          <w:lang w:val="en-GB"/>
        </w:rPr>
        <w:t xml:space="preserve">containing four well-preserved human skeletons </w:t>
      </w:r>
      <w:r w:rsidR="00EE2669" w:rsidRPr="001B098E">
        <w:rPr>
          <w:rFonts w:asciiTheme="minorHAnsi" w:hAnsiTheme="minorHAnsi" w:cs="Times New Roman"/>
          <w:sz w:val="24"/>
          <w:szCs w:val="24"/>
          <w:lang w:val="en-GB"/>
        </w:rPr>
        <w:t xml:space="preserve">was </w:t>
      </w:r>
      <w:r w:rsidR="003D7287" w:rsidRPr="001B098E">
        <w:rPr>
          <w:rFonts w:asciiTheme="minorHAnsi" w:hAnsiTheme="minorHAnsi" w:cs="Times New Roman"/>
          <w:sz w:val="24"/>
          <w:szCs w:val="24"/>
          <w:lang w:val="en-GB"/>
        </w:rPr>
        <w:t>discovered</w:t>
      </w:r>
      <w:r w:rsidR="007E6925" w:rsidRPr="001B098E">
        <w:rPr>
          <w:rFonts w:asciiTheme="minorHAnsi" w:hAnsiTheme="minorHAnsi" w:cs="Times New Roman"/>
          <w:sz w:val="24"/>
          <w:szCs w:val="24"/>
          <w:lang w:val="en-GB"/>
        </w:rPr>
        <w:t xml:space="preserve"> beneath</w:t>
      </w:r>
      <w:r w:rsidR="00A31AE2" w:rsidRPr="001B098E">
        <w:rPr>
          <w:rFonts w:asciiTheme="minorHAnsi" w:hAnsiTheme="minorHAnsi" w:cs="Times New Roman"/>
          <w:sz w:val="24"/>
          <w:szCs w:val="24"/>
          <w:lang w:val="en-GB"/>
        </w:rPr>
        <w:t xml:space="preserve"> the midden</w:t>
      </w:r>
      <w:r w:rsidR="000A14E8" w:rsidRPr="001B098E">
        <w:rPr>
          <w:rFonts w:asciiTheme="minorHAnsi" w:hAnsiTheme="minorHAnsi" w:cs="Times New Roman"/>
          <w:sz w:val="24"/>
          <w:szCs w:val="24"/>
          <w:lang w:val="en-GB"/>
        </w:rPr>
        <w:t>. All four are secondary burials</w:t>
      </w:r>
      <w:r w:rsidR="007E6925" w:rsidRPr="001B098E">
        <w:rPr>
          <w:rFonts w:asciiTheme="minorHAnsi" w:hAnsiTheme="minorHAnsi" w:cs="Times New Roman"/>
          <w:sz w:val="24"/>
          <w:szCs w:val="24"/>
          <w:lang w:val="en-GB"/>
        </w:rPr>
        <w:t xml:space="preserve"> comprising</w:t>
      </w:r>
      <w:r w:rsidR="000A14E8" w:rsidRPr="001B098E">
        <w:rPr>
          <w:rFonts w:asciiTheme="minorHAnsi" w:hAnsiTheme="minorHAnsi" w:cs="Times New Roman"/>
          <w:sz w:val="24"/>
          <w:szCs w:val="24"/>
          <w:lang w:val="en-GB"/>
        </w:rPr>
        <w:t xml:space="preserve"> </w:t>
      </w:r>
      <w:r w:rsidR="007E6925" w:rsidRPr="001B098E">
        <w:rPr>
          <w:rFonts w:asciiTheme="minorHAnsi" w:hAnsiTheme="minorHAnsi" w:cs="Times New Roman"/>
          <w:sz w:val="24"/>
          <w:szCs w:val="24"/>
          <w:lang w:val="en-GB"/>
        </w:rPr>
        <w:t>three adults (two male</w:t>
      </w:r>
      <w:r w:rsidR="00E10C29" w:rsidRPr="001B098E">
        <w:rPr>
          <w:rFonts w:asciiTheme="minorHAnsi" w:hAnsiTheme="minorHAnsi" w:cs="Times New Roman"/>
          <w:sz w:val="24"/>
          <w:szCs w:val="24"/>
          <w:lang w:val="en-GB"/>
        </w:rPr>
        <w:t>s</w:t>
      </w:r>
      <w:r w:rsidR="007E6925" w:rsidRPr="001B098E">
        <w:rPr>
          <w:rFonts w:asciiTheme="minorHAnsi" w:hAnsiTheme="minorHAnsi" w:cs="Times New Roman"/>
          <w:sz w:val="24"/>
          <w:szCs w:val="24"/>
          <w:lang w:val="en-GB"/>
        </w:rPr>
        <w:t xml:space="preserve"> and one female)</w:t>
      </w:r>
      <w:r w:rsidR="00D31346" w:rsidRPr="001B098E">
        <w:rPr>
          <w:rFonts w:asciiTheme="minorHAnsi" w:hAnsiTheme="minorHAnsi" w:cs="Times New Roman"/>
          <w:sz w:val="24"/>
          <w:szCs w:val="24"/>
          <w:lang w:val="en-GB"/>
        </w:rPr>
        <w:t xml:space="preserve"> and one sub</w:t>
      </w:r>
      <w:r w:rsidR="007E6925" w:rsidRPr="001B098E">
        <w:rPr>
          <w:rFonts w:asciiTheme="minorHAnsi" w:hAnsiTheme="minorHAnsi" w:cs="Times New Roman"/>
          <w:sz w:val="24"/>
          <w:szCs w:val="24"/>
          <w:lang w:val="en-GB"/>
        </w:rPr>
        <w:t xml:space="preserve"> </w:t>
      </w:r>
      <w:r w:rsidR="00D31346" w:rsidRPr="001B098E">
        <w:rPr>
          <w:rFonts w:asciiTheme="minorHAnsi" w:hAnsiTheme="minorHAnsi" w:cs="Times New Roman"/>
          <w:sz w:val="24"/>
          <w:szCs w:val="24"/>
          <w:lang w:val="en-GB"/>
        </w:rPr>
        <w:t>adult.</w:t>
      </w:r>
      <w:r w:rsidR="00BE4389" w:rsidRPr="001B098E">
        <w:rPr>
          <w:rFonts w:asciiTheme="minorHAnsi" w:hAnsiTheme="minorHAnsi" w:cs="Times New Roman"/>
          <w:sz w:val="24"/>
          <w:szCs w:val="24"/>
          <w:lang w:val="en-GB"/>
        </w:rPr>
        <w:t xml:space="preserve"> They were</w:t>
      </w:r>
      <w:r w:rsidR="007E6925" w:rsidRPr="001B098E">
        <w:rPr>
          <w:rFonts w:asciiTheme="minorHAnsi" w:hAnsiTheme="minorHAnsi" w:cs="Times New Roman"/>
          <w:sz w:val="24"/>
          <w:szCs w:val="24"/>
          <w:lang w:val="en-GB"/>
        </w:rPr>
        <w:t xml:space="preserve"> </w:t>
      </w:r>
      <w:r w:rsidR="00046EE2" w:rsidRPr="001B098E">
        <w:rPr>
          <w:rFonts w:asciiTheme="minorHAnsi" w:hAnsiTheme="minorHAnsi" w:cs="Times New Roman"/>
          <w:sz w:val="24"/>
          <w:szCs w:val="24"/>
          <w:lang w:val="en-GB"/>
        </w:rPr>
        <w:t xml:space="preserve">buried </w:t>
      </w:r>
      <w:r w:rsidR="00E56D09" w:rsidRPr="001B098E">
        <w:rPr>
          <w:rFonts w:asciiTheme="minorHAnsi" w:hAnsiTheme="minorHAnsi" w:cs="Times New Roman"/>
          <w:sz w:val="24"/>
          <w:szCs w:val="24"/>
          <w:lang w:val="en-GB"/>
        </w:rPr>
        <w:t>between layers 5 and 6</w:t>
      </w:r>
      <w:r w:rsidR="00064B5F" w:rsidRPr="001B098E">
        <w:rPr>
          <w:rFonts w:asciiTheme="minorHAnsi" w:hAnsiTheme="minorHAnsi" w:cs="Times New Roman"/>
          <w:sz w:val="24"/>
          <w:szCs w:val="24"/>
          <w:lang w:val="en-GB"/>
        </w:rPr>
        <w:t xml:space="preserve"> </w:t>
      </w:r>
      <w:r w:rsidR="00BE4389" w:rsidRPr="001B098E">
        <w:rPr>
          <w:rFonts w:asciiTheme="minorHAnsi" w:hAnsiTheme="minorHAnsi" w:cs="Times New Roman"/>
          <w:sz w:val="24"/>
          <w:szCs w:val="24"/>
          <w:lang w:val="en-GB"/>
        </w:rPr>
        <w:t xml:space="preserve">that are </w:t>
      </w:r>
      <w:r w:rsidR="00330A31" w:rsidRPr="001B098E">
        <w:rPr>
          <w:rFonts w:asciiTheme="minorHAnsi" w:hAnsiTheme="minorHAnsi" w:cs="Times New Roman"/>
          <w:sz w:val="24"/>
          <w:szCs w:val="24"/>
          <w:lang w:val="en-GB"/>
        </w:rPr>
        <w:t xml:space="preserve">dated </w:t>
      </w:r>
      <w:r w:rsidR="00BE4389" w:rsidRPr="001B098E">
        <w:rPr>
          <w:rFonts w:asciiTheme="minorHAnsi" w:hAnsiTheme="minorHAnsi" w:cs="Times New Roman"/>
          <w:sz w:val="24"/>
          <w:szCs w:val="24"/>
          <w:lang w:val="en-GB"/>
        </w:rPr>
        <w:t>to between</w:t>
      </w:r>
      <w:r w:rsidR="00E56D09" w:rsidRPr="001B098E">
        <w:rPr>
          <w:rFonts w:asciiTheme="minorHAnsi" w:hAnsiTheme="minorHAnsi" w:cs="Times New Roman"/>
          <w:sz w:val="24"/>
          <w:szCs w:val="24"/>
          <w:lang w:val="en-GB"/>
        </w:rPr>
        <w:t xml:space="preserve"> </w:t>
      </w:r>
      <w:r w:rsidR="00E56D09" w:rsidRPr="001B098E">
        <w:rPr>
          <w:rFonts w:asciiTheme="minorHAnsi" w:hAnsiTheme="minorHAnsi" w:cs="Times New Roman"/>
          <w:sz w:val="24"/>
          <w:szCs w:val="24"/>
        </w:rPr>
        <w:t xml:space="preserve">5590-5462 </w:t>
      </w:r>
      <w:r w:rsidR="00064B5F" w:rsidRPr="001B098E">
        <w:rPr>
          <w:rFonts w:asciiTheme="minorHAnsi" w:hAnsiTheme="minorHAnsi" w:cs="Times New Roman"/>
          <w:sz w:val="24"/>
          <w:szCs w:val="24"/>
          <w:lang w:val="en-GB"/>
        </w:rPr>
        <w:t>cal yr BP</w:t>
      </w:r>
      <w:r w:rsidR="00330A31" w:rsidRPr="001B098E">
        <w:rPr>
          <w:rFonts w:asciiTheme="minorHAnsi" w:hAnsiTheme="minorHAnsi" w:cs="Times New Roman"/>
          <w:sz w:val="24"/>
          <w:szCs w:val="24"/>
          <w:lang w:val="en-GB"/>
        </w:rPr>
        <w:t xml:space="preserve"> (UGAM-8345, c</w:t>
      </w:r>
      <w:r w:rsidR="00064B5F" w:rsidRPr="001B098E">
        <w:rPr>
          <w:rFonts w:asciiTheme="minorHAnsi" w:hAnsiTheme="minorHAnsi" w:cs="Times New Roman"/>
          <w:sz w:val="24"/>
          <w:szCs w:val="24"/>
          <w:lang w:val="en-GB"/>
        </w:rPr>
        <w:t>harcoal</w:t>
      </w:r>
      <w:r w:rsidR="00330A31" w:rsidRPr="001B098E">
        <w:rPr>
          <w:rFonts w:asciiTheme="minorHAnsi" w:hAnsiTheme="minorHAnsi" w:cs="Times New Roman"/>
          <w:sz w:val="24"/>
          <w:szCs w:val="24"/>
          <w:lang w:val="en-GB"/>
        </w:rPr>
        <w:t xml:space="preserve">) and </w:t>
      </w:r>
      <w:r w:rsidR="00E56D09" w:rsidRPr="001B098E">
        <w:rPr>
          <w:rFonts w:asciiTheme="minorHAnsi" w:hAnsiTheme="minorHAnsi" w:cs="Times New Roman"/>
          <w:sz w:val="24"/>
          <w:szCs w:val="24"/>
        </w:rPr>
        <w:t>5773-5657</w:t>
      </w:r>
      <w:r w:rsidR="00046EE2" w:rsidRPr="001B098E">
        <w:rPr>
          <w:rFonts w:asciiTheme="minorHAnsi" w:hAnsiTheme="minorHAnsi" w:cs="Times New Roman"/>
          <w:sz w:val="24"/>
          <w:szCs w:val="24"/>
          <w:lang w:val="en-GB"/>
        </w:rPr>
        <w:t xml:space="preserve"> cal yr BP</w:t>
      </w:r>
      <w:r w:rsidR="00330A31" w:rsidRPr="001B098E">
        <w:rPr>
          <w:rFonts w:asciiTheme="minorHAnsi" w:hAnsiTheme="minorHAnsi" w:cs="Times New Roman"/>
          <w:sz w:val="24"/>
          <w:szCs w:val="24"/>
          <w:lang w:val="en-GB"/>
        </w:rPr>
        <w:t xml:space="preserve"> (UGAM-8346, c</w:t>
      </w:r>
      <w:r w:rsidR="00046EE2" w:rsidRPr="001B098E">
        <w:rPr>
          <w:rFonts w:asciiTheme="minorHAnsi" w:hAnsiTheme="minorHAnsi" w:cs="Times New Roman"/>
          <w:sz w:val="24"/>
          <w:szCs w:val="24"/>
          <w:lang w:val="en-GB"/>
        </w:rPr>
        <w:t>harcoal</w:t>
      </w:r>
      <w:r w:rsidR="00330A31" w:rsidRPr="001B098E">
        <w:rPr>
          <w:rFonts w:asciiTheme="minorHAnsi" w:hAnsiTheme="minorHAnsi" w:cs="Times New Roman"/>
          <w:sz w:val="24"/>
          <w:szCs w:val="24"/>
          <w:lang w:val="en-GB"/>
        </w:rPr>
        <w:t>) respectively (</w:t>
      </w:r>
      <w:r w:rsidR="00E56D09" w:rsidRPr="001B098E">
        <w:rPr>
          <w:rFonts w:asciiTheme="minorHAnsi" w:hAnsiTheme="minorHAnsi" w:cs="Times New Roman"/>
          <w:sz w:val="24"/>
          <w:szCs w:val="24"/>
          <w:lang w:val="en-GB"/>
        </w:rPr>
        <w:t>Table 1</w:t>
      </w:r>
      <w:r w:rsidR="00330A31" w:rsidRPr="001B098E">
        <w:rPr>
          <w:rFonts w:asciiTheme="minorHAnsi" w:hAnsiTheme="minorHAnsi" w:cs="Times New Roman"/>
          <w:sz w:val="24"/>
          <w:szCs w:val="24"/>
          <w:lang w:val="en-GB"/>
        </w:rPr>
        <w:t>).</w:t>
      </w:r>
      <w:r w:rsidR="00066DD7" w:rsidRPr="001B098E">
        <w:rPr>
          <w:rFonts w:asciiTheme="minorHAnsi" w:hAnsiTheme="minorHAnsi" w:cs="Times New Roman"/>
          <w:sz w:val="24"/>
          <w:szCs w:val="24"/>
          <w:lang w:val="en-GB"/>
        </w:rPr>
        <w:t xml:space="preserve"> </w:t>
      </w:r>
    </w:p>
    <w:p w14:paraId="6C95D413" w14:textId="77777777" w:rsidR="008B5245" w:rsidRPr="001B098E" w:rsidRDefault="008B5245" w:rsidP="00F02AC6">
      <w:pPr>
        <w:pStyle w:val="HTMLPreformatted"/>
        <w:spacing w:line="480" w:lineRule="auto"/>
        <w:rPr>
          <w:rFonts w:asciiTheme="minorHAnsi" w:hAnsiTheme="minorHAnsi" w:cs="Times New Roman"/>
          <w:sz w:val="24"/>
          <w:szCs w:val="24"/>
          <w:lang w:val="en-GB"/>
        </w:rPr>
      </w:pPr>
    </w:p>
    <w:p w14:paraId="6DAE2AE1" w14:textId="21F0F182" w:rsidR="008B5245" w:rsidRPr="001B098E" w:rsidRDefault="00D00D26" w:rsidP="00DB779B">
      <w:pPr>
        <w:spacing w:after="0" w:line="480" w:lineRule="auto"/>
        <w:rPr>
          <w:rFonts w:cs="Times New Roman"/>
          <w:b/>
          <w:sz w:val="24"/>
          <w:szCs w:val="24"/>
        </w:rPr>
      </w:pPr>
      <w:r>
        <w:rPr>
          <w:rFonts w:cs="Times New Roman"/>
          <w:b/>
          <w:sz w:val="24"/>
          <w:szCs w:val="24"/>
        </w:rPr>
        <w:t>4.</w:t>
      </w:r>
      <w:r>
        <w:rPr>
          <w:rFonts w:cs="Times New Roman"/>
          <w:b/>
          <w:sz w:val="24"/>
          <w:szCs w:val="24"/>
        </w:rPr>
        <w:tab/>
      </w:r>
      <w:r w:rsidR="008B5245" w:rsidRPr="001B098E">
        <w:rPr>
          <w:rFonts w:cs="Times New Roman"/>
          <w:b/>
          <w:sz w:val="24"/>
          <w:szCs w:val="24"/>
        </w:rPr>
        <w:t xml:space="preserve">Forensic </w:t>
      </w:r>
      <w:r w:rsidR="002B346B" w:rsidRPr="001B098E">
        <w:rPr>
          <w:rFonts w:cs="Times New Roman"/>
          <w:b/>
          <w:sz w:val="24"/>
          <w:szCs w:val="24"/>
        </w:rPr>
        <w:t>A</w:t>
      </w:r>
      <w:r w:rsidR="008B5245" w:rsidRPr="001B098E">
        <w:rPr>
          <w:rFonts w:cs="Times New Roman"/>
          <w:b/>
          <w:sz w:val="24"/>
          <w:szCs w:val="24"/>
        </w:rPr>
        <w:t>rchaeology</w:t>
      </w:r>
    </w:p>
    <w:p w14:paraId="0C7A9CD6" w14:textId="77777777" w:rsidR="00987ADB" w:rsidRPr="001B098E" w:rsidRDefault="00987ADB" w:rsidP="00F02AC6">
      <w:pPr>
        <w:spacing w:after="0" w:line="480" w:lineRule="auto"/>
        <w:rPr>
          <w:rFonts w:cs="Times New Roman"/>
          <w:i/>
          <w:sz w:val="24"/>
          <w:szCs w:val="24"/>
        </w:rPr>
      </w:pPr>
    </w:p>
    <w:p w14:paraId="6FEF8882" w14:textId="7ED920E5" w:rsidR="008B5245" w:rsidRPr="00DB779B" w:rsidRDefault="00D00D26" w:rsidP="00F02AC6">
      <w:pPr>
        <w:spacing w:after="0" w:line="480" w:lineRule="auto"/>
        <w:rPr>
          <w:rFonts w:cs="Times New Roman"/>
          <w:i/>
          <w:sz w:val="24"/>
          <w:szCs w:val="24"/>
        </w:rPr>
      </w:pPr>
      <w:r>
        <w:rPr>
          <w:rFonts w:cs="Times New Roman"/>
          <w:i/>
          <w:sz w:val="24"/>
          <w:szCs w:val="24"/>
        </w:rPr>
        <w:t>4.1.</w:t>
      </w:r>
      <w:r>
        <w:rPr>
          <w:rFonts w:cs="Times New Roman"/>
          <w:i/>
          <w:sz w:val="24"/>
          <w:szCs w:val="24"/>
        </w:rPr>
        <w:tab/>
        <w:t xml:space="preserve">   </w:t>
      </w:r>
      <w:r w:rsidR="008B5245" w:rsidRPr="00DB779B">
        <w:rPr>
          <w:rFonts w:cs="Times New Roman"/>
          <w:i/>
          <w:sz w:val="24"/>
          <w:szCs w:val="24"/>
        </w:rPr>
        <w:t>Osteo-archaeology</w:t>
      </w:r>
    </w:p>
    <w:p w14:paraId="539DB8A9" w14:textId="77777777" w:rsidR="008B5245" w:rsidRPr="001B098E" w:rsidRDefault="008B5245" w:rsidP="00F02AC6">
      <w:pPr>
        <w:spacing w:after="0" w:line="480" w:lineRule="auto"/>
        <w:rPr>
          <w:rFonts w:cs="Times New Roman"/>
          <w:i/>
          <w:sz w:val="24"/>
          <w:szCs w:val="24"/>
        </w:rPr>
      </w:pPr>
    </w:p>
    <w:p w14:paraId="6FDC80DC" w14:textId="5D727069" w:rsidR="000F2744" w:rsidRPr="001B098E" w:rsidRDefault="00BE4389" w:rsidP="00D00D26">
      <w:pPr>
        <w:spacing w:after="0" w:line="480" w:lineRule="auto"/>
        <w:ind w:firstLine="708"/>
        <w:rPr>
          <w:rFonts w:cs="Times New Roman"/>
          <w:sz w:val="24"/>
          <w:szCs w:val="24"/>
        </w:rPr>
      </w:pPr>
      <w:r w:rsidRPr="001B098E">
        <w:rPr>
          <w:rFonts w:cs="Times New Roman"/>
          <w:sz w:val="24"/>
          <w:szCs w:val="24"/>
        </w:rPr>
        <w:t xml:space="preserve">The focus of this study, Individual 1, </w:t>
      </w:r>
      <w:r w:rsidR="007E6925" w:rsidRPr="001B098E">
        <w:rPr>
          <w:rFonts w:cs="Times New Roman"/>
          <w:sz w:val="24"/>
          <w:szCs w:val="24"/>
        </w:rPr>
        <w:t>was a</w:t>
      </w:r>
      <w:r w:rsidR="00E10C29" w:rsidRPr="001B098E">
        <w:rPr>
          <w:rFonts w:cs="Times New Roman"/>
          <w:sz w:val="24"/>
          <w:szCs w:val="24"/>
        </w:rPr>
        <w:t>n adult</w:t>
      </w:r>
      <w:r w:rsidR="007E6925" w:rsidRPr="001B098E">
        <w:rPr>
          <w:rFonts w:cs="Times New Roman"/>
          <w:sz w:val="24"/>
          <w:szCs w:val="24"/>
        </w:rPr>
        <w:t xml:space="preserve"> </w:t>
      </w:r>
      <w:r w:rsidR="00D31346" w:rsidRPr="001B098E">
        <w:rPr>
          <w:rFonts w:cs="Times New Roman"/>
          <w:sz w:val="24"/>
          <w:szCs w:val="24"/>
        </w:rPr>
        <w:t>male buried on his back, showing articulation from the pelvic gi</w:t>
      </w:r>
      <w:r w:rsidR="007E6925" w:rsidRPr="001B098E">
        <w:rPr>
          <w:rFonts w:cs="Times New Roman"/>
          <w:sz w:val="24"/>
          <w:szCs w:val="24"/>
        </w:rPr>
        <w:t>r</w:t>
      </w:r>
      <w:r w:rsidR="00D31346" w:rsidRPr="001B098E">
        <w:rPr>
          <w:rFonts w:cs="Times New Roman"/>
          <w:sz w:val="24"/>
          <w:szCs w:val="24"/>
        </w:rPr>
        <w:t>dle to the feet with</w:t>
      </w:r>
      <w:r w:rsidR="007E6925" w:rsidRPr="001B098E">
        <w:rPr>
          <w:rFonts w:cs="Times New Roman"/>
          <w:sz w:val="24"/>
          <w:szCs w:val="24"/>
        </w:rPr>
        <w:t xml:space="preserve"> the</w:t>
      </w:r>
      <w:r w:rsidR="00D31346" w:rsidRPr="001B098E">
        <w:rPr>
          <w:rFonts w:cs="Times New Roman"/>
          <w:sz w:val="24"/>
          <w:szCs w:val="24"/>
        </w:rPr>
        <w:t xml:space="preserve"> left leg separated from the body</w:t>
      </w:r>
      <w:r w:rsidR="007E6925" w:rsidRPr="001B098E">
        <w:rPr>
          <w:rFonts w:cs="Times New Roman"/>
          <w:sz w:val="24"/>
          <w:szCs w:val="24"/>
        </w:rPr>
        <w:t xml:space="preserve"> (</w:t>
      </w:r>
      <w:r w:rsidR="00D00D26">
        <w:rPr>
          <w:rFonts w:cs="Times New Roman"/>
          <w:sz w:val="24"/>
          <w:szCs w:val="24"/>
        </w:rPr>
        <w:t>Fig.</w:t>
      </w:r>
      <w:r w:rsidRPr="001B098E">
        <w:rPr>
          <w:rFonts w:cs="Times New Roman"/>
          <w:sz w:val="24"/>
          <w:szCs w:val="24"/>
        </w:rPr>
        <w:t xml:space="preserve"> 2</w:t>
      </w:r>
      <w:r w:rsidR="007E6925" w:rsidRPr="001B098E">
        <w:rPr>
          <w:rFonts w:cs="Times New Roman"/>
          <w:sz w:val="24"/>
          <w:szCs w:val="24"/>
        </w:rPr>
        <w:t>)</w:t>
      </w:r>
      <w:r w:rsidR="00AB3DEE" w:rsidRPr="001B098E">
        <w:rPr>
          <w:rFonts w:cs="Times New Roman"/>
          <w:sz w:val="24"/>
          <w:szCs w:val="24"/>
        </w:rPr>
        <w:t xml:space="preserve"> and b</w:t>
      </w:r>
      <w:r w:rsidR="007E6925" w:rsidRPr="001B098E">
        <w:rPr>
          <w:rFonts w:cs="Times New Roman"/>
          <w:sz w:val="24"/>
          <w:szCs w:val="24"/>
        </w:rPr>
        <w:t xml:space="preserve">oth the </w:t>
      </w:r>
      <w:r w:rsidR="00D31346" w:rsidRPr="001B098E">
        <w:rPr>
          <w:rFonts w:cs="Times New Roman"/>
          <w:sz w:val="24"/>
          <w:szCs w:val="24"/>
        </w:rPr>
        <w:t>scapular gi</w:t>
      </w:r>
      <w:r w:rsidR="007E6925" w:rsidRPr="001B098E">
        <w:rPr>
          <w:rFonts w:cs="Times New Roman"/>
          <w:sz w:val="24"/>
          <w:szCs w:val="24"/>
        </w:rPr>
        <w:t>r</w:t>
      </w:r>
      <w:r w:rsidR="00D31346" w:rsidRPr="001B098E">
        <w:rPr>
          <w:rFonts w:cs="Times New Roman"/>
          <w:sz w:val="24"/>
          <w:szCs w:val="24"/>
        </w:rPr>
        <w:t xml:space="preserve">dle </w:t>
      </w:r>
      <w:r w:rsidR="007E6925" w:rsidRPr="001B098E">
        <w:rPr>
          <w:rFonts w:cs="Times New Roman"/>
          <w:sz w:val="24"/>
          <w:szCs w:val="24"/>
        </w:rPr>
        <w:t xml:space="preserve">and </w:t>
      </w:r>
      <w:r w:rsidR="00D31346" w:rsidRPr="001B098E">
        <w:rPr>
          <w:rFonts w:cs="Times New Roman"/>
          <w:sz w:val="24"/>
          <w:szCs w:val="24"/>
        </w:rPr>
        <w:t>cervical vertebrae</w:t>
      </w:r>
      <w:r w:rsidR="007E6925" w:rsidRPr="001B098E">
        <w:rPr>
          <w:rFonts w:cs="Times New Roman"/>
          <w:sz w:val="24"/>
          <w:szCs w:val="24"/>
        </w:rPr>
        <w:t xml:space="preserve"> disarticulated</w:t>
      </w:r>
      <w:r w:rsidR="00AB3DEE" w:rsidRPr="001B098E">
        <w:rPr>
          <w:rFonts w:cs="Times New Roman"/>
          <w:sz w:val="24"/>
          <w:szCs w:val="24"/>
        </w:rPr>
        <w:t>. The head was separated from the body with two</w:t>
      </w:r>
      <w:r w:rsidR="00D31346" w:rsidRPr="001B098E">
        <w:rPr>
          <w:rFonts w:cs="Times New Roman"/>
          <w:sz w:val="24"/>
          <w:szCs w:val="24"/>
        </w:rPr>
        <w:t xml:space="preserve"> </w:t>
      </w:r>
      <w:r w:rsidR="00AB3DEE" w:rsidRPr="001B098E">
        <w:rPr>
          <w:rFonts w:cs="Times New Roman"/>
          <w:i/>
          <w:sz w:val="24"/>
          <w:szCs w:val="24"/>
        </w:rPr>
        <w:t>Echinus</w:t>
      </w:r>
      <w:r w:rsidR="00AB3DEE" w:rsidRPr="001B098E">
        <w:rPr>
          <w:rFonts w:cs="Times New Roman"/>
          <w:sz w:val="24"/>
          <w:szCs w:val="24"/>
        </w:rPr>
        <w:t xml:space="preserve"> </w:t>
      </w:r>
      <w:r w:rsidRPr="001B098E">
        <w:rPr>
          <w:rFonts w:cs="Times New Roman"/>
          <w:sz w:val="24"/>
          <w:szCs w:val="24"/>
        </w:rPr>
        <w:t xml:space="preserve">sp. </w:t>
      </w:r>
      <w:r w:rsidR="00AB3DEE" w:rsidRPr="001B098E">
        <w:rPr>
          <w:rFonts w:cs="Times New Roman"/>
          <w:sz w:val="24"/>
          <w:szCs w:val="24"/>
        </w:rPr>
        <w:t xml:space="preserve">shells replacing the missing </w:t>
      </w:r>
      <w:r w:rsidR="00D31346" w:rsidRPr="001B098E">
        <w:rPr>
          <w:rFonts w:cs="Times New Roman"/>
          <w:sz w:val="24"/>
          <w:szCs w:val="24"/>
        </w:rPr>
        <w:t xml:space="preserve">cervical </w:t>
      </w:r>
      <w:r w:rsidR="00AB3DEE" w:rsidRPr="001B098E">
        <w:rPr>
          <w:rFonts w:cs="Times New Roman"/>
          <w:sz w:val="24"/>
          <w:szCs w:val="24"/>
        </w:rPr>
        <w:t xml:space="preserve">vertebrae. The </w:t>
      </w:r>
      <w:r w:rsidR="00120D4F" w:rsidRPr="001B098E">
        <w:rPr>
          <w:rFonts w:cs="Times New Roman"/>
          <w:sz w:val="24"/>
          <w:szCs w:val="24"/>
        </w:rPr>
        <w:t>com</w:t>
      </w:r>
      <w:r w:rsidR="00D31346" w:rsidRPr="001B098E">
        <w:rPr>
          <w:rFonts w:cs="Times New Roman"/>
          <w:sz w:val="24"/>
          <w:szCs w:val="24"/>
        </w:rPr>
        <w:t xml:space="preserve">ingled human bones </w:t>
      </w:r>
      <w:r w:rsidR="00AB3DEE" w:rsidRPr="001B098E">
        <w:rPr>
          <w:rFonts w:cs="Times New Roman"/>
          <w:sz w:val="24"/>
          <w:szCs w:val="24"/>
        </w:rPr>
        <w:t>of</w:t>
      </w:r>
      <w:r w:rsidR="00D31346" w:rsidRPr="001B098E">
        <w:rPr>
          <w:rFonts w:cs="Times New Roman"/>
          <w:sz w:val="24"/>
          <w:szCs w:val="24"/>
        </w:rPr>
        <w:t xml:space="preserve"> an infant were recovered</w:t>
      </w:r>
      <w:r w:rsidR="00AB3DEE" w:rsidRPr="001B098E">
        <w:rPr>
          <w:rFonts w:cs="Times New Roman"/>
          <w:sz w:val="24"/>
          <w:szCs w:val="24"/>
        </w:rPr>
        <w:t xml:space="preserve"> from between the legs of this skeleton</w:t>
      </w:r>
      <w:r w:rsidR="00D31346" w:rsidRPr="001B098E">
        <w:rPr>
          <w:rFonts w:cs="Times New Roman"/>
          <w:sz w:val="24"/>
          <w:szCs w:val="24"/>
        </w:rPr>
        <w:t xml:space="preserve">. All </w:t>
      </w:r>
      <w:r w:rsidR="00AB3DEE" w:rsidRPr="001B098E">
        <w:rPr>
          <w:rFonts w:cs="Times New Roman"/>
          <w:sz w:val="24"/>
          <w:szCs w:val="24"/>
        </w:rPr>
        <w:t xml:space="preserve">the </w:t>
      </w:r>
      <w:r w:rsidR="00D31346" w:rsidRPr="001B098E">
        <w:rPr>
          <w:rFonts w:cs="Times New Roman"/>
          <w:sz w:val="24"/>
          <w:szCs w:val="24"/>
        </w:rPr>
        <w:t>skeletons were dated</w:t>
      </w:r>
      <w:r w:rsidR="00704465" w:rsidRPr="001B098E">
        <w:rPr>
          <w:rFonts w:cs="Times New Roman"/>
          <w:sz w:val="24"/>
          <w:szCs w:val="24"/>
        </w:rPr>
        <w:t xml:space="preserve"> </w:t>
      </w:r>
      <w:r w:rsidR="00D31346" w:rsidRPr="001B098E">
        <w:rPr>
          <w:rFonts w:cs="Times New Roman"/>
          <w:sz w:val="24"/>
          <w:szCs w:val="24"/>
        </w:rPr>
        <w:t xml:space="preserve">and </w:t>
      </w:r>
      <w:r w:rsidR="00AB3DEE" w:rsidRPr="001B098E">
        <w:rPr>
          <w:rFonts w:cs="Times New Roman"/>
          <w:sz w:val="24"/>
          <w:szCs w:val="24"/>
        </w:rPr>
        <w:t>analysed</w:t>
      </w:r>
      <w:r w:rsidR="00D31346" w:rsidRPr="001B098E">
        <w:rPr>
          <w:rFonts w:cs="Times New Roman"/>
          <w:sz w:val="24"/>
          <w:szCs w:val="24"/>
        </w:rPr>
        <w:t xml:space="preserve"> for stable isotopes</w:t>
      </w:r>
      <w:r w:rsidR="00AB3DEE" w:rsidRPr="001B098E">
        <w:rPr>
          <w:rFonts w:cs="Times New Roman"/>
          <w:sz w:val="24"/>
          <w:szCs w:val="24"/>
        </w:rPr>
        <w:t>,</w:t>
      </w:r>
      <w:r w:rsidR="00D31346" w:rsidRPr="001B098E">
        <w:rPr>
          <w:rFonts w:cs="Times New Roman"/>
          <w:sz w:val="24"/>
          <w:szCs w:val="24"/>
        </w:rPr>
        <w:t xml:space="preserve"> </w:t>
      </w:r>
      <w:r w:rsidR="00031BF3" w:rsidRPr="001B098E">
        <w:rPr>
          <w:rFonts w:cs="Times New Roman"/>
          <w:sz w:val="24"/>
          <w:szCs w:val="24"/>
        </w:rPr>
        <w:t xml:space="preserve">showing </w:t>
      </w:r>
      <w:r w:rsidR="00AB3DEE" w:rsidRPr="001B098E">
        <w:rPr>
          <w:rFonts w:cs="Times New Roman"/>
          <w:sz w:val="24"/>
          <w:szCs w:val="24"/>
        </w:rPr>
        <w:t xml:space="preserve">both </w:t>
      </w:r>
      <w:r w:rsidR="00031BF3" w:rsidRPr="001B098E">
        <w:rPr>
          <w:rFonts w:cs="Times New Roman"/>
          <w:sz w:val="24"/>
          <w:szCs w:val="24"/>
        </w:rPr>
        <w:t xml:space="preserve">similar </w:t>
      </w:r>
      <w:r w:rsidR="00AB3DEE" w:rsidRPr="001B098E">
        <w:rPr>
          <w:rFonts w:cs="Times New Roman"/>
          <w:sz w:val="24"/>
          <w:szCs w:val="24"/>
        </w:rPr>
        <w:t>ages</w:t>
      </w:r>
      <w:r w:rsidR="00031BF3" w:rsidRPr="001B098E">
        <w:rPr>
          <w:rFonts w:cs="Times New Roman"/>
          <w:sz w:val="24"/>
          <w:szCs w:val="24"/>
        </w:rPr>
        <w:t xml:space="preserve"> and a </w:t>
      </w:r>
      <w:r w:rsidR="00031BF3" w:rsidRPr="001B098E">
        <w:rPr>
          <w:rFonts w:cs="Times New Roman"/>
          <w:sz w:val="24"/>
          <w:szCs w:val="24"/>
        </w:rPr>
        <w:lastRenderedPageBreak/>
        <w:t xml:space="preserve">subsistence </w:t>
      </w:r>
      <w:r w:rsidR="00AB3DEE" w:rsidRPr="001B098E">
        <w:rPr>
          <w:rFonts w:cs="Times New Roman"/>
          <w:sz w:val="24"/>
          <w:szCs w:val="24"/>
        </w:rPr>
        <w:t xml:space="preserve">diet </w:t>
      </w:r>
      <w:r w:rsidR="00031BF3" w:rsidRPr="001B098E">
        <w:rPr>
          <w:rFonts w:cs="Times New Roman"/>
          <w:sz w:val="24"/>
          <w:szCs w:val="24"/>
        </w:rPr>
        <w:t xml:space="preserve">based </w:t>
      </w:r>
      <w:r w:rsidR="00AB3DEE" w:rsidRPr="001B098E">
        <w:rPr>
          <w:rFonts w:cs="Times New Roman"/>
          <w:sz w:val="24"/>
          <w:szCs w:val="24"/>
        </w:rPr>
        <w:t>o</w:t>
      </w:r>
      <w:r w:rsidR="00031BF3" w:rsidRPr="001B098E">
        <w:rPr>
          <w:rFonts w:cs="Times New Roman"/>
          <w:sz w:val="24"/>
          <w:szCs w:val="24"/>
        </w:rPr>
        <w:t>n the consumption of high-marine protein, complemented with C4 plants</w:t>
      </w:r>
      <w:r w:rsidR="00704465" w:rsidRPr="001B098E">
        <w:rPr>
          <w:rFonts w:cs="Times New Roman"/>
          <w:sz w:val="24"/>
          <w:szCs w:val="24"/>
        </w:rPr>
        <w:t xml:space="preserve"> (a marine </w:t>
      </w:r>
      <w:r w:rsidR="00704465" w:rsidRPr="001B098E">
        <w:rPr>
          <w:rFonts w:cs="Times New Roman"/>
          <w:sz w:val="24"/>
          <w:szCs w:val="24"/>
          <w:vertAlign w:val="superscript"/>
        </w:rPr>
        <w:t>14</w:t>
      </w:r>
      <w:r w:rsidR="00704465" w:rsidRPr="001B098E">
        <w:rPr>
          <w:rFonts w:cs="Times New Roman"/>
          <w:sz w:val="24"/>
          <w:szCs w:val="24"/>
        </w:rPr>
        <w:t>C calibration curve was used: Table 1)</w:t>
      </w:r>
      <w:r w:rsidR="00AB3DEE" w:rsidRPr="001B098E">
        <w:rPr>
          <w:rFonts w:cs="Times New Roman"/>
          <w:sz w:val="24"/>
          <w:szCs w:val="24"/>
        </w:rPr>
        <w:t xml:space="preserve"> (</w:t>
      </w:r>
      <w:r w:rsidR="00902323" w:rsidRPr="001B098E">
        <w:rPr>
          <w:rFonts w:cs="Times New Roman"/>
          <w:sz w:val="24"/>
          <w:szCs w:val="24"/>
        </w:rPr>
        <w:t xml:space="preserve">Andrade </w:t>
      </w:r>
      <w:r w:rsidR="001B098E">
        <w:rPr>
          <w:rFonts w:cs="Times New Roman"/>
          <w:sz w:val="24"/>
          <w:szCs w:val="24"/>
        </w:rPr>
        <w:t>et al.,</w:t>
      </w:r>
      <w:r w:rsidRPr="001B098E">
        <w:rPr>
          <w:rFonts w:cs="Times New Roman"/>
          <w:sz w:val="24"/>
          <w:szCs w:val="24"/>
        </w:rPr>
        <w:t xml:space="preserve"> 2016</w:t>
      </w:r>
      <w:r w:rsidR="00AB3DEE" w:rsidRPr="001B098E">
        <w:rPr>
          <w:rFonts w:cs="Times New Roman"/>
          <w:sz w:val="24"/>
          <w:szCs w:val="24"/>
        </w:rPr>
        <w:t>)</w:t>
      </w:r>
      <w:r w:rsidR="00031BF3" w:rsidRPr="001B098E">
        <w:rPr>
          <w:rFonts w:cs="Times New Roman"/>
          <w:sz w:val="24"/>
          <w:szCs w:val="24"/>
        </w:rPr>
        <w:t xml:space="preserve">. </w:t>
      </w:r>
    </w:p>
    <w:p w14:paraId="4EBD3FDF" w14:textId="5366FE45" w:rsidR="000C43FA" w:rsidRPr="001B098E" w:rsidRDefault="006778A3" w:rsidP="00DB779B">
      <w:pPr>
        <w:spacing w:after="0" w:line="480" w:lineRule="auto"/>
        <w:ind w:firstLine="708"/>
        <w:rPr>
          <w:rFonts w:cs="Times New Roman"/>
          <w:sz w:val="24"/>
          <w:szCs w:val="24"/>
        </w:rPr>
      </w:pPr>
      <w:r w:rsidRPr="001B098E">
        <w:rPr>
          <w:rFonts w:cs="Times New Roman"/>
          <w:sz w:val="24"/>
          <w:szCs w:val="24"/>
        </w:rPr>
        <w:t xml:space="preserve">The age and sex determination </w:t>
      </w:r>
      <w:r w:rsidR="00AB3DEE" w:rsidRPr="001B098E">
        <w:rPr>
          <w:rFonts w:cs="Times New Roman"/>
          <w:sz w:val="24"/>
          <w:szCs w:val="24"/>
        </w:rPr>
        <w:t xml:space="preserve">on Individual 1 </w:t>
      </w:r>
      <w:r w:rsidRPr="001B098E">
        <w:rPr>
          <w:rFonts w:cs="Times New Roman"/>
          <w:sz w:val="24"/>
          <w:szCs w:val="24"/>
        </w:rPr>
        <w:t xml:space="preserve">based on cranial, dental and pelvic features indicate a male </w:t>
      </w:r>
      <w:r w:rsidR="00AB3DEE" w:rsidRPr="001B098E">
        <w:rPr>
          <w:rFonts w:cs="Times New Roman"/>
          <w:sz w:val="24"/>
          <w:szCs w:val="24"/>
        </w:rPr>
        <w:t>between</w:t>
      </w:r>
      <w:r w:rsidRPr="001B098E">
        <w:rPr>
          <w:rFonts w:cs="Times New Roman"/>
          <w:sz w:val="24"/>
          <w:szCs w:val="24"/>
        </w:rPr>
        <w:t xml:space="preserve"> 35 </w:t>
      </w:r>
      <w:r w:rsidR="00AB3DEE" w:rsidRPr="001B098E">
        <w:rPr>
          <w:rFonts w:cs="Times New Roman"/>
          <w:sz w:val="24"/>
          <w:szCs w:val="24"/>
        </w:rPr>
        <w:t>and</w:t>
      </w:r>
      <w:r w:rsidRPr="001B098E">
        <w:rPr>
          <w:rFonts w:cs="Times New Roman"/>
          <w:sz w:val="24"/>
          <w:szCs w:val="24"/>
        </w:rPr>
        <w:t xml:space="preserve"> 45 years old (Andra</w:t>
      </w:r>
      <w:r w:rsidR="00902323" w:rsidRPr="001B098E">
        <w:rPr>
          <w:rFonts w:cs="Times New Roman"/>
          <w:sz w:val="24"/>
          <w:szCs w:val="24"/>
        </w:rPr>
        <w:t xml:space="preserve">de </w:t>
      </w:r>
      <w:r w:rsidR="001B098E">
        <w:rPr>
          <w:rFonts w:cs="Times New Roman"/>
          <w:sz w:val="24"/>
          <w:szCs w:val="24"/>
        </w:rPr>
        <w:t>et al.,</w:t>
      </w:r>
      <w:r w:rsidRPr="001B098E">
        <w:rPr>
          <w:rFonts w:cs="Times New Roman"/>
          <w:sz w:val="24"/>
          <w:szCs w:val="24"/>
        </w:rPr>
        <w:t xml:space="preserve"> 201</w:t>
      </w:r>
      <w:r w:rsidR="00075B4F" w:rsidRPr="001B098E">
        <w:rPr>
          <w:rFonts w:cs="Times New Roman"/>
          <w:sz w:val="24"/>
          <w:szCs w:val="24"/>
        </w:rPr>
        <w:t>6</w:t>
      </w:r>
      <w:r w:rsidRPr="001B098E">
        <w:rPr>
          <w:rFonts w:cs="Times New Roman"/>
          <w:sz w:val="24"/>
          <w:szCs w:val="24"/>
        </w:rPr>
        <w:t>). Th</w:t>
      </w:r>
      <w:r w:rsidR="00AB3DEE" w:rsidRPr="001B098E">
        <w:rPr>
          <w:rFonts w:cs="Times New Roman"/>
          <w:sz w:val="24"/>
          <w:szCs w:val="24"/>
        </w:rPr>
        <w:t xml:space="preserve">is </w:t>
      </w:r>
      <w:r w:rsidRPr="001B098E">
        <w:rPr>
          <w:rFonts w:cs="Times New Roman"/>
          <w:sz w:val="24"/>
          <w:szCs w:val="24"/>
        </w:rPr>
        <w:t xml:space="preserve">individual was </w:t>
      </w:r>
      <w:r w:rsidR="00AB3DEE" w:rsidRPr="001B098E">
        <w:rPr>
          <w:rFonts w:cs="Times New Roman"/>
          <w:sz w:val="24"/>
          <w:szCs w:val="24"/>
        </w:rPr>
        <w:t xml:space="preserve">around </w:t>
      </w:r>
      <w:r w:rsidRPr="001B098E">
        <w:rPr>
          <w:rFonts w:cs="Times New Roman"/>
          <w:sz w:val="24"/>
          <w:szCs w:val="24"/>
        </w:rPr>
        <w:t>160 ± 1.7 cm</w:t>
      </w:r>
      <w:r w:rsidR="00AB3DEE" w:rsidRPr="001B098E">
        <w:rPr>
          <w:rFonts w:cs="Times New Roman"/>
          <w:sz w:val="24"/>
          <w:szCs w:val="24"/>
        </w:rPr>
        <w:t xml:space="preserve"> tall with s</w:t>
      </w:r>
      <w:r w:rsidR="000C43FA" w:rsidRPr="001B098E">
        <w:rPr>
          <w:rFonts w:cs="Times New Roman"/>
          <w:sz w:val="24"/>
          <w:szCs w:val="24"/>
        </w:rPr>
        <w:t xml:space="preserve">everal pathologies including degenerative joint </w:t>
      </w:r>
      <w:r w:rsidR="005A0F30" w:rsidRPr="001B098E">
        <w:rPr>
          <w:rFonts w:cs="Times New Roman"/>
          <w:sz w:val="24"/>
          <w:szCs w:val="24"/>
        </w:rPr>
        <w:t xml:space="preserve">and </w:t>
      </w:r>
      <w:r w:rsidR="000C43FA" w:rsidRPr="001B098E">
        <w:rPr>
          <w:rFonts w:cs="Times New Roman"/>
          <w:sz w:val="24"/>
          <w:szCs w:val="24"/>
        </w:rPr>
        <w:t xml:space="preserve">dental diseases, </w:t>
      </w:r>
      <w:r w:rsidR="005A0F30" w:rsidRPr="001B098E">
        <w:rPr>
          <w:rFonts w:cs="Times New Roman"/>
          <w:sz w:val="24"/>
          <w:szCs w:val="24"/>
        </w:rPr>
        <w:t xml:space="preserve">metabolic </w:t>
      </w:r>
      <w:r w:rsidR="008707E2" w:rsidRPr="001B098E">
        <w:rPr>
          <w:rFonts w:cs="Times New Roman"/>
          <w:sz w:val="24"/>
          <w:szCs w:val="24"/>
        </w:rPr>
        <w:t>stress</w:t>
      </w:r>
      <w:r w:rsidR="005A0F30" w:rsidRPr="001B098E">
        <w:rPr>
          <w:rFonts w:cs="Times New Roman"/>
          <w:sz w:val="24"/>
          <w:szCs w:val="24"/>
        </w:rPr>
        <w:t xml:space="preserve">, </w:t>
      </w:r>
      <w:r w:rsidR="000C43FA" w:rsidRPr="001B098E">
        <w:rPr>
          <w:rFonts w:cs="Times New Roman"/>
          <w:sz w:val="24"/>
          <w:szCs w:val="24"/>
        </w:rPr>
        <w:t>traumas and activity markers in the skeletal record</w:t>
      </w:r>
      <w:r w:rsidR="00AB3DEE" w:rsidRPr="001B098E">
        <w:rPr>
          <w:rFonts w:cs="Times New Roman"/>
          <w:sz w:val="24"/>
          <w:szCs w:val="24"/>
        </w:rPr>
        <w:t xml:space="preserve"> </w:t>
      </w:r>
      <w:r w:rsidR="00902323" w:rsidRPr="001B098E">
        <w:rPr>
          <w:rFonts w:cs="Times New Roman"/>
          <w:sz w:val="24"/>
          <w:szCs w:val="24"/>
        </w:rPr>
        <w:t xml:space="preserve">(Andrade </w:t>
      </w:r>
      <w:r w:rsidR="001B098E">
        <w:rPr>
          <w:rFonts w:cs="Times New Roman"/>
          <w:sz w:val="24"/>
          <w:szCs w:val="24"/>
        </w:rPr>
        <w:t>et al.,</w:t>
      </w:r>
      <w:r w:rsidR="00075B4F" w:rsidRPr="001B098E">
        <w:rPr>
          <w:rFonts w:cs="Times New Roman"/>
          <w:sz w:val="24"/>
          <w:szCs w:val="24"/>
        </w:rPr>
        <w:t xml:space="preserve"> 2016</w:t>
      </w:r>
      <w:r w:rsidR="00AB3DEE" w:rsidRPr="001B098E">
        <w:rPr>
          <w:rFonts w:cs="Times New Roman"/>
          <w:sz w:val="24"/>
          <w:szCs w:val="24"/>
        </w:rPr>
        <w:t>)</w:t>
      </w:r>
      <w:r w:rsidR="000C43FA" w:rsidRPr="001B098E">
        <w:rPr>
          <w:rFonts w:cs="Times New Roman"/>
          <w:sz w:val="24"/>
          <w:szCs w:val="24"/>
        </w:rPr>
        <w:t xml:space="preserve">. </w:t>
      </w:r>
      <w:r w:rsidR="00CB5A2F" w:rsidRPr="001B098E">
        <w:rPr>
          <w:rFonts w:cs="Times New Roman"/>
          <w:sz w:val="24"/>
          <w:szCs w:val="24"/>
        </w:rPr>
        <w:t>O</w:t>
      </w:r>
      <w:r w:rsidR="000C43FA" w:rsidRPr="001B098E">
        <w:rPr>
          <w:rFonts w:cs="Times New Roman"/>
          <w:sz w:val="24"/>
          <w:szCs w:val="24"/>
        </w:rPr>
        <w:t>steo</w:t>
      </w:r>
      <w:r w:rsidR="00D44E9D" w:rsidRPr="001B098E">
        <w:rPr>
          <w:rFonts w:cs="Times New Roman"/>
          <w:sz w:val="24"/>
          <w:szCs w:val="24"/>
        </w:rPr>
        <w:t>-</w:t>
      </w:r>
      <w:r w:rsidR="000C43FA" w:rsidRPr="001B098E">
        <w:rPr>
          <w:rFonts w:cs="Times New Roman"/>
          <w:sz w:val="24"/>
          <w:szCs w:val="24"/>
        </w:rPr>
        <w:t>arthritis could be observed in several joints of the appendicular and axial skeleton affecting mainly the upper limb and thoracic and lumbar vertebrae. In the upper limb</w:t>
      </w:r>
      <w:r w:rsidR="00CB5A2F" w:rsidRPr="001B098E">
        <w:rPr>
          <w:rFonts w:cs="Times New Roman"/>
          <w:sz w:val="24"/>
          <w:szCs w:val="24"/>
        </w:rPr>
        <w:t>s</w:t>
      </w:r>
      <w:r w:rsidR="000C43FA" w:rsidRPr="001B098E">
        <w:rPr>
          <w:rFonts w:cs="Times New Roman"/>
          <w:sz w:val="24"/>
          <w:szCs w:val="24"/>
        </w:rPr>
        <w:t>, the</w:t>
      </w:r>
      <w:r w:rsidR="00CB5A2F" w:rsidRPr="001B098E">
        <w:rPr>
          <w:rFonts w:cs="Times New Roman"/>
          <w:sz w:val="24"/>
          <w:szCs w:val="24"/>
        </w:rPr>
        <w:t>re</w:t>
      </w:r>
      <w:r w:rsidR="000C43FA" w:rsidRPr="001B098E">
        <w:rPr>
          <w:rFonts w:cs="Times New Roman"/>
          <w:sz w:val="24"/>
          <w:szCs w:val="24"/>
        </w:rPr>
        <w:t xml:space="preserve"> </w:t>
      </w:r>
      <w:r w:rsidR="00CB5A2F" w:rsidRPr="001B098E">
        <w:rPr>
          <w:rFonts w:cs="Times New Roman"/>
          <w:sz w:val="24"/>
          <w:szCs w:val="24"/>
        </w:rPr>
        <w:t xml:space="preserve">was </w:t>
      </w:r>
      <w:r w:rsidR="000C43FA" w:rsidRPr="001B098E">
        <w:rPr>
          <w:rFonts w:cs="Times New Roman"/>
          <w:sz w:val="24"/>
          <w:szCs w:val="24"/>
        </w:rPr>
        <w:t>severe osteoarthritis in both elbows leaving traits of eburnation,</w:t>
      </w:r>
      <w:r w:rsidR="00CB5A2F" w:rsidRPr="001B098E">
        <w:rPr>
          <w:rFonts w:cs="Times New Roman"/>
          <w:sz w:val="24"/>
          <w:szCs w:val="24"/>
        </w:rPr>
        <w:t xml:space="preserve"> most notably on the left hand side</w:t>
      </w:r>
      <w:r w:rsidR="000C43FA" w:rsidRPr="001B098E">
        <w:rPr>
          <w:rFonts w:cs="Times New Roman"/>
          <w:sz w:val="24"/>
          <w:szCs w:val="24"/>
        </w:rPr>
        <w:t xml:space="preserve">. </w:t>
      </w:r>
    </w:p>
    <w:p w14:paraId="66F634DE" w14:textId="507CB2C5" w:rsidR="000F2744" w:rsidRPr="001B098E" w:rsidRDefault="00A0474F" w:rsidP="00DB779B">
      <w:pPr>
        <w:spacing w:after="0" w:line="480" w:lineRule="auto"/>
        <w:ind w:firstLine="708"/>
        <w:rPr>
          <w:rFonts w:cs="Times New Roman"/>
          <w:sz w:val="24"/>
          <w:szCs w:val="24"/>
        </w:rPr>
      </w:pPr>
      <w:r w:rsidRPr="001B098E">
        <w:rPr>
          <w:rFonts w:cs="Times New Roman"/>
          <w:sz w:val="24"/>
          <w:szCs w:val="24"/>
        </w:rPr>
        <w:t xml:space="preserve">The presence of </w:t>
      </w:r>
      <w:r w:rsidRPr="001B098E">
        <w:rPr>
          <w:rFonts w:cs="Times New Roman"/>
          <w:i/>
          <w:sz w:val="24"/>
          <w:szCs w:val="24"/>
        </w:rPr>
        <w:t>cribra orbitalia</w:t>
      </w:r>
      <w:r w:rsidRPr="001B098E">
        <w:rPr>
          <w:rFonts w:cs="Times New Roman"/>
          <w:sz w:val="24"/>
          <w:szCs w:val="24"/>
        </w:rPr>
        <w:t xml:space="preserve"> in both eye socket</w:t>
      </w:r>
      <w:r w:rsidR="00CB5A2F" w:rsidRPr="001B098E">
        <w:rPr>
          <w:rFonts w:cs="Times New Roman"/>
          <w:sz w:val="24"/>
          <w:szCs w:val="24"/>
        </w:rPr>
        <w:t>s</w:t>
      </w:r>
      <w:r w:rsidRPr="001B098E">
        <w:rPr>
          <w:rFonts w:cs="Times New Roman"/>
          <w:sz w:val="24"/>
          <w:szCs w:val="24"/>
        </w:rPr>
        <w:t xml:space="preserve"> </w:t>
      </w:r>
      <w:r w:rsidR="00CB5A2F" w:rsidRPr="001B098E">
        <w:rPr>
          <w:rFonts w:cs="Times New Roman"/>
          <w:sz w:val="24"/>
          <w:szCs w:val="24"/>
        </w:rPr>
        <w:t>is</w:t>
      </w:r>
      <w:r w:rsidRPr="001B098E">
        <w:rPr>
          <w:rFonts w:cs="Times New Roman"/>
          <w:sz w:val="24"/>
          <w:szCs w:val="24"/>
        </w:rPr>
        <w:t xml:space="preserve"> interpreted as evidence of metabolic stress caused by iron </w:t>
      </w:r>
      <w:r w:rsidR="00CB5A2F" w:rsidRPr="001B098E">
        <w:rPr>
          <w:rFonts w:cs="Times New Roman"/>
          <w:sz w:val="24"/>
          <w:szCs w:val="24"/>
        </w:rPr>
        <w:t>deficiency</w:t>
      </w:r>
      <w:r w:rsidRPr="001B098E">
        <w:rPr>
          <w:rFonts w:cs="Times New Roman"/>
          <w:sz w:val="24"/>
          <w:szCs w:val="24"/>
        </w:rPr>
        <w:t xml:space="preserve"> related to the ingestion of fish or marine mammal meat </w:t>
      </w:r>
      <w:r w:rsidR="00CB5A2F" w:rsidRPr="001B098E">
        <w:rPr>
          <w:rFonts w:cs="Times New Roman"/>
          <w:sz w:val="24"/>
          <w:szCs w:val="24"/>
        </w:rPr>
        <w:t>containing</w:t>
      </w:r>
      <w:r w:rsidRPr="001B098E">
        <w:rPr>
          <w:rFonts w:cs="Times New Roman"/>
          <w:sz w:val="24"/>
          <w:szCs w:val="24"/>
        </w:rPr>
        <w:t xml:space="preserve"> the parasite </w:t>
      </w:r>
      <w:r w:rsidRPr="001B098E">
        <w:rPr>
          <w:rFonts w:cs="Times New Roman"/>
          <w:i/>
          <w:sz w:val="24"/>
          <w:szCs w:val="24"/>
        </w:rPr>
        <w:t>Dyphillobothrium pacifficum</w:t>
      </w:r>
      <w:r w:rsidR="00CB5A2F" w:rsidRPr="001B098E">
        <w:rPr>
          <w:rFonts w:cs="Times New Roman"/>
          <w:sz w:val="24"/>
          <w:szCs w:val="24"/>
        </w:rPr>
        <w:t xml:space="preserve"> (</w:t>
      </w:r>
      <w:r w:rsidR="008B5245" w:rsidRPr="001B098E">
        <w:rPr>
          <w:rFonts w:cs="Times New Roman"/>
          <w:sz w:val="24"/>
          <w:szCs w:val="24"/>
        </w:rPr>
        <w:t xml:space="preserve">Andrade </w:t>
      </w:r>
      <w:r w:rsidR="001B098E">
        <w:rPr>
          <w:rFonts w:cs="Times New Roman"/>
          <w:sz w:val="24"/>
          <w:szCs w:val="24"/>
        </w:rPr>
        <w:t>et al.,</w:t>
      </w:r>
      <w:r w:rsidR="008B5245" w:rsidRPr="001B098E">
        <w:rPr>
          <w:rFonts w:cs="Times New Roman"/>
          <w:sz w:val="24"/>
          <w:szCs w:val="24"/>
        </w:rPr>
        <w:t xml:space="preserve"> 2016; </w:t>
      </w:r>
      <w:r w:rsidR="00902323" w:rsidRPr="001B098E">
        <w:rPr>
          <w:rFonts w:eastAsia="Times New Roman" w:cs="Times New Roman"/>
          <w:sz w:val="24"/>
          <w:szCs w:val="24"/>
          <w:lang w:val="en-AU" w:eastAsia="en-AU"/>
        </w:rPr>
        <w:t xml:space="preserve">Araújo </w:t>
      </w:r>
      <w:r w:rsidR="001B098E">
        <w:rPr>
          <w:rFonts w:eastAsia="Times New Roman" w:cs="Times New Roman"/>
          <w:sz w:val="24"/>
          <w:szCs w:val="24"/>
          <w:lang w:val="en-AU" w:eastAsia="en-AU"/>
        </w:rPr>
        <w:t>et al.,</w:t>
      </w:r>
      <w:r w:rsidR="00902323" w:rsidRPr="001B098E">
        <w:rPr>
          <w:rFonts w:eastAsia="Times New Roman" w:cs="Times New Roman"/>
          <w:sz w:val="24"/>
          <w:szCs w:val="24"/>
          <w:lang w:val="en-AU" w:eastAsia="en-AU"/>
        </w:rPr>
        <w:t xml:space="preserve"> 2015; Jimenez </w:t>
      </w:r>
      <w:r w:rsidR="001B098E">
        <w:rPr>
          <w:rFonts w:eastAsia="Times New Roman" w:cs="Times New Roman"/>
          <w:sz w:val="24"/>
          <w:szCs w:val="24"/>
          <w:lang w:val="en-AU" w:eastAsia="en-AU"/>
        </w:rPr>
        <w:t>et al.,</w:t>
      </w:r>
      <w:r w:rsidR="008B5245" w:rsidRPr="001B098E">
        <w:rPr>
          <w:rFonts w:eastAsia="Times New Roman" w:cs="Times New Roman"/>
          <w:sz w:val="24"/>
          <w:szCs w:val="24"/>
          <w:lang w:val="en-AU" w:eastAsia="en-AU"/>
        </w:rPr>
        <w:t xml:space="preserve"> 2012</w:t>
      </w:r>
      <w:r w:rsidR="00CB5A2F" w:rsidRPr="001B098E">
        <w:rPr>
          <w:rFonts w:cs="Times New Roman"/>
          <w:sz w:val="24"/>
          <w:szCs w:val="24"/>
        </w:rPr>
        <w:t>)</w:t>
      </w:r>
      <w:r w:rsidRPr="001B098E">
        <w:rPr>
          <w:rFonts w:cs="Times New Roman"/>
          <w:sz w:val="24"/>
          <w:szCs w:val="24"/>
        </w:rPr>
        <w:t xml:space="preserve">. A sign of a repaired blunt trauma was </w:t>
      </w:r>
      <w:r w:rsidR="00CB5A2F" w:rsidRPr="001B098E">
        <w:rPr>
          <w:rFonts w:cs="Times New Roman"/>
          <w:sz w:val="24"/>
          <w:szCs w:val="24"/>
        </w:rPr>
        <w:t xml:space="preserve">recorded </w:t>
      </w:r>
      <w:r w:rsidRPr="001B098E">
        <w:rPr>
          <w:rFonts w:cs="Times New Roman"/>
          <w:sz w:val="24"/>
          <w:szCs w:val="24"/>
        </w:rPr>
        <w:t>in the posterior area of the parieta</w:t>
      </w:r>
      <w:r w:rsidR="00B87482" w:rsidRPr="001B098E">
        <w:rPr>
          <w:rFonts w:cs="Times New Roman"/>
          <w:sz w:val="24"/>
          <w:szCs w:val="24"/>
        </w:rPr>
        <w:t>l bone</w:t>
      </w:r>
      <w:r w:rsidR="00CB5A2F" w:rsidRPr="001B098E">
        <w:rPr>
          <w:rFonts w:cs="Times New Roman"/>
          <w:sz w:val="24"/>
          <w:szCs w:val="24"/>
        </w:rPr>
        <w:t xml:space="preserve">, and </w:t>
      </w:r>
      <w:r w:rsidR="00B87482" w:rsidRPr="001B098E">
        <w:rPr>
          <w:rFonts w:cs="Times New Roman"/>
          <w:sz w:val="24"/>
          <w:szCs w:val="24"/>
        </w:rPr>
        <w:t xml:space="preserve">activity markers </w:t>
      </w:r>
      <w:r w:rsidR="00CB5A2F" w:rsidRPr="001B098E">
        <w:rPr>
          <w:rFonts w:cs="Times New Roman"/>
          <w:sz w:val="24"/>
          <w:szCs w:val="24"/>
        </w:rPr>
        <w:t xml:space="preserve">related to </w:t>
      </w:r>
      <w:r w:rsidR="00B87482" w:rsidRPr="001B098E">
        <w:rPr>
          <w:rFonts w:cs="Times New Roman"/>
          <w:sz w:val="24"/>
          <w:szCs w:val="24"/>
        </w:rPr>
        <w:t>squatting facets in both tibiae, external auditory exostoses in both ear channels</w:t>
      </w:r>
      <w:r w:rsidR="00CB5A2F" w:rsidRPr="001B098E">
        <w:rPr>
          <w:rFonts w:cs="Times New Roman"/>
          <w:sz w:val="24"/>
          <w:szCs w:val="24"/>
        </w:rPr>
        <w:t>,</w:t>
      </w:r>
      <w:r w:rsidR="00B87482" w:rsidRPr="001B098E">
        <w:rPr>
          <w:rFonts w:cs="Times New Roman"/>
          <w:sz w:val="24"/>
          <w:szCs w:val="24"/>
        </w:rPr>
        <w:t xml:space="preserve"> and severe retroversion in both humeri</w:t>
      </w:r>
      <w:r w:rsidR="00CB5A2F" w:rsidRPr="001B098E">
        <w:rPr>
          <w:rFonts w:cs="Times New Roman"/>
          <w:sz w:val="24"/>
          <w:szCs w:val="24"/>
        </w:rPr>
        <w:t xml:space="preserve"> were noted</w:t>
      </w:r>
      <w:r w:rsidR="00B87482" w:rsidRPr="001B098E">
        <w:rPr>
          <w:rFonts w:cs="Times New Roman"/>
          <w:sz w:val="24"/>
          <w:szCs w:val="24"/>
        </w:rPr>
        <w:t xml:space="preserve">. </w:t>
      </w:r>
      <w:r w:rsidR="00CB5A2F" w:rsidRPr="001B098E">
        <w:rPr>
          <w:rFonts w:cs="Times New Roman"/>
          <w:sz w:val="24"/>
          <w:szCs w:val="24"/>
        </w:rPr>
        <w:t>D</w:t>
      </w:r>
      <w:r w:rsidR="00B87482" w:rsidRPr="001B098E">
        <w:rPr>
          <w:rFonts w:cs="Times New Roman"/>
          <w:sz w:val="24"/>
          <w:szCs w:val="24"/>
        </w:rPr>
        <w:t>ental pathologies include the presence of tartar</w:t>
      </w:r>
      <w:r w:rsidR="00CB5A2F" w:rsidRPr="001B098E">
        <w:rPr>
          <w:rFonts w:cs="Times New Roman"/>
          <w:sz w:val="24"/>
          <w:szCs w:val="24"/>
        </w:rPr>
        <w:t xml:space="preserve">, </w:t>
      </w:r>
      <w:r w:rsidR="00B87482" w:rsidRPr="001B098E">
        <w:rPr>
          <w:rFonts w:cs="Times New Roman"/>
          <w:sz w:val="24"/>
          <w:szCs w:val="24"/>
        </w:rPr>
        <w:t xml:space="preserve">periodontal disease, </w:t>
      </w:r>
      <w:r w:rsidR="00CB5A2F" w:rsidRPr="001B098E">
        <w:rPr>
          <w:rFonts w:cs="Times New Roman"/>
          <w:sz w:val="24"/>
          <w:szCs w:val="24"/>
        </w:rPr>
        <w:t>and</w:t>
      </w:r>
      <w:r w:rsidR="00B87482" w:rsidRPr="001B098E">
        <w:rPr>
          <w:rFonts w:cs="Times New Roman"/>
          <w:sz w:val="24"/>
          <w:szCs w:val="24"/>
        </w:rPr>
        <w:t xml:space="preserve"> three abscesses. Dental wear is severe and has destroyed most of the enamel exposing the dentine and</w:t>
      </w:r>
      <w:r w:rsidR="008E6582" w:rsidRPr="001B098E">
        <w:rPr>
          <w:rFonts w:cs="Times New Roman"/>
          <w:sz w:val="24"/>
          <w:szCs w:val="24"/>
        </w:rPr>
        <w:t>,</w:t>
      </w:r>
      <w:r w:rsidR="00B87482" w:rsidRPr="001B098E">
        <w:rPr>
          <w:rFonts w:cs="Times New Roman"/>
          <w:sz w:val="24"/>
          <w:szCs w:val="24"/>
        </w:rPr>
        <w:t xml:space="preserve"> in some cases, the pulp chamber. </w:t>
      </w:r>
      <w:r w:rsidR="00711BFE" w:rsidRPr="001B098E">
        <w:rPr>
          <w:rFonts w:cs="Times New Roman"/>
          <w:sz w:val="24"/>
          <w:szCs w:val="24"/>
        </w:rPr>
        <w:t xml:space="preserve">No dental cavities were found. </w:t>
      </w:r>
    </w:p>
    <w:p w14:paraId="14E14F8C" w14:textId="7AB086A9" w:rsidR="00120D4F" w:rsidRPr="001B098E" w:rsidRDefault="004766F3" w:rsidP="00DB779B">
      <w:pPr>
        <w:pStyle w:val="CommentText"/>
        <w:spacing w:after="0" w:line="480" w:lineRule="auto"/>
        <w:ind w:firstLine="708"/>
        <w:rPr>
          <w:rFonts w:cs="Times New Roman"/>
          <w:sz w:val="24"/>
          <w:szCs w:val="24"/>
        </w:rPr>
      </w:pPr>
      <w:r w:rsidRPr="001B098E">
        <w:rPr>
          <w:rFonts w:cs="Times New Roman"/>
          <w:sz w:val="24"/>
          <w:szCs w:val="24"/>
        </w:rPr>
        <w:t xml:space="preserve">Based upon the osteo-archaeological evidence, Andrade </w:t>
      </w:r>
      <w:r w:rsidR="00DB779B">
        <w:rPr>
          <w:rFonts w:cs="Times New Roman"/>
          <w:sz w:val="24"/>
          <w:szCs w:val="24"/>
        </w:rPr>
        <w:t>et al.</w:t>
      </w:r>
      <w:r w:rsidRPr="001B098E">
        <w:rPr>
          <w:rFonts w:cs="Times New Roman"/>
          <w:sz w:val="24"/>
          <w:szCs w:val="24"/>
        </w:rPr>
        <w:t xml:space="preserve"> (2016) proposed that this individual </w:t>
      </w:r>
      <w:r w:rsidR="0095672F" w:rsidRPr="001B098E">
        <w:rPr>
          <w:rFonts w:cs="Times New Roman"/>
          <w:sz w:val="24"/>
          <w:szCs w:val="24"/>
        </w:rPr>
        <w:t>possessed the characteristics of a coastal hunter-gatherer engaged in numerous food gathering activities including fishing. A</w:t>
      </w:r>
      <w:r w:rsidRPr="001B098E">
        <w:rPr>
          <w:rFonts w:cs="Times New Roman"/>
          <w:sz w:val="24"/>
          <w:szCs w:val="24"/>
        </w:rPr>
        <w:t xml:space="preserve">ctivity markers in the bones related to rowing </w:t>
      </w:r>
      <w:r w:rsidRPr="001B098E">
        <w:rPr>
          <w:rFonts w:cs="Times New Roman"/>
          <w:sz w:val="24"/>
          <w:szCs w:val="24"/>
        </w:rPr>
        <w:lastRenderedPageBreak/>
        <w:t>(retroversion in both humeri), harpooning (degenerative joint diseases in both elbows), shellfish harvesting (squatting facets in both tibiae), exposure to cold water (external auditory exostosis) and the loading and carrying of extra-corporeal weight. Dental wear related to the use of the mouth for the process</w:t>
      </w:r>
      <w:r w:rsidR="0095672F" w:rsidRPr="001B098E">
        <w:rPr>
          <w:rFonts w:cs="Times New Roman"/>
          <w:sz w:val="24"/>
          <w:szCs w:val="24"/>
        </w:rPr>
        <w:t>ing of material such as leather,</w:t>
      </w:r>
      <w:r w:rsidRPr="001B098E">
        <w:rPr>
          <w:rFonts w:cs="Times New Roman"/>
          <w:sz w:val="24"/>
          <w:szCs w:val="24"/>
        </w:rPr>
        <w:t xml:space="preserve"> and also the consumption of a hard, non-processed, diet rich in inedible material such as sand, commonly found in </w:t>
      </w:r>
      <w:r w:rsidR="00767A94" w:rsidRPr="001B098E">
        <w:rPr>
          <w:rFonts w:cs="Times New Roman"/>
          <w:sz w:val="24"/>
          <w:szCs w:val="24"/>
        </w:rPr>
        <w:t xml:space="preserve">shellfish (refer to Andrade et al 2016 and Castro </w:t>
      </w:r>
      <w:r w:rsidR="001B098E">
        <w:rPr>
          <w:rFonts w:cs="Times New Roman"/>
          <w:sz w:val="24"/>
          <w:szCs w:val="24"/>
        </w:rPr>
        <w:t>et al.,</w:t>
      </w:r>
      <w:r w:rsidR="00767A94" w:rsidRPr="001B098E">
        <w:rPr>
          <w:rFonts w:cs="Times New Roman"/>
          <w:sz w:val="24"/>
          <w:szCs w:val="24"/>
        </w:rPr>
        <w:t xml:space="preserve"> 2016 f</w:t>
      </w:r>
      <w:r w:rsidR="009526A1" w:rsidRPr="001B098E">
        <w:rPr>
          <w:rFonts w:cs="Times New Roman"/>
          <w:sz w:val="24"/>
          <w:szCs w:val="24"/>
        </w:rPr>
        <w:t>or further details c</w:t>
      </w:r>
      <w:r w:rsidR="00767A94" w:rsidRPr="001B098E">
        <w:rPr>
          <w:rFonts w:cs="Times New Roman"/>
          <w:sz w:val="24"/>
          <w:szCs w:val="24"/>
        </w:rPr>
        <w:t xml:space="preserve">oncerning the Copaca site - </w:t>
      </w:r>
      <w:r w:rsidR="009526A1" w:rsidRPr="001B098E">
        <w:rPr>
          <w:rFonts w:cs="Times New Roman"/>
          <w:sz w:val="24"/>
          <w:szCs w:val="24"/>
        </w:rPr>
        <w:t xml:space="preserve">marine resource </w:t>
      </w:r>
      <w:r w:rsidR="00767A94" w:rsidRPr="001B098E">
        <w:rPr>
          <w:rFonts w:cs="Times New Roman"/>
          <w:sz w:val="24"/>
          <w:szCs w:val="24"/>
        </w:rPr>
        <w:t>exploitation,</w:t>
      </w:r>
      <w:r w:rsidR="009526A1" w:rsidRPr="001B098E">
        <w:rPr>
          <w:rFonts w:cs="Times New Roman"/>
          <w:sz w:val="24"/>
          <w:szCs w:val="24"/>
        </w:rPr>
        <w:t xml:space="preserve"> artifacts and osteoarchaeological info</w:t>
      </w:r>
      <w:r w:rsidR="00767A94" w:rsidRPr="001B098E">
        <w:rPr>
          <w:rFonts w:cs="Times New Roman"/>
          <w:sz w:val="24"/>
          <w:szCs w:val="24"/>
        </w:rPr>
        <w:t xml:space="preserve">rmation). </w:t>
      </w:r>
      <w:r w:rsidRPr="001B098E">
        <w:rPr>
          <w:rFonts w:cs="Times New Roman"/>
          <w:sz w:val="24"/>
          <w:szCs w:val="24"/>
        </w:rPr>
        <w:t>It was speculated that the unusual nature of disarticulation could be an indication of drowning at sea and subsequent recovery</w:t>
      </w:r>
      <w:r w:rsidR="00120D4F" w:rsidRPr="001B098E">
        <w:rPr>
          <w:rFonts w:cs="Times New Roman"/>
          <w:sz w:val="24"/>
          <w:szCs w:val="24"/>
        </w:rPr>
        <w:t xml:space="preserve"> of the body from the shoreline</w:t>
      </w:r>
      <w:r w:rsidRPr="001B098E">
        <w:rPr>
          <w:rFonts w:cs="Times New Roman"/>
          <w:sz w:val="24"/>
          <w:szCs w:val="24"/>
        </w:rPr>
        <w:t xml:space="preserve"> </w:t>
      </w:r>
      <w:r w:rsidR="00120D4F" w:rsidRPr="001B098E">
        <w:rPr>
          <w:rFonts w:cs="Times New Roman"/>
          <w:sz w:val="24"/>
          <w:szCs w:val="24"/>
        </w:rPr>
        <w:t xml:space="preserve">(Andrade </w:t>
      </w:r>
      <w:r w:rsidR="001B098E">
        <w:rPr>
          <w:rFonts w:cs="Times New Roman"/>
          <w:sz w:val="24"/>
          <w:szCs w:val="24"/>
        </w:rPr>
        <w:t>et al.,</w:t>
      </w:r>
      <w:r w:rsidR="00120D4F" w:rsidRPr="001B098E">
        <w:rPr>
          <w:rFonts w:cs="Times New Roman"/>
          <w:sz w:val="24"/>
          <w:szCs w:val="24"/>
        </w:rPr>
        <w:t xml:space="preserve"> 2016). Our hypothesis based on this evidence, is that marine diatoms and/or other indicators will be present in the </w:t>
      </w:r>
      <w:r w:rsidR="0095672F" w:rsidRPr="001B098E">
        <w:rPr>
          <w:rFonts w:cs="Times New Roman"/>
          <w:sz w:val="24"/>
          <w:szCs w:val="24"/>
        </w:rPr>
        <w:t xml:space="preserve">residual </w:t>
      </w:r>
      <w:r w:rsidR="00120D4F" w:rsidRPr="001B098E">
        <w:rPr>
          <w:rFonts w:cs="Times New Roman"/>
          <w:sz w:val="24"/>
          <w:szCs w:val="24"/>
        </w:rPr>
        <w:t xml:space="preserve">bone marrow of Individual 1. </w:t>
      </w:r>
    </w:p>
    <w:p w14:paraId="17B6CDE1" w14:textId="77777777" w:rsidR="004766F3" w:rsidRPr="001B098E" w:rsidRDefault="004766F3" w:rsidP="00F02AC6">
      <w:pPr>
        <w:spacing w:after="0" w:line="480" w:lineRule="auto"/>
        <w:rPr>
          <w:rFonts w:cs="Times New Roman"/>
          <w:sz w:val="24"/>
          <w:szCs w:val="24"/>
        </w:rPr>
      </w:pPr>
    </w:p>
    <w:p w14:paraId="23DC6253" w14:textId="58065951" w:rsidR="008B354E" w:rsidRPr="00DB779B" w:rsidRDefault="00D00D26" w:rsidP="00F02AC6">
      <w:pPr>
        <w:spacing w:after="0" w:line="480" w:lineRule="auto"/>
        <w:rPr>
          <w:rFonts w:cs="Times New Roman"/>
          <w:i/>
          <w:sz w:val="24"/>
          <w:szCs w:val="24"/>
        </w:rPr>
      </w:pPr>
      <w:r>
        <w:rPr>
          <w:rFonts w:cs="Times New Roman"/>
          <w:i/>
          <w:sz w:val="24"/>
          <w:szCs w:val="24"/>
        </w:rPr>
        <w:t>4.2.</w:t>
      </w:r>
      <w:r>
        <w:rPr>
          <w:rFonts w:cs="Times New Roman"/>
          <w:i/>
          <w:sz w:val="24"/>
          <w:szCs w:val="24"/>
        </w:rPr>
        <w:tab/>
        <w:t xml:space="preserve">   </w:t>
      </w:r>
      <w:r w:rsidR="008B354E" w:rsidRPr="00DB779B">
        <w:rPr>
          <w:rFonts w:cs="Times New Roman"/>
          <w:i/>
          <w:sz w:val="24"/>
          <w:szCs w:val="24"/>
        </w:rPr>
        <w:t>Microscopic marine fingerprinting</w:t>
      </w:r>
    </w:p>
    <w:p w14:paraId="2E1EBDCD" w14:textId="7F3F384E" w:rsidR="00D00D26" w:rsidRDefault="00D00D26" w:rsidP="00D00D26">
      <w:pPr>
        <w:spacing w:after="0" w:line="480" w:lineRule="auto"/>
        <w:rPr>
          <w:rFonts w:cs="Times New Roman"/>
          <w:i/>
          <w:sz w:val="24"/>
          <w:szCs w:val="24"/>
        </w:rPr>
      </w:pPr>
      <w:r>
        <w:rPr>
          <w:rFonts w:cs="Times New Roman"/>
          <w:sz w:val="24"/>
          <w:szCs w:val="24"/>
        </w:rPr>
        <w:t>4.2.1.</w:t>
      </w:r>
      <w:r>
        <w:rPr>
          <w:rFonts w:cs="Times New Roman"/>
          <w:sz w:val="24"/>
          <w:szCs w:val="24"/>
        </w:rPr>
        <w:tab/>
        <w:t xml:space="preserve">   </w:t>
      </w:r>
      <w:r w:rsidR="00F40427" w:rsidRPr="00D00D26">
        <w:rPr>
          <w:rFonts w:cs="Times New Roman"/>
          <w:sz w:val="24"/>
          <w:szCs w:val="24"/>
        </w:rPr>
        <w:t>Method</w:t>
      </w:r>
    </w:p>
    <w:p w14:paraId="71CB7DF0" w14:textId="6C643458" w:rsidR="005140DE" w:rsidRPr="001B098E" w:rsidRDefault="005140DE" w:rsidP="00D00D26">
      <w:pPr>
        <w:spacing w:after="0" w:line="480" w:lineRule="auto"/>
        <w:ind w:firstLine="708"/>
        <w:rPr>
          <w:rFonts w:cs="Times New Roman"/>
          <w:sz w:val="24"/>
          <w:szCs w:val="24"/>
        </w:rPr>
      </w:pPr>
      <w:r w:rsidRPr="001B098E">
        <w:rPr>
          <w:rFonts w:cs="Times New Roman"/>
          <w:sz w:val="24"/>
          <w:szCs w:val="24"/>
        </w:rPr>
        <w:t>F</w:t>
      </w:r>
      <w:r w:rsidR="00B71764" w:rsidRPr="001B098E">
        <w:rPr>
          <w:rFonts w:cs="Times New Roman"/>
          <w:sz w:val="24"/>
          <w:szCs w:val="24"/>
        </w:rPr>
        <w:t>or the diatom test</w:t>
      </w:r>
      <w:r w:rsidR="00F44C0D" w:rsidRPr="001B098E">
        <w:rPr>
          <w:rFonts w:cs="Times New Roman"/>
          <w:sz w:val="24"/>
          <w:szCs w:val="24"/>
        </w:rPr>
        <w:t xml:space="preserve"> used on modern drowning victims</w:t>
      </w:r>
      <w:r w:rsidR="00B71764" w:rsidRPr="001B098E">
        <w:rPr>
          <w:rFonts w:cs="Times New Roman"/>
          <w:sz w:val="24"/>
          <w:szCs w:val="24"/>
        </w:rPr>
        <w:t xml:space="preserve">, </w:t>
      </w:r>
      <w:r w:rsidR="00E445EE" w:rsidRPr="001B098E">
        <w:rPr>
          <w:rFonts w:cs="Times New Roman"/>
          <w:sz w:val="24"/>
          <w:szCs w:val="24"/>
        </w:rPr>
        <w:t xml:space="preserve">Thomas </w:t>
      </w:r>
      <w:r w:rsidR="00AA3247">
        <w:rPr>
          <w:rFonts w:cs="Times New Roman"/>
          <w:sz w:val="24"/>
          <w:szCs w:val="24"/>
        </w:rPr>
        <w:t>et al.</w:t>
      </w:r>
      <w:r w:rsidR="00E445EE" w:rsidRPr="001B098E">
        <w:rPr>
          <w:rFonts w:cs="Times New Roman"/>
          <w:sz w:val="24"/>
          <w:szCs w:val="24"/>
        </w:rPr>
        <w:t xml:space="preserve"> (1961) and Timperman (1962) dissolved sternum bone marrow in a Kjeldahl flask containing 50 </w:t>
      </w:r>
      <w:r w:rsidR="00B71764" w:rsidRPr="001B098E">
        <w:rPr>
          <w:rFonts w:cs="Times New Roman"/>
          <w:sz w:val="24"/>
          <w:szCs w:val="24"/>
        </w:rPr>
        <w:t>ml</w:t>
      </w:r>
      <w:r w:rsidR="00E445EE" w:rsidRPr="001B098E">
        <w:rPr>
          <w:rFonts w:cs="Times New Roman"/>
          <w:sz w:val="24"/>
          <w:szCs w:val="24"/>
        </w:rPr>
        <w:t xml:space="preserve"> of nitric acid. Pollanen </w:t>
      </w:r>
      <w:r w:rsidR="00AA3247">
        <w:rPr>
          <w:rFonts w:cs="Times New Roman"/>
          <w:sz w:val="24"/>
          <w:szCs w:val="24"/>
        </w:rPr>
        <w:t>et al.</w:t>
      </w:r>
      <w:r w:rsidR="00E445EE" w:rsidRPr="001B098E">
        <w:rPr>
          <w:rFonts w:cs="Times New Roman"/>
          <w:sz w:val="24"/>
          <w:szCs w:val="24"/>
        </w:rPr>
        <w:t xml:space="preserve"> (1997) </w:t>
      </w:r>
      <w:r w:rsidR="00F44C0D" w:rsidRPr="001B098E">
        <w:rPr>
          <w:rFonts w:cs="Times New Roman"/>
          <w:sz w:val="24"/>
          <w:szCs w:val="24"/>
        </w:rPr>
        <w:t xml:space="preserve">however, </w:t>
      </w:r>
      <w:r w:rsidR="00E445EE" w:rsidRPr="001B098E">
        <w:rPr>
          <w:rFonts w:cs="Times New Roman"/>
          <w:sz w:val="24"/>
          <w:szCs w:val="24"/>
        </w:rPr>
        <w:t xml:space="preserve">made a slight modification </w:t>
      </w:r>
      <w:r w:rsidR="00B71764" w:rsidRPr="001B098E">
        <w:rPr>
          <w:rFonts w:cs="Times New Roman"/>
          <w:sz w:val="24"/>
          <w:szCs w:val="24"/>
        </w:rPr>
        <w:t>to</w:t>
      </w:r>
      <w:r w:rsidR="00E445EE" w:rsidRPr="001B098E">
        <w:rPr>
          <w:rFonts w:cs="Times New Roman"/>
          <w:sz w:val="24"/>
          <w:szCs w:val="24"/>
        </w:rPr>
        <w:t xml:space="preserve"> this method by removing bone marrow (50 gm) from </w:t>
      </w:r>
      <w:r w:rsidR="00B71764" w:rsidRPr="001B098E">
        <w:rPr>
          <w:rFonts w:cs="Times New Roman"/>
          <w:sz w:val="24"/>
          <w:szCs w:val="24"/>
        </w:rPr>
        <w:t xml:space="preserve">the </w:t>
      </w:r>
      <w:r w:rsidR="00F44C0D" w:rsidRPr="001B098E">
        <w:rPr>
          <w:rFonts w:cs="Times New Roman"/>
          <w:sz w:val="24"/>
          <w:szCs w:val="24"/>
        </w:rPr>
        <w:t xml:space="preserve">femur </w:t>
      </w:r>
      <w:r w:rsidR="00E445EE" w:rsidRPr="001B098E">
        <w:rPr>
          <w:rFonts w:cs="Times New Roman"/>
          <w:sz w:val="24"/>
          <w:szCs w:val="24"/>
        </w:rPr>
        <w:t>and put</w:t>
      </w:r>
      <w:r w:rsidR="00B71764" w:rsidRPr="001B098E">
        <w:rPr>
          <w:rFonts w:cs="Times New Roman"/>
          <w:sz w:val="24"/>
          <w:szCs w:val="24"/>
        </w:rPr>
        <w:t>ting it</w:t>
      </w:r>
      <w:r w:rsidR="00E445EE" w:rsidRPr="001B098E">
        <w:rPr>
          <w:rFonts w:cs="Times New Roman"/>
          <w:sz w:val="24"/>
          <w:szCs w:val="24"/>
        </w:rPr>
        <w:t xml:space="preserve"> into a boil</w:t>
      </w:r>
      <w:r w:rsidRPr="001B098E">
        <w:rPr>
          <w:rFonts w:cs="Times New Roman"/>
          <w:sz w:val="24"/>
          <w:szCs w:val="24"/>
        </w:rPr>
        <w:t>ing flask. Approximately, 50 ml</w:t>
      </w:r>
      <w:r w:rsidR="00E445EE" w:rsidRPr="001B098E">
        <w:rPr>
          <w:rFonts w:cs="Times New Roman"/>
          <w:sz w:val="24"/>
          <w:szCs w:val="24"/>
        </w:rPr>
        <w:t xml:space="preserve"> of concentrated nitric acid was </w:t>
      </w:r>
      <w:r w:rsidR="00074350" w:rsidRPr="001B098E">
        <w:rPr>
          <w:rFonts w:cs="Times New Roman"/>
          <w:sz w:val="24"/>
          <w:szCs w:val="24"/>
        </w:rPr>
        <w:t xml:space="preserve">then </w:t>
      </w:r>
      <w:r w:rsidR="00E445EE" w:rsidRPr="001B098E">
        <w:rPr>
          <w:rFonts w:cs="Times New Roman"/>
          <w:sz w:val="24"/>
          <w:szCs w:val="24"/>
        </w:rPr>
        <w:t xml:space="preserve">added and </w:t>
      </w:r>
      <w:r w:rsidR="00B71764" w:rsidRPr="001B098E">
        <w:rPr>
          <w:rFonts w:cs="Times New Roman"/>
          <w:sz w:val="24"/>
          <w:szCs w:val="24"/>
        </w:rPr>
        <w:t xml:space="preserve">the </w:t>
      </w:r>
      <w:r w:rsidR="00E445EE" w:rsidRPr="001B098E">
        <w:rPr>
          <w:rFonts w:cs="Times New Roman"/>
          <w:sz w:val="24"/>
          <w:szCs w:val="24"/>
        </w:rPr>
        <w:t xml:space="preserve">marrow-acid suspension was simmered on a hot plate for approximately 48 hours in a fume hood. </w:t>
      </w:r>
      <w:r w:rsidRPr="001B098E">
        <w:rPr>
          <w:rFonts w:cs="Times New Roman"/>
          <w:sz w:val="24"/>
          <w:szCs w:val="24"/>
        </w:rPr>
        <w:t xml:space="preserve">They analysed </w:t>
      </w:r>
      <w:r w:rsidR="00F44C0D" w:rsidRPr="001B098E">
        <w:rPr>
          <w:rFonts w:cs="Times New Roman"/>
          <w:sz w:val="24"/>
          <w:szCs w:val="24"/>
        </w:rPr>
        <w:t xml:space="preserve">771 </w:t>
      </w:r>
      <w:r w:rsidRPr="001B098E">
        <w:rPr>
          <w:rFonts w:cs="Times New Roman"/>
          <w:sz w:val="24"/>
          <w:szCs w:val="24"/>
        </w:rPr>
        <w:t xml:space="preserve">Canadian </w:t>
      </w:r>
      <w:r w:rsidR="00F44C0D" w:rsidRPr="001B098E">
        <w:rPr>
          <w:rFonts w:cs="Times New Roman"/>
          <w:sz w:val="24"/>
          <w:szCs w:val="24"/>
        </w:rPr>
        <w:t>case</w:t>
      </w:r>
      <w:r w:rsidRPr="001B098E">
        <w:rPr>
          <w:rFonts w:cs="Times New Roman"/>
          <w:sz w:val="24"/>
          <w:szCs w:val="24"/>
        </w:rPr>
        <w:t>s of</w:t>
      </w:r>
      <w:r w:rsidR="00084705" w:rsidRPr="001B098E">
        <w:rPr>
          <w:rFonts w:cs="Times New Roman"/>
          <w:sz w:val="24"/>
          <w:szCs w:val="24"/>
        </w:rPr>
        <w:t xml:space="preserve"> freshwater drownings </w:t>
      </w:r>
      <w:r w:rsidR="00F44C0D" w:rsidRPr="001B098E">
        <w:rPr>
          <w:rFonts w:cs="Times New Roman"/>
          <w:sz w:val="24"/>
          <w:szCs w:val="24"/>
        </w:rPr>
        <w:t xml:space="preserve">and noted </w:t>
      </w:r>
      <w:r w:rsidRPr="001B098E">
        <w:rPr>
          <w:rFonts w:cs="Times New Roman"/>
          <w:sz w:val="24"/>
          <w:szCs w:val="24"/>
        </w:rPr>
        <w:t xml:space="preserve">a Summer-Winter diatom cycle </w:t>
      </w:r>
      <w:r w:rsidR="00B37296" w:rsidRPr="001B098E">
        <w:rPr>
          <w:rFonts w:cs="Times New Roman"/>
          <w:sz w:val="24"/>
          <w:szCs w:val="24"/>
        </w:rPr>
        <w:t xml:space="preserve">with </w:t>
      </w:r>
      <w:r w:rsidR="00F44C0D" w:rsidRPr="001B098E">
        <w:rPr>
          <w:rFonts w:cs="Times New Roman"/>
          <w:sz w:val="24"/>
          <w:szCs w:val="24"/>
        </w:rPr>
        <w:t>the winter months ha</w:t>
      </w:r>
      <w:r w:rsidR="00B37296" w:rsidRPr="001B098E">
        <w:rPr>
          <w:rFonts w:cs="Times New Roman"/>
          <w:sz w:val="24"/>
          <w:szCs w:val="24"/>
        </w:rPr>
        <w:t>ving</w:t>
      </w:r>
      <w:r w:rsidR="00F44C0D" w:rsidRPr="001B098E">
        <w:rPr>
          <w:rFonts w:cs="Times New Roman"/>
          <w:sz w:val="24"/>
          <w:szCs w:val="24"/>
        </w:rPr>
        <w:t xml:space="preserve"> the highest frequency of samples devoid of diatoms.</w:t>
      </w:r>
      <w:r w:rsidR="00084705" w:rsidRPr="001B098E">
        <w:rPr>
          <w:rFonts w:cs="Times New Roman"/>
          <w:sz w:val="24"/>
          <w:szCs w:val="24"/>
        </w:rPr>
        <w:t xml:space="preserve"> </w:t>
      </w:r>
      <w:r w:rsidR="00FC048F" w:rsidRPr="001B098E">
        <w:rPr>
          <w:rFonts w:cs="Times New Roman"/>
          <w:sz w:val="24"/>
          <w:szCs w:val="24"/>
        </w:rPr>
        <w:t xml:space="preserve">This reflected variations in seasonal </w:t>
      </w:r>
      <w:r w:rsidR="00FC048F" w:rsidRPr="001B098E">
        <w:rPr>
          <w:rFonts w:cs="Times New Roman"/>
          <w:sz w:val="24"/>
          <w:szCs w:val="24"/>
        </w:rPr>
        <w:lastRenderedPageBreak/>
        <w:t>diatom productivity with high concentrations of diatoms occurring du</w:t>
      </w:r>
      <w:r w:rsidR="00902323" w:rsidRPr="001B098E">
        <w:rPr>
          <w:rFonts w:cs="Times New Roman"/>
          <w:sz w:val="24"/>
          <w:szCs w:val="24"/>
        </w:rPr>
        <w:t>ring Spring and Autumn (Cameron</w:t>
      </w:r>
      <w:r w:rsidR="00AA3247">
        <w:rPr>
          <w:rFonts w:cs="Times New Roman"/>
          <w:sz w:val="24"/>
          <w:szCs w:val="24"/>
        </w:rPr>
        <w:t>,</w:t>
      </w:r>
      <w:r w:rsidR="00FC048F" w:rsidRPr="001B098E">
        <w:rPr>
          <w:rFonts w:cs="Times New Roman"/>
          <w:sz w:val="24"/>
          <w:szCs w:val="24"/>
        </w:rPr>
        <w:t xml:space="preserve"> 2004). </w:t>
      </w:r>
      <w:r w:rsidR="00084705" w:rsidRPr="001B098E">
        <w:rPr>
          <w:rFonts w:cs="Times New Roman"/>
          <w:sz w:val="24"/>
          <w:szCs w:val="24"/>
        </w:rPr>
        <w:t>As such, they found that diatom frustules were only present in about one-third of all drownings</w:t>
      </w:r>
      <w:r w:rsidRPr="001B098E">
        <w:rPr>
          <w:rFonts w:cs="Times New Roman"/>
          <w:sz w:val="24"/>
          <w:szCs w:val="24"/>
        </w:rPr>
        <w:t xml:space="preserve"> (</w:t>
      </w:r>
      <w:r w:rsidR="00902323" w:rsidRPr="001B098E">
        <w:rPr>
          <w:rFonts w:cs="Times New Roman"/>
          <w:sz w:val="24"/>
          <w:szCs w:val="24"/>
        </w:rPr>
        <w:t>Pollanen</w:t>
      </w:r>
      <w:r w:rsidR="00AA3247">
        <w:rPr>
          <w:rFonts w:cs="Times New Roman"/>
          <w:sz w:val="24"/>
          <w:szCs w:val="24"/>
        </w:rPr>
        <w:t>,</w:t>
      </w:r>
      <w:r w:rsidR="00D715A6" w:rsidRPr="001B098E">
        <w:rPr>
          <w:rFonts w:cs="Times New Roman"/>
          <w:sz w:val="24"/>
          <w:szCs w:val="24"/>
        </w:rPr>
        <w:t xml:space="preserve"> 1997; </w:t>
      </w:r>
      <w:r w:rsidR="00902323" w:rsidRPr="001B098E">
        <w:rPr>
          <w:rFonts w:cs="Times New Roman"/>
          <w:sz w:val="24"/>
          <w:szCs w:val="24"/>
        </w:rPr>
        <w:t xml:space="preserve">Pollanen </w:t>
      </w:r>
      <w:r w:rsidR="001B098E">
        <w:rPr>
          <w:rFonts w:cs="Times New Roman"/>
          <w:sz w:val="24"/>
          <w:szCs w:val="24"/>
        </w:rPr>
        <w:t>et al.,</w:t>
      </w:r>
      <w:r w:rsidRPr="001B098E">
        <w:rPr>
          <w:rFonts w:cs="Times New Roman"/>
          <w:sz w:val="24"/>
          <w:szCs w:val="24"/>
        </w:rPr>
        <w:t xml:space="preserve"> 1997)</w:t>
      </w:r>
      <w:r w:rsidR="00084705" w:rsidRPr="001B098E">
        <w:rPr>
          <w:rFonts w:cs="Times New Roman"/>
          <w:sz w:val="24"/>
          <w:szCs w:val="24"/>
        </w:rPr>
        <w:t>.</w:t>
      </w:r>
    </w:p>
    <w:p w14:paraId="561D7780" w14:textId="1542B3DA" w:rsidR="000B2E99" w:rsidRPr="001B098E" w:rsidRDefault="005140DE" w:rsidP="00AA3247">
      <w:pPr>
        <w:spacing w:after="0" w:line="480" w:lineRule="auto"/>
        <w:ind w:firstLine="708"/>
        <w:rPr>
          <w:rFonts w:cs="Times New Roman"/>
          <w:sz w:val="24"/>
          <w:szCs w:val="24"/>
        </w:rPr>
      </w:pPr>
      <w:r w:rsidRPr="001B098E">
        <w:rPr>
          <w:rFonts w:cs="Times New Roman"/>
          <w:sz w:val="24"/>
          <w:szCs w:val="24"/>
        </w:rPr>
        <w:t>Th</w:t>
      </w:r>
      <w:r w:rsidR="00B37296" w:rsidRPr="001B098E">
        <w:rPr>
          <w:rFonts w:cs="Times New Roman"/>
          <w:sz w:val="24"/>
          <w:szCs w:val="24"/>
        </w:rPr>
        <w:t>e</w:t>
      </w:r>
      <w:r w:rsidRPr="001B098E">
        <w:rPr>
          <w:rFonts w:cs="Times New Roman"/>
          <w:sz w:val="24"/>
          <w:szCs w:val="24"/>
        </w:rPr>
        <w:t xml:space="preserve"> diatom cycle f</w:t>
      </w:r>
      <w:r w:rsidR="009E685C" w:rsidRPr="001B098E">
        <w:rPr>
          <w:rFonts w:cs="Times New Roman"/>
          <w:sz w:val="24"/>
          <w:szCs w:val="24"/>
        </w:rPr>
        <w:t xml:space="preserve">or offshore Chilean waters is </w:t>
      </w:r>
      <w:r w:rsidRPr="001B098E">
        <w:rPr>
          <w:rFonts w:cs="Times New Roman"/>
          <w:sz w:val="24"/>
          <w:szCs w:val="24"/>
        </w:rPr>
        <w:t xml:space="preserve">somewhat </w:t>
      </w:r>
      <w:r w:rsidR="00115C58" w:rsidRPr="001B098E">
        <w:rPr>
          <w:rFonts w:cs="Times New Roman"/>
          <w:sz w:val="24"/>
          <w:szCs w:val="24"/>
        </w:rPr>
        <w:t>different</w:t>
      </w:r>
      <w:r w:rsidR="009E685C" w:rsidRPr="001B098E">
        <w:rPr>
          <w:rFonts w:cs="Times New Roman"/>
          <w:sz w:val="24"/>
          <w:szCs w:val="24"/>
        </w:rPr>
        <w:t xml:space="preserve">. In general, </w:t>
      </w:r>
      <w:r w:rsidR="00115C58" w:rsidRPr="001B098E">
        <w:rPr>
          <w:rFonts w:cs="Times New Roman"/>
          <w:sz w:val="24"/>
          <w:szCs w:val="24"/>
        </w:rPr>
        <w:t xml:space="preserve">the diatom biomass is controlled by </w:t>
      </w:r>
      <w:r w:rsidR="009E685C" w:rsidRPr="001B098E">
        <w:rPr>
          <w:rFonts w:cs="Times New Roman"/>
          <w:sz w:val="24"/>
          <w:szCs w:val="24"/>
        </w:rPr>
        <w:t xml:space="preserve">the Humboldt Current System </w:t>
      </w:r>
      <w:r w:rsidR="00115C58" w:rsidRPr="001B098E">
        <w:rPr>
          <w:rFonts w:cs="Times New Roman"/>
          <w:sz w:val="24"/>
          <w:szCs w:val="24"/>
        </w:rPr>
        <w:t xml:space="preserve">(HCS) that </w:t>
      </w:r>
      <w:r w:rsidR="009E685C" w:rsidRPr="001B098E">
        <w:rPr>
          <w:rFonts w:cs="Times New Roman"/>
          <w:sz w:val="24"/>
          <w:szCs w:val="24"/>
        </w:rPr>
        <w:t>can be divided in two latitudinal areas near 26°S (around Chañaral</w:t>
      </w:r>
      <w:r w:rsidR="002C2DFE" w:rsidRPr="001B098E">
        <w:rPr>
          <w:rFonts w:cs="Times New Roman"/>
          <w:sz w:val="24"/>
          <w:szCs w:val="24"/>
        </w:rPr>
        <w:t xml:space="preserve">, </w:t>
      </w:r>
      <w:r w:rsidR="00D00D26">
        <w:rPr>
          <w:rFonts w:cs="Times New Roman"/>
          <w:sz w:val="24"/>
          <w:szCs w:val="24"/>
        </w:rPr>
        <w:t>Fig.</w:t>
      </w:r>
      <w:r w:rsidR="002C2DFE" w:rsidRPr="001B098E">
        <w:rPr>
          <w:rFonts w:cs="Times New Roman"/>
          <w:sz w:val="24"/>
          <w:szCs w:val="24"/>
        </w:rPr>
        <w:t xml:space="preserve"> 1)</w:t>
      </w:r>
      <w:r w:rsidR="00115C58" w:rsidRPr="001B098E">
        <w:rPr>
          <w:rFonts w:cs="Times New Roman"/>
          <w:sz w:val="24"/>
          <w:szCs w:val="24"/>
        </w:rPr>
        <w:t>. T</w:t>
      </w:r>
      <w:r w:rsidR="009E685C" w:rsidRPr="001B098E">
        <w:rPr>
          <w:rFonts w:cs="Times New Roman"/>
          <w:sz w:val="24"/>
          <w:szCs w:val="24"/>
        </w:rPr>
        <w:t xml:space="preserve">o the north, in our study area, it is a permanent </w:t>
      </w:r>
      <w:r w:rsidR="00115C58" w:rsidRPr="001B098E">
        <w:rPr>
          <w:rFonts w:cs="Times New Roman"/>
          <w:sz w:val="24"/>
          <w:szCs w:val="24"/>
        </w:rPr>
        <w:t xml:space="preserve">annual </w:t>
      </w:r>
      <w:r w:rsidR="009E685C" w:rsidRPr="001B098E">
        <w:rPr>
          <w:rFonts w:cs="Times New Roman"/>
          <w:sz w:val="24"/>
          <w:szCs w:val="24"/>
        </w:rPr>
        <w:t>feature with no notable seasonal variability</w:t>
      </w:r>
      <w:r w:rsidR="00115C58" w:rsidRPr="001B098E">
        <w:rPr>
          <w:rFonts w:cs="Times New Roman"/>
          <w:sz w:val="24"/>
          <w:szCs w:val="24"/>
        </w:rPr>
        <w:t xml:space="preserve"> and</w:t>
      </w:r>
      <w:r w:rsidR="008E6582" w:rsidRPr="001B098E">
        <w:rPr>
          <w:rFonts w:cs="Times New Roman"/>
          <w:sz w:val="24"/>
          <w:szCs w:val="24"/>
        </w:rPr>
        <w:t>,</w:t>
      </w:r>
      <w:r w:rsidR="00115C58" w:rsidRPr="001B098E">
        <w:rPr>
          <w:rFonts w:cs="Times New Roman"/>
          <w:sz w:val="24"/>
          <w:szCs w:val="24"/>
        </w:rPr>
        <w:t xml:space="preserve"> as such</w:t>
      </w:r>
      <w:r w:rsidR="008E6582" w:rsidRPr="001B098E">
        <w:rPr>
          <w:rFonts w:cs="Times New Roman"/>
          <w:sz w:val="24"/>
          <w:szCs w:val="24"/>
        </w:rPr>
        <w:t>,</w:t>
      </w:r>
      <w:r w:rsidR="00115C58" w:rsidRPr="001B098E">
        <w:rPr>
          <w:rFonts w:cs="Times New Roman"/>
          <w:sz w:val="24"/>
          <w:szCs w:val="24"/>
        </w:rPr>
        <w:t xml:space="preserve"> the annual diatom biomass is moderately consistent</w:t>
      </w:r>
      <w:r w:rsidR="00902323" w:rsidRPr="001B098E">
        <w:rPr>
          <w:rFonts w:cs="Times New Roman"/>
          <w:sz w:val="24"/>
          <w:szCs w:val="24"/>
        </w:rPr>
        <w:t xml:space="preserve"> (Thiel </w:t>
      </w:r>
      <w:r w:rsidR="001B098E">
        <w:rPr>
          <w:rFonts w:cs="Times New Roman"/>
          <w:sz w:val="24"/>
          <w:szCs w:val="24"/>
        </w:rPr>
        <w:t>et al.,</w:t>
      </w:r>
      <w:r w:rsidR="000B2E99" w:rsidRPr="001B098E">
        <w:rPr>
          <w:rFonts w:cs="Times New Roman"/>
          <w:sz w:val="24"/>
          <w:szCs w:val="24"/>
        </w:rPr>
        <w:t xml:space="preserve"> 2007)</w:t>
      </w:r>
      <w:r w:rsidR="00115C58" w:rsidRPr="001B098E">
        <w:rPr>
          <w:rFonts w:cs="Times New Roman"/>
          <w:sz w:val="24"/>
          <w:szCs w:val="24"/>
        </w:rPr>
        <w:t xml:space="preserve">. However, during La Niña phases of ENSO the HCS moves further offshore leading to a reduction of biological production in the coastal zone </w:t>
      </w:r>
      <w:r w:rsidR="000B2E99" w:rsidRPr="001B098E">
        <w:rPr>
          <w:rFonts w:cs="Times New Roman"/>
          <w:sz w:val="24"/>
          <w:szCs w:val="24"/>
        </w:rPr>
        <w:t xml:space="preserve">and a reduction in diatom biomass </w:t>
      </w:r>
      <w:r w:rsidR="00115C58" w:rsidRPr="001B098E">
        <w:rPr>
          <w:rFonts w:cs="Times New Roman"/>
          <w:sz w:val="24"/>
          <w:szCs w:val="24"/>
        </w:rPr>
        <w:t>(</w:t>
      </w:r>
      <w:r w:rsidR="00902323" w:rsidRPr="001B098E">
        <w:rPr>
          <w:rFonts w:eastAsia="Times New Roman" w:cs="Times New Roman"/>
          <w:sz w:val="24"/>
          <w:szCs w:val="24"/>
          <w:lang w:val="en-AU" w:eastAsia="en-AU"/>
        </w:rPr>
        <w:t>Mogollón and Calil</w:t>
      </w:r>
      <w:r w:rsidR="00AA3247">
        <w:rPr>
          <w:rFonts w:eastAsia="Times New Roman" w:cs="Times New Roman"/>
          <w:sz w:val="24"/>
          <w:szCs w:val="24"/>
          <w:lang w:val="en-AU" w:eastAsia="en-AU"/>
        </w:rPr>
        <w:t xml:space="preserve">, </w:t>
      </w:r>
      <w:r w:rsidR="00115C58" w:rsidRPr="001B098E">
        <w:rPr>
          <w:rFonts w:eastAsia="Times New Roman" w:cs="Times New Roman"/>
          <w:sz w:val="24"/>
          <w:szCs w:val="24"/>
          <w:lang w:val="en-AU" w:eastAsia="en-AU"/>
        </w:rPr>
        <w:t>2017).</w:t>
      </w:r>
      <w:r w:rsidR="000B2E99" w:rsidRPr="001B098E">
        <w:rPr>
          <w:rFonts w:eastAsia="Times New Roman" w:cs="Times New Roman"/>
          <w:sz w:val="24"/>
          <w:szCs w:val="24"/>
          <w:lang w:val="en-AU" w:eastAsia="en-AU"/>
        </w:rPr>
        <w:t xml:space="preserve"> </w:t>
      </w:r>
      <w:r w:rsidR="00B37296" w:rsidRPr="001B098E">
        <w:rPr>
          <w:rFonts w:eastAsia="Times New Roman" w:cs="Times New Roman"/>
          <w:sz w:val="24"/>
          <w:szCs w:val="24"/>
          <w:lang w:val="en-AU" w:eastAsia="en-AU"/>
        </w:rPr>
        <w:t>While d</w:t>
      </w:r>
      <w:r w:rsidR="000B2E99" w:rsidRPr="001B098E">
        <w:rPr>
          <w:rFonts w:eastAsia="Times New Roman" w:cs="Times New Roman"/>
          <w:sz w:val="24"/>
          <w:szCs w:val="24"/>
          <w:lang w:val="en-AU" w:eastAsia="en-AU"/>
        </w:rPr>
        <w:t xml:space="preserve">iatoms are always present, </w:t>
      </w:r>
      <w:r w:rsidR="00B37296" w:rsidRPr="001B098E">
        <w:rPr>
          <w:rFonts w:eastAsia="Times New Roman" w:cs="Times New Roman"/>
          <w:sz w:val="24"/>
          <w:szCs w:val="24"/>
          <w:lang w:val="en-AU" w:eastAsia="en-AU"/>
        </w:rPr>
        <w:t>they are</w:t>
      </w:r>
      <w:r w:rsidR="000B2E99" w:rsidRPr="001B098E">
        <w:rPr>
          <w:rFonts w:eastAsia="Times New Roman" w:cs="Times New Roman"/>
          <w:sz w:val="24"/>
          <w:szCs w:val="24"/>
          <w:lang w:val="en-AU" w:eastAsia="en-AU"/>
        </w:rPr>
        <w:t xml:space="preserve"> at a much reduced level du</w:t>
      </w:r>
      <w:r w:rsidR="00B37296" w:rsidRPr="001B098E">
        <w:rPr>
          <w:rFonts w:eastAsia="Times New Roman" w:cs="Times New Roman"/>
          <w:sz w:val="24"/>
          <w:szCs w:val="24"/>
          <w:lang w:val="en-AU" w:eastAsia="en-AU"/>
        </w:rPr>
        <w:t>ring La Ni</w:t>
      </w:r>
      <w:r w:rsidR="003C6E7D" w:rsidRPr="001B098E">
        <w:rPr>
          <w:rFonts w:cs="Times New Roman"/>
          <w:sz w:val="24"/>
          <w:szCs w:val="24"/>
        </w:rPr>
        <w:t>ñ</w:t>
      </w:r>
      <w:r w:rsidR="00B37296" w:rsidRPr="001B098E">
        <w:rPr>
          <w:rFonts w:eastAsia="Times New Roman" w:cs="Times New Roman"/>
          <w:sz w:val="24"/>
          <w:szCs w:val="24"/>
          <w:lang w:val="en-AU" w:eastAsia="en-AU"/>
        </w:rPr>
        <w:t xml:space="preserve">a phases. Therefore, like </w:t>
      </w:r>
      <w:r w:rsidR="000B2E99" w:rsidRPr="001B098E">
        <w:rPr>
          <w:rFonts w:cs="Times New Roman"/>
          <w:sz w:val="24"/>
          <w:szCs w:val="24"/>
        </w:rPr>
        <w:t xml:space="preserve">the </w:t>
      </w:r>
      <w:r w:rsidR="00B37296" w:rsidRPr="001B098E">
        <w:rPr>
          <w:rFonts w:cs="Times New Roman"/>
          <w:sz w:val="24"/>
          <w:szCs w:val="24"/>
        </w:rPr>
        <w:t xml:space="preserve">findings of Pollanen </w:t>
      </w:r>
      <w:r w:rsidR="00AA3247">
        <w:rPr>
          <w:rFonts w:cs="Times New Roman"/>
          <w:sz w:val="24"/>
          <w:szCs w:val="24"/>
        </w:rPr>
        <w:t>et al.</w:t>
      </w:r>
      <w:r w:rsidR="00B37296" w:rsidRPr="001B098E">
        <w:rPr>
          <w:rFonts w:cs="Times New Roman"/>
          <w:sz w:val="24"/>
          <w:szCs w:val="24"/>
        </w:rPr>
        <w:t xml:space="preserve"> (1997), the </w:t>
      </w:r>
      <w:r w:rsidR="000B2E99" w:rsidRPr="001B098E">
        <w:rPr>
          <w:rFonts w:cs="Times New Roman"/>
          <w:sz w:val="24"/>
          <w:szCs w:val="24"/>
        </w:rPr>
        <w:t>absence of evidence is not evidence of absence</w:t>
      </w:r>
      <w:r w:rsidR="00B37296" w:rsidRPr="001B098E">
        <w:rPr>
          <w:rFonts w:cs="Times New Roman"/>
          <w:sz w:val="24"/>
          <w:szCs w:val="24"/>
        </w:rPr>
        <w:t>.</w:t>
      </w:r>
    </w:p>
    <w:p w14:paraId="4D3AC731" w14:textId="39FA55A2" w:rsidR="005140DE" w:rsidRPr="001B098E" w:rsidRDefault="00F44C0D" w:rsidP="00AA3247">
      <w:pPr>
        <w:spacing w:after="0" w:line="480" w:lineRule="auto"/>
        <w:ind w:firstLine="708"/>
        <w:rPr>
          <w:rFonts w:cs="Times New Roman"/>
          <w:sz w:val="24"/>
          <w:szCs w:val="24"/>
        </w:rPr>
      </w:pPr>
      <w:r w:rsidRPr="001B098E">
        <w:rPr>
          <w:rFonts w:cs="Times New Roman"/>
          <w:sz w:val="24"/>
          <w:szCs w:val="24"/>
        </w:rPr>
        <w:t>The</w:t>
      </w:r>
      <w:r w:rsidR="000B2E99" w:rsidRPr="001B098E">
        <w:rPr>
          <w:rFonts w:cs="Times New Roman"/>
          <w:sz w:val="24"/>
          <w:szCs w:val="24"/>
        </w:rPr>
        <w:t xml:space="preserve"> techniques adopted for the diatom tests on modern drowning victims a</w:t>
      </w:r>
      <w:r w:rsidRPr="001B098E">
        <w:rPr>
          <w:rFonts w:cs="Times New Roman"/>
          <w:sz w:val="24"/>
          <w:szCs w:val="24"/>
        </w:rPr>
        <w:t xml:space="preserve">re </w:t>
      </w:r>
      <w:r w:rsidR="000B2E99" w:rsidRPr="001B098E">
        <w:rPr>
          <w:rFonts w:cs="Times New Roman"/>
          <w:sz w:val="24"/>
          <w:szCs w:val="24"/>
        </w:rPr>
        <w:t xml:space="preserve">chemically </w:t>
      </w:r>
      <w:r w:rsidRPr="001B098E">
        <w:rPr>
          <w:rFonts w:cs="Times New Roman"/>
          <w:sz w:val="24"/>
          <w:szCs w:val="24"/>
        </w:rPr>
        <w:t xml:space="preserve">aggressive procedures aimed at removing bone marrow </w:t>
      </w:r>
      <w:r w:rsidR="000B2E99" w:rsidRPr="001B098E">
        <w:rPr>
          <w:rFonts w:cs="Times New Roman"/>
          <w:sz w:val="24"/>
          <w:szCs w:val="24"/>
        </w:rPr>
        <w:t xml:space="preserve">from the sample, but in doing so this compromises the ability to identify other </w:t>
      </w:r>
      <w:r w:rsidR="00A74540" w:rsidRPr="001B098E">
        <w:rPr>
          <w:rFonts w:cs="Times New Roman"/>
          <w:sz w:val="24"/>
          <w:szCs w:val="24"/>
        </w:rPr>
        <w:t xml:space="preserve">(non-diatomaceous) </w:t>
      </w:r>
      <w:r w:rsidR="000B2E99" w:rsidRPr="001B098E">
        <w:rPr>
          <w:rFonts w:cs="Times New Roman"/>
          <w:sz w:val="24"/>
          <w:szCs w:val="24"/>
        </w:rPr>
        <w:t xml:space="preserve">small particles </w:t>
      </w:r>
      <w:r w:rsidR="00D73581" w:rsidRPr="001B098E">
        <w:rPr>
          <w:rFonts w:cs="Times New Roman"/>
          <w:sz w:val="24"/>
          <w:szCs w:val="24"/>
        </w:rPr>
        <w:t xml:space="preserve">or organisms </w:t>
      </w:r>
      <w:r w:rsidR="000B2E99" w:rsidRPr="001B098E">
        <w:rPr>
          <w:rFonts w:cs="Times New Roman"/>
          <w:sz w:val="24"/>
          <w:szCs w:val="24"/>
        </w:rPr>
        <w:t xml:space="preserve">suspended in the seawater. </w:t>
      </w:r>
      <w:r w:rsidR="00074350" w:rsidRPr="001B098E">
        <w:rPr>
          <w:rFonts w:cs="Times New Roman"/>
          <w:sz w:val="24"/>
          <w:szCs w:val="24"/>
        </w:rPr>
        <w:t>Irrespective of the precise technique used in modern forensic</w:t>
      </w:r>
      <w:r w:rsidR="001014D1" w:rsidRPr="001B098E">
        <w:rPr>
          <w:rFonts w:cs="Times New Roman"/>
          <w:sz w:val="24"/>
          <w:szCs w:val="24"/>
        </w:rPr>
        <w:t xml:space="preserve"> testing</w:t>
      </w:r>
      <w:r w:rsidR="00B37296" w:rsidRPr="001B098E">
        <w:rPr>
          <w:rFonts w:cs="Times New Roman"/>
          <w:sz w:val="24"/>
          <w:szCs w:val="24"/>
        </w:rPr>
        <w:t xml:space="preserve"> and being cognisant of the possibility of samples devoid of diatoms</w:t>
      </w:r>
      <w:r w:rsidR="00074350" w:rsidRPr="001B098E">
        <w:rPr>
          <w:rFonts w:cs="Times New Roman"/>
          <w:sz w:val="24"/>
          <w:szCs w:val="24"/>
        </w:rPr>
        <w:t xml:space="preserve">, we adopted a less aggressive process </w:t>
      </w:r>
      <w:r w:rsidR="005B2001" w:rsidRPr="001B098E">
        <w:rPr>
          <w:rFonts w:cs="Times New Roman"/>
          <w:sz w:val="24"/>
          <w:szCs w:val="24"/>
        </w:rPr>
        <w:t xml:space="preserve">on the residual bone marrow </w:t>
      </w:r>
      <w:r w:rsidR="00074350" w:rsidRPr="001B098E">
        <w:rPr>
          <w:rFonts w:cs="Times New Roman"/>
          <w:sz w:val="24"/>
          <w:szCs w:val="24"/>
        </w:rPr>
        <w:t xml:space="preserve">in </w:t>
      </w:r>
      <w:r w:rsidR="001014D1" w:rsidRPr="001B098E">
        <w:rPr>
          <w:rFonts w:cs="Times New Roman"/>
          <w:sz w:val="24"/>
          <w:szCs w:val="24"/>
        </w:rPr>
        <w:t xml:space="preserve">an attempt to preserve </w:t>
      </w:r>
      <w:r w:rsidR="00B37296" w:rsidRPr="001B098E">
        <w:rPr>
          <w:rFonts w:cs="Times New Roman"/>
          <w:sz w:val="24"/>
          <w:szCs w:val="24"/>
        </w:rPr>
        <w:t>a wider range o</w:t>
      </w:r>
      <w:r w:rsidR="005A0F30" w:rsidRPr="001B098E">
        <w:rPr>
          <w:rFonts w:cs="Times New Roman"/>
          <w:sz w:val="24"/>
          <w:szCs w:val="24"/>
        </w:rPr>
        <w:t xml:space="preserve">f </w:t>
      </w:r>
      <w:r w:rsidR="001014D1" w:rsidRPr="001B098E">
        <w:rPr>
          <w:rFonts w:cs="Times New Roman"/>
          <w:sz w:val="24"/>
          <w:szCs w:val="24"/>
        </w:rPr>
        <w:t xml:space="preserve">exogenous </w:t>
      </w:r>
      <w:r w:rsidR="00C513AA" w:rsidRPr="001B098E">
        <w:rPr>
          <w:rFonts w:cs="Times New Roman"/>
          <w:sz w:val="24"/>
          <w:szCs w:val="24"/>
        </w:rPr>
        <w:t xml:space="preserve">microscopic </w:t>
      </w:r>
      <w:r w:rsidR="001014D1" w:rsidRPr="001B098E">
        <w:rPr>
          <w:rFonts w:cs="Times New Roman"/>
          <w:sz w:val="24"/>
          <w:szCs w:val="24"/>
        </w:rPr>
        <w:t>material</w:t>
      </w:r>
      <w:r w:rsidR="00B37296" w:rsidRPr="001B098E">
        <w:rPr>
          <w:rFonts w:cs="Times New Roman"/>
          <w:sz w:val="24"/>
          <w:szCs w:val="24"/>
        </w:rPr>
        <w:t>.</w:t>
      </w:r>
    </w:p>
    <w:p w14:paraId="23610632" w14:textId="7C96B2D7" w:rsidR="003C6E7D" w:rsidRPr="001B098E" w:rsidRDefault="003C6E7D" w:rsidP="00AA3247">
      <w:pPr>
        <w:spacing w:after="0" w:line="480" w:lineRule="auto"/>
        <w:ind w:firstLine="708"/>
        <w:rPr>
          <w:rFonts w:cs="Times New Roman"/>
          <w:sz w:val="24"/>
          <w:szCs w:val="24"/>
        </w:rPr>
      </w:pPr>
      <w:r w:rsidRPr="001B098E">
        <w:rPr>
          <w:rFonts w:cs="Times New Roman"/>
          <w:sz w:val="24"/>
          <w:szCs w:val="24"/>
        </w:rPr>
        <w:t xml:space="preserve">It should be noted that marine diatom valve sizes vary, with an average of 16.1-59.2 µm and a maximum of 100-160 µm and so, in theory, any similar-sized particles suspended in the water may also be transported by the capillary network and deposited in the bone marrow </w:t>
      </w:r>
      <w:r w:rsidR="00120D4F" w:rsidRPr="001B098E">
        <w:rPr>
          <w:rFonts w:cs="Times New Roman"/>
          <w:sz w:val="24"/>
          <w:szCs w:val="24"/>
        </w:rPr>
        <w:lastRenderedPageBreak/>
        <w:t xml:space="preserve">during drowning </w:t>
      </w:r>
      <w:r w:rsidR="00902323" w:rsidRPr="001B098E">
        <w:rPr>
          <w:rFonts w:cs="Times New Roman"/>
          <w:sz w:val="24"/>
          <w:szCs w:val="24"/>
        </w:rPr>
        <w:t>(Cameron</w:t>
      </w:r>
      <w:r w:rsidR="00AA3247">
        <w:rPr>
          <w:rFonts w:cs="Times New Roman"/>
          <w:sz w:val="24"/>
          <w:szCs w:val="24"/>
        </w:rPr>
        <w:t>,</w:t>
      </w:r>
      <w:r w:rsidR="00902323" w:rsidRPr="001B098E">
        <w:rPr>
          <w:rFonts w:cs="Times New Roman"/>
          <w:sz w:val="24"/>
          <w:szCs w:val="24"/>
        </w:rPr>
        <w:t xml:space="preserve"> 2004; Levkov </w:t>
      </w:r>
      <w:r w:rsidR="001B098E">
        <w:rPr>
          <w:rFonts w:cs="Times New Roman"/>
          <w:sz w:val="24"/>
          <w:szCs w:val="24"/>
        </w:rPr>
        <w:t>et al.,</w:t>
      </w:r>
      <w:r w:rsidRPr="001B098E">
        <w:rPr>
          <w:rFonts w:cs="Times New Roman"/>
          <w:sz w:val="24"/>
          <w:szCs w:val="24"/>
        </w:rPr>
        <w:t xml:space="preserve"> 2017). However, for modern humans maximum capillary diameters (tibiae) vary with age, from a normal size of around 82-117 µm for young adults up to as great as 385 µm in old age (</w:t>
      </w:r>
      <w:r w:rsidR="00902323" w:rsidRPr="001B098E">
        <w:rPr>
          <w:rFonts w:eastAsia="Times New Roman" w:cs="Times New Roman"/>
          <w:sz w:val="24"/>
          <w:szCs w:val="24"/>
          <w:lang w:val="en-AU" w:eastAsia="en-AU"/>
        </w:rPr>
        <w:t xml:space="preserve">Rajapakse </w:t>
      </w:r>
      <w:r w:rsidR="001B098E">
        <w:rPr>
          <w:rFonts w:eastAsia="Times New Roman" w:cs="Times New Roman"/>
          <w:sz w:val="24"/>
          <w:szCs w:val="24"/>
          <w:lang w:val="en-AU" w:eastAsia="en-AU"/>
        </w:rPr>
        <w:t>et al.,</w:t>
      </w:r>
      <w:r w:rsidRPr="001B098E">
        <w:rPr>
          <w:rFonts w:eastAsia="Times New Roman" w:cs="Times New Roman"/>
          <w:sz w:val="24"/>
          <w:szCs w:val="24"/>
          <w:lang w:val="en-AU" w:eastAsia="en-AU"/>
        </w:rPr>
        <w:t xml:space="preserve"> 2015).</w:t>
      </w:r>
      <w:r w:rsidRPr="001B098E">
        <w:rPr>
          <w:rFonts w:cs="Times New Roman"/>
          <w:sz w:val="24"/>
          <w:szCs w:val="24"/>
        </w:rPr>
        <w:t xml:space="preserve"> While in a younger person the capillary size may limit the species diversity of marine diatoms and other</w:t>
      </w:r>
      <w:r w:rsidR="007B5407" w:rsidRPr="001B098E">
        <w:rPr>
          <w:rFonts w:cs="Times New Roman"/>
          <w:sz w:val="24"/>
          <w:szCs w:val="24"/>
        </w:rPr>
        <w:t xml:space="preserve"> exogenous microscopic material, this is less of an issue for older people. </w:t>
      </w:r>
      <w:r w:rsidR="005B2001" w:rsidRPr="001B098E">
        <w:rPr>
          <w:rFonts w:cs="Times New Roman"/>
          <w:sz w:val="24"/>
          <w:szCs w:val="24"/>
        </w:rPr>
        <w:t>A</w:t>
      </w:r>
      <w:r w:rsidR="007B5407" w:rsidRPr="001B098E">
        <w:rPr>
          <w:rFonts w:cs="Times New Roman"/>
          <w:sz w:val="24"/>
          <w:szCs w:val="24"/>
        </w:rPr>
        <w:t xml:space="preserve"> maximum capillary diameter of around 385 µm provides an upper size limit</w:t>
      </w:r>
      <w:r w:rsidR="005B2001" w:rsidRPr="001B098E">
        <w:rPr>
          <w:rFonts w:cs="Times New Roman"/>
          <w:sz w:val="24"/>
          <w:szCs w:val="24"/>
        </w:rPr>
        <w:t xml:space="preserve"> and t</w:t>
      </w:r>
      <w:r w:rsidR="007B5407" w:rsidRPr="001B098E">
        <w:rPr>
          <w:rFonts w:cs="Times New Roman"/>
          <w:sz w:val="24"/>
          <w:szCs w:val="24"/>
        </w:rPr>
        <w:t xml:space="preserve">he presence of any exogenous microscopic material larger than this seems likely to indicate potential </w:t>
      </w:r>
      <w:r w:rsidR="005B2001" w:rsidRPr="001B098E">
        <w:rPr>
          <w:rFonts w:cs="Times New Roman"/>
          <w:sz w:val="24"/>
          <w:szCs w:val="24"/>
        </w:rPr>
        <w:t>PM</w:t>
      </w:r>
      <w:r w:rsidR="007B5407" w:rsidRPr="001B098E">
        <w:rPr>
          <w:rFonts w:cs="Times New Roman"/>
          <w:sz w:val="24"/>
          <w:szCs w:val="24"/>
        </w:rPr>
        <w:t xml:space="preserve"> contamination.</w:t>
      </w:r>
    </w:p>
    <w:p w14:paraId="40C4D85D" w14:textId="236540BC" w:rsidR="005140DE" w:rsidRPr="001B098E" w:rsidRDefault="005140DE" w:rsidP="00AA3247">
      <w:pPr>
        <w:pStyle w:val="CommentText"/>
        <w:spacing w:after="0" w:line="480" w:lineRule="auto"/>
        <w:ind w:firstLine="708"/>
        <w:rPr>
          <w:rFonts w:cs="Times New Roman"/>
          <w:sz w:val="24"/>
          <w:szCs w:val="24"/>
        </w:rPr>
      </w:pPr>
      <w:r w:rsidRPr="001B098E">
        <w:rPr>
          <w:rFonts w:cs="Times New Roman"/>
          <w:sz w:val="24"/>
          <w:szCs w:val="24"/>
        </w:rPr>
        <w:t xml:space="preserve">The diatom test uses bone marrow from large bones, but this would equally apply to testing for any exogenous </w:t>
      </w:r>
      <w:r w:rsidR="00C513AA" w:rsidRPr="001B098E">
        <w:rPr>
          <w:rFonts w:cs="Times New Roman"/>
          <w:sz w:val="24"/>
          <w:szCs w:val="24"/>
        </w:rPr>
        <w:t xml:space="preserve">microscopic </w:t>
      </w:r>
      <w:r w:rsidR="00B37296" w:rsidRPr="001B098E">
        <w:rPr>
          <w:rFonts w:cs="Times New Roman"/>
          <w:sz w:val="24"/>
          <w:szCs w:val="24"/>
        </w:rPr>
        <w:t>material</w:t>
      </w:r>
      <w:r w:rsidRPr="001B098E">
        <w:rPr>
          <w:rFonts w:cs="Times New Roman"/>
          <w:sz w:val="24"/>
          <w:szCs w:val="24"/>
        </w:rPr>
        <w:t>. While the femur is preferred, the femora for Individual 1 were broken and</w:t>
      </w:r>
      <w:r w:rsidR="008E6582" w:rsidRPr="001B098E">
        <w:rPr>
          <w:rFonts w:cs="Times New Roman"/>
          <w:sz w:val="24"/>
          <w:szCs w:val="24"/>
        </w:rPr>
        <w:t>,</w:t>
      </w:r>
      <w:r w:rsidRPr="001B098E">
        <w:rPr>
          <w:rFonts w:cs="Times New Roman"/>
          <w:sz w:val="24"/>
          <w:szCs w:val="24"/>
        </w:rPr>
        <w:t xml:space="preserve"> as such</w:t>
      </w:r>
      <w:r w:rsidR="008E6582" w:rsidRPr="001B098E">
        <w:rPr>
          <w:rFonts w:cs="Times New Roman"/>
          <w:sz w:val="24"/>
          <w:szCs w:val="24"/>
        </w:rPr>
        <w:t>,</w:t>
      </w:r>
      <w:r w:rsidRPr="001B098E">
        <w:rPr>
          <w:rFonts w:cs="Times New Roman"/>
          <w:sz w:val="24"/>
          <w:szCs w:val="24"/>
        </w:rPr>
        <w:t xml:space="preserve"> there was a possibility of contamination. Therefore, the intact right tibia and left humerus were selected (</w:t>
      </w:r>
      <w:r w:rsidR="00902323" w:rsidRPr="001B098E">
        <w:rPr>
          <w:rFonts w:cs="Times New Roman"/>
          <w:sz w:val="24"/>
          <w:szCs w:val="24"/>
        </w:rPr>
        <w:t>Figs</w:t>
      </w:r>
      <w:r w:rsidR="00D00D26">
        <w:rPr>
          <w:rFonts w:cs="Times New Roman"/>
          <w:sz w:val="24"/>
          <w:szCs w:val="24"/>
        </w:rPr>
        <w:t>.</w:t>
      </w:r>
      <w:r w:rsidRPr="001B098E">
        <w:rPr>
          <w:rFonts w:cs="Times New Roman"/>
          <w:sz w:val="24"/>
          <w:szCs w:val="24"/>
        </w:rPr>
        <w:t xml:space="preserve"> 3a</w:t>
      </w:r>
      <w:r w:rsidR="00902323" w:rsidRPr="001B098E">
        <w:rPr>
          <w:rFonts w:cs="Times New Roman"/>
          <w:sz w:val="24"/>
          <w:szCs w:val="24"/>
        </w:rPr>
        <w:t>, 3</w:t>
      </w:r>
      <w:r w:rsidRPr="001B098E">
        <w:rPr>
          <w:rFonts w:cs="Times New Roman"/>
          <w:sz w:val="24"/>
          <w:szCs w:val="24"/>
        </w:rPr>
        <w:t>b). All sampling equipment was rinsed with double distilled water and</w:t>
      </w:r>
      <w:r w:rsidR="00D9488E" w:rsidRPr="001B098E">
        <w:rPr>
          <w:rFonts w:cs="Times New Roman"/>
          <w:sz w:val="24"/>
          <w:szCs w:val="24"/>
        </w:rPr>
        <w:t xml:space="preserve">, once the </w:t>
      </w:r>
      <w:r w:rsidRPr="001B098E">
        <w:rPr>
          <w:rFonts w:cs="Times New Roman"/>
          <w:sz w:val="24"/>
          <w:szCs w:val="24"/>
        </w:rPr>
        <w:t>outer surface of each bone</w:t>
      </w:r>
      <w:r w:rsidR="00B37296" w:rsidRPr="001B098E">
        <w:rPr>
          <w:rFonts w:cs="Times New Roman"/>
          <w:sz w:val="24"/>
          <w:szCs w:val="24"/>
        </w:rPr>
        <w:t xml:space="preserve"> </w:t>
      </w:r>
      <w:r w:rsidR="00D9488E" w:rsidRPr="001B098E">
        <w:rPr>
          <w:rFonts w:cs="Times New Roman"/>
          <w:sz w:val="24"/>
          <w:szCs w:val="24"/>
        </w:rPr>
        <w:t xml:space="preserve">had been sampled </w:t>
      </w:r>
      <w:r w:rsidR="00B37296" w:rsidRPr="001B098E">
        <w:rPr>
          <w:rFonts w:cs="Times New Roman"/>
          <w:sz w:val="24"/>
          <w:szCs w:val="24"/>
        </w:rPr>
        <w:t xml:space="preserve">they were rinsed </w:t>
      </w:r>
      <w:r w:rsidR="00D9488E" w:rsidRPr="001B098E">
        <w:rPr>
          <w:rFonts w:cs="Times New Roman"/>
          <w:sz w:val="24"/>
          <w:szCs w:val="24"/>
        </w:rPr>
        <w:t>again</w:t>
      </w:r>
      <w:r w:rsidR="00B37296" w:rsidRPr="001B098E">
        <w:rPr>
          <w:rFonts w:cs="Times New Roman"/>
          <w:sz w:val="24"/>
          <w:szCs w:val="24"/>
        </w:rPr>
        <w:t>. A</w:t>
      </w:r>
      <w:r w:rsidRPr="001B098E">
        <w:rPr>
          <w:rFonts w:cs="Times New Roman"/>
          <w:sz w:val="24"/>
          <w:szCs w:val="24"/>
        </w:rPr>
        <w:t xml:space="preserve"> small 10 mm diameter incision was cut into the shaft of each bone</w:t>
      </w:r>
      <w:r w:rsidR="00B37296" w:rsidRPr="001B098E">
        <w:rPr>
          <w:rFonts w:cs="Times New Roman"/>
          <w:sz w:val="24"/>
          <w:szCs w:val="24"/>
        </w:rPr>
        <w:t xml:space="preserve"> with </w:t>
      </w:r>
      <w:r w:rsidR="00C97F3E" w:rsidRPr="001B098E">
        <w:rPr>
          <w:rFonts w:cs="Times New Roman"/>
          <w:sz w:val="24"/>
          <w:szCs w:val="24"/>
        </w:rPr>
        <w:t xml:space="preserve">0.5-1.0 </w:t>
      </w:r>
      <w:r w:rsidR="00FE4009" w:rsidRPr="001B098E">
        <w:rPr>
          <w:rFonts w:cs="Times New Roman"/>
          <w:sz w:val="24"/>
          <w:szCs w:val="24"/>
        </w:rPr>
        <w:t xml:space="preserve">g of </w:t>
      </w:r>
      <w:r w:rsidR="00D9488E" w:rsidRPr="001B098E">
        <w:rPr>
          <w:rFonts w:cs="Times New Roman"/>
          <w:sz w:val="24"/>
          <w:szCs w:val="24"/>
        </w:rPr>
        <w:t xml:space="preserve">residual bone </w:t>
      </w:r>
      <w:r w:rsidRPr="001B098E">
        <w:rPr>
          <w:rFonts w:cs="Times New Roman"/>
          <w:sz w:val="24"/>
          <w:szCs w:val="24"/>
        </w:rPr>
        <w:t xml:space="preserve">marrow scraped from inside using a </w:t>
      </w:r>
      <w:r w:rsidR="00BD6D2D" w:rsidRPr="001B098E">
        <w:rPr>
          <w:rFonts w:cs="Times New Roman"/>
          <w:sz w:val="24"/>
          <w:szCs w:val="24"/>
        </w:rPr>
        <w:t xml:space="preserve">metallic </w:t>
      </w:r>
      <w:r w:rsidRPr="001B098E">
        <w:rPr>
          <w:rFonts w:cs="Times New Roman"/>
          <w:sz w:val="24"/>
          <w:szCs w:val="24"/>
        </w:rPr>
        <w:t>dental pick</w:t>
      </w:r>
      <w:r w:rsidR="00D9488E" w:rsidRPr="001B098E">
        <w:rPr>
          <w:rFonts w:cs="Times New Roman"/>
          <w:sz w:val="24"/>
          <w:szCs w:val="24"/>
        </w:rPr>
        <w:t>. The sample was then</w:t>
      </w:r>
      <w:r w:rsidRPr="001B098E">
        <w:rPr>
          <w:rFonts w:cs="Times New Roman"/>
          <w:sz w:val="24"/>
          <w:szCs w:val="24"/>
        </w:rPr>
        <w:t xml:space="preserve"> sealed in a </w:t>
      </w:r>
      <w:r w:rsidR="00D9488E" w:rsidRPr="001B098E">
        <w:rPr>
          <w:rFonts w:cs="Times New Roman"/>
          <w:sz w:val="24"/>
          <w:szCs w:val="24"/>
        </w:rPr>
        <w:t xml:space="preserve">small, sterilised </w:t>
      </w:r>
      <w:r w:rsidRPr="001B098E">
        <w:rPr>
          <w:rFonts w:cs="Times New Roman"/>
          <w:sz w:val="24"/>
          <w:szCs w:val="24"/>
        </w:rPr>
        <w:t>plastic storage tube.</w:t>
      </w:r>
    </w:p>
    <w:p w14:paraId="07E6C934" w14:textId="3AC95515" w:rsidR="00E445EE" w:rsidRPr="001B098E" w:rsidRDefault="001014D1" w:rsidP="00AA3247">
      <w:pPr>
        <w:spacing w:after="0" w:line="480" w:lineRule="auto"/>
        <w:ind w:firstLine="708"/>
        <w:rPr>
          <w:rFonts w:cs="Times New Roman"/>
          <w:sz w:val="24"/>
          <w:szCs w:val="24"/>
        </w:rPr>
      </w:pPr>
      <w:r w:rsidRPr="001B098E">
        <w:rPr>
          <w:rFonts w:cs="Times New Roman"/>
          <w:sz w:val="24"/>
          <w:szCs w:val="24"/>
        </w:rPr>
        <w:t xml:space="preserve">The </w:t>
      </w:r>
      <w:r w:rsidR="00D9488E" w:rsidRPr="001B098E">
        <w:rPr>
          <w:rFonts w:cs="Times New Roman"/>
          <w:sz w:val="24"/>
          <w:szCs w:val="24"/>
        </w:rPr>
        <w:t xml:space="preserve">residual </w:t>
      </w:r>
      <w:r w:rsidRPr="001B098E">
        <w:rPr>
          <w:rFonts w:cs="Times New Roman"/>
          <w:sz w:val="24"/>
          <w:szCs w:val="24"/>
        </w:rPr>
        <w:t>bone marrow was</w:t>
      </w:r>
      <w:r w:rsidR="00317FF6" w:rsidRPr="001B098E">
        <w:rPr>
          <w:rFonts w:cs="Times New Roman"/>
          <w:sz w:val="24"/>
          <w:szCs w:val="24"/>
        </w:rPr>
        <w:t xml:space="preserve"> </w:t>
      </w:r>
      <w:r w:rsidR="00D9488E" w:rsidRPr="001B098E">
        <w:rPr>
          <w:rFonts w:cs="Times New Roman"/>
          <w:sz w:val="24"/>
          <w:szCs w:val="24"/>
        </w:rPr>
        <w:t xml:space="preserve">decanted and </w:t>
      </w:r>
      <w:r w:rsidR="00317FF6" w:rsidRPr="001B098E">
        <w:rPr>
          <w:rFonts w:cs="Times New Roman"/>
          <w:sz w:val="24"/>
          <w:szCs w:val="24"/>
        </w:rPr>
        <w:t xml:space="preserve">treated </w:t>
      </w:r>
      <w:r w:rsidR="00D73E9A" w:rsidRPr="001B098E">
        <w:rPr>
          <w:rFonts w:cs="Times New Roman"/>
          <w:sz w:val="24"/>
          <w:szCs w:val="24"/>
        </w:rPr>
        <w:t xml:space="preserve">in </w:t>
      </w:r>
      <w:r w:rsidR="00D9488E" w:rsidRPr="001B098E">
        <w:rPr>
          <w:rFonts w:cs="Times New Roman"/>
          <w:sz w:val="24"/>
          <w:szCs w:val="24"/>
        </w:rPr>
        <w:t xml:space="preserve">sterilised </w:t>
      </w:r>
      <w:r w:rsidR="00D73E9A" w:rsidRPr="001B098E">
        <w:rPr>
          <w:rFonts w:cs="Times New Roman"/>
          <w:sz w:val="24"/>
          <w:szCs w:val="24"/>
        </w:rPr>
        <w:t xml:space="preserve">test tubes </w:t>
      </w:r>
      <w:r w:rsidR="00317FF6" w:rsidRPr="001B098E">
        <w:rPr>
          <w:rFonts w:cs="Times New Roman"/>
          <w:sz w:val="24"/>
          <w:szCs w:val="24"/>
        </w:rPr>
        <w:t xml:space="preserve">with 10% HCl for 24 hours. Initial testing with several drops </w:t>
      </w:r>
      <w:r w:rsidR="00D9488E" w:rsidRPr="001B098E">
        <w:rPr>
          <w:rFonts w:cs="Times New Roman"/>
          <w:sz w:val="24"/>
          <w:szCs w:val="24"/>
        </w:rPr>
        <w:t xml:space="preserve">of 10% HCl </w:t>
      </w:r>
      <w:r w:rsidR="00317FF6" w:rsidRPr="001B098E">
        <w:rPr>
          <w:rFonts w:cs="Times New Roman"/>
          <w:sz w:val="24"/>
          <w:szCs w:val="24"/>
        </w:rPr>
        <w:t>was undertaken to ensure reaction rates continued at a controlled rate. After 24 hours</w:t>
      </w:r>
      <w:r w:rsidR="00D73E9A" w:rsidRPr="001B098E">
        <w:rPr>
          <w:rFonts w:cs="Times New Roman"/>
          <w:sz w:val="24"/>
          <w:szCs w:val="24"/>
        </w:rPr>
        <w:t>,</w:t>
      </w:r>
      <w:r w:rsidR="00317FF6" w:rsidRPr="001B098E">
        <w:rPr>
          <w:rFonts w:cs="Times New Roman"/>
          <w:sz w:val="24"/>
          <w:szCs w:val="24"/>
        </w:rPr>
        <w:t xml:space="preserve"> or cessation of the reaction if this was longer,</w:t>
      </w:r>
      <w:r w:rsidR="00D73E9A" w:rsidRPr="001B098E">
        <w:rPr>
          <w:rFonts w:cs="Times New Roman"/>
          <w:sz w:val="24"/>
          <w:szCs w:val="24"/>
        </w:rPr>
        <w:t xml:space="preserve"> the samples were </w:t>
      </w:r>
      <w:r w:rsidR="00317FF6" w:rsidRPr="001B098E">
        <w:rPr>
          <w:rFonts w:cs="Times New Roman"/>
          <w:sz w:val="24"/>
          <w:szCs w:val="24"/>
        </w:rPr>
        <w:t>dilut</w:t>
      </w:r>
      <w:r w:rsidR="00D73E9A" w:rsidRPr="001B098E">
        <w:rPr>
          <w:rFonts w:cs="Times New Roman"/>
          <w:sz w:val="24"/>
          <w:szCs w:val="24"/>
        </w:rPr>
        <w:t>ed</w:t>
      </w:r>
      <w:r w:rsidR="00317FF6" w:rsidRPr="001B098E">
        <w:rPr>
          <w:rFonts w:cs="Times New Roman"/>
          <w:sz w:val="24"/>
          <w:szCs w:val="24"/>
        </w:rPr>
        <w:t xml:space="preserve"> with MQ water and centrifug</w:t>
      </w:r>
      <w:r w:rsidR="00D73E9A" w:rsidRPr="001B098E">
        <w:rPr>
          <w:rFonts w:cs="Times New Roman"/>
          <w:sz w:val="24"/>
          <w:szCs w:val="24"/>
        </w:rPr>
        <w:t xml:space="preserve">ed </w:t>
      </w:r>
      <w:r w:rsidR="00317FF6" w:rsidRPr="001B098E">
        <w:rPr>
          <w:rFonts w:cs="Times New Roman"/>
          <w:sz w:val="24"/>
          <w:szCs w:val="24"/>
        </w:rPr>
        <w:t>8X. Thereafter 10% hydrogen peroxide solution was carefully added to each sample. The test tubes were heated in a 60</w:t>
      </w:r>
      <m:oMath>
        <m:r>
          <w:rPr>
            <w:rFonts w:ascii="Cambria Math" w:hAnsi="Cambria Math" w:cs="Times New Roman"/>
            <w:sz w:val="24"/>
            <w:szCs w:val="24"/>
          </w:rPr>
          <m:t>°</m:t>
        </m:r>
      </m:oMath>
      <w:r w:rsidR="00317FF6" w:rsidRPr="001B098E">
        <w:rPr>
          <w:rFonts w:cs="Times New Roman"/>
          <w:sz w:val="24"/>
          <w:szCs w:val="24"/>
        </w:rPr>
        <w:t xml:space="preserve">C water bath for 5 days or until </w:t>
      </w:r>
      <w:r w:rsidR="003600B1" w:rsidRPr="001B098E">
        <w:rPr>
          <w:rFonts w:cs="Times New Roman"/>
          <w:sz w:val="24"/>
          <w:szCs w:val="24"/>
        </w:rPr>
        <w:t>evidence of</w:t>
      </w:r>
      <w:r w:rsidR="00317FF6" w:rsidRPr="001B098E">
        <w:rPr>
          <w:rFonts w:cs="Times New Roman"/>
          <w:sz w:val="24"/>
          <w:szCs w:val="24"/>
        </w:rPr>
        <w:t xml:space="preserve"> reaction ceased, </w:t>
      </w:r>
      <w:r w:rsidR="003600B1" w:rsidRPr="001B098E">
        <w:rPr>
          <w:rFonts w:cs="Times New Roman"/>
          <w:sz w:val="24"/>
          <w:szCs w:val="24"/>
        </w:rPr>
        <w:t>and topped</w:t>
      </w:r>
      <w:r w:rsidR="00D73E9A" w:rsidRPr="001B098E">
        <w:rPr>
          <w:rFonts w:cs="Times New Roman"/>
          <w:sz w:val="24"/>
          <w:szCs w:val="24"/>
        </w:rPr>
        <w:t xml:space="preserve"> up with 10% </w:t>
      </w:r>
      <w:r w:rsidR="00D73E9A" w:rsidRPr="001B098E">
        <w:rPr>
          <w:rFonts w:cs="Times New Roman"/>
          <w:sz w:val="24"/>
          <w:szCs w:val="24"/>
        </w:rPr>
        <w:lastRenderedPageBreak/>
        <w:t>H</w:t>
      </w:r>
      <w:r w:rsidR="00D73E9A" w:rsidRPr="001B098E">
        <w:rPr>
          <w:rFonts w:cs="Times New Roman"/>
          <w:sz w:val="24"/>
          <w:szCs w:val="24"/>
          <w:vertAlign w:val="subscript"/>
        </w:rPr>
        <w:t>2</w:t>
      </w:r>
      <w:r w:rsidR="00D73E9A" w:rsidRPr="001B098E">
        <w:rPr>
          <w:rFonts w:cs="Times New Roman"/>
          <w:sz w:val="24"/>
          <w:szCs w:val="24"/>
        </w:rPr>
        <w:t>O</w:t>
      </w:r>
      <w:r w:rsidR="00D73E9A" w:rsidRPr="001B098E">
        <w:rPr>
          <w:rFonts w:cs="Times New Roman"/>
          <w:sz w:val="24"/>
          <w:szCs w:val="24"/>
          <w:vertAlign w:val="subscript"/>
        </w:rPr>
        <w:t>2</w:t>
      </w:r>
      <w:r w:rsidR="00D73E9A" w:rsidRPr="001B098E">
        <w:rPr>
          <w:rFonts w:cs="Times New Roman"/>
          <w:sz w:val="24"/>
          <w:szCs w:val="24"/>
        </w:rPr>
        <w:t xml:space="preserve">, as deemed necessary. Washing was undertaken with MQ water as previously. The extract was </w:t>
      </w:r>
      <w:r w:rsidR="003600B1" w:rsidRPr="001B098E">
        <w:rPr>
          <w:rFonts w:cs="Times New Roman"/>
          <w:sz w:val="24"/>
          <w:szCs w:val="24"/>
        </w:rPr>
        <w:t>stored</w:t>
      </w:r>
      <w:r w:rsidR="00D73E9A" w:rsidRPr="001B098E">
        <w:rPr>
          <w:rFonts w:cs="Times New Roman"/>
          <w:sz w:val="24"/>
          <w:szCs w:val="24"/>
        </w:rPr>
        <w:t xml:space="preserve"> in MQ water.</w:t>
      </w:r>
    </w:p>
    <w:p w14:paraId="1306A9BE" w14:textId="3FCD1635" w:rsidR="004B0B65" w:rsidRPr="001B098E" w:rsidRDefault="00AA3247" w:rsidP="00F02AC6">
      <w:pPr>
        <w:spacing w:after="0" w:line="480" w:lineRule="auto"/>
        <w:rPr>
          <w:rFonts w:cs="Times New Roman"/>
          <w:sz w:val="24"/>
          <w:szCs w:val="24"/>
        </w:rPr>
      </w:pPr>
      <w:r>
        <w:rPr>
          <w:rFonts w:cs="Times New Roman"/>
          <w:sz w:val="24"/>
          <w:szCs w:val="24"/>
        </w:rPr>
        <w:tab/>
      </w:r>
      <w:r w:rsidR="00B37296" w:rsidRPr="001B098E">
        <w:rPr>
          <w:rFonts w:cs="Times New Roman"/>
          <w:sz w:val="24"/>
          <w:szCs w:val="24"/>
        </w:rPr>
        <w:t>Samples were prepared for Scanning Electron Microscopy</w:t>
      </w:r>
      <w:r w:rsidR="003600B1" w:rsidRPr="001B098E">
        <w:rPr>
          <w:rFonts w:cs="Times New Roman"/>
          <w:sz w:val="24"/>
          <w:szCs w:val="24"/>
        </w:rPr>
        <w:t xml:space="preserve"> </w:t>
      </w:r>
      <w:r w:rsidR="00D73E9A" w:rsidRPr="001B098E">
        <w:rPr>
          <w:rFonts w:cs="Times New Roman"/>
          <w:sz w:val="24"/>
          <w:szCs w:val="24"/>
        </w:rPr>
        <w:t>(SEM)</w:t>
      </w:r>
      <w:r w:rsidR="00B37296" w:rsidRPr="001B098E">
        <w:rPr>
          <w:rFonts w:cs="Times New Roman"/>
          <w:sz w:val="24"/>
          <w:szCs w:val="24"/>
        </w:rPr>
        <w:t xml:space="preserve"> </w:t>
      </w:r>
      <w:r w:rsidR="00D73E9A" w:rsidRPr="001B098E">
        <w:rPr>
          <w:rFonts w:cs="Times New Roman"/>
          <w:sz w:val="24"/>
          <w:szCs w:val="24"/>
        </w:rPr>
        <w:t xml:space="preserve">using standard SEM stub preparation </w:t>
      </w:r>
      <w:r w:rsidR="00B37296" w:rsidRPr="001B098E">
        <w:rPr>
          <w:rFonts w:cs="Times New Roman"/>
          <w:sz w:val="24"/>
          <w:szCs w:val="24"/>
        </w:rPr>
        <w:t>method</w:t>
      </w:r>
      <w:r w:rsidR="00D73E9A" w:rsidRPr="001B098E">
        <w:rPr>
          <w:rFonts w:cs="Times New Roman"/>
          <w:sz w:val="24"/>
          <w:szCs w:val="24"/>
        </w:rPr>
        <w:t>s</w:t>
      </w:r>
      <w:r w:rsidR="00B37296" w:rsidRPr="001B098E">
        <w:rPr>
          <w:rFonts w:cs="Times New Roman"/>
          <w:sz w:val="24"/>
          <w:szCs w:val="24"/>
        </w:rPr>
        <w:t xml:space="preserve"> </w:t>
      </w:r>
      <w:r w:rsidR="00D73E9A" w:rsidRPr="001B098E">
        <w:rPr>
          <w:rFonts w:cs="Times New Roman"/>
          <w:sz w:val="24"/>
          <w:szCs w:val="24"/>
        </w:rPr>
        <w:t>prior to Au-coating</w:t>
      </w:r>
      <w:r w:rsidR="00B37296" w:rsidRPr="001B098E">
        <w:rPr>
          <w:rFonts w:cs="Times New Roman"/>
          <w:sz w:val="24"/>
          <w:szCs w:val="24"/>
        </w:rPr>
        <w:t>. SEM</w:t>
      </w:r>
      <w:r w:rsidR="004B0B65" w:rsidRPr="001B098E">
        <w:rPr>
          <w:rFonts w:cs="Times New Roman"/>
          <w:sz w:val="24"/>
          <w:szCs w:val="24"/>
        </w:rPr>
        <w:t xml:space="preserve"> </w:t>
      </w:r>
      <w:r w:rsidR="004766F3" w:rsidRPr="001B098E">
        <w:rPr>
          <w:rFonts w:cs="Times New Roman"/>
          <w:sz w:val="24"/>
          <w:szCs w:val="24"/>
        </w:rPr>
        <w:t>imaging and</w:t>
      </w:r>
      <w:r w:rsidR="0077583B" w:rsidRPr="001B098E">
        <w:rPr>
          <w:rFonts w:cs="Times New Roman"/>
          <w:sz w:val="24"/>
          <w:szCs w:val="24"/>
        </w:rPr>
        <w:t xml:space="preserve"> </w:t>
      </w:r>
      <w:r w:rsidR="0077583B" w:rsidRPr="001B098E">
        <w:rPr>
          <w:rStyle w:val="hgkelc"/>
          <w:rFonts w:cs="Times New Roman"/>
          <w:sz w:val="24"/>
          <w:szCs w:val="24"/>
        </w:rPr>
        <w:t xml:space="preserve">Energy Dispersive X-Ray Spectroscopy (EDS) </w:t>
      </w:r>
      <w:r w:rsidR="004766F3" w:rsidRPr="001B098E">
        <w:rPr>
          <w:rFonts w:cs="Times New Roman"/>
          <w:sz w:val="24"/>
          <w:szCs w:val="24"/>
        </w:rPr>
        <w:t xml:space="preserve">analysis was </w:t>
      </w:r>
      <w:r w:rsidR="00D73E9A" w:rsidRPr="001B098E">
        <w:rPr>
          <w:rFonts w:cs="Times New Roman"/>
          <w:sz w:val="24"/>
          <w:szCs w:val="24"/>
        </w:rPr>
        <w:t>undertaken</w:t>
      </w:r>
      <w:r w:rsidR="004766F3" w:rsidRPr="001B098E">
        <w:rPr>
          <w:rFonts w:cs="Times New Roman"/>
          <w:sz w:val="24"/>
          <w:szCs w:val="24"/>
        </w:rPr>
        <w:t xml:space="preserve"> at the University of Southampton SEM Facility </w:t>
      </w:r>
      <w:r w:rsidR="00D73E9A" w:rsidRPr="001B098E">
        <w:rPr>
          <w:rFonts w:cs="Times New Roman"/>
          <w:sz w:val="24"/>
          <w:szCs w:val="24"/>
        </w:rPr>
        <w:t xml:space="preserve">using a Carl Zeiss Leo 1450VP SEM and an Oxford Instruments silicon drift detector </w:t>
      </w:r>
      <w:r w:rsidR="00E3336F" w:rsidRPr="001B098E">
        <w:rPr>
          <w:rFonts w:cs="Times New Roman"/>
          <w:sz w:val="24"/>
          <w:szCs w:val="24"/>
        </w:rPr>
        <w:t>using</w:t>
      </w:r>
      <w:r w:rsidR="000B59D6" w:rsidRPr="001B098E">
        <w:rPr>
          <w:rFonts w:cs="Times New Roman"/>
          <w:sz w:val="24"/>
          <w:szCs w:val="24"/>
        </w:rPr>
        <w:t xml:space="preserve"> the AZec </w:t>
      </w:r>
      <w:r w:rsidR="00D73E9A" w:rsidRPr="001B098E">
        <w:rPr>
          <w:rFonts w:cs="Times New Roman"/>
          <w:sz w:val="24"/>
          <w:szCs w:val="24"/>
        </w:rPr>
        <w:t>3</w:t>
      </w:r>
      <w:r w:rsidR="000B59D6" w:rsidRPr="001B098E">
        <w:rPr>
          <w:rFonts w:cs="Times New Roman"/>
          <w:sz w:val="24"/>
          <w:szCs w:val="24"/>
        </w:rPr>
        <w:t>.3 SP1</w:t>
      </w:r>
      <w:r w:rsidR="00D73E9A" w:rsidRPr="001B098E">
        <w:rPr>
          <w:rFonts w:cs="Times New Roman"/>
          <w:sz w:val="24"/>
          <w:szCs w:val="24"/>
        </w:rPr>
        <w:t xml:space="preserve"> software. I</w:t>
      </w:r>
      <w:r w:rsidR="004B0B65" w:rsidRPr="001B098E">
        <w:rPr>
          <w:rFonts w:cs="Times New Roman"/>
          <w:sz w:val="24"/>
          <w:szCs w:val="24"/>
        </w:rPr>
        <w:t xml:space="preserve">mages were scanned to identify any </w:t>
      </w:r>
      <w:r w:rsidR="00FE4009" w:rsidRPr="001B098E">
        <w:rPr>
          <w:rFonts w:cs="Times New Roman"/>
          <w:sz w:val="24"/>
          <w:szCs w:val="24"/>
        </w:rPr>
        <w:t>exogen</w:t>
      </w:r>
      <w:r w:rsidR="00C410D3" w:rsidRPr="001B098E">
        <w:rPr>
          <w:rFonts w:cs="Times New Roman"/>
          <w:sz w:val="24"/>
          <w:szCs w:val="24"/>
        </w:rPr>
        <w:t>ous</w:t>
      </w:r>
      <w:r w:rsidR="00FE4009" w:rsidRPr="001B098E">
        <w:rPr>
          <w:rFonts w:cs="Times New Roman"/>
          <w:sz w:val="24"/>
          <w:szCs w:val="24"/>
        </w:rPr>
        <w:t xml:space="preserve"> </w:t>
      </w:r>
      <w:r w:rsidR="00C410D3" w:rsidRPr="001B098E">
        <w:rPr>
          <w:rFonts w:cs="Times New Roman"/>
          <w:sz w:val="24"/>
          <w:szCs w:val="24"/>
        </w:rPr>
        <w:t xml:space="preserve">microscopic </w:t>
      </w:r>
      <w:r w:rsidR="00FE4009" w:rsidRPr="001B098E">
        <w:rPr>
          <w:rFonts w:cs="Times New Roman"/>
          <w:sz w:val="24"/>
          <w:szCs w:val="24"/>
        </w:rPr>
        <w:t xml:space="preserve">materials </w:t>
      </w:r>
      <w:r w:rsidR="004B0B65" w:rsidRPr="001B098E">
        <w:rPr>
          <w:rFonts w:cs="Times New Roman"/>
          <w:sz w:val="24"/>
          <w:szCs w:val="24"/>
        </w:rPr>
        <w:t xml:space="preserve">and where </w:t>
      </w:r>
      <w:r w:rsidR="00B37296" w:rsidRPr="001B098E">
        <w:rPr>
          <w:rFonts w:cs="Times New Roman"/>
          <w:sz w:val="24"/>
          <w:szCs w:val="24"/>
        </w:rPr>
        <w:t xml:space="preserve">appropriate </w:t>
      </w:r>
      <w:r w:rsidR="004B0B65" w:rsidRPr="001B098E">
        <w:rPr>
          <w:rFonts w:cs="Times New Roman"/>
          <w:sz w:val="24"/>
          <w:szCs w:val="24"/>
        </w:rPr>
        <w:t>their geochemistry was analysed.</w:t>
      </w:r>
    </w:p>
    <w:p w14:paraId="46D83B46" w14:textId="77777777" w:rsidR="00902323" w:rsidRPr="001B098E" w:rsidRDefault="00902323" w:rsidP="00F02AC6">
      <w:pPr>
        <w:spacing w:after="0" w:line="480" w:lineRule="auto"/>
        <w:rPr>
          <w:rFonts w:cs="Times New Roman"/>
          <w:sz w:val="24"/>
          <w:szCs w:val="24"/>
        </w:rPr>
      </w:pPr>
    </w:p>
    <w:p w14:paraId="186FC3CF" w14:textId="1226E08C" w:rsidR="00D00D26" w:rsidRDefault="00D00D26" w:rsidP="00AA3247">
      <w:pPr>
        <w:spacing w:after="0" w:line="480" w:lineRule="auto"/>
        <w:rPr>
          <w:rFonts w:cs="Times New Roman"/>
          <w:i/>
          <w:sz w:val="24"/>
          <w:szCs w:val="24"/>
        </w:rPr>
      </w:pPr>
      <w:r w:rsidRPr="00D00D26">
        <w:rPr>
          <w:rFonts w:cs="Times New Roman"/>
          <w:sz w:val="24"/>
          <w:szCs w:val="24"/>
        </w:rPr>
        <w:t>4.2.2.</w:t>
      </w:r>
      <w:r w:rsidRPr="00D00D26">
        <w:rPr>
          <w:rFonts w:cs="Times New Roman"/>
          <w:sz w:val="24"/>
          <w:szCs w:val="24"/>
        </w:rPr>
        <w:tab/>
        <w:t xml:space="preserve">   </w:t>
      </w:r>
      <w:r w:rsidR="00F40427" w:rsidRPr="00D00D26">
        <w:rPr>
          <w:rFonts w:cs="Times New Roman"/>
          <w:sz w:val="24"/>
          <w:szCs w:val="24"/>
        </w:rPr>
        <w:t>Results</w:t>
      </w:r>
    </w:p>
    <w:p w14:paraId="3A46DAA2" w14:textId="4C73D461" w:rsidR="00E81D0A" w:rsidRPr="001B098E" w:rsidRDefault="00523BA2" w:rsidP="00D00D26">
      <w:pPr>
        <w:spacing w:after="0" w:line="480" w:lineRule="auto"/>
        <w:ind w:firstLine="708"/>
        <w:rPr>
          <w:rFonts w:cs="Times New Roman"/>
          <w:sz w:val="24"/>
          <w:szCs w:val="24"/>
        </w:rPr>
      </w:pPr>
      <w:r w:rsidRPr="001B098E">
        <w:rPr>
          <w:rFonts w:cs="Times New Roman"/>
          <w:sz w:val="24"/>
          <w:szCs w:val="24"/>
        </w:rPr>
        <w:t xml:space="preserve">Individual 1 dates to around 5563-5025 cal yr BP (Table 1) which fits well with the ages of the enclosing sediments.  </w:t>
      </w:r>
      <w:r w:rsidR="00B37296" w:rsidRPr="001B098E">
        <w:rPr>
          <w:rFonts w:cs="Times New Roman"/>
          <w:sz w:val="24"/>
          <w:szCs w:val="24"/>
        </w:rPr>
        <w:t>There was an absence of marine microfossil material</w:t>
      </w:r>
      <w:r w:rsidR="00DE221D" w:rsidRPr="001B098E">
        <w:rPr>
          <w:rFonts w:cs="Times New Roman"/>
          <w:sz w:val="24"/>
          <w:szCs w:val="24"/>
        </w:rPr>
        <w:t xml:space="preserve"> on external bone surfaces.</w:t>
      </w:r>
      <w:r w:rsidR="00B37296" w:rsidRPr="001B098E">
        <w:rPr>
          <w:rFonts w:cs="Times New Roman"/>
          <w:sz w:val="24"/>
          <w:szCs w:val="24"/>
        </w:rPr>
        <w:t xml:space="preserve"> </w:t>
      </w:r>
      <w:r w:rsidR="00DE221D" w:rsidRPr="001B098E">
        <w:rPr>
          <w:rFonts w:cs="Times New Roman"/>
          <w:sz w:val="24"/>
          <w:szCs w:val="24"/>
        </w:rPr>
        <w:t xml:space="preserve">However, </w:t>
      </w:r>
      <w:r w:rsidR="004B0B65" w:rsidRPr="001B098E">
        <w:rPr>
          <w:rFonts w:cs="Times New Roman"/>
          <w:sz w:val="24"/>
          <w:szCs w:val="24"/>
        </w:rPr>
        <w:t>SEM images revealed a range of exogen</w:t>
      </w:r>
      <w:r w:rsidR="00C410D3" w:rsidRPr="001B098E">
        <w:rPr>
          <w:rFonts w:cs="Times New Roman"/>
          <w:sz w:val="24"/>
          <w:szCs w:val="24"/>
        </w:rPr>
        <w:t>ous</w:t>
      </w:r>
      <w:r w:rsidR="004B0B65" w:rsidRPr="001B098E">
        <w:rPr>
          <w:rFonts w:cs="Times New Roman"/>
          <w:sz w:val="24"/>
          <w:szCs w:val="24"/>
        </w:rPr>
        <w:t xml:space="preserve"> </w:t>
      </w:r>
      <w:r w:rsidR="00C410D3" w:rsidRPr="001B098E">
        <w:rPr>
          <w:rFonts w:cs="Times New Roman"/>
          <w:sz w:val="24"/>
          <w:szCs w:val="24"/>
        </w:rPr>
        <w:t xml:space="preserve">microscopic </w:t>
      </w:r>
      <w:r w:rsidR="004B0B65" w:rsidRPr="001B098E">
        <w:rPr>
          <w:rFonts w:cs="Times New Roman"/>
          <w:sz w:val="24"/>
          <w:szCs w:val="24"/>
        </w:rPr>
        <w:t>material contained with</w:t>
      </w:r>
      <w:r w:rsidR="000C5143" w:rsidRPr="001B098E">
        <w:rPr>
          <w:rFonts w:cs="Times New Roman"/>
          <w:sz w:val="24"/>
          <w:szCs w:val="24"/>
        </w:rPr>
        <w:t>in</w:t>
      </w:r>
      <w:r w:rsidR="004B0B65" w:rsidRPr="001B098E">
        <w:rPr>
          <w:rFonts w:cs="Times New Roman"/>
          <w:sz w:val="24"/>
          <w:szCs w:val="24"/>
        </w:rPr>
        <w:t xml:space="preserve"> the </w:t>
      </w:r>
      <w:r w:rsidR="00D85E09" w:rsidRPr="001B098E">
        <w:rPr>
          <w:rFonts w:cs="Times New Roman"/>
          <w:sz w:val="24"/>
          <w:szCs w:val="24"/>
        </w:rPr>
        <w:t xml:space="preserve">residual </w:t>
      </w:r>
      <w:r w:rsidR="004B0B65" w:rsidRPr="001B098E">
        <w:rPr>
          <w:rFonts w:cs="Times New Roman"/>
          <w:sz w:val="24"/>
          <w:szCs w:val="24"/>
        </w:rPr>
        <w:t>bone marrow</w:t>
      </w:r>
      <w:r w:rsidR="00987ADB" w:rsidRPr="001B098E">
        <w:rPr>
          <w:rFonts w:cs="Times New Roman"/>
          <w:sz w:val="24"/>
          <w:szCs w:val="24"/>
        </w:rPr>
        <w:t>.</w:t>
      </w:r>
      <w:r w:rsidR="00DE221D" w:rsidRPr="001B098E">
        <w:rPr>
          <w:rFonts w:cs="Times New Roman"/>
          <w:sz w:val="24"/>
          <w:szCs w:val="24"/>
        </w:rPr>
        <w:t xml:space="preserve"> </w:t>
      </w:r>
    </w:p>
    <w:p w14:paraId="63E6220B" w14:textId="68B83664" w:rsidR="00F62916" w:rsidRPr="001B098E" w:rsidRDefault="000C5143" w:rsidP="00AA3247">
      <w:pPr>
        <w:spacing w:after="0" w:line="480" w:lineRule="auto"/>
        <w:ind w:firstLine="708"/>
        <w:rPr>
          <w:rFonts w:cs="Times New Roman"/>
          <w:sz w:val="24"/>
          <w:szCs w:val="24"/>
        </w:rPr>
      </w:pPr>
      <w:r w:rsidRPr="001B098E">
        <w:rPr>
          <w:rFonts w:cs="Times New Roman"/>
          <w:sz w:val="24"/>
          <w:szCs w:val="24"/>
        </w:rPr>
        <w:t xml:space="preserve">A total scan of </w:t>
      </w:r>
      <w:r w:rsidR="00D85E09" w:rsidRPr="001B098E">
        <w:rPr>
          <w:rFonts w:cs="Times New Roman"/>
          <w:sz w:val="24"/>
          <w:szCs w:val="24"/>
        </w:rPr>
        <w:t xml:space="preserve">residual </w:t>
      </w:r>
      <w:r w:rsidR="00DE221D" w:rsidRPr="001B098E">
        <w:rPr>
          <w:rFonts w:cs="Times New Roman"/>
          <w:sz w:val="24"/>
          <w:szCs w:val="24"/>
        </w:rPr>
        <w:t xml:space="preserve">bone marrow samples from the right tibia and left humerus found them to be devoid </w:t>
      </w:r>
      <w:r w:rsidRPr="001B098E">
        <w:rPr>
          <w:rFonts w:cs="Times New Roman"/>
          <w:sz w:val="24"/>
          <w:szCs w:val="24"/>
        </w:rPr>
        <w:t xml:space="preserve">of diatom frustules, marine or otherwise. However, </w:t>
      </w:r>
      <w:r w:rsidR="00E81D0A" w:rsidRPr="001B098E">
        <w:rPr>
          <w:rFonts w:cs="Times New Roman"/>
          <w:sz w:val="24"/>
          <w:szCs w:val="24"/>
        </w:rPr>
        <w:t xml:space="preserve">a </w:t>
      </w:r>
      <w:r w:rsidR="00624BD8" w:rsidRPr="001B098E">
        <w:rPr>
          <w:rFonts w:cs="Times New Roman"/>
          <w:sz w:val="24"/>
          <w:szCs w:val="24"/>
        </w:rPr>
        <w:t>variety of microscopic material was identified including</w:t>
      </w:r>
      <w:r w:rsidR="00970263" w:rsidRPr="001B098E">
        <w:rPr>
          <w:rFonts w:cs="Times New Roman"/>
          <w:sz w:val="24"/>
          <w:szCs w:val="24"/>
        </w:rPr>
        <w:t>,</w:t>
      </w:r>
      <w:r w:rsidR="00624BD8" w:rsidRPr="001B098E">
        <w:rPr>
          <w:rFonts w:cs="Times New Roman"/>
          <w:sz w:val="24"/>
          <w:szCs w:val="24"/>
        </w:rPr>
        <w:t xml:space="preserve"> parasite eggs (</w:t>
      </w:r>
      <w:r w:rsidR="00970263" w:rsidRPr="001B098E">
        <w:rPr>
          <w:rFonts w:cs="Times New Roman"/>
          <w:sz w:val="24"/>
          <w:szCs w:val="24"/>
        </w:rPr>
        <w:t xml:space="preserve">e.g. </w:t>
      </w:r>
      <w:r w:rsidR="00624BD8" w:rsidRPr="001B098E">
        <w:rPr>
          <w:rFonts w:cs="Times New Roman"/>
          <w:sz w:val="24"/>
          <w:szCs w:val="24"/>
        </w:rPr>
        <w:t>Fig</w:t>
      </w:r>
      <w:r w:rsidR="00902323" w:rsidRPr="001B098E">
        <w:rPr>
          <w:rFonts w:cs="Times New Roman"/>
          <w:sz w:val="24"/>
          <w:szCs w:val="24"/>
        </w:rPr>
        <w:t>s</w:t>
      </w:r>
      <w:r w:rsidR="00D00D26">
        <w:rPr>
          <w:rFonts w:cs="Times New Roman"/>
          <w:sz w:val="24"/>
          <w:szCs w:val="24"/>
        </w:rPr>
        <w:t>.</w:t>
      </w:r>
      <w:r w:rsidR="00624BD8" w:rsidRPr="001B098E">
        <w:rPr>
          <w:rFonts w:cs="Times New Roman"/>
          <w:sz w:val="24"/>
          <w:szCs w:val="24"/>
        </w:rPr>
        <w:t xml:space="preserve"> 3c</w:t>
      </w:r>
      <w:r w:rsidR="0040338F" w:rsidRPr="001B098E">
        <w:rPr>
          <w:rFonts w:cs="Times New Roman"/>
          <w:sz w:val="24"/>
          <w:szCs w:val="24"/>
        </w:rPr>
        <w:t>, 3d</w:t>
      </w:r>
      <w:r w:rsidR="00624BD8" w:rsidRPr="001B098E">
        <w:rPr>
          <w:rFonts w:cs="Times New Roman"/>
          <w:sz w:val="24"/>
          <w:szCs w:val="24"/>
        </w:rPr>
        <w:t>), pyritised m</w:t>
      </w:r>
      <w:r w:rsidR="00176E5B" w:rsidRPr="001B098E">
        <w:rPr>
          <w:rFonts w:cs="Times New Roman"/>
          <w:sz w:val="24"/>
          <w:szCs w:val="24"/>
        </w:rPr>
        <w:t>i</w:t>
      </w:r>
      <w:r w:rsidR="00624BD8" w:rsidRPr="001B098E">
        <w:rPr>
          <w:rFonts w:cs="Times New Roman"/>
          <w:sz w:val="24"/>
          <w:szCs w:val="24"/>
        </w:rPr>
        <w:t>croalgae with overgrowths (</w:t>
      </w:r>
      <w:r w:rsidR="00970263" w:rsidRPr="001B098E">
        <w:rPr>
          <w:rFonts w:cs="Times New Roman"/>
          <w:sz w:val="24"/>
          <w:szCs w:val="24"/>
        </w:rPr>
        <w:t xml:space="preserve">e.g. </w:t>
      </w:r>
      <w:r w:rsidR="00624BD8" w:rsidRPr="001B098E">
        <w:rPr>
          <w:rFonts w:cs="Times New Roman"/>
          <w:sz w:val="24"/>
          <w:szCs w:val="24"/>
        </w:rPr>
        <w:t>Fig</w:t>
      </w:r>
      <w:r w:rsidR="00D00D26">
        <w:rPr>
          <w:rFonts w:cs="Times New Roman"/>
          <w:sz w:val="24"/>
          <w:szCs w:val="24"/>
        </w:rPr>
        <w:t>s.</w:t>
      </w:r>
      <w:r w:rsidR="00624BD8" w:rsidRPr="001B098E">
        <w:rPr>
          <w:rFonts w:cs="Times New Roman"/>
          <w:sz w:val="24"/>
          <w:szCs w:val="24"/>
        </w:rPr>
        <w:t xml:space="preserve"> 3e</w:t>
      </w:r>
      <w:r w:rsidR="0040338F" w:rsidRPr="001B098E">
        <w:rPr>
          <w:rFonts w:cs="Times New Roman"/>
          <w:sz w:val="24"/>
          <w:szCs w:val="24"/>
        </w:rPr>
        <w:t>, 3f</w:t>
      </w:r>
      <w:r w:rsidR="00624BD8" w:rsidRPr="001B098E">
        <w:rPr>
          <w:rFonts w:cs="Times New Roman"/>
          <w:sz w:val="24"/>
          <w:szCs w:val="24"/>
        </w:rPr>
        <w:t xml:space="preserve">), </w:t>
      </w:r>
      <w:r w:rsidR="00970263" w:rsidRPr="001B098E">
        <w:rPr>
          <w:rFonts w:cs="Times New Roman"/>
          <w:sz w:val="24"/>
          <w:szCs w:val="24"/>
        </w:rPr>
        <w:t xml:space="preserve">shallow marine Acritarchs (e.g. </w:t>
      </w:r>
      <w:r w:rsidR="00D00D26">
        <w:rPr>
          <w:rFonts w:cs="Times New Roman"/>
          <w:sz w:val="24"/>
          <w:szCs w:val="24"/>
        </w:rPr>
        <w:t>Fig.</w:t>
      </w:r>
      <w:r w:rsidR="00970263" w:rsidRPr="001B098E">
        <w:rPr>
          <w:rFonts w:cs="Times New Roman"/>
          <w:sz w:val="24"/>
          <w:szCs w:val="24"/>
        </w:rPr>
        <w:t xml:space="preserve"> 3g), </w:t>
      </w:r>
      <w:r w:rsidR="00CA142A" w:rsidRPr="001B098E">
        <w:rPr>
          <w:rFonts w:cs="Times New Roman"/>
          <w:sz w:val="24"/>
          <w:szCs w:val="24"/>
        </w:rPr>
        <w:t>a micro</w:t>
      </w:r>
      <w:r w:rsidR="007B4CBD" w:rsidRPr="001B098E">
        <w:rPr>
          <w:rFonts w:cs="Times New Roman"/>
          <w:sz w:val="24"/>
          <w:szCs w:val="24"/>
        </w:rPr>
        <w:t>-</w:t>
      </w:r>
      <w:r w:rsidR="00CA142A" w:rsidRPr="001B098E">
        <w:rPr>
          <w:rFonts w:cs="Times New Roman"/>
          <w:sz w:val="24"/>
          <w:szCs w:val="24"/>
        </w:rPr>
        <w:t>meteorite (</w:t>
      </w:r>
      <w:r w:rsidR="00D00D26">
        <w:rPr>
          <w:rFonts w:cs="Times New Roman"/>
          <w:sz w:val="24"/>
          <w:szCs w:val="24"/>
        </w:rPr>
        <w:t>Fig.</w:t>
      </w:r>
      <w:r w:rsidR="00CA142A" w:rsidRPr="001B098E">
        <w:rPr>
          <w:rFonts w:cs="Times New Roman"/>
          <w:sz w:val="24"/>
          <w:szCs w:val="24"/>
        </w:rPr>
        <w:t xml:space="preserve"> 3h), </w:t>
      </w:r>
      <w:r w:rsidR="00F44D6F" w:rsidRPr="001B098E">
        <w:rPr>
          <w:rFonts w:cs="Times New Roman"/>
          <w:sz w:val="24"/>
          <w:szCs w:val="24"/>
        </w:rPr>
        <w:t>mineral</w:t>
      </w:r>
      <w:r w:rsidR="00970263" w:rsidRPr="001B098E">
        <w:rPr>
          <w:rFonts w:cs="Times New Roman"/>
          <w:sz w:val="24"/>
          <w:szCs w:val="24"/>
        </w:rPr>
        <w:t xml:space="preserve"> grains (e.g. </w:t>
      </w:r>
      <w:r w:rsidR="00D00D26">
        <w:rPr>
          <w:rFonts w:cs="Times New Roman"/>
          <w:sz w:val="24"/>
          <w:szCs w:val="24"/>
        </w:rPr>
        <w:t>Fig.</w:t>
      </w:r>
      <w:r w:rsidR="00970263" w:rsidRPr="001B098E">
        <w:rPr>
          <w:rFonts w:cs="Times New Roman"/>
          <w:sz w:val="24"/>
          <w:szCs w:val="24"/>
        </w:rPr>
        <w:t xml:space="preserve"> 3i, ~100 µm ‘a’ axis), and</w:t>
      </w:r>
      <w:r w:rsidR="00563830" w:rsidRPr="001B098E">
        <w:rPr>
          <w:rFonts w:cs="Times New Roman"/>
          <w:sz w:val="24"/>
          <w:szCs w:val="24"/>
        </w:rPr>
        <w:t xml:space="preserve"> broken</w:t>
      </w:r>
      <w:r w:rsidR="00DE221D" w:rsidRPr="001B098E">
        <w:rPr>
          <w:rFonts w:cs="Times New Roman"/>
          <w:sz w:val="24"/>
          <w:szCs w:val="24"/>
        </w:rPr>
        <w:t xml:space="preserve"> sponge spicule</w:t>
      </w:r>
      <w:r w:rsidR="00970263" w:rsidRPr="001B098E">
        <w:rPr>
          <w:rFonts w:cs="Times New Roman"/>
          <w:sz w:val="24"/>
          <w:szCs w:val="24"/>
        </w:rPr>
        <w:t>s (</w:t>
      </w:r>
      <w:r w:rsidR="00F5595D" w:rsidRPr="001B098E">
        <w:rPr>
          <w:rFonts w:eastAsia="Times New Roman" w:cs="Times New Roman"/>
          <w:sz w:val="24"/>
          <w:szCs w:val="24"/>
          <w:lang w:val="en-AU" w:eastAsia="en-AU"/>
        </w:rPr>
        <w:t xml:space="preserve">Flügel, 2010; </w:t>
      </w:r>
      <w:r w:rsidR="00970263" w:rsidRPr="001B098E">
        <w:rPr>
          <w:rFonts w:cs="Times New Roman"/>
          <w:sz w:val="24"/>
          <w:szCs w:val="24"/>
        </w:rPr>
        <w:t xml:space="preserve">e.g. </w:t>
      </w:r>
      <w:r w:rsidR="00D00D26">
        <w:rPr>
          <w:rFonts w:cs="Times New Roman"/>
          <w:sz w:val="24"/>
          <w:szCs w:val="24"/>
        </w:rPr>
        <w:t>Fig.</w:t>
      </w:r>
      <w:r w:rsidR="00970263" w:rsidRPr="001B098E">
        <w:rPr>
          <w:rFonts w:cs="Times New Roman"/>
          <w:sz w:val="24"/>
          <w:szCs w:val="24"/>
        </w:rPr>
        <w:t xml:space="preserve"> 3j). </w:t>
      </w:r>
    </w:p>
    <w:p w14:paraId="48B9731F" w14:textId="5DF9A66A" w:rsidR="003C6E7D" w:rsidRPr="001B098E" w:rsidRDefault="003C6E7D" w:rsidP="00AA3247">
      <w:pPr>
        <w:pStyle w:val="Default"/>
        <w:spacing w:line="480" w:lineRule="auto"/>
        <w:ind w:firstLine="708"/>
        <w:rPr>
          <w:rFonts w:asciiTheme="minorHAnsi" w:hAnsiTheme="minorHAnsi" w:cs="Times New Roman"/>
        </w:rPr>
      </w:pPr>
      <w:r w:rsidRPr="001B098E">
        <w:rPr>
          <w:rFonts w:asciiTheme="minorHAnsi" w:hAnsiTheme="minorHAnsi" w:cs="Times New Roman"/>
        </w:rPr>
        <w:t xml:space="preserve">Adopting a technique targeting the identification of any </w:t>
      </w:r>
      <w:r w:rsidR="00C410D3" w:rsidRPr="001B098E">
        <w:rPr>
          <w:rFonts w:asciiTheme="minorHAnsi" w:hAnsiTheme="minorHAnsi" w:cs="Times New Roman"/>
        </w:rPr>
        <w:t xml:space="preserve">exogenous </w:t>
      </w:r>
      <w:r w:rsidRPr="001B098E">
        <w:rPr>
          <w:rFonts w:asciiTheme="minorHAnsi" w:hAnsiTheme="minorHAnsi" w:cs="Times New Roman"/>
        </w:rPr>
        <w:t xml:space="preserve">microscopic material within the </w:t>
      </w:r>
      <w:r w:rsidR="00AD6D42" w:rsidRPr="001B098E">
        <w:rPr>
          <w:rFonts w:asciiTheme="minorHAnsi" w:hAnsiTheme="minorHAnsi" w:cs="Times New Roman"/>
        </w:rPr>
        <w:t xml:space="preserve">residual </w:t>
      </w:r>
      <w:r w:rsidRPr="001B098E">
        <w:rPr>
          <w:rFonts w:asciiTheme="minorHAnsi" w:hAnsiTheme="minorHAnsi" w:cs="Times New Roman"/>
        </w:rPr>
        <w:t xml:space="preserve">bone marrow, as opposed to limiting the search solely to diatoms that have </w:t>
      </w:r>
      <w:r w:rsidRPr="001B098E">
        <w:rPr>
          <w:rFonts w:asciiTheme="minorHAnsi" w:hAnsiTheme="minorHAnsi" w:cs="Times New Roman"/>
        </w:rPr>
        <w:lastRenderedPageBreak/>
        <w:t>a recognised low density, meant that a total count was unnecessary. The mere presence of a range of marine exogen</w:t>
      </w:r>
      <w:r w:rsidR="00C410D3" w:rsidRPr="001B098E">
        <w:rPr>
          <w:rFonts w:asciiTheme="minorHAnsi" w:hAnsiTheme="minorHAnsi" w:cs="Times New Roman"/>
        </w:rPr>
        <w:t>ous</w:t>
      </w:r>
      <w:r w:rsidRPr="001B098E">
        <w:rPr>
          <w:rFonts w:asciiTheme="minorHAnsi" w:hAnsiTheme="minorHAnsi" w:cs="Times New Roman"/>
        </w:rPr>
        <w:t xml:space="preserve"> material is </w:t>
      </w:r>
      <w:r w:rsidR="00AD6D42" w:rsidRPr="001B098E">
        <w:rPr>
          <w:rFonts w:asciiTheme="minorHAnsi" w:hAnsiTheme="minorHAnsi" w:cs="Times New Roman"/>
        </w:rPr>
        <w:t xml:space="preserve">potentially </w:t>
      </w:r>
      <w:r w:rsidRPr="001B098E">
        <w:rPr>
          <w:rFonts w:asciiTheme="minorHAnsi" w:hAnsiTheme="minorHAnsi" w:cs="Times New Roman"/>
        </w:rPr>
        <w:t>diagnostic of drowning. Indeed, while no diatom frustules were identified in this case, there was an abundance of shallow marine Acritarchs and mineral grains visible in over 20% of all images</w:t>
      </w:r>
      <w:r w:rsidR="00AD6D42" w:rsidRPr="001B098E">
        <w:rPr>
          <w:rFonts w:asciiTheme="minorHAnsi" w:hAnsiTheme="minorHAnsi" w:cs="Times New Roman"/>
        </w:rPr>
        <w:t>.</w:t>
      </w:r>
    </w:p>
    <w:p w14:paraId="3B99B848" w14:textId="7A3DAE0B" w:rsidR="00C35481" w:rsidRPr="001B098E" w:rsidRDefault="00C35481" w:rsidP="00AA3247">
      <w:pPr>
        <w:pStyle w:val="Default"/>
        <w:spacing w:line="480" w:lineRule="auto"/>
        <w:ind w:firstLine="708"/>
        <w:rPr>
          <w:rFonts w:asciiTheme="minorHAnsi" w:hAnsiTheme="minorHAnsi" w:cs="Times New Roman"/>
        </w:rPr>
      </w:pPr>
      <w:r w:rsidRPr="001B098E">
        <w:rPr>
          <w:rFonts w:asciiTheme="minorHAnsi" w:hAnsiTheme="minorHAnsi" w:cs="Times New Roman"/>
        </w:rPr>
        <w:t>A</w:t>
      </w:r>
      <w:r w:rsidR="000C5143" w:rsidRPr="001B098E">
        <w:rPr>
          <w:rFonts w:asciiTheme="minorHAnsi" w:hAnsiTheme="minorHAnsi" w:cs="Times New Roman"/>
        </w:rPr>
        <w:t>critarchs</w:t>
      </w:r>
      <w:r w:rsidR="00DE221D" w:rsidRPr="001B098E">
        <w:rPr>
          <w:rFonts w:asciiTheme="minorHAnsi" w:hAnsiTheme="minorHAnsi" w:cs="Times New Roman"/>
        </w:rPr>
        <w:t xml:space="preserve"> are</w:t>
      </w:r>
      <w:r w:rsidR="000C5143" w:rsidRPr="001B098E">
        <w:rPr>
          <w:rFonts w:asciiTheme="minorHAnsi" w:hAnsiTheme="minorHAnsi" w:cs="Times New Roman"/>
        </w:rPr>
        <w:t xml:space="preserve"> single-celled microfossils that generally range from a few micrometres (</w:t>
      </w:r>
      <w:r w:rsidR="00105912" w:rsidRPr="001B098E">
        <w:rPr>
          <w:rFonts w:asciiTheme="minorHAnsi" w:eastAsia="Times New Roman" w:hAnsiTheme="minorHAnsi" w:cs="Times New Roman"/>
          <w:lang w:eastAsia="en-AU"/>
        </w:rPr>
        <w:t>μm)</w:t>
      </w:r>
      <w:r w:rsidR="00105912" w:rsidRPr="001B098E">
        <w:rPr>
          <w:rFonts w:asciiTheme="minorHAnsi" w:hAnsiTheme="minorHAnsi" w:cs="Times New Roman"/>
        </w:rPr>
        <w:t xml:space="preserve"> </w:t>
      </w:r>
      <w:r w:rsidR="000C5143" w:rsidRPr="001B098E">
        <w:rPr>
          <w:rFonts w:asciiTheme="minorHAnsi" w:hAnsiTheme="minorHAnsi" w:cs="Times New Roman"/>
        </w:rPr>
        <w:t xml:space="preserve">to </w:t>
      </w:r>
      <w:r w:rsidR="00105912" w:rsidRPr="001B098E">
        <w:rPr>
          <w:rFonts w:asciiTheme="minorHAnsi" w:hAnsiTheme="minorHAnsi" w:cs="Times New Roman"/>
        </w:rPr>
        <w:t>a</w:t>
      </w:r>
      <w:r w:rsidR="00DE221D" w:rsidRPr="001B098E">
        <w:rPr>
          <w:rFonts w:asciiTheme="minorHAnsi" w:hAnsiTheme="minorHAnsi" w:cs="Times New Roman"/>
        </w:rPr>
        <w:t>round a</w:t>
      </w:r>
      <w:r w:rsidR="000C5143" w:rsidRPr="001B098E">
        <w:rPr>
          <w:rFonts w:asciiTheme="minorHAnsi" w:hAnsiTheme="minorHAnsi" w:cs="Times New Roman"/>
        </w:rPr>
        <w:t xml:space="preserve"> millimetre </w:t>
      </w:r>
      <w:r w:rsidR="00105912" w:rsidRPr="001B098E">
        <w:rPr>
          <w:rFonts w:asciiTheme="minorHAnsi" w:hAnsiTheme="minorHAnsi" w:cs="Times New Roman"/>
        </w:rPr>
        <w:t>(mm</w:t>
      </w:r>
      <w:r w:rsidR="000D63F7" w:rsidRPr="001B098E">
        <w:rPr>
          <w:rFonts w:asciiTheme="minorHAnsi" w:hAnsiTheme="minorHAnsi" w:cs="Times New Roman"/>
        </w:rPr>
        <w:t xml:space="preserve">) </w:t>
      </w:r>
      <w:r w:rsidR="000C5143" w:rsidRPr="001B098E">
        <w:rPr>
          <w:rFonts w:asciiTheme="minorHAnsi" w:hAnsiTheme="minorHAnsi" w:cs="Times New Roman"/>
        </w:rPr>
        <w:t>in size</w:t>
      </w:r>
      <w:r w:rsidR="000D63F7" w:rsidRPr="001B098E">
        <w:rPr>
          <w:rFonts w:asciiTheme="minorHAnsi" w:hAnsiTheme="minorHAnsi" w:cs="Times New Roman"/>
        </w:rPr>
        <w:t xml:space="preserve"> (</w:t>
      </w:r>
      <w:r w:rsidR="002C2DFE" w:rsidRPr="001B098E">
        <w:rPr>
          <w:rFonts w:asciiTheme="minorHAnsi" w:hAnsiTheme="minorHAnsi" w:cs="Times New Roman"/>
        </w:rPr>
        <w:t>Agić, 2016</w:t>
      </w:r>
      <w:r w:rsidR="00925AA7" w:rsidRPr="001B098E">
        <w:rPr>
          <w:rFonts w:asciiTheme="minorHAnsi" w:hAnsiTheme="minorHAnsi" w:cs="Times New Roman"/>
        </w:rPr>
        <w:t xml:space="preserve">; Xiao </w:t>
      </w:r>
      <w:r w:rsidR="001B098E">
        <w:rPr>
          <w:rFonts w:asciiTheme="minorHAnsi" w:hAnsiTheme="minorHAnsi" w:cs="Times New Roman"/>
        </w:rPr>
        <w:t>et al.,</w:t>
      </w:r>
      <w:r w:rsidR="00925AA7" w:rsidRPr="001B098E">
        <w:rPr>
          <w:rFonts w:asciiTheme="minorHAnsi" w:hAnsiTheme="minorHAnsi" w:cs="Times New Roman"/>
        </w:rPr>
        <w:t xml:space="preserve"> 2014</w:t>
      </w:r>
      <w:r w:rsidR="000D63F7" w:rsidRPr="001B098E">
        <w:rPr>
          <w:rFonts w:asciiTheme="minorHAnsi" w:hAnsiTheme="minorHAnsi" w:cs="Times New Roman"/>
        </w:rPr>
        <w:t>)</w:t>
      </w:r>
      <w:r w:rsidR="00105912" w:rsidRPr="001B098E">
        <w:rPr>
          <w:rFonts w:asciiTheme="minorHAnsi" w:hAnsiTheme="minorHAnsi" w:cs="Times New Roman"/>
        </w:rPr>
        <w:t xml:space="preserve">. </w:t>
      </w:r>
      <w:r w:rsidR="000D63F7" w:rsidRPr="001B098E">
        <w:rPr>
          <w:rFonts w:asciiTheme="minorHAnsi" w:hAnsiTheme="minorHAnsi" w:cs="Times New Roman"/>
        </w:rPr>
        <w:t xml:space="preserve">The name Acritarch comes from the Greek words </w:t>
      </w:r>
      <w:r w:rsidR="000D63F7" w:rsidRPr="001B098E">
        <w:rPr>
          <w:rFonts w:asciiTheme="minorHAnsi" w:hAnsiTheme="minorHAnsi" w:cs="Times New Roman"/>
          <w:i/>
        </w:rPr>
        <w:t>achritos</w:t>
      </w:r>
      <w:r w:rsidR="000D63F7" w:rsidRPr="001B098E">
        <w:rPr>
          <w:rFonts w:asciiTheme="minorHAnsi" w:hAnsiTheme="minorHAnsi" w:cs="Times New Roman"/>
        </w:rPr>
        <w:t xml:space="preserve"> and </w:t>
      </w:r>
      <w:r w:rsidR="000D63F7" w:rsidRPr="001B098E">
        <w:rPr>
          <w:rFonts w:asciiTheme="minorHAnsi" w:hAnsiTheme="minorHAnsi" w:cs="Times New Roman"/>
          <w:i/>
        </w:rPr>
        <w:t>arché</w:t>
      </w:r>
      <w:r w:rsidR="000D63F7" w:rsidRPr="001B098E">
        <w:rPr>
          <w:rFonts w:asciiTheme="minorHAnsi" w:hAnsiTheme="minorHAnsi" w:cs="Times New Roman"/>
        </w:rPr>
        <w:t>, meaning ‘uncertain’ and ‘origin’. They are a polyphyletic group that most likely includes</w:t>
      </w:r>
      <w:r w:rsidRPr="001B098E">
        <w:rPr>
          <w:rFonts w:asciiTheme="minorHAnsi" w:hAnsiTheme="minorHAnsi" w:cs="Times New Roman"/>
        </w:rPr>
        <w:t xml:space="preserve"> </w:t>
      </w:r>
      <w:r w:rsidR="000D63F7" w:rsidRPr="001B098E">
        <w:rPr>
          <w:rFonts w:asciiTheme="minorHAnsi" w:hAnsiTheme="minorHAnsi" w:cs="Times New Roman"/>
        </w:rPr>
        <w:t>organisms that are similar but not closely related to each other, such as phytoplankton (algae)</w:t>
      </w:r>
      <w:r w:rsidRPr="001B098E">
        <w:rPr>
          <w:rFonts w:asciiTheme="minorHAnsi" w:hAnsiTheme="minorHAnsi" w:cs="Times New Roman"/>
        </w:rPr>
        <w:t xml:space="preserve"> and</w:t>
      </w:r>
      <w:r w:rsidR="000D63F7" w:rsidRPr="001B098E">
        <w:rPr>
          <w:rFonts w:asciiTheme="minorHAnsi" w:hAnsiTheme="minorHAnsi" w:cs="Times New Roman"/>
        </w:rPr>
        <w:t xml:space="preserve"> animal egg cases</w:t>
      </w:r>
      <w:r w:rsidR="002C2DFE" w:rsidRPr="001B098E">
        <w:rPr>
          <w:rFonts w:asciiTheme="minorHAnsi" w:hAnsiTheme="minorHAnsi" w:cs="Times New Roman"/>
        </w:rPr>
        <w:t xml:space="preserve"> (Agić, 2016)</w:t>
      </w:r>
      <w:r w:rsidR="000D63F7" w:rsidRPr="001B098E">
        <w:rPr>
          <w:rFonts w:asciiTheme="minorHAnsi" w:hAnsiTheme="minorHAnsi" w:cs="Times New Roman"/>
        </w:rPr>
        <w:t>.</w:t>
      </w:r>
      <w:r w:rsidRPr="001B098E">
        <w:rPr>
          <w:rFonts w:asciiTheme="minorHAnsi" w:hAnsiTheme="minorHAnsi" w:cs="Times New Roman"/>
        </w:rPr>
        <w:t xml:space="preserve"> </w:t>
      </w:r>
      <w:r w:rsidR="00105912" w:rsidRPr="001B098E">
        <w:rPr>
          <w:rFonts w:asciiTheme="minorHAnsi" w:hAnsiTheme="minorHAnsi" w:cs="Times New Roman"/>
        </w:rPr>
        <w:t xml:space="preserve">An </w:t>
      </w:r>
      <w:r w:rsidR="00DE221D" w:rsidRPr="001B098E">
        <w:rPr>
          <w:rFonts w:asciiTheme="minorHAnsi" w:hAnsiTheme="minorHAnsi" w:cs="Times New Roman"/>
        </w:rPr>
        <w:t>A</w:t>
      </w:r>
      <w:r w:rsidR="00105912" w:rsidRPr="001B098E">
        <w:rPr>
          <w:rFonts w:asciiTheme="minorHAnsi" w:hAnsiTheme="minorHAnsi" w:cs="Times New Roman"/>
        </w:rPr>
        <w:t xml:space="preserve">critarch is composed of </w:t>
      </w:r>
      <w:r w:rsidR="000C5143" w:rsidRPr="001B098E">
        <w:rPr>
          <w:rFonts w:asciiTheme="minorHAnsi" w:hAnsiTheme="minorHAnsi" w:cs="Times New Roman"/>
        </w:rPr>
        <w:t>a</w:t>
      </w:r>
      <w:r w:rsidRPr="001B098E">
        <w:rPr>
          <w:rFonts w:asciiTheme="minorHAnsi" w:hAnsiTheme="minorHAnsi" w:cs="Times New Roman"/>
        </w:rPr>
        <w:t xml:space="preserve">n </w:t>
      </w:r>
      <w:r w:rsidR="00DE221D" w:rsidRPr="001B098E">
        <w:rPr>
          <w:rFonts w:asciiTheme="minorHAnsi" w:hAnsiTheme="minorHAnsi" w:cs="Times New Roman"/>
        </w:rPr>
        <w:t>organic-walled vesicle that is</w:t>
      </w:r>
      <w:r w:rsidRPr="001B098E">
        <w:rPr>
          <w:rFonts w:asciiTheme="minorHAnsi" w:hAnsiTheme="minorHAnsi" w:cs="Times New Roman"/>
        </w:rPr>
        <w:t xml:space="preserve"> </w:t>
      </w:r>
      <w:r w:rsidR="00DE221D" w:rsidRPr="001B098E">
        <w:rPr>
          <w:rFonts w:asciiTheme="minorHAnsi" w:hAnsiTheme="minorHAnsi" w:cs="Times New Roman"/>
        </w:rPr>
        <w:t xml:space="preserve">usually rounded or elongate in shape and is </w:t>
      </w:r>
      <w:r w:rsidRPr="001B098E">
        <w:rPr>
          <w:rFonts w:asciiTheme="minorHAnsi" w:hAnsiTheme="minorHAnsi" w:cs="Times New Roman"/>
        </w:rPr>
        <w:t xml:space="preserve">resistant to being dissolved in acid. Those within the </w:t>
      </w:r>
      <w:r w:rsidR="007B4CBD" w:rsidRPr="001B098E">
        <w:rPr>
          <w:rFonts w:asciiTheme="minorHAnsi" w:hAnsiTheme="minorHAnsi" w:cs="Times New Roman"/>
        </w:rPr>
        <w:t xml:space="preserve">residual </w:t>
      </w:r>
      <w:r w:rsidRPr="001B098E">
        <w:rPr>
          <w:rFonts w:asciiTheme="minorHAnsi" w:hAnsiTheme="minorHAnsi" w:cs="Times New Roman"/>
        </w:rPr>
        <w:t xml:space="preserve">bone marrow were </w:t>
      </w:r>
      <w:r w:rsidR="001B109F" w:rsidRPr="001B098E">
        <w:rPr>
          <w:rFonts w:asciiTheme="minorHAnsi" w:hAnsiTheme="minorHAnsi" w:cs="Times New Roman"/>
        </w:rPr>
        <w:t xml:space="preserve">predominantly </w:t>
      </w:r>
      <w:r w:rsidR="00DE221D" w:rsidRPr="001B098E">
        <w:rPr>
          <w:rFonts w:asciiTheme="minorHAnsi" w:hAnsiTheme="minorHAnsi" w:cs="Times New Roman"/>
          <w:bCs/>
        </w:rPr>
        <w:t>non-spinose</w:t>
      </w:r>
      <w:r w:rsidR="00DE221D" w:rsidRPr="001B098E">
        <w:rPr>
          <w:rFonts w:asciiTheme="minorHAnsi" w:hAnsiTheme="minorHAnsi" w:cs="Times New Roman"/>
        </w:rPr>
        <w:t xml:space="preserve"> (having no ornamentation - spines) </w:t>
      </w:r>
      <w:r w:rsidRPr="001B098E">
        <w:rPr>
          <w:rFonts w:asciiTheme="minorHAnsi" w:hAnsiTheme="minorHAnsi" w:cs="Times New Roman"/>
        </w:rPr>
        <w:t xml:space="preserve">sphaeromorphs, </w:t>
      </w:r>
      <w:r w:rsidR="001B109F" w:rsidRPr="001B098E">
        <w:rPr>
          <w:rFonts w:asciiTheme="minorHAnsi" w:hAnsiTheme="minorHAnsi" w:cs="Times New Roman"/>
        </w:rPr>
        <w:t>with</w:t>
      </w:r>
      <w:r w:rsidRPr="001B098E">
        <w:rPr>
          <w:rFonts w:asciiTheme="minorHAnsi" w:hAnsiTheme="minorHAnsi" w:cs="Times New Roman"/>
        </w:rPr>
        <w:t xml:space="preserve"> most ha</w:t>
      </w:r>
      <w:r w:rsidR="001B109F" w:rsidRPr="001B098E">
        <w:rPr>
          <w:rFonts w:asciiTheme="minorHAnsi" w:hAnsiTheme="minorHAnsi" w:cs="Times New Roman"/>
        </w:rPr>
        <w:t xml:space="preserve">ving one or more </w:t>
      </w:r>
      <w:r w:rsidRPr="001B098E">
        <w:rPr>
          <w:rFonts w:asciiTheme="minorHAnsi" w:hAnsiTheme="minorHAnsi" w:cs="Times New Roman"/>
        </w:rPr>
        <w:t>opening (e</w:t>
      </w:r>
      <w:r w:rsidR="00DE221D" w:rsidRPr="001B098E">
        <w:rPr>
          <w:rFonts w:asciiTheme="minorHAnsi" w:hAnsiTheme="minorHAnsi" w:cs="Times New Roman"/>
        </w:rPr>
        <w:t>n</w:t>
      </w:r>
      <w:r w:rsidRPr="001B098E">
        <w:rPr>
          <w:rFonts w:asciiTheme="minorHAnsi" w:hAnsiTheme="minorHAnsi" w:cs="Times New Roman"/>
        </w:rPr>
        <w:t>cystment</w:t>
      </w:r>
      <w:r w:rsidR="001B109F" w:rsidRPr="001B098E">
        <w:rPr>
          <w:rFonts w:asciiTheme="minorHAnsi" w:hAnsiTheme="minorHAnsi" w:cs="Times New Roman"/>
        </w:rPr>
        <w:t>s</w:t>
      </w:r>
      <w:r w:rsidRPr="001B098E">
        <w:rPr>
          <w:rFonts w:asciiTheme="minorHAnsi" w:hAnsiTheme="minorHAnsi" w:cs="Times New Roman"/>
        </w:rPr>
        <w:t>)</w:t>
      </w:r>
      <w:r w:rsidR="00BD6D2D" w:rsidRPr="001B098E">
        <w:rPr>
          <w:rFonts w:asciiTheme="minorHAnsi" w:hAnsiTheme="minorHAnsi" w:cs="Times New Roman"/>
        </w:rPr>
        <w:t xml:space="preserve"> </w:t>
      </w:r>
      <w:r w:rsidR="00022AA7" w:rsidRPr="001B098E">
        <w:rPr>
          <w:rFonts w:asciiTheme="minorHAnsi" w:hAnsiTheme="minorHAnsi" w:cs="Times New Roman"/>
        </w:rPr>
        <w:t>(Agić, 2016</w:t>
      </w:r>
      <w:r w:rsidR="00925AA7" w:rsidRPr="001B098E">
        <w:rPr>
          <w:rFonts w:asciiTheme="minorHAnsi" w:hAnsiTheme="minorHAnsi" w:cs="Times New Roman"/>
        </w:rPr>
        <w:t xml:space="preserve">; Pyle </w:t>
      </w:r>
      <w:r w:rsidR="001B098E">
        <w:rPr>
          <w:rFonts w:asciiTheme="minorHAnsi" w:hAnsiTheme="minorHAnsi" w:cs="Times New Roman"/>
        </w:rPr>
        <w:t>et al.,</w:t>
      </w:r>
      <w:r w:rsidR="00925AA7" w:rsidRPr="001B098E">
        <w:rPr>
          <w:rFonts w:asciiTheme="minorHAnsi" w:hAnsiTheme="minorHAnsi" w:cs="Times New Roman"/>
        </w:rPr>
        <w:t xml:space="preserve"> 2006</w:t>
      </w:r>
      <w:r w:rsidR="00022AA7" w:rsidRPr="001B098E">
        <w:rPr>
          <w:rFonts w:asciiTheme="minorHAnsi" w:hAnsiTheme="minorHAnsi" w:cs="Times New Roman"/>
        </w:rPr>
        <w:t>)</w:t>
      </w:r>
      <w:r w:rsidRPr="001B098E">
        <w:rPr>
          <w:rFonts w:asciiTheme="minorHAnsi" w:hAnsiTheme="minorHAnsi" w:cs="Times New Roman"/>
        </w:rPr>
        <w:t>.</w:t>
      </w:r>
      <w:r w:rsidR="00DE221D" w:rsidRPr="001B098E">
        <w:rPr>
          <w:rFonts w:asciiTheme="minorHAnsi" w:hAnsiTheme="minorHAnsi" w:cs="Times New Roman"/>
        </w:rPr>
        <w:t xml:space="preserve"> Some had</w:t>
      </w:r>
      <w:r w:rsidR="001B109F" w:rsidRPr="001B098E">
        <w:rPr>
          <w:rFonts w:asciiTheme="minorHAnsi" w:hAnsiTheme="minorHAnsi" w:cs="Times New Roman"/>
        </w:rPr>
        <w:t xml:space="preserve"> smooth surface</w:t>
      </w:r>
      <w:r w:rsidR="00DE221D" w:rsidRPr="001B098E">
        <w:rPr>
          <w:rFonts w:asciiTheme="minorHAnsi" w:hAnsiTheme="minorHAnsi" w:cs="Times New Roman"/>
        </w:rPr>
        <w:t>d</w:t>
      </w:r>
      <w:r w:rsidR="001B109F" w:rsidRPr="001B098E">
        <w:rPr>
          <w:rFonts w:asciiTheme="minorHAnsi" w:hAnsiTheme="minorHAnsi" w:cs="Times New Roman"/>
        </w:rPr>
        <w:t xml:space="preserve"> vesicles </w:t>
      </w:r>
      <w:r w:rsidR="00DE221D" w:rsidRPr="001B098E">
        <w:rPr>
          <w:rFonts w:asciiTheme="minorHAnsi" w:hAnsiTheme="minorHAnsi" w:cs="Times New Roman"/>
        </w:rPr>
        <w:t xml:space="preserve">and others </w:t>
      </w:r>
      <w:r w:rsidR="001B109F" w:rsidRPr="001B098E">
        <w:rPr>
          <w:rFonts w:asciiTheme="minorHAnsi" w:hAnsiTheme="minorHAnsi" w:cs="Times New Roman"/>
        </w:rPr>
        <w:t>a variety of surface sculpture (Fig</w:t>
      </w:r>
      <w:r w:rsidR="00D00D26">
        <w:rPr>
          <w:rFonts w:asciiTheme="minorHAnsi" w:hAnsiTheme="minorHAnsi" w:cs="Times New Roman"/>
        </w:rPr>
        <w:t>s.</w:t>
      </w:r>
      <w:r w:rsidR="0040338F" w:rsidRPr="001B098E">
        <w:rPr>
          <w:rFonts w:asciiTheme="minorHAnsi" w:hAnsiTheme="minorHAnsi" w:cs="Times New Roman"/>
        </w:rPr>
        <w:t xml:space="preserve"> 3e, 3f, 3g</w:t>
      </w:r>
      <w:r w:rsidR="001B109F" w:rsidRPr="001B098E">
        <w:rPr>
          <w:rFonts w:asciiTheme="minorHAnsi" w:hAnsiTheme="minorHAnsi" w:cs="Times New Roman"/>
        </w:rPr>
        <w:t xml:space="preserve">). </w:t>
      </w:r>
      <w:r w:rsidR="00DE221D" w:rsidRPr="001B098E">
        <w:rPr>
          <w:rFonts w:asciiTheme="minorHAnsi" w:hAnsiTheme="minorHAnsi" w:cs="Times New Roman"/>
        </w:rPr>
        <w:t xml:space="preserve">While many </w:t>
      </w:r>
      <w:r w:rsidR="001B109F" w:rsidRPr="001B098E">
        <w:rPr>
          <w:rFonts w:asciiTheme="minorHAnsi" w:hAnsiTheme="minorHAnsi" w:cs="Times New Roman"/>
        </w:rPr>
        <w:t xml:space="preserve">Acritarchs </w:t>
      </w:r>
      <w:r w:rsidR="00DE221D" w:rsidRPr="001B098E">
        <w:rPr>
          <w:rFonts w:asciiTheme="minorHAnsi" w:hAnsiTheme="minorHAnsi" w:cs="Times New Roman"/>
        </w:rPr>
        <w:t>can be</w:t>
      </w:r>
      <w:r w:rsidR="001B109F" w:rsidRPr="001B098E">
        <w:rPr>
          <w:rFonts w:asciiTheme="minorHAnsi" w:hAnsiTheme="minorHAnsi" w:cs="Times New Roman"/>
        </w:rPr>
        <w:t xml:space="preserve"> ornamented with spiny protrusions</w:t>
      </w:r>
      <w:r w:rsidR="00F40427" w:rsidRPr="001B098E">
        <w:rPr>
          <w:rFonts w:asciiTheme="minorHAnsi" w:hAnsiTheme="minorHAnsi" w:cs="Times New Roman"/>
        </w:rPr>
        <w:t xml:space="preserve">, </w:t>
      </w:r>
      <w:r w:rsidR="000E014C" w:rsidRPr="001B098E">
        <w:rPr>
          <w:rFonts w:asciiTheme="minorHAnsi" w:hAnsiTheme="minorHAnsi" w:cs="Times New Roman"/>
        </w:rPr>
        <w:t xml:space="preserve">none </w:t>
      </w:r>
      <w:r w:rsidR="00BE7FE9" w:rsidRPr="001B098E">
        <w:rPr>
          <w:rFonts w:asciiTheme="minorHAnsi" w:hAnsiTheme="minorHAnsi" w:cs="Times New Roman"/>
        </w:rPr>
        <w:t>w</w:t>
      </w:r>
      <w:r w:rsidR="007B4CBD" w:rsidRPr="001B098E">
        <w:rPr>
          <w:rFonts w:asciiTheme="minorHAnsi" w:hAnsiTheme="minorHAnsi" w:cs="Times New Roman"/>
        </w:rPr>
        <w:t>as</w:t>
      </w:r>
      <w:r w:rsidR="00BE7FE9" w:rsidRPr="001B098E">
        <w:rPr>
          <w:rFonts w:asciiTheme="minorHAnsi" w:hAnsiTheme="minorHAnsi" w:cs="Times New Roman"/>
        </w:rPr>
        <w:t xml:space="preserve"> </w:t>
      </w:r>
      <w:r w:rsidR="000E014C" w:rsidRPr="001B098E">
        <w:rPr>
          <w:rFonts w:asciiTheme="minorHAnsi" w:hAnsiTheme="minorHAnsi" w:cs="Times New Roman"/>
        </w:rPr>
        <w:t>found</w:t>
      </w:r>
      <w:r w:rsidR="00F40427" w:rsidRPr="001B098E">
        <w:rPr>
          <w:rFonts w:asciiTheme="minorHAnsi" w:hAnsiTheme="minorHAnsi" w:cs="Times New Roman"/>
        </w:rPr>
        <w:t xml:space="preserve"> in the samples analysed</w:t>
      </w:r>
      <w:r w:rsidR="001B109F" w:rsidRPr="001B098E">
        <w:rPr>
          <w:rFonts w:asciiTheme="minorHAnsi" w:hAnsiTheme="minorHAnsi" w:cs="Times New Roman"/>
        </w:rPr>
        <w:t>.</w:t>
      </w:r>
    </w:p>
    <w:p w14:paraId="3737BD37" w14:textId="70FFCCEE" w:rsidR="00F40427" w:rsidRPr="001B098E" w:rsidRDefault="00D371B6" w:rsidP="00AA3247">
      <w:pPr>
        <w:spacing w:after="0" w:line="480" w:lineRule="auto"/>
        <w:ind w:firstLine="708"/>
        <w:rPr>
          <w:rFonts w:cs="Times New Roman"/>
          <w:sz w:val="24"/>
          <w:szCs w:val="24"/>
        </w:rPr>
      </w:pPr>
      <w:r w:rsidRPr="001B098E">
        <w:rPr>
          <w:rFonts w:cs="Times New Roman"/>
          <w:sz w:val="24"/>
          <w:szCs w:val="24"/>
        </w:rPr>
        <w:t xml:space="preserve">An </w:t>
      </w:r>
      <w:r w:rsidR="00A74540" w:rsidRPr="001B098E">
        <w:rPr>
          <w:rFonts w:cs="Times New Roman"/>
          <w:sz w:val="24"/>
          <w:szCs w:val="24"/>
        </w:rPr>
        <w:t xml:space="preserve">EDS </w:t>
      </w:r>
      <w:r w:rsidRPr="001B098E">
        <w:rPr>
          <w:rFonts w:cs="Times New Roman"/>
          <w:sz w:val="24"/>
          <w:szCs w:val="24"/>
        </w:rPr>
        <w:t xml:space="preserve">analysis of 118 </w:t>
      </w:r>
      <w:r w:rsidR="00790BD3" w:rsidRPr="001B098E">
        <w:rPr>
          <w:rFonts w:cs="Times New Roman"/>
          <w:sz w:val="24"/>
          <w:szCs w:val="24"/>
        </w:rPr>
        <w:t xml:space="preserve">mineral grains </w:t>
      </w:r>
      <w:r w:rsidR="00A74540" w:rsidRPr="001B098E">
        <w:rPr>
          <w:rFonts w:cs="Times New Roman"/>
          <w:sz w:val="24"/>
          <w:szCs w:val="24"/>
        </w:rPr>
        <w:t xml:space="preserve">extracted from the </w:t>
      </w:r>
      <w:r w:rsidR="00CB487C" w:rsidRPr="001B098E">
        <w:rPr>
          <w:rFonts w:cs="Times New Roman"/>
          <w:sz w:val="24"/>
          <w:szCs w:val="24"/>
        </w:rPr>
        <w:t xml:space="preserve">residual </w:t>
      </w:r>
      <w:r w:rsidR="00A74540" w:rsidRPr="001B098E">
        <w:rPr>
          <w:rFonts w:cs="Times New Roman"/>
          <w:sz w:val="24"/>
          <w:szCs w:val="24"/>
        </w:rPr>
        <w:t xml:space="preserve">bone marrow </w:t>
      </w:r>
      <w:r w:rsidRPr="001B098E">
        <w:rPr>
          <w:rFonts w:cs="Times New Roman"/>
          <w:sz w:val="24"/>
          <w:szCs w:val="24"/>
        </w:rPr>
        <w:t>indicated a predominance of Quartz, Albite, and Amphibole</w:t>
      </w:r>
      <w:r w:rsidR="00A74540" w:rsidRPr="001B098E">
        <w:rPr>
          <w:rFonts w:cs="Times New Roman"/>
          <w:sz w:val="24"/>
          <w:szCs w:val="24"/>
        </w:rPr>
        <w:t xml:space="preserve"> grains (based on observed elemental compositions)</w:t>
      </w:r>
      <w:r w:rsidR="00120D4F" w:rsidRPr="001B098E">
        <w:rPr>
          <w:rFonts w:cs="Times New Roman"/>
          <w:color w:val="000000"/>
          <w:sz w:val="24"/>
          <w:szCs w:val="24"/>
        </w:rPr>
        <w:t xml:space="preserve"> consistent with t</w:t>
      </w:r>
      <w:r w:rsidR="0040338F" w:rsidRPr="001B098E">
        <w:rPr>
          <w:rFonts w:cs="Times New Roman"/>
          <w:color w:val="000000"/>
          <w:sz w:val="24"/>
          <w:szCs w:val="24"/>
        </w:rPr>
        <w:t xml:space="preserve">he local geology (Kidder </w:t>
      </w:r>
      <w:r w:rsidR="001B098E">
        <w:rPr>
          <w:rFonts w:cs="Times New Roman"/>
          <w:color w:val="000000"/>
          <w:sz w:val="24"/>
          <w:szCs w:val="24"/>
        </w:rPr>
        <w:t>et al.,</w:t>
      </w:r>
      <w:r w:rsidR="00120D4F" w:rsidRPr="001B098E">
        <w:rPr>
          <w:rFonts w:cs="Times New Roman"/>
          <w:color w:val="000000"/>
          <w:sz w:val="24"/>
          <w:szCs w:val="24"/>
        </w:rPr>
        <w:t xml:space="preserve"> 2020)</w:t>
      </w:r>
      <w:r w:rsidR="00120D4F" w:rsidRPr="001B098E">
        <w:rPr>
          <w:rFonts w:cs="Times New Roman"/>
          <w:sz w:val="24"/>
          <w:szCs w:val="24"/>
        </w:rPr>
        <w:t>. The grains were predominantly sub-angular</w:t>
      </w:r>
      <w:r w:rsidR="007B4CBD" w:rsidRPr="001B098E">
        <w:rPr>
          <w:rFonts w:cs="Times New Roman"/>
          <w:sz w:val="24"/>
          <w:szCs w:val="24"/>
        </w:rPr>
        <w:t>,</w:t>
      </w:r>
      <w:r w:rsidR="00120D4F" w:rsidRPr="001B098E">
        <w:rPr>
          <w:rFonts w:cs="Times New Roman"/>
          <w:sz w:val="24"/>
          <w:szCs w:val="24"/>
        </w:rPr>
        <w:t xml:space="preserve"> generally indicative of water borne sediments (Bui </w:t>
      </w:r>
      <w:r w:rsidR="001B098E">
        <w:rPr>
          <w:rFonts w:cs="Times New Roman"/>
          <w:sz w:val="24"/>
          <w:szCs w:val="24"/>
        </w:rPr>
        <w:t>et al.,</w:t>
      </w:r>
      <w:r w:rsidR="00120D4F" w:rsidRPr="001B098E">
        <w:rPr>
          <w:rFonts w:cs="Times New Roman"/>
          <w:sz w:val="24"/>
          <w:szCs w:val="24"/>
        </w:rPr>
        <w:t xml:space="preserve"> 1989; Kok </w:t>
      </w:r>
      <w:r w:rsidR="001B098E">
        <w:rPr>
          <w:rFonts w:cs="Times New Roman"/>
          <w:sz w:val="24"/>
          <w:szCs w:val="24"/>
        </w:rPr>
        <w:t>et al.,</w:t>
      </w:r>
      <w:r w:rsidR="0040338F" w:rsidRPr="001B098E">
        <w:rPr>
          <w:rFonts w:cs="Times New Roman"/>
          <w:sz w:val="24"/>
          <w:szCs w:val="24"/>
        </w:rPr>
        <w:t xml:space="preserve"> </w:t>
      </w:r>
      <w:r w:rsidR="00120D4F" w:rsidRPr="001B098E">
        <w:rPr>
          <w:rFonts w:cs="Times New Roman"/>
          <w:sz w:val="24"/>
          <w:szCs w:val="24"/>
        </w:rPr>
        <w:t>2012), and ranged in size from 5-423 µm long axis to 2.6-340 µm short axis (</w:t>
      </w:r>
      <w:r w:rsidR="00D00D26">
        <w:rPr>
          <w:rFonts w:cs="Times New Roman"/>
          <w:sz w:val="24"/>
          <w:szCs w:val="24"/>
        </w:rPr>
        <w:t>Fig.</w:t>
      </w:r>
      <w:r w:rsidR="00120D4F" w:rsidRPr="001B098E">
        <w:rPr>
          <w:rFonts w:cs="Times New Roman"/>
          <w:sz w:val="24"/>
          <w:szCs w:val="24"/>
        </w:rPr>
        <w:t xml:space="preserve"> 4).</w:t>
      </w:r>
    </w:p>
    <w:p w14:paraId="2B1927A1" w14:textId="5EDC5287" w:rsidR="00120D4F" w:rsidRPr="001B098E" w:rsidRDefault="00120D4F" w:rsidP="00AA3247">
      <w:pPr>
        <w:spacing w:after="0" w:line="480" w:lineRule="auto"/>
        <w:ind w:firstLine="708"/>
        <w:rPr>
          <w:rFonts w:cs="Times New Roman"/>
          <w:sz w:val="24"/>
          <w:szCs w:val="24"/>
          <w:highlight w:val="yellow"/>
        </w:rPr>
      </w:pPr>
      <w:r w:rsidRPr="001B098E">
        <w:rPr>
          <w:rFonts w:eastAsia="MS Mincho" w:cs="Times New Roman"/>
          <w:color w:val="000000"/>
          <w:sz w:val="24"/>
          <w:szCs w:val="24"/>
          <w:lang w:eastAsia="ja-JP" w:bidi="mr-IN"/>
        </w:rPr>
        <w:t xml:space="preserve">In the atmospheric sciences, dust (&lt;70um) is defined as well rounded material that can be readily suspended by wind with material &lt;20um suspended for long distances. In contrast, </w:t>
      </w:r>
      <w:r w:rsidRPr="001B098E">
        <w:rPr>
          <w:rFonts w:eastAsia="MS Mincho" w:cs="Times New Roman"/>
          <w:color w:val="000000"/>
          <w:sz w:val="24"/>
          <w:szCs w:val="24"/>
          <w:lang w:eastAsia="ja-JP" w:bidi="mr-IN"/>
        </w:rPr>
        <w:lastRenderedPageBreak/>
        <w:t>sand (63-2000um) is rarely suspended and is predominantly transported by saltation (K</w:t>
      </w:r>
      <w:r w:rsidRPr="001B098E">
        <w:rPr>
          <w:rFonts w:eastAsia="MS Mincho" w:cs="Times New Roman"/>
          <w:sz w:val="24"/>
          <w:szCs w:val="24"/>
          <w:lang w:eastAsia="ja-JP" w:bidi="mr-IN"/>
        </w:rPr>
        <w:t xml:space="preserve">ok </w:t>
      </w:r>
      <w:r w:rsidR="001B098E">
        <w:rPr>
          <w:rFonts w:eastAsia="MS Mincho" w:cs="Times New Roman"/>
          <w:sz w:val="24"/>
          <w:szCs w:val="24"/>
          <w:lang w:eastAsia="ja-JP" w:bidi="mr-IN"/>
        </w:rPr>
        <w:t>et al.,</w:t>
      </w:r>
      <w:r w:rsidRPr="001B098E">
        <w:rPr>
          <w:rFonts w:eastAsia="MS Mincho" w:cs="Times New Roman"/>
          <w:sz w:val="24"/>
          <w:szCs w:val="24"/>
          <w:lang w:eastAsia="ja-JP" w:bidi="mr-IN"/>
        </w:rPr>
        <w:t xml:space="preserve"> 2012)</w:t>
      </w:r>
      <w:r w:rsidRPr="001B098E">
        <w:rPr>
          <w:rFonts w:eastAsia="MS Mincho" w:cs="Times New Roman"/>
          <w:color w:val="000000"/>
          <w:sz w:val="24"/>
          <w:szCs w:val="24"/>
          <w:lang w:eastAsia="ja-JP" w:bidi="mr-IN"/>
        </w:rPr>
        <w:t xml:space="preserve">. Finer sediments transported by water tend to be sub-angular to angular since the higher viscosity of water prevents high rates of attrition as seen in wind transport (Kok </w:t>
      </w:r>
      <w:r w:rsidR="001B098E">
        <w:rPr>
          <w:rFonts w:eastAsia="MS Mincho" w:cs="Times New Roman"/>
          <w:color w:val="000000"/>
          <w:sz w:val="24"/>
          <w:szCs w:val="24"/>
          <w:lang w:eastAsia="ja-JP" w:bidi="mr-IN"/>
        </w:rPr>
        <w:t>et al.,</w:t>
      </w:r>
      <w:r w:rsidRPr="001B098E">
        <w:rPr>
          <w:rFonts w:eastAsia="MS Mincho" w:cs="Times New Roman"/>
          <w:color w:val="000000"/>
          <w:sz w:val="24"/>
          <w:szCs w:val="24"/>
          <w:lang w:eastAsia="ja-JP" w:bidi="mr-IN"/>
        </w:rPr>
        <w:t xml:space="preserve"> 2012). </w:t>
      </w:r>
      <w:r w:rsidR="007B4CBD" w:rsidRPr="001B098E">
        <w:rPr>
          <w:rFonts w:eastAsia="MS Mincho" w:cs="Times New Roman"/>
          <w:color w:val="000000"/>
          <w:sz w:val="24"/>
          <w:szCs w:val="24"/>
          <w:lang w:eastAsia="ja-JP" w:bidi="mr-IN"/>
        </w:rPr>
        <w:t>P</w:t>
      </w:r>
      <w:r w:rsidR="00633D7C" w:rsidRPr="001B098E">
        <w:rPr>
          <w:rFonts w:eastAsia="MS Mincho" w:cs="Times New Roman"/>
          <w:color w:val="000000"/>
          <w:sz w:val="24"/>
          <w:szCs w:val="24"/>
          <w:lang w:eastAsia="ja-JP" w:bidi="mr-IN"/>
        </w:rPr>
        <w:t>M</w:t>
      </w:r>
      <w:r w:rsidRPr="001B098E">
        <w:rPr>
          <w:rFonts w:eastAsia="MS Mincho" w:cs="Times New Roman"/>
          <w:color w:val="000000"/>
          <w:sz w:val="24"/>
          <w:szCs w:val="24"/>
          <w:lang w:eastAsia="ja-JP" w:bidi="mr-IN"/>
        </w:rPr>
        <w:t xml:space="preserve"> </w:t>
      </w:r>
      <w:r w:rsidR="007B4CBD" w:rsidRPr="001B098E">
        <w:rPr>
          <w:rFonts w:eastAsia="MS Mincho" w:cs="Times New Roman"/>
          <w:color w:val="000000"/>
          <w:sz w:val="24"/>
          <w:szCs w:val="24"/>
          <w:lang w:eastAsia="ja-JP" w:bidi="mr-IN"/>
        </w:rPr>
        <w:t>intrusion</w:t>
      </w:r>
      <w:r w:rsidRPr="001B098E">
        <w:rPr>
          <w:rFonts w:eastAsia="MS Mincho" w:cs="Times New Roman"/>
          <w:color w:val="000000"/>
          <w:sz w:val="24"/>
          <w:szCs w:val="24"/>
          <w:lang w:eastAsia="ja-JP" w:bidi="mr-IN"/>
        </w:rPr>
        <w:t xml:space="preserve"> of finer inorganic sediments in</w:t>
      </w:r>
      <w:r w:rsidR="00CB487C" w:rsidRPr="001B098E">
        <w:rPr>
          <w:rFonts w:eastAsia="MS Mincho" w:cs="Times New Roman"/>
          <w:color w:val="000000"/>
          <w:sz w:val="24"/>
          <w:szCs w:val="24"/>
          <w:lang w:eastAsia="ja-JP" w:bidi="mr-IN"/>
        </w:rPr>
        <w:t>to the</w:t>
      </w:r>
      <w:r w:rsidRPr="001B098E">
        <w:rPr>
          <w:rFonts w:eastAsia="MS Mincho" w:cs="Times New Roman"/>
          <w:color w:val="000000"/>
          <w:sz w:val="24"/>
          <w:szCs w:val="24"/>
          <w:lang w:eastAsia="ja-JP" w:bidi="mr-IN"/>
        </w:rPr>
        <w:t xml:space="preserve"> bone marrow by wind or water is unlikely unless the skeleton was left exposed</w:t>
      </w:r>
      <w:r w:rsidR="007B4CBD" w:rsidRPr="001B098E">
        <w:rPr>
          <w:rFonts w:eastAsia="MS Mincho" w:cs="Times New Roman"/>
          <w:color w:val="000000"/>
          <w:sz w:val="24"/>
          <w:szCs w:val="24"/>
          <w:lang w:eastAsia="ja-JP" w:bidi="mr-IN"/>
        </w:rPr>
        <w:t>, and s</w:t>
      </w:r>
      <w:r w:rsidRPr="001B098E">
        <w:rPr>
          <w:rFonts w:eastAsia="MS Mincho" w:cs="Times New Roman"/>
          <w:color w:val="000000"/>
          <w:sz w:val="24"/>
          <w:szCs w:val="24"/>
          <w:lang w:eastAsia="ja-JP" w:bidi="mr-IN"/>
        </w:rPr>
        <w:t xml:space="preserve">ub-angular grains with a diameter range </w:t>
      </w:r>
      <w:r w:rsidR="007B4CBD" w:rsidRPr="001B098E">
        <w:rPr>
          <w:rFonts w:eastAsia="MS Mincho" w:cs="Times New Roman"/>
          <w:color w:val="000000"/>
          <w:sz w:val="24"/>
          <w:szCs w:val="24"/>
          <w:lang w:eastAsia="ja-JP" w:bidi="mr-IN"/>
        </w:rPr>
        <w:t>that</w:t>
      </w:r>
      <w:r w:rsidRPr="001B098E">
        <w:rPr>
          <w:rFonts w:eastAsia="MS Mincho" w:cs="Times New Roman"/>
          <w:color w:val="000000"/>
          <w:sz w:val="24"/>
          <w:szCs w:val="24"/>
          <w:lang w:eastAsia="ja-JP" w:bidi="mr-IN"/>
        </w:rPr>
        <w:t xml:space="preserve"> reflects censoring by the size of the capillary, </w:t>
      </w:r>
      <w:r w:rsidR="007B4CBD" w:rsidRPr="001B098E">
        <w:rPr>
          <w:rFonts w:eastAsia="MS Mincho" w:cs="Times New Roman"/>
          <w:color w:val="000000"/>
          <w:sz w:val="24"/>
          <w:szCs w:val="24"/>
          <w:lang w:eastAsia="ja-JP" w:bidi="mr-IN"/>
        </w:rPr>
        <w:t>would tend</w:t>
      </w:r>
      <w:r w:rsidRPr="001B098E">
        <w:rPr>
          <w:rFonts w:eastAsia="MS Mincho" w:cs="Times New Roman"/>
          <w:color w:val="000000"/>
          <w:sz w:val="24"/>
          <w:szCs w:val="24"/>
          <w:lang w:eastAsia="ja-JP" w:bidi="mr-IN"/>
        </w:rPr>
        <w:t xml:space="preserve"> to evidence a water borne source. </w:t>
      </w:r>
      <w:r w:rsidR="00767A94" w:rsidRPr="001B098E">
        <w:rPr>
          <w:rFonts w:eastAsia="MS Mincho" w:cs="Times New Roman"/>
          <w:color w:val="000000"/>
          <w:sz w:val="24"/>
          <w:szCs w:val="24"/>
          <w:lang w:eastAsia="ja-JP" w:bidi="mr-IN"/>
        </w:rPr>
        <w:t>These findings coupled with the a</w:t>
      </w:r>
      <w:r w:rsidR="00767A94" w:rsidRPr="001B098E">
        <w:rPr>
          <w:rFonts w:cs="Times New Roman"/>
          <w:sz w:val="24"/>
          <w:szCs w:val="24"/>
        </w:rPr>
        <w:t xml:space="preserve">rticulation of the body suggests that the individual was placed in the burial soon after death. </w:t>
      </w:r>
    </w:p>
    <w:p w14:paraId="2ED2E3F1" w14:textId="77777777" w:rsidR="00120D4F" w:rsidRPr="001B098E" w:rsidRDefault="00120D4F" w:rsidP="00F02AC6">
      <w:pPr>
        <w:spacing w:after="0" w:line="480" w:lineRule="auto"/>
        <w:rPr>
          <w:rFonts w:cs="Times New Roman"/>
          <w:sz w:val="24"/>
          <w:szCs w:val="24"/>
        </w:rPr>
      </w:pPr>
    </w:p>
    <w:p w14:paraId="0639EBBC" w14:textId="42BB591F" w:rsidR="00F44385" w:rsidRPr="001B098E" w:rsidRDefault="00D00D26" w:rsidP="00AA3247">
      <w:pPr>
        <w:spacing w:after="0" w:line="480" w:lineRule="auto"/>
        <w:rPr>
          <w:rFonts w:cs="Times New Roman"/>
          <w:b/>
          <w:sz w:val="24"/>
          <w:szCs w:val="24"/>
        </w:rPr>
      </w:pPr>
      <w:r>
        <w:rPr>
          <w:rFonts w:cs="Times New Roman"/>
          <w:b/>
          <w:sz w:val="24"/>
          <w:szCs w:val="24"/>
        </w:rPr>
        <w:t>5.</w:t>
      </w:r>
      <w:r>
        <w:rPr>
          <w:rFonts w:cs="Times New Roman"/>
          <w:b/>
          <w:sz w:val="24"/>
          <w:szCs w:val="24"/>
        </w:rPr>
        <w:tab/>
      </w:r>
      <w:r w:rsidR="00F44385" w:rsidRPr="001B098E">
        <w:rPr>
          <w:rFonts w:cs="Times New Roman"/>
          <w:b/>
          <w:sz w:val="24"/>
          <w:szCs w:val="24"/>
        </w:rPr>
        <w:t>Discussion</w:t>
      </w:r>
    </w:p>
    <w:p w14:paraId="0B7DAD77" w14:textId="77777777" w:rsidR="00F40427" w:rsidRPr="001B098E" w:rsidRDefault="00F40427" w:rsidP="00F02AC6">
      <w:pPr>
        <w:spacing w:after="0" w:line="480" w:lineRule="auto"/>
        <w:rPr>
          <w:rFonts w:cs="Times New Roman"/>
          <w:sz w:val="24"/>
          <w:szCs w:val="24"/>
        </w:rPr>
      </w:pPr>
    </w:p>
    <w:p w14:paraId="4C7959DD" w14:textId="3D088C45" w:rsidR="001B28D8" w:rsidRPr="001B098E" w:rsidRDefault="00F44385" w:rsidP="00D00D26">
      <w:pPr>
        <w:spacing w:after="0" w:line="480" w:lineRule="auto"/>
        <w:ind w:firstLine="708"/>
        <w:rPr>
          <w:rFonts w:cs="Times New Roman"/>
          <w:sz w:val="24"/>
          <w:szCs w:val="24"/>
        </w:rPr>
      </w:pPr>
      <w:r w:rsidRPr="001B098E">
        <w:rPr>
          <w:rFonts w:cs="Times New Roman"/>
          <w:sz w:val="24"/>
          <w:szCs w:val="24"/>
        </w:rPr>
        <w:t>As</w:t>
      </w:r>
      <w:r w:rsidR="00F40427" w:rsidRPr="001B098E">
        <w:rPr>
          <w:rFonts w:cs="Times New Roman"/>
          <w:sz w:val="24"/>
          <w:szCs w:val="24"/>
        </w:rPr>
        <w:t xml:space="preserve"> noted by Carlie </w:t>
      </w:r>
      <w:r w:rsidR="00AA3247">
        <w:rPr>
          <w:rFonts w:cs="Times New Roman"/>
          <w:sz w:val="24"/>
          <w:szCs w:val="24"/>
        </w:rPr>
        <w:t>et al.</w:t>
      </w:r>
      <w:r w:rsidR="00F40427" w:rsidRPr="001B098E">
        <w:rPr>
          <w:rFonts w:cs="Times New Roman"/>
          <w:sz w:val="24"/>
          <w:szCs w:val="24"/>
        </w:rPr>
        <w:t xml:space="preserve"> (2014) in the only know</w:t>
      </w:r>
      <w:r w:rsidR="00BE7FE9" w:rsidRPr="001B098E">
        <w:rPr>
          <w:rFonts w:cs="Times New Roman"/>
          <w:sz w:val="24"/>
          <w:szCs w:val="24"/>
        </w:rPr>
        <w:t>n</w:t>
      </w:r>
      <w:r w:rsidR="00F40427" w:rsidRPr="001B098E">
        <w:rPr>
          <w:rFonts w:cs="Times New Roman"/>
          <w:sz w:val="24"/>
          <w:szCs w:val="24"/>
        </w:rPr>
        <w:t xml:space="preserve"> use of the diatom test on prehistoric </w:t>
      </w:r>
      <w:r w:rsidR="007B4CBD" w:rsidRPr="001B098E">
        <w:rPr>
          <w:rFonts w:cs="Times New Roman"/>
          <w:sz w:val="24"/>
          <w:szCs w:val="24"/>
        </w:rPr>
        <w:t xml:space="preserve">residual </w:t>
      </w:r>
      <w:r w:rsidR="00F40427" w:rsidRPr="001B098E">
        <w:rPr>
          <w:rFonts w:cs="Times New Roman"/>
          <w:sz w:val="24"/>
          <w:szCs w:val="24"/>
        </w:rPr>
        <w:t>bone marrow in a freshwater drowning, d</w:t>
      </w:r>
      <w:r w:rsidRPr="001B098E">
        <w:rPr>
          <w:rFonts w:cs="Times New Roman"/>
          <w:sz w:val="24"/>
          <w:szCs w:val="24"/>
        </w:rPr>
        <w:t>iatom densit</w:t>
      </w:r>
      <w:r w:rsidR="00F40427" w:rsidRPr="001B098E">
        <w:rPr>
          <w:rFonts w:cs="Times New Roman"/>
          <w:sz w:val="24"/>
          <w:szCs w:val="24"/>
        </w:rPr>
        <w:t>ies seem likely to be extremely low</w:t>
      </w:r>
      <w:r w:rsidR="00A74540" w:rsidRPr="001B098E">
        <w:rPr>
          <w:rFonts w:cs="Times New Roman"/>
          <w:sz w:val="24"/>
          <w:szCs w:val="24"/>
        </w:rPr>
        <w:t>,</w:t>
      </w:r>
      <w:r w:rsidR="00F40427" w:rsidRPr="001B098E">
        <w:rPr>
          <w:rFonts w:cs="Times New Roman"/>
          <w:sz w:val="24"/>
          <w:szCs w:val="24"/>
        </w:rPr>
        <w:t xml:space="preserve"> creat</w:t>
      </w:r>
      <w:r w:rsidR="00A003FF" w:rsidRPr="001B098E">
        <w:rPr>
          <w:rFonts w:cs="Times New Roman"/>
          <w:sz w:val="24"/>
          <w:szCs w:val="24"/>
        </w:rPr>
        <w:t>ing</w:t>
      </w:r>
      <w:r w:rsidR="00F40427" w:rsidRPr="001B098E">
        <w:rPr>
          <w:rFonts w:cs="Times New Roman"/>
          <w:sz w:val="24"/>
          <w:szCs w:val="24"/>
        </w:rPr>
        <w:t xml:space="preserve"> the possibility of missing the evidence in a scan of thousands of images</w:t>
      </w:r>
      <w:r w:rsidR="00A003FF" w:rsidRPr="001B098E">
        <w:rPr>
          <w:rFonts w:cs="Times New Roman"/>
          <w:sz w:val="24"/>
          <w:szCs w:val="24"/>
        </w:rPr>
        <w:t>.</w:t>
      </w:r>
      <w:r w:rsidR="00F44D6F" w:rsidRPr="001B098E">
        <w:rPr>
          <w:rFonts w:cs="Times New Roman"/>
          <w:sz w:val="24"/>
          <w:szCs w:val="24"/>
        </w:rPr>
        <w:t xml:space="preserve"> </w:t>
      </w:r>
      <w:r w:rsidR="0041696B" w:rsidRPr="001B098E">
        <w:rPr>
          <w:rFonts w:cs="Times New Roman"/>
          <w:sz w:val="24"/>
          <w:szCs w:val="24"/>
        </w:rPr>
        <w:t xml:space="preserve">To date, our </w:t>
      </w:r>
      <w:r w:rsidR="007B4CBD" w:rsidRPr="001B098E">
        <w:rPr>
          <w:rFonts w:cs="Times New Roman"/>
          <w:sz w:val="24"/>
          <w:szCs w:val="24"/>
        </w:rPr>
        <w:t xml:space="preserve">residual </w:t>
      </w:r>
      <w:r w:rsidR="0041696B" w:rsidRPr="001B098E">
        <w:rPr>
          <w:rFonts w:cs="Times New Roman"/>
          <w:sz w:val="24"/>
          <w:szCs w:val="24"/>
        </w:rPr>
        <w:t>bone marrow studies of potential prehistoric drowning victims along Chile’s coast have revealed only a single diatom</w:t>
      </w:r>
      <w:r w:rsidR="00F44D6F" w:rsidRPr="001B098E">
        <w:rPr>
          <w:rFonts w:cs="Times New Roman"/>
          <w:sz w:val="24"/>
          <w:szCs w:val="24"/>
        </w:rPr>
        <w:t xml:space="preserve">. This was from </w:t>
      </w:r>
      <w:r w:rsidR="007B4CBD" w:rsidRPr="001B098E">
        <w:rPr>
          <w:rFonts w:cs="Times New Roman"/>
          <w:sz w:val="24"/>
          <w:szCs w:val="24"/>
        </w:rPr>
        <w:t>a ~400 year-</w:t>
      </w:r>
      <w:r w:rsidR="0041696B" w:rsidRPr="001B098E">
        <w:rPr>
          <w:rFonts w:cs="Times New Roman"/>
          <w:sz w:val="24"/>
          <w:szCs w:val="24"/>
        </w:rPr>
        <w:t xml:space="preserve">old </w:t>
      </w:r>
      <w:r w:rsidR="00F44D6F" w:rsidRPr="001B098E">
        <w:rPr>
          <w:rFonts w:cs="Times New Roman"/>
          <w:sz w:val="24"/>
          <w:szCs w:val="24"/>
        </w:rPr>
        <w:t>individual</w:t>
      </w:r>
      <w:r w:rsidR="00A003FF" w:rsidRPr="001B098E">
        <w:rPr>
          <w:rFonts w:cs="Times New Roman"/>
          <w:sz w:val="24"/>
          <w:szCs w:val="24"/>
        </w:rPr>
        <w:t xml:space="preserve"> </w:t>
      </w:r>
      <w:r w:rsidR="00F44D6F" w:rsidRPr="001B098E">
        <w:rPr>
          <w:rFonts w:cs="Times New Roman"/>
          <w:sz w:val="24"/>
          <w:szCs w:val="24"/>
        </w:rPr>
        <w:t xml:space="preserve">who most likely died in a tsunami </w:t>
      </w:r>
      <w:r w:rsidR="00A003FF" w:rsidRPr="001B098E">
        <w:rPr>
          <w:rFonts w:cs="Times New Roman"/>
          <w:sz w:val="24"/>
          <w:szCs w:val="24"/>
        </w:rPr>
        <w:t xml:space="preserve">(J. Goff, unpublished data). </w:t>
      </w:r>
      <w:r w:rsidR="001B28D8" w:rsidRPr="001B098E">
        <w:rPr>
          <w:rFonts w:cs="Times New Roman"/>
          <w:sz w:val="24"/>
          <w:szCs w:val="24"/>
        </w:rPr>
        <w:t>Therefore, o</w:t>
      </w:r>
      <w:r w:rsidR="00A003FF" w:rsidRPr="001B098E">
        <w:rPr>
          <w:rFonts w:cs="Times New Roman"/>
          <w:sz w:val="24"/>
          <w:szCs w:val="24"/>
        </w:rPr>
        <w:t>ur adaptation of the diatom test to search for a</w:t>
      </w:r>
      <w:r w:rsidR="00F44D6F" w:rsidRPr="001B098E">
        <w:rPr>
          <w:rFonts w:cs="Times New Roman"/>
          <w:sz w:val="24"/>
          <w:szCs w:val="24"/>
        </w:rPr>
        <w:t xml:space="preserve">s broad a selection of </w:t>
      </w:r>
      <w:r w:rsidR="00A003FF" w:rsidRPr="001B098E">
        <w:rPr>
          <w:rFonts w:cs="Times New Roman"/>
          <w:sz w:val="24"/>
          <w:szCs w:val="24"/>
        </w:rPr>
        <w:t>exogen</w:t>
      </w:r>
      <w:r w:rsidR="00C410D3" w:rsidRPr="001B098E">
        <w:rPr>
          <w:rFonts w:cs="Times New Roman"/>
          <w:sz w:val="24"/>
          <w:szCs w:val="24"/>
        </w:rPr>
        <w:t>ous</w:t>
      </w:r>
      <w:r w:rsidR="00A003FF" w:rsidRPr="001B098E">
        <w:rPr>
          <w:rFonts w:cs="Times New Roman"/>
          <w:sz w:val="24"/>
          <w:szCs w:val="24"/>
        </w:rPr>
        <w:t xml:space="preserve"> </w:t>
      </w:r>
      <w:r w:rsidR="00C513AA" w:rsidRPr="001B098E">
        <w:rPr>
          <w:rFonts w:cs="Times New Roman"/>
          <w:sz w:val="24"/>
          <w:szCs w:val="24"/>
        </w:rPr>
        <w:t xml:space="preserve">microscopic </w:t>
      </w:r>
      <w:r w:rsidR="00A003FF" w:rsidRPr="001B098E">
        <w:rPr>
          <w:rFonts w:cs="Times New Roman"/>
          <w:sz w:val="24"/>
          <w:szCs w:val="24"/>
        </w:rPr>
        <w:t xml:space="preserve">material </w:t>
      </w:r>
      <w:r w:rsidR="00F44D6F" w:rsidRPr="001B098E">
        <w:rPr>
          <w:rFonts w:cs="Times New Roman"/>
          <w:sz w:val="24"/>
          <w:szCs w:val="24"/>
        </w:rPr>
        <w:t xml:space="preserve">as possible </w:t>
      </w:r>
      <w:r w:rsidR="00C74C64" w:rsidRPr="001B098E">
        <w:rPr>
          <w:rFonts w:cs="Times New Roman"/>
          <w:sz w:val="24"/>
          <w:szCs w:val="24"/>
        </w:rPr>
        <w:t xml:space="preserve">is arguably a more valuable tool </w:t>
      </w:r>
      <w:r w:rsidR="00A003FF" w:rsidRPr="001B098E">
        <w:rPr>
          <w:rFonts w:cs="Times New Roman"/>
          <w:sz w:val="24"/>
          <w:szCs w:val="24"/>
        </w:rPr>
        <w:t>to determi</w:t>
      </w:r>
      <w:r w:rsidR="001B28D8" w:rsidRPr="001B098E">
        <w:rPr>
          <w:rFonts w:cs="Times New Roman"/>
          <w:sz w:val="24"/>
          <w:szCs w:val="24"/>
        </w:rPr>
        <w:t>ne prehistoric drowning victims</w:t>
      </w:r>
      <w:r w:rsidR="00F00B12" w:rsidRPr="001B098E">
        <w:rPr>
          <w:rFonts w:cs="Times New Roman"/>
          <w:sz w:val="24"/>
          <w:szCs w:val="24"/>
        </w:rPr>
        <w:t xml:space="preserve">. This is particularly valid where only small masses of </w:t>
      </w:r>
      <w:r w:rsidR="007B4CBD" w:rsidRPr="001B098E">
        <w:rPr>
          <w:rFonts w:cs="Times New Roman"/>
          <w:sz w:val="24"/>
          <w:szCs w:val="24"/>
        </w:rPr>
        <w:t>residual b</w:t>
      </w:r>
      <w:r w:rsidR="00F00B12" w:rsidRPr="001B098E">
        <w:rPr>
          <w:rFonts w:cs="Times New Roman"/>
          <w:sz w:val="24"/>
          <w:szCs w:val="24"/>
        </w:rPr>
        <w:t xml:space="preserve">one marrow are preserved or available for analysis - forensic application of the diatom test typically uses 100g of </w:t>
      </w:r>
      <w:r w:rsidR="007B4CBD" w:rsidRPr="001B098E">
        <w:rPr>
          <w:rFonts w:cs="Times New Roman"/>
          <w:sz w:val="24"/>
          <w:szCs w:val="24"/>
        </w:rPr>
        <w:t xml:space="preserve">bone marrow </w:t>
      </w:r>
      <w:r w:rsidR="00F00B12" w:rsidRPr="001B098E">
        <w:rPr>
          <w:rFonts w:cs="Times New Roman"/>
          <w:sz w:val="24"/>
          <w:szCs w:val="24"/>
        </w:rPr>
        <w:t>m</w:t>
      </w:r>
      <w:r w:rsidR="0040338F" w:rsidRPr="001B098E">
        <w:rPr>
          <w:rFonts w:cs="Times New Roman"/>
          <w:sz w:val="24"/>
          <w:szCs w:val="24"/>
        </w:rPr>
        <w:t xml:space="preserve">aterial or more (Lunetta </w:t>
      </w:r>
      <w:r w:rsidR="001B098E">
        <w:rPr>
          <w:rFonts w:cs="Times New Roman"/>
          <w:sz w:val="24"/>
          <w:szCs w:val="24"/>
        </w:rPr>
        <w:t>et al.,</w:t>
      </w:r>
      <w:r w:rsidR="00F00B12" w:rsidRPr="001B098E">
        <w:rPr>
          <w:rFonts w:cs="Times New Roman"/>
          <w:sz w:val="24"/>
          <w:szCs w:val="24"/>
        </w:rPr>
        <w:t xml:space="preserve"> 2013).</w:t>
      </w:r>
    </w:p>
    <w:p w14:paraId="591D18F0" w14:textId="77777777" w:rsidR="001B28D8" w:rsidRPr="001B098E" w:rsidRDefault="001B28D8" w:rsidP="00F02AC6">
      <w:pPr>
        <w:spacing w:after="0" w:line="480" w:lineRule="auto"/>
        <w:rPr>
          <w:rFonts w:cs="Times New Roman"/>
          <w:sz w:val="24"/>
          <w:szCs w:val="24"/>
        </w:rPr>
      </w:pPr>
    </w:p>
    <w:p w14:paraId="1E5E6C1C" w14:textId="3DC2DE50" w:rsidR="008D1CCD" w:rsidRPr="001B098E" w:rsidRDefault="00F44D6F" w:rsidP="00F02AC6">
      <w:pPr>
        <w:spacing w:after="0" w:line="480" w:lineRule="auto"/>
        <w:rPr>
          <w:rFonts w:cs="Times New Roman"/>
          <w:sz w:val="24"/>
          <w:szCs w:val="24"/>
        </w:rPr>
      </w:pPr>
      <w:r w:rsidRPr="001B098E">
        <w:rPr>
          <w:rFonts w:cs="Times New Roman"/>
          <w:sz w:val="24"/>
          <w:szCs w:val="24"/>
        </w:rPr>
        <w:t>Recognising that contamination is unlikely, t</w:t>
      </w:r>
      <w:r w:rsidR="0057178C" w:rsidRPr="001B098E">
        <w:rPr>
          <w:rFonts w:cs="Times New Roman"/>
          <w:sz w:val="24"/>
          <w:szCs w:val="24"/>
        </w:rPr>
        <w:t xml:space="preserve">he occurrence </w:t>
      </w:r>
      <w:r w:rsidR="00A003FF" w:rsidRPr="001B098E">
        <w:rPr>
          <w:rFonts w:cs="Times New Roman"/>
          <w:sz w:val="24"/>
          <w:szCs w:val="24"/>
        </w:rPr>
        <w:t xml:space="preserve">of </w:t>
      </w:r>
      <w:r w:rsidR="001B28D8" w:rsidRPr="001B098E">
        <w:rPr>
          <w:rFonts w:cs="Times New Roman"/>
          <w:sz w:val="24"/>
          <w:szCs w:val="24"/>
        </w:rPr>
        <w:t xml:space="preserve">any </w:t>
      </w:r>
      <w:r w:rsidR="00C513AA" w:rsidRPr="001B098E">
        <w:rPr>
          <w:rFonts w:cs="Times New Roman"/>
          <w:sz w:val="24"/>
          <w:szCs w:val="24"/>
        </w:rPr>
        <w:t xml:space="preserve">exogenous </w:t>
      </w:r>
      <w:r w:rsidRPr="001B098E">
        <w:rPr>
          <w:rFonts w:cs="Times New Roman"/>
          <w:sz w:val="24"/>
          <w:szCs w:val="24"/>
        </w:rPr>
        <w:t xml:space="preserve">microscopic </w:t>
      </w:r>
      <w:r w:rsidR="001B28D8" w:rsidRPr="001B098E">
        <w:rPr>
          <w:rFonts w:cs="Times New Roman"/>
          <w:sz w:val="24"/>
          <w:szCs w:val="24"/>
        </w:rPr>
        <w:t xml:space="preserve">material in what is effectively a closed system </w:t>
      </w:r>
      <w:r w:rsidR="007B4CBD" w:rsidRPr="001B098E">
        <w:rPr>
          <w:rFonts w:cs="Times New Roman"/>
          <w:sz w:val="24"/>
          <w:szCs w:val="24"/>
        </w:rPr>
        <w:t>most likely</w:t>
      </w:r>
      <w:r w:rsidR="001B28D8" w:rsidRPr="001B098E">
        <w:rPr>
          <w:rFonts w:cs="Times New Roman"/>
          <w:sz w:val="24"/>
          <w:szCs w:val="24"/>
        </w:rPr>
        <w:t xml:space="preserve"> indicate</w:t>
      </w:r>
      <w:r w:rsidR="007B4CBD" w:rsidRPr="001B098E">
        <w:rPr>
          <w:rFonts w:cs="Times New Roman"/>
          <w:sz w:val="24"/>
          <w:szCs w:val="24"/>
        </w:rPr>
        <w:t>s</w:t>
      </w:r>
      <w:r w:rsidR="001B28D8" w:rsidRPr="001B098E">
        <w:rPr>
          <w:rFonts w:cs="Times New Roman"/>
          <w:sz w:val="24"/>
          <w:szCs w:val="24"/>
        </w:rPr>
        <w:t xml:space="preserve"> that drowning took place. </w:t>
      </w:r>
      <w:r w:rsidR="00563830" w:rsidRPr="001B098E">
        <w:rPr>
          <w:rFonts w:cs="Times New Roman"/>
          <w:sz w:val="24"/>
          <w:szCs w:val="24"/>
        </w:rPr>
        <w:t>Numerous mineral grains</w:t>
      </w:r>
      <w:r w:rsidRPr="001B098E">
        <w:rPr>
          <w:rFonts w:cs="Times New Roman"/>
          <w:sz w:val="24"/>
          <w:szCs w:val="24"/>
        </w:rPr>
        <w:t xml:space="preserve"> and Acritarchs together with other finds</w:t>
      </w:r>
      <w:r w:rsidR="00CA142A" w:rsidRPr="001B098E">
        <w:rPr>
          <w:rFonts w:cs="Times New Roman"/>
          <w:sz w:val="24"/>
          <w:szCs w:val="24"/>
        </w:rPr>
        <w:t xml:space="preserve"> such as a micro</w:t>
      </w:r>
      <w:r w:rsidR="007B4CBD" w:rsidRPr="001B098E">
        <w:rPr>
          <w:rFonts w:cs="Times New Roman"/>
          <w:sz w:val="24"/>
          <w:szCs w:val="24"/>
        </w:rPr>
        <w:t>-</w:t>
      </w:r>
      <w:r w:rsidR="00CA142A" w:rsidRPr="001B098E">
        <w:rPr>
          <w:rFonts w:cs="Times New Roman"/>
          <w:sz w:val="24"/>
          <w:szCs w:val="24"/>
        </w:rPr>
        <w:t>meteorite and broken sponge spicules</w:t>
      </w:r>
      <w:r w:rsidR="00563830" w:rsidRPr="001B098E">
        <w:rPr>
          <w:rFonts w:cs="Times New Roman"/>
          <w:sz w:val="24"/>
          <w:szCs w:val="24"/>
        </w:rPr>
        <w:t>, all point to ingestion of a wide variety of material</w:t>
      </w:r>
      <w:r w:rsidR="00127B05" w:rsidRPr="001B098E">
        <w:rPr>
          <w:rFonts w:cs="Times New Roman"/>
          <w:sz w:val="24"/>
          <w:szCs w:val="24"/>
        </w:rPr>
        <w:t xml:space="preserve">. </w:t>
      </w:r>
      <w:r w:rsidR="008D1CCD" w:rsidRPr="001B098E">
        <w:rPr>
          <w:rFonts w:cs="Times New Roman"/>
          <w:sz w:val="24"/>
          <w:szCs w:val="24"/>
        </w:rPr>
        <w:t xml:space="preserve">The presence of abundant Acritarchs is both useful and frustrating. It is useful because geological research indicates that </w:t>
      </w:r>
      <w:r w:rsidR="00B36A45" w:rsidRPr="001B098E">
        <w:rPr>
          <w:rFonts w:eastAsia="Times New Roman" w:cs="Times New Roman"/>
          <w:sz w:val="24"/>
          <w:szCs w:val="24"/>
          <w:lang w:val="en-AU" w:eastAsia="en-AU"/>
        </w:rPr>
        <w:t>these are largely a group of un</w:t>
      </w:r>
      <w:r w:rsidRPr="001B098E">
        <w:rPr>
          <w:rFonts w:eastAsia="Times New Roman" w:cs="Times New Roman"/>
          <w:sz w:val="24"/>
          <w:szCs w:val="24"/>
          <w:lang w:val="en-AU" w:eastAsia="en-AU"/>
        </w:rPr>
        <w:t>identified</w:t>
      </w:r>
      <w:r w:rsidR="00B36A45" w:rsidRPr="001B098E">
        <w:rPr>
          <w:rFonts w:eastAsia="Times New Roman" w:cs="Times New Roman"/>
          <w:sz w:val="24"/>
          <w:szCs w:val="24"/>
          <w:lang w:val="en-AU" w:eastAsia="en-AU"/>
        </w:rPr>
        <w:t xml:space="preserve"> marine plank</w:t>
      </w:r>
      <w:r w:rsidR="0057178C" w:rsidRPr="001B098E">
        <w:rPr>
          <w:rFonts w:eastAsia="Times New Roman" w:cs="Times New Roman"/>
          <w:sz w:val="24"/>
          <w:szCs w:val="24"/>
          <w:lang w:val="en-AU" w:eastAsia="en-AU"/>
        </w:rPr>
        <w:t xml:space="preserve">ton. </w:t>
      </w:r>
      <w:r w:rsidR="00191724" w:rsidRPr="001B098E">
        <w:rPr>
          <w:rFonts w:eastAsia="Times New Roman" w:cs="Times New Roman"/>
          <w:sz w:val="24"/>
          <w:szCs w:val="24"/>
          <w:lang w:val="en-AU" w:eastAsia="en-AU"/>
        </w:rPr>
        <w:t xml:space="preserve">On the other hand, </w:t>
      </w:r>
      <w:r w:rsidR="005D1657" w:rsidRPr="001B098E">
        <w:rPr>
          <w:rFonts w:eastAsia="Times New Roman" w:cs="Times New Roman"/>
          <w:sz w:val="24"/>
          <w:szCs w:val="24"/>
          <w:lang w:val="en-AU" w:eastAsia="en-AU"/>
        </w:rPr>
        <w:t>i</w:t>
      </w:r>
      <w:r w:rsidR="0057178C" w:rsidRPr="001B098E">
        <w:rPr>
          <w:rFonts w:eastAsia="Times New Roman" w:cs="Times New Roman"/>
          <w:sz w:val="24"/>
          <w:szCs w:val="24"/>
          <w:lang w:val="en-AU" w:eastAsia="en-AU"/>
        </w:rPr>
        <w:t xml:space="preserve">t is frustrating because </w:t>
      </w:r>
      <w:r w:rsidR="0057178C" w:rsidRPr="001B098E">
        <w:rPr>
          <w:rFonts w:cs="Times New Roman"/>
          <w:sz w:val="24"/>
          <w:szCs w:val="24"/>
        </w:rPr>
        <w:t>natural</w:t>
      </w:r>
      <w:r w:rsidR="00B36A45" w:rsidRPr="001B098E">
        <w:rPr>
          <w:rFonts w:cs="Times New Roman"/>
          <w:sz w:val="24"/>
          <w:szCs w:val="24"/>
        </w:rPr>
        <w:t xml:space="preserve"> classifications </w:t>
      </w:r>
      <w:r w:rsidR="0057178C" w:rsidRPr="001B098E">
        <w:rPr>
          <w:rFonts w:cs="Times New Roman"/>
          <w:sz w:val="24"/>
          <w:szCs w:val="24"/>
        </w:rPr>
        <w:t>of Acritarchs</w:t>
      </w:r>
      <w:r w:rsidR="003F637E" w:rsidRPr="001B098E">
        <w:rPr>
          <w:rFonts w:cs="Times New Roman"/>
          <w:sz w:val="24"/>
          <w:szCs w:val="24"/>
        </w:rPr>
        <w:t xml:space="preserve"> are rare</w:t>
      </w:r>
      <w:r w:rsidR="0057178C" w:rsidRPr="001B098E">
        <w:rPr>
          <w:rFonts w:cs="Times New Roman"/>
          <w:sz w:val="24"/>
          <w:szCs w:val="24"/>
        </w:rPr>
        <w:t>ly attempted or accepted</w:t>
      </w:r>
      <w:r w:rsidR="00022AA7" w:rsidRPr="001B098E">
        <w:rPr>
          <w:rFonts w:eastAsia="Times New Roman" w:cs="Times New Roman"/>
          <w:sz w:val="24"/>
          <w:szCs w:val="24"/>
          <w:lang w:val="en-AU" w:eastAsia="en-AU"/>
        </w:rPr>
        <w:t xml:space="preserve"> (</w:t>
      </w:r>
      <w:r w:rsidR="0040338F" w:rsidRPr="001B098E">
        <w:rPr>
          <w:rFonts w:cs="Times New Roman"/>
          <w:sz w:val="24"/>
          <w:szCs w:val="24"/>
        </w:rPr>
        <w:t>Agić</w:t>
      </w:r>
      <w:r w:rsidR="00AA3247">
        <w:rPr>
          <w:rFonts w:cs="Times New Roman"/>
          <w:sz w:val="24"/>
          <w:szCs w:val="24"/>
        </w:rPr>
        <w:t>,</w:t>
      </w:r>
      <w:r w:rsidR="00022AA7" w:rsidRPr="001B098E">
        <w:rPr>
          <w:rFonts w:cs="Times New Roman"/>
          <w:sz w:val="24"/>
          <w:szCs w:val="24"/>
        </w:rPr>
        <w:t xml:space="preserve"> 2016)</w:t>
      </w:r>
      <w:r w:rsidR="0057178C" w:rsidRPr="001B098E">
        <w:rPr>
          <w:rFonts w:cs="Times New Roman"/>
          <w:sz w:val="24"/>
          <w:szCs w:val="24"/>
        </w:rPr>
        <w:t xml:space="preserve">. </w:t>
      </w:r>
    </w:p>
    <w:p w14:paraId="4B39C7DA" w14:textId="7D31AFE6" w:rsidR="001E7B50" w:rsidRPr="001B098E" w:rsidRDefault="001E7B50" w:rsidP="00AA3247">
      <w:pPr>
        <w:autoSpaceDE w:val="0"/>
        <w:autoSpaceDN w:val="0"/>
        <w:adjustRightInd w:val="0"/>
        <w:spacing w:after="0" w:line="480" w:lineRule="auto"/>
        <w:ind w:firstLine="708"/>
        <w:rPr>
          <w:rFonts w:cs="Times New Roman"/>
          <w:sz w:val="24"/>
          <w:szCs w:val="24"/>
          <w:lang w:val="en-AU"/>
        </w:rPr>
      </w:pPr>
      <w:r w:rsidRPr="001B098E">
        <w:rPr>
          <w:rFonts w:eastAsia="Times New Roman" w:cs="Times New Roman"/>
          <w:color w:val="000000"/>
          <w:sz w:val="24"/>
          <w:szCs w:val="24"/>
        </w:rPr>
        <w:t>One possib</w:t>
      </w:r>
      <w:r w:rsidRPr="001B098E">
        <w:rPr>
          <w:rFonts w:eastAsia="Times New Roman" w:cs="Times New Roman"/>
          <w:sz w:val="24"/>
          <w:szCs w:val="24"/>
        </w:rPr>
        <w:t>le concern is the presence of parasite eggs</w:t>
      </w:r>
      <w:r w:rsidR="006C2A7D" w:rsidRPr="001B098E">
        <w:rPr>
          <w:rFonts w:eastAsia="Times New Roman" w:cs="Times New Roman"/>
          <w:sz w:val="24"/>
          <w:szCs w:val="24"/>
        </w:rPr>
        <w:t xml:space="preserve">. However, bone diagenesis of skeletal material occurs </w:t>
      </w:r>
      <w:r w:rsidR="006C2A7D" w:rsidRPr="001B098E">
        <w:rPr>
          <w:rFonts w:cs="Times New Roman"/>
          <w:sz w:val="24"/>
          <w:szCs w:val="24"/>
          <w:lang w:val="en-AU"/>
        </w:rPr>
        <w:t>in all environments and is typically accompanied by micro-cracks in bones buried in arid environments (</w:t>
      </w:r>
      <w:r w:rsidR="0040338F" w:rsidRPr="001B098E">
        <w:rPr>
          <w:rFonts w:cs="Times New Roman"/>
          <w:sz w:val="24"/>
          <w:szCs w:val="24"/>
          <w:lang w:val="en-AU"/>
        </w:rPr>
        <w:t xml:space="preserve">Maurer </w:t>
      </w:r>
      <w:r w:rsidR="001B098E">
        <w:rPr>
          <w:rFonts w:cs="Times New Roman"/>
          <w:sz w:val="24"/>
          <w:szCs w:val="24"/>
          <w:lang w:val="en-AU"/>
        </w:rPr>
        <w:t>et al.,</w:t>
      </w:r>
      <w:r w:rsidR="00925AA7" w:rsidRPr="001B098E">
        <w:rPr>
          <w:rFonts w:cs="Times New Roman"/>
          <w:sz w:val="24"/>
          <w:szCs w:val="24"/>
          <w:lang w:val="en-AU"/>
        </w:rPr>
        <w:t xml:space="preserve"> 2014; </w:t>
      </w:r>
      <w:r w:rsidR="006C2A7D" w:rsidRPr="001B098E">
        <w:rPr>
          <w:rFonts w:cs="Times New Roman"/>
          <w:sz w:val="24"/>
          <w:szCs w:val="24"/>
          <w:lang w:val="en-AU"/>
        </w:rPr>
        <w:t>Piepenbrink and</w:t>
      </w:r>
      <w:r w:rsidR="00925AA7" w:rsidRPr="001B098E">
        <w:rPr>
          <w:rFonts w:cs="Times New Roman"/>
          <w:sz w:val="24"/>
          <w:szCs w:val="24"/>
          <w:lang w:val="en-AU"/>
        </w:rPr>
        <w:t xml:space="preserve"> Schu</w:t>
      </w:r>
      <w:r w:rsidR="0040338F" w:rsidRPr="001B098E">
        <w:rPr>
          <w:rFonts w:cs="Times New Roman"/>
          <w:sz w:val="24"/>
          <w:szCs w:val="24"/>
          <w:lang w:val="en-AU"/>
        </w:rPr>
        <w:t>tkowski</w:t>
      </w:r>
      <w:r w:rsidR="00AA3247">
        <w:rPr>
          <w:rFonts w:cs="Times New Roman"/>
          <w:sz w:val="24"/>
          <w:szCs w:val="24"/>
          <w:lang w:val="en-AU"/>
        </w:rPr>
        <w:t>,</w:t>
      </w:r>
      <w:r w:rsidR="00925AA7" w:rsidRPr="001B098E">
        <w:rPr>
          <w:rFonts w:cs="Times New Roman"/>
          <w:sz w:val="24"/>
          <w:szCs w:val="24"/>
          <w:lang w:val="en-AU"/>
        </w:rPr>
        <w:t xml:space="preserve"> 1987</w:t>
      </w:r>
      <w:r w:rsidR="006C2A7D" w:rsidRPr="001B098E">
        <w:rPr>
          <w:rFonts w:cs="Times New Roman"/>
          <w:sz w:val="24"/>
          <w:szCs w:val="24"/>
          <w:lang w:val="en-AU"/>
        </w:rPr>
        <w:t xml:space="preserve">). Microbial degradation quite likely by a single organism produces </w:t>
      </w:r>
      <w:r w:rsidR="00FE7325" w:rsidRPr="001B098E">
        <w:rPr>
          <w:rFonts w:cs="Times New Roman"/>
          <w:sz w:val="24"/>
          <w:szCs w:val="24"/>
          <w:lang w:val="en-AU"/>
        </w:rPr>
        <w:t>sub-micron spo</w:t>
      </w:r>
      <w:r w:rsidR="0040338F" w:rsidRPr="001B098E">
        <w:rPr>
          <w:rFonts w:cs="Times New Roman"/>
          <w:sz w:val="24"/>
          <w:szCs w:val="24"/>
          <w:lang w:val="en-AU"/>
        </w:rPr>
        <w:t>ngiform porosity (Turner-Walker</w:t>
      </w:r>
      <w:r w:rsidR="00AA3247">
        <w:rPr>
          <w:rFonts w:cs="Times New Roman"/>
          <w:sz w:val="24"/>
          <w:szCs w:val="24"/>
          <w:lang w:val="en-AU"/>
        </w:rPr>
        <w:t>,</w:t>
      </w:r>
      <w:r w:rsidR="00FE7325" w:rsidRPr="001B098E">
        <w:rPr>
          <w:rFonts w:cs="Times New Roman"/>
          <w:sz w:val="24"/>
          <w:szCs w:val="24"/>
          <w:lang w:val="en-AU"/>
        </w:rPr>
        <w:t xml:space="preserve"> 2019). This c</w:t>
      </w:r>
      <w:r w:rsidR="00704B3A" w:rsidRPr="001B098E">
        <w:rPr>
          <w:rFonts w:cs="Times New Roman"/>
          <w:sz w:val="24"/>
          <w:szCs w:val="24"/>
          <w:lang w:val="en-AU"/>
        </w:rPr>
        <w:t>ould</w:t>
      </w:r>
      <w:r w:rsidR="00FE7325" w:rsidRPr="001B098E">
        <w:rPr>
          <w:rFonts w:cs="Times New Roman"/>
          <w:sz w:val="24"/>
          <w:szCs w:val="24"/>
          <w:lang w:val="en-AU"/>
        </w:rPr>
        <w:t xml:space="preserve"> lead to the introduction of microscopic parasitic material but is unlikely to be responsible for </w:t>
      </w:r>
      <w:r w:rsidR="00C410D3" w:rsidRPr="001B098E">
        <w:rPr>
          <w:rFonts w:cs="Times New Roman"/>
          <w:sz w:val="24"/>
          <w:szCs w:val="24"/>
          <w:lang w:val="en-AU"/>
        </w:rPr>
        <w:t>the</w:t>
      </w:r>
      <w:r w:rsidR="00FE7325" w:rsidRPr="001B098E">
        <w:rPr>
          <w:rFonts w:cs="Times New Roman"/>
          <w:sz w:val="24"/>
          <w:szCs w:val="24"/>
          <w:lang w:val="en-AU"/>
        </w:rPr>
        <w:t xml:space="preserve"> range of exogenous microscopic material</w:t>
      </w:r>
      <w:r w:rsidR="00C410D3" w:rsidRPr="001B098E">
        <w:rPr>
          <w:rFonts w:cs="Times New Roman"/>
          <w:sz w:val="24"/>
          <w:szCs w:val="24"/>
          <w:lang w:val="en-AU"/>
        </w:rPr>
        <w:t xml:space="preserve"> contained within the residual bone marrow</w:t>
      </w:r>
      <w:r w:rsidR="00FE7325" w:rsidRPr="001B098E">
        <w:rPr>
          <w:rFonts w:cs="Times New Roman"/>
          <w:sz w:val="24"/>
          <w:szCs w:val="24"/>
          <w:lang w:val="en-AU"/>
        </w:rPr>
        <w:t xml:space="preserve">. </w:t>
      </w:r>
    </w:p>
    <w:p w14:paraId="12A1F085" w14:textId="485950E1" w:rsidR="006A0568" w:rsidRPr="001B098E" w:rsidRDefault="00D14CF8" w:rsidP="00AA3247">
      <w:pPr>
        <w:spacing w:after="0" w:line="480" w:lineRule="auto"/>
        <w:ind w:firstLine="708"/>
        <w:rPr>
          <w:rFonts w:eastAsia="Times New Roman" w:cs="Times New Roman"/>
          <w:color w:val="000000"/>
          <w:sz w:val="24"/>
          <w:szCs w:val="24"/>
          <w:lang w:val="en-AU"/>
        </w:rPr>
      </w:pPr>
      <w:r w:rsidRPr="001B098E">
        <w:rPr>
          <w:rFonts w:eastAsia="Times New Roman" w:cs="Times New Roman"/>
          <w:color w:val="000000"/>
          <w:sz w:val="24"/>
          <w:szCs w:val="24"/>
        </w:rPr>
        <w:t>T</w:t>
      </w:r>
      <w:r w:rsidR="006A0568" w:rsidRPr="001B098E">
        <w:rPr>
          <w:rFonts w:eastAsia="Times New Roman" w:cs="Times New Roman"/>
          <w:color w:val="000000"/>
          <w:sz w:val="24"/>
          <w:szCs w:val="24"/>
        </w:rPr>
        <w:t>he abundan</w:t>
      </w:r>
      <w:r w:rsidR="005D7790" w:rsidRPr="001B098E">
        <w:rPr>
          <w:rFonts w:eastAsia="Times New Roman" w:cs="Times New Roman"/>
          <w:color w:val="000000"/>
          <w:sz w:val="24"/>
          <w:szCs w:val="24"/>
        </w:rPr>
        <w:t>t</w:t>
      </w:r>
      <w:r w:rsidR="006A0568" w:rsidRPr="001B098E">
        <w:rPr>
          <w:rFonts w:eastAsia="Times New Roman" w:cs="Times New Roman"/>
          <w:color w:val="000000"/>
          <w:sz w:val="24"/>
          <w:szCs w:val="24"/>
        </w:rPr>
        <w:t xml:space="preserve"> mineral grains in the </w:t>
      </w:r>
      <w:r w:rsidR="00704B3A" w:rsidRPr="001B098E">
        <w:rPr>
          <w:rFonts w:eastAsia="Times New Roman" w:cs="Times New Roman"/>
          <w:color w:val="000000"/>
          <w:sz w:val="24"/>
          <w:szCs w:val="24"/>
        </w:rPr>
        <w:t xml:space="preserve">residual </w:t>
      </w:r>
      <w:r w:rsidR="006A0568" w:rsidRPr="001B098E">
        <w:rPr>
          <w:rFonts w:eastAsia="Times New Roman" w:cs="Times New Roman"/>
          <w:color w:val="000000"/>
          <w:sz w:val="24"/>
          <w:szCs w:val="24"/>
        </w:rPr>
        <w:t xml:space="preserve">bone marrow </w:t>
      </w:r>
      <w:r w:rsidR="005D7790" w:rsidRPr="001B098E">
        <w:rPr>
          <w:rFonts w:eastAsia="Times New Roman" w:cs="Times New Roman"/>
          <w:color w:val="000000"/>
          <w:sz w:val="24"/>
          <w:szCs w:val="24"/>
        </w:rPr>
        <w:t>were comprised of material consistent with t</w:t>
      </w:r>
      <w:r w:rsidR="0040338F" w:rsidRPr="001B098E">
        <w:rPr>
          <w:rFonts w:eastAsia="Times New Roman" w:cs="Times New Roman"/>
          <w:color w:val="000000"/>
          <w:sz w:val="24"/>
          <w:szCs w:val="24"/>
        </w:rPr>
        <w:t xml:space="preserve">he local geology (Kidder </w:t>
      </w:r>
      <w:r w:rsidR="001B098E">
        <w:rPr>
          <w:rFonts w:eastAsia="Times New Roman" w:cs="Times New Roman"/>
          <w:color w:val="000000"/>
          <w:sz w:val="24"/>
          <w:szCs w:val="24"/>
        </w:rPr>
        <w:t>et al.,</w:t>
      </w:r>
      <w:r w:rsidR="005D7790" w:rsidRPr="001B098E">
        <w:rPr>
          <w:rFonts w:eastAsia="Times New Roman" w:cs="Times New Roman"/>
          <w:color w:val="000000"/>
          <w:sz w:val="24"/>
          <w:szCs w:val="24"/>
        </w:rPr>
        <w:t xml:space="preserve"> 2020). </w:t>
      </w:r>
      <w:r w:rsidR="00A74540" w:rsidRPr="001B098E">
        <w:rPr>
          <w:rFonts w:eastAsia="Times New Roman" w:cs="Times New Roman"/>
          <w:color w:val="000000"/>
          <w:sz w:val="24"/>
          <w:szCs w:val="24"/>
        </w:rPr>
        <w:t>As noted above, o</w:t>
      </w:r>
      <w:r w:rsidR="005D7790" w:rsidRPr="001B098E">
        <w:rPr>
          <w:rFonts w:eastAsia="Times New Roman" w:cs="Times New Roman"/>
          <w:color w:val="000000"/>
          <w:sz w:val="24"/>
          <w:szCs w:val="24"/>
        </w:rPr>
        <w:t xml:space="preserve">ne of the most significant concerns with a study of the </w:t>
      </w:r>
      <w:r w:rsidR="00704B3A" w:rsidRPr="001B098E">
        <w:rPr>
          <w:rFonts w:eastAsia="Times New Roman" w:cs="Times New Roman"/>
          <w:color w:val="000000"/>
          <w:sz w:val="24"/>
          <w:szCs w:val="24"/>
        </w:rPr>
        <w:t xml:space="preserve">residual </w:t>
      </w:r>
      <w:r w:rsidR="005D7790" w:rsidRPr="001B098E">
        <w:rPr>
          <w:rFonts w:eastAsia="Times New Roman" w:cs="Times New Roman"/>
          <w:color w:val="000000"/>
          <w:sz w:val="24"/>
          <w:szCs w:val="24"/>
        </w:rPr>
        <w:t xml:space="preserve">bone marrow of ancient skeletal material is that of possible </w:t>
      </w:r>
      <w:r w:rsidR="00633D7C" w:rsidRPr="001B098E">
        <w:rPr>
          <w:rFonts w:eastAsia="Times New Roman" w:cs="Times New Roman"/>
          <w:color w:val="000000"/>
          <w:sz w:val="24"/>
          <w:szCs w:val="24"/>
        </w:rPr>
        <w:t>PM</w:t>
      </w:r>
      <w:r w:rsidR="005D7790" w:rsidRPr="001B098E">
        <w:rPr>
          <w:rFonts w:eastAsia="Times New Roman" w:cs="Times New Roman"/>
          <w:color w:val="000000"/>
          <w:sz w:val="24"/>
          <w:szCs w:val="24"/>
        </w:rPr>
        <w:t xml:space="preserve"> contamination. </w:t>
      </w:r>
      <w:r w:rsidR="006A0568" w:rsidRPr="001B098E">
        <w:rPr>
          <w:rFonts w:eastAsia="Times New Roman" w:cs="Times New Roman"/>
          <w:color w:val="000000"/>
          <w:sz w:val="24"/>
          <w:szCs w:val="24"/>
        </w:rPr>
        <w:t xml:space="preserve">If it is assumed that the marrow in the large bones represents a closed system then the mineral grain size range should reflect the spatial carrying capacity of the capillary network. Assuming that there is a </w:t>
      </w:r>
      <w:r w:rsidR="005D7790" w:rsidRPr="001B098E">
        <w:rPr>
          <w:rFonts w:eastAsia="Times New Roman" w:cs="Times New Roman"/>
          <w:color w:val="000000"/>
          <w:sz w:val="24"/>
          <w:szCs w:val="24"/>
        </w:rPr>
        <w:t xml:space="preserve">wide grain </w:t>
      </w:r>
      <w:r w:rsidR="006A0568" w:rsidRPr="001B098E">
        <w:rPr>
          <w:rFonts w:eastAsia="Times New Roman" w:cs="Times New Roman"/>
          <w:color w:val="000000"/>
          <w:sz w:val="24"/>
          <w:szCs w:val="24"/>
        </w:rPr>
        <w:t xml:space="preserve">size range within the </w:t>
      </w:r>
      <w:r w:rsidR="006A0568" w:rsidRPr="001B098E">
        <w:rPr>
          <w:rFonts w:eastAsia="Times New Roman" w:cs="Times New Roman"/>
          <w:color w:val="000000"/>
          <w:sz w:val="24"/>
          <w:szCs w:val="24"/>
        </w:rPr>
        <w:lastRenderedPageBreak/>
        <w:t xml:space="preserve">enclosing sediments of the skeletal remains, a lack of contamination </w:t>
      </w:r>
      <w:r w:rsidR="00704B3A" w:rsidRPr="001B098E">
        <w:rPr>
          <w:rFonts w:eastAsia="Times New Roman" w:cs="Times New Roman"/>
          <w:color w:val="000000"/>
          <w:sz w:val="24"/>
          <w:szCs w:val="24"/>
        </w:rPr>
        <w:t>w</w:t>
      </w:r>
      <w:r w:rsidR="006A0568" w:rsidRPr="001B098E">
        <w:rPr>
          <w:rFonts w:eastAsia="Times New Roman" w:cs="Times New Roman"/>
          <w:color w:val="000000"/>
          <w:sz w:val="24"/>
          <w:szCs w:val="24"/>
        </w:rPr>
        <w:t>ould be reflected in a narrow</w:t>
      </w:r>
      <w:r w:rsidR="005D7790" w:rsidRPr="001B098E">
        <w:rPr>
          <w:rFonts w:eastAsia="Times New Roman" w:cs="Times New Roman"/>
          <w:color w:val="000000"/>
          <w:sz w:val="24"/>
          <w:szCs w:val="24"/>
        </w:rPr>
        <w:t>er</w:t>
      </w:r>
      <w:r w:rsidR="006A0568" w:rsidRPr="001B098E">
        <w:rPr>
          <w:rFonts w:eastAsia="Times New Roman" w:cs="Times New Roman"/>
          <w:color w:val="000000"/>
          <w:sz w:val="24"/>
          <w:szCs w:val="24"/>
        </w:rPr>
        <w:t xml:space="preserve"> range of </w:t>
      </w:r>
      <w:r w:rsidR="005D7790" w:rsidRPr="001B098E">
        <w:rPr>
          <w:rFonts w:eastAsia="Times New Roman" w:cs="Times New Roman"/>
          <w:color w:val="000000"/>
          <w:sz w:val="24"/>
          <w:szCs w:val="24"/>
        </w:rPr>
        <w:t xml:space="preserve">sizes consistent with the maximum capillary diameter. A study of modern human capillary diameters indicated that these can range from around </w:t>
      </w:r>
      <w:r w:rsidR="005D7790" w:rsidRPr="001B098E">
        <w:rPr>
          <w:rFonts w:cs="Times New Roman"/>
          <w:sz w:val="24"/>
          <w:szCs w:val="24"/>
        </w:rPr>
        <w:t>82-117 µm for young adults up to as great as 385 µm in old age (</w:t>
      </w:r>
      <w:r w:rsidR="0040338F" w:rsidRPr="001B098E">
        <w:rPr>
          <w:rFonts w:eastAsia="Times New Roman" w:cs="Times New Roman"/>
          <w:sz w:val="24"/>
          <w:szCs w:val="24"/>
          <w:lang w:val="en-AU" w:eastAsia="en-AU"/>
        </w:rPr>
        <w:t xml:space="preserve">Rajapakse </w:t>
      </w:r>
      <w:r w:rsidR="001B098E">
        <w:rPr>
          <w:rFonts w:eastAsia="Times New Roman" w:cs="Times New Roman"/>
          <w:sz w:val="24"/>
          <w:szCs w:val="24"/>
          <w:lang w:val="en-AU" w:eastAsia="en-AU"/>
        </w:rPr>
        <w:t>et al.,</w:t>
      </w:r>
      <w:r w:rsidR="005D7790" w:rsidRPr="001B098E">
        <w:rPr>
          <w:rFonts w:eastAsia="Times New Roman" w:cs="Times New Roman"/>
          <w:sz w:val="24"/>
          <w:szCs w:val="24"/>
          <w:lang w:val="en-AU" w:eastAsia="en-AU"/>
        </w:rPr>
        <w:t xml:space="preserve"> 2015)</w:t>
      </w:r>
      <w:r w:rsidR="006A0568" w:rsidRPr="001B098E">
        <w:rPr>
          <w:rFonts w:eastAsia="Times New Roman" w:cs="Times New Roman"/>
          <w:color w:val="000000"/>
          <w:sz w:val="24"/>
          <w:szCs w:val="24"/>
        </w:rPr>
        <w:t>.</w:t>
      </w:r>
      <w:r w:rsidR="005D7790" w:rsidRPr="001B098E">
        <w:rPr>
          <w:rFonts w:eastAsia="Times New Roman" w:cs="Times New Roman"/>
          <w:color w:val="000000"/>
          <w:sz w:val="24"/>
          <w:szCs w:val="24"/>
        </w:rPr>
        <w:t xml:space="preserve"> However, it is not quite as simple as this with </w:t>
      </w:r>
      <w:r w:rsidR="00B81FD0" w:rsidRPr="001B098E">
        <w:rPr>
          <w:rFonts w:eastAsia="Times New Roman" w:cs="Times New Roman"/>
          <w:color w:val="000000"/>
          <w:sz w:val="24"/>
          <w:szCs w:val="24"/>
        </w:rPr>
        <w:t>pericytes (small cells on the outside of capillaries) capable of dilating capillary diameter in response to both short-term and long-term me</w:t>
      </w:r>
      <w:r w:rsidR="0040338F" w:rsidRPr="001B098E">
        <w:rPr>
          <w:rFonts w:eastAsia="Times New Roman" w:cs="Times New Roman"/>
          <w:color w:val="000000"/>
          <w:sz w:val="24"/>
          <w:szCs w:val="24"/>
        </w:rPr>
        <w:t xml:space="preserve">tabolic stress (Hamilton </w:t>
      </w:r>
      <w:r w:rsidR="001B098E">
        <w:rPr>
          <w:rFonts w:eastAsia="Times New Roman" w:cs="Times New Roman"/>
          <w:color w:val="000000"/>
          <w:sz w:val="24"/>
          <w:szCs w:val="24"/>
        </w:rPr>
        <w:t>et al.,</w:t>
      </w:r>
      <w:r w:rsidR="00B81FD0" w:rsidRPr="001B098E">
        <w:rPr>
          <w:rFonts w:eastAsia="Times New Roman" w:cs="Times New Roman"/>
          <w:color w:val="000000"/>
          <w:sz w:val="24"/>
          <w:szCs w:val="24"/>
        </w:rPr>
        <w:t xml:space="preserve"> 2010). </w:t>
      </w:r>
      <w:r w:rsidR="004B151F" w:rsidRPr="001B098E">
        <w:rPr>
          <w:rFonts w:eastAsia="Times New Roman" w:cs="Times New Roman"/>
          <w:color w:val="000000"/>
          <w:sz w:val="24"/>
          <w:szCs w:val="24"/>
        </w:rPr>
        <w:t>As noted, Individual 1 suffered considerable metabolic stress</w:t>
      </w:r>
      <w:r w:rsidR="004B151F" w:rsidRPr="001B098E">
        <w:rPr>
          <w:rFonts w:cs="Times New Roman"/>
          <w:sz w:val="24"/>
          <w:szCs w:val="24"/>
        </w:rPr>
        <w:t xml:space="preserve"> (Andrade </w:t>
      </w:r>
      <w:r w:rsidR="001B098E">
        <w:rPr>
          <w:rFonts w:cs="Times New Roman"/>
          <w:sz w:val="24"/>
          <w:szCs w:val="24"/>
        </w:rPr>
        <w:t>et al.,</w:t>
      </w:r>
      <w:r w:rsidR="004B151F" w:rsidRPr="001B098E">
        <w:rPr>
          <w:rFonts w:cs="Times New Roman"/>
          <w:sz w:val="24"/>
          <w:szCs w:val="24"/>
        </w:rPr>
        <w:t xml:space="preserve"> 2016; </w:t>
      </w:r>
      <w:r w:rsidR="0040338F" w:rsidRPr="001B098E">
        <w:rPr>
          <w:rFonts w:eastAsia="Times New Roman" w:cs="Times New Roman"/>
          <w:sz w:val="24"/>
          <w:szCs w:val="24"/>
          <w:lang w:val="en-AU" w:eastAsia="en-AU"/>
        </w:rPr>
        <w:t xml:space="preserve">Araújo </w:t>
      </w:r>
      <w:r w:rsidR="001B098E">
        <w:rPr>
          <w:rFonts w:eastAsia="Times New Roman" w:cs="Times New Roman"/>
          <w:sz w:val="24"/>
          <w:szCs w:val="24"/>
          <w:lang w:val="en-AU" w:eastAsia="en-AU"/>
        </w:rPr>
        <w:t>et al.,</w:t>
      </w:r>
      <w:r w:rsidR="0040338F" w:rsidRPr="001B098E">
        <w:rPr>
          <w:rFonts w:eastAsia="Times New Roman" w:cs="Times New Roman"/>
          <w:sz w:val="24"/>
          <w:szCs w:val="24"/>
          <w:lang w:val="en-AU" w:eastAsia="en-AU"/>
        </w:rPr>
        <w:t xml:space="preserve"> 2015; Jimenez </w:t>
      </w:r>
      <w:r w:rsidR="001B098E">
        <w:rPr>
          <w:rFonts w:eastAsia="Times New Roman" w:cs="Times New Roman"/>
          <w:sz w:val="24"/>
          <w:szCs w:val="24"/>
          <w:lang w:val="en-AU" w:eastAsia="en-AU"/>
        </w:rPr>
        <w:t>et al.,</w:t>
      </w:r>
      <w:r w:rsidR="004B151F" w:rsidRPr="001B098E">
        <w:rPr>
          <w:rFonts w:eastAsia="Times New Roman" w:cs="Times New Roman"/>
          <w:sz w:val="24"/>
          <w:szCs w:val="24"/>
          <w:lang w:val="en-AU" w:eastAsia="en-AU"/>
        </w:rPr>
        <w:t xml:space="preserve"> 2012</w:t>
      </w:r>
      <w:r w:rsidR="004B151F" w:rsidRPr="001B098E">
        <w:rPr>
          <w:rFonts w:cs="Times New Roman"/>
          <w:sz w:val="24"/>
          <w:szCs w:val="24"/>
        </w:rPr>
        <w:t>). F</w:t>
      </w:r>
      <w:r w:rsidR="004B151F" w:rsidRPr="001B098E">
        <w:rPr>
          <w:rFonts w:eastAsia="Times New Roman" w:cs="Times New Roman"/>
          <w:color w:val="000000"/>
          <w:sz w:val="24"/>
          <w:szCs w:val="24"/>
        </w:rPr>
        <w:t xml:space="preserve">urthermore, data on variations in capillary diameter </w:t>
      </w:r>
      <w:r w:rsidR="00B81FD0" w:rsidRPr="001B098E">
        <w:rPr>
          <w:rFonts w:eastAsia="Times New Roman" w:cs="Times New Roman"/>
          <w:color w:val="000000"/>
          <w:sz w:val="24"/>
          <w:szCs w:val="24"/>
        </w:rPr>
        <w:t>are based upon modern humans</w:t>
      </w:r>
      <w:r w:rsidR="004B151F" w:rsidRPr="001B098E">
        <w:rPr>
          <w:rFonts w:eastAsia="Times New Roman" w:cs="Times New Roman"/>
          <w:color w:val="000000"/>
          <w:sz w:val="24"/>
          <w:szCs w:val="24"/>
        </w:rPr>
        <w:t xml:space="preserve"> ranging from a young (27-yr old) to old (82-yr old) individual (</w:t>
      </w:r>
      <w:r w:rsidR="0040338F" w:rsidRPr="001B098E">
        <w:rPr>
          <w:rFonts w:eastAsia="Times New Roman" w:cs="Times New Roman"/>
          <w:sz w:val="24"/>
          <w:szCs w:val="24"/>
          <w:lang w:val="en-AU" w:eastAsia="en-AU"/>
        </w:rPr>
        <w:t xml:space="preserve">Rajapakse </w:t>
      </w:r>
      <w:r w:rsidR="001B098E">
        <w:rPr>
          <w:rFonts w:eastAsia="Times New Roman" w:cs="Times New Roman"/>
          <w:sz w:val="24"/>
          <w:szCs w:val="24"/>
          <w:lang w:val="en-AU" w:eastAsia="en-AU"/>
        </w:rPr>
        <w:t>et al.,</w:t>
      </w:r>
      <w:r w:rsidR="004B151F" w:rsidRPr="001B098E">
        <w:rPr>
          <w:rFonts w:eastAsia="Times New Roman" w:cs="Times New Roman"/>
          <w:sz w:val="24"/>
          <w:szCs w:val="24"/>
          <w:lang w:val="en-AU" w:eastAsia="en-AU"/>
        </w:rPr>
        <w:t xml:space="preserve"> 2015).</w:t>
      </w:r>
      <w:r w:rsidR="00385194" w:rsidRPr="001B098E">
        <w:rPr>
          <w:rFonts w:eastAsia="Times New Roman" w:cs="Times New Roman"/>
          <w:sz w:val="24"/>
          <w:szCs w:val="24"/>
          <w:lang w:val="en-AU" w:eastAsia="en-AU"/>
        </w:rPr>
        <w:t xml:space="preserve"> In the context of the </w:t>
      </w:r>
      <w:r w:rsidR="00B81FD0" w:rsidRPr="001B098E">
        <w:rPr>
          <w:rFonts w:eastAsia="Times New Roman" w:cs="Times New Roman"/>
          <w:color w:val="000000"/>
          <w:sz w:val="24"/>
          <w:szCs w:val="24"/>
        </w:rPr>
        <w:t>prehistoric Atacama region</w:t>
      </w:r>
      <w:r w:rsidR="00385194" w:rsidRPr="001B098E">
        <w:rPr>
          <w:rFonts w:eastAsia="Times New Roman" w:cs="Times New Roman"/>
          <w:color w:val="000000"/>
          <w:sz w:val="24"/>
          <w:szCs w:val="24"/>
        </w:rPr>
        <w:t xml:space="preserve"> the average life expectancy </w:t>
      </w:r>
      <w:r w:rsidR="00B81FD0" w:rsidRPr="001B098E">
        <w:rPr>
          <w:rFonts w:eastAsia="Times New Roman" w:cs="Times New Roman"/>
          <w:color w:val="000000"/>
          <w:sz w:val="24"/>
          <w:szCs w:val="24"/>
        </w:rPr>
        <w:t xml:space="preserve">was </w:t>
      </w:r>
      <w:r w:rsidR="0040338F" w:rsidRPr="001B098E">
        <w:rPr>
          <w:rFonts w:eastAsia="Times New Roman" w:cs="Times New Roman"/>
          <w:color w:val="000000"/>
          <w:sz w:val="24"/>
          <w:szCs w:val="24"/>
        </w:rPr>
        <w:t xml:space="preserve">around 33.2 years (Costa </w:t>
      </w:r>
      <w:r w:rsidR="001B098E">
        <w:rPr>
          <w:rFonts w:eastAsia="Times New Roman" w:cs="Times New Roman"/>
          <w:color w:val="000000"/>
          <w:sz w:val="24"/>
          <w:szCs w:val="24"/>
        </w:rPr>
        <w:t>et al.,</w:t>
      </w:r>
      <w:r w:rsidR="00B81FD0" w:rsidRPr="001B098E">
        <w:rPr>
          <w:rFonts w:eastAsia="Times New Roman" w:cs="Times New Roman"/>
          <w:color w:val="000000"/>
          <w:sz w:val="24"/>
          <w:szCs w:val="24"/>
        </w:rPr>
        <w:t xml:space="preserve"> 2000)</w:t>
      </w:r>
      <w:r w:rsidR="00385194" w:rsidRPr="001B098E">
        <w:rPr>
          <w:rFonts w:eastAsia="Times New Roman" w:cs="Times New Roman"/>
          <w:color w:val="000000"/>
          <w:sz w:val="24"/>
          <w:szCs w:val="24"/>
        </w:rPr>
        <w:t>, indicating that</w:t>
      </w:r>
      <w:r w:rsidR="004B151F" w:rsidRPr="001B098E">
        <w:rPr>
          <w:rFonts w:eastAsia="Times New Roman" w:cs="Times New Roman"/>
          <w:color w:val="000000"/>
          <w:sz w:val="24"/>
          <w:szCs w:val="24"/>
        </w:rPr>
        <w:t xml:space="preserve"> Individual 1 </w:t>
      </w:r>
      <w:r w:rsidR="00385194" w:rsidRPr="001B098E">
        <w:rPr>
          <w:rFonts w:eastAsia="Times New Roman" w:cs="Times New Roman"/>
          <w:color w:val="000000"/>
          <w:sz w:val="24"/>
          <w:szCs w:val="24"/>
        </w:rPr>
        <w:t>was an</w:t>
      </w:r>
      <w:r w:rsidR="004B151F" w:rsidRPr="001B098E">
        <w:rPr>
          <w:rFonts w:eastAsia="Times New Roman" w:cs="Times New Roman"/>
          <w:color w:val="000000"/>
          <w:sz w:val="24"/>
          <w:szCs w:val="24"/>
        </w:rPr>
        <w:t xml:space="preserve"> old man</w:t>
      </w:r>
      <w:r w:rsidR="00767A94" w:rsidRPr="001B098E">
        <w:rPr>
          <w:rFonts w:eastAsia="Times New Roman" w:cs="Times New Roman"/>
          <w:color w:val="000000"/>
          <w:sz w:val="24"/>
          <w:szCs w:val="24"/>
        </w:rPr>
        <w:t xml:space="preserve"> within his group</w:t>
      </w:r>
      <w:r w:rsidR="004B151F" w:rsidRPr="001B098E">
        <w:rPr>
          <w:rFonts w:eastAsia="Times New Roman" w:cs="Times New Roman"/>
          <w:color w:val="000000"/>
          <w:sz w:val="24"/>
          <w:szCs w:val="24"/>
        </w:rPr>
        <w:t xml:space="preserve">. </w:t>
      </w:r>
      <w:r w:rsidR="00385194" w:rsidRPr="001B098E">
        <w:rPr>
          <w:rFonts w:eastAsia="Times New Roman" w:cs="Times New Roman"/>
          <w:color w:val="000000"/>
          <w:sz w:val="24"/>
          <w:szCs w:val="24"/>
        </w:rPr>
        <w:t>In this instance</w:t>
      </w:r>
      <w:r w:rsidR="0040338F" w:rsidRPr="001B098E">
        <w:rPr>
          <w:rFonts w:eastAsia="Times New Roman" w:cs="Times New Roman"/>
          <w:color w:val="000000"/>
          <w:sz w:val="24"/>
          <w:szCs w:val="24"/>
        </w:rPr>
        <w:t>,</w:t>
      </w:r>
      <w:r w:rsidR="00385194" w:rsidRPr="001B098E">
        <w:rPr>
          <w:rFonts w:eastAsia="Times New Roman" w:cs="Times New Roman"/>
          <w:color w:val="000000"/>
          <w:sz w:val="24"/>
          <w:szCs w:val="24"/>
        </w:rPr>
        <w:t xml:space="preserve"> therefore it is reasonable to propose that capillary diameters for Individual 1 most likely varied in size towards the upper end of the rage (385 </w:t>
      </w:r>
      <w:r w:rsidR="00385194" w:rsidRPr="001B098E">
        <w:rPr>
          <w:rFonts w:cs="Times New Roman"/>
          <w:sz w:val="24"/>
          <w:szCs w:val="24"/>
        </w:rPr>
        <w:t>µm). The presence of numerous mineral grains in excess of this maxim</w:t>
      </w:r>
      <w:r w:rsidR="00A74540" w:rsidRPr="001B098E">
        <w:rPr>
          <w:rFonts w:cs="Times New Roman"/>
          <w:sz w:val="24"/>
          <w:szCs w:val="24"/>
        </w:rPr>
        <w:t>um</w:t>
      </w:r>
      <w:r w:rsidR="00385194" w:rsidRPr="001B098E">
        <w:rPr>
          <w:rFonts w:cs="Times New Roman"/>
          <w:sz w:val="24"/>
          <w:szCs w:val="24"/>
        </w:rPr>
        <w:t xml:space="preserve"> would most likely suggest that </w:t>
      </w:r>
      <w:r w:rsidR="00633D7C" w:rsidRPr="001B098E">
        <w:rPr>
          <w:rFonts w:cs="Times New Roman"/>
          <w:sz w:val="24"/>
          <w:szCs w:val="24"/>
        </w:rPr>
        <w:t>PM</w:t>
      </w:r>
      <w:r w:rsidR="00385194" w:rsidRPr="001B098E">
        <w:rPr>
          <w:rFonts w:cs="Times New Roman"/>
          <w:sz w:val="24"/>
          <w:szCs w:val="24"/>
        </w:rPr>
        <w:t xml:space="preserve"> contamination had occurred, but this is not the case here (</w:t>
      </w:r>
      <w:r w:rsidR="00D00D26">
        <w:rPr>
          <w:rFonts w:cs="Times New Roman"/>
          <w:sz w:val="24"/>
          <w:szCs w:val="24"/>
        </w:rPr>
        <w:t>Fig.</w:t>
      </w:r>
      <w:r w:rsidR="00385194" w:rsidRPr="001B098E">
        <w:rPr>
          <w:rFonts w:cs="Times New Roman"/>
          <w:sz w:val="24"/>
          <w:szCs w:val="24"/>
        </w:rPr>
        <w:t xml:space="preserve"> 4).</w:t>
      </w:r>
    </w:p>
    <w:p w14:paraId="78024C63" w14:textId="2F380E8D" w:rsidR="00257C78" w:rsidRPr="001B098E" w:rsidRDefault="004766F3" w:rsidP="00AA3247">
      <w:pPr>
        <w:autoSpaceDE w:val="0"/>
        <w:autoSpaceDN w:val="0"/>
        <w:adjustRightInd w:val="0"/>
        <w:spacing w:after="0" w:line="480" w:lineRule="auto"/>
        <w:ind w:firstLine="708"/>
        <w:rPr>
          <w:rFonts w:cs="Times New Roman"/>
          <w:sz w:val="24"/>
          <w:szCs w:val="24"/>
        </w:rPr>
      </w:pPr>
      <w:r w:rsidRPr="001B098E">
        <w:rPr>
          <w:rFonts w:cs="Times New Roman"/>
          <w:sz w:val="24"/>
          <w:szCs w:val="24"/>
        </w:rPr>
        <w:t xml:space="preserve">The hypothesis that individual 1 </w:t>
      </w:r>
      <w:r w:rsidR="008A5782" w:rsidRPr="001B098E">
        <w:rPr>
          <w:rFonts w:cs="Times New Roman"/>
          <w:sz w:val="24"/>
          <w:szCs w:val="24"/>
        </w:rPr>
        <w:t xml:space="preserve">is </w:t>
      </w:r>
      <w:r w:rsidR="00704B3A" w:rsidRPr="001B098E">
        <w:rPr>
          <w:rFonts w:cs="Times New Roman"/>
          <w:sz w:val="24"/>
          <w:szCs w:val="24"/>
        </w:rPr>
        <w:t xml:space="preserve">possibly </w:t>
      </w:r>
      <w:r w:rsidR="008A5782" w:rsidRPr="001B098E">
        <w:rPr>
          <w:rFonts w:cs="Times New Roman"/>
          <w:sz w:val="24"/>
          <w:szCs w:val="24"/>
        </w:rPr>
        <w:t xml:space="preserve">a victim of drowning </w:t>
      </w:r>
      <w:r w:rsidR="00CB487C" w:rsidRPr="001B098E">
        <w:rPr>
          <w:rFonts w:cs="Times New Roman"/>
          <w:sz w:val="24"/>
          <w:szCs w:val="24"/>
        </w:rPr>
        <w:t>seems highly likely given the</w:t>
      </w:r>
      <w:r w:rsidR="008A5782" w:rsidRPr="001B098E">
        <w:rPr>
          <w:rFonts w:cs="Times New Roman"/>
          <w:sz w:val="24"/>
          <w:szCs w:val="24"/>
        </w:rPr>
        <w:t xml:space="preserve"> combination of osteo</w:t>
      </w:r>
      <w:r w:rsidR="00D44E9D" w:rsidRPr="001B098E">
        <w:rPr>
          <w:rFonts w:cs="Times New Roman"/>
          <w:sz w:val="24"/>
          <w:szCs w:val="24"/>
        </w:rPr>
        <w:t>-</w:t>
      </w:r>
      <w:r w:rsidR="008A5782" w:rsidRPr="001B098E">
        <w:rPr>
          <w:rFonts w:cs="Times New Roman"/>
          <w:sz w:val="24"/>
          <w:szCs w:val="24"/>
        </w:rPr>
        <w:t xml:space="preserve">archaeological evidence and the presence of marine exogenous microscopic material in the </w:t>
      </w:r>
      <w:r w:rsidR="00767A94" w:rsidRPr="001B098E">
        <w:rPr>
          <w:rFonts w:cs="Times New Roman"/>
          <w:sz w:val="24"/>
          <w:szCs w:val="24"/>
        </w:rPr>
        <w:t xml:space="preserve">residual </w:t>
      </w:r>
      <w:r w:rsidR="008A5782" w:rsidRPr="001B098E">
        <w:rPr>
          <w:rFonts w:cs="Times New Roman"/>
          <w:sz w:val="24"/>
          <w:szCs w:val="24"/>
        </w:rPr>
        <w:t xml:space="preserve">bone marrow of large bones (left humerus, right tibia). </w:t>
      </w:r>
      <w:r w:rsidR="00257C78" w:rsidRPr="001B098E">
        <w:rPr>
          <w:rFonts w:cs="Times New Roman"/>
          <w:sz w:val="24"/>
          <w:szCs w:val="24"/>
        </w:rPr>
        <w:t>The question then arises as to what was the likely cause of drowning.</w:t>
      </w:r>
      <w:r w:rsidR="00D16BB8" w:rsidRPr="001B098E">
        <w:rPr>
          <w:rFonts w:cs="Times New Roman"/>
          <w:sz w:val="24"/>
          <w:szCs w:val="24"/>
        </w:rPr>
        <w:t xml:space="preserve"> At </w:t>
      </w:r>
      <w:r w:rsidR="009C7B16" w:rsidRPr="001B098E">
        <w:rPr>
          <w:rFonts w:cs="Times New Roman"/>
          <w:sz w:val="24"/>
          <w:szCs w:val="24"/>
        </w:rPr>
        <w:t xml:space="preserve">Copaca 1 there are no associated contemporaneous geological deposits </w:t>
      </w:r>
      <w:r w:rsidR="00BE7FE9" w:rsidRPr="001B098E">
        <w:rPr>
          <w:rFonts w:cs="Times New Roman"/>
          <w:sz w:val="24"/>
          <w:szCs w:val="24"/>
        </w:rPr>
        <w:t xml:space="preserve">that </w:t>
      </w:r>
      <w:r w:rsidR="00704B3A" w:rsidRPr="001B098E">
        <w:rPr>
          <w:rFonts w:cs="Times New Roman"/>
          <w:sz w:val="24"/>
          <w:szCs w:val="24"/>
        </w:rPr>
        <w:t>have been</w:t>
      </w:r>
      <w:r w:rsidR="00D16BB8" w:rsidRPr="001B098E">
        <w:rPr>
          <w:rFonts w:cs="Times New Roman"/>
          <w:sz w:val="24"/>
          <w:szCs w:val="24"/>
        </w:rPr>
        <w:t xml:space="preserve"> identified as either palaeotsunami or palaeostorm deposits</w:t>
      </w:r>
      <w:r w:rsidR="00F44D6F" w:rsidRPr="001B098E">
        <w:rPr>
          <w:rFonts w:cs="Times New Roman"/>
          <w:sz w:val="24"/>
          <w:szCs w:val="24"/>
        </w:rPr>
        <w:t xml:space="preserve">. </w:t>
      </w:r>
      <w:r w:rsidR="00992734" w:rsidRPr="001B098E">
        <w:rPr>
          <w:rFonts w:cs="Times New Roman"/>
          <w:sz w:val="24"/>
          <w:szCs w:val="24"/>
        </w:rPr>
        <w:t>I</w:t>
      </w:r>
      <w:r w:rsidR="00523BA2" w:rsidRPr="001B098E">
        <w:rPr>
          <w:rFonts w:cs="Times New Roman"/>
          <w:sz w:val="24"/>
          <w:szCs w:val="24"/>
        </w:rPr>
        <w:t>t is worth noting that, at present, the oldest known palaeotsunami in the immediate vicinity of the site is around 4000 years BP</w:t>
      </w:r>
      <w:r w:rsidR="00191724" w:rsidRPr="001B098E">
        <w:rPr>
          <w:rFonts w:cs="Times New Roman"/>
          <w:sz w:val="24"/>
          <w:szCs w:val="24"/>
        </w:rPr>
        <w:t>,</w:t>
      </w:r>
      <w:r w:rsidR="00523BA2" w:rsidRPr="001B098E">
        <w:rPr>
          <w:rFonts w:cs="Times New Roman"/>
          <w:sz w:val="24"/>
          <w:szCs w:val="24"/>
        </w:rPr>
        <w:t xml:space="preserve"> some 1</w:t>
      </w:r>
      <w:r w:rsidR="00AA3247">
        <w:rPr>
          <w:rFonts w:cs="Times New Roman"/>
          <w:sz w:val="24"/>
          <w:szCs w:val="24"/>
        </w:rPr>
        <w:t>0</w:t>
      </w:r>
      <w:r w:rsidR="00523BA2" w:rsidRPr="001B098E">
        <w:rPr>
          <w:rFonts w:cs="Times New Roman"/>
          <w:sz w:val="24"/>
          <w:szCs w:val="24"/>
        </w:rPr>
        <w:t xml:space="preserve">00 years </w:t>
      </w:r>
      <w:r w:rsidR="00523BA2" w:rsidRPr="001B098E">
        <w:rPr>
          <w:rFonts w:cs="Times New Roman"/>
          <w:sz w:val="24"/>
          <w:szCs w:val="24"/>
        </w:rPr>
        <w:lastRenderedPageBreak/>
        <w:t>younger</w:t>
      </w:r>
      <w:r w:rsidR="000C4DC6" w:rsidRPr="001B098E">
        <w:rPr>
          <w:rFonts w:cs="Times New Roman"/>
          <w:sz w:val="24"/>
          <w:szCs w:val="24"/>
        </w:rPr>
        <w:t xml:space="preserve"> (</w:t>
      </w:r>
      <w:r w:rsidR="00D00D26">
        <w:rPr>
          <w:rFonts w:cs="Times New Roman"/>
          <w:sz w:val="24"/>
          <w:szCs w:val="24"/>
        </w:rPr>
        <w:t>Fig.</w:t>
      </w:r>
      <w:r w:rsidR="009A2D1F" w:rsidRPr="001B098E">
        <w:rPr>
          <w:rFonts w:cs="Times New Roman"/>
          <w:sz w:val="24"/>
          <w:szCs w:val="24"/>
        </w:rPr>
        <w:t xml:space="preserve"> 1: Cobija, Cachinales, Los Bronces, Hornos de Cal; </w:t>
      </w:r>
      <w:r w:rsidR="000C4DC6" w:rsidRPr="001B098E">
        <w:rPr>
          <w:rFonts w:cs="Times New Roman"/>
          <w:sz w:val="24"/>
          <w:szCs w:val="24"/>
        </w:rPr>
        <w:t>Leó</w:t>
      </w:r>
      <w:r w:rsidR="009A2D1F" w:rsidRPr="001B098E">
        <w:rPr>
          <w:rFonts w:cs="Times New Roman"/>
          <w:sz w:val="24"/>
          <w:szCs w:val="24"/>
        </w:rPr>
        <w:t>n</w:t>
      </w:r>
      <w:r w:rsidR="0040338F" w:rsidRPr="001B098E">
        <w:rPr>
          <w:rFonts w:cs="Times New Roman"/>
          <w:sz w:val="24"/>
          <w:szCs w:val="24"/>
        </w:rPr>
        <w:t xml:space="preserve"> </w:t>
      </w:r>
      <w:r w:rsidR="001B098E">
        <w:rPr>
          <w:rFonts w:cs="Times New Roman"/>
          <w:sz w:val="24"/>
          <w:szCs w:val="24"/>
        </w:rPr>
        <w:t>et al.,</w:t>
      </w:r>
      <w:r w:rsidR="000C4DC6" w:rsidRPr="001B098E">
        <w:rPr>
          <w:rFonts w:cs="Times New Roman"/>
          <w:sz w:val="24"/>
          <w:szCs w:val="24"/>
        </w:rPr>
        <w:t xml:space="preserve"> 2019)</w:t>
      </w:r>
      <w:r w:rsidR="00523BA2" w:rsidRPr="001B098E">
        <w:rPr>
          <w:rFonts w:cs="Times New Roman"/>
          <w:sz w:val="24"/>
          <w:szCs w:val="24"/>
        </w:rPr>
        <w:t xml:space="preserve">. </w:t>
      </w:r>
      <w:r w:rsidR="00992734" w:rsidRPr="001B098E">
        <w:rPr>
          <w:rFonts w:cs="Times New Roman"/>
          <w:sz w:val="24"/>
          <w:szCs w:val="24"/>
        </w:rPr>
        <w:t>However, t</w:t>
      </w:r>
      <w:r w:rsidR="000C4DC6" w:rsidRPr="001B098E">
        <w:rPr>
          <w:rFonts w:cs="Times New Roman"/>
          <w:sz w:val="24"/>
          <w:szCs w:val="24"/>
        </w:rPr>
        <w:t xml:space="preserve">here is evidence for </w:t>
      </w:r>
      <w:r w:rsidR="00992734" w:rsidRPr="001B098E">
        <w:rPr>
          <w:rFonts w:cs="Times New Roman"/>
          <w:sz w:val="24"/>
          <w:szCs w:val="24"/>
        </w:rPr>
        <w:t xml:space="preserve">two </w:t>
      </w:r>
      <w:r w:rsidR="000C4DC6" w:rsidRPr="001B098E">
        <w:rPr>
          <w:rFonts w:cs="Times New Roman"/>
          <w:sz w:val="24"/>
          <w:szCs w:val="24"/>
        </w:rPr>
        <w:t>possible contemporaneous palaeotsunami</w:t>
      </w:r>
      <w:r w:rsidR="009A2D1F" w:rsidRPr="001B098E">
        <w:rPr>
          <w:rFonts w:cs="Times New Roman"/>
          <w:sz w:val="24"/>
          <w:szCs w:val="24"/>
        </w:rPr>
        <w:t>s</w:t>
      </w:r>
      <w:r w:rsidR="000C4DC6" w:rsidRPr="001B098E">
        <w:rPr>
          <w:rFonts w:cs="Times New Roman"/>
          <w:sz w:val="24"/>
          <w:szCs w:val="24"/>
        </w:rPr>
        <w:t xml:space="preserve"> some 1</w:t>
      </w:r>
      <w:r w:rsidR="00BE7FE9" w:rsidRPr="001B098E">
        <w:rPr>
          <w:rFonts w:cs="Times New Roman"/>
          <w:sz w:val="24"/>
          <w:szCs w:val="24"/>
        </w:rPr>
        <w:t>,</w:t>
      </w:r>
      <w:r w:rsidR="000C4DC6" w:rsidRPr="001B098E">
        <w:rPr>
          <w:rFonts w:cs="Times New Roman"/>
          <w:sz w:val="24"/>
          <w:szCs w:val="24"/>
        </w:rPr>
        <w:t>000+ km to the south at Quintero (</w:t>
      </w:r>
      <w:r w:rsidR="009A2D1F" w:rsidRPr="001B098E">
        <w:rPr>
          <w:rFonts w:cs="Times New Roman"/>
          <w:sz w:val="24"/>
          <w:szCs w:val="24"/>
        </w:rPr>
        <w:t xml:space="preserve">5000 and 5600 cal yr BP; </w:t>
      </w:r>
      <w:r w:rsidR="0040338F" w:rsidRPr="001B098E">
        <w:rPr>
          <w:rFonts w:cs="Times New Roman"/>
          <w:sz w:val="24"/>
          <w:szCs w:val="24"/>
        </w:rPr>
        <w:t xml:space="preserve">Goff </w:t>
      </w:r>
      <w:r w:rsidR="001B098E">
        <w:rPr>
          <w:rFonts w:cs="Times New Roman"/>
          <w:sz w:val="24"/>
          <w:szCs w:val="24"/>
        </w:rPr>
        <w:t>et al.,</w:t>
      </w:r>
      <w:r w:rsidR="000C4DC6" w:rsidRPr="001B098E">
        <w:rPr>
          <w:rFonts w:cs="Times New Roman"/>
          <w:sz w:val="24"/>
          <w:szCs w:val="24"/>
        </w:rPr>
        <w:t xml:space="preserve"> </w:t>
      </w:r>
      <w:r w:rsidR="004B151F" w:rsidRPr="001B098E">
        <w:rPr>
          <w:rFonts w:cs="Times New Roman"/>
          <w:sz w:val="24"/>
          <w:szCs w:val="24"/>
        </w:rPr>
        <w:t>2020</w:t>
      </w:r>
      <w:r w:rsidR="000C4DC6" w:rsidRPr="001B098E">
        <w:rPr>
          <w:rFonts w:cs="Times New Roman"/>
          <w:sz w:val="24"/>
          <w:szCs w:val="24"/>
        </w:rPr>
        <w:t>)</w:t>
      </w:r>
      <w:r w:rsidR="00992734" w:rsidRPr="001B098E">
        <w:rPr>
          <w:rFonts w:cs="Times New Roman"/>
          <w:sz w:val="24"/>
          <w:szCs w:val="24"/>
        </w:rPr>
        <w:t>.W</w:t>
      </w:r>
      <w:r w:rsidR="000C4DC6" w:rsidRPr="001B098E">
        <w:rPr>
          <w:rFonts w:cs="Times New Roman"/>
          <w:sz w:val="24"/>
          <w:szCs w:val="24"/>
        </w:rPr>
        <w:t xml:space="preserve">hile </w:t>
      </w:r>
      <w:r w:rsidR="00992734" w:rsidRPr="001B098E">
        <w:rPr>
          <w:rFonts w:cs="Times New Roman"/>
          <w:sz w:val="24"/>
          <w:szCs w:val="24"/>
        </w:rPr>
        <w:t xml:space="preserve">a tsunami from this earthquake source area </w:t>
      </w:r>
      <w:r w:rsidR="000C4DC6" w:rsidRPr="001B098E">
        <w:rPr>
          <w:rFonts w:cs="Times New Roman"/>
          <w:sz w:val="24"/>
          <w:szCs w:val="24"/>
        </w:rPr>
        <w:t xml:space="preserve">seems to be an unlikely </w:t>
      </w:r>
      <w:r w:rsidR="00992734" w:rsidRPr="001B098E">
        <w:rPr>
          <w:rFonts w:cs="Times New Roman"/>
          <w:sz w:val="24"/>
          <w:szCs w:val="24"/>
        </w:rPr>
        <w:t xml:space="preserve">contender </w:t>
      </w:r>
      <w:r w:rsidR="000C4DC6" w:rsidRPr="001B098E">
        <w:rPr>
          <w:rFonts w:cs="Times New Roman"/>
          <w:sz w:val="24"/>
          <w:szCs w:val="24"/>
        </w:rPr>
        <w:t>simply based upon the distance from Copaca</w:t>
      </w:r>
      <w:r w:rsidR="00992734" w:rsidRPr="001B098E">
        <w:rPr>
          <w:rFonts w:cs="Times New Roman"/>
          <w:sz w:val="24"/>
          <w:szCs w:val="24"/>
        </w:rPr>
        <w:t>, i</w:t>
      </w:r>
      <w:r w:rsidR="000C4DC6" w:rsidRPr="001B098E">
        <w:rPr>
          <w:rFonts w:cs="Times New Roman"/>
          <w:sz w:val="24"/>
          <w:szCs w:val="24"/>
        </w:rPr>
        <w:t xml:space="preserve">t </w:t>
      </w:r>
      <w:r w:rsidR="00992734" w:rsidRPr="001B098E">
        <w:rPr>
          <w:rFonts w:cs="Times New Roman"/>
          <w:sz w:val="24"/>
          <w:szCs w:val="24"/>
        </w:rPr>
        <w:t>is actually a strong candidate based upon recent historical events. Wave heights from the 2015 Illapel tsunami (with an earthquake source a mere 130 km north of Quintero) were in the order of 60 cm as far north as Arica</w:t>
      </w:r>
      <w:r w:rsidR="00AD7EF4" w:rsidRPr="001B098E">
        <w:rPr>
          <w:rFonts w:cs="Times New Roman"/>
          <w:sz w:val="24"/>
          <w:szCs w:val="24"/>
        </w:rPr>
        <w:t xml:space="preserve"> (Williamson </w:t>
      </w:r>
      <w:r w:rsidR="001B098E">
        <w:rPr>
          <w:rFonts w:cs="Times New Roman"/>
          <w:sz w:val="24"/>
          <w:szCs w:val="24"/>
        </w:rPr>
        <w:t>et al.,</w:t>
      </w:r>
      <w:r w:rsidR="00AD7EF4" w:rsidRPr="001B098E">
        <w:rPr>
          <w:rFonts w:cs="Times New Roman"/>
          <w:sz w:val="24"/>
          <w:szCs w:val="24"/>
        </w:rPr>
        <w:t xml:space="preserve"> 2017). Such waves from moderately distant-sourced events create significant hazards resulting </w:t>
      </w:r>
      <w:r w:rsidR="00AD7EF4" w:rsidRPr="001B098E">
        <w:rPr>
          <w:rFonts w:cs="Times New Roman"/>
          <w:color w:val="231F20"/>
          <w:sz w:val="24"/>
          <w:szCs w:val="24"/>
          <w:lang w:val="en-AU"/>
        </w:rPr>
        <w:t xml:space="preserve">from strong currents and remain even today an underappreciated risk for maritime communities (Borrero </w:t>
      </w:r>
      <w:r w:rsidR="001B098E">
        <w:rPr>
          <w:rFonts w:cs="Times New Roman"/>
          <w:color w:val="231F20"/>
          <w:sz w:val="24"/>
          <w:szCs w:val="24"/>
          <w:lang w:val="en-AU"/>
        </w:rPr>
        <w:t>et al.,</w:t>
      </w:r>
      <w:r w:rsidR="00AD7EF4" w:rsidRPr="001B098E">
        <w:rPr>
          <w:rFonts w:cs="Times New Roman"/>
          <w:color w:val="231F20"/>
          <w:sz w:val="24"/>
          <w:szCs w:val="24"/>
          <w:lang w:val="en-AU"/>
        </w:rPr>
        <w:t xml:space="preserve"> 2015).</w:t>
      </w:r>
      <w:r w:rsidR="00AD7EF4" w:rsidRPr="001B098E">
        <w:rPr>
          <w:rFonts w:cs="Times New Roman"/>
          <w:sz w:val="24"/>
          <w:szCs w:val="24"/>
        </w:rPr>
        <w:t xml:space="preserve"> </w:t>
      </w:r>
    </w:p>
    <w:p w14:paraId="51B3E2EC" w14:textId="509AF764" w:rsidR="00CA2A96" w:rsidRPr="001B098E" w:rsidRDefault="00AD7EF4" w:rsidP="00AA3247">
      <w:pPr>
        <w:spacing w:after="0" w:line="480" w:lineRule="auto"/>
        <w:ind w:firstLine="708"/>
        <w:rPr>
          <w:rFonts w:cs="Times New Roman"/>
          <w:sz w:val="24"/>
          <w:szCs w:val="24"/>
        </w:rPr>
      </w:pPr>
      <w:r w:rsidRPr="001B098E">
        <w:rPr>
          <w:rFonts w:cs="Times New Roman"/>
          <w:sz w:val="24"/>
          <w:szCs w:val="24"/>
        </w:rPr>
        <w:t xml:space="preserve">While there is moderately strong case to infer a possible palaeotsunami-related drowning, such a proposition must be considered alongside </w:t>
      </w:r>
      <w:r w:rsidR="000C4DC6" w:rsidRPr="001B098E">
        <w:rPr>
          <w:rFonts w:cs="Times New Roman"/>
          <w:sz w:val="24"/>
          <w:szCs w:val="24"/>
        </w:rPr>
        <w:t>the</w:t>
      </w:r>
      <w:r w:rsidR="009C7B16" w:rsidRPr="001B098E">
        <w:rPr>
          <w:rFonts w:cs="Times New Roman"/>
          <w:sz w:val="24"/>
          <w:szCs w:val="24"/>
        </w:rPr>
        <w:t xml:space="preserve"> more prosaic interpretation </w:t>
      </w:r>
      <w:r w:rsidR="000C4DC6" w:rsidRPr="001B098E">
        <w:rPr>
          <w:rFonts w:cs="Times New Roman"/>
          <w:sz w:val="24"/>
          <w:szCs w:val="24"/>
        </w:rPr>
        <w:t>of</w:t>
      </w:r>
      <w:r w:rsidR="009C7B16" w:rsidRPr="001B098E">
        <w:rPr>
          <w:rFonts w:cs="Times New Roman"/>
          <w:sz w:val="24"/>
          <w:szCs w:val="24"/>
        </w:rPr>
        <w:t xml:space="preserve"> a fishing accident.</w:t>
      </w:r>
      <w:r w:rsidR="00F44D6F" w:rsidRPr="001B098E">
        <w:rPr>
          <w:rFonts w:cs="Times New Roman"/>
          <w:sz w:val="24"/>
          <w:szCs w:val="24"/>
        </w:rPr>
        <w:t xml:space="preserve"> </w:t>
      </w:r>
    </w:p>
    <w:p w14:paraId="1011B15D" w14:textId="64119330" w:rsidR="00120D4F" w:rsidRPr="001B098E" w:rsidRDefault="00CA2A96" w:rsidP="00AA3247">
      <w:pPr>
        <w:spacing w:after="0" w:line="480" w:lineRule="auto"/>
        <w:ind w:firstLine="708"/>
        <w:rPr>
          <w:rFonts w:cs="Times New Roman"/>
          <w:sz w:val="24"/>
          <w:szCs w:val="24"/>
        </w:rPr>
      </w:pPr>
      <w:r w:rsidRPr="001B098E">
        <w:rPr>
          <w:rFonts w:cs="Times New Roman"/>
          <w:sz w:val="24"/>
          <w:szCs w:val="24"/>
        </w:rPr>
        <w:t>T</w:t>
      </w:r>
      <w:r w:rsidR="00F44D6F" w:rsidRPr="001B098E">
        <w:rPr>
          <w:rFonts w:cs="Times New Roman"/>
          <w:sz w:val="24"/>
          <w:szCs w:val="24"/>
        </w:rPr>
        <w:t xml:space="preserve">he presence of </w:t>
      </w:r>
      <w:r w:rsidR="00385194" w:rsidRPr="001B098E">
        <w:rPr>
          <w:rFonts w:cs="Times New Roman"/>
          <w:sz w:val="24"/>
          <w:szCs w:val="24"/>
        </w:rPr>
        <w:t xml:space="preserve">predominantly sub-angular </w:t>
      </w:r>
      <w:r w:rsidR="00127B05" w:rsidRPr="001B098E">
        <w:rPr>
          <w:rFonts w:cs="Times New Roman"/>
          <w:sz w:val="24"/>
          <w:szCs w:val="24"/>
        </w:rPr>
        <w:t xml:space="preserve">mineral grains </w:t>
      </w:r>
      <w:r w:rsidR="00257C78" w:rsidRPr="001B098E">
        <w:rPr>
          <w:rFonts w:cs="Times New Roman"/>
          <w:sz w:val="24"/>
          <w:szCs w:val="24"/>
        </w:rPr>
        <w:t xml:space="preserve">within the </w:t>
      </w:r>
      <w:r w:rsidR="00704B3A" w:rsidRPr="001B098E">
        <w:rPr>
          <w:rFonts w:cs="Times New Roman"/>
          <w:sz w:val="24"/>
          <w:szCs w:val="24"/>
        </w:rPr>
        <w:t xml:space="preserve">residual </w:t>
      </w:r>
      <w:r w:rsidR="00257C78" w:rsidRPr="001B098E">
        <w:rPr>
          <w:rFonts w:cs="Times New Roman"/>
          <w:sz w:val="24"/>
          <w:szCs w:val="24"/>
        </w:rPr>
        <w:t xml:space="preserve">bone marrow </w:t>
      </w:r>
      <w:r w:rsidR="00AA4D51" w:rsidRPr="001B098E">
        <w:rPr>
          <w:rFonts w:cs="Times New Roman"/>
          <w:sz w:val="24"/>
          <w:szCs w:val="24"/>
        </w:rPr>
        <w:t>suggest</w:t>
      </w:r>
      <w:r w:rsidR="00F44D6F" w:rsidRPr="001B098E">
        <w:rPr>
          <w:rFonts w:cs="Times New Roman"/>
          <w:sz w:val="24"/>
          <w:szCs w:val="24"/>
        </w:rPr>
        <w:t>s</w:t>
      </w:r>
      <w:r w:rsidR="00127B05" w:rsidRPr="001B098E">
        <w:rPr>
          <w:rFonts w:cs="Times New Roman"/>
          <w:sz w:val="24"/>
          <w:szCs w:val="24"/>
        </w:rPr>
        <w:t xml:space="preserve"> that drowning</w:t>
      </w:r>
      <w:r w:rsidR="00AA4D51" w:rsidRPr="001B098E">
        <w:rPr>
          <w:rFonts w:cs="Times New Roman"/>
          <w:sz w:val="24"/>
          <w:szCs w:val="24"/>
        </w:rPr>
        <w:t xml:space="preserve"> </w:t>
      </w:r>
      <w:r w:rsidR="00F44D6F" w:rsidRPr="001B098E">
        <w:rPr>
          <w:rFonts w:cs="Times New Roman"/>
          <w:sz w:val="24"/>
          <w:szCs w:val="24"/>
        </w:rPr>
        <w:t>probably</w:t>
      </w:r>
      <w:r w:rsidR="00127B05" w:rsidRPr="001B098E">
        <w:rPr>
          <w:rFonts w:cs="Times New Roman"/>
          <w:sz w:val="24"/>
          <w:szCs w:val="24"/>
        </w:rPr>
        <w:t xml:space="preserve"> occurred</w:t>
      </w:r>
      <w:r w:rsidR="00563830" w:rsidRPr="001B098E">
        <w:rPr>
          <w:rFonts w:cs="Times New Roman"/>
          <w:sz w:val="24"/>
          <w:szCs w:val="24"/>
        </w:rPr>
        <w:t xml:space="preserve"> in a </w:t>
      </w:r>
      <w:r w:rsidR="00257C78" w:rsidRPr="001B098E">
        <w:rPr>
          <w:rFonts w:cs="Times New Roman"/>
          <w:sz w:val="24"/>
          <w:szCs w:val="24"/>
        </w:rPr>
        <w:t xml:space="preserve">turbulent </w:t>
      </w:r>
      <w:r w:rsidR="00563830" w:rsidRPr="001B098E">
        <w:rPr>
          <w:rFonts w:cs="Times New Roman"/>
          <w:sz w:val="24"/>
          <w:szCs w:val="24"/>
        </w:rPr>
        <w:t>nearshore environment</w:t>
      </w:r>
      <w:r w:rsidR="00D17F97" w:rsidRPr="001B098E">
        <w:rPr>
          <w:rFonts w:cs="Times New Roman"/>
          <w:sz w:val="24"/>
          <w:szCs w:val="24"/>
        </w:rPr>
        <w:t xml:space="preserve"> where it was more likely that fine </w:t>
      </w:r>
      <w:r w:rsidR="00A74540" w:rsidRPr="001B098E">
        <w:rPr>
          <w:rFonts w:cs="Times New Roman"/>
          <w:sz w:val="24"/>
          <w:szCs w:val="24"/>
        </w:rPr>
        <w:t xml:space="preserve">(more angular) </w:t>
      </w:r>
      <w:r w:rsidR="00D17F97" w:rsidRPr="001B098E">
        <w:rPr>
          <w:rFonts w:cs="Times New Roman"/>
          <w:sz w:val="24"/>
          <w:szCs w:val="24"/>
        </w:rPr>
        <w:t>sediment would be entrained. This inference</w:t>
      </w:r>
      <w:r w:rsidR="00257C78" w:rsidRPr="001B098E">
        <w:rPr>
          <w:rFonts w:cs="Times New Roman"/>
          <w:sz w:val="24"/>
          <w:szCs w:val="24"/>
        </w:rPr>
        <w:t xml:space="preserve"> appears to be </w:t>
      </w:r>
      <w:r w:rsidR="00191724" w:rsidRPr="001B098E">
        <w:rPr>
          <w:rFonts w:cs="Times New Roman"/>
          <w:sz w:val="24"/>
          <w:szCs w:val="24"/>
        </w:rPr>
        <w:t>supported</w:t>
      </w:r>
      <w:r w:rsidR="00D17F97" w:rsidRPr="001B098E">
        <w:rPr>
          <w:rFonts w:cs="Times New Roman"/>
          <w:sz w:val="24"/>
          <w:szCs w:val="24"/>
        </w:rPr>
        <w:t xml:space="preserve"> by </w:t>
      </w:r>
      <w:r w:rsidR="00F44D6F" w:rsidRPr="001B098E">
        <w:rPr>
          <w:rFonts w:cs="Times New Roman"/>
          <w:sz w:val="24"/>
          <w:szCs w:val="24"/>
        </w:rPr>
        <w:t xml:space="preserve">the </w:t>
      </w:r>
      <w:r w:rsidR="00D17F97" w:rsidRPr="001B098E">
        <w:rPr>
          <w:rFonts w:cs="Times New Roman"/>
          <w:sz w:val="24"/>
          <w:szCs w:val="24"/>
        </w:rPr>
        <w:t>presence of abundant shallow marine Acritarchs</w:t>
      </w:r>
      <w:r w:rsidR="00191724" w:rsidRPr="001B098E">
        <w:rPr>
          <w:rFonts w:cs="Times New Roman"/>
          <w:sz w:val="24"/>
          <w:szCs w:val="24"/>
        </w:rPr>
        <w:t xml:space="preserve"> in the </w:t>
      </w:r>
      <w:r w:rsidR="00704B3A" w:rsidRPr="001B098E">
        <w:rPr>
          <w:rFonts w:cs="Times New Roman"/>
          <w:sz w:val="24"/>
          <w:szCs w:val="24"/>
        </w:rPr>
        <w:t xml:space="preserve">residual </w:t>
      </w:r>
      <w:r w:rsidR="00191724" w:rsidRPr="001B098E">
        <w:rPr>
          <w:rFonts w:cs="Times New Roman"/>
          <w:sz w:val="24"/>
          <w:szCs w:val="24"/>
        </w:rPr>
        <w:t>bone marrow</w:t>
      </w:r>
      <w:r w:rsidR="00257C78" w:rsidRPr="001B098E">
        <w:rPr>
          <w:rFonts w:cs="Times New Roman"/>
          <w:sz w:val="24"/>
          <w:szCs w:val="24"/>
        </w:rPr>
        <w:t>.</w:t>
      </w:r>
      <w:r w:rsidR="00127B05" w:rsidRPr="001B098E">
        <w:rPr>
          <w:rFonts w:cs="Times New Roman"/>
          <w:sz w:val="24"/>
          <w:szCs w:val="24"/>
        </w:rPr>
        <w:t xml:space="preserve"> However, </w:t>
      </w:r>
      <w:r w:rsidR="00416363" w:rsidRPr="001B098E">
        <w:rPr>
          <w:rFonts w:cs="Times New Roman"/>
          <w:sz w:val="24"/>
          <w:szCs w:val="24"/>
        </w:rPr>
        <w:t>it should be noted that deeper, open water drowning cannot be completely discounted.</w:t>
      </w:r>
      <w:r w:rsidRPr="001B098E">
        <w:rPr>
          <w:rFonts w:cs="Times New Roman"/>
          <w:sz w:val="24"/>
          <w:szCs w:val="24"/>
        </w:rPr>
        <w:t xml:space="preserve"> Either scenario is entirely plausible for drowning by palaeotsunami or fishing accident. </w:t>
      </w:r>
    </w:p>
    <w:p w14:paraId="00967585" w14:textId="45DCE1D9" w:rsidR="00CA142A" w:rsidRPr="001B098E" w:rsidRDefault="00120D4F" w:rsidP="00F02AC6">
      <w:pPr>
        <w:spacing w:after="0" w:line="480" w:lineRule="auto"/>
        <w:rPr>
          <w:rFonts w:cs="Times New Roman"/>
          <w:sz w:val="24"/>
          <w:szCs w:val="24"/>
        </w:rPr>
      </w:pPr>
      <w:r w:rsidRPr="001B098E">
        <w:rPr>
          <w:rFonts w:cs="Times New Roman"/>
          <w:sz w:val="24"/>
          <w:szCs w:val="24"/>
        </w:rPr>
        <w:t xml:space="preserve"> </w:t>
      </w:r>
      <w:r w:rsidR="00AA3247">
        <w:rPr>
          <w:rFonts w:cs="Times New Roman"/>
          <w:sz w:val="24"/>
          <w:szCs w:val="24"/>
        </w:rPr>
        <w:tab/>
      </w:r>
      <w:r w:rsidR="00D17F97" w:rsidRPr="001B098E">
        <w:rPr>
          <w:rFonts w:cs="Times New Roman"/>
          <w:sz w:val="24"/>
          <w:szCs w:val="24"/>
        </w:rPr>
        <w:t>Wh</w:t>
      </w:r>
      <w:r w:rsidR="004777BA" w:rsidRPr="001B098E">
        <w:rPr>
          <w:rFonts w:cs="Times New Roman"/>
          <w:sz w:val="24"/>
          <w:szCs w:val="24"/>
        </w:rPr>
        <w:t xml:space="preserve">ile </w:t>
      </w:r>
      <w:r w:rsidR="00633D7C" w:rsidRPr="001B098E">
        <w:rPr>
          <w:rFonts w:cs="Times New Roman"/>
          <w:sz w:val="24"/>
          <w:szCs w:val="24"/>
        </w:rPr>
        <w:t xml:space="preserve">radiocarbon dating of the other </w:t>
      </w:r>
      <w:r w:rsidR="004777BA" w:rsidRPr="001B098E">
        <w:rPr>
          <w:rFonts w:cs="Times New Roman"/>
          <w:sz w:val="24"/>
          <w:szCs w:val="24"/>
        </w:rPr>
        <w:t xml:space="preserve">skeletal remains in the mass grave indicate that they </w:t>
      </w:r>
      <w:r w:rsidR="00633D7C" w:rsidRPr="001B098E">
        <w:rPr>
          <w:rFonts w:cs="Times New Roman"/>
          <w:sz w:val="24"/>
          <w:szCs w:val="24"/>
        </w:rPr>
        <w:t>all</w:t>
      </w:r>
      <w:r w:rsidR="004777BA" w:rsidRPr="001B098E">
        <w:rPr>
          <w:rFonts w:cs="Times New Roman"/>
          <w:sz w:val="24"/>
          <w:szCs w:val="24"/>
        </w:rPr>
        <w:t xml:space="preserve"> died a</w:t>
      </w:r>
      <w:r w:rsidR="00633D7C" w:rsidRPr="001B098E">
        <w:rPr>
          <w:rFonts w:cs="Times New Roman"/>
          <w:sz w:val="24"/>
          <w:szCs w:val="24"/>
        </w:rPr>
        <w:t>round the</w:t>
      </w:r>
      <w:r w:rsidR="004777BA" w:rsidRPr="001B098E">
        <w:rPr>
          <w:rFonts w:cs="Times New Roman"/>
          <w:sz w:val="24"/>
          <w:szCs w:val="24"/>
        </w:rPr>
        <w:t xml:space="preserve"> same time</w:t>
      </w:r>
      <w:r w:rsidR="0040338F" w:rsidRPr="001B098E">
        <w:rPr>
          <w:rFonts w:cs="Times New Roman"/>
          <w:sz w:val="24"/>
          <w:szCs w:val="24"/>
        </w:rPr>
        <w:t xml:space="preserve"> (Castro </w:t>
      </w:r>
      <w:r w:rsidR="001B098E">
        <w:rPr>
          <w:rFonts w:cs="Times New Roman"/>
          <w:sz w:val="24"/>
          <w:szCs w:val="24"/>
        </w:rPr>
        <w:t>et al.,</w:t>
      </w:r>
      <w:r w:rsidR="00633D7C" w:rsidRPr="001B098E">
        <w:rPr>
          <w:rFonts w:cs="Times New Roman"/>
          <w:sz w:val="24"/>
          <w:szCs w:val="24"/>
        </w:rPr>
        <w:t xml:space="preserve"> 2016)</w:t>
      </w:r>
      <w:r w:rsidR="004777BA" w:rsidRPr="001B098E">
        <w:rPr>
          <w:rFonts w:cs="Times New Roman"/>
          <w:sz w:val="24"/>
          <w:szCs w:val="24"/>
        </w:rPr>
        <w:t xml:space="preserve">, and their burial together suggests this to be the case, we </w:t>
      </w:r>
      <w:r w:rsidR="00704B3A" w:rsidRPr="001B098E">
        <w:rPr>
          <w:rFonts w:cs="Times New Roman"/>
          <w:sz w:val="24"/>
          <w:szCs w:val="24"/>
        </w:rPr>
        <w:t xml:space="preserve">did not find any evidence </w:t>
      </w:r>
      <w:r w:rsidR="00633D7C" w:rsidRPr="001B098E">
        <w:rPr>
          <w:rFonts w:cs="Times New Roman"/>
          <w:sz w:val="24"/>
          <w:szCs w:val="24"/>
        </w:rPr>
        <w:t xml:space="preserve">to indicate that they drowned. </w:t>
      </w:r>
      <w:r w:rsidR="00704B3A" w:rsidRPr="001B098E">
        <w:rPr>
          <w:rFonts w:cs="Times New Roman"/>
          <w:sz w:val="24"/>
          <w:szCs w:val="24"/>
        </w:rPr>
        <w:t xml:space="preserve">Neither Individual </w:t>
      </w:r>
      <w:r w:rsidR="00704B3A" w:rsidRPr="001B098E">
        <w:rPr>
          <w:rFonts w:cs="Times New Roman"/>
          <w:sz w:val="24"/>
          <w:szCs w:val="24"/>
        </w:rPr>
        <w:lastRenderedPageBreak/>
        <w:t>2, a 25-30 year-old male with similar osteo-archaeological and lifestyle characteristics to Individual 1, nor Individual 3, a 20-25 year-old female, had any exogen</w:t>
      </w:r>
      <w:r w:rsidR="00C410D3" w:rsidRPr="001B098E">
        <w:rPr>
          <w:rFonts w:cs="Times New Roman"/>
          <w:sz w:val="24"/>
          <w:szCs w:val="24"/>
        </w:rPr>
        <w:t>ous</w:t>
      </w:r>
      <w:r w:rsidR="00704B3A" w:rsidRPr="001B098E">
        <w:rPr>
          <w:rFonts w:cs="Times New Roman"/>
          <w:sz w:val="24"/>
          <w:szCs w:val="24"/>
        </w:rPr>
        <w:t xml:space="preserve"> microscopic material </w:t>
      </w:r>
      <w:r w:rsidR="00633D7C" w:rsidRPr="001B098E">
        <w:rPr>
          <w:rFonts w:cs="Times New Roman"/>
          <w:sz w:val="24"/>
          <w:szCs w:val="24"/>
        </w:rPr>
        <w:t>in their residual bone marrow</w:t>
      </w:r>
      <w:r w:rsidR="0038117D" w:rsidRPr="001B098E">
        <w:rPr>
          <w:rFonts w:cs="Times New Roman"/>
          <w:sz w:val="24"/>
          <w:szCs w:val="24"/>
        </w:rPr>
        <w:t xml:space="preserve"> (bones of the sub-adult were in a poor state of preservation and therefore not examined)</w:t>
      </w:r>
      <w:r w:rsidR="00633D7C" w:rsidRPr="001B098E">
        <w:rPr>
          <w:rFonts w:cs="Times New Roman"/>
          <w:sz w:val="24"/>
          <w:szCs w:val="24"/>
        </w:rPr>
        <w:t xml:space="preserve">. These observations are important for two reasons. First, this is a strong indication that there was an absence of contamination caused by either taphonomic processes associated with bone diagenesis or AM/PM </w:t>
      </w:r>
      <w:r w:rsidR="00633D7C" w:rsidRPr="001B098E">
        <w:rPr>
          <w:rFonts w:cs="Times New Roman"/>
          <w:sz w:val="24"/>
          <w:szCs w:val="24"/>
          <w:lang w:val="en-AU"/>
        </w:rPr>
        <w:t xml:space="preserve">penetration of </w:t>
      </w:r>
      <w:r w:rsidR="00C410D3" w:rsidRPr="001B098E">
        <w:rPr>
          <w:rFonts w:cs="Times New Roman"/>
          <w:sz w:val="24"/>
          <w:szCs w:val="24"/>
        </w:rPr>
        <w:t>exogenous microscopic material</w:t>
      </w:r>
      <w:r w:rsidR="00633D7C" w:rsidRPr="001B098E">
        <w:rPr>
          <w:rFonts w:cs="Times New Roman"/>
          <w:sz w:val="24"/>
          <w:szCs w:val="24"/>
          <w:lang w:val="en-AU"/>
        </w:rPr>
        <w:t xml:space="preserve"> into the large bones</w:t>
      </w:r>
      <w:r w:rsidR="00C410D3" w:rsidRPr="001B098E">
        <w:rPr>
          <w:rFonts w:cs="Times New Roman"/>
          <w:sz w:val="24"/>
          <w:szCs w:val="24"/>
        </w:rPr>
        <w:t>. Second, it would seem that Individual 1</w:t>
      </w:r>
      <w:r w:rsidR="00D17F97" w:rsidRPr="001B098E">
        <w:rPr>
          <w:rFonts w:cs="Times New Roman"/>
          <w:sz w:val="24"/>
          <w:szCs w:val="24"/>
        </w:rPr>
        <w:t xml:space="preserve"> </w:t>
      </w:r>
      <w:r w:rsidR="00CB487C" w:rsidRPr="001B098E">
        <w:rPr>
          <w:rFonts w:cs="Times New Roman"/>
          <w:sz w:val="24"/>
          <w:szCs w:val="24"/>
        </w:rPr>
        <w:t>was the only drowning victim to be placed in this mass burial</w:t>
      </w:r>
      <w:r w:rsidR="00CA2A96" w:rsidRPr="001B098E">
        <w:rPr>
          <w:rFonts w:cs="Times New Roman"/>
          <w:sz w:val="24"/>
          <w:szCs w:val="24"/>
        </w:rPr>
        <w:t>. This may work against a possible palaeotsunami drowning interpretation, although the examination of other contemporaneous skeletal remains in the region</w:t>
      </w:r>
      <w:r w:rsidR="004F5CBD" w:rsidRPr="001B098E">
        <w:rPr>
          <w:rFonts w:cs="Times New Roman"/>
          <w:sz w:val="24"/>
          <w:szCs w:val="24"/>
        </w:rPr>
        <w:t>, and fine-tuning the age range for Individual 1</w:t>
      </w:r>
      <w:r w:rsidR="00CA2A96" w:rsidRPr="001B098E">
        <w:rPr>
          <w:rFonts w:cs="Times New Roman"/>
          <w:sz w:val="24"/>
          <w:szCs w:val="24"/>
        </w:rPr>
        <w:t xml:space="preserve"> will help to better clarify this issue.   </w:t>
      </w:r>
      <w:r w:rsidR="00CB487C" w:rsidRPr="001B098E">
        <w:rPr>
          <w:rFonts w:cs="Times New Roman"/>
          <w:sz w:val="24"/>
          <w:szCs w:val="24"/>
        </w:rPr>
        <w:t xml:space="preserve"> </w:t>
      </w:r>
    </w:p>
    <w:p w14:paraId="61DBA716" w14:textId="77777777" w:rsidR="00022AA7" w:rsidRPr="001B098E" w:rsidRDefault="00022AA7" w:rsidP="00F02AC6">
      <w:pPr>
        <w:spacing w:after="0" w:line="480" w:lineRule="auto"/>
        <w:rPr>
          <w:rFonts w:cs="Times New Roman"/>
          <w:sz w:val="24"/>
          <w:szCs w:val="24"/>
        </w:rPr>
      </w:pPr>
    </w:p>
    <w:p w14:paraId="42A5D866" w14:textId="2AFD1FDF" w:rsidR="00022AA7" w:rsidRPr="001B098E" w:rsidRDefault="00D00D26" w:rsidP="00AA3247">
      <w:pPr>
        <w:spacing w:after="0" w:line="480" w:lineRule="auto"/>
        <w:rPr>
          <w:rFonts w:cs="Times New Roman"/>
          <w:b/>
          <w:sz w:val="24"/>
          <w:szCs w:val="24"/>
        </w:rPr>
      </w:pPr>
      <w:r>
        <w:rPr>
          <w:rFonts w:cs="Times New Roman"/>
          <w:b/>
          <w:sz w:val="24"/>
          <w:szCs w:val="24"/>
        </w:rPr>
        <w:t>6.</w:t>
      </w:r>
      <w:r>
        <w:rPr>
          <w:rFonts w:cs="Times New Roman"/>
          <w:b/>
          <w:sz w:val="24"/>
          <w:szCs w:val="24"/>
        </w:rPr>
        <w:tab/>
      </w:r>
      <w:r w:rsidR="00022AA7" w:rsidRPr="001B098E">
        <w:rPr>
          <w:rFonts w:cs="Times New Roman"/>
          <w:b/>
          <w:sz w:val="24"/>
          <w:szCs w:val="24"/>
        </w:rPr>
        <w:t>Conclusions</w:t>
      </w:r>
    </w:p>
    <w:p w14:paraId="6F6B9FFC" w14:textId="77777777" w:rsidR="00022AA7" w:rsidRPr="001B098E" w:rsidRDefault="00022AA7" w:rsidP="00F02AC6">
      <w:pPr>
        <w:spacing w:after="0" w:line="480" w:lineRule="auto"/>
        <w:rPr>
          <w:rFonts w:cs="Times New Roman"/>
          <w:sz w:val="24"/>
          <w:szCs w:val="24"/>
        </w:rPr>
      </w:pPr>
    </w:p>
    <w:p w14:paraId="4E2B77D0" w14:textId="274E71AF" w:rsidR="00154CF3" w:rsidRPr="001B098E" w:rsidRDefault="00F9273D" w:rsidP="00D00D26">
      <w:pPr>
        <w:spacing w:after="0" w:line="480" w:lineRule="auto"/>
        <w:ind w:firstLine="708"/>
        <w:rPr>
          <w:rFonts w:eastAsia="Times New Roman" w:cs="Times New Roman"/>
          <w:sz w:val="24"/>
          <w:szCs w:val="24"/>
          <w:lang w:eastAsia="en-AU"/>
        </w:rPr>
      </w:pPr>
      <w:r w:rsidRPr="001B098E">
        <w:rPr>
          <w:rFonts w:cs="Times New Roman"/>
          <w:sz w:val="24"/>
          <w:szCs w:val="24"/>
        </w:rPr>
        <w:t>We modif</w:t>
      </w:r>
      <w:r w:rsidR="00C410D3" w:rsidRPr="001B098E">
        <w:rPr>
          <w:rFonts w:cs="Times New Roman"/>
          <w:sz w:val="24"/>
          <w:szCs w:val="24"/>
        </w:rPr>
        <w:t>ied</w:t>
      </w:r>
      <w:r w:rsidRPr="001B098E">
        <w:rPr>
          <w:rFonts w:cs="Times New Roman"/>
          <w:sz w:val="24"/>
          <w:szCs w:val="24"/>
        </w:rPr>
        <w:t xml:space="preserve"> and test</w:t>
      </w:r>
      <w:r w:rsidR="00C410D3" w:rsidRPr="001B098E">
        <w:rPr>
          <w:rFonts w:cs="Times New Roman"/>
          <w:sz w:val="24"/>
          <w:szCs w:val="24"/>
        </w:rPr>
        <w:t>ed</w:t>
      </w:r>
      <w:r w:rsidRPr="001B098E">
        <w:rPr>
          <w:rFonts w:cs="Times New Roman"/>
          <w:sz w:val="24"/>
          <w:szCs w:val="24"/>
        </w:rPr>
        <w:t xml:space="preserve"> an independent forensic archaeological method</w:t>
      </w:r>
      <w:r w:rsidR="004777BA" w:rsidRPr="001B098E">
        <w:rPr>
          <w:rFonts w:cs="Times New Roman"/>
          <w:sz w:val="24"/>
          <w:szCs w:val="24"/>
        </w:rPr>
        <w:t xml:space="preserve"> </w:t>
      </w:r>
      <w:r w:rsidRPr="001B098E">
        <w:rPr>
          <w:rFonts w:cs="Times New Roman"/>
          <w:sz w:val="24"/>
          <w:szCs w:val="24"/>
        </w:rPr>
        <w:t xml:space="preserve">on </w:t>
      </w:r>
      <w:r w:rsidR="004777BA" w:rsidRPr="001B098E">
        <w:rPr>
          <w:rFonts w:cs="Times New Roman"/>
          <w:sz w:val="24"/>
          <w:szCs w:val="24"/>
        </w:rPr>
        <w:t xml:space="preserve">skeletal remains that had osteo-archaeological characteristics indicative of a </w:t>
      </w:r>
      <w:r w:rsidR="00C410D3" w:rsidRPr="001B098E">
        <w:rPr>
          <w:rFonts w:cs="Times New Roman"/>
          <w:sz w:val="24"/>
          <w:szCs w:val="24"/>
        </w:rPr>
        <w:t>coastal hunter-gatherer</w:t>
      </w:r>
      <w:r w:rsidR="004777BA" w:rsidRPr="001B098E">
        <w:rPr>
          <w:rFonts w:cs="Times New Roman"/>
          <w:sz w:val="24"/>
          <w:szCs w:val="24"/>
        </w:rPr>
        <w:t xml:space="preserve"> lifestyle for w</w:t>
      </w:r>
      <w:r w:rsidR="00C410D3" w:rsidRPr="001B098E">
        <w:rPr>
          <w:rFonts w:cs="Times New Roman"/>
          <w:sz w:val="24"/>
          <w:szCs w:val="24"/>
        </w:rPr>
        <w:t>hich a drowning death had been proposed</w:t>
      </w:r>
      <w:r w:rsidR="004777BA" w:rsidRPr="001B098E">
        <w:rPr>
          <w:rFonts w:cs="Times New Roman"/>
          <w:sz w:val="24"/>
          <w:szCs w:val="24"/>
        </w:rPr>
        <w:t xml:space="preserve">. </w:t>
      </w:r>
      <w:r w:rsidR="00290DA6" w:rsidRPr="001B098E">
        <w:rPr>
          <w:rFonts w:eastAsia="Times New Roman" w:cs="Times New Roman"/>
          <w:sz w:val="24"/>
          <w:szCs w:val="24"/>
          <w:lang w:eastAsia="en-AU"/>
        </w:rPr>
        <w:t xml:space="preserve">Here we show the value to be gained by using a </w:t>
      </w:r>
      <w:r w:rsidR="00416363" w:rsidRPr="001B098E">
        <w:rPr>
          <w:rFonts w:eastAsia="Times New Roman" w:cs="Times New Roman"/>
          <w:sz w:val="24"/>
          <w:szCs w:val="24"/>
          <w:lang w:eastAsia="en-AU"/>
        </w:rPr>
        <w:t xml:space="preserve">modified version of a </w:t>
      </w:r>
      <w:r w:rsidR="00290DA6" w:rsidRPr="001B098E">
        <w:rPr>
          <w:rFonts w:eastAsia="Times New Roman" w:cs="Times New Roman"/>
          <w:sz w:val="24"/>
          <w:szCs w:val="24"/>
          <w:lang w:eastAsia="en-AU"/>
        </w:rPr>
        <w:t xml:space="preserve">modern forensic technique used </w:t>
      </w:r>
      <w:r w:rsidR="00C410D3" w:rsidRPr="001B098E">
        <w:rPr>
          <w:rFonts w:eastAsia="Times New Roman" w:cs="Times New Roman"/>
          <w:sz w:val="24"/>
          <w:szCs w:val="24"/>
          <w:lang w:eastAsia="en-AU"/>
        </w:rPr>
        <w:t>on</w:t>
      </w:r>
      <w:r w:rsidR="00290DA6" w:rsidRPr="001B098E">
        <w:rPr>
          <w:rFonts w:eastAsia="Times New Roman" w:cs="Times New Roman"/>
          <w:sz w:val="24"/>
          <w:szCs w:val="24"/>
          <w:lang w:eastAsia="en-AU"/>
        </w:rPr>
        <w:t xml:space="preserve"> drowning victims</w:t>
      </w:r>
      <w:r w:rsidR="006174F8" w:rsidRPr="001B098E">
        <w:rPr>
          <w:rFonts w:eastAsia="Times New Roman" w:cs="Times New Roman"/>
          <w:sz w:val="24"/>
          <w:szCs w:val="24"/>
          <w:lang w:eastAsia="en-AU"/>
        </w:rPr>
        <w:t xml:space="preserve"> for the determination of </w:t>
      </w:r>
      <w:r w:rsidR="00C410D3" w:rsidRPr="001B098E">
        <w:rPr>
          <w:rFonts w:eastAsia="Times New Roman" w:cs="Times New Roman"/>
          <w:sz w:val="24"/>
          <w:szCs w:val="24"/>
          <w:lang w:eastAsia="en-AU"/>
        </w:rPr>
        <w:t xml:space="preserve">a </w:t>
      </w:r>
      <w:r w:rsidR="006174F8" w:rsidRPr="001B098E">
        <w:rPr>
          <w:rFonts w:eastAsia="Times New Roman" w:cs="Times New Roman"/>
          <w:sz w:val="24"/>
          <w:szCs w:val="24"/>
          <w:lang w:eastAsia="en-AU"/>
        </w:rPr>
        <w:t>prehistoric drowning death</w:t>
      </w:r>
      <w:r w:rsidR="00290DA6" w:rsidRPr="001B098E">
        <w:rPr>
          <w:rFonts w:eastAsia="Times New Roman" w:cs="Times New Roman"/>
          <w:sz w:val="24"/>
          <w:szCs w:val="24"/>
          <w:lang w:eastAsia="en-AU"/>
        </w:rPr>
        <w:t xml:space="preserve">. </w:t>
      </w:r>
      <w:r w:rsidR="00C97F3E" w:rsidRPr="001B098E">
        <w:rPr>
          <w:rFonts w:eastAsia="Times New Roman" w:cs="Times New Roman"/>
          <w:sz w:val="24"/>
          <w:szCs w:val="24"/>
          <w:lang w:eastAsia="en-AU"/>
        </w:rPr>
        <w:t>O</w:t>
      </w:r>
      <w:r w:rsidR="0080068F" w:rsidRPr="001B098E">
        <w:rPr>
          <w:rFonts w:eastAsia="Times New Roman" w:cs="Times New Roman"/>
          <w:sz w:val="24"/>
          <w:szCs w:val="24"/>
          <w:lang w:eastAsia="en-AU"/>
        </w:rPr>
        <w:t xml:space="preserve">ur analysis </w:t>
      </w:r>
      <w:r w:rsidR="00CB487C" w:rsidRPr="001B098E">
        <w:rPr>
          <w:rFonts w:cs="Times New Roman"/>
          <w:sz w:val="24"/>
          <w:szCs w:val="24"/>
          <w:lang w:eastAsia="en-AU"/>
        </w:rPr>
        <w:t>suggests</w:t>
      </w:r>
      <w:r w:rsidR="00120D4F" w:rsidRPr="001B098E">
        <w:rPr>
          <w:rFonts w:cs="Times New Roman"/>
          <w:sz w:val="24"/>
          <w:szCs w:val="24"/>
          <w:lang w:eastAsia="en-AU"/>
        </w:rPr>
        <w:t xml:space="preserve"> that the victim most likely drowned in a marine accident</w:t>
      </w:r>
      <w:r w:rsidR="00CA2A96" w:rsidRPr="001B098E">
        <w:rPr>
          <w:rFonts w:cs="Times New Roman"/>
          <w:sz w:val="24"/>
          <w:szCs w:val="24"/>
          <w:lang w:eastAsia="en-AU"/>
        </w:rPr>
        <w:t xml:space="preserve">, although there is also a moderately strong case to be made for </w:t>
      </w:r>
      <w:r w:rsidR="004F5CBD" w:rsidRPr="001B098E">
        <w:rPr>
          <w:rFonts w:cs="Times New Roman"/>
          <w:sz w:val="24"/>
          <w:szCs w:val="24"/>
          <w:lang w:eastAsia="en-AU"/>
        </w:rPr>
        <w:t>a palaeotsunami-related drowning. The analysis</w:t>
      </w:r>
      <w:r w:rsidR="00120D4F" w:rsidRPr="001B098E">
        <w:rPr>
          <w:rFonts w:cs="Times New Roman"/>
          <w:sz w:val="24"/>
          <w:szCs w:val="24"/>
          <w:lang w:eastAsia="en-AU"/>
        </w:rPr>
        <w:t xml:space="preserve"> reveals </w:t>
      </w:r>
      <w:r w:rsidR="0080068F" w:rsidRPr="001B098E">
        <w:rPr>
          <w:rFonts w:eastAsia="Times New Roman" w:cs="Times New Roman"/>
          <w:sz w:val="24"/>
          <w:szCs w:val="24"/>
          <w:lang w:eastAsia="en-AU"/>
        </w:rPr>
        <w:t xml:space="preserve">that for archaeological </w:t>
      </w:r>
      <w:r w:rsidR="00FA6E64" w:rsidRPr="001B098E">
        <w:rPr>
          <w:rFonts w:eastAsia="Times New Roman" w:cs="Times New Roman"/>
          <w:sz w:val="24"/>
          <w:szCs w:val="24"/>
          <w:lang w:eastAsia="en-AU"/>
        </w:rPr>
        <w:t>investigations</w:t>
      </w:r>
      <w:r w:rsidR="0080068F" w:rsidRPr="001B098E">
        <w:rPr>
          <w:rFonts w:eastAsia="Times New Roman" w:cs="Times New Roman"/>
          <w:sz w:val="24"/>
          <w:szCs w:val="24"/>
          <w:lang w:eastAsia="en-AU"/>
        </w:rPr>
        <w:t xml:space="preserve"> this technique can be broadened out to include the identification of any exogenous </w:t>
      </w:r>
      <w:r w:rsidR="00C513AA" w:rsidRPr="001B098E">
        <w:rPr>
          <w:rFonts w:eastAsia="Times New Roman" w:cs="Times New Roman"/>
          <w:sz w:val="24"/>
          <w:szCs w:val="24"/>
          <w:lang w:eastAsia="en-AU"/>
        </w:rPr>
        <w:t xml:space="preserve">microscopic </w:t>
      </w:r>
      <w:r w:rsidR="0080068F" w:rsidRPr="001B098E">
        <w:rPr>
          <w:rFonts w:eastAsia="Times New Roman" w:cs="Times New Roman"/>
          <w:sz w:val="24"/>
          <w:szCs w:val="24"/>
          <w:lang w:eastAsia="en-AU"/>
        </w:rPr>
        <w:t xml:space="preserve">material contained within </w:t>
      </w:r>
      <w:r w:rsidR="00C410D3" w:rsidRPr="001B098E">
        <w:rPr>
          <w:rFonts w:eastAsia="Times New Roman" w:cs="Times New Roman"/>
          <w:sz w:val="24"/>
          <w:szCs w:val="24"/>
          <w:lang w:eastAsia="en-AU"/>
        </w:rPr>
        <w:t xml:space="preserve">residual </w:t>
      </w:r>
      <w:r w:rsidR="0080068F" w:rsidRPr="001B098E">
        <w:rPr>
          <w:rFonts w:eastAsia="Times New Roman" w:cs="Times New Roman"/>
          <w:sz w:val="24"/>
          <w:szCs w:val="24"/>
          <w:lang w:eastAsia="en-AU"/>
        </w:rPr>
        <w:t>bone marrow</w:t>
      </w:r>
      <w:r w:rsidR="00FA6E64" w:rsidRPr="001B098E">
        <w:rPr>
          <w:rFonts w:eastAsia="Times New Roman" w:cs="Times New Roman"/>
          <w:sz w:val="24"/>
          <w:szCs w:val="24"/>
          <w:lang w:eastAsia="en-AU"/>
        </w:rPr>
        <w:t xml:space="preserve">, recovered from </w:t>
      </w:r>
      <w:r w:rsidR="00C410D3" w:rsidRPr="001B098E">
        <w:rPr>
          <w:rFonts w:eastAsia="Times New Roman" w:cs="Times New Roman"/>
          <w:sz w:val="24"/>
          <w:szCs w:val="24"/>
          <w:lang w:eastAsia="en-AU"/>
        </w:rPr>
        <w:t xml:space="preserve">an </w:t>
      </w:r>
      <w:r w:rsidR="00FA6E64" w:rsidRPr="001B098E">
        <w:rPr>
          <w:rFonts w:eastAsia="Times New Roman" w:cs="Times New Roman"/>
          <w:sz w:val="24"/>
          <w:szCs w:val="24"/>
          <w:lang w:eastAsia="en-AU"/>
        </w:rPr>
        <w:t>essentially contaminant-</w:t>
      </w:r>
      <w:r w:rsidR="00FA6E64" w:rsidRPr="001B098E">
        <w:rPr>
          <w:rFonts w:eastAsia="Times New Roman" w:cs="Times New Roman"/>
          <w:sz w:val="24"/>
          <w:szCs w:val="24"/>
          <w:lang w:eastAsia="en-AU"/>
        </w:rPr>
        <w:lastRenderedPageBreak/>
        <w:t xml:space="preserve">free closed systems. </w:t>
      </w:r>
      <w:r w:rsidR="00290DA6" w:rsidRPr="001B098E">
        <w:rPr>
          <w:rFonts w:eastAsia="Times New Roman" w:cs="Times New Roman"/>
          <w:sz w:val="24"/>
          <w:szCs w:val="24"/>
          <w:lang w:eastAsia="en-AU"/>
        </w:rPr>
        <w:t xml:space="preserve">Its use in coastal archaeological settings opens up significant opportunities for a richer interpretation/re-interpretation of single and multiple burial sites over thousands of years. </w:t>
      </w:r>
    </w:p>
    <w:p w14:paraId="426549CD" w14:textId="076C1EEB" w:rsidR="0086300D" w:rsidRPr="001B098E" w:rsidRDefault="00154CF3" w:rsidP="00AA3247">
      <w:pPr>
        <w:spacing w:after="0" w:line="480" w:lineRule="auto"/>
        <w:ind w:firstLine="708"/>
        <w:rPr>
          <w:rFonts w:eastAsia="Times New Roman" w:cs="Times New Roman"/>
          <w:sz w:val="24"/>
          <w:szCs w:val="24"/>
          <w:lang w:eastAsia="en-AU"/>
        </w:rPr>
      </w:pPr>
      <w:r w:rsidRPr="001B098E">
        <w:rPr>
          <w:rFonts w:eastAsia="Times New Roman" w:cs="Times New Roman"/>
          <w:sz w:val="24"/>
          <w:szCs w:val="24"/>
          <w:lang w:eastAsia="en-AU"/>
        </w:rPr>
        <w:t>F</w:t>
      </w:r>
      <w:r w:rsidR="007916CB" w:rsidRPr="001B098E">
        <w:rPr>
          <w:rFonts w:eastAsia="Times New Roman" w:cs="Times New Roman"/>
          <w:sz w:val="24"/>
          <w:szCs w:val="24"/>
          <w:lang w:eastAsia="en-AU"/>
        </w:rPr>
        <w:t xml:space="preserve">ollowing the discovery of the drowning death of a </w:t>
      </w:r>
      <w:r w:rsidR="000C1F49" w:rsidRPr="001B098E">
        <w:rPr>
          <w:rFonts w:eastAsia="Times New Roman" w:cs="Times New Roman"/>
          <w:sz w:val="24"/>
          <w:szCs w:val="24"/>
          <w:lang w:eastAsia="en-AU"/>
        </w:rPr>
        <w:t>mid-Holocene</w:t>
      </w:r>
      <w:r w:rsidR="00290DA6" w:rsidRPr="001B098E">
        <w:rPr>
          <w:rFonts w:eastAsia="Times New Roman" w:cs="Times New Roman"/>
          <w:sz w:val="24"/>
          <w:szCs w:val="24"/>
          <w:lang w:eastAsia="en-AU"/>
        </w:rPr>
        <w:t xml:space="preserve"> </w:t>
      </w:r>
      <w:r w:rsidR="0038117D" w:rsidRPr="001B098E">
        <w:rPr>
          <w:rFonts w:eastAsia="Times New Roman" w:cs="Times New Roman"/>
          <w:sz w:val="24"/>
          <w:szCs w:val="24"/>
          <w:lang w:eastAsia="en-AU"/>
        </w:rPr>
        <w:t>coastal hunter-gatherer</w:t>
      </w:r>
      <w:r w:rsidR="007916CB" w:rsidRPr="001B098E">
        <w:rPr>
          <w:rFonts w:eastAsia="Times New Roman" w:cs="Times New Roman"/>
          <w:sz w:val="24"/>
          <w:szCs w:val="24"/>
          <w:lang w:eastAsia="en-AU"/>
        </w:rPr>
        <w:t xml:space="preserve"> in northern Chile</w:t>
      </w:r>
      <w:r w:rsidRPr="001B098E">
        <w:rPr>
          <w:rFonts w:eastAsia="Times New Roman" w:cs="Times New Roman"/>
          <w:sz w:val="24"/>
          <w:szCs w:val="24"/>
          <w:lang w:eastAsia="en-AU"/>
        </w:rPr>
        <w:t>, one immediate question</w:t>
      </w:r>
      <w:r w:rsidR="007916CB" w:rsidRPr="001B098E">
        <w:rPr>
          <w:rFonts w:eastAsia="Times New Roman" w:cs="Times New Roman"/>
          <w:sz w:val="24"/>
          <w:szCs w:val="24"/>
          <w:lang w:eastAsia="en-AU"/>
        </w:rPr>
        <w:t xml:space="preserve"> is how pervasive such events were </w:t>
      </w:r>
      <w:r w:rsidR="00C97F3E" w:rsidRPr="001B098E">
        <w:rPr>
          <w:rFonts w:eastAsia="Times New Roman" w:cs="Times New Roman"/>
          <w:sz w:val="24"/>
          <w:szCs w:val="24"/>
          <w:lang w:eastAsia="en-AU"/>
        </w:rPr>
        <w:t>in prehistory</w:t>
      </w:r>
      <w:r w:rsidR="00120D4F" w:rsidRPr="001B098E">
        <w:rPr>
          <w:rFonts w:eastAsia="Times New Roman" w:cs="Times New Roman"/>
          <w:sz w:val="24"/>
          <w:szCs w:val="24"/>
          <w:lang w:eastAsia="en-AU"/>
        </w:rPr>
        <w:t xml:space="preserve"> particularly</w:t>
      </w:r>
      <w:r w:rsidR="00C97F3E" w:rsidRPr="001B098E">
        <w:rPr>
          <w:rFonts w:eastAsia="Times New Roman" w:cs="Times New Roman"/>
          <w:sz w:val="24"/>
          <w:szCs w:val="24"/>
          <w:lang w:eastAsia="en-AU"/>
        </w:rPr>
        <w:t xml:space="preserve"> </w:t>
      </w:r>
      <w:r w:rsidR="007916CB" w:rsidRPr="001B098E">
        <w:rPr>
          <w:rFonts w:eastAsia="Times New Roman" w:cs="Times New Roman"/>
          <w:sz w:val="24"/>
          <w:szCs w:val="24"/>
          <w:lang w:eastAsia="en-AU"/>
        </w:rPr>
        <w:t>along an active tectonic margin</w:t>
      </w:r>
      <w:r w:rsidR="00C97F3E" w:rsidRPr="001B098E">
        <w:rPr>
          <w:rFonts w:eastAsia="Times New Roman" w:cs="Times New Roman"/>
          <w:sz w:val="24"/>
          <w:szCs w:val="24"/>
          <w:lang w:eastAsia="en-AU"/>
        </w:rPr>
        <w:t xml:space="preserve"> e</w:t>
      </w:r>
      <w:r w:rsidR="007916CB" w:rsidRPr="001B098E">
        <w:rPr>
          <w:rFonts w:eastAsia="Times New Roman" w:cs="Times New Roman"/>
          <w:sz w:val="24"/>
          <w:szCs w:val="24"/>
          <w:lang w:eastAsia="en-AU"/>
        </w:rPr>
        <w:t xml:space="preserve">xposed to </w:t>
      </w:r>
      <w:r w:rsidR="00C97F3E" w:rsidRPr="001B098E">
        <w:rPr>
          <w:rFonts w:eastAsia="Times New Roman" w:cs="Times New Roman"/>
          <w:sz w:val="24"/>
          <w:szCs w:val="24"/>
          <w:lang w:eastAsia="en-AU"/>
        </w:rPr>
        <w:t xml:space="preserve">palaeotsunamis and </w:t>
      </w:r>
      <w:r w:rsidR="007916CB" w:rsidRPr="001B098E">
        <w:rPr>
          <w:rFonts w:eastAsia="Times New Roman" w:cs="Times New Roman"/>
          <w:sz w:val="24"/>
          <w:szCs w:val="24"/>
          <w:lang w:eastAsia="en-AU"/>
        </w:rPr>
        <w:t>extreme ENSO-related</w:t>
      </w:r>
      <w:r w:rsidR="00C97F3E" w:rsidRPr="001B098E">
        <w:rPr>
          <w:rFonts w:eastAsia="Times New Roman" w:cs="Times New Roman"/>
          <w:sz w:val="24"/>
          <w:szCs w:val="24"/>
          <w:lang w:eastAsia="en-AU"/>
        </w:rPr>
        <w:t xml:space="preserve"> palaeo</w:t>
      </w:r>
      <w:r w:rsidR="00055E91" w:rsidRPr="001B098E">
        <w:rPr>
          <w:rFonts w:eastAsia="Times New Roman" w:cs="Times New Roman"/>
          <w:sz w:val="24"/>
          <w:szCs w:val="24"/>
          <w:lang w:eastAsia="en-AU"/>
        </w:rPr>
        <w:t>storms</w:t>
      </w:r>
      <w:r w:rsidR="007916CB" w:rsidRPr="001B098E">
        <w:rPr>
          <w:rFonts w:eastAsia="Times New Roman" w:cs="Times New Roman"/>
          <w:sz w:val="24"/>
          <w:szCs w:val="24"/>
          <w:lang w:eastAsia="en-AU"/>
        </w:rPr>
        <w:t xml:space="preserve">? Individual 1 was part of a mass grave containing four individuals and mirrors findings of similar sites along the region’s coastline. Geoarchaeological research linking contemporaneous </w:t>
      </w:r>
      <w:r w:rsidR="00055E91" w:rsidRPr="001B098E">
        <w:rPr>
          <w:rFonts w:eastAsia="Times New Roman" w:cs="Times New Roman"/>
          <w:sz w:val="24"/>
          <w:szCs w:val="24"/>
          <w:lang w:eastAsia="en-AU"/>
        </w:rPr>
        <w:t xml:space="preserve">drowning-related </w:t>
      </w:r>
      <w:r w:rsidR="007916CB" w:rsidRPr="001B098E">
        <w:rPr>
          <w:rFonts w:eastAsia="Times New Roman" w:cs="Times New Roman"/>
          <w:sz w:val="24"/>
          <w:szCs w:val="24"/>
          <w:lang w:eastAsia="en-AU"/>
        </w:rPr>
        <w:t xml:space="preserve">single/mass burials with palaeotsunamis and palaeo-ENSO events </w:t>
      </w:r>
      <w:r w:rsidR="00055E91" w:rsidRPr="001B098E">
        <w:rPr>
          <w:rFonts w:eastAsia="Times New Roman" w:cs="Times New Roman"/>
          <w:sz w:val="24"/>
          <w:szCs w:val="24"/>
          <w:lang w:eastAsia="en-AU"/>
        </w:rPr>
        <w:t xml:space="preserve">has the potential to enrich our understanding of past human-environment interactions not only in northern Chile but </w:t>
      </w:r>
      <w:r w:rsidR="00561286" w:rsidRPr="001B098E">
        <w:rPr>
          <w:rFonts w:eastAsia="Times New Roman" w:cs="Times New Roman"/>
          <w:sz w:val="24"/>
          <w:szCs w:val="24"/>
          <w:lang w:eastAsia="en-AU"/>
        </w:rPr>
        <w:t xml:space="preserve">also </w:t>
      </w:r>
      <w:r w:rsidR="00055E91" w:rsidRPr="001B098E">
        <w:rPr>
          <w:rFonts w:eastAsia="Times New Roman" w:cs="Times New Roman"/>
          <w:sz w:val="24"/>
          <w:szCs w:val="24"/>
          <w:lang w:eastAsia="en-AU"/>
        </w:rPr>
        <w:t>around the world’s coastlines</w:t>
      </w:r>
      <w:r w:rsidR="00022AA7" w:rsidRPr="001B098E">
        <w:rPr>
          <w:rFonts w:eastAsia="Times New Roman" w:cs="Times New Roman"/>
          <w:sz w:val="24"/>
          <w:szCs w:val="24"/>
          <w:lang w:eastAsia="en-AU"/>
        </w:rPr>
        <w:t>.</w:t>
      </w:r>
    </w:p>
    <w:p w14:paraId="28AA988B" w14:textId="6B52FDAC" w:rsidR="00FD07F6" w:rsidRPr="001B098E" w:rsidRDefault="00FD07F6" w:rsidP="00F02AC6">
      <w:pPr>
        <w:spacing w:after="0" w:line="480" w:lineRule="auto"/>
        <w:rPr>
          <w:rFonts w:eastAsia="Times New Roman" w:cs="Times New Roman"/>
          <w:b/>
          <w:sz w:val="24"/>
          <w:szCs w:val="24"/>
          <w:lang w:eastAsia="en-AU"/>
        </w:rPr>
      </w:pPr>
    </w:p>
    <w:p w14:paraId="093D3800" w14:textId="77777777" w:rsidR="00C72218" w:rsidRDefault="00C72218" w:rsidP="00C72218">
      <w:pPr>
        <w:spacing w:after="0" w:line="480" w:lineRule="auto"/>
        <w:rPr>
          <w:rFonts w:eastAsia="Times New Roman" w:cs="Times New Roman"/>
          <w:b/>
          <w:sz w:val="24"/>
          <w:szCs w:val="24"/>
          <w:lang w:eastAsia="en-AU"/>
        </w:rPr>
      </w:pPr>
      <w:r>
        <w:rPr>
          <w:rFonts w:eastAsia="Times New Roman" w:cs="Times New Roman"/>
          <w:b/>
          <w:sz w:val="24"/>
          <w:szCs w:val="24"/>
          <w:lang w:eastAsia="en-AU"/>
        </w:rPr>
        <w:t>Declarations of interest:</w:t>
      </w:r>
    </w:p>
    <w:p w14:paraId="0C9A1CDD" w14:textId="77777777" w:rsidR="00C72218" w:rsidRDefault="00C72218" w:rsidP="00C72218">
      <w:pPr>
        <w:spacing w:after="0" w:line="480" w:lineRule="auto"/>
        <w:rPr>
          <w:rFonts w:eastAsia="Times New Roman" w:cs="Times New Roman"/>
          <w:sz w:val="24"/>
          <w:szCs w:val="24"/>
          <w:lang w:eastAsia="en-AU"/>
        </w:rPr>
      </w:pPr>
      <w:r>
        <w:rPr>
          <w:rFonts w:eastAsia="Times New Roman" w:cs="Times New Roman"/>
          <w:b/>
          <w:sz w:val="24"/>
          <w:szCs w:val="24"/>
          <w:lang w:eastAsia="en-AU"/>
        </w:rPr>
        <w:tab/>
      </w:r>
      <w:r>
        <w:rPr>
          <w:rFonts w:eastAsia="Times New Roman" w:cs="Times New Roman"/>
          <w:sz w:val="24"/>
          <w:szCs w:val="24"/>
          <w:lang w:eastAsia="en-AU"/>
        </w:rPr>
        <w:t>Declarations of interest: none.</w:t>
      </w:r>
    </w:p>
    <w:p w14:paraId="076B60BF" w14:textId="77777777" w:rsidR="00AC2C7C" w:rsidRDefault="00AC2C7C" w:rsidP="00F02AC6">
      <w:pPr>
        <w:spacing w:after="0" w:line="480" w:lineRule="auto"/>
        <w:rPr>
          <w:rFonts w:eastAsia="Times New Roman" w:cs="Times New Roman"/>
          <w:b/>
          <w:sz w:val="24"/>
          <w:szCs w:val="24"/>
          <w:lang w:eastAsia="en-AU"/>
        </w:rPr>
      </w:pPr>
    </w:p>
    <w:p w14:paraId="2CCD6159" w14:textId="1040BECA" w:rsidR="004B5CA6" w:rsidRPr="00D00D26" w:rsidRDefault="004B5CA6" w:rsidP="00F02AC6">
      <w:pPr>
        <w:spacing w:after="0" w:line="480" w:lineRule="auto"/>
        <w:rPr>
          <w:rFonts w:eastAsia="Times New Roman" w:cs="Times New Roman"/>
          <w:b/>
          <w:sz w:val="24"/>
          <w:szCs w:val="24"/>
          <w:lang w:eastAsia="en-AU"/>
        </w:rPr>
      </w:pPr>
      <w:r w:rsidRPr="00D00D26">
        <w:rPr>
          <w:rFonts w:eastAsia="Times New Roman" w:cs="Times New Roman"/>
          <w:b/>
          <w:sz w:val="24"/>
          <w:szCs w:val="24"/>
          <w:lang w:eastAsia="en-AU"/>
        </w:rPr>
        <w:t>Acknowledgements</w:t>
      </w:r>
    </w:p>
    <w:p w14:paraId="4D243906" w14:textId="61AC7537" w:rsidR="00C513AA" w:rsidRDefault="00AC2C7C" w:rsidP="00AC2C7C">
      <w:pPr>
        <w:spacing w:after="0" w:line="480" w:lineRule="auto"/>
        <w:ind w:firstLine="708"/>
        <w:rPr>
          <w:rFonts w:eastAsia="Times New Roman" w:cs="Times New Roman"/>
          <w:bCs/>
          <w:sz w:val="24"/>
          <w:szCs w:val="24"/>
        </w:rPr>
      </w:pPr>
      <w:r w:rsidRPr="00C938DB">
        <w:rPr>
          <w:rFonts w:eastAsia="Times New Roman" w:cs="Times New Roman"/>
          <w:bCs/>
          <w:sz w:val="24"/>
          <w:szCs w:val="24"/>
        </w:rPr>
        <w:t>This research did not receive any specific grant from funding agencies in the public, commercial, or not-for-profi</w:t>
      </w:r>
      <w:r w:rsidRPr="00705B20">
        <w:rPr>
          <w:rFonts w:eastAsia="Times New Roman" w:cs="Times New Roman"/>
          <w:bCs/>
          <w:sz w:val="24"/>
          <w:szCs w:val="24"/>
        </w:rPr>
        <w:t>t sectors.</w:t>
      </w:r>
      <w:r>
        <w:rPr>
          <w:rFonts w:eastAsia="Times New Roman" w:cs="Times New Roman"/>
          <w:bCs/>
          <w:sz w:val="24"/>
          <w:szCs w:val="24"/>
        </w:rPr>
        <w:t xml:space="preserve"> </w:t>
      </w:r>
      <w:r w:rsidR="00C513AA" w:rsidRPr="001B098E">
        <w:rPr>
          <w:rFonts w:cs="Times New Roman"/>
          <w:bCs/>
          <w:sz w:val="24"/>
          <w:szCs w:val="24"/>
          <w:lang w:val="en-US" w:eastAsia="nb-NO"/>
        </w:rPr>
        <w:t xml:space="preserve">We are grateful to </w:t>
      </w:r>
      <w:r w:rsidR="005E16E6" w:rsidRPr="001B098E">
        <w:rPr>
          <w:rFonts w:cs="Times New Roman"/>
          <w:bCs/>
          <w:sz w:val="24"/>
          <w:szCs w:val="24"/>
          <w:lang w:val="en-US" w:eastAsia="nb-NO"/>
        </w:rPr>
        <w:t xml:space="preserve">Drs. Jennifer Pike (Cardiff University) and </w:t>
      </w:r>
      <w:r w:rsidR="004B5CA6" w:rsidRPr="001B098E">
        <w:rPr>
          <w:rFonts w:cs="Times New Roman"/>
          <w:bCs/>
          <w:sz w:val="24"/>
          <w:szCs w:val="24"/>
          <w:lang w:val="en-US" w:eastAsia="nb-NO"/>
        </w:rPr>
        <w:t xml:space="preserve">Anna </w:t>
      </w:r>
      <w:r w:rsidR="004B5CA6" w:rsidRPr="001B098E">
        <w:rPr>
          <w:rFonts w:cs="Times New Roman"/>
          <w:bCs/>
          <w:sz w:val="24"/>
          <w:szCs w:val="24"/>
          <w:lang w:val="en-CA" w:eastAsia="nb-NO"/>
        </w:rPr>
        <w:t>Pieńkowski</w:t>
      </w:r>
      <w:r w:rsidR="00C513AA" w:rsidRPr="001B098E">
        <w:rPr>
          <w:rFonts w:cs="Times New Roman"/>
          <w:bCs/>
          <w:sz w:val="24"/>
          <w:szCs w:val="24"/>
          <w:lang w:val="en-CA" w:eastAsia="nb-NO"/>
        </w:rPr>
        <w:t xml:space="preserve"> </w:t>
      </w:r>
      <w:r w:rsidR="00A77F6C" w:rsidRPr="001B098E">
        <w:rPr>
          <w:rFonts w:cs="Times New Roman"/>
          <w:bCs/>
          <w:sz w:val="24"/>
          <w:szCs w:val="24"/>
          <w:lang w:val="en-CA" w:eastAsia="nb-NO"/>
        </w:rPr>
        <w:t>(</w:t>
      </w:r>
      <w:r w:rsidR="004B5CA6" w:rsidRPr="001B098E">
        <w:rPr>
          <w:rFonts w:cs="Times New Roman"/>
          <w:sz w:val="24"/>
          <w:szCs w:val="24"/>
          <w:lang w:val="en-CA" w:eastAsia="nb-NO"/>
        </w:rPr>
        <w:t>Norwegian Polar Institute</w:t>
      </w:r>
      <w:r w:rsidR="00A77F6C" w:rsidRPr="001B098E">
        <w:rPr>
          <w:rFonts w:cs="Times New Roman"/>
          <w:sz w:val="24"/>
          <w:szCs w:val="24"/>
          <w:lang w:val="en-CA" w:eastAsia="nb-NO"/>
        </w:rPr>
        <w:t>)</w:t>
      </w:r>
      <w:r w:rsidR="00C513AA" w:rsidRPr="001B098E">
        <w:rPr>
          <w:rFonts w:cs="Times New Roman"/>
          <w:sz w:val="24"/>
          <w:szCs w:val="24"/>
          <w:lang w:val="en-CA" w:eastAsia="nb-NO"/>
        </w:rPr>
        <w:t xml:space="preserve">, </w:t>
      </w:r>
      <w:r w:rsidR="00C513AA" w:rsidRPr="001B098E">
        <w:rPr>
          <w:rFonts w:cs="Times New Roman"/>
          <w:bCs/>
          <w:sz w:val="24"/>
          <w:szCs w:val="24"/>
        </w:rPr>
        <w:t>Professors </w:t>
      </w:r>
      <w:r w:rsidR="004B5CA6" w:rsidRPr="001B098E">
        <w:rPr>
          <w:rFonts w:cs="Times New Roman"/>
          <w:bCs/>
          <w:sz w:val="24"/>
          <w:szCs w:val="24"/>
        </w:rPr>
        <w:t>Sreepat Jain</w:t>
      </w:r>
      <w:r w:rsidR="00A77F6C" w:rsidRPr="001B098E">
        <w:rPr>
          <w:rFonts w:cs="Times New Roman"/>
          <w:bCs/>
          <w:sz w:val="24"/>
          <w:szCs w:val="24"/>
        </w:rPr>
        <w:t xml:space="preserve"> (</w:t>
      </w:r>
      <w:r w:rsidR="004B5CA6" w:rsidRPr="001B098E">
        <w:rPr>
          <w:rFonts w:cs="Times New Roman"/>
          <w:sz w:val="24"/>
          <w:szCs w:val="24"/>
        </w:rPr>
        <w:t>Adama Science and Technology University, Ethiopia</w:t>
      </w:r>
      <w:r w:rsidR="00A77F6C" w:rsidRPr="001B098E">
        <w:rPr>
          <w:rFonts w:cs="Times New Roman"/>
          <w:sz w:val="24"/>
          <w:szCs w:val="24"/>
        </w:rPr>
        <w:t>)</w:t>
      </w:r>
      <w:r w:rsidR="00C513AA" w:rsidRPr="001B098E">
        <w:rPr>
          <w:rFonts w:cs="Times New Roman"/>
          <w:sz w:val="24"/>
          <w:szCs w:val="24"/>
        </w:rPr>
        <w:t xml:space="preserve"> and Reed Wicander</w:t>
      </w:r>
      <w:r w:rsidR="00A77F6C" w:rsidRPr="001B098E">
        <w:rPr>
          <w:rFonts w:cs="Times New Roman"/>
          <w:sz w:val="24"/>
          <w:szCs w:val="24"/>
        </w:rPr>
        <w:t xml:space="preserve"> (</w:t>
      </w:r>
      <w:r w:rsidR="00C513AA" w:rsidRPr="001B098E">
        <w:rPr>
          <w:rFonts w:cs="Times New Roman"/>
          <w:sz w:val="24"/>
          <w:szCs w:val="24"/>
        </w:rPr>
        <w:t>Central Michigan University, USA</w:t>
      </w:r>
      <w:r w:rsidR="00A77F6C" w:rsidRPr="001B098E">
        <w:rPr>
          <w:rFonts w:cs="Times New Roman"/>
          <w:sz w:val="24"/>
          <w:szCs w:val="24"/>
        </w:rPr>
        <w:t>)</w:t>
      </w:r>
      <w:r w:rsidR="00C513AA" w:rsidRPr="001B098E">
        <w:rPr>
          <w:rFonts w:cs="Times New Roman"/>
          <w:sz w:val="24"/>
          <w:szCs w:val="24"/>
        </w:rPr>
        <w:t>, for their assistance with the identification of several enigmatic exogenous microscopic organisms.</w:t>
      </w:r>
      <w:r w:rsidR="00C513AA" w:rsidRPr="001B098E" w:rsidDel="00C513AA">
        <w:rPr>
          <w:rFonts w:cs="Times New Roman"/>
          <w:sz w:val="24"/>
          <w:szCs w:val="24"/>
        </w:rPr>
        <w:t xml:space="preserve"> </w:t>
      </w:r>
      <w:r w:rsidR="00C938DB">
        <w:rPr>
          <w:rFonts w:eastAsia="Times New Roman" w:cs="Times New Roman"/>
          <w:bCs/>
          <w:sz w:val="24"/>
          <w:szCs w:val="24"/>
        </w:rPr>
        <w:t xml:space="preserve">Genevieve Cain </w:t>
      </w:r>
      <w:r w:rsidR="00800FDD">
        <w:rPr>
          <w:rFonts w:eastAsia="Times New Roman" w:cs="Times New Roman"/>
          <w:bCs/>
          <w:sz w:val="24"/>
          <w:szCs w:val="24"/>
        </w:rPr>
        <w:t xml:space="preserve">(University of Oxford) </w:t>
      </w:r>
      <w:r w:rsidR="00C938DB">
        <w:rPr>
          <w:rFonts w:eastAsia="Times New Roman" w:cs="Times New Roman"/>
          <w:bCs/>
          <w:sz w:val="24"/>
          <w:szCs w:val="24"/>
        </w:rPr>
        <w:t xml:space="preserve">is thanked for her original conceptual thinking that both </w:t>
      </w:r>
      <w:r w:rsidR="00C938DB">
        <w:rPr>
          <w:rFonts w:eastAsia="Times New Roman" w:cs="Times New Roman"/>
          <w:bCs/>
          <w:sz w:val="24"/>
          <w:szCs w:val="24"/>
        </w:rPr>
        <w:lastRenderedPageBreak/>
        <w:t>underpinned and drove this work.</w:t>
      </w:r>
      <w:r w:rsidR="004E2309">
        <w:rPr>
          <w:rFonts w:eastAsia="Times New Roman" w:cs="Times New Roman"/>
          <w:bCs/>
          <w:sz w:val="24"/>
          <w:szCs w:val="24"/>
        </w:rPr>
        <w:t xml:space="preserve"> </w:t>
      </w:r>
      <w:r w:rsidR="004E2309" w:rsidRPr="001B098E">
        <w:rPr>
          <w:rFonts w:eastAsia="Times New Roman" w:cs="Times New Roman"/>
          <w:bCs/>
          <w:sz w:val="24"/>
          <w:szCs w:val="24"/>
        </w:rPr>
        <w:t>GC is grateful to Robin Cain for his support at the early stages of this research.</w:t>
      </w:r>
    </w:p>
    <w:p w14:paraId="2524C591" w14:textId="77777777" w:rsidR="00C938DB" w:rsidRDefault="00C938DB" w:rsidP="00F02AC6">
      <w:pPr>
        <w:spacing w:after="0" w:line="480" w:lineRule="auto"/>
        <w:rPr>
          <w:rFonts w:eastAsia="Times New Roman" w:cs="Times New Roman"/>
          <w:bCs/>
          <w:sz w:val="24"/>
          <w:szCs w:val="24"/>
        </w:rPr>
      </w:pPr>
    </w:p>
    <w:p w14:paraId="6C03221B" w14:textId="77777777" w:rsidR="000E71B9" w:rsidRPr="00705B20" w:rsidRDefault="000E71B9" w:rsidP="00705B20">
      <w:pPr>
        <w:spacing w:after="0" w:line="480" w:lineRule="auto"/>
        <w:rPr>
          <w:rFonts w:eastAsia="Times New Roman" w:cs="Times New Roman"/>
          <w:bCs/>
          <w:sz w:val="24"/>
          <w:szCs w:val="24"/>
        </w:rPr>
      </w:pPr>
    </w:p>
    <w:p w14:paraId="33AADC5F" w14:textId="58B23072" w:rsidR="00FD07F6" w:rsidRPr="00705B20" w:rsidDel="00B0119F" w:rsidRDefault="00FD07F6" w:rsidP="00705B20">
      <w:pPr>
        <w:spacing w:after="0" w:line="480" w:lineRule="auto"/>
        <w:rPr>
          <w:rFonts w:cs="Times New Roman"/>
          <w:sz w:val="24"/>
          <w:szCs w:val="24"/>
        </w:rPr>
      </w:pPr>
      <w:r w:rsidRPr="00705B20">
        <w:rPr>
          <w:rFonts w:cs="Times New Roman"/>
          <w:b/>
          <w:sz w:val="24"/>
          <w:szCs w:val="24"/>
        </w:rPr>
        <w:t>References</w:t>
      </w:r>
    </w:p>
    <w:p w14:paraId="46D45906" w14:textId="77777777" w:rsidR="00335638" w:rsidRPr="00705B20" w:rsidRDefault="00335638" w:rsidP="00705B20">
      <w:pPr>
        <w:spacing w:after="0" w:line="480" w:lineRule="auto"/>
        <w:rPr>
          <w:rFonts w:cs="Times New Roman"/>
          <w:sz w:val="24"/>
          <w:szCs w:val="24"/>
        </w:rPr>
      </w:pPr>
    </w:p>
    <w:p w14:paraId="699EDD91" w14:textId="77777777" w:rsidR="0083124B" w:rsidRPr="00705B20" w:rsidRDefault="0083124B" w:rsidP="00705B20">
      <w:pPr>
        <w:spacing w:after="0" w:line="480" w:lineRule="auto"/>
        <w:rPr>
          <w:sz w:val="24"/>
          <w:szCs w:val="24"/>
        </w:rPr>
      </w:pPr>
      <w:r w:rsidRPr="00705B20">
        <w:rPr>
          <w:sz w:val="24"/>
          <w:szCs w:val="24"/>
        </w:rPr>
        <w:t>Agić, H., 2016. Fossil Focus: Acritarchs. Palaeo. Online 6, 11, 1</w:t>
      </w:r>
      <w:r w:rsidRPr="00705B20">
        <w:rPr>
          <w:rFonts w:cs="Arial"/>
          <w:sz w:val="24"/>
          <w:szCs w:val="24"/>
          <w:lang w:val="en-US"/>
        </w:rPr>
        <w:t>–</w:t>
      </w:r>
      <w:r w:rsidRPr="00705B20">
        <w:rPr>
          <w:sz w:val="24"/>
          <w:szCs w:val="24"/>
        </w:rPr>
        <w:t xml:space="preserve">13. </w:t>
      </w:r>
    </w:p>
    <w:p w14:paraId="0EA702E8" w14:textId="77777777" w:rsidR="0083124B" w:rsidRPr="00705B20" w:rsidRDefault="0083124B" w:rsidP="00705B20">
      <w:pPr>
        <w:spacing w:after="0" w:line="480" w:lineRule="auto"/>
        <w:rPr>
          <w:sz w:val="24"/>
          <w:szCs w:val="24"/>
        </w:rPr>
      </w:pPr>
    </w:p>
    <w:p w14:paraId="38274218" w14:textId="77777777" w:rsidR="0083124B" w:rsidRPr="00705B20" w:rsidRDefault="0083124B" w:rsidP="00705B20">
      <w:pPr>
        <w:spacing w:after="0" w:line="480" w:lineRule="auto"/>
        <w:rPr>
          <w:rFonts w:eastAsia="Times New Roman" w:cs="Times New Roman"/>
          <w:sz w:val="24"/>
          <w:szCs w:val="24"/>
          <w:lang w:val="es-CL" w:eastAsia="en-AU"/>
        </w:rPr>
      </w:pPr>
      <w:r w:rsidRPr="00705B20">
        <w:rPr>
          <w:rFonts w:eastAsia="Times New Roman" w:cs="Times New Roman"/>
          <w:sz w:val="24"/>
          <w:szCs w:val="24"/>
          <w:lang w:val="en-AU" w:eastAsia="en-AU"/>
        </w:rPr>
        <w:t xml:space="preserve">Andrade, P., Castro, V., Aldunate, C., 2016. </w:t>
      </w:r>
      <w:r w:rsidRPr="00705B20">
        <w:rPr>
          <w:rFonts w:eastAsia="Times New Roman" w:cs="Times New Roman"/>
          <w:sz w:val="24"/>
          <w:szCs w:val="24"/>
          <w:lang w:val="es-CL" w:eastAsia="en-AU"/>
        </w:rPr>
        <w:t xml:space="preserve">Reconstrucción del modo de vida de individuos del arcaico de la costa arreica del norte de Chile: una aproximación bioarqueológica desde el sitio Copaca 1. </w:t>
      </w:r>
      <w:r w:rsidRPr="00705B20">
        <w:rPr>
          <w:rFonts w:eastAsia="Times New Roman" w:cs="Times New Roman"/>
          <w:iCs/>
          <w:sz w:val="24"/>
          <w:szCs w:val="24"/>
          <w:lang w:val="es-CL" w:eastAsia="en-AU"/>
        </w:rPr>
        <w:t>Chungará (Arica) 48</w:t>
      </w:r>
      <w:r w:rsidRPr="00705B20">
        <w:rPr>
          <w:rFonts w:eastAsia="Times New Roman" w:cs="Times New Roman"/>
          <w:sz w:val="24"/>
          <w:szCs w:val="24"/>
          <w:lang w:val="es-CL" w:eastAsia="en-AU"/>
        </w:rPr>
        <w:t>, 73</w:t>
      </w:r>
      <w:r w:rsidRPr="00705B20">
        <w:rPr>
          <w:rFonts w:cs="Arial"/>
          <w:sz w:val="24"/>
          <w:szCs w:val="24"/>
          <w:lang w:val="en-US"/>
        </w:rPr>
        <w:t>–</w:t>
      </w:r>
      <w:r w:rsidRPr="00705B20">
        <w:rPr>
          <w:rFonts w:eastAsia="Times New Roman" w:cs="Times New Roman"/>
          <w:sz w:val="24"/>
          <w:szCs w:val="24"/>
          <w:lang w:val="es-CL" w:eastAsia="en-AU"/>
        </w:rPr>
        <w:t>90.</w:t>
      </w:r>
    </w:p>
    <w:p w14:paraId="551F54F4" w14:textId="77777777" w:rsidR="0083124B" w:rsidRPr="00705B20" w:rsidRDefault="0083124B" w:rsidP="00705B20">
      <w:pPr>
        <w:spacing w:after="0" w:line="480" w:lineRule="auto"/>
        <w:rPr>
          <w:sz w:val="24"/>
          <w:szCs w:val="24"/>
          <w:lang w:val="es-CL"/>
        </w:rPr>
      </w:pPr>
    </w:p>
    <w:p w14:paraId="2E0B045C" w14:textId="77777777" w:rsidR="0083124B" w:rsidRPr="00705B20" w:rsidRDefault="0083124B" w:rsidP="00705B20">
      <w:pPr>
        <w:spacing w:after="0" w:line="480" w:lineRule="auto"/>
        <w:rPr>
          <w:sz w:val="24"/>
          <w:szCs w:val="24"/>
          <w:lang w:val="es-CL"/>
        </w:rPr>
      </w:pPr>
      <w:r w:rsidRPr="00705B20">
        <w:rPr>
          <w:sz w:val="24"/>
          <w:szCs w:val="24"/>
          <w:lang w:val="es-CL"/>
        </w:rPr>
        <w:t>Andrade, P., Salazar, D., Urrea, J., Castro, V., 2014. Modos de vida de los cazadores-recolectores de la costa arreica del norte grande de Chile: Una aproximación bioarqueológica a las poblaciones prehistóricas de Taltal. Chungara Rev. Ant. Chilena 46, 467</w:t>
      </w:r>
      <w:r w:rsidRPr="00705B20">
        <w:rPr>
          <w:rFonts w:cs="Arial"/>
          <w:sz w:val="24"/>
          <w:szCs w:val="24"/>
          <w:lang w:val="en-US"/>
        </w:rPr>
        <w:t>–</w:t>
      </w:r>
      <w:r w:rsidRPr="00705B20">
        <w:rPr>
          <w:sz w:val="24"/>
          <w:szCs w:val="24"/>
          <w:lang w:val="es-CL"/>
        </w:rPr>
        <w:t>491.</w:t>
      </w:r>
    </w:p>
    <w:p w14:paraId="77B31097" w14:textId="77777777" w:rsidR="0083124B" w:rsidRPr="00705B20" w:rsidRDefault="0083124B" w:rsidP="00705B20">
      <w:pPr>
        <w:spacing w:after="0" w:line="480" w:lineRule="auto"/>
        <w:rPr>
          <w:rFonts w:eastAsia="Times New Roman" w:cs="Times New Roman"/>
          <w:sz w:val="24"/>
          <w:szCs w:val="24"/>
          <w:lang w:val="es-CL" w:eastAsia="en-AU"/>
        </w:rPr>
      </w:pPr>
    </w:p>
    <w:p w14:paraId="2B906286" w14:textId="77777777" w:rsidR="0083124B" w:rsidRPr="00705B20" w:rsidRDefault="0083124B" w:rsidP="00705B20">
      <w:pPr>
        <w:spacing w:after="0" w:line="480" w:lineRule="auto"/>
        <w:rPr>
          <w:rFonts w:eastAsia="Times New Roman" w:cs="Times New Roman"/>
          <w:sz w:val="24"/>
          <w:szCs w:val="24"/>
          <w:lang w:val="es-CL" w:eastAsia="en-AU"/>
        </w:rPr>
      </w:pPr>
      <w:r w:rsidRPr="00705B20">
        <w:rPr>
          <w:rFonts w:eastAsia="Times New Roman" w:cs="Times New Roman"/>
          <w:sz w:val="24"/>
          <w:szCs w:val="24"/>
          <w:lang w:val="es-CL" w:eastAsia="en-AU"/>
        </w:rPr>
        <w:t xml:space="preserve">Araújo, A., Reinhard, K., Ferreira, L.F., 2015. </w:t>
      </w:r>
      <w:r w:rsidRPr="00705B20">
        <w:rPr>
          <w:rFonts w:eastAsia="Times New Roman" w:cs="Times New Roman"/>
          <w:sz w:val="24"/>
          <w:szCs w:val="24"/>
          <w:lang w:val="en-AU" w:eastAsia="en-AU"/>
        </w:rPr>
        <w:t xml:space="preserve">Palaeoparasitology - Human Parasites in Ancient Material. </w:t>
      </w:r>
      <w:r w:rsidRPr="00705B20">
        <w:rPr>
          <w:rFonts w:eastAsia="Times New Roman" w:cs="Times New Roman"/>
          <w:iCs/>
          <w:sz w:val="24"/>
          <w:szCs w:val="24"/>
          <w:lang w:val="en-AU" w:eastAsia="en-AU"/>
        </w:rPr>
        <w:t xml:space="preserve">Adv. Parasit. 90, </w:t>
      </w:r>
      <w:r w:rsidRPr="00705B20">
        <w:rPr>
          <w:rFonts w:eastAsia="Times New Roman" w:cs="Times New Roman"/>
          <w:sz w:val="24"/>
          <w:szCs w:val="24"/>
          <w:lang w:val="en-AU" w:eastAsia="en-AU"/>
        </w:rPr>
        <w:t>349</w:t>
      </w:r>
      <w:r w:rsidRPr="00705B20">
        <w:rPr>
          <w:rFonts w:cs="Arial"/>
          <w:sz w:val="24"/>
          <w:szCs w:val="24"/>
          <w:lang w:val="en-US"/>
        </w:rPr>
        <w:t>–</w:t>
      </w:r>
      <w:r w:rsidRPr="00705B20">
        <w:rPr>
          <w:rFonts w:eastAsia="Times New Roman" w:cs="Times New Roman"/>
          <w:sz w:val="24"/>
          <w:szCs w:val="24"/>
          <w:lang w:val="en-AU" w:eastAsia="en-AU"/>
        </w:rPr>
        <w:t>387.</w:t>
      </w:r>
    </w:p>
    <w:p w14:paraId="5D207749" w14:textId="77777777" w:rsidR="0083124B" w:rsidRPr="00705B20" w:rsidRDefault="0083124B" w:rsidP="00705B20">
      <w:pPr>
        <w:spacing w:after="0" w:line="480" w:lineRule="auto"/>
        <w:rPr>
          <w:rFonts w:eastAsia="Times New Roman" w:cs="Times New Roman"/>
          <w:sz w:val="24"/>
          <w:szCs w:val="24"/>
          <w:lang w:val="es-CL" w:eastAsia="en-AU"/>
        </w:rPr>
      </w:pPr>
    </w:p>
    <w:p w14:paraId="418D05BC" w14:textId="77777777" w:rsidR="0083124B" w:rsidRPr="00705B20" w:rsidRDefault="0083124B" w:rsidP="00705B20">
      <w:pPr>
        <w:spacing w:after="0" w:line="480" w:lineRule="auto"/>
        <w:rPr>
          <w:rFonts w:eastAsia="Times New Roman" w:cs="Times New Roman"/>
          <w:sz w:val="24"/>
          <w:szCs w:val="24"/>
          <w:lang w:val="es-CL" w:eastAsia="en-AU"/>
        </w:rPr>
      </w:pPr>
      <w:r w:rsidRPr="00705B20">
        <w:rPr>
          <w:rFonts w:eastAsia="Times New Roman" w:cs="Times New Roman"/>
          <w:sz w:val="24"/>
          <w:szCs w:val="24"/>
          <w:lang w:val="es-CL" w:eastAsia="en-AU"/>
        </w:rPr>
        <w:t xml:space="preserve">Ballester, B., Calás, E., Pellegrino, C., Vidal, E., Aguilera, P., 2017. La vida en comunidad de los cazadores pescadores marinos del desierto de Atacama (4000-200º cal a.C.). In Gallardo, F., Ballester, B., Fuenzalida, N. (Eds). Monumentos Funerarios de la Costa del Desierto de Atacama. </w:t>
      </w:r>
      <w:r w:rsidRPr="00705B20">
        <w:rPr>
          <w:rFonts w:eastAsia="Times New Roman" w:cs="Times New Roman"/>
          <w:sz w:val="24"/>
          <w:szCs w:val="24"/>
          <w:lang w:val="es-CL" w:eastAsia="en-AU"/>
        </w:rPr>
        <w:lastRenderedPageBreak/>
        <w:t xml:space="preserve">Los cazadores-recolectores marinos y sus intercambios (500 a.C.-700 d.C.). Santiago: Sociedad Chilena de Arqueología-Centro de Estudios Interculturales e Indígenas.  </w:t>
      </w:r>
    </w:p>
    <w:p w14:paraId="5A21CB72" w14:textId="77777777" w:rsidR="0083124B" w:rsidRPr="00705B20" w:rsidRDefault="0083124B" w:rsidP="00705B20">
      <w:pPr>
        <w:spacing w:after="0" w:line="480" w:lineRule="auto"/>
        <w:rPr>
          <w:rFonts w:eastAsia="Times New Roman" w:cs="Times New Roman"/>
          <w:sz w:val="24"/>
          <w:szCs w:val="24"/>
          <w:lang w:val="es-CL" w:eastAsia="en-AU"/>
        </w:rPr>
      </w:pPr>
    </w:p>
    <w:p w14:paraId="5D86BF8F" w14:textId="77777777" w:rsidR="0083124B" w:rsidRPr="00705B20" w:rsidRDefault="0083124B" w:rsidP="00705B20">
      <w:pPr>
        <w:spacing w:after="0" w:line="480" w:lineRule="auto"/>
        <w:rPr>
          <w:rFonts w:eastAsia="Times New Roman" w:cs="Times New Roman"/>
          <w:sz w:val="24"/>
          <w:szCs w:val="24"/>
          <w:lang w:val="es-CL" w:eastAsia="en-AU"/>
        </w:rPr>
      </w:pPr>
      <w:r w:rsidRPr="00705B20">
        <w:rPr>
          <w:rFonts w:eastAsia="Times New Roman" w:cs="Times New Roman"/>
          <w:sz w:val="24"/>
          <w:szCs w:val="24"/>
          <w:lang w:val="es-CL" w:eastAsia="en-AU"/>
        </w:rPr>
        <w:t xml:space="preserve">Berdichewsky, B., 1965. </w:t>
      </w:r>
      <w:r w:rsidRPr="00705B20">
        <w:rPr>
          <w:rFonts w:eastAsia="Times New Roman" w:cs="Times New Roman"/>
          <w:iCs/>
          <w:sz w:val="24"/>
          <w:szCs w:val="24"/>
          <w:lang w:val="es-CL" w:eastAsia="en-AU"/>
        </w:rPr>
        <w:t>Exploración arqueológica en la costa de la provincia de Antofagasta</w:t>
      </w:r>
      <w:r w:rsidRPr="00705B20">
        <w:rPr>
          <w:rFonts w:eastAsia="Times New Roman" w:cs="Times New Roman"/>
          <w:sz w:val="24"/>
          <w:szCs w:val="24"/>
          <w:lang w:val="es-CL" w:eastAsia="en-AU"/>
        </w:rPr>
        <w:t>. Centro de Estudios Antropológicos, Departmento de Ciencias Sociales, Universidad de Chile.</w:t>
      </w:r>
    </w:p>
    <w:p w14:paraId="1AAA7359" w14:textId="77777777" w:rsidR="000C60AE" w:rsidRPr="00705B20" w:rsidRDefault="000C60AE" w:rsidP="00705B20">
      <w:pPr>
        <w:spacing w:after="0" w:line="480" w:lineRule="auto"/>
        <w:rPr>
          <w:rFonts w:eastAsia="Times New Roman" w:cs="Times New Roman"/>
          <w:sz w:val="24"/>
          <w:szCs w:val="24"/>
          <w:lang w:val="es-CL" w:eastAsia="en-AU"/>
        </w:rPr>
      </w:pPr>
    </w:p>
    <w:p w14:paraId="564EE536" w14:textId="522F38DA" w:rsidR="004F5CBD" w:rsidRPr="00705B20" w:rsidRDefault="006A0DE7" w:rsidP="00705B20">
      <w:pPr>
        <w:spacing w:after="0" w:line="480" w:lineRule="auto"/>
        <w:rPr>
          <w:rFonts w:eastAsia="Times New Roman" w:cs="Times New Roman"/>
          <w:sz w:val="24"/>
          <w:szCs w:val="24"/>
          <w:lang w:val="en-AU" w:eastAsia="en-AU"/>
        </w:rPr>
      </w:pPr>
      <w:r w:rsidRPr="00705B20">
        <w:rPr>
          <w:rFonts w:eastAsia="Times New Roman" w:cs="Times New Roman"/>
          <w:sz w:val="24"/>
          <w:szCs w:val="24"/>
          <w:lang w:val="en-AU" w:eastAsia="en-AU"/>
        </w:rPr>
        <w:t>Borrero</w:t>
      </w:r>
      <w:r w:rsidR="000F7021" w:rsidRPr="00705B20">
        <w:rPr>
          <w:rFonts w:eastAsia="Times New Roman" w:cs="Times New Roman"/>
          <w:sz w:val="24"/>
          <w:szCs w:val="24"/>
          <w:lang w:val="en-AU" w:eastAsia="en-AU"/>
        </w:rPr>
        <w:t>,</w:t>
      </w:r>
      <w:r w:rsidR="004F5CBD" w:rsidRPr="00705B20">
        <w:rPr>
          <w:rFonts w:eastAsia="Times New Roman" w:cs="Times New Roman"/>
          <w:sz w:val="24"/>
          <w:szCs w:val="24"/>
          <w:lang w:val="en-AU" w:eastAsia="en-AU"/>
        </w:rPr>
        <w:t xml:space="preserve"> J</w:t>
      </w:r>
      <w:r w:rsidR="000F7021" w:rsidRPr="00705B20">
        <w:rPr>
          <w:rFonts w:eastAsia="Times New Roman" w:cs="Times New Roman"/>
          <w:sz w:val="24"/>
          <w:szCs w:val="24"/>
          <w:lang w:val="en-AU" w:eastAsia="en-AU"/>
        </w:rPr>
        <w:t>.</w:t>
      </w:r>
      <w:r w:rsidR="004F5CBD" w:rsidRPr="00705B20">
        <w:rPr>
          <w:rFonts w:eastAsia="Times New Roman" w:cs="Times New Roman"/>
          <w:sz w:val="24"/>
          <w:szCs w:val="24"/>
          <w:lang w:val="en-AU" w:eastAsia="en-AU"/>
        </w:rPr>
        <w:t>, Lynett</w:t>
      </w:r>
      <w:r w:rsidR="000F7021" w:rsidRPr="00705B20">
        <w:rPr>
          <w:rFonts w:eastAsia="Times New Roman" w:cs="Times New Roman"/>
          <w:sz w:val="24"/>
          <w:szCs w:val="24"/>
          <w:lang w:val="en-AU" w:eastAsia="en-AU"/>
        </w:rPr>
        <w:t>,</w:t>
      </w:r>
      <w:r w:rsidRPr="00705B20">
        <w:rPr>
          <w:rFonts w:eastAsia="Times New Roman" w:cs="Times New Roman"/>
          <w:sz w:val="24"/>
          <w:szCs w:val="24"/>
          <w:lang w:val="en-AU" w:eastAsia="en-AU"/>
        </w:rPr>
        <w:t xml:space="preserve"> P</w:t>
      </w:r>
      <w:r w:rsidR="000F7021" w:rsidRPr="00705B20">
        <w:rPr>
          <w:rFonts w:eastAsia="Times New Roman" w:cs="Times New Roman"/>
          <w:sz w:val="24"/>
          <w:szCs w:val="24"/>
          <w:lang w:val="en-AU" w:eastAsia="en-AU"/>
        </w:rPr>
        <w:t>.,</w:t>
      </w:r>
      <w:r w:rsidR="004F5CBD" w:rsidRPr="00705B20">
        <w:rPr>
          <w:rFonts w:eastAsia="Times New Roman" w:cs="Times New Roman"/>
          <w:sz w:val="24"/>
          <w:szCs w:val="24"/>
          <w:lang w:val="en-AU" w:eastAsia="en-AU"/>
        </w:rPr>
        <w:t xml:space="preserve"> Kalligeris</w:t>
      </w:r>
      <w:r w:rsidR="000F7021" w:rsidRPr="00705B20">
        <w:rPr>
          <w:rFonts w:eastAsia="Times New Roman" w:cs="Times New Roman"/>
          <w:sz w:val="24"/>
          <w:szCs w:val="24"/>
          <w:lang w:val="en-AU" w:eastAsia="en-AU"/>
        </w:rPr>
        <w:t>,</w:t>
      </w:r>
      <w:r w:rsidRPr="00705B20">
        <w:rPr>
          <w:rFonts w:eastAsia="Times New Roman" w:cs="Times New Roman"/>
          <w:sz w:val="24"/>
          <w:szCs w:val="24"/>
          <w:lang w:val="en-AU" w:eastAsia="en-AU"/>
        </w:rPr>
        <w:t xml:space="preserve"> N</w:t>
      </w:r>
      <w:r w:rsidR="000F7021" w:rsidRPr="00705B20">
        <w:rPr>
          <w:rFonts w:eastAsia="Times New Roman" w:cs="Times New Roman"/>
          <w:sz w:val="24"/>
          <w:szCs w:val="24"/>
          <w:lang w:val="en-AU" w:eastAsia="en-AU"/>
        </w:rPr>
        <w:t>.,</w:t>
      </w:r>
      <w:r w:rsidR="004F5CBD" w:rsidRPr="00705B20">
        <w:rPr>
          <w:rFonts w:eastAsia="Times New Roman" w:cs="Times New Roman"/>
          <w:sz w:val="24"/>
          <w:szCs w:val="24"/>
          <w:lang w:val="en-AU" w:eastAsia="en-AU"/>
        </w:rPr>
        <w:t xml:space="preserve"> </w:t>
      </w:r>
      <w:r w:rsidR="000F7021" w:rsidRPr="00705B20">
        <w:rPr>
          <w:rFonts w:eastAsia="Times New Roman" w:cs="Times New Roman"/>
          <w:sz w:val="24"/>
          <w:szCs w:val="24"/>
          <w:lang w:val="en-AU" w:eastAsia="en-AU"/>
        </w:rPr>
        <w:t>2015.</w:t>
      </w:r>
      <w:r w:rsidR="004F5CBD" w:rsidRPr="00705B20">
        <w:rPr>
          <w:rFonts w:eastAsia="Times New Roman" w:cs="Times New Roman"/>
          <w:sz w:val="24"/>
          <w:szCs w:val="24"/>
          <w:lang w:val="en-AU" w:eastAsia="en-AU"/>
        </w:rPr>
        <w:t xml:space="preserve"> Tsunami currents in ports. </w:t>
      </w:r>
      <w:r w:rsidR="004F5CBD" w:rsidRPr="00705B20">
        <w:rPr>
          <w:rFonts w:eastAsia="Times New Roman" w:cs="Times New Roman"/>
          <w:i/>
          <w:iCs/>
          <w:sz w:val="24"/>
          <w:szCs w:val="24"/>
          <w:lang w:val="en-AU" w:eastAsia="en-AU"/>
        </w:rPr>
        <w:t>Phil</w:t>
      </w:r>
      <w:r w:rsidR="000F7021" w:rsidRPr="00705B20">
        <w:rPr>
          <w:rFonts w:eastAsia="Times New Roman" w:cs="Times New Roman"/>
          <w:i/>
          <w:iCs/>
          <w:sz w:val="24"/>
          <w:szCs w:val="24"/>
          <w:lang w:val="en-AU" w:eastAsia="en-AU"/>
        </w:rPr>
        <w:t>.</w:t>
      </w:r>
      <w:r w:rsidR="004F5CBD" w:rsidRPr="00705B20">
        <w:rPr>
          <w:rFonts w:eastAsia="Times New Roman" w:cs="Times New Roman"/>
          <w:i/>
          <w:iCs/>
          <w:sz w:val="24"/>
          <w:szCs w:val="24"/>
          <w:lang w:val="en-AU" w:eastAsia="en-AU"/>
        </w:rPr>
        <w:t xml:space="preserve"> Trans</w:t>
      </w:r>
      <w:r w:rsidR="000F7021" w:rsidRPr="00705B20">
        <w:rPr>
          <w:rFonts w:eastAsia="Times New Roman" w:cs="Times New Roman"/>
          <w:i/>
          <w:iCs/>
          <w:sz w:val="24"/>
          <w:szCs w:val="24"/>
          <w:lang w:val="en-AU" w:eastAsia="en-AU"/>
        </w:rPr>
        <w:t>.</w:t>
      </w:r>
      <w:r w:rsidR="004F5CBD" w:rsidRPr="00705B20">
        <w:rPr>
          <w:rFonts w:eastAsia="Times New Roman" w:cs="Times New Roman"/>
          <w:i/>
          <w:iCs/>
          <w:sz w:val="24"/>
          <w:szCs w:val="24"/>
          <w:lang w:val="en-AU" w:eastAsia="en-AU"/>
        </w:rPr>
        <w:t xml:space="preserve"> Roy</w:t>
      </w:r>
      <w:r w:rsidR="000F7021" w:rsidRPr="00705B20">
        <w:rPr>
          <w:rFonts w:eastAsia="Times New Roman" w:cs="Times New Roman"/>
          <w:i/>
          <w:iCs/>
          <w:sz w:val="24"/>
          <w:szCs w:val="24"/>
          <w:lang w:val="en-AU" w:eastAsia="en-AU"/>
        </w:rPr>
        <w:t>.</w:t>
      </w:r>
      <w:r w:rsidR="004F5CBD" w:rsidRPr="00705B20">
        <w:rPr>
          <w:rFonts w:eastAsia="Times New Roman" w:cs="Times New Roman"/>
          <w:i/>
          <w:iCs/>
          <w:sz w:val="24"/>
          <w:szCs w:val="24"/>
          <w:lang w:val="en-AU" w:eastAsia="en-AU"/>
        </w:rPr>
        <w:t xml:space="preserve"> Soc</w:t>
      </w:r>
      <w:r w:rsidR="000F7021" w:rsidRPr="00705B20">
        <w:rPr>
          <w:rFonts w:eastAsia="Times New Roman" w:cs="Times New Roman"/>
          <w:i/>
          <w:iCs/>
          <w:sz w:val="24"/>
          <w:szCs w:val="24"/>
          <w:lang w:val="en-AU" w:eastAsia="en-AU"/>
        </w:rPr>
        <w:t xml:space="preserve">. A: </w:t>
      </w:r>
      <w:r w:rsidR="004F5CBD" w:rsidRPr="00705B20">
        <w:rPr>
          <w:rFonts w:eastAsia="Times New Roman" w:cs="Times New Roman"/>
          <w:i/>
          <w:iCs/>
          <w:sz w:val="24"/>
          <w:szCs w:val="24"/>
          <w:lang w:val="en-AU" w:eastAsia="en-AU"/>
        </w:rPr>
        <w:t>Math</w:t>
      </w:r>
      <w:r w:rsidR="000F7021" w:rsidRPr="00705B20">
        <w:rPr>
          <w:rFonts w:eastAsia="Times New Roman" w:cs="Times New Roman"/>
          <w:i/>
          <w:iCs/>
          <w:sz w:val="24"/>
          <w:szCs w:val="24"/>
          <w:lang w:val="en-AU" w:eastAsia="en-AU"/>
        </w:rPr>
        <w:t>.</w:t>
      </w:r>
      <w:r w:rsidR="004F5CBD" w:rsidRPr="00705B20">
        <w:rPr>
          <w:rFonts w:eastAsia="Times New Roman" w:cs="Times New Roman"/>
          <w:i/>
          <w:iCs/>
          <w:sz w:val="24"/>
          <w:szCs w:val="24"/>
          <w:lang w:val="en-AU" w:eastAsia="en-AU"/>
        </w:rPr>
        <w:t xml:space="preserve"> Phys</w:t>
      </w:r>
      <w:r w:rsidR="000F7021" w:rsidRPr="00705B20">
        <w:rPr>
          <w:rFonts w:eastAsia="Times New Roman" w:cs="Times New Roman"/>
          <w:i/>
          <w:iCs/>
          <w:sz w:val="24"/>
          <w:szCs w:val="24"/>
          <w:lang w:val="en-AU" w:eastAsia="en-AU"/>
        </w:rPr>
        <w:t>.</w:t>
      </w:r>
      <w:r w:rsidR="004F5CBD" w:rsidRPr="00705B20">
        <w:rPr>
          <w:rFonts w:eastAsia="Times New Roman" w:cs="Times New Roman"/>
          <w:i/>
          <w:iCs/>
          <w:sz w:val="24"/>
          <w:szCs w:val="24"/>
          <w:lang w:val="en-AU" w:eastAsia="en-AU"/>
        </w:rPr>
        <w:t xml:space="preserve"> Eng</w:t>
      </w:r>
      <w:r w:rsidR="000F7021" w:rsidRPr="00705B20">
        <w:rPr>
          <w:rFonts w:eastAsia="Times New Roman" w:cs="Times New Roman"/>
          <w:i/>
          <w:iCs/>
          <w:sz w:val="24"/>
          <w:szCs w:val="24"/>
          <w:lang w:val="en-AU" w:eastAsia="en-AU"/>
        </w:rPr>
        <w:t>.</w:t>
      </w:r>
      <w:r w:rsidR="004F5CBD" w:rsidRPr="00705B20">
        <w:rPr>
          <w:rFonts w:eastAsia="Times New Roman" w:cs="Times New Roman"/>
          <w:i/>
          <w:iCs/>
          <w:sz w:val="24"/>
          <w:szCs w:val="24"/>
          <w:lang w:val="en-AU" w:eastAsia="en-AU"/>
        </w:rPr>
        <w:t xml:space="preserve"> Sci</w:t>
      </w:r>
      <w:r w:rsidR="000F7021" w:rsidRPr="00705B20">
        <w:rPr>
          <w:rFonts w:eastAsia="Times New Roman" w:cs="Times New Roman"/>
          <w:i/>
          <w:iCs/>
          <w:sz w:val="24"/>
          <w:szCs w:val="24"/>
          <w:lang w:val="en-AU" w:eastAsia="en-AU"/>
        </w:rPr>
        <w:t>.</w:t>
      </w:r>
      <w:r w:rsidR="004F5CBD" w:rsidRPr="00705B20">
        <w:rPr>
          <w:rFonts w:eastAsia="Times New Roman" w:cs="Times New Roman"/>
          <w:sz w:val="24"/>
          <w:szCs w:val="24"/>
          <w:lang w:val="en-AU" w:eastAsia="en-AU"/>
        </w:rPr>
        <w:t xml:space="preserve"> </w:t>
      </w:r>
      <w:r w:rsidR="004F5CBD" w:rsidRPr="00705B20">
        <w:rPr>
          <w:rFonts w:eastAsia="Times New Roman" w:cs="Times New Roman"/>
          <w:iCs/>
          <w:sz w:val="24"/>
          <w:szCs w:val="24"/>
          <w:lang w:val="en-AU" w:eastAsia="en-AU"/>
        </w:rPr>
        <w:t>373</w:t>
      </w:r>
      <w:r w:rsidR="000F7021" w:rsidRPr="00705B20">
        <w:rPr>
          <w:rFonts w:eastAsia="Times New Roman" w:cs="Times New Roman"/>
          <w:iCs/>
          <w:sz w:val="24"/>
          <w:szCs w:val="24"/>
          <w:lang w:val="en-AU" w:eastAsia="en-AU"/>
        </w:rPr>
        <w:t>,</w:t>
      </w:r>
      <w:r w:rsidR="004F5CBD" w:rsidRPr="00705B20">
        <w:rPr>
          <w:rFonts w:eastAsia="Times New Roman" w:cs="Times New Roman"/>
          <w:sz w:val="24"/>
          <w:szCs w:val="24"/>
          <w:lang w:val="en-AU" w:eastAsia="en-AU"/>
        </w:rPr>
        <w:t xml:space="preserve"> 20140372.</w:t>
      </w:r>
    </w:p>
    <w:p w14:paraId="7EF893DD" w14:textId="77777777" w:rsidR="004F5CBD" w:rsidRPr="00705B20" w:rsidRDefault="004F5CBD" w:rsidP="00705B20">
      <w:pPr>
        <w:spacing w:after="0" w:line="480" w:lineRule="auto"/>
        <w:rPr>
          <w:rFonts w:eastAsia="Times New Roman" w:cs="Times New Roman"/>
          <w:sz w:val="24"/>
          <w:szCs w:val="24"/>
          <w:lang w:val="es-CL" w:eastAsia="en-AU"/>
        </w:rPr>
      </w:pPr>
    </w:p>
    <w:p w14:paraId="6F0A9F3D" w14:textId="568F2C69" w:rsidR="000F7021" w:rsidRPr="00705B20" w:rsidRDefault="000F7021" w:rsidP="00705B20">
      <w:pPr>
        <w:spacing w:after="0" w:line="480" w:lineRule="auto"/>
        <w:rPr>
          <w:rFonts w:cs="Times New Roman"/>
          <w:sz w:val="24"/>
          <w:szCs w:val="24"/>
        </w:rPr>
      </w:pPr>
      <w:r w:rsidRPr="00705B20">
        <w:rPr>
          <w:rFonts w:cs="Times New Roman"/>
          <w:sz w:val="24"/>
          <w:szCs w:val="24"/>
          <w:lang w:val="es-CL"/>
        </w:rPr>
        <w:t xml:space="preserve">Bortolotti, F., Del Balzo, G., Calza, R., Valerio, F., Tagliaro, F., 2011. </w:t>
      </w:r>
      <w:r w:rsidRPr="00705B20">
        <w:rPr>
          <w:rFonts w:cs="Times New Roman"/>
          <w:sz w:val="24"/>
          <w:szCs w:val="24"/>
        </w:rPr>
        <w:t xml:space="preserve">Testing the specificity of the diatom test: search for false-positives. </w:t>
      </w:r>
      <w:r w:rsidRPr="00705B20">
        <w:rPr>
          <w:rFonts w:cs="Times New Roman"/>
          <w:i/>
          <w:iCs/>
          <w:sz w:val="24"/>
          <w:szCs w:val="24"/>
        </w:rPr>
        <w:t>Med. Sci. Law</w:t>
      </w:r>
      <w:r w:rsidRPr="00705B20">
        <w:rPr>
          <w:rFonts w:cs="Times New Roman"/>
          <w:sz w:val="24"/>
          <w:szCs w:val="24"/>
        </w:rPr>
        <w:t xml:space="preserve"> </w:t>
      </w:r>
      <w:r w:rsidRPr="00705B20">
        <w:rPr>
          <w:rFonts w:cs="Times New Roman"/>
          <w:iCs/>
          <w:sz w:val="24"/>
          <w:szCs w:val="24"/>
        </w:rPr>
        <w:t xml:space="preserve">51, </w:t>
      </w:r>
      <w:r w:rsidRPr="00705B20">
        <w:rPr>
          <w:rFonts w:cs="Times New Roman"/>
          <w:sz w:val="24"/>
          <w:szCs w:val="24"/>
        </w:rPr>
        <w:t>7</w:t>
      </w:r>
      <w:r w:rsidRPr="00705B20">
        <w:rPr>
          <w:rFonts w:cs="Arial"/>
          <w:sz w:val="24"/>
          <w:szCs w:val="24"/>
          <w:lang w:val="en-US"/>
        </w:rPr>
        <w:t>–</w:t>
      </w:r>
      <w:r w:rsidRPr="00705B20">
        <w:rPr>
          <w:rFonts w:cs="Times New Roman"/>
          <w:sz w:val="24"/>
          <w:szCs w:val="24"/>
        </w:rPr>
        <w:t>10.</w:t>
      </w:r>
    </w:p>
    <w:p w14:paraId="6ABE586B" w14:textId="77777777" w:rsidR="00D627BF" w:rsidRPr="00705B20" w:rsidRDefault="00D627BF" w:rsidP="00705B20">
      <w:pPr>
        <w:spacing w:after="0" w:line="480" w:lineRule="auto"/>
        <w:rPr>
          <w:rFonts w:eastAsia="Times New Roman" w:cs="Times New Roman"/>
          <w:sz w:val="24"/>
          <w:szCs w:val="24"/>
          <w:lang w:eastAsia="en-AU"/>
        </w:rPr>
      </w:pPr>
    </w:p>
    <w:p w14:paraId="7829E9B1" w14:textId="77777777" w:rsidR="000F7021" w:rsidRPr="00705B20" w:rsidRDefault="000F7021" w:rsidP="00705B20">
      <w:pPr>
        <w:spacing w:after="0" w:line="480" w:lineRule="auto"/>
        <w:rPr>
          <w:rFonts w:eastAsia="Times New Roman" w:cs="Times New Roman"/>
          <w:sz w:val="24"/>
          <w:szCs w:val="24"/>
          <w:lang w:eastAsia="en-AU"/>
        </w:rPr>
      </w:pPr>
      <w:r w:rsidRPr="00705B20">
        <w:rPr>
          <w:rFonts w:eastAsia="Times New Roman" w:cs="Times New Roman"/>
          <w:sz w:val="24"/>
          <w:szCs w:val="24"/>
          <w:lang w:eastAsia="en-AU"/>
        </w:rPr>
        <w:t xml:space="preserve">Brewster, B.C., Gould, R.E., Brander, R.W., 2019. Estimations of rip current rescues and drowning in the United States. </w:t>
      </w:r>
      <w:r w:rsidRPr="00705B20">
        <w:rPr>
          <w:rFonts w:eastAsia="Times New Roman" w:cs="Times New Roman"/>
          <w:iCs/>
          <w:sz w:val="24"/>
          <w:szCs w:val="24"/>
          <w:lang w:eastAsia="en-AU"/>
        </w:rPr>
        <w:t>Nat. Haz. Earth Sys. Sci.</w:t>
      </w:r>
      <w:r w:rsidRPr="00705B20">
        <w:rPr>
          <w:rFonts w:eastAsia="Times New Roman" w:cs="Times New Roman"/>
          <w:sz w:val="24"/>
          <w:szCs w:val="24"/>
          <w:lang w:eastAsia="en-AU"/>
        </w:rPr>
        <w:t xml:space="preserve"> </w:t>
      </w:r>
      <w:r w:rsidRPr="00705B20">
        <w:rPr>
          <w:rFonts w:eastAsia="Times New Roman" w:cs="Times New Roman"/>
          <w:iCs/>
          <w:sz w:val="24"/>
          <w:szCs w:val="24"/>
          <w:lang w:eastAsia="en-AU"/>
        </w:rPr>
        <w:t>19</w:t>
      </w:r>
      <w:r w:rsidRPr="00705B20">
        <w:rPr>
          <w:rFonts w:eastAsia="Times New Roman" w:cs="Times New Roman"/>
          <w:sz w:val="24"/>
          <w:szCs w:val="24"/>
          <w:lang w:eastAsia="en-AU"/>
        </w:rPr>
        <w:t>, 389</w:t>
      </w:r>
      <w:r w:rsidRPr="00705B20">
        <w:rPr>
          <w:rFonts w:cs="Arial"/>
          <w:sz w:val="24"/>
          <w:szCs w:val="24"/>
          <w:lang w:val="en-US"/>
        </w:rPr>
        <w:t>–</w:t>
      </w:r>
      <w:r w:rsidRPr="00705B20">
        <w:rPr>
          <w:rFonts w:eastAsia="Times New Roman" w:cs="Times New Roman"/>
          <w:sz w:val="24"/>
          <w:szCs w:val="24"/>
          <w:lang w:eastAsia="en-AU"/>
        </w:rPr>
        <w:t>397.</w:t>
      </w:r>
    </w:p>
    <w:p w14:paraId="7AF71060" w14:textId="77777777" w:rsidR="000F7021" w:rsidRPr="00705B20" w:rsidRDefault="000F7021" w:rsidP="00705B20">
      <w:pPr>
        <w:spacing w:after="0" w:line="480" w:lineRule="auto"/>
        <w:rPr>
          <w:rFonts w:eastAsia="Times New Roman" w:cs="Times New Roman"/>
          <w:sz w:val="24"/>
          <w:szCs w:val="24"/>
          <w:lang w:eastAsia="en-AU"/>
        </w:rPr>
      </w:pPr>
    </w:p>
    <w:p w14:paraId="733C346C" w14:textId="77777777" w:rsidR="000F7021" w:rsidRPr="00705B20" w:rsidRDefault="000F7021" w:rsidP="00705B20">
      <w:pPr>
        <w:pStyle w:val="xmsonormal"/>
        <w:spacing w:before="0" w:beforeAutospacing="0" w:after="0" w:afterAutospacing="0" w:line="480" w:lineRule="auto"/>
        <w:rPr>
          <w:rFonts w:asciiTheme="minorHAnsi" w:hAnsiTheme="minorHAnsi"/>
        </w:rPr>
      </w:pPr>
      <w:r w:rsidRPr="00705B20">
        <w:rPr>
          <w:rFonts w:asciiTheme="minorHAnsi" w:hAnsiTheme="minorHAnsi"/>
          <w:color w:val="1C1D1E"/>
          <w:shd w:val="clear" w:color="auto" w:fill="FFFFFF"/>
        </w:rPr>
        <w:t xml:space="preserve">Bui, E.N., Mazzullo, J.M., Wilding, L.P., 1989. Using quartz grain size and shape analysis to distinguish between aeolian and fluvial deposits in the Dallol Bosso of Niger (West Africa). </w:t>
      </w:r>
      <w:r w:rsidRPr="00705B20">
        <w:rPr>
          <w:rFonts w:asciiTheme="minorHAnsi" w:hAnsiTheme="minorHAnsi"/>
          <w:iCs/>
          <w:color w:val="1C1D1E"/>
          <w:shd w:val="clear" w:color="auto" w:fill="FFFFFF"/>
        </w:rPr>
        <w:t>Earth Surf. Process. Landforms</w:t>
      </w:r>
      <w:r w:rsidRPr="00705B20">
        <w:rPr>
          <w:rFonts w:asciiTheme="minorHAnsi" w:hAnsiTheme="minorHAnsi"/>
          <w:color w:val="1C1D1E"/>
          <w:shd w:val="clear" w:color="auto" w:fill="FFFFFF"/>
        </w:rPr>
        <w:t xml:space="preserve"> 14, 157</w:t>
      </w:r>
      <w:r w:rsidRPr="00705B20">
        <w:rPr>
          <w:rFonts w:asciiTheme="minorHAnsi" w:hAnsiTheme="minorHAnsi" w:cs="Arial"/>
          <w:lang w:val="en-US"/>
        </w:rPr>
        <w:t>–</w:t>
      </w:r>
      <w:r w:rsidRPr="00705B20">
        <w:rPr>
          <w:rFonts w:asciiTheme="minorHAnsi" w:hAnsiTheme="minorHAnsi"/>
          <w:color w:val="1C1D1E"/>
          <w:shd w:val="clear" w:color="auto" w:fill="FFFFFF"/>
        </w:rPr>
        <w:t xml:space="preserve">166. </w:t>
      </w:r>
    </w:p>
    <w:p w14:paraId="67B415AF" w14:textId="77777777" w:rsidR="000F7021" w:rsidRPr="00705B20" w:rsidRDefault="000F7021" w:rsidP="00705B20">
      <w:pPr>
        <w:spacing w:after="0" w:line="480" w:lineRule="auto"/>
        <w:rPr>
          <w:sz w:val="24"/>
          <w:szCs w:val="24"/>
        </w:rPr>
      </w:pPr>
    </w:p>
    <w:p w14:paraId="02B0BD8F" w14:textId="77777777" w:rsidR="000F7021" w:rsidRPr="00705B20" w:rsidRDefault="000F7021" w:rsidP="00705B20">
      <w:pPr>
        <w:spacing w:after="0" w:line="480" w:lineRule="auto"/>
        <w:rPr>
          <w:rFonts w:eastAsia="Times New Roman" w:cs="Times New Roman"/>
          <w:sz w:val="24"/>
          <w:szCs w:val="24"/>
          <w:lang w:eastAsia="en-AU"/>
        </w:rPr>
      </w:pPr>
      <w:r w:rsidRPr="00705B20">
        <w:rPr>
          <w:sz w:val="24"/>
          <w:szCs w:val="24"/>
        </w:rPr>
        <w:t xml:space="preserve">Cain, G., Goff, J., McFadgen, B.G., 2019. Prehistoric mass burials: Did death come in waves? </w:t>
      </w:r>
      <w:r w:rsidRPr="00705B20">
        <w:rPr>
          <w:rFonts w:cs="TimesNewRomanPSMT"/>
          <w:sz w:val="24"/>
          <w:szCs w:val="24"/>
          <w:lang w:val="en-AU" w:eastAsia="en-AU"/>
        </w:rPr>
        <w:t>J. Arch. Method .Theory</w:t>
      </w:r>
      <w:r w:rsidRPr="00705B20">
        <w:rPr>
          <w:sz w:val="24"/>
          <w:szCs w:val="24"/>
        </w:rPr>
        <w:t xml:space="preserve"> 26, 714</w:t>
      </w:r>
      <w:r w:rsidRPr="00705B20">
        <w:rPr>
          <w:rFonts w:cs="Arial"/>
          <w:sz w:val="24"/>
          <w:szCs w:val="24"/>
          <w:lang w:val="en-US"/>
        </w:rPr>
        <w:t>–</w:t>
      </w:r>
      <w:r w:rsidRPr="00705B20">
        <w:rPr>
          <w:sz w:val="24"/>
          <w:szCs w:val="24"/>
        </w:rPr>
        <w:t>754.</w:t>
      </w:r>
    </w:p>
    <w:p w14:paraId="5164C867" w14:textId="77777777" w:rsidR="000F7021" w:rsidRPr="00705B20" w:rsidRDefault="000F7021" w:rsidP="00705B20">
      <w:pPr>
        <w:spacing w:after="0" w:line="480" w:lineRule="auto"/>
        <w:rPr>
          <w:rFonts w:eastAsia="Times New Roman" w:cs="Times New Roman"/>
          <w:sz w:val="24"/>
          <w:szCs w:val="24"/>
          <w:lang w:eastAsia="en-AU"/>
        </w:rPr>
      </w:pPr>
    </w:p>
    <w:p w14:paraId="2268ECC4" w14:textId="77777777" w:rsidR="000F7021" w:rsidRPr="00705B20" w:rsidRDefault="000F7021" w:rsidP="00705B20">
      <w:pPr>
        <w:spacing w:after="0" w:line="480" w:lineRule="auto"/>
        <w:rPr>
          <w:rFonts w:eastAsia="Times New Roman" w:cs="Times New Roman"/>
          <w:sz w:val="24"/>
          <w:szCs w:val="24"/>
          <w:lang w:eastAsia="en-AU"/>
        </w:rPr>
      </w:pPr>
      <w:r w:rsidRPr="00705B20">
        <w:rPr>
          <w:rFonts w:eastAsia="Times New Roman" w:cs="Times New Roman"/>
          <w:sz w:val="24"/>
          <w:szCs w:val="24"/>
          <w:lang w:eastAsia="en-AU"/>
        </w:rPr>
        <w:lastRenderedPageBreak/>
        <w:t xml:space="preserve">Cameron, N.G., 2004. The use of diatom analysis in forensic geoscience. </w:t>
      </w:r>
      <w:r w:rsidRPr="00705B20">
        <w:rPr>
          <w:rFonts w:eastAsia="Times New Roman" w:cs="Times New Roman"/>
          <w:iCs/>
          <w:sz w:val="24"/>
          <w:szCs w:val="24"/>
          <w:lang w:eastAsia="en-AU"/>
        </w:rPr>
        <w:t>Geol. Soc. London, Spec. Pub.</w:t>
      </w:r>
      <w:r w:rsidRPr="00705B20">
        <w:rPr>
          <w:rFonts w:eastAsia="Times New Roman" w:cs="Times New Roman"/>
          <w:sz w:val="24"/>
          <w:szCs w:val="24"/>
          <w:lang w:eastAsia="en-AU"/>
        </w:rPr>
        <w:t xml:space="preserve"> </w:t>
      </w:r>
      <w:r w:rsidRPr="00705B20">
        <w:rPr>
          <w:rFonts w:eastAsia="Times New Roman" w:cs="Times New Roman"/>
          <w:iCs/>
          <w:sz w:val="24"/>
          <w:szCs w:val="24"/>
          <w:lang w:eastAsia="en-AU"/>
        </w:rPr>
        <w:t>232</w:t>
      </w:r>
      <w:r w:rsidRPr="00705B20">
        <w:rPr>
          <w:rFonts w:eastAsia="Times New Roman" w:cs="Times New Roman"/>
          <w:sz w:val="24"/>
          <w:szCs w:val="24"/>
          <w:lang w:eastAsia="en-AU"/>
        </w:rPr>
        <w:t>, 277</w:t>
      </w:r>
      <w:r w:rsidRPr="00705B20">
        <w:rPr>
          <w:rFonts w:cs="Arial"/>
          <w:sz w:val="24"/>
          <w:szCs w:val="24"/>
          <w:lang w:val="en-US"/>
        </w:rPr>
        <w:t>–</w:t>
      </w:r>
      <w:r w:rsidRPr="00705B20">
        <w:rPr>
          <w:rFonts w:eastAsia="Times New Roman" w:cs="Times New Roman"/>
          <w:sz w:val="24"/>
          <w:szCs w:val="24"/>
          <w:lang w:eastAsia="en-AU"/>
        </w:rPr>
        <w:t>280.</w:t>
      </w:r>
    </w:p>
    <w:p w14:paraId="2E4FE16A" w14:textId="77777777" w:rsidR="000F7021" w:rsidRPr="00705B20" w:rsidRDefault="000F7021" w:rsidP="00705B20">
      <w:pPr>
        <w:autoSpaceDE w:val="0"/>
        <w:autoSpaceDN w:val="0"/>
        <w:adjustRightInd w:val="0"/>
        <w:spacing w:after="0" w:line="480" w:lineRule="auto"/>
        <w:rPr>
          <w:rFonts w:eastAsia="Times New Roman" w:cs="Times New Roman"/>
          <w:sz w:val="24"/>
          <w:szCs w:val="24"/>
          <w:lang w:eastAsia="en-AU"/>
        </w:rPr>
      </w:pPr>
    </w:p>
    <w:p w14:paraId="49875A8D" w14:textId="77777777" w:rsidR="000F7021" w:rsidRPr="00705B20" w:rsidRDefault="000F7021" w:rsidP="00705B20">
      <w:pPr>
        <w:autoSpaceDE w:val="0"/>
        <w:autoSpaceDN w:val="0"/>
        <w:adjustRightInd w:val="0"/>
        <w:spacing w:after="0" w:line="480" w:lineRule="auto"/>
        <w:rPr>
          <w:rFonts w:cs="Times New Roman"/>
          <w:sz w:val="24"/>
          <w:szCs w:val="24"/>
        </w:rPr>
      </w:pPr>
      <w:r w:rsidRPr="00705B20">
        <w:rPr>
          <w:rFonts w:eastAsia="Times New Roman" w:cs="Times New Roman"/>
          <w:sz w:val="24"/>
          <w:szCs w:val="24"/>
          <w:lang w:eastAsia="en-AU"/>
        </w:rPr>
        <w:t>Carlie, A., Arcini, C., Druid, H., Risberg, J., 2014. Archaeology, forensics and the death of a child in Late Neolithic Sweden. Antiquity 88, 1148</w:t>
      </w:r>
      <w:r w:rsidRPr="00705B20">
        <w:rPr>
          <w:rFonts w:cs="Arial"/>
          <w:sz w:val="24"/>
          <w:szCs w:val="24"/>
          <w:lang w:val="en-US"/>
        </w:rPr>
        <w:t>–</w:t>
      </w:r>
      <w:r w:rsidRPr="00705B20">
        <w:rPr>
          <w:rFonts w:eastAsia="Times New Roman" w:cs="Times New Roman"/>
          <w:sz w:val="24"/>
          <w:szCs w:val="24"/>
          <w:lang w:eastAsia="en-AU"/>
        </w:rPr>
        <w:t>1163.</w:t>
      </w:r>
    </w:p>
    <w:p w14:paraId="68A9B228" w14:textId="77777777" w:rsidR="000F7021" w:rsidRPr="00705B20" w:rsidRDefault="000F7021" w:rsidP="00705B20">
      <w:pPr>
        <w:spacing w:after="0" w:line="480" w:lineRule="auto"/>
        <w:rPr>
          <w:rFonts w:eastAsia="Times New Roman" w:cs="Times New Roman"/>
          <w:sz w:val="24"/>
          <w:szCs w:val="24"/>
          <w:lang w:eastAsia="en-AU"/>
        </w:rPr>
      </w:pPr>
    </w:p>
    <w:p w14:paraId="512487B1" w14:textId="77777777" w:rsidR="000F7021" w:rsidRPr="00705B20" w:rsidRDefault="000F7021" w:rsidP="00705B20">
      <w:pPr>
        <w:spacing w:after="0" w:line="480" w:lineRule="auto"/>
        <w:rPr>
          <w:rFonts w:eastAsia="Times New Roman" w:cs="Times New Roman"/>
          <w:sz w:val="24"/>
          <w:szCs w:val="24"/>
          <w:lang w:eastAsia="en-AU"/>
        </w:rPr>
      </w:pPr>
      <w:r w:rsidRPr="00705B20">
        <w:rPr>
          <w:rFonts w:eastAsia="Times New Roman" w:cs="Times New Roman"/>
          <w:sz w:val="24"/>
          <w:szCs w:val="24"/>
          <w:lang w:eastAsia="en-AU"/>
        </w:rPr>
        <w:t>Carter, C.P., 2016. The Economy of Prehistoric Northern Chile: Case Study Caleta Vitor. Unpublished PhD thesis, Australian National University, Canberra, 479 pp.</w:t>
      </w:r>
    </w:p>
    <w:p w14:paraId="01765F01" w14:textId="77777777" w:rsidR="000F7021" w:rsidRPr="00705B20" w:rsidRDefault="000F7021" w:rsidP="00705B20">
      <w:pPr>
        <w:spacing w:after="0" w:line="480" w:lineRule="auto"/>
        <w:rPr>
          <w:sz w:val="24"/>
          <w:szCs w:val="24"/>
        </w:rPr>
      </w:pPr>
    </w:p>
    <w:p w14:paraId="35276AB4" w14:textId="77777777" w:rsidR="000F7021" w:rsidRPr="00705B20" w:rsidRDefault="000F7021" w:rsidP="00705B20">
      <w:pPr>
        <w:spacing w:after="0" w:line="480" w:lineRule="auto"/>
        <w:rPr>
          <w:sz w:val="24"/>
          <w:szCs w:val="24"/>
        </w:rPr>
      </w:pPr>
      <w:r w:rsidRPr="00705B20">
        <w:rPr>
          <w:sz w:val="24"/>
          <w:szCs w:val="24"/>
        </w:rPr>
        <w:t xml:space="preserve">Castelle, B., Scott, T., Brander, R.W. and McCarroll, R.J., 2016. Rip current types, circulation and hazard. </w:t>
      </w:r>
      <w:r w:rsidRPr="00705B20">
        <w:rPr>
          <w:iCs/>
          <w:sz w:val="24"/>
          <w:szCs w:val="24"/>
        </w:rPr>
        <w:t>Earth-Sci. Rev.</w:t>
      </w:r>
      <w:r w:rsidRPr="00705B20">
        <w:rPr>
          <w:sz w:val="24"/>
          <w:szCs w:val="24"/>
        </w:rPr>
        <w:t xml:space="preserve"> </w:t>
      </w:r>
      <w:r w:rsidRPr="00705B20">
        <w:rPr>
          <w:iCs/>
          <w:sz w:val="24"/>
          <w:szCs w:val="24"/>
        </w:rPr>
        <w:t>163</w:t>
      </w:r>
      <w:r w:rsidRPr="00705B20">
        <w:rPr>
          <w:sz w:val="24"/>
          <w:szCs w:val="24"/>
        </w:rPr>
        <w:t>, 1</w:t>
      </w:r>
      <w:r w:rsidRPr="00705B20">
        <w:rPr>
          <w:rFonts w:cs="Arial"/>
          <w:sz w:val="24"/>
          <w:szCs w:val="24"/>
          <w:lang w:val="en-US"/>
        </w:rPr>
        <w:t>–</w:t>
      </w:r>
      <w:r w:rsidRPr="00705B20">
        <w:rPr>
          <w:sz w:val="24"/>
          <w:szCs w:val="24"/>
        </w:rPr>
        <w:t>21.</w:t>
      </w:r>
    </w:p>
    <w:p w14:paraId="44353DDA" w14:textId="77777777" w:rsidR="000F7021" w:rsidRPr="00705B20" w:rsidRDefault="000F7021" w:rsidP="00705B20">
      <w:pPr>
        <w:spacing w:after="0" w:line="480" w:lineRule="auto"/>
        <w:rPr>
          <w:sz w:val="24"/>
          <w:szCs w:val="24"/>
        </w:rPr>
      </w:pPr>
    </w:p>
    <w:p w14:paraId="4992BDF5" w14:textId="77777777" w:rsidR="000F7021" w:rsidRPr="00705B20" w:rsidRDefault="000F7021" w:rsidP="00705B20">
      <w:pPr>
        <w:spacing w:after="0" w:line="480" w:lineRule="auto"/>
        <w:rPr>
          <w:sz w:val="24"/>
          <w:szCs w:val="24"/>
          <w:lang w:val="es-CL"/>
        </w:rPr>
      </w:pPr>
      <w:r w:rsidRPr="00705B20">
        <w:rPr>
          <w:sz w:val="24"/>
          <w:szCs w:val="24"/>
          <w:lang w:val="es-CL"/>
        </w:rPr>
        <w:t>Castelleti, J. 2007. Patrón de asentamiento y uso de recursos a través de la secuencia ocupacional prehispana en la costa de Taltal. Actividad de titulación presentada para optar al Título de Magister en Antropología con mención en Arqueología. Instituto de investigaciones arqueológicas y museo, Magister en Antropología, Universidad Católica del Norte. Antofagasta, Chile.</w:t>
      </w:r>
    </w:p>
    <w:p w14:paraId="1D8E356D" w14:textId="77777777" w:rsidR="000F7021" w:rsidRPr="00705B20" w:rsidRDefault="000F7021" w:rsidP="00705B20">
      <w:pPr>
        <w:spacing w:after="0" w:line="480" w:lineRule="auto"/>
        <w:rPr>
          <w:sz w:val="24"/>
          <w:szCs w:val="24"/>
          <w:lang w:val="es-CL"/>
        </w:rPr>
      </w:pPr>
    </w:p>
    <w:p w14:paraId="73A44CC5" w14:textId="343DF27B" w:rsidR="000F7021" w:rsidRPr="00705B20" w:rsidRDefault="000F7021" w:rsidP="00705B20">
      <w:pPr>
        <w:spacing w:after="0" w:line="480" w:lineRule="auto"/>
        <w:rPr>
          <w:sz w:val="24"/>
          <w:szCs w:val="24"/>
          <w:lang w:val="es-CL"/>
        </w:rPr>
      </w:pPr>
      <w:r w:rsidRPr="00705B20">
        <w:rPr>
          <w:sz w:val="24"/>
          <w:szCs w:val="24"/>
          <w:lang w:val="en-US"/>
        </w:rPr>
        <w:t xml:space="preserve">Castro V., 2014. Prehispanic cultures in the Atacama </w:t>
      </w:r>
      <w:r w:rsidR="00FA71C9">
        <w:rPr>
          <w:sz w:val="24"/>
          <w:szCs w:val="24"/>
          <w:lang w:val="en-US"/>
        </w:rPr>
        <w:t>D</w:t>
      </w:r>
      <w:r w:rsidRPr="00705B20">
        <w:rPr>
          <w:sz w:val="24"/>
          <w:szCs w:val="24"/>
          <w:lang w:val="en-US"/>
        </w:rPr>
        <w:t xml:space="preserve">esert: a Pacific coast overview. In Sanz, N., Arriaza, B., Standen, V. (Eds.) The Chinchorro culture. A comparative perspective. The archaeology of the earliest human mummification. </w:t>
      </w:r>
      <w:r w:rsidRPr="00705B20">
        <w:rPr>
          <w:sz w:val="24"/>
          <w:szCs w:val="24"/>
          <w:lang w:val="es-CL"/>
        </w:rPr>
        <w:t>UNESCO Publishing, Paris. 11</w:t>
      </w:r>
      <w:r w:rsidRPr="00705B20">
        <w:rPr>
          <w:rFonts w:cs="Arial"/>
          <w:sz w:val="24"/>
          <w:szCs w:val="24"/>
          <w:lang w:val="en-US"/>
        </w:rPr>
        <w:t>–</w:t>
      </w:r>
      <w:r w:rsidRPr="00705B20">
        <w:rPr>
          <w:sz w:val="24"/>
          <w:szCs w:val="24"/>
          <w:lang w:val="es-CL"/>
        </w:rPr>
        <w:t>34.</w:t>
      </w:r>
    </w:p>
    <w:p w14:paraId="012207EC" w14:textId="77777777" w:rsidR="000F7021" w:rsidRPr="00705B20" w:rsidRDefault="000F7021" w:rsidP="00705B20">
      <w:pPr>
        <w:spacing w:after="0" w:line="480" w:lineRule="auto"/>
        <w:rPr>
          <w:sz w:val="24"/>
          <w:szCs w:val="24"/>
          <w:lang w:val="es-CL"/>
        </w:rPr>
      </w:pPr>
    </w:p>
    <w:p w14:paraId="1196A102" w14:textId="77777777" w:rsidR="000F7021" w:rsidRPr="00705B20" w:rsidRDefault="000F7021" w:rsidP="00705B20">
      <w:pPr>
        <w:spacing w:after="0" w:line="480" w:lineRule="auto"/>
        <w:rPr>
          <w:sz w:val="24"/>
          <w:szCs w:val="24"/>
          <w:lang w:val="es-CL"/>
        </w:rPr>
      </w:pPr>
      <w:r w:rsidRPr="00705B20">
        <w:rPr>
          <w:sz w:val="24"/>
          <w:szCs w:val="24"/>
          <w:lang w:val="es-CL"/>
        </w:rPr>
        <w:lastRenderedPageBreak/>
        <w:t>Castro, V., Aldunate, C., Varela, V., Olguín, L., Andrade, P., García-Albarido, F., Rubio, F., Castro, P., Maldonado, A., Ruz, J., 2016. Ocupaciones arcaicas y probables evidencias de navegación temprana en la costa arreica de Antofagasta, Chile. Chungara Rev. Ant. Chilena 48, 503</w:t>
      </w:r>
      <w:r w:rsidRPr="00705B20">
        <w:rPr>
          <w:rFonts w:cs="Arial"/>
          <w:sz w:val="24"/>
          <w:szCs w:val="24"/>
          <w:lang w:val="en-US"/>
        </w:rPr>
        <w:t>–</w:t>
      </w:r>
      <w:r w:rsidRPr="00705B20">
        <w:rPr>
          <w:sz w:val="24"/>
          <w:szCs w:val="24"/>
          <w:lang w:val="es-CL"/>
        </w:rPr>
        <w:t>530.</w:t>
      </w:r>
    </w:p>
    <w:p w14:paraId="5AAB8D03" w14:textId="77777777" w:rsidR="000F7021" w:rsidRPr="00705B20" w:rsidRDefault="000F7021" w:rsidP="00705B20">
      <w:pPr>
        <w:spacing w:after="0" w:line="480" w:lineRule="auto"/>
        <w:rPr>
          <w:rFonts w:cs="Times New Roman"/>
          <w:sz w:val="24"/>
          <w:szCs w:val="24"/>
          <w:lang w:val="es-CL"/>
        </w:rPr>
      </w:pPr>
    </w:p>
    <w:p w14:paraId="024D95C8" w14:textId="77777777" w:rsidR="000F7021" w:rsidRPr="00705B20" w:rsidRDefault="000F7021" w:rsidP="00705B20">
      <w:pPr>
        <w:spacing w:after="0" w:line="480" w:lineRule="auto"/>
        <w:rPr>
          <w:rFonts w:eastAsia="Times New Roman"/>
          <w:sz w:val="24"/>
          <w:szCs w:val="24"/>
          <w:lang w:val="es-CL"/>
        </w:rPr>
      </w:pPr>
      <w:r w:rsidRPr="00705B20">
        <w:rPr>
          <w:rFonts w:eastAsia="Times New Roman"/>
          <w:sz w:val="24"/>
          <w:szCs w:val="24"/>
          <w:lang w:val="es-CL"/>
        </w:rPr>
        <w:t>Costa, M.A., Varela, H.H., Cocilovo, J.A., Quevedo, S., Valdano, S.G., 2000. Perfil paleodemográfico de Morro de Arica, una población de pescadores arcaicos del norte de Chile. Boletín Museo Nac. Hist. Natural, 49, 215</w:t>
      </w:r>
      <w:r w:rsidRPr="00705B20">
        <w:rPr>
          <w:rFonts w:cs="Arial"/>
          <w:sz w:val="24"/>
          <w:szCs w:val="24"/>
          <w:lang w:val="en-US"/>
        </w:rPr>
        <w:t>–</w:t>
      </w:r>
      <w:r w:rsidRPr="00705B20">
        <w:rPr>
          <w:rFonts w:eastAsia="Times New Roman"/>
          <w:sz w:val="24"/>
          <w:szCs w:val="24"/>
          <w:lang w:val="es-CL"/>
        </w:rPr>
        <w:t>235</w:t>
      </w:r>
    </w:p>
    <w:p w14:paraId="7577C1D1" w14:textId="77777777" w:rsidR="000F7021" w:rsidRPr="00705B20" w:rsidRDefault="000F7021" w:rsidP="00705B20">
      <w:pPr>
        <w:spacing w:after="0" w:line="480" w:lineRule="auto"/>
        <w:rPr>
          <w:rFonts w:cs="Times New Roman"/>
          <w:sz w:val="24"/>
          <w:szCs w:val="24"/>
          <w:lang w:val="es-CL"/>
        </w:rPr>
      </w:pPr>
    </w:p>
    <w:p w14:paraId="0E53568F" w14:textId="77777777" w:rsidR="000F7021" w:rsidRPr="00705B20" w:rsidRDefault="000F7021" w:rsidP="00705B20">
      <w:pPr>
        <w:spacing w:after="0" w:line="480" w:lineRule="auto"/>
        <w:rPr>
          <w:rFonts w:cs="Times New Roman"/>
          <w:sz w:val="24"/>
          <w:szCs w:val="24"/>
        </w:rPr>
      </w:pPr>
      <w:r w:rsidRPr="00705B20">
        <w:rPr>
          <w:rFonts w:cs="Times New Roman"/>
          <w:sz w:val="24"/>
          <w:szCs w:val="24"/>
          <w:lang w:val="es-CL"/>
        </w:rPr>
        <w:t xml:space="preserve">Delabarde, T., Keyser, C., Tracqui, A., Charabidze, D., Ludes, B., 2013. </w:t>
      </w:r>
      <w:r w:rsidRPr="00705B20">
        <w:rPr>
          <w:rFonts w:cs="Times New Roman"/>
          <w:sz w:val="24"/>
          <w:szCs w:val="24"/>
        </w:rPr>
        <w:t>The potential of forensic analysis on human bones found in riverine environment. For. Sci. Int. 228, e1</w:t>
      </w:r>
      <w:r w:rsidRPr="00705B20">
        <w:rPr>
          <w:rFonts w:cs="Arial"/>
          <w:sz w:val="24"/>
          <w:szCs w:val="24"/>
          <w:lang w:val="en-US"/>
        </w:rPr>
        <w:t>–</w:t>
      </w:r>
      <w:r w:rsidRPr="00705B20">
        <w:rPr>
          <w:rFonts w:cs="Times New Roman"/>
          <w:sz w:val="24"/>
          <w:szCs w:val="24"/>
        </w:rPr>
        <w:t>5.</w:t>
      </w:r>
    </w:p>
    <w:p w14:paraId="2E2C5815" w14:textId="77777777" w:rsidR="000F7021" w:rsidRPr="00705B20" w:rsidRDefault="000F7021" w:rsidP="00705B20">
      <w:pPr>
        <w:spacing w:after="0" w:line="480" w:lineRule="auto"/>
        <w:rPr>
          <w:rFonts w:eastAsia="Times New Roman" w:cs="Times New Roman"/>
          <w:sz w:val="24"/>
          <w:szCs w:val="24"/>
          <w:lang w:eastAsia="en-AU"/>
        </w:rPr>
      </w:pPr>
    </w:p>
    <w:p w14:paraId="763BF6F1" w14:textId="77777777" w:rsidR="000F7021" w:rsidRPr="00705B20" w:rsidRDefault="000F7021" w:rsidP="00705B20">
      <w:pPr>
        <w:spacing w:after="0" w:line="480" w:lineRule="auto"/>
        <w:rPr>
          <w:rFonts w:eastAsia="Times New Roman" w:cs="Times New Roman"/>
          <w:sz w:val="24"/>
          <w:szCs w:val="24"/>
          <w:lang w:eastAsia="en-AU"/>
        </w:rPr>
      </w:pPr>
      <w:r w:rsidRPr="00705B20">
        <w:rPr>
          <w:rFonts w:eastAsia="Times New Roman" w:cs="Times New Roman"/>
          <w:sz w:val="24"/>
          <w:szCs w:val="24"/>
          <w:lang w:eastAsia="en-AU"/>
        </w:rPr>
        <w:t xml:space="preserve">Faraone, C.A., 2018. Roman-Period Mystery Cults as the Focal Points of Cursing Rituals? </w:t>
      </w:r>
      <w:r w:rsidRPr="00705B20">
        <w:rPr>
          <w:rFonts w:eastAsia="Times New Roman" w:cs="Times New Roman"/>
          <w:iCs/>
          <w:sz w:val="24"/>
          <w:szCs w:val="24"/>
          <w:lang w:eastAsia="en-AU"/>
        </w:rPr>
        <w:t>Acta Antiqua Acad. Sci. Hungaricae</w:t>
      </w:r>
      <w:r w:rsidRPr="00705B20">
        <w:rPr>
          <w:rFonts w:eastAsia="Times New Roman" w:cs="Times New Roman"/>
          <w:sz w:val="24"/>
          <w:szCs w:val="24"/>
          <w:lang w:eastAsia="en-AU"/>
        </w:rPr>
        <w:t xml:space="preserve"> </w:t>
      </w:r>
      <w:r w:rsidRPr="00705B20">
        <w:rPr>
          <w:rFonts w:eastAsia="Times New Roman" w:cs="Times New Roman"/>
          <w:iCs/>
          <w:sz w:val="24"/>
          <w:szCs w:val="24"/>
          <w:lang w:eastAsia="en-AU"/>
        </w:rPr>
        <w:t>58</w:t>
      </w:r>
      <w:r w:rsidRPr="00705B20">
        <w:rPr>
          <w:rFonts w:eastAsia="Times New Roman" w:cs="Times New Roman"/>
          <w:sz w:val="24"/>
          <w:szCs w:val="24"/>
          <w:lang w:eastAsia="en-AU"/>
        </w:rPr>
        <w:t>, 465</w:t>
      </w:r>
      <w:r w:rsidRPr="00705B20">
        <w:rPr>
          <w:rFonts w:cs="Arial"/>
          <w:sz w:val="24"/>
          <w:szCs w:val="24"/>
          <w:lang w:val="en-US"/>
        </w:rPr>
        <w:t>–</w:t>
      </w:r>
      <w:r w:rsidRPr="00705B20">
        <w:rPr>
          <w:rFonts w:eastAsia="Times New Roman" w:cs="Times New Roman"/>
          <w:sz w:val="24"/>
          <w:szCs w:val="24"/>
          <w:lang w:eastAsia="en-AU"/>
        </w:rPr>
        <w:t>479.</w:t>
      </w:r>
    </w:p>
    <w:p w14:paraId="757D692B" w14:textId="77777777" w:rsidR="000F7021" w:rsidRPr="00705B20" w:rsidRDefault="000F7021" w:rsidP="00705B20">
      <w:pPr>
        <w:spacing w:after="0" w:line="480" w:lineRule="auto"/>
        <w:rPr>
          <w:rFonts w:eastAsia="Times New Roman" w:cs="Times New Roman"/>
          <w:sz w:val="24"/>
          <w:szCs w:val="24"/>
          <w:lang w:eastAsia="en-AU"/>
        </w:rPr>
      </w:pPr>
    </w:p>
    <w:p w14:paraId="67388CEE" w14:textId="77777777" w:rsidR="000F7021" w:rsidRPr="00705B20" w:rsidRDefault="000F7021" w:rsidP="00705B20">
      <w:pPr>
        <w:spacing w:after="0" w:line="480" w:lineRule="auto"/>
        <w:rPr>
          <w:rFonts w:eastAsia="Times New Roman" w:cs="Times New Roman"/>
          <w:sz w:val="24"/>
          <w:szCs w:val="24"/>
          <w:lang w:eastAsia="en-AU"/>
        </w:rPr>
      </w:pPr>
      <w:r w:rsidRPr="00705B20">
        <w:rPr>
          <w:rFonts w:eastAsia="Times New Roman" w:cs="Times New Roman"/>
          <w:sz w:val="24"/>
          <w:szCs w:val="24"/>
          <w:lang w:eastAsia="en-AU"/>
        </w:rPr>
        <w:t xml:space="preserve">Figueroa, C., Mathenge, G., Linhart, C., James, P.A., 2019. Deaths at sea in the Pacific islands: challenges and opportunities for civil registration and vital statistics systems. </w:t>
      </w:r>
      <w:r w:rsidRPr="00705B20">
        <w:rPr>
          <w:rFonts w:eastAsia="Times New Roman" w:cs="Times New Roman"/>
          <w:iCs/>
          <w:sz w:val="24"/>
          <w:szCs w:val="24"/>
          <w:lang w:eastAsia="en-AU"/>
        </w:rPr>
        <w:t>Asia-Pacific Sus. Dev. J.</w:t>
      </w:r>
      <w:r w:rsidRPr="00705B20">
        <w:rPr>
          <w:rFonts w:eastAsia="Times New Roman" w:cs="Times New Roman"/>
          <w:sz w:val="24"/>
          <w:szCs w:val="24"/>
          <w:lang w:eastAsia="en-AU"/>
        </w:rPr>
        <w:t xml:space="preserve"> </w:t>
      </w:r>
      <w:r w:rsidRPr="00705B20">
        <w:rPr>
          <w:rFonts w:eastAsia="Times New Roman" w:cs="Times New Roman"/>
          <w:iCs/>
          <w:sz w:val="24"/>
          <w:szCs w:val="24"/>
          <w:lang w:eastAsia="en-AU"/>
        </w:rPr>
        <w:t>26</w:t>
      </w:r>
      <w:r w:rsidRPr="00705B20">
        <w:rPr>
          <w:rFonts w:eastAsia="Times New Roman" w:cs="Times New Roman"/>
          <w:sz w:val="24"/>
          <w:szCs w:val="24"/>
          <w:lang w:eastAsia="en-AU"/>
        </w:rPr>
        <w:t>, 107</w:t>
      </w:r>
      <w:r w:rsidRPr="00705B20">
        <w:rPr>
          <w:rFonts w:cs="Arial"/>
          <w:sz w:val="24"/>
          <w:szCs w:val="24"/>
          <w:lang w:val="en-US"/>
        </w:rPr>
        <w:t>–</w:t>
      </w:r>
      <w:r w:rsidRPr="00705B20">
        <w:rPr>
          <w:rFonts w:eastAsia="Times New Roman" w:cs="Times New Roman"/>
          <w:sz w:val="24"/>
          <w:szCs w:val="24"/>
          <w:lang w:eastAsia="en-AU"/>
        </w:rPr>
        <w:t>124.</w:t>
      </w:r>
    </w:p>
    <w:p w14:paraId="3884BED8" w14:textId="77777777" w:rsidR="00BC0858" w:rsidRPr="00705B20" w:rsidRDefault="00BC0858" w:rsidP="00705B20">
      <w:pPr>
        <w:spacing w:after="0" w:line="480" w:lineRule="auto"/>
        <w:rPr>
          <w:rFonts w:cs="Times New Roman"/>
          <w:sz w:val="24"/>
          <w:szCs w:val="24"/>
          <w:lang w:val="en-US"/>
        </w:rPr>
      </w:pPr>
    </w:p>
    <w:p w14:paraId="6783AA9A" w14:textId="77777777" w:rsidR="00705B20" w:rsidRPr="00705B20" w:rsidRDefault="00705B20" w:rsidP="00705B20">
      <w:pPr>
        <w:spacing w:after="0" w:line="480" w:lineRule="auto"/>
        <w:rPr>
          <w:rFonts w:eastAsia="Times New Roman" w:cs="Times New Roman"/>
          <w:sz w:val="24"/>
          <w:szCs w:val="24"/>
          <w:lang w:val="en-AU" w:eastAsia="en-AU"/>
        </w:rPr>
      </w:pPr>
      <w:r w:rsidRPr="00705B20">
        <w:rPr>
          <w:rFonts w:eastAsia="Times New Roman" w:cs="Times New Roman"/>
          <w:sz w:val="24"/>
          <w:szCs w:val="24"/>
          <w:lang w:val="en-AU" w:eastAsia="en-AU"/>
        </w:rPr>
        <w:t xml:space="preserve">Flügel, E., 2010. </w:t>
      </w:r>
      <w:r w:rsidRPr="00705B20">
        <w:rPr>
          <w:rFonts w:eastAsia="Times New Roman" w:cs="Times New Roman"/>
          <w:iCs/>
          <w:sz w:val="24"/>
          <w:szCs w:val="24"/>
          <w:lang w:val="en-AU" w:eastAsia="en-AU"/>
        </w:rPr>
        <w:t>Microfacies of carbonate rocks: analysis, interpretation and application</w:t>
      </w:r>
      <w:r w:rsidRPr="00705B20">
        <w:rPr>
          <w:rFonts w:eastAsia="Times New Roman" w:cs="Times New Roman"/>
          <w:sz w:val="24"/>
          <w:szCs w:val="24"/>
          <w:lang w:val="en-AU" w:eastAsia="en-AU"/>
        </w:rPr>
        <w:t>. 2</w:t>
      </w:r>
      <w:r w:rsidRPr="00705B20">
        <w:rPr>
          <w:rFonts w:eastAsia="Times New Roman" w:cs="Times New Roman"/>
          <w:sz w:val="24"/>
          <w:szCs w:val="24"/>
          <w:vertAlign w:val="superscript"/>
          <w:lang w:val="en-AU" w:eastAsia="en-AU"/>
        </w:rPr>
        <w:t>nd</w:t>
      </w:r>
      <w:r w:rsidRPr="00705B20">
        <w:rPr>
          <w:rFonts w:eastAsia="Times New Roman" w:cs="Times New Roman"/>
          <w:sz w:val="24"/>
          <w:szCs w:val="24"/>
          <w:lang w:val="en-AU" w:eastAsia="en-AU"/>
        </w:rPr>
        <w:t xml:space="preserve"> Edition. Springer Science &amp; Business Media, Berlin. 984 pp.</w:t>
      </w:r>
    </w:p>
    <w:p w14:paraId="4134BC4C" w14:textId="77777777" w:rsidR="00705B20" w:rsidRPr="00705B20" w:rsidRDefault="00705B20" w:rsidP="00705B20">
      <w:pPr>
        <w:spacing w:after="0" w:line="480" w:lineRule="auto"/>
        <w:rPr>
          <w:rFonts w:eastAsia="Times New Roman" w:cs="Times New Roman"/>
          <w:sz w:val="24"/>
          <w:szCs w:val="24"/>
          <w:lang w:val="en-AU" w:eastAsia="en-AU"/>
        </w:rPr>
      </w:pPr>
    </w:p>
    <w:p w14:paraId="1F288E19" w14:textId="77777777" w:rsidR="00705B20" w:rsidRPr="00705B20" w:rsidRDefault="00705B20" w:rsidP="00705B20">
      <w:pPr>
        <w:pStyle w:val="PlainText"/>
        <w:spacing w:line="480" w:lineRule="auto"/>
        <w:rPr>
          <w:rFonts w:asciiTheme="minorHAnsi" w:hAnsiTheme="minorHAnsi"/>
          <w:sz w:val="24"/>
          <w:szCs w:val="24"/>
        </w:rPr>
      </w:pPr>
      <w:r w:rsidRPr="00705B20">
        <w:rPr>
          <w:rFonts w:asciiTheme="minorHAnsi" w:hAnsiTheme="minorHAnsi"/>
          <w:bCs/>
          <w:sz w:val="24"/>
          <w:szCs w:val="24"/>
          <w:lang w:val="en-GB"/>
        </w:rPr>
        <w:lastRenderedPageBreak/>
        <w:t xml:space="preserve">Goff, J., Witter, R., Terry, J., Spiske, M., 2020. </w:t>
      </w:r>
      <w:r w:rsidRPr="00705B20">
        <w:rPr>
          <w:rFonts w:asciiTheme="minorHAnsi" w:hAnsiTheme="minorHAnsi"/>
          <w:sz w:val="24"/>
          <w:szCs w:val="24"/>
        </w:rPr>
        <w:t>Palaeotsunamis in the Sino-Pacific region. Earth-Sci. Rev. 210, 103352.</w:t>
      </w:r>
    </w:p>
    <w:p w14:paraId="71E00A6E" w14:textId="77777777" w:rsidR="00705B20" w:rsidRPr="00705B20" w:rsidRDefault="00705B20" w:rsidP="00705B20">
      <w:pPr>
        <w:pStyle w:val="PlainText"/>
        <w:spacing w:line="480" w:lineRule="auto"/>
        <w:rPr>
          <w:rFonts w:asciiTheme="minorHAnsi" w:hAnsiTheme="minorHAnsi"/>
          <w:sz w:val="24"/>
          <w:szCs w:val="24"/>
        </w:rPr>
      </w:pPr>
    </w:p>
    <w:p w14:paraId="3AFD0463" w14:textId="77777777" w:rsidR="00705B20" w:rsidRPr="00705B20" w:rsidRDefault="00705B20" w:rsidP="00705B20">
      <w:pPr>
        <w:spacing w:after="0" w:line="480" w:lineRule="auto"/>
        <w:rPr>
          <w:sz w:val="24"/>
          <w:szCs w:val="24"/>
        </w:rPr>
      </w:pPr>
      <w:r w:rsidRPr="00705B20">
        <w:rPr>
          <w:sz w:val="24"/>
          <w:szCs w:val="24"/>
        </w:rPr>
        <w:t xml:space="preserve">Hamilton, N.B., Attwell, D., Hall, C.N., 2010. Pericyte-mediated regulation of capillary diameter: a component of neurovascular coupling in health and disease. </w:t>
      </w:r>
      <w:r w:rsidRPr="00705B20">
        <w:rPr>
          <w:iCs/>
          <w:sz w:val="24"/>
          <w:szCs w:val="24"/>
        </w:rPr>
        <w:t>Front. Neuro.</w:t>
      </w:r>
      <w:r w:rsidRPr="00705B20">
        <w:rPr>
          <w:sz w:val="24"/>
          <w:szCs w:val="24"/>
        </w:rPr>
        <w:t xml:space="preserve"> </w:t>
      </w:r>
      <w:r w:rsidRPr="00705B20">
        <w:rPr>
          <w:iCs/>
          <w:sz w:val="24"/>
          <w:szCs w:val="24"/>
        </w:rPr>
        <w:t>2</w:t>
      </w:r>
      <w:r w:rsidRPr="00705B20">
        <w:rPr>
          <w:sz w:val="24"/>
          <w:szCs w:val="24"/>
        </w:rPr>
        <w:t>, 1</w:t>
      </w:r>
      <w:r w:rsidRPr="00705B20">
        <w:rPr>
          <w:rFonts w:cs="Arial"/>
          <w:sz w:val="24"/>
          <w:szCs w:val="24"/>
          <w:lang w:val="en-US"/>
        </w:rPr>
        <w:t>–</w:t>
      </w:r>
      <w:r w:rsidRPr="00705B20">
        <w:rPr>
          <w:sz w:val="24"/>
          <w:szCs w:val="24"/>
        </w:rPr>
        <w:t>5.</w:t>
      </w:r>
    </w:p>
    <w:p w14:paraId="179E2F7F" w14:textId="77777777" w:rsidR="00705B20" w:rsidRPr="00705B20" w:rsidRDefault="00705B20" w:rsidP="00705B20">
      <w:pPr>
        <w:spacing w:after="0" w:line="480" w:lineRule="auto"/>
        <w:rPr>
          <w:rFonts w:eastAsia="Times New Roman" w:cs="Times New Roman"/>
          <w:sz w:val="24"/>
          <w:szCs w:val="24"/>
          <w:lang w:val="en-AU" w:eastAsia="en-AU"/>
        </w:rPr>
      </w:pPr>
    </w:p>
    <w:p w14:paraId="2A90D356" w14:textId="77777777" w:rsidR="00705B20" w:rsidRPr="00705B20" w:rsidRDefault="00705B20" w:rsidP="00705B20">
      <w:pPr>
        <w:spacing w:after="0" w:line="480" w:lineRule="auto"/>
        <w:rPr>
          <w:rFonts w:eastAsia="Times New Roman" w:cs="Times New Roman"/>
          <w:sz w:val="24"/>
          <w:szCs w:val="24"/>
          <w:lang w:val="en-AU" w:eastAsia="en-AU"/>
        </w:rPr>
      </w:pPr>
      <w:r w:rsidRPr="00705B20">
        <w:rPr>
          <w:rFonts w:eastAsia="Times New Roman" w:cs="Times New Roman"/>
          <w:sz w:val="24"/>
          <w:szCs w:val="24"/>
          <w:lang w:val="en-AU" w:eastAsia="en-AU"/>
        </w:rPr>
        <w:t xml:space="preserve">Jimenez, J.A., Rodriguez, S., Gamboa, R., Rodriguez, L., Garcia, H.H., Cysticercosis Working Group in Peru, 2012. Diphyllobothrium pacificum infection is seldom associated with megaloblastic anemia. </w:t>
      </w:r>
      <w:r w:rsidRPr="00705B20">
        <w:rPr>
          <w:rFonts w:eastAsia="Times New Roman" w:cs="Times New Roman"/>
          <w:iCs/>
          <w:sz w:val="24"/>
          <w:szCs w:val="24"/>
          <w:lang w:val="en-AU" w:eastAsia="en-AU"/>
        </w:rPr>
        <w:t>Am. J Trop. Med. Hygiene</w:t>
      </w:r>
      <w:r w:rsidRPr="00705B20">
        <w:rPr>
          <w:rFonts w:eastAsia="Times New Roman" w:cs="Times New Roman"/>
          <w:sz w:val="24"/>
          <w:szCs w:val="24"/>
          <w:lang w:val="en-AU" w:eastAsia="en-AU"/>
        </w:rPr>
        <w:t xml:space="preserve"> </w:t>
      </w:r>
      <w:r w:rsidRPr="00705B20">
        <w:rPr>
          <w:rFonts w:eastAsia="Times New Roman" w:cs="Times New Roman"/>
          <w:iCs/>
          <w:sz w:val="24"/>
          <w:szCs w:val="24"/>
          <w:lang w:val="en-AU" w:eastAsia="en-AU"/>
        </w:rPr>
        <w:t>87</w:t>
      </w:r>
      <w:r w:rsidRPr="00705B20">
        <w:rPr>
          <w:rFonts w:eastAsia="Times New Roman" w:cs="Times New Roman"/>
          <w:sz w:val="24"/>
          <w:szCs w:val="24"/>
          <w:lang w:val="en-AU" w:eastAsia="en-AU"/>
        </w:rPr>
        <w:t>, 897</w:t>
      </w:r>
      <w:r w:rsidRPr="00705B20">
        <w:rPr>
          <w:rFonts w:cs="Arial"/>
          <w:sz w:val="24"/>
          <w:szCs w:val="24"/>
          <w:lang w:val="en-US"/>
        </w:rPr>
        <w:t>–</w:t>
      </w:r>
      <w:r w:rsidRPr="00705B20">
        <w:rPr>
          <w:rFonts w:eastAsia="Times New Roman" w:cs="Times New Roman"/>
          <w:sz w:val="24"/>
          <w:szCs w:val="24"/>
          <w:lang w:val="en-AU" w:eastAsia="en-AU"/>
        </w:rPr>
        <w:t>901.</w:t>
      </w:r>
    </w:p>
    <w:p w14:paraId="11084690" w14:textId="77777777" w:rsidR="00705B20" w:rsidRPr="00705B20" w:rsidRDefault="00705B20" w:rsidP="00705B20">
      <w:pPr>
        <w:spacing w:after="0" w:line="480" w:lineRule="auto"/>
        <w:rPr>
          <w:rFonts w:eastAsia="Times New Roman" w:cs="Times New Roman"/>
          <w:sz w:val="24"/>
          <w:szCs w:val="24"/>
          <w:lang w:eastAsia="en-AU"/>
        </w:rPr>
      </w:pPr>
    </w:p>
    <w:p w14:paraId="0587BE42" w14:textId="77777777" w:rsidR="00705B20" w:rsidRPr="00705B20" w:rsidRDefault="00705B20" w:rsidP="00705B20">
      <w:pPr>
        <w:autoSpaceDE w:val="0"/>
        <w:autoSpaceDN w:val="0"/>
        <w:adjustRightInd w:val="0"/>
        <w:spacing w:after="0" w:line="480" w:lineRule="auto"/>
        <w:ind w:left="450" w:hanging="450"/>
        <w:rPr>
          <w:rFonts w:cs="Times New Roman"/>
          <w:sz w:val="24"/>
          <w:szCs w:val="24"/>
        </w:rPr>
      </w:pPr>
      <w:r w:rsidRPr="00705B20">
        <w:rPr>
          <w:rFonts w:cs="Times New Roman"/>
          <w:sz w:val="24"/>
          <w:szCs w:val="24"/>
        </w:rPr>
        <w:t xml:space="preserve">Keim, M.E., 2006. Cyclones, tsunamis and human health. </w:t>
      </w:r>
      <w:r w:rsidRPr="00705B20">
        <w:rPr>
          <w:rFonts w:cs="Times New Roman"/>
          <w:iCs/>
          <w:sz w:val="24"/>
          <w:szCs w:val="24"/>
        </w:rPr>
        <w:t>Oceanography</w:t>
      </w:r>
      <w:r w:rsidRPr="00705B20">
        <w:rPr>
          <w:rFonts w:cs="Times New Roman"/>
          <w:sz w:val="24"/>
          <w:szCs w:val="24"/>
        </w:rPr>
        <w:t xml:space="preserve"> </w:t>
      </w:r>
      <w:r w:rsidRPr="00705B20">
        <w:rPr>
          <w:rFonts w:cs="Times New Roman"/>
          <w:iCs/>
          <w:sz w:val="24"/>
          <w:szCs w:val="24"/>
        </w:rPr>
        <w:t>19</w:t>
      </w:r>
      <w:r w:rsidRPr="00705B20">
        <w:rPr>
          <w:rFonts w:cs="Times New Roman"/>
          <w:sz w:val="24"/>
          <w:szCs w:val="24"/>
        </w:rPr>
        <w:t>, 40</w:t>
      </w:r>
      <w:r w:rsidRPr="00705B20">
        <w:rPr>
          <w:rFonts w:cs="Arial"/>
          <w:sz w:val="24"/>
          <w:szCs w:val="24"/>
          <w:lang w:val="en-US"/>
        </w:rPr>
        <w:t>–</w:t>
      </w:r>
      <w:r w:rsidRPr="00705B20">
        <w:rPr>
          <w:rFonts w:cs="Times New Roman"/>
          <w:sz w:val="24"/>
          <w:szCs w:val="24"/>
        </w:rPr>
        <w:t>49.</w:t>
      </w:r>
    </w:p>
    <w:p w14:paraId="439AA971" w14:textId="77777777" w:rsidR="00705B20" w:rsidRPr="00705B20" w:rsidRDefault="00705B20" w:rsidP="00705B20">
      <w:pPr>
        <w:spacing w:after="0" w:line="480" w:lineRule="auto"/>
        <w:rPr>
          <w:rFonts w:eastAsia="Times New Roman" w:cs="Times New Roman"/>
          <w:sz w:val="24"/>
          <w:szCs w:val="24"/>
          <w:lang w:eastAsia="en-AU"/>
        </w:rPr>
      </w:pPr>
    </w:p>
    <w:p w14:paraId="1F63281F" w14:textId="77777777" w:rsidR="00705B20" w:rsidRPr="00705B20" w:rsidRDefault="00705B20" w:rsidP="00705B20">
      <w:pPr>
        <w:spacing w:after="0" w:line="480" w:lineRule="auto"/>
        <w:rPr>
          <w:sz w:val="24"/>
          <w:szCs w:val="24"/>
        </w:rPr>
      </w:pPr>
      <w:r w:rsidRPr="00705B20">
        <w:rPr>
          <w:sz w:val="24"/>
          <w:szCs w:val="24"/>
        </w:rPr>
        <w:t xml:space="preserve">Kidder, J.A., Leybourne, M.I., Layton-Matthews, D., Bowell, R., Rissmann, C.W.F., 2020. A review of hydrogeochemical mineral exploration in the Atacama Desert, Chile. </w:t>
      </w:r>
      <w:r w:rsidRPr="00705B20">
        <w:rPr>
          <w:iCs/>
          <w:sz w:val="24"/>
          <w:szCs w:val="24"/>
        </w:rPr>
        <w:t xml:space="preserve">Ore Geol. Rev. 124, </w:t>
      </w:r>
      <w:r w:rsidRPr="00705B20">
        <w:rPr>
          <w:sz w:val="24"/>
          <w:szCs w:val="24"/>
        </w:rPr>
        <w:t xml:space="preserve">103562. </w:t>
      </w:r>
    </w:p>
    <w:p w14:paraId="3A06FF75" w14:textId="77777777" w:rsidR="00705B20" w:rsidRPr="00705B20" w:rsidRDefault="00705B20" w:rsidP="00705B20">
      <w:pPr>
        <w:spacing w:after="0" w:line="480" w:lineRule="auto"/>
        <w:rPr>
          <w:sz w:val="24"/>
          <w:szCs w:val="24"/>
        </w:rPr>
      </w:pPr>
    </w:p>
    <w:p w14:paraId="39830F4F" w14:textId="77777777" w:rsidR="00705B20" w:rsidRPr="00705B20" w:rsidRDefault="00705B20" w:rsidP="00705B20">
      <w:pPr>
        <w:autoSpaceDE w:val="0"/>
        <w:autoSpaceDN w:val="0"/>
        <w:adjustRightInd w:val="0"/>
        <w:spacing w:after="0" w:line="480" w:lineRule="auto"/>
        <w:rPr>
          <w:sz w:val="24"/>
          <w:szCs w:val="24"/>
        </w:rPr>
      </w:pPr>
      <w:r w:rsidRPr="00705B20">
        <w:rPr>
          <w:rFonts w:eastAsia="MS Mincho" w:cs="AdvTT5843c571"/>
          <w:sz w:val="24"/>
          <w:szCs w:val="24"/>
          <w:lang w:eastAsia="ja-JP" w:bidi="mr-IN"/>
        </w:rPr>
        <w:t xml:space="preserve">Kok, J.F., Parteli, E.J.R., Michaels. </w:t>
      </w:r>
      <w:r w:rsidRPr="00705B20">
        <w:rPr>
          <w:rFonts w:eastAsia="MS Mincho" w:cs="AdvTT5843c571"/>
          <w:sz w:val="24"/>
          <w:szCs w:val="24"/>
          <w:lang w:val="pl-PL" w:eastAsia="ja-JP" w:bidi="mr-IN"/>
        </w:rPr>
        <w:t xml:space="preserve">T.I., Bou Karam, D., 2012. </w:t>
      </w:r>
      <w:r w:rsidRPr="00705B20">
        <w:rPr>
          <w:rFonts w:eastAsia="MS Mincho" w:cs="AdvTT5843c571"/>
          <w:sz w:val="24"/>
          <w:szCs w:val="24"/>
          <w:lang w:eastAsia="ja-JP" w:bidi="mr-IN"/>
        </w:rPr>
        <w:t xml:space="preserve">The physics of wind-blown sand and dust. </w:t>
      </w:r>
      <w:r w:rsidRPr="00705B20">
        <w:rPr>
          <w:rFonts w:eastAsia="MS Mincho" w:cs="AdvTT5843c571"/>
          <w:iCs/>
          <w:sz w:val="24"/>
          <w:szCs w:val="24"/>
          <w:lang w:eastAsia="ja-JP" w:bidi="mr-IN"/>
        </w:rPr>
        <w:t>Rep. Prog. Phys.</w:t>
      </w:r>
      <w:r w:rsidRPr="00705B20">
        <w:rPr>
          <w:rFonts w:eastAsia="MS Mincho" w:cs="AdvTT5843c571"/>
          <w:sz w:val="24"/>
          <w:szCs w:val="24"/>
          <w:lang w:eastAsia="ja-JP" w:bidi="mr-IN"/>
        </w:rPr>
        <w:t xml:space="preserve"> 75, 106</w:t>
      </w:r>
      <w:r w:rsidRPr="00705B20">
        <w:rPr>
          <w:rFonts w:cs="Arial"/>
          <w:sz w:val="24"/>
          <w:szCs w:val="24"/>
          <w:lang w:val="en-US"/>
        </w:rPr>
        <w:t>–</w:t>
      </w:r>
      <w:r w:rsidRPr="00705B20">
        <w:rPr>
          <w:rFonts w:eastAsia="MS Mincho" w:cs="AdvTT5843c571"/>
          <w:sz w:val="24"/>
          <w:szCs w:val="24"/>
          <w:lang w:eastAsia="ja-JP" w:bidi="mr-IN"/>
        </w:rPr>
        <w:t>901.</w:t>
      </w:r>
    </w:p>
    <w:p w14:paraId="73EF2170" w14:textId="77777777" w:rsidR="00705B20" w:rsidRPr="00705B20" w:rsidRDefault="00705B20" w:rsidP="00705B20">
      <w:pPr>
        <w:spacing w:after="0" w:line="480" w:lineRule="auto"/>
        <w:rPr>
          <w:sz w:val="24"/>
          <w:szCs w:val="24"/>
        </w:rPr>
      </w:pPr>
    </w:p>
    <w:p w14:paraId="37E2BA6D" w14:textId="77777777" w:rsidR="00705B20" w:rsidRPr="00705B20" w:rsidRDefault="00705B20" w:rsidP="00705B20">
      <w:pPr>
        <w:spacing w:after="0" w:line="480" w:lineRule="auto"/>
        <w:rPr>
          <w:sz w:val="24"/>
          <w:szCs w:val="24"/>
        </w:rPr>
      </w:pPr>
      <w:r w:rsidRPr="00705B20">
        <w:rPr>
          <w:sz w:val="24"/>
          <w:szCs w:val="24"/>
        </w:rPr>
        <w:t>León, T, Vargas, G., Salazar, D., Goff, J., Guendón, J.L., Andrade, P., Alvarez, G., 2019. Recording large Holocene paleotsunamis along the hyperarid coastal Atacama Desert in the major Northern Chile Seismic Gap. Qua. Sci. Rev. 220, 335</w:t>
      </w:r>
      <w:r w:rsidRPr="00705B20">
        <w:rPr>
          <w:rFonts w:cs="Arial"/>
          <w:sz w:val="24"/>
          <w:szCs w:val="24"/>
          <w:lang w:val="en-US"/>
        </w:rPr>
        <w:t>–</w:t>
      </w:r>
      <w:r w:rsidRPr="00705B20">
        <w:rPr>
          <w:sz w:val="24"/>
          <w:szCs w:val="24"/>
        </w:rPr>
        <w:t>358.</w:t>
      </w:r>
    </w:p>
    <w:p w14:paraId="1016C171" w14:textId="77777777" w:rsidR="00705B20" w:rsidRPr="00705B20" w:rsidRDefault="00705B20" w:rsidP="00705B20">
      <w:pPr>
        <w:spacing w:after="0" w:line="480" w:lineRule="auto"/>
        <w:rPr>
          <w:rFonts w:eastAsia="Times New Roman" w:cs="Times New Roman"/>
          <w:sz w:val="24"/>
          <w:szCs w:val="24"/>
          <w:lang w:eastAsia="en-AU"/>
        </w:rPr>
      </w:pPr>
    </w:p>
    <w:p w14:paraId="5407B75C" w14:textId="77777777" w:rsidR="00705B20" w:rsidRPr="00705B20" w:rsidRDefault="00705B20" w:rsidP="00705B20">
      <w:pPr>
        <w:spacing w:after="0" w:line="480" w:lineRule="auto"/>
        <w:rPr>
          <w:rFonts w:eastAsia="Times New Roman" w:cs="Times New Roman"/>
          <w:sz w:val="24"/>
          <w:szCs w:val="24"/>
          <w:lang w:eastAsia="en-AU"/>
        </w:rPr>
      </w:pPr>
      <w:r w:rsidRPr="00705B20">
        <w:rPr>
          <w:rFonts w:eastAsia="Times New Roman" w:cs="Times New Roman"/>
          <w:sz w:val="24"/>
          <w:szCs w:val="24"/>
          <w:lang w:eastAsia="en-AU"/>
        </w:rPr>
        <w:t xml:space="preserve">Leth, P.M., 2019. Homicide by drowning. </w:t>
      </w:r>
      <w:r w:rsidRPr="00705B20">
        <w:rPr>
          <w:rFonts w:eastAsia="Times New Roman" w:cs="Times New Roman"/>
          <w:iCs/>
          <w:sz w:val="24"/>
          <w:szCs w:val="24"/>
          <w:lang w:eastAsia="en-AU"/>
        </w:rPr>
        <w:t>For. Sci. Med. Path.</w:t>
      </w:r>
      <w:r w:rsidRPr="00705B20">
        <w:rPr>
          <w:rFonts w:eastAsia="Times New Roman" w:cs="Times New Roman"/>
          <w:sz w:val="24"/>
          <w:szCs w:val="24"/>
          <w:lang w:eastAsia="en-AU"/>
        </w:rPr>
        <w:t xml:space="preserve"> </w:t>
      </w:r>
      <w:r w:rsidRPr="00705B20">
        <w:rPr>
          <w:rFonts w:eastAsia="Times New Roman" w:cs="Times New Roman"/>
          <w:iCs/>
          <w:sz w:val="24"/>
          <w:szCs w:val="24"/>
          <w:lang w:eastAsia="en-AU"/>
        </w:rPr>
        <w:t>15</w:t>
      </w:r>
      <w:r w:rsidRPr="00705B20">
        <w:rPr>
          <w:rFonts w:eastAsia="Times New Roman" w:cs="Times New Roman"/>
          <w:sz w:val="24"/>
          <w:szCs w:val="24"/>
          <w:lang w:eastAsia="en-AU"/>
        </w:rPr>
        <w:t>, 233</w:t>
      </w:r>
      <w:r w:rsidRPr="00705B20">
        <w:rPr>
          <w:rFonts w:cs="Arial"/>
          <w:sz w:val="24"/>
          <w:szCs w:val="24"/>
          <w:lang w:val="en-US"/>
        </w:rPr>
        <w:t>–</w:t>
      </w:r>
      <w:r w:rsidRPr="00705B20">
        <w:rPr>
          <w:rFonts w:eastAsia="Times New Roman" w:cs="Times New Roman"/>
          <w:sz w:val="24"/>
          <w:szCs w:val="24"/>
          <w:lang w:eastAsia="en-AU"/>
        </w:rPr>
        <w:t>238.</w:t>
      </w:r>
    </w:p>
    <w:p w14:paraId="47121DD0" w14:textId="77777777" w:rsidR="00705B20" w:rsidRPr="00705B20" w:rsidRDefault="00705B20" w:rsidP="00705B20">
      <w:pPr>
        <w:spacing w:after="0" w:line="480" w:lineRule="auto"/>
        <w:rPr>
          <w:rFonts w:eastAsia="Times New Roman" w:cs="Times New Roman"/>
          <w:sz w:val="24"/>
          <w:szCs w:val="24"/>
          <w:lang w:eastAsia="en-AU"/>
        </w:rPr>
      </w:pPr>
    </w:p>
    <w:p w14:paraId="1D0E82CA" w14:textId="77777777" w:rsidR="00705B20" w:rsidRPr="00705B20" w:rsidRDefault="00705B20" w:rsidP="00705B20">
      <w:pPr>
        <w:spacing w:after="0" w:line="480" w:lineRule="auto"/>
        <w:rPr>
          <w:rFonts w:eastAsia="Times New Roman" w:cs="Times New Roman"/>
          <w:sz w:val="24"/>
          <w:szCs w:val="24"/>
          <w:lang w:val="en-AU" w:eastAsia="en-AU"/>
        </w:rPr>
      </w:pPr>
      <w:r w:rsidRPr="00705B20">
        <w:rPr>
          <w:rFonts w:eastAsia="Times New Roman" w:cs="Times New Roman"/>
          <w:sz w:val="24"/>
          <w:szCs w:val="24"/>
          <w:lang w:val="en-AU" w:eastAsia="en-AU"/>
        </w:rPr>
        <w:t xml:space="preserve">Levkov, Z., Williams, D.M., Nikolovska, D., 2017. The use of diatoms in forensic science: advantages and limitations of the diatom test in cases of drowning. </w:t>
      </w:r>
      <w:r w:rsidRPr="00705B20">
        <w:rPr>
          <w:rFonts w:eastAsia="Times New Roman" w:cs="Times New Roman"/>
          <w:iCs/>
          <w:sz w:val="24"/>
          <w:szCs w:val="24"/>
          <w:lang w:val="en-AU" w:eastAsia="en-AU"/>
        </w:rPr>
        <w:t>In Williams, M., Hill, T., Boomer, I., Wilkinson, I.P. (Eds.) The Archaeological and Forensic Applications of Microfossils: A Deeper Understanding of Human History. Micropalaeontological Society, Geol. Soc. Spec. Pubs., 261–277.</w:t>
      </w:r>
    </w:p>
    <w:p w14:paraId="50BC4B22" w14:textId="77777777" w:rsidR="00705B20" w:rsidRPr="00705B20" w:rsidRDefault="00705B20" w:rsidP="00705B20">
      <w:pPr>
        <w:spacing w:after="0" w:line="480" w:lineRule="auto"/>
        <w:rPr>
          <w:rFonts w:eastAsia="Times New Roman" w:cs="Times New Roman"/>
          <w:sz w:val="24"/>
          <w:szCs w:val="24"/>
          <w:lang w:eastAsia="en-AU"/>
        </w:rPr>
      </w:pPr>
    </w:p>
    <w:p w14:paraId="629B49B1" w14:textId="77777777" w:rsidR="00705B20" w:rsidRPr="00705B20" w:rsidRDefault="00705B20" w:rsidP="00705B20">
      <w:pPr>
        <w:spacing w:after="0" w:line="480" w:lineRule="auto"/>
        <w:rPr>
          <w:rFonts w:eastAsia="Times New Roman" w:cs="Times New Roman"/>
          <w:sz w:val="24"/>
          <w:szCs w:val="24"/>
          <w:lang w:eastAsia="en-AU"/>
        </w:rPr>
      </w:pPr>
      <w:r w:rsidRPr="00705B20">
        <w:rPr>
          <w:rFonts w:eastAsia="Times New Roman" w:cs="Times New Roman"/>
          <w:sz w:val="24"/>
          <w:szCs w:val="24"/>
          <w:lang w:eastAsia="en-AU"/>
        </w:rPr>
        <w:t>Little, L.M., Papadopoulos, J.K., 1998. A social outcast in early Iron Age Athens. Hesperia: J. Am. School. Class. Studies Athens 67, 375</w:t>
      </w:r>
      <w:r w:rsidRPr="00705B20">
        <w:rPr>
          <w:rFonts w:cs="Arial"/>
          <w:sz w:val="24"/>
          <w:szCs w:val="24"/>
          <w:lang w:val="en-US"/>
        </w:rPr>
        <w:t>–</w:t>
      </w:r>
      <w:r w:rsidRPr="00705B20">
        <w:rPr>
          <w:rFonts w:eastAsia="Times New Roman" w:cs="Times New Roman"/>
          <w:sz w:val="24"/>
          <w:szCs w:val="24"/>
          <w:lang w:eastAsia="en-AU"/>
        </w:rPr>
        <w:t>404.</w:t>
      </w:r>
    </w:p>
    <w:p w14:paraId="7A66EC2E" w14:textId="77777777" w:rsidR="00705B20" w:rsidRPr="00705B20" w:rsidRDefault="00705B20" w:rsidP="00705B20">
      <w:pPr>
        <w:spacing w:after="0" w:line="480" w:lineRule="auto"/>
        <w:rPr>
          <w:rFonts w:eastAsia="Times New Roman" w:cs="Times New Roman"/>
          <w:sz w:val="24"/>
          <w:szCs w:val="24"/>
          <w:lang w:eastAsia="en-AU"/>
        </w:rPr>
      </w:pPr>
    </w:p>
    <w:p w14:paraId="597F9B98" w14:textId="221E7F97" w:rsidR="00705B20" w:rsidRPr="00705B20" w:rsidRDefault="00705B20" w:rsidP="00705B20">
      <w:pPr>
        <w:spacing w:after="0" w:line="480" w:lineRule="auto"/>
        <w:rPr>
          <w:rFonts w:eastAsia="Times New Roman" w:cs="Times New Roman"/>
          <w:sz w:val="24"/>
          <w:szCs w:val="24"/>
          <w:lang w:val="es-CL" w:eastAsia="en-AU"/>
        </w:rPr>
      </w:pPr>
      <w:r w:rsidRPr="00705B20">
        <w:rPr>
          <w:rFonts w:eastAsia="Times New Roman" w:cs="Times New Roman"/>
          <w:sz w:val="24"/>
          <w:szCs w:val="24"/>
          <w:lang w:val="es-CL" w:eastAsia="en-AU"/>
        </w:rPr>
        <w:t xml:space="preserve">Llagostera, A., 2005. Culturas costeras precolombinas en el norte chileno: secuencia y subsistencia de las poblaciones arcaicas. In Figueroa, E. (Ed.) </w:t>
      </w:r>
      <w:r w:rsidRPr="00705B20">
        <w:rPr>
          <w:rFonts w:eastAsia="Times New Roman" w:cs="Times New Roman"/>
          <w:iCs/>
          <w:sz w:val="24"/>
          <w:szCs w:val="24"/>
          <w:lang w:val="es-CL" w:eastAsia="en-AU"/>
        </w:rPr>
        <w:t>Biodiversidad marina: valoración, usos y perspectivas. ¿ Hacia donde va Chile?</w:t>
      </w:r>
      <w:r w:rsidRPr="00705B20">
        <w:rPr>
          <w:rFonts w:eastAsia="Times New Roman" w:cs="Times New Roman"/>
          <w:sz w:val="24"/>
          <w:szCs w:val="24"/>
          <w:lang w:val="es-CL" w:eastAsia="en-AU"/>
        </w:rPr>
        <w:t xml:space="preserve"> </w:t>
      </w:r>
      <w:r w:rsidRPr="00705B20">
        <w:rPr>
          <w:sz w:val="24"/>
          <w:szCs w:val="24"/>
        </w:rPr>
        <w:t>Editorial Universitaria, Santiago</w:t>
      </w:r>
      <w:r w:rsidRPr="00705B20">
        <w:rPr>
          <w:rFonts w:eastAsia="Times New Roman" w:cs="Times New Roman"/>
          <w:sz w:val="24"/>
          <w:szCs w:val="24"/>
          <w:lang w:val="es-CL" w:eastAsia="en-AU"/>
        </w:rPr>
        <w:t xml:space="preserve">. </w:t>
      </w:r>
      <w:r w:rsidR="00FA71C9" w:rsidRPr="00705B20">
        <w:rPr>
          <w:rFonts w:eastAsia="Times New Roman" w:cs="Times New Roman"/>
          <w:sz w:val="24"/>
          <w:szCs w:val="24"/>
          <w:lang w:val="es-CL" w:eastAsia="en-AU"/>
        </w:rPr>
        <w:t>Pp.107–148</w:t>
      </w:r>
      <w:r w:rsidRPr="00705B20">
        <w:rPr>
          <w:rFonts w:eastAsia="Times New Roman" w:cs="Times New Roman"/>
          <w:sz w:val="24"/>
          <w:szCs w:val="24"/>
          <w:lang w:val="es-CL" w:eastAsia="en-AU"/>
        </w:rPr>
        <w:t>.</w:t>
      </w:r>
    </w:p>
    <w:p w14:paraId="0F80EBDD" w14:textId="77777777" w:rsidR="00705B20" w:rsidRPr="00705B20" w:rsidRDefault="00705B20" w:rsidP="00705B20">
      <w:pPr>
        <w:spacing w:after="0" w:line="480" w:lineRule="auto"/>
        <w:rPr>
          <w:sz w:val="24"/>
          <w:szCs w:val="24"/>
          <w:lang w:val="es-CL"/>
        </w:rPr>
      </w:pPr>
    </w:p>
    <w:p w14:paraId="5FE5485D" w14:textId="77777777" w:rsidR="00705B20" w:rsidRPr="00705B20" w:rsidRDefault="00705B20" w:rsidP="00705B20">
      <w:pPr>
        <w:spacing w:after="0" w:line="480" w:lineRule="auto"/>
        <w:rPr>
          <w:sz w:val="24"/>
          <w:szCs w:val="24"/>
        </w:rPr>
      </w:pPr>
      <w:r w:rsidRPr="00705B20">
        <w:rPr>
          <w:sz w:val="24"/>
          <w:szCs w:val="24"/>
        </w:rPr>
        <w:t xml:space="preserve">Lunetta, P., Miettinen, A., Spilling, K., Sajantila, A., 2013. False-positive diatom test: a real challenge? A post-mortem study using standardized protocols. </w:t>
      </w:r>
      <w:r w:rsidRPr="00705B20">
        <w:rPr>
          <w:iCs/>
          <w:sz w:val="24"/>
          <w:szCs w:val="24"/>
        </w:rPr>
        <w:t>Legal Med.</w:t>
      </w:r>
      <w:r w:rsidRPr="00705B20">
        <w:rPr>
          <w:sz w:val="24"/>
          <w:szCs w:val="24"/>
        </w:rPr>
        <w:t xml:space="preserve"> </w:t>
      </w:r>
      <w:r w:rsidRPr="00705B20">
        <w:rPr>
          <w:iCs/>
          <w:sz w:val="24"/>
          <w:szCs w:val="24"/>
        </w:rPr>
        <w:t>15</w:t>
      </w:r>
      <w:r w:rsidRPr="00705B20">
        <w:rPr>
          <w:sz w:val="24"/>
          <w:szCs w:val="24"/>
        </w:rPr>
        <w:t>, 229</w:t>
      </w:r>
      <w:r w:rsidRPr="00705B20">
        <w:rPr>
          <w:rFonts w:cs="Arial"/>
          <w:sz w:val="24"/>
          <w:szCs w:val="24"/>
          <w:lang w:val="en-US"/>
        </w:rPr>
        <w:t>–</w:t>
      </w:r>
      <w:r w:rsidRPr="00705B20">
        <w:rPr>
          <w:sz w:val="24"/>
          <w:szCs w:val="24"/>
        </w:rPr>
        <w:t>234.</w:t>
      </w:r>
    </w:p>
    <w:p w14:paraId="7A15F1C5" w14:textId="77777777" w:rsidR="00705B20" w:rsidRPr="00705B20" w:rsidRDefault="00705B20" w:rsidP="00705B20">
      <w:pPr>
        <w:spacing w:after="0" w:line="480" w:lineRule="auto"/>
        <w:rPr>
          <w:sz w:val="24"/>
          <w:szCs w:val="24"/>
          <w:lang w:val="en-US"/>
        </w:rPr>
      </w:pPr>
    </w:p>
    <w:p w14:paraId="36E9188A" w14:textId="77777777" w:rsidR="00705B20" w:rsidRPr="00705B20" w:rsidRDefault="00705B20" w:rsidP="00705B20">
      <w:pPr>
        <w:spacing w:after="0" w:line="480" w:lineRule="auto"/>
        <w:rPr>
          <w:sz w:val="24"/>
          <w:szCs w:val="24"/>
        </w:rPr>
      </w:pPr>
      <w:r w:rsidRPr="00705B20">
        <w:rPr>
          <w:sz w:val="24"/>
          <w:szCs w:val="24"/>
        </w:rPr>
        <w:t xml:space="preserve">Maurer, A.F., Person, A., Tütken, T., Amblard-Pison, S., Ségalen, L., 2014. Bone diagenesis in arid environments: an intra-skeletal approach. </w:t>
      </w:r>
      <w:r w:rsidRPr="00705B20">
        <w:rPr>
          <w:iCs/>
          <w:sz w:val="24"/>
          <w:szCs w:val="24"/>
        </w:rPr>
        <w:t>Palaeo. Palaeo. Palaeo.</w:t>
      </w:r>
      <w:r w:rsidRPr="00705B20">
        <w:rPr>
          <w:sz w:val="24"/>
          <w:szCs w:val="24"/>
        </w:rPr>
        <w:t xml:space="preserve"> </w:t>
      </w:r>
      <w:r w:rsidRPr="00705B20">
        <w:rPr>
          <w:iCs/>
          <w:sz w:val="24"/>
          <w:szCs w:val="24"/>
        </w:rPr>
        <w:t>416</w:t>
      </w:r>
      <w:r w:rsidRPr="00705B20">
        <w:rPr>
          <w:sz w:val="24"/>
          <w:szCs w:val="24"/>
        </w:rPr>
        <w:t>, 17</w:t>
      </w:r>
      <w:r w:rsidRPr="00705B20">
        <w:rPr>
          <w:rFonts w:cs="Arial"/>
          <w:sz w:val="24"/>
          <w:szCs w:val="24"/>
          <w:lang w:val="en-US"/>
        </w:rPr>
        <w:t>–</w:t>
      </w:r>
      <w:r w:rsidRPr="00705B20">
        <w:rPr>
          <w:sz w:val="24"/>
          <w:szCs w:val="24"/>
        </w:rPr>
        <w:t>29.</w:t>
      </w:r>
    </w:p>
    <w:p w14:paraId="275F3748" w14:textId="77777777" w:rsidR="00705B20" w:rsidRPr="00705B20" w:rsidRDefault="00705B20" w:rsidP="00705B20">
      <w:pPr>
        <w:spacing w:after="0" w:line="480" w:lineRule="auto"/>
        <w:rPr>
          <w:sz w:val="24"/>
          <w:szCs w:val="24"/>
        </w:rPr>
      </w:pPr>
    </w:p>
    <w:p w14:paraId="0AD89422" w14:textId="77777777" w:rsidR="00705B20" w:rsidRPr="00705B20" w:rsidRDefault="00705B20" w:rsidP="00705B20">
      <w:pPr>
        <w:spacing w:after="0" w:line="480" w:lineRule="auto"/>
        <w:rPr>
          <w:sz w:val="24"/>
          <w:szCs w:val="24"/>
          <w:lang w:val="es-CL"/>
        </w:rPr>
      </w:pPr>
      <w:r w:rsidRPr="00705B20">
        <w:rPr>
          <w:sz w:val="24"/>
          <w:szCs w:val="24"/>
          <w:lang w:val="es-CL"/>
        </w:rPr>
        <w:lastRenderedPageBreak/>
        <w:t>Mengozzi, F., 2016. Hacia una aproximación de las tradiciones tecnológicas de cuentas de las “poblaciones marítimas con arquitectura” en la costa arreica del Norte Grande de Chile. Tesis para optar al título de Arqueóloga, Universidad de Chile, Chile.</w:t>
      </w:r>
    </w:p>
    <w:p w14:paraId="31B7A110" w14:textId="77777777" w:rsidR="00705B20" w:rsidRPr="00705B20" w:rsidRDefault="00705B20" w:rsidP="00705B20">
      <w:pPr>
        <w:spacing w:after="0" w:line="480" w:lineRule="auto"/>
        <w:rPr>
          <w:sz w:val="24"/>
          <w:szCs w:val="24"/>
          <w:lang w:val="es-CL"/>
        </w:rPr>
      </w:pPr>
    </w:p>
    <w:p w14:paraId="6CAAABF1" w14:textId="77777777" w:rsidR="00705B20" w:rsidRPr="00705B20" w:rsidRDefault="00705B20" w:rsidP="00705B20">
      <w:pPr>
        <w:spacing w:after="0" w:line="480" w:lineRule="auto"/>
        <w:rPr>
          <w:rFonts w:eastAsia="Times New Roman" w:cs="Times New Roman"/>
          <w:sz w:val="24"/>
          <w:szCs w:val="24"/>
          <w:lang w:val="en-AU" w:eastAsia="en-AU"/>
        </w:rPr>
      </w:pPr>
      <w:r w:rsidRPr="00705B20">
        <w:rPr>
          <w:rFonts w:eastAsia="Times New Roman" w:cs="Times New Roman"/>
          <w:sz w:val="24"/>
          <w:szCs w:val="24"/>
          <w:lang w:val="en-AU" w:eastAsia="en-AU"/>
        </w:rPr>
        <w:t xml:space="preserve">Mogollón, R., Calil, P.H., 2017. On the effects of ENSO on ocean biogeochemistry in the Northern Humboldt Current System (NHCS): A modeling study. </w:t>
      </w:r>
      <w:r w:rsidRPr="00705B20">
        <w:rPr>
          <w:rFonts w:eastAsia="Times New Roman" w:cs="Times New Roman"/>
          <w:iCs/>
          <w:sz w:val="24"/>
          <w:szCs w:val="24"/>
          <w:lang w:val="en-AU" w:eastAsia="en-AU"/>
        </w:rPr>
        <w:t>J. Mar. Sys.</w:t>
      </w:r>
      <w:r w:rsidRPr="00705B20">
        <w:rPr>
          <w:rFonts w:eastAsia="Times New Roman" w:cs="Times New Roman"/>
          <w:sz w:val="24"/>
          <w:szCs w:val="24"/>
          <w:lang w:val="en-AU" w:eastAsia="en-AU"/>
        </w:rPr>
        <w:t xml:space="preserve"> </w:t>
      </w:r>
      <w:r w:rsidRPr="00705B20">
        <w:rPr>
          <w:rFonts w:eastAsia="Times New Roman" w:cs="Times New Roman"/>
          <w:iCs/>
          <w:sz w:val="24"/>
          <w:szCs w:val="24"/>
          <w:lang w:val="en-AU" w:eastAsia="en-AU"/>
        </w:rPr>
        <w:t>172</w:t>
      </w:r>
      <w:r w:rsidRPr="00705B20">
        <w:rPr>
          <w:rFonts w:eastAsia="Times New Roman" w:cs="Times New Roman"/>
          <w:sz w:val="24"/>
          <w:szCs w:val="24"/>
          <w:lang w:val="en-AU" w:eastAsia="en-AU"/>
        </w:rPr>
        <w:t>, 137</w:t>
      </w:r>
      <w:r w:rsidRPr="00705B20">
        <w:rPr>
          <w:rFonts w:cs="Arial"/>
          <w:sz w:val="24"/>
          <w:szCs w:val="24"/>
          <w:lang w:val="en-US"/>
        </w:rPr>
        <w:t>–</w:t>
      </w:r>
      <w:r w:rsidRPr="00705B20">
        <w:rPr>
          <w:rFonts w:eastAsia="Times New Roman" w:cs="Times New Roman"/>
          <w:sz w:val="24"/>
          <w:szCs w:val="24"/>
          <w:lang w:val="en-AU" w:eastAsia="en-AU"/>
        </w:rPr>
        <w:t>159.</w:t>
      </w:r>
    </w:p>
    <w:p w14:paraId="6A93212D" w14:textId="77777777" w:rsidR="00705B20" w:rsidRPr="00705B20" w:rsidRDefault="00705B20" w:rsidP="00705B20">
      <w:pPr>
        <w:spacing w:after="0" w:line="480" w:lineRule="auto"/>
        <w:rPr>
          <w:sz w:val="24"/>
          <w:szCs w:val="24"/>
          <w:lang w:val="en-US"/>
        </w:rPr>
      </w:pPr>
    </w:p>
    <w:p w14:paraId="296CB974" w14:textId="77777777" w:rsidR="00705B20" w:rsidRPr="00705B20" w:rsidRDefault="00705B20" w:rsidP="00705B20">
      <w:pPr>
        <w:spacing w:after="0" w:line="480" w:lineRule="auto"/>
        <w:rPr>
          <w:sz w:val="24"/>
          <w:szCs w:val="24"/>
          <w:lang w:val="es-CL"/>
        </w:rPr>
      </w:pPr>
      <w:r w:rsidRPr="00705B20">
        <w:rPr>
          <w:sz w:val="24"/>
          <w:szCs w:val="24"/>
          <w:lang w:val="en-US"/>
        </w:rPr>
        <w:t xml:space="preserve">Núñez, L., Zlatar, V., Núñez, P., 1974. </w:t>
      </w:r>
      <w:r w:rsidRPr="00705B20">
        <w:rPr>
          <w:sz w:val="24"/>
          <w:szCs w:val="24"/>
          <w:lang w:val="es-CL"/>
        </w:rPr>
        <w:t xml:space="preserve">Caleta Huelén 42: Una aldea temprana en el norte de Chile: Nota Preliminar. Imprenta Universitaria: Universidad de Panamá.  </w:t>
      </w:r>
    </w:p>
    <w:p w14:paraId="4B136584" w14:textId="77777777" w:rsidR="00705B20" w:rsidRPr="00705B20" w:rsidRDefault="00705B20" w:rsidP="00705B20">
      <w:pPr>
        <w:spacing w:after="0" w:line="480" w:lineRule="auto"/>
        <w:rPr>
          <w:sz w:val="24"/>
          <w:szCs w:val="24"/>
          <w:lang w:val="es-CL"/>
        </w:rPr>
      </w:pPr>
    </w:p>
    <w:p w14:paraId="422A52A4" w14:textId="77777777" w:rsidR="00705B20" w:rsidRPr="00705B20" w:rsidRDefault="00705B20" w:rsidP="00705B20">
      <w:pPr>
        <w:spacing w:after="0" w:line="480" w:lineRule="auto"/>
        <w:rPr>
          <w:rFonts w:eastAsia="Times New Roman" w:cs="Times New Roman"/>
          <w:sz w:val="24"/>
          <w:szCs w:val="24"/>
          <w:lang w:val="en-AU" w:eastAsia="en-AU"/>
        </w:rPr>
      </w:pPr>
      <w:r w:rsidRPr="00705B20">
        <w:rPr>
          <w:rFonts w:eastAsia="Times New Roman" w:cs="Times New Roman"/>
          <w:sz w:val="24"/>
          <w:szCs w:val="24"/>
          <w:lang w:val="es-CL" w:eastAsia="en-AU"/>
        </w:rPr>
        <w:t xml:space="preserve">Olguín, L., Castro, V., Castro, P., Peña-Villalobos, I., Ruz, J., Santander, B., 2015. </w:t>
      </w:r>
      <w:r w:rsidRPr="00705B20">
        <w:rPr>
          <w:rFonts w:eastAsia="Times New Roman" w:cs="Times New Roman"/>
          <w:sz w:val="24"/>
          <w:szCs w:val="24"/>
          <w:lang w:val="en-AU" w:eastAsia="en-AU"/>
        </w:rPr>
        <w:t xml:space="preserve">Exploitation of faunal resources by marine hunter–gatherer groups during the Middle Holocene at the Copaca 1 site, Atacama Desert coast. </w:t>
      </w:r>
      <w:r w:rsidRPr="00705B20">
        <w:rPr>
          <w:rFonts w:eastAsia="Times New Roman" w:cs="Times New Roman"/>
          <w:iCs/>
          <w:sz w:val="24"/>
          <w:szCs w:val="24"/>
          <w:lang w:val="en-AU" w:eastAsia="en-AU"/>
        </w:rPr>
        <w:t>Quat. Int.</w:t>
      </w:r>
      <w:r w:rsidRPr="00705B20">
        <w:rPr>
          <w:rFonts w:eastAsia="Times New Roman" w:cs="Times New Roman"/>
          <w:sz w:val="24"/>
          <w:szCs w:val="24"/>
          <w:lang w:val="en-AU" w:eastAsia="en-AU"/>
        </w:rPr>
        <w:t xml:space="preserve"> </w:t>
      </w:r>
      <w:r w:rsidRPr="00705B20">
        <w:rPr>
          <w:rFonts w:eastAsia="Times New Roman" w:cs="Times New Roman"/>
          <w:iCs/>
          <w:sz w:val="24"/>
          <w:szCs w:val="24"/>
          <w:lang w:val="en-AU" w:eastAsia="en-AU"/>
        </w:rPr>
        <w:t>373</w:t>
      </w:r>
      <w:r w:rsidRPr="00705B20">
        <w:rPr>
          <w:rFonts w:eastAsia="Times New Roman" w:cs="Times New Roman"/>
          <w:sz w:val="24"/>
          <w:szCs w:val="24"/>
          <w:lang w:val="en-AU" w:eastAsia="en-AU"/>
        </w:rPr>
        <w:t>, 4</w:t>
      </w:r>
      <w:r w:rsidRPr="00705B20">
        <w:rPr>
          <w:rFonts w:cs="Arial"/>
          <w:sz w:val="24"/>
          <w:szCs w:val="24"/>
          <w:lang w:val="en-US"/>
        </w:rPr>
        <w:t>–</w:t>
      </w:r>
      <w:r w:rsidRPr="00705B20">
        <w:rPr>
          <w:rFonts w:eastAsia="Times New Roman" w:cs="Times New Roman"/>
          <w:sz w:val="24"/>
          <w:szCs w:val="24"/>
          <w:lang w:val="en-AU" w:eastAsia="en-AU"/>
        </w:rPr>
        <w:t>16.</w:t>
      </w:r>
    </w:p>
    <w:p w14:paraId="6CB147AD" w14:textId="77777777" w:rsidR="00705B20" w:rsidRPr="00705B20" w:rsidRDefault="00705B20" w:rsidP="00705B20">
      <w:pPr>
        <w:spacing w:after="0" w:line="480" w:lineRule="auto"/>
        <w:rPr>
          <w:sz w:val="24"/>
          <w:szCs w:val="24"/>
          <w:lang w:val="en-US"/>
        </w:rPr>
      </w:pPr>
    </w:p>
    <w:p w14:paraId="6817997A" w14:textId="5CD9B664" w:rsidR="00705B20" w:rsidRPr="00705B20" w:rsidRDefault="00705B20" w:rsidP="00705B20">
      <w:pPr>
        <w:spacing w:after="0" w:line="480" w:lineRule="auto"/>
        <w:rPr>
          <w:rFonts w:eastAsia="Times New Roman" w:cs="Times New Roman"/>
          <w:sz w:val="24"/>
          <w:szCs w:val="24"/>
          <w:lang w:eastAsia="en-AU"/>
        </w:rPr>
      </w:pPr>
      <w:r w:rsidRPr="00705B20">
        <w:rPr>
          <w:rFonts w:eastAsia="Times New Roman" w:cs="Times New Roman"/>
          <w:sz w:val="24"/>
          <w:szCs w:val="24"/>
          <w:lang w:eastAsia="en-AU"/>
        </w:rPr>
        <w:t>Patterson, R.E., 2019. Black Bodies Drowning in the Mediterranean S</w:t>
      </w:r>
      <w:r w:rsidR="00FA71C9">
        <w:rPr>
          <w:rFonts w:eastAsia="Times New Roman" w:cs="Times New Roman"/>
          <w:sz w:val="24"/>
          <w:szCs w:val="24"/>
          <w:lang w:eastAsia="en-AU"/>
        </w:rPr>
        <w:t>ea: Why Does the World Not Care?</w:t>
      </w:r>
      <w:r w:rsidRPr="00705B20">
        <w:rPr>
          <w:rFonts w:eastAsia="Times New Roman" w:cs="Times New Roman"/>
          <w:sz w:val="24"/>
          <w:szCs w:val="24"/>
          <w:lang w:eastAsia="en-AU"/>
        </w:rPr>
        <w:t xml:space="preserve"> </w:t>
      </w:r>
      <w:r w:rsidRPr="00705B20">
        <w:rPr>
          <w:rFonts w:eastAsia="Times New Roman" w:cs="Times New Roman"/>
          <w:iCs/>
          <w:sz w:val="24"/>
          <w:szCs w:val="24"/>
          <w:lang w:eastAsia="en-AU"/>
        </w:rPr>
        <w:t>UCLA J. Int. Foreign Aff.</w:t>
      </w:r>
      <w:r w:rsidRPr="00705B20">
        <w:rPr>
          <w:rFonts w:eastAsia="Times New Roman" w:cs="Times New Roman"/>
          <w:sz w:val="24"/>
          <w:szCs w:val="24"/>
          <w:lang w:eastAsia="en-AU"/>
        </w:rPr>
        <w:t xml:space="preserve"> </w:t>
      </w:r>
      <w:r w:rsidRPr="00705B20">
        <w:rPr>
          <w:rFonts w:eastAsia="Times New Roman" w:cs="Times New Roman"/>
          <w:iCs/>
          <w:sz w:val="24"/>
          <w:szCs w:val="24"/>
          <w:lang w:eastAsia="en-AU"/>
        </w:rPr>
        <w:t>23</w:t>
      </w:r>
      <w:r w:rsidRPr="00705B20">
        <w:rPr>
          <w:rFonts w:eastAsia="Times New Roman" w:cs="Times New Roman"/>
          <w:sz w:val="24"/>
          <w:szCs w:val="24"/>
          <w:lang w:eastAsia="en-AU"/>
        </w:rPr>
        <w:t>, 183.</w:t>
      </w:r>
    </w:p>
    <w:p w14:paraId="6C67D13B" w14:textId="77777777" w:rsidR="00705B20" w:rsidRPr="00705B20" w:rsidRDefault="00705B20" w:rsidP="00705B20">
      <w:pPr>
        <w:spacing w:after="0" w:line="480" w:lineRule="auto"/>
        <w:rPr>
          <w:sz w:val="24"/>
          <w:szCs w:val="24"/>
        </w:rPr>
      </w:pPr>
    </w:p>
    <w:p w14:paraId="65D2C48F" w14:textId="77777777" w:rsidR="00705B20" w:rsidRPr="00705B20" w:rsidRDefault="00705B20" w:rsidP="00705B20">
      <w:pPr>
        <w:spacing w:after="0" w:line="480" w:lineRule="auto"/>
        <w:rPr>
          <w:sz w:val="24"/>
          <w:szCs w:val="24"/>
        </w:rPr>
      </w:pPr>
      <w:r w:rsidRPr="00705B20">
        <w:rPr>
          <w:sz w:val="24"/>
          <w:szCs w:val="24"/>
        </w:rPr>
        <w:t xml:space="preserve">Peden, A.E., Demant, D., Hagger, M.S., Hamilton, K., 2018. Personal, social, and environmental factors associated with lifejacket wear in adults and children: a systematic literature review. </w:t>
      </w:r>
      <w:r w:rsidRPr="00705B20">
        <w:rPr>
          <w:iCs/>
          <w:sz w:val="24"/>
          <w:szCs w:val="24"/>
        </w:rPr>
        <w:t>PloS one</w:t>
      </w:r>
      <w:r w:rsidRPr="00705B20">
        <w:rPr>
          <w:sz w:val="24"/>
          <w:szCs w:val="24"/>
        </w:rPr>
        <w:t xml:space="preserve"> </w:t>
      </w:r>
      <w:r w:rsidRPr="00705B20">
        <w:rPr>
          <w:iCs/>
          <w:sz w:val="24"/>
          <w:szCs w:val="24"/>
        </w:rPr>
        <w:t>13</w:t>
      </w:r>
      <w:r w:rsidRPr="00705B20">
        <w:rPr>
          <w:sz w:val="24"/>
          <w:szCs w:val="24"/>
        </w:rPr>
        <w:t>, e0196421</w:t>
      </w:r>
    </w:p>
    <w:p w14:paraId="61CB932A" w14:textId="77777777" w:rsidR="00705B20" w:rsidRPr="00705B20" w:rsidRDefault="00705B20" w:rsidP="00705B20">
      <w:pPr>
        <w:spacing w:after="0" w:line="480" w:lineRule="auto"/>
        <w:rPr>
          <w:rFonts w:eastAsia="Times New Roman" w:cs="Times New Roman"/>
          <w:sz w:val="24"/>
          <w:szCs w:val="24"/>
          <w:lang w:eastAsia="en-AU"/>
        </w:rPr>
      </w:pPr>
    </w:p>
    <w:p w14:paraId="59D99DB4" w14:textId="77777777" w:rsidR="00705B20" w:rsidRPr="00705B20" w:rsidRDefault="00705B20" w:rsidP="00705B20">
      <w:pPr>
        <w:autoSpaceDE w:val="0"/>
        <w:autoSpaceDN w:val="0"/>
        <w:adjustRightInd w:val="0"/>
        <w:spacing w:after="0" w:line="480" w:lineRule="auto"/>
        <w:rPr>
          <w:rFonts w:cs="AdvTT5235d5a9"/>
          <w:sz w:val="24"/>
          <w:szCs w:val="24"/>
          <w:lang w:val="en-AU"/>
        </w:rPr>
      </w:pPr>
      <w:r w:rsidRPr="00705B20">
        <w:rPr>
          <w:rFonts w:cs="AdvTT5235d5a9"/>
          <w:sz w:val="24"/>
          <w:szCs w:val="24"/>
          <w:lang w:val="en-AU"/>
        </w:rPr>
        <w:lastRenderedPageBreak/>
        <w:t>Piepenbrink, H., Schutkowski, H., 1987. Decomposition of skeletal remains in desert dry soil: A roentgenological study. Human Evol. 2, 481</w:t>
      </w:r>
      <w:r w:rsidRPr="00705B20">
        <w:rPr>
          <w:rFonts w:cs="AdvTT5235d5a9+20"/>
          <w:sz w:val="24"/>
          <w:szCs w:val="24"/>
          <w:lang w:val="en-AU"/>
        </w:rPr>
        <w:t>–</w:t>
      </w:r>
      <w:r w:rsidRPr="00705B20">
        <w:rPr>
          <w:rFonts w:cs="AdvTT5235d5a9"/>
          <w:sz w:val="24"/>
          <w:szCs w:val="24"/>
          <w:lang w:val="en-AU"/>
        </w:rPr>
        <w:t>491.</w:t>
      </w:r>
    </w:p>
    <w:p w14:paraId="0C83EE5E" w14:textId="77777777" w:rsidR="00705B20" w:rsidRPr="00705B20" w:rsidRDefault="00705B20" w:rsidP="00705B20">
      <w:pPr>
        <w:autoSpaceDE w:val="0"/>
        <w:autoSpaceDN w:val="0"/>
        <w:adjustRightInd w:val="0"/>
        <w:spacing w:after="0" w:line="480" w:lineRule="auto"/>
        <w:rPr>
          <w:rFonts w:eastAsia="Times New Roman" w:cs="Times New Roman"/>
          <w:sz w:val="24"/>
          <w:szCs w:val="24"/>
          <w:lang w:eastAsia="en-AU"/>
        </w:rPr>
      </w:pPr>
    </w:p>
    <w:p w14:paraId="3C5C35CF" w14:textId="77777777" w:rsidR="00705B20" w:rsidRPr="00705B20" w:rsidRDefault="00705B20" w:rsidP="00705B20">
      <w:pPr>
        <w:spacing w:after="0" w:line="480" w:lineRule="auto"/>
        <w:rPr>
          <w:rFonts w:eastAsia="Times New Roman" w:cs="Times New Roman"/>
          <w:sz w:val="24"/>
          <w:szCs w:val="24"/>
          <w:lang w:eastAsia="en-AU"/>
        </w:rPr>
      </w:pPr>
      <w:r w:rsidRPr="00705B20">
        <w:rPr>
          <w:rFonts w:eastAsia="Times New Roman" w:cs="Times New Roman"/>
          <w:sz w:val="24"/>
          <w:szCs w:val="24"/>
          <w:lang w:eastAsia="en-AU"/>
        </w:rPr>
        <w:t xml:space="preserve">Pointer, K., Milligan, G.S., Garratt, K.L., Clark, S.P., Tipton, M.J., 2018. A 10-year descriptive analysis of UK Maritime and Coastguard data on lifejacket use and drowning prevention. </w:t>
      </w:r>
      <w:r w:rsidRPr="00705B20">
        <w:rPr>
          <w:rFonts w:eastAsia="Times New Roman" w:cs="Times New Roman"/>
          <w:iCs/>
          <w:sz w:val="24"/>
          <w:szCs w:val="24"/>
          <w:lang w:eastAsia="en-AU"/>
        </w:rPr>
        <w:t>Safety Sci.</w:t>
      </w:r>
      <w:r w:rsidRPr="00705B20">
        <w:rPr>
          <w:rFonts w:eastAsia="Times New Roman" w:cs="Times New Roman"/>
          <w:sz w:val="24"/>
          <w:szCs w:val="24"/>
          <w:lang w:eastAsia="en-AU"/>
        </w:rPr>
        <w:t xml:space="preserve"> </w:t>
      </w:r>
      <w:r w:rsidRPr="00705B20">
        <w:rPr>
          <w:rFonts w:eastAsia="Times New Roman" w:cs="Times New Roman"/>
          <w:iCs/>
          <w:sz w:val="24"/>
          <w:szCs w:val="24"/>
          <w:lang w:eastAsia="en-AU"/>
        </w:rPr>
        <w:t>109</w:t>
      </w:r>
      <w:r w:rsidRPr="00705B20">
        <w:rPr>
          <w:rFonts w:eastAsia="Times New Roman" w:cs="Times New Roman"/>
          <w:sz w:val="24"/>
          <w:szCs w:val="24"/>
          <w:lang w:eastAsia="en-AU"/>
        </w:rPr>
        <w:t>, 195</w:t>
      </w:r>
      <w:r w:rsidRPr="00705B20">
        <w:rPr>
          <w:rFonts w:cs="Arial"/>
          <w:sz w:val="24"/>
          <w:szCs w:val="24"/>
          <w:lang w:val="en-US"/>
        </w:rPr>
        <w:t>–</w:t>
      </w:r>
      <w:r w:rsidRPr="00705B20">
        <w:rPr>
          <w:rFonts w:eastAsia="Times New Roman" w:cs="Times New Roman"/>
          <w:sz w:val="24"/>
          <w:szCs w:val="24"/>
          <w:lang w:eastAsia="en-AU"/>
        </w:rPr>
        <w:t>200.</w:t>
      </w:r>
    </w:p>
    <w:p w14:paraId="38891FBD" w14:textId="77777777" w:rsidR="00705B20" w:rsidRPr="00705B20" w:rsidRDefault="00705B20" w:rsidP="00705B20">
      <w:pPr>
        <w:spacing w:after="0" w:line="480" w:lineRule="auto"/>
        <w:rPr>
          <w:sz w:val="24"/>
          <w:szCs w:val="24"/>
        </w:rPr>
      </w:pPr>
    </w:p>
    <w:p w14:paraId="7F9371D2" w14:textId="77777777" w:rsidR="00705B20" w:rsidRPr="00705B20" w:rsidRDefault="00705B20" w:rsidP="00705B20">
      <w:pPr>
        <w:spacing w:after="0" w:line="480" w:lineRule="auto"/>
        <w:rPr>
          <w:sz w:val="24"/>
          <w:szCs w:val="24"/>
        </w:rPr>
      </w:pPr>
      <w:r w:rsidRPr="00705B20">
        <w:rPr>
          <w:sz w:val="24"/>
          <w:szCs w:val="24"/>
        </w:rPr>
        <w:t>Pollanen, M.S., 1997. The Diagnostic Value of the Diatom Test for Drowning, II Validity: Analysis of Diatoms in Bone Marrow and Drowning Medium. J. For. Sci. 42, 286</w:t>
      </w:r>
      <w:r w:rsidRPr="00705B20">
        <w:rPr>
          <w:rFonts w:cs="Arial"/>
          <w:sz w:val="24"/>
          <w:szCs w:val="24"/>
          <w:lang w:val="en-US"/>
        </w:rPr>
        <w:t>–</w:t>
      </w:r>
      <w:r w:rsidRPr="00705B20">
        <w:rPr>
          <w:sz w:val="24"/>
          <w:szCs w:val="24"/>
        </w:rPr>
        <w:t>90.</w:t>
      </w:r>
    </w:p>
    <w:p w14:paraId="56826F29" w14:textId="77777777" w:rsidR="00705B20" w:rsidRPr="00705B20" w:rsidRDefault="00705B20" w:rsidP="00705B20">
      <w:pPr>
        <w:spacing w:after="0" w:line="480" w:lineRule="auto"/>
        <w:rPr>
          <w:sz w:val="24"/>
          <w:szCs w:val="24"/>
        </w:rPr>
      </w:pPr>
    </w:p>
    <w:p w14:paraId="64EF6B0F" w14:textId="77777777" w:rsidR="00705B20" w:rsidRPr="00705B20" w:rsidRDefault="00705B20" w:rsidP="00705B20">
      <w:pPr>
        <w:spacing w:after="0" w:line="480" w:lineRule="auto"/>
        <w:rPr>
          <w:sz w:val="24"/>
          <w:szCs w:val="24"/>
        </w:rPr>
      </w:pPr>
      <w:r w:rsidRPr="00705B20">
        <w:rPr>
          <w:sz w:val="24"/>
          <w:szCs w:val="24"/>
        </w:rPr>
        <w:t>Pollanen, M.S., Cheung, C., Chiasson, D.A., 1997. The diagnostic value of the diatom test for drowning, I. Utility: A retrospective analysis of 771 cases of drowning in Ontario, Canada. J. For. Sci. 42, 281</w:t>
      </w:r>
      <w:r w:rsidRPr="00705B20">
        <w:rPr>
          <w:rFonts w:cs="Arial"/>
          <w:sz w:val="24"/>
          <w:szCs w:val="24"/>
          <w:lang w:val="en-US"/>
        </w:rPr>
        <w:t>–</w:t>
      </w:r>
      <w:r w:rsidRPr="00705B20">
        <w:rPr>
          <w:sz w:val="24"/>
          <w:szCs w:val="24"/>
        </w:rPr>
        <w:t>285.</w:t>
      </w:r>
    </w:p>
    <w:p w14:paraId="4FEAFF42" w14:textId="77777777" w:rsidR="00705B20" w:rsidRPr="00705B20" w:rsidRDefault="00705B20" w:rsidP="00705B20">
      <w:pPr>
        <w:spacing w:after="0" w:line="480" w:lineRule="auto"/>
        <w:rPr>
          <w:sz w:val="24"/>
          <w:szCs w:val="24"/>
        </w:rPr>
      </w:pPr>
    </w:p>
    <w:p w14:paraId="054F5488" w14:textId="77777777" w:rsidR="00705B20" w:rsidRPr="00705B20" w:rsidRDefault="00705B20" w:rsidP="00705B20">
      <w:pPr>
        <w:spacing w:after="0" w:line="480" w:lineRule="auto"/>
        <w:rPr>
          <w:sz w:val="24"/>
          <w:szCs w:val="24"/>
          <w:lang w:val="es-CL"/>
        </w:rPr>
      </w:pPr>
      <w:r w:rsidRPr="00705B20">
        <w:rPr>
          <w:sz w:val="24"/>
          <w:szCs w:val="24"/>
          <w:lang w:val="es-CL"/>
        </w:rPr>
        <w:t xml:space="preserve">Power, X., 2017. Propuesta teórico-metodologica para el studio intrasitio de yacimientos del Arcaico Tardío, norte de Chile. Master Dissertation. Universidad Católica del Norte. </w:t>
      </w:r>
    </w:p>
    <w:p w14:paraId="4F6A98CE" w14:textId="77777777" w:rsidR="00705B20" w:rsidRPr="00705B20" w:rsidRDefault="00705B20" w:rsidP="00705B20">
      <w:pPr>
        <w:spacing w:after="0" w:line="480" w:lineRule="auto"/>
        <w:rPr>
          <w:rFonts w:eastAsia="Times New Roman" w:cs="Times New Roman"/>
          <w:sz w:val="24"/>
          <w:szCs w:val="24"/>
          <w:lang w:val="es-CL" w:eastAsia="en-AU"/>
        </w:rPr>
      </w:pPr>
    </w:p>
    <w:p w14:paraId="477507E7" w14:textId="77777777" w:rsidR="00705B20" w:rsidRPr="00705B20" w:rsidRDefault="00705B20" w:rsidP="00705B20">
      <w:pPr>
        <w:spacing w:after="0" w:line="480" w:lineRule="auto"/>
        <w:rPr>
          <w:rFonts w:eastAsia="Times New Roman" w:cs="Times New Roman"/>
          <w:sz w:val="24"/>
          <w:szCs w:val="24"/>
          <w:lang w:val="en-AU" w:eastAsia="en-AU"/>
        </w:rPr>
      </w:pPr>
      <w:r w:rsidRPr="00705B20">
        <w:rPr>
          <w:rFonts w:eastAsia="Times New Roman" w:cs="Times New Roman"/>
          <w:sz w:val="24"/>
          <w:szCs w:val="24"/>
          <w:lang w:val="es-CL" w:eastAsia="en-AU"/>
        </w:rPr>
        <w:t xml:space="preserve">Pyle, L.J., Narbonne, G.M., Nowlan, G.S., Xiao, S., James, N.P., 2006. </w:t>
      </w:r>
      <w:r w:rsidRPr="00705B20">
        <w:rPr>
          <w:rFonts w:eastAsia="Times New Roman" w:cs="Times New Roman"/>
          <w:sz w:val="24"/>
          <w:szCs w:val="24"/>
          <w:lang w:val="en-AU" w:eastAsia="en-AU"/>
        </w:rPr>
        <w:t xml:space="preserve">Early Cambrian metazoan eggs, embryos, and phosphatic microfossils from northwestern Canada. </w:t>
      </w:r>
      <w:r w:rsidRPr="00705B20">
        <w:rPr>
          <w:rFonts w:eastAsia="Times New Roman" w:cs="Times New Roman"/>
          <w:iCs/>
          <w:sz w:val="24"/>
          <w:szCs w:val="24"/>
          <w:lang w:val="en-AU" w:eastAsia="en-AU"/>
        </w:rPr>
        <w:t>J. Paleont.</w:t>
      </w:r>
      <w:r w:rsidRPr="00705B20">
        <w:rPr>
          <w:rFonts w:eastAsia="Times New Roman" w:cs="Times New Roman"/>
          <w:sz w:val="24"/>
          <w:szCs w:val="24"/>
          <w:lang w:val="en-AU" w:eastAsia="en-AU"/>
        </w:rPr>
        <w:t xml:space="preserve"> </w:t>
      </w:r>
      <w:r w:rsidRPr="00705B20">
        <w:rPr>
          <w:rFonts w:eastAsia="Times New Roman" w:cs="Times New Roman"/>
          <w:iCs/>
          <w:sz w:val="24"/>
          <w:szCs w:val="24"/>
          <w:lang w:val="en-AU" w:eastAsia="en-AU"/>
        </w:rPr>
        <w:t>80</w:t>
      </w:r>
      <w:r w:rsidRPr="00705B20">
        <w:rPr>
          <w:rFonts w:eastAsia="Times New Roman" w:cs="Times New Roman"/>
          <w:sz w:val="24"/>
          <w:szCs w:val="24"/>
          <w:lang w:val="en-AU" w:eastAsia="en-AU"/>
        </w:rPr>
        <w:t>, 811</w:t>
      </w:r>
      <w:r w:rsidRPr="00705B20">
        <w:rPr>
          <w:rFonts w:cs="Arial"/>
          <w:sz w:val="24"/>
          <w:szCs w:val="24"/>
          <w:lang w:val="en-US"/>
        </w:rPr>
        <w:t>–</w:t>
      </w:r>
      <w:r w:rsidRPr="00705B20">
        <w:rPr>
          <w:rFonts w:eastAsia="Times New Roman" w:cs="Times New Roman"/>
          <w:sz w:val="24"/>
          <w:szCs w:val="24"/>
          <w:lang w:val="en-AU" w:eastAsia="en-AU"/>
        </w:rPr>
        <w:t>825.</w:t>
      </w:r>
    </w:p>
    <w:p w14:paraId="6FBD066D" w14:textId="77777777" w:rsidR="00705B20" w:rsidRPr="00705B20" w:rsidRDefault="00705B20" w:rsidP="00705B20">
      <w:pPr>
        <w:spacing w:after="0" w:line="480" w:lineRule="auto"/>
        <w:rPr>
          <w:sz w:val="24"/>
          <w:szCs w:val="24"/>
          <w:lang w:val="en-US"/>
        </w:rPr>
      </w:pPr>
    </w:p>
    <w:p w14:paraId="41AC77D0" w14:textId="77777777" w:rsidR="00705B20" w:rsidRPr="00705B20" w:rsidRDefault="00705B20" w:rsidP="00705B20">
      <w:pPr>
        <w:spacing w:after="0" w:line="480" w:lineRule="auto"/>
        <w:rPr>
          <w:rFonts w:eastAsia="Times New Roman" w:cs="Times New Roman"/>
          <w:sz w:val="24"/>
          <w:szCs w:val="24"/>
          <w:lang w:val="en-AU" w:eastAsia="en-AU"/>
        </w:rPr>
      </w:pPr>
      <w:r w:rsidRPr="00705B20">
        <w:rPr>
          <w:rFonts w:eastAsia="Times New Roman" w:cs="Times New Roman"/>
          <w:sz w:val="24"/>
          <w:szCs w:val="24"/>
          <w:lang w:val="en-AU" w:eastAsia="en-AU"/>
        </w:rPr>
        <w:lastRenderedPageBreak/>
        <w:t xml:space="preserve">Rajapakse, C.S., Bashoor-Zadeh, M., Li, C., Sun, W., Wright, A.C., Wehrli, F.W., 2015. Volumetric cortical bone porosity assessment with MR imaging: validation and clinical feasibility. </w:t>
      </w:r>
      <w:r w:rsidRPr="00705B20">
        <w:rPr>
          <w:rFonts w:eastAsia="Times New Roman" w:cs="Times New Roman"/>
          <w:iCs/>
          <w:sz w:val="24"/>
          <w:szCs w:val="24"/>
          <w:lang w:val="en-AU" w:eastAsia="en-AU"/>
        </w:rPr>
        <w:t>Radiology</w:t>
      </w:r>
      <w:r w:rsidRPr="00705B20">
        <w:rPr>
          <w:rFonts w:eastAsia="Times New Roman" w:cs="Times New Roman"/>
          <w:sz w:val="24"/>
          <w:szCs w:val="24"/>
          <w:lang w:val="en-AU" w:eastAsia="en-AU"/>
        </w:rPr>
        <w:t xml:space="preserve"> </w:t>
      </w:r>
      <w:r w:rsidRPr="00705B20">
        <w:rPr>
          <w:rFonts w:eastAsia="Times New Roman" w:cs="Times New Roman"/>
          <w:iCs/>
          <w:sz w:val="24"/>
          <w:szCs w:val="24"/>
          <w:lang w:val="en-AU" w:eastAsia="en-AU"/>
        </w:rPr>
        <w:t xml:space="preserve">276, </w:t>
      </w:r>
      <w:r w:rsidRPr="00705B20">
        <w:rPr>
          <w:rFonts w:eastAsia="Times New Roman" w:cs="Times New Roman"/>
          <w:sz w:val="24"/>
          <w:szCs w:val="24"/>
          <w:lang w:val="en-AU" w:eastAsia="en-AU"/>
        </w:rPr>
        <w:t>526</w:t>
      </w:r>
      <w:r w:rsidRPr="00705B20">
        <w:rPr>
          <w:rFonts w:cs="Arial"/>
          <w:sz w:val="24"/>
          <w:szCs w:val="24"/>
          <w:lang w:val="en-US"/>
        </w:rPr>
        <w:t>–</w:t>
      </w:r>
      <w:r w:rsidRPr="00705B20">
        <w:rPr>
          <w:rFonts w:eastAsia="Times New Roman" w:cs="Times New Roman"/>
          <w:sz w:val="24"/>
          <w:szCs w:val="24"/>
          <w:lang w:val="en-AU" w:eastAsia="en-AU"/>
        </w:rPr>
        <w:t>535.</w:t>
      </w:r>
    </w:p>
    <w:p w14:paraId="50AB5A88" w14:textId="77777777" w:rsidR="00D627BF" w:rsidRPr="00705B20" w:rsidRDefault="00D627BF" w:rsidP="00705B20">
      <w:pPr>
        <w:spacing w:after="0" w:line="480" w:lineRule="auto"/>
        <w:rPr>
          <w:rFonts w:eastAsia="Times New Roman" w:cs="Times New Roman"/>
          <w:sz w:val="24"/>
          <w:szCs w:val="24"/>
          <w:lang w:val="en-AU" w:eastAsia="en-AU"/>
        </w:rPr>
      </w:pPr>
    </w:p>
    <w:p w14:paraId="34863848" w14:textId="199C87E4" w:rsidR="00705B20" w:rsidRPr="00705B20" w:rsidRDefault="00705B20" w:rsidP="00705B20">
      <w:pPr>
        <w:spacing w:after="0" w:line="480" w:lineRule="auto"/>
        <w:rPr>
          <w:rFonts w:cs="Times New Roman"/>
          <w:sz w:val="24"/>
          <w:szCs w:val="24"/>
        </w:rPr>
      </w:pPr>
      <w:r w:rsidRPr="00705B20">
        <w:rPr>
          <w:rFonts w:cs="Times New Roman"/>
          <w:sz w:val="24"/>
          <w:szCs w:val="24"/>
        </w:rPr>
        <w:t xml:space="preserve">Rasmussen, K., Milner, G., Skytte, L., Lynnerup, N., Thomsen, J., Boldsen, J., 2019. Mapping diagenesis in archaeological human bones. </w:t>
      </w:r>
      <w:r w:rsidRPr="00705B20">
        <w:rPr>
          <w:rFonts w:cs="Times New Roman"/>
          <w:i/>
          <w:iCs/>
          <w:sz w:val="24"/>
          <w:szCs w:val="24"/>
        </w:rPr>
        <w:t>Heritage Sci</w:t>
      </w:r>
      <w:r w:rsidRPr="00705B20">
        <w:rPr>
          <w:rFonts w:cs="Times New Roman"/>
          <w:sz w:val="24"/>
          <w:szCs w:val="24"/>
        </w:rPr>
        <w:t xml:space="preserve"> </w:t>
      </w:r>
      <w:r w:rsidRPr="00705B20">
        <w:rPr>
          <w:rFonts w:cs="Times New Roman"/>
          <w:iCs/>
          <w:sz w:val="24"/>
          <w:szCs w:val="24"/>
        </w:rPr>
        <w:t>7</w:t>
      </w:r>
      <w:r w:rsidRPr="00705B20">
        <w:rPr>
          <w:rFonts w:cs="Times New Roman"/>
          <w:sz w:val="24"/>
          <w:szCs w:val="24"/>
        </w:rPr>
        <w:t>, 41.</w:t>
      </w:r>
    </w:p>
    <w:p w14:paraId="30BB94C5" w14:textId="77777777" w:rsidR="00D627BF" w:rsidRPr="00705B20" w:rsidRDefault="00D627BF" w:rsidP="00705B20">
      <w:pPr>
        <w:spacing w:after="0" w:line="480" w:lineRule="auto"/>
        <w:rPr>
          <w:rFonts w:cs="Times New Roman"/>
          <w:sz w:val="24"/>
          <w:szCs w:val="24"/>
          <w:lang w:val="en-US"/>
        </w:rPr>
      </w:pPr>
    </w:p>
    <w:p w14:paraId="5A4D372C" w14:textId="77777777" w:rsidR="00705B20" w:rsidRPr="0053523D" w:rsidRDefault="00705B20" w:rsidP="00705B20">
      <w:pPr>
        <w:spacing w:after="0" w:line="480" w:lineRule="auto"/>
        <w:rPr>
          <w:rFonts w:eastAsia="Times New Roman" w:cs="Times New Roman"/>
          <w:sz w:val="24"/>
          <w:szCs w:val="24"/>
          <w:lang w:val="es-CL" w:eastAsia="en-AU"/>
        </w:rPr>
      </w:pPr>
      <w:r w:rsidRPr="00705B20">
        <w:rPr>
          <w:rFonts w:eastAsia="Times New Roman" w:cs="Times New Roman"/>
          <w:sz w:val="24"/>
          <w:szCs w:val="24"/>
          <w:lang w:val="en-US" w:eastAsia="en-AU"/>
        </w:rPr>
        <w:t>Rubio, F</w:t>
      </w:r>
      <w:r w:rsidRPr="0053523D">
        <w:rPr>
          <w:rFonts w:eastAsia="Times New Roman" w:cs="Times New Roman"/>
          <w:sz w:val="24"/>
          <w:szCs w:val="24"/>
          <w:lang w:val="en-US" w:eastAsia="en-AU"/>
        </w:rPr>
        <w:t xml:space="preserve">., Castro, M., 2019. </w:t>
      </w:r>
      <w:r w:rsidRPr="0053523D">
        <w:rPr>
          <w:rFonts w:eastAsia="Times New Roman" w:cs="Times New Roman"/>
          <w:sz w:val="24"/>
          <w:szCs w:val="24"/>
          <w:lang w:val="es-CL" w:eastAsia="en-AU"/>
        </w:rPr>
        <w:t xml:space="preserve">Paisajes culturales del litoral desértico de Atacama, Chile. Diálogo entre la Etnografía y la Arqueología para el estudio del sitio arqueológico Copaca. </w:t>
      </w:r>
      <w:r w:rsidRPr="0053523D">
        <w:rPr>
          <w:iCs/>
          <w:sz w:val="24"/>
          <w:szCs w:val="24"/>
          <w:lang w:val="es-CL"/>
        </w:rPr>
        <w:t>Rev. Española Ant. Am.</w:t>
      </w:r>
      <w:r w:rsidRPr="0053523D">
        <w:rPr>
          <w:rFonts w:eastAsia="Times New Roman" w:cs="Times New Roman"/>
          <w:sz w:val="24"/>
          <w:szCs w:val="24"/>
          <w:lang w:val="es-CL" w:eastAsia="en-AU"/>
        </w:rPr>
        <w:t xml:space="preserve"> </w:t>
      </w:r>
      <w:r w:rsidRPr="0053523D">
        <w:rPr>
          <w:rFonts w:eastAsia="Times New Roman" w:cs="Times New Roman"/>
          <w:iCs/>
          <w:sz w:val="24"/>
          <w:szCs w:val="24"/>
          <w:lang w:val="es-CL" w:eastAsia="en-AU"/>
        </w:rPr>
        <w:t>49</w:t>
      </w:r>
      <w:r w:rsidRPr="0053523D">
        <w:rPr>
          <w:rFonts w:eastAsia="Times New Roman" w:cs="Times New Roman"/>
          <w:sz w:val="24"/>
          <w:szCs w:val="24"/>
          <w:lang w:val="es-CL" w:eastAsia="en-AU"/>
        </w:rPr>
        <w:t>, 29</w:t>
      </w:r>
      <w:r w:rsidRPr="0053523D">
        <w:rPr>
          <w:rFonts w:cs="Arial"/>
          <w:sz w:val="24"/>
          <w:szCs w:val="24"/>
          <w:lang w:val="en-US"/>
        </w:rPr>
        <w:t>–</w:t>
      </w:r>
      <w:r w:rsidRPr="0053523D">
        <w:rPr>
          <w:rFonts w:eastAsia="Times New Roman" w:cs="Times New Roman"/>
          <w:sz w:val="24"/>
          <w:szCs w:val="24"/>
          <w:lang w:val="es-CL" w:eastAsia="en-AU"/>
        </w:rPr>
        <w:t>48.</w:t>
      </w:r>
    </w:p>
    <w:p w14:paraId="5F4A760A" w14:textId="77777777" w:rsidR="00705B20" w:rsidRPr="0053523D" w:rsidRDefault="00705B20" w:rsidP="00705B20">
      <w:pPr>
        <w:spacing w:after="0" w:line="480" w:lineRule="auto"/>
        <w:rPr>
          <w:rFonts w:eastAsia="Times New Roman" w:cs="Times New Roman"/>
          <w:sz w:val="24"/>
          <w:szCs w:val="24"/>
          <w:lang w:val="es-CL" w:eastAsia="en-AU"/>
        </w:rPr>
      </w:pPr>
    </w:p>
    <w:p w14:paraId="469F3C6B" w14:textId="77777777" w:rsidR="00705B20" w:rsidRPr="0053523D" w:rsidRDefault="00705B20" w:rsidP="00705B20">
      <w:pPr>
        <w:spacing w:after="0" w:line="480" w:lineRule="auto"/>
        <w:rPr>
          <w:rFonts w:eastAsia="Times New Roman" w:cs="Times New Roman"/>
          <w:sz w:val="24"/>
          <w:szCs w:val="24"/>
          <w:lang w:eastAsia="en-AU"/>
        </w:rPr>
      </w:pPr>
      <w:r w:rsidRPr="0053523D">
        <w:rPr>
          <w:rFonts w:eastAsia="Times New Roman" w:cs="Times New Roman"/>
          <w:sz w:val="24"/>
          <w:szCs w:val="24"/>
          <w:lang w:val="es-CL" w:eastAsia="en-AU"/>
        </w:rPr>
        <w:t xml:space="preserve">Salazar, D., Arenas, C., Andrade, P., Olguín, L., Torres, J., Flores, C., Vargas, G., Rebolledo, S., Borie, C., Sandoval, C., Silva, C., 2018. </w:t>
      </w:r>
      <w:r w:rsidRPr="0053523D">
        <w:rPr>
          <w:rFonts w:eastAsia="Times New Roman" w:cs="Times New Roman"/>
          <w:sz w:val="24"/>
          <w:szCs w:val="24"/>
          <w:lang w:eastAsia="en-AU"/>
        </w:rPr>
        <w:t xml:space="preserve">From the use of space to territorialisation during the Early Holocene in Taltal, coastal Atacama Desert, Chile. </w:t>
      </w:r>
      <w:r w:rsidRPr="0053523D">
        <w:rPr>
          <w:rFonts w:eastAsia="Times New Roman" w:cs="Times New Roman"/>
          <w:iCs/>
          <w:sz w:val="24"/>
          <w:szCs w:val="24"/>
          <w:lang w:eastAsia="en-AU"/>
        </w:rPr>
        <w:t>Quat. Int.</w:t>
      </w:r>
      <w:r w:rsidRPr="0053523D">
        <w:rPr>
          <w:rFonts w:eastAsia="Times New Roman" w:cs="Times New Roman"/>
          <w:sz w:val="24"/>
          <w:szCs w:val="24"/>
          <w:lang w:eastAsia="en-AU"/>
        </w:rPr>
        <w:t xml:space="preserve"> </w:t>
      </w:r>
      <w:r w:rsidRPr="0053523D">
        <w:rPr>
          <w:rFonts w:eastAsia="Times New Roman" w:cs="Times New Roman"/>
          <w:iCs/>
          <w:sz w:val="24"/>
          <w:szCs w:val="24"/>
          <w:lang w:eastAsia="en-AU"/>
        </w:rPr>
        <w:t>473</w:t>
      </w:r>
      <w:r w:rsidRPr="0053523D">
        <w:rPr>
          <w:rFonts w:eastAsia="Times New Roman" w:cs="Times New Roman"/>
          <w:sz w:val="24"/>
          <w:szCs w:val="24"/>
          <w:lang w:eastAsia="en-AU"/>
        </w:rPr>
        <w:t>, 225</w:t>
      </w:r>
      <w:r w:rsidRPr="0053523D">
        <w:rPr>
          <w:rFonts w:cs="Arial"/>
          <w:sz w:val="24"/>
          <w:szCs w:val="24"/>
          <w:lang w:val="en-US"/>
        </w:rPr>
        <w:t>–</w:t>
      </w:r>
      <w:r w:rsidRPr="0053523D">
        <w:rPr>
          <w:rFonts w:eastAsia="Times New Roman" w:cs="Times New Roman"/>
          <w:sz w:val="24"/>
          <w:szCs w:val="24"/>
          <w:lang w:eastAsia="en-AU"/>
        </w:rPr>
        <w:t>241.</w:t>
      </w:r>
    </w:p>
    <w:p w14:paraId="65DDA617" w14:textId="77777777" w:rsidR="00705B20" w:rsidRPr="0053523D" w:rsidRDefault="00705B20" w:rsidP="00705B20">
      <w:pPr>
        <w:spacing w:after="0" w:line="480" w:lineRule="auto"/>
        <w:rPr>
          <w:sz w:val="24"/>
          <w:szCs w:val="24"/>
        </w:rPr>
      </w:pPr>
    </w:p>
    <w:p w14:paraId="0339BCAA" w14:textId="77777777" w:rsidR="00705B20" w:rsidRPr="0053523D" w:rsidRDefault="00705B20" w:rsidP="00705B20">
      <w:pPr>
        <w:spacing w:after="0" w:line="480" w:lineRule="auto"/>
        <w:rPr>
          <w:sz w:val="24"/>
          <w:szCs w:val="24"/>
          <w:lang w:val="es-CL"/>
        </w:rPr>
      </w:pPr>
      <w:r w:rsidRPr="0053523D">
        <w:rPr>
          <w:sz w:val="24"/>
          <w:szCs w:val="24"/>
        </w:rPr>
        <w:t xml:space="preserve">Salazar, D., Figueroa, V., Andrade, P., Salinas, H., Olguín, L., Power, X., Rebolledo, S., Parra, S., Orellana, H., Urrea, J., 2015. </w:t>
      </w:r>
      <w:r w:rsidRPr="0053523D">
        <w:rPr>
          <w:sz w:val="24"/>
          <w:szCs w:val="24"/>
          <w:lang w:val="es-CL"/>
        </w:rPr>
        <w:t xml:space="preserve">Cronología y organización económica de las poblaciones arcaicas de la costa de Taltal. </w:t>
      </w:r>
      <w:r w:rsidRPr="0053523D">
        <w:rPr>
          <w:iCs/>
          <w:sz w:val="24"/>
          <w:szCs w:val="24"/>
          <w:lang w:val="es-CL"/>
        </w:rPr>
        <w:t>Est. Atacameños</w:t>
      </w:r>
      <w:r w:rsidRPr="0053523D">
        <w:rPr>
          <w:sz w:val="24"/>
          <w:szCs w:val="24"/>
          <w:lang w:val="es-CL"/>
        </w:rPr>
        <w:t xml:space="preserve"> 50, 7</w:t>
      </w:r>
      <w:r w:rsidRPr="0053523D">
        <w:rPr>
          <w:rFonts w:cs="Arial"/>
          <w:sz w:val="24"/>
          <w:szCs w:val="24"/>
          <w:lang w:val="en-US"/>
        </w:rPr>
        <w:t>–</w:t>
      </w:r>
      <w:r w:rsidRPr="0053523D">
        <w:rPr>
          <w:sz w:val="24"/>
          <w:szCs w:val="24"/>
          <w:lang w:val="es-CL"/>
        </w:rPr>
        <w:t>46.</w:t>
      </w:r>
    </w:p>
    <w:p w14:paraId="59078658" w14:textId="77777777" w:rsidR="00705B20" w:rsidRPr="0053523D" w:rsidRDefault="00705B20" w:rsidP="00705B20">
      <w:pPr>
        <w:spacing w:after="0" w:line="480" w:lineRule="auto"/>
        <w:rPr>
          <w:sz w:val="24"/>
          <w:szCs w:val="24"/>
          <w:lang w:val="es-CL"/>
        </w:rPr>
      </w:pPr>
    </w:p>
    <w:p w14:paraId="10B9CDD8" w14:textId="77777777" w:rsidR="00705B20" w:rsidRPr="0053523D" w:rsidRDefault="00705B20" w:rsidP="00705B20">
      <w:pPr>
        <w:spacing w:after="0" w:line="480" w:lineRule="auto"/>
        <w:rPr>
          <w:sz w:val="24"/>
          <w:szCs w:val="24"/>
          <w:lang w:val="en-US"/>
        </w:rPr>
      </w:pPr>
      <w:r w:rsidRPr="0053523D">
        <w:rPr>
          <w:sz w:val="24"/>
          <w:szCs w:val="24"/>
          <w:lang w:val="es-CL"/>
        </w:rPr>
        <w:t xml:space="preserve">Salazar, D., Power, X., Andrade, P., Flores, C., Rebolledo, S., Torres, J., Vargas, G., Monroy, I., Borie, C., Olguín, L., Guendón, J., 2020. Trayectoria histórica y complejidad entre los cazadores-recolectores-pescadores del Holoceno medio en la costa norte de Chile. In, Sanhueza, L., </w:t>
      </w:r>
      <w:r w:rsidRPr="0053523D">
        <w:rPr>
          <w:sz w:val="24"/>
          <w:szCs w:val="24"/>
          <w:lang w:val="es-CL"/>
        </w:rPr>
        <w:lastRenderedPageBreak/>
        <w:t xml:space="preserve">Troncoso, A., Campbell, R. (Eds.) </w:t>
      </w:r>
      <w:r w:rsidRPr="0053523D">
        <w:rPr>
          <w:iCs/>
          <w:sz w:val="24"/>
          <w:szCs w:val="24"/>
          <w:lang w:val="es-CL"/>
        </w:rPr>
        <w:t>Iguales pero diferentes: Trayectorias Históricas Prehispánicas en el Cono Sur</w:t>
      </w:r>
      <w:r w:rsidRPr="0053523D">
        <w:rPr>
          <w:sz w:val="24"/>
          <w:szCs w:val="24"/>
          <w:lang w:val="es-CL"/>
        </w:rPr>
        <w:t xml:space="preserve">. </w:t>
      </w:r>
      <w:r w:rsidRPr="0053523D">
        <w:rPr>
          <w:sz w:val="24"/>
          <w:szCs w:val="24"/>
          <w:lang w:val="en-US"/>
        </w:rPr>
        <w:t>Santiago, Chile. Social-Ediciones, 49</w:t>
      </w:r>
      <w:r w:rsidRPr="0053523D">
        <w:rPr>
          <w:rFonts w:cs="Arial"/>
          <w:sz w:val="24"/>
          <w:szCs w:val="24"/>
          <w:lang w:val="en-US"/>
        </w:rPr>
        <w:t>–</w:t>
      </w:r>
      <w:r w:rsidRPr="0053523D">
        <w:rPr>
          <w:sz w:val="24"/>
          <w:szCs w:val="24"/>
          <w:lang w:val="en-US"/>
        </w:rPr>
        <w:t>94.</w:t>
      </w:r>
      <w:bookmarkStart w:id="1" w:name="_gj7lme1ey04g" w:colFirst="0" w:colLast="0"/>
      <w:bookmarkEnd w:id="1"/>
    </w:p>
    <w:p w14:paraId="431A82DA" w14:textId="77777777" w:rsidR="00705B20" w:rsidRPr="0053523D" w:rsidRDefault="00705B20" w:rsidP="00705B20">
      <w:pPr>
        <w:spacing w:after="0" w:line="480" w:lineRule="auto"/>
        <w:rPr>
          <w:rFonts w:eastAsia="Times New Roman" w:cs="Times New Roman"/>
          <w:sz w:val="24"/>
          <w:szCs w:val="24"/>
          <w:lang w:val="en-US" w:eastAsia="en-AU"/>
        </w:rPr>
      </w:pPr>
    </w:p>
    <w:p w14:paraId="6B1AC58D" w14:textId="77777777" w:rsidR="00705B20" w:rsidRPr="0053523D" w:rsidRDefault="00705B20" w:rsidP="00705B20">
      <w:pPr>
        <w:spacing w:after="0" w:line="480" w:lineRule="auto"/>
        <w:rPr>
          <w:rFonts w:eastAsia="Times New Roman" w:cs="Times New Roman"/>
          <w:sz w:val="24"/>
          <w:szCs w:val="24"/>
          <w:lang w:eastAsia="en-AU"/>
        </w:rPr>
      </w:pPr>
      <w:r w:rsidRPr="0053523D">
        <w:rPr>
          <w:rFonts w:eastAsia="Times New Roman" w:cs="Times New Roman"/>
          <w:sz w:val="24"/>
          <w:szCs w:val="24"/>
          <w:lang w:val="en-US" w:eastAsia="en-AU"/>
        </w:rPr>
        <w:t xml:space="preserve">Soto, C., Power, X., Ballester, B., 2018. </w:t>
      </w:r>
      <w:r w:rsidRPr="0053523D">
        <w:rPr>
          <w:rFonts w:eastAsia="Times New Roman" w:cs="Times New Roman"/>
          <w:sz w:val="24"/>
          <w:szCs w:val="24"/>
          <w:lang w:val="es-CL" w:eastAsia="en-AU"/>
        </w:rPr>
        <w:t xml:space="preserve">Circulación de objetos perforados de concha: Aportes para la interpretación de su rol en las relaciones sociales del desierto de atacama entre los 6000-3500 ap. </w:t>
      </w:r>
      <w:r w:rsidRPr="0053523D">
        <w:rPr>
          <w:rFonts w:eastAsia="Times New Roman" w:cs="Times New Roman"/>
          <w:iCs/>
          <w:sz w:val="24"/>
          <w:szCs w:val="24"/>
          <w:lang w:eastAsia="en-AU"/>
        </w:rPr>
        <w:t>Bol. Museo Chileno Arte Precolombino</w:t>
      </w:r>
      <w:r w:rsidRPr="0053523D">
        <w:rPr>
          <w:rFonts w:eastAsia="Times New Roman" w:cs="Times New Roman"/>
          <w:sz w:val="24"/>
          <w:szCs w:val="24"/>
          <w:lang w:eastAsia="en-AU"/>
        </w:rPr>
        <w:t xml:space="preserve"> </w:t>
      </w:r>
      <w:r w:rsidRPr="0053523D">
        <w:rPr>
          <w:rFonts w:eastAsia="Times New Roman" w:cs="Times New Roman"/>
          <w:iCs/>
          <w:sz w:val="24"/>
          <w:szCs w:val="24"/>
          <w:lang w:eastAsia="en-AU"/>
        </w:rPr>
        <w:t>23,</w:t>
      </w:r>
      <w:r w:rsidRPr="0053523D">
        <w:rPr>
          <w:rFonts w:eastAsia="Times New Roman" w:cs="Times New Roman"/>
          <w:sz w:val="24"/>
          <w:szCs w:val="24"/>
          <w:lang w:eastAsia="en-AU"/>
        </w:rPr>
        <w:t xml:space="preserve"> 51</w:t>
      </w:r>
      <w:r w:rsidRPr="0053523D">
        <w:rPr>
          <w:rFonts w:cs="Arial"/>
          <w:sz w:val="24"/>
          <w:szCs w:val="24"/>
          <w:lang w:val="en-US"/>
        </w:rPr>
        <w:t>–</w:t>
      </w:r>
      <w:r w:rsidRPr="0053523D">
        <w:rPr>
          <w:rFonts w:eastAsia="Times New Roman" w:cs="Times New Roman"/>
          <w:sz w:val="24"/>
          <w:szCs w:val="24"/>
          <w:lang w:eastAsia="en-AU"/>
        </w:rPr>
        <w:t>69.</w:t>
      </w:r>
    </w:p>
    <w:p w14:paraId="7D19A2B0" w14:textId="77777777" w:rsidR="00705B20" w:rsidRPr="0053523D" w:rsidRDefault="00705B20" w:rsidP="00705B20">
      <w:pPr>
        <w:pStyle w:val="CommentText"/>
        <w:spacing w:after="0" w:line="480" w:lineRule="auto"/>
        <w:rPr>
          <w:sz w:val="24"/>
          <w:szCs w:val="24"/>
        </w:rPr>
      </w:pPr>
    </w:p>
    <w:p w14:paraId="5B832C80" w14:textId="77777777" w:rsidR="00705B20" w:rsidRPr="0053523D" w:rsidRDefault="00705B20" w:rsidP="00705B20">
      <w:pPr>
        <w:spacing w:after="0" w:line="480" w:lineRule="auto"/>
        <w:rPr>
          <w:sz w:val="24"/>
          <w:szCs w:val="24"/>
        </w:rPr>
      </w:pPr>
      <w:r w:rsidRPr="0053523D">
        <w:rPr>
          <w:bCs/>
          <w:sz w:val="24"/>
          <w:szCs w:val="24"/>
        </w:rPr>
        <w:t>Thiel, M., Macaya, E.C., Acuña, E., Arntz, W.E., Bastias, H., Brokordt, K., Camus, P.A., Castilla, J.C., Castro, L.R., Cortés, M., Dumont, C.P., Escribano, R., Fernandez, M., Gajardo, J.A., Gaymer, C.F., Gomez, I., González, A.E., González, H.E., Haye, P.A., Illanes, J.-E., Iriarte, J.L., Lancellotti, D.A., Luna-Jorquera, G., Luxoro, C., Manriquez, P.H., Marín, V., Muñoz, P., Navarrete, S.A., Perez, E., Poulin, E., Sellanes, J., Sepúlveda, H.H., Stotz, W., Tala, F., Thomas, A., Vargas, C.A., Vasquez, J.A., Vega, J.M.,</w:t>
      </w:r>
      <w:r w:rsidRPr="0053523D">
        <w:rPr>
          <w:sz w:val="24"/>
          <w:szCs w:val="24"/>
        </w:rPr>
        <w:t xml:space="preserve"> 2007. The Humboldt Current System of Northern and Central Chile: oceanographic processes, ecological interactions and socioeconomic feedback. </w:t>
      </w:r>
      <w:r w:rsidRPr="0053523D">
        <w:rPr>
          <w:rFonts w:cs="Times-Italic"/>
          <w:iCs/>
          <w:sz w:val="24"/>
          <w:szCs w:val="24"/>
          <w:lang w:val="en-AU"/>
        </w:rPr>
        <w:t>Ocean. Mar. Biology: Ann. Rev</w:t>
      </w:r>
      <w:r w:rsidRPr="0053523D">
        <w:rPr>
          <w:iCs/>
          <w:sz w:val="24"/>
          <w:szCs w:val="24"/>
        </w:rPr>
        <w:t>. 45</w:t>
      </w:r>
      <w:r w:rsidRPr="0053523D">
        <w:rPr>
          <w:sz w:val="24"/>
          <w:szCs w:val="24"/>
        </w:rPr>
        <w:t>, 195</w:t>
      </w:r>
      <w:r w:rsidRPr="0053523D">
        <w:rPr>
          <w:rFonts w:cs="Arial"/>
          <w:sz w:val="24"/>
          <w:szCs w:val="24"/>
          <w:lang w:val="en-US"/>
        </w:rPr>
        <w:t>–</w:t>
      </w:r>
      <w:r w:rsidRPr="0053523D">
        <w:rPr>
          <w:sz w:val="24"/>
          <w:szCs w:val="24"/>
        </w:rPr>
        <w:t>344.</w:t>
      </w:r>
    </w:p>
    <w:p w14:paraId="524F205D" w14:textId="77777777" w:rsidR="00705B20" w:rsidRPr="0053523D" w:rsidRDefault="00705B20" w:rsidP="00705B20">
      <w:pPr>
        <w:pStyle w:val="CommentText"/>
        <w:spacing w:after="0" w:line="480" w:lineRule="auto"/>
        <w:rPr>
          <w:sz w:val="24"/>
          <w:szCs w:val="24"/>
        </w:rPr>
      </w:pPr>
    </w:p>
    <w:p w14:paraId="40995EE9" w14:textId="77777777" w:rsidR="00705B20" w:rsidRPr="0053523D" w:rsidRDefault="00705B20" w:rsidP="00705B20">
      <w:pPr>
        <w:pStyle w:val="CommentText"/>
        <w:spacing w:after="0" w:line="480" w:lineRule="auto"/>
        <w:rPr>
          <w:sz w:val="24"/>
          <w:szCs w:val="24"/>
        </w:rPr>
      </w:pPr>
      <w:r w:rsidRPr="0053523D">
        <w:rPr>
          <w:sz w:val="24"/>
          <w:szCs w:val="24"/>
        </w:rPr>
        <w:t>Thomas, F. Hecke, V.W., Timperman, J., 1961. The detection of diatoms in the bone marrow as evidence of death by drowning. J. For. Med. 8, 142</w:t>
      </w:r>
      <w:r w:rsidRPr="0053523D">
        <w:rPr>
          <w:rFonts w:cs="Arial"/>
          <w:sz w:val="24"/>
          <w:szCs w:val="24"/>
          <w:lang w:val="en-US"/>
        </w:rPr>
        <w:t>–</w:t>
      </w:r>
      <w:r w:rsidRPr="0053523D">
        <w:rPr>
          <w:sz w:val="24"/>
          <w:szCs w:val="24"/>
        </w:rPr>
        <w:t>44.</w:t>
      </w:r>
    </w:p>
    <w:p w14:paraId="56DAE34A" w14:textId="77777777" w:rsidR="00705B20" w:rsidRPr="0053523D" w:rsidRDefault="00705B20" w:rsidP="00705B20">
      <w:pPr>
        <w:pStyle w:val="CommentText"/>
        <w:spacing w:after="0" w:line="480" w:lineRule="auto"/>
        <w:rPr>
          <w:sz w:val="24"/>
          <w:szCs w:val="24"/>
        </w:rPr>
      </w:pPr>
    </w:p>
    <w:p w14:paraId="264E7523" w14:textId="77777777" w:rsidR="00705B20" w:rsidRPr="0053523D" w:rsidRDefault="00705B20" w:rsidP="00705B20">
      <w:pPr>
        <w:pStyle w:val="CommentText"/>
        <w:spacing w:after="0" w:line="480" w:lineRule="auto"/>
        <w:rPr>
          <w:sz w:val="24"/>
          <w:szCs w:val="24"/>
        </w:rPr>
      </w:pPr>
      <w:r w:rsidRPr="0053523D">
        <w:rPr>
          <w:sz w:val="24"/>
          <w:szCs w:val="24"/>
        </w:rPr>
        <w:t>Timperman, J., 1962. The detection of diatoms in the marrow of sternum as evidence of Death by Drowning. J. For. Med. 9, 134</w:t>
      </w:r>
      <w:r w:rsidRPr="0053523D">
        <w:rPr>
          <w:rFonts w:cs="Arial"/>
          <w:sz w:val="24"/>
          <w:szCs w:val="24"/>
          <w:lang w:val="en-US"/>
        </w:rPr>
        <w:t>–</w:t>
      </w:r>
      <w:r w:rsidRPr="0053523D">
        <w:rPr>
          <w:sz w:val="24"/>
          <w:szCs w:val="24"/>
        </w:rPr>
        <w:t>36.</w:t>
      </w:r>
    </w:p>
    <w:p w14:paraId="2AF07EBB" w14:textId="77777777" w:rsidR="00705B20" w:rsidRPr="0053523D" w:rsidRDefault="00705B20" w:rsidP="00705B20">
      <w:pPr>
        <w:pStyle w:val="CommentText"/>
        <w:spacing w:after="0" w:line="480" w:lineRule="auto"/>
        <w:rPr>
          <w:sz w:val="24"/>
          <w:szCs w:val="24"/>
        </w:rPr>
      </w:pPr>
    </w:p>
    <w:p w14:paraId="673A9C8E" w14:textId="77777777" w:rsidR="00705B20" w:rsidRPr="0053523D" w:rsidRDefault="00705B20" w:rsidP="00705B20">
      <w:pPr>
        <w:spacing w:after="0" w:line="480" w:lineRule="auto"/>
        <w:rPr>
          <w:rFonts w:eastAsia="Times New Roman" w:cs="Times New Roman"/>
          <w:sz w:val="24"/>
          <w:szCs w:val="24"/>
          <w:lang w:val="en-AU" w:eastAsia="en-AU"/>
        </w:rPr>
      </w:pPr>
      <w:r w:rsidRPr="0053523D">
        <w:rPr>
          <w:rFonts w:eastAsia="Times New Roman" w:cs="Times New Roman"/>
          <w:sz w:val="24"/>
          <w:szCs w:val="24"/>
          <w:lang w:val="en-AU" w:eastAsia="en-AU"/>
        </w:rPr>
        <w:lastRenderedPageBreak/>
        <w:t xml:space="preserve">Turner-Walker, G., 2019. Light at the end of the tunnels? The origins of microbial bioerosion in mineralised collagen. </w:t>
      </w:r>
      <w:r w:rsidRPr="0053523D">
        <w:rPr>
          <w:rFonts w:eastAsia="Times New Roman" w:cs="Times New Roman"/>
          <w:iCs/>
          <w:sz w:val="24"/>
          <w:szCs w:val="24"/>
          <w:lang w:val="en-AU" w:eastAsia="en-AU"/>
        </w:rPr>
        <w:t>Palaeo. Palaeo. Palaeo.</w:t>
      </w:r>
      <w:r w:rsidRPr="0053523D">
        <w:rPr>
          <w:rFonts w:eastAsia="Times New Roman" w:cs="Times New Roman"/>
          <w:sz w:val="24"/>
          <w:szCs w:val="24"/>
          <w:lang w:val="en-AU" w:eastAsia="en-AU"/>
        </w:rPr>
        <w:t xml:space="preserve"> </w:t>
      </w:r>
      <w:r w:rsidRPr="0053523D">
        <w:rPr>
          <w:rFonts w:eastAsia="Times New Roman" w:cs="Times New Roman"/>
          <w:iCs/>
          <w:sz w:val="24"/>
          <w:szCs w:val="24"/>
          <w:lang w:val="en-AU" w:eastAsia="en-AU"/>
        </w:rPr>
        <w:t>529</w:t>
      </w:r>
      <w:r w:rsidRPr="0053523D">
        <w:rPr>
          <w:rFonts w:eastAsia="Times New Roman" w:cs="Times New Roman"/>
          <w:sz w:val="24"/>
          <w:szCs w:val="24"/>
          <w:lang w:val="en-AU" w:eastAsia="en-AU"/>
        </w:rPr>
        <w:t>, 24</w:t>
      </w:r>
      <w:r w:rsidRPr="0053523D">
        <w:rPr>
          <w:rFonts w:cs="Arial"/>
          <w:sz w:val="24"/>
          <w:szCs w:val="24"/>
          <w:lang w:val="en-US"/>
        </w:rPr>
        <w:t>–</w:t>
      </w:r>
      <w:r w:rsidRPr="0053523D">
        <w:rPr>
          <w:rFonts w:eastAsia="Times New Roman" w:cs="Times New Roman"/>
          <w:sz w:val="24"/>
          <w:szCs w:val="24"/>
          <w:lang w:val="en-AU" w:eastAsia="en-AU"/>
        </w:rPr>
        <w:t>38.</w:t>
      </w:r>
    </w:p>
    <w:p w14:paraId="4E94DE82" w14:textId="77777777" w:rsidR="00705B20" w:rsidRPr="0053523D" w:rsidRDefault="00705B20" w:rsidP="00705B20">
      <w:pPr>
        <w:pStyle w:val="CommentText"/>
        <w:spacing w:after="0" w:line="480" w:lineRule="auto"/>
        <w:rPr>
          <w:sz w:val="24"/>
          <w:szCs w:val="24"/>
        </w:rPr>
      </w:pPr>
    </w:p>
    <w:p w14:paraId="402902C9" w14:textId="77777777" w:rsidR="00705B20" w:rsidRPr="0053523D" w:rsidRDefault="00705B20" w:rsidP="00705B20">
      <w:pPr>
        <w:spacing w:after="0" w:line="480" w:lineRule="auto"/>
        <w:rPr>
          <w:rFonts w:eastAsia="Times New Roman" w:cs="Times New Roman"/>
          <w:sz w:val="24"/>
          <w:szCs w:val="24"/>
          <w:lang w:val="en-AU" w:eastAsia="en-AU"/>
        </w:rPr>
      </w:pPr>
      <w:r w:rsidRPr="0053523D">
        <w:rPr>
          <w:rFonts w:eastAsia="Times New Roman" w:cs="Times New Roman"/>
          <w:sz w:val="24"/>
          <w:szCs w:val="24"/>
          <w:lang w:val="en-AU" w:eastAsia="en-AU"/>
        </w:rPr>
        <w:t xml:space="preserve">van Kempen, A.F., 2016. ‘A mission he bore–to Duke William he came’: Harold Godwineson's Commentum and his covert ambitions. </w:t>
      </w:r>
      <w:r w:rsidRPr="0053523D">
        <w:rPr>
          <w:rFonts w:eastAsia="Times New Roman" w:cs="Times New Roman"/>
          <w:iCs/>
          <w:sz w:val="24"/>
          <w:szCs w:val="24"/>
          <w:lang w:val="en-AU" w:eastAsia="en-AU"/>
        </w:rPr>
        <w:t>Hist. Res.</w:t>
      </w:r>
      <w:r w:rsidRPr="0053523D">
        <w:rPr>
          <w:rFonts w:eastAsia="Times New Roman" w:cs="Times New Roman"/>
          <w:sz w:val="24"/>
          <w:szCs w:val="24"/>
          <w:lang w:val="en-AU" w:eastAsia="en-AU"/>
        </w:rPr>
        <w:t xml:space="preserve"> </w:t>
      </w:r>
      <w:r w:rsidRPr="0053523D">
        <w:rPr>
          <w:rFonts w:eastAsia="Times New Roman" w:cs="Times New Roman"/>
          <w:iCs/>
          <w:sz w:val="24"/>
          <w:szCs w:val="24"/>
          <w:lang w:val="en-AU" w:eastAsia="en-AU"/>
        </w:rPr>
        <w:t>89</w:t>
      </w:r>
      <w:r w:rsidRPr="0053523D">
        <w:rPr>
          <w:rFonts w:eastAsia="Times New Roman" w:cs="Times New Roman"/>
          <w:sz w:val="24"/>
          <w:szCs w:val="24"/>
          <w:lang w:val="en-AU" w:eastAsia="en-AU"/>
        </w:rPr>
        <w:t>, 591</w:t>
      </w:r>
      <w:r w:rsidRPr="0053523D">
        <w:rPr>
          <w:rFonts w:cs="Arial"/>
          <w:sz w:val="24"/>
          <w:szCs w:val="24"/>
          <w:lang w:val="en-US"/>
        </w:rPr>
        <w:t>–</w:t>
      </w:r>
      <w:r w:rsidRPr="0053523D">
        <w:rPr>
          <w:rFonts w:eastAsia="Times New Roman" w:cs="Times New Roman"/>
          <w:sz w:val="24"/>
          <w:szCs w:val="24"/>
          <w:lang w:val="en-AU" w:eastAsia="en-AU"/>
        </w:rPr>
        <w:t>612.</w:t>
      </w:r>
    </w:p>
    <w:p w14:paraId="005C9F88" w14:textId="77777777" w:rsidR="00705B20" w:rsidRPr="0053523D" w:rsidRDefault="00705B20" w:rsidP="00705B20">
      <w:pPr>
        <w:spacing w:after="0" w:line="480" w:lineRule="auto"/>
        <w:rPr>
          <w:rFonts w:eastAsia="Times New Roman" w:cs="Times New Roman"/>
          <w:sz w:val="24"/>
          <w:szCs w:val="24"/>
          <w:lang w:eastAsia="en-AU"/>
        </w:rPr>
      </w:pPr>
    </w:p>
    <w:p w14:paraId="7C60D4F5" w14:textId="77777777" w:rsidR="00705B20" w:rsidRPr="001C3E8C" w:rsidRDefault="00705B20" w:rsidP="00705B20">
      <w:pPr>
        <w:spacing w:after="0" w:line="480" w:lineRule="auto"/>
        <w:rPr>
          <w:rFonts w:eastAsia="Times New Roman" w:cs="Times New Roman"/>
          <w:sz w:val="24"/>
          <w:szCs w:val="24"/>
          <w:lang w:eastAsia="en-AU"/>
        </w:rPr>
      </w:pPr>
      <w:r w:rsidRPr="001C3E8C">
        <w:rPr>
          <w:rFonts w:eastAsia="Times New Roman" w:cs="Times New Roman"/>
          <w:sz w:val="24"/>
          <w:szCs w:val="24"/>
          <w:lang w:eastAsia="en-AU"/>
        </w:rPr>
        <w:t>Vargas, G., Rutllant, J., Ortlieb, L., 2006. ENSO tropical-extratropical climate tele-connections and mechanisms for Holocene debris ﬂows along the hyperarid coast of western South America (17</w:t>
      </w:r>
      <w:r w:rsidRPr="001C3E8C">
        <w:rPr>
          <w:rFonts w:eastAsia="Times New Roman" w:cs="Calibri"/>
          <w:sz w:val="24"/>
          <w:szCs w:val="24"/>
          <w:vertAlign w:val="superscript"/>
          <w:lang w:eastAsia="en-AU"/>
        </w:rPr>
        <w:t>o</w:t>
      </w:r>
      <w:r w:rsidRPr="001C3E8C">
        <w:rPr>
          <w:rFonts w:eastAsia="Times New Roman" w:cs="Times New Roman"/>
          <w:sz w:val="24"/>
          <w:szCs w:val="24"/>
          <w:lang w:eastAsia="en-AU"/>
        </w:rPr>
        <w:t>-24</w:t>
      </w:r>
      <w:r w:rsidRPr="001C3E8C">
        <w:rPr>
          <w:rFonts w:eastAsia="Times New Roman" w:cs="Calibri"/>
          <w:sz w:val="24"/>
          <w:szCs w:val="24"/>
          <w:vertAlign w:val="superscript"/>
          <w:lang w:eastAsia="en-AU"/>
        </w:rPr>
        <w:t>o</w:t>
      </w:r>
      <w:r w:rsidRPr="001C3E8C">
        <w:rPr>
          <w:rFonts w:eastAsia="Times New Roman" w:cs="Times New Roman"/>
          <w:sz w:val="24"/>
          <w:szCs w:val="24"/>
          <w:lang w:eastAsia="en-AU"/>
        </w:rPr>
        <w:t>S). Earth Planet. Sci. Lett. 249, 467</w:t>
      </w:r>
      <w:r w:rsidRPr="001C3E8C">
        <w:rPr>
          <w:rFonts w:cs="Arial"/>
          <w:sz w:val="24"/>
          <w:szCs w:val="24"/>
          <w:lang w:val="en-US"/>
        </w:rPr>
        <w:t>–</w:t>
      </w:r>
      <w:r w:rsidRPr="001C3E8C">
        <w:rPr>
          <w:rFonts w:eastAsia="Times New Roman" w:cs="Times New Roman"/>
          <w:sz w:val="24"/>
          <w:szCs w:val="24"/>
          <w:lang w:eastAsia="en-AU"/>
        </w:rPr>
        <w:t>483.</w:t>
      </w:r>
    </w:p>
    <w:p w14:paraId="29D6AFD2" w14:textId="77777777" w:rsidR="00705B20" w:rsidRPr="001C3E8C" w:rsidRDefault="00705B20" w:rsidP="00705B20">
      <w:pPr>
        <w:spacing w:after="0" w:line="480" w:lineRule="auto"/>
        <w:rPr>
          <w:rFonts w:cs="Times New Roman"/>
          <w:sz w:val="24"/>
          <w:szCs w:val="24"/>
        </w:rPr>
      </w:pPr>
    </w:p>
    <w:p w14:paraId="2C23D40C" w14:textId="77777777" w:rsidR="00705B20" w:rsidRPr="001C3E8C" w:rsidRDefault="00705B20" w:rsidP="00705B20">
      <w:pPr>
        <w:spacing w:after="0" w:line="480" w:lineRule="auto"/>
        <w:rPr>
          <w:sz w:val="24"/>
          <w:szCs w:val="24"/>
        </w:rPr>
      </w:pPr>
      <w:r w:rsidRPr="001C3E8C">
        <w:rPr>
          <w:sz w:val="24"/>
          <w:szCs w:val="24"/>
        </w:rPr>
        <w:t xml:space="preserve">Vidal Gormaz, F., 1901. Algunos naufrajios ocurridos en las costas chilenas. Desde su descubrimiento hasta nuestros dias. Imprenta Elzeveriana, Santiago, Chile. </w:t>
      </w:r>
    </w:p>
    <w:p w14:paraId="758A9225" w14:textId="77777777" w:rsidR="00705B20" w:rsidRPr="001C3E8C" w:rsidRDefault="00705B20" w:rsidP="00705B20">
      <w:pPr>
        <w:spacing w:after="0" w:line="480" w:lineRule="auto"/>
        <w:rPr>
          <w:rFonts w:cs="Times New Roman"/>
          <w:sz w:val="24"/>
          <w:szCs w:val="24"/>
        </w:rPr>
      </w:pPr>
    </w:p>
    <w:p w14:paraId="601581B6" w14:textId="77777777" w:rsidR="00705B20" w:rsidRPr="001C3E8C" w:rsidRDefault="00705B20" w:rsidP="00705B20">
      <w:pPr>
        <w:spacing w:after="0" w:line="480" w:lineRule="auto"/>
        <w:rPr>
          <w:rFonts w:eastAsia="Times New Roman" w:cs="Times New Roman"/>
          <w:sz w:val="24"/>
          <w:szCs w:val="24"/>
          <w:lang w:eastAsia="en-AU"/>
        </w:rPr>
      </w:pPr>
      <w:r w:rsidRPr="001C3E8C">
        <w:rPr>
          <w:rFonts w:cs="Times New Roman"/>
          <w:sz w:val="24"/>
          <w:szCs w:val="24"/>
        </w:rPr>
        <w:t>Vinayak, V., Goyal, M.K., Mishra, V., Rai, A., 2010. Diatoms as a great forensic tool in investigation of deaths due to drowning: a case study. J. For. Med. Tox. 27, 51</w:t>
      </w:r>
      <w:r w:rsidRPr="001C3E8C">
        <w:rPr>
          <w:rFonts w:cs="Arial"/>
          <w:sz w:val="24"/>
          <w:szCs w:val="24"/>
          <w:lang w:val="en-US"/>
        </w:rPr>
        <w:t>–</w:t>
      </w:r>
      <w:r w:rsidRPr="001C3E8C">
        <w:rPr>
          <w:rFonts w:cs="Times New Roman"/>
          <w:sz w:val="24"/>
          <w:szCs w:val="24"/>
        </w:rPr>
        <w:t>54.</w:t>
      </w:r>
    </w:p>
    <w:p w14:paraId="341E0F17" w14:textId="77777777" w:rsidR="00705B20" w:rsidRPr="001C3E8C" w:rsidRDefault="00705B20" w:rsidP="00705B20">
      <w:pPr>
        <w:spacing w:after="0" w:line="480" w:lineRule="auto"/>
        <w:rPr>
          <w:rFonts w:eastAsia="Times New Roman" w:cs="Times New Roman"/>
          <w:sz w:val="24"/>
          <w:szCs w:val="24"/>
          <w:lang w:eastAsia="en-AU"/>
        </w:rPr>
      </w:pPr>
    </w:p>
    <w:p w14:paraId="0035B562" w14:textId="11157935" w:rsidR="00705B20" w:rsidRPr="001C3E8C" w:rsidRDefault="00705B20" w:rsidP="00705B20">
      <w:pPr>
        <w:spacing w:after="0" w:line="480" w:lineRule="auto"/>
        <w:rPr>
          <w:rFonts w:eastAsia="Times New Roman" w:cs="Times New Roman"/>
          <w:sz w:val="24"/>
          <w:szCs w:val="24"/>
          <w:lang w:val="en-AU" w:eastAsia="en-AU"/>
        </w:rPr>
      </w:pPr>
      <w:r w:rsidRPr="001C3E8C">
        <w:rPr>
          <w:rFonts w:eastAsia="Times New Roman" w:cs="Times New Roman"/>
          <w:sz w:val="24"/>
          <w:szCs w:val="24"/>
          <w:lang w:val="en-AU" w:eastAsia="en-AU"/>
        </w:rPr>
        <w:t>Williamson, A., Newman</w:t>
      </w:r>
      <w:r w:rsidR="001C3E8C" w:rsidRPr="001C3E8C">
        <w:rPr>
          <w:rFonts w:eastAsia="Times New Roman" w:cs="Times New Roman"/>
          <w:sz w:val="24"/>
          <w:szCs w:val="24"/>
          <w:lang w:val="en-AU" w:eastAsia="en-AU"/>
        </w:rPr>
        <w:t>, A.,</w:t>
      </w:r>
      <w:r w:rsidRPr="001C3E8C">
        <w:rPr>
          <w:rFonts w:eastAsia="Times New Roman" w:cs="Times New Roman"/>
          <w:sz w:val="24"/>
          <w:szCs w:val="24"/>
          <w:lang w:val="en-AU" w:eastAsia="en-AU"/>
        </w:rPr>
        <w:t xml:space="preserve"> Cummins</w:t>
      </w:r>
      <w:r w:rsidR="001C3E8C" w:rsidRPr="001C3E8C">
        <w:rPr>
          <w:rFonts w:eastAsia="Times New Roman" w:cs="Times New Roman"/>
          <w:sz w:val="24"/>
          <w:szCs w:val="24"/>
          <w:lang w:val="en-AU" w:eastAsia="en-AU"/>
        </w:rPr>
        <w:t>, P.,</w:t>
      </w:r>
      <w:r w:rsidRPr="001C3E8C">
        <w:rPr>
          <w:rFonts w:eastAsia="Times New Roman" w:cs="Times New Roman"/>
          <w:sz w:val="24"/>
          <w:szCs w:val="24"/>
          <w:lang w:val="en-AU" w:eastAsia="en-AU"/>
        </w:rPr>
        <w:t xml:space="preserve"> 2017. Reconstruction of coseismic slip from the 2015 Illapel earthquake using combined geodetic and tsunami waveform data. </w:t>
      </w:r>
      <w:r w:rsidRPr="001C3E8C">
        <w:rPr>
          <w:rFonts w:eastAsia="Times New Roman" w:cs="Times New Roman"/>
          <w:i/>
          <w:iCs/>
          <w:sz w:val="24"/>
          <w:szCs w:val="24"/>
          <w:lang w:val="en-AU" w:eastAsia="en-AU"/>
        </w:rPr>
        <w:t>J</w:t>
      </w:r>
      <w:r w:rsidR="001C3E8C" w:rsidRPr="001C3E8C">
        <w:rPr>
          <w:rFonts w:eastAsia="Times New Roman" w:cs="Times New Roman"/>
          <w:i/>
          <w:iCs/>
          <w:sz w:val="24"/>
          <w:szCs w:val="24"/>
          <w:lang w:val="en-AU" w:eastAsia="en-AU"/>
        </w:rPr>
        <w:t>.</w:t>
      </w:r>
      <w:r w:rsidRPr="001C3E8C">
        <w:rPr>
          <w:rFonts w:eastAsia="Times New Roman" w:cs="Times New Roman"/>
          <w:i/>
          <w:iCs/>
          <w:sz w:val="24"/>
          <w:szCs w:val="24"/>
          <w:lang w:val="en-AU" w:eastAsia="en-AU"/>
        </w:rPr>
        <w:t xml:space="preserve"> Geophys</w:t>
      </w:r>
      <w:r w:rsidR="001C3E8C" w:rsidRPr="001C3E8C">
        <w:rPr>
          <w:rFonts w:eastAsia="Times New Roman" w:cs="Times New Roman"/>
          <w:i/>
          <w:iCs/>
          <w:sz w:val="24"/>
          <w:szCs w:val="24"/>
          <w:lang w:val="en-AU" w:eastAsia="en-AU"/>
        </w:rPr>
        <w:t xml:space="preserve">. </w:t>
      </w:r>
      <w:r w:rsidRPr="001C3E8C">
        <w:rPr>
          <w:rFonts w:eastAsia="Times New Roman" w:cs="Times New Roman"/>
          <w:i/>
          <w:iCs/>
          <w:sz w:val="24"/>
          <w:szCs w:val="24"/>
          <w:lang w:val="en-AU" w:eastAsia="en-AU"/>
        </w:rPr>
        <w:t>Res</w:t>
      </w:r>
      <w:r w:rsidR="001C3E8C" w:rsidRPr="001C3E8C">
        <w:rPr>
          <w:rFonts w:eastAsia="Times New Roman" w:cs="Times New Roman"/>
          <w:i/>
          <w:iCs/>
          <w:sz w:val="24"/>
          <w:szCs w:val="24"/>
          <w:lang w:val="en-AU" w:eastAsia="en-AU"/>
        </w:rPr>
        <w:t>.</w:t>
      </w:r>
      <w:r w:rsidRPr="001C3E8C">
        <w:rPr>
          <w:rFonts w:eastAsia="Times New Roman" w:cs="Times New Roman"/>
          <w:i/>
          <w:iCs/>
          <w:sz w:val="24"/>
          <w:szCs w:val="24"/>
          <w:lang w:val="en-AU" w:eastAsia="en-AU"/>
        </w:rPr>
        <w:t>: Solid Earth</w:t>
      </w:r>
      <w:r w:rsidRPr="001C3E8C">
        <w:rPr>
          <w:rFonts w:eastAsia="Times New Roman" w:cs="Times New Roman"/>
          <w:sz w:val="24"/>
          <w:szCs w:val="24"/>
          <w:lang w:val="en-AU" w:eastAsia="en-AU"/>
        </w:rPr>
        <w:t xml:space="preserve"> </w:t>
      </w:r>
      <w:r w:rsidRPr="001C3E8C">
        <w:rPr>
          <w:rFonts w:eastAsia="Times New Roman" w:cs="Times New Roman"/>
          <w:iCs/>
          <w:sz w:val="24"/>
          <w:szCs w:val="24"/>
          <w:lang w:val="en-AU" w:eastAsia="en-AU"/>
        </w:rPr>
        <w:t>122</w:t>
      </w:r>
      <w:r w:rsidR="001C3E8C" w:rsidRPr="001C3E8C">
        <w:rPr>
          <w:rFonts w:eastAsia="Times New Roman" w:cs="Times New Roman"/>
          <w:sz w:val="24"/>
          <w:szCs w:val="24"/>
          <w:lang w:val="en-AU" w:eastAsia="en-AU"/>
        </w:rPr>
        <w:t>,</w:t>
      </w:r>
      <w:r w:rsidRPr="001C3E8C">
        <w:rPr>
          <w:rFonts w:eastAsia="Times New Roman" w:cs="Times New Roman"/>
          <w:sz w:val="24"/>
          <w:szCs w:val="24"/>
          <w:lang w:val="en-AU" w:eastAsia="en-AU"/>
        </w:rPr>
        <w:t xml:space="preserve"> 2119</w:t>
      </w:r>
      <w:r w:rsidR="001C3E8C" w:rsidRPr="001C3E8C">
        <w:rPr>
          <w:rFonts w:cs="Arial"/>
          <w:sz w:val="24"/>
          <w:szCs w:val="24"/>
          <w:lang w:val="en-US"/>
        </w:rPr>
        <w:t>–</w:t>
      </w:r>
      <w:r w:rsidRPr="001C3E8C">
        <w:rPr>
          <w:rFonts w:eastAsia="Times New Roman" w:cs="Times New Roman"/>
          <w:sz w:val="24"/>
          <w:szCs w:val="24"/>
          <w:lang w:val="en-AU" w:eastAsia="en-AU"/>
        </w:rPr>
        <w:t>2130.</w:t>
      </w:r>
    </w:p>
    <w:p w14:paraId="277C23C8" w14:textId="77777777" w:rsidR="00705B20" w:rsidRPr="001C3E8C" w:rsidRDefault="00705B20" w:rsidP="00705B20">
      <w:pPr>
        <w:spacing w:after="0" w:line="480" w:lineRule="auto"/>
        <w:rPr>
          <w:rFonts w:eastAsia="Times New Roman" w:cs="Times New Roman"/>
          <w:sz w:val="24"/>
          <w:szCs w:val="24"/>
          <w:lang w:eastAsia="en-AU"/>
        </w:rPr>
      </w:pPr>
    </w:p>
    <w:p w14:paraId="60756574" w14:textId="271FC13C" w:rsidR="00705B20" w:rsidRPr="0053523D" w:rsidRDefault="00705B20" w:rsidP="00705B20">
      <w:pPr>
        <w:spacing w:after="0" w:line="480" w:lineRule="auto"/>
        <w:rPr>
          <w:sz w:val="24"/>
          <w:szCs w:val="24"/>
        </w:rPr>
      </w:pPr>
      <w:r w:rsidRPr="001C3E8C">
        <w:rPr>
          <w:rFonts w:eastAsia="Times New Roman" w:cs="Times New Roman"/>
          <w:sz w:val="24"/>
          <w:szCs w:val="24"/>
          <w:lang w:eastAsia="en-AU"/>
        </w:rPr>
        <w:t xml:space="preserve">Winkler, E.A., 2017. </w:t>
      </w:r>
      <w:r w:rsidRPr="001C3E8C">
        <w:rPr>
          <w:rStyle w:val="Strong"/>
          <w:b w:val="0"/>
          <w:sz w:val="24"/>
          <w:szCs w:val="24"/>
        </w:rPr>
        <w:t>Stephen of Blois</w:t>
      </w:r>
      <w:r w:rsidRPr="001C3E8C">
        <w:rPr>
          <w:sz w:val="24"/>
          <w:szCs w:val="24"/>
        </w:rPr>
        <w:t>. In E</w:t>
      </w:r>
      <w:r w:rsidRPr="0053523D">
        <w:rPr>
          <w:sz w:val="24"/>
          <w:szCs w:val="24"/>
        </w:rPr>
        <w:t xml:space="preserve">chard, S., Rouse, R. (Eds.) </w:t>
      </w:r>
      <w:r w:rsidRPr="0053523D">
        <w:rPr>
          <w:rStyle w:val="Emphasis"/>
          <w:i w:val="0"/>
          <w:sz w:val="24"/>
          <w:szCs w:val="24"/>
        </w:rPr>
        <w:t xml:space="preserve">Encyclopedia of Medieval British Literature, </w:t>
      </w:r>
      <w:r w:rsidRPr="0053523D">
        <w:rPr>
          <w:sz w:val="24"/>
          <w:szCs w:val="24"/>
        </w:rPr>
        <w:t>Wiley-Blackwell, Chichester, 1</w:t>
      </w:r>
      <w:r w:rsidR="001C3E8C" w:rsidRPr="0053523D">
        <w:rPr>
          <w:rFonts w:cs="Arial"/>
          <w:sz w:val="24"/>
          <w:szCs w:val="24"/>
          <w:lang w:val="en-US"/>
        </w:rPr>
        <w:t>–</w:t>
      </w:r>
      <w:r w:rsidRPr="0053523D">
        <w:rPr>
          <w:sz w:val="24"/>
          <w:szCs w:val="24"/>
        </w:rPr>
        <w:t>1.</w:t>
      </w:r>
    </w:p>
    <w:p w14:paraId="12C20B67" w14:textId="77777777" w:rsidR="00705B20" w:rsidRPr="0053523D" w:rsidRDefault="00705B20" w:rsidP="00705B20">
      <w:pPr>
        <w:spacing w:after="0" w:line="480" w:lineRule="auto"/>
        <w:rPr>
          <w:sz w:val="24"/>
          <w:szCs w:val="24"/>
        </w:rPr>
      </w:pPr>
    </w:p>
    <w:p w14:paraId="393C365A" w14:textId="77777777" w:rsidR="00705B20" w:rsidRPr="0053523D" w:rsidRDefault="00705B20" w:rsidP="00705B20">
      <w:pPr>
        <w:spacing w:after="0" w:line="480" w:lineRule="auto"/>
        <w:rPr>
          <w:sz w:val="24"/>
          <w:szCs w:val="24"/>
          <w:lang w:val="es-CL"/>
        </w:rPr>
      </w:pPr>
      <w:r w:rsidRPr="0053523D">
        <w:rPr>
          <w:sz w:val="24"/>
          <w:szCs w:val="24"/>
        </w:rPr>
        <w:t xml:space="preserve">Xiao, S., Zhou, C., Liu, P., Wang, D., Yuan, X., 2014. Phosphatized acanthomorphic acritarchs and related microfossils from the Ediacaran Doushantuo Formation at Weng’an (South China) and their implications for biostratigraphic correlation. </w:t>
      </w:r>
      <w:r w:rsidRPr="0053523D">
        <w:rPr>
          <w:sz w:val="24"/>
          <w:szCs w:val="24"/>
          <w:lang w:val="es-CL"/>
        </w:rPr>
        <w:t>J. Paleont. 88, 1–67.</w:t>
      </w:r>
    </w:p>
    <w:p w14:paraId="55FDDC8E" w14:textId="77777777" w:rsidR="00705B20" w:rsidRPr="0053523D" w:rsidRDefault="00705B20" w:rsidP="00705B20">
      <w:pPr>
        <w:spacing w:after="0" w:line="480" w:lineRule="auto"/>
        <w:rPr>
          <w:sz w:val="24"/>
          <w:szCs w:val="24"/>
          <w:lang w:val="es-CL"/>
        </w:rPr>
      </w:pPr>
    </w:p>
    <w:p w14:paraId="2525585E" w14:textId="070326D4" w:rsidR="0053523D" w:rsidRPr="00705B20" w:rsidRDefault="00705B20" w:rsidP="00705B20">
      <w:pPr>
        <w:spacing w:after="0" w:line="480" w:lineRule="auto"/>
        <w:rPr>
          <w:rFonts w:cs="Times New Roman"/>
          <w:b/>
          <w:sz w:val="24"/>
          <w:szCs w:val="24"/>
        </w:rPr>
      </w:pPr>
      <w:r w:rsidRPr="0053523D">
        <w:rPr>
          <w:sz w:val="24"/>
          <w:szCs w:val="24"/>
          <w:lang w:val="es-CL"/>
        </w:rPr>
        <w:t xml:space="preserve">Zlatar, V., 1983. Replanteamiento sobre el problema Caleta Huelén 42. </w:t>
      </w:r>
      <w:r w:rsidRPr="0053523D">
        <w:rPr>
          <w:sz w:val="24"/>
          <w:szCs w:val="24"/>
          <w:lang w:val="en-US"/>
        </w:rPr>
        <w:t>Chungara, Rev. Ant. Chilena, 10, 21</w:t>
      </w:r>
      <w:r w:rsidRPr="0053523D">
        <w:rPr>
          <w:rFonts w:cs="Arial"/>
          <w:sz w:val="24"/>
          <w:szCs w:val="24"/>
          <w:lang w:val="en-US"/>
        </w:rPr>
        <w:t>–</w:t>
      </w:r>
      <w:r w:rsidRPr="0053523D">
        <w:rPr>
          <w:sz w:val="24"/>
          <w:szCs w:val="24"/>
          <w:lang w:val="en-US"/>
        </w:rPr>
        <w:t>28.</w:t>
      </w:r>
      <w:r w:rsidR="0053523D" w:rsidRPr="00705B20">
        <w:rPr>
          <w:rFonts w:cs="Times New Roman"/>
          <w:b/>
          <w:sz w:val="24"/>
          <w:szCs w:val="24"/>
        </w:rPr>
        <w:br w:type="page"/>
      </w:r>
    </w:p>
    <w:p w14:paraId="3605780F" w14:textId="4B92C7FC" w:rsidR="00F61198" w:rsidRPr="001B098E" w:rsidRDefault="000E71B9" w:rsidP="000E71B9">
      <w:pPr>
        <w:spacing w:after="0" w:line="480" w:lineRule="auto"/>
        <w:jc w:val="both"/>
        <w:rPr>
          <w:rFonts w:cs="Times New Roman"/>
          <w:b/>
          <w:sz w:val="24"/>
          <w:szCs w:val="24"/>
        </w:rPr>
      </w:pPr>
      <w:r w:rsidRPr="001B098E">
        <w:rPr>
          <w:rFonts w:cs="Times New Roman"/>
          <w:b/>
          <w:sz w:val="24"/>
          <w:szCs w:val="24"/>
        </w:rPr>
        <w:lastRenderedPageBreak/>
        <w:t>Figure and Table Captions</w:t>
      </w:r>
    </w:p>
    <w:p w14:paraId="11B4439E" w14:textId="77777777" w:rsidR="000E71B9" w:rsidRPr="001B098E" w:rsidRDefault="000E71B9" w:rsidP="000E71B9">
      <w:pPr>
        <w:spacing w:after="0" w:line="480" w:lineRule="auto"/>
        <w:jc w:val="both"/>
        <w:rPr>
          <w:rFonts w:cs="Times New Roman"/>
          <w:b/>
          <w:sz w:val="24"/>
          <w:szCs w:val="24"/>
        </w:rPr>
      </w:pPr>
    </w:p>
    <w:p w14:paraId="658CAA1B" w14:textId="239A3A2D" w:rsidR="0059075D" w:rsidRPr="001B098E" w:rsidRDefault="00D00D26" w:rsidP="00F02AC6">
      <w:pPr>
        <w:spacing w:after="0" w:line="480" w:lineRule="auto"/>
        <w:rPr>
          <w:rFonts w:cs="Times New Roman"/>
          <w:sz w:val="24"/>
          <w:szCs w:val="24"/>
        </w:rPr>
      </w:pPr>
      <w:r>
        <w:rPr>
          <w:rFonts w:cs="Times New Roman"/>
          <w:b/>
          <w:sz w:val="24"/>
          <w:szCs w:val="24"/>
        </w:rPr>
        <w:t>Fig.</w:t>
      </w:r>
      <w:r w:rsidR="002B346B" w:rsidRPr="00A1770E">
        <w:rPr>
          <w:rFonts w:cs="Times New Roman"/>
          <w:b/>
          <w:sz w:val="24"/>
          <w:szCs w:val="24"/>
        </w:rPr>
        <w:t xml:space="preserve"> 1</w:t>
      </w:r>
      <w:r w:rsidR="007535D5" w:rsidRPr="00A1770E">
        <w:rPr>
          <w:rFonts w:cs="Times New Roman"/>
          <w:b/>
          <w:sz w:val="24"/>
          <w:szCs w:val="24"/>
        </w:rPr>
        <w:t>.</w:t>
      </w:r>
      <w:r w:rsidR="00523BA2" w:rsidRPr="001B098E">
        <w:rPr>
          <w:rFonts w:cs="Times New Roman"/>
          <w:sz w:val="24"/>
          <w:szCs w:val="24"/>
        </w:rPr>
        <w:t xml:space="preserve"> C</w:t>
      </w:r>
      <w:r w:rsidR="00CF5974" w:rsidRPr="001B098E">
        <w:rPr>
          <w:rFonts w:cs="Times New Roman"/>
          <w:sz w:val="24"/>
          <w:szCs w:val="24"/>
        </w:rPr>
        <w:t>opaca, Chile: a) The C</w:t>
      </w:r>
      <w:r w:rsidR="00523BA2" w:rsidRPr="001B098E">
        <w:rPr>
          <w:rFonts w:cs="Times New Roman"/>
          <w:sz w:val="24"/>
          <w:szCs w:val="24"/>
        </w:rPr>
        <w:t>hile</w:t>
      </w:r>
      <w:r w:rsidR="00440707" w:rsidRPr="001B098E">
        <w:rPr>
          <w:rFonts w:cs="Times New Roman"/>
          <w:sz w:val="24"/>
          <w:szCs w:val="24"/>
        </w:rPr>
        <w:t xml:space="preserve">an coastline showing </w:t>
      </w:r>
      <w:r w:rsidR="00A77F6C" w:rsidRPr="001B098E">
        <w:rPr>
          <w:rFonts w:cs="Times New Roman"/>
          <w:sz w:val="24"/>
          <w:szCs w:val="24"/>
        </w:rPr>
        <w:t xml:space="preserve">the study site location and contextual information including the </w:t>
      </w:r>
      <w:r w:rsidR="00440707" w:rsidRPr="001B098E">
        <w:rPr>
          <w:rFonts w:cs="Times New Roman"/>
          <w:sz w:val="24"/>
          <w:szCs w:val="24"/>
        </w:rPr>
        <w:t>tectonic setting</w:t>
      </w:r>
      <w:r w:rsidR="00A77F6C" w:rsidRPr="001B098E">
        <w:rPr>
          <w:rFonts w:cs="Times New Roman"/>
          <w:sz w:val="24"/>
          <w:szCs w:val="24"/>
        </w:rPr>
        <w:t>, the Humboldt Current (light blue upward arrows - seasonal upwelling, dark blue – permanent upwelling)</w:t>
      </w:r>
      <w:r w:rsidR="00440707" w:rsidRPr="001B098E">
        <w:rPr>
          <w:rFonts w:cs="Times New Roman"/>
          <w:sz w:val="24"/>
          <w:szCs w:val="24"/>
        </w:rPr>
        <w:t xml:space="preserve">, </w:t>
      </w:r>
      <w:r w:rsidR="00A77F6C" w:rsidRPr="001B098E">
        <w:rPr>
          <w:rFonts w:cs="Times New Roman"/>
          <w:sz w:val="24"/>
          <w:szCs w:val="24"/>
        </w:rPr>
        <w:t xml:space="preserve">and </w:t>
      </w:r>
      <w:r w:rsidR="00440707" w:rsidRPr="001B098E">
        <w:rPr>
          <w:rFonts w:cs="Times New Roman"/>
          <w:sz w:val="24"/>
          <w:szCs w:val="24"/>
        </w:rPr>
        <w:t>palaeotsunami</w:t>
      </w:r>
      <w:r w:rsidR="00CF5974" w:rsidRPr="001B098E">
        <w:rPr>
          <w:rFonts w:cs="Times New Roman"/>
          <w:sz w:val="24"/>
          <w:szCs w:val="24"/>
        </w:rPr>
        <w:t>s</w:t>
      </w:r>
      <w:r w:rsidR="00523BA2" w:rsidRPr="001B098E">
        <w:rPr>
          <w:rFonts w:cs="Times New Roman"/>
          <w:sz w:val="24"/>
          <w:szCs w:val="24"/>
        </w:rPr>
        <w:t xml:space="preserve"> </w:t>
      </w:r>
      <w:r w:rsidR="00440707" w:rsidRPr="001B098E">
        <w:rPr>
          <w:rFonts w:cs="Times New Roman"/>
          <w:sz w:val="24"/>
          <w:szCs w:val="24"/>
        </w:rPr>
        <w:t xml:space="preserve">mentioned </w:t>
      </w:r>
      <w:r w:rsidR="00CF5974" w:rsidRPr="001B098E">
        <w:rPr>
          <w:rFonts w:cs="Times New Roman"/>
          <w:sz w:val="24"/>
          <w:szCs w:val="24"/>
        </w:rPr>
        <w:t xml:space="preserve">in the text </w:t>
      </w:r>
      <w:r w:rsidR="00440707" w:rsidRPr="001B098E">
        <w:rPr>
          <w:rFonts w:cs="Times New Roman"/>
          <w:sz w:val="24"/>
          <w:szCs w:val="24"/>
        </w:rPr>
        <w:t>(Cobija, Cachinales, Los Bronces, Ho</w:t>
      </w:r>
      <w:r w:rsidR="00CF5974" w:rsidRPr="001B098E">
        <w:rPr>
          <w:rFonts w:cs="Times New Roman"/>
          <w:sz w:val="24"/>
          <w:szCs w:val="24"/>
        </w:rPr>
        <w:t>r</w:t>
      </w:r>
      <w:r w:rsidR="00440707" w:rsidRPr="001B098E">
        <w:rPr>
          <w:rFonts w:cs="Times New Roman"/>
          <w:sz w:val="24"/>
          <w:szCs w:val="24"/>
        </w:rPr>
        <w:t>nos de Cal and Q</w:t>
      </w:r>
      <w:r w:rsidR="00CF5974" w:rsidRPr="001B098E">
        <w:rPr>
          <w:rFonts w:cs="Times New Roman"/>
          <w:sz w:val="24"/>
          <w:szCs w:val="24"/>
        </w:rPr>
        <w:t>u</w:t>
      </w:r>
      <w:r w:rsidR="00440707" w:rsidRPr="001B098E">
        <w:rPr>
          <w:rFonts w:cs="Times New Roman"/>
          <w:sz w:val="24"/>
          <w:szCs w:val="24"/>
        </w:rPr>
        <w:t>intero</w:t>
      </w:r>
      <w:r w:rsidR="00CF5974" w:rsidRPr="001B098E">
        <w:rPr>
          <w:rFonts w:cs="Times New Roman"/>
          <w:sz w:val="24"/>
          <w:szCs w:val="24"/>
        </w:rPr>
        <w:t xml:space="preserve">), and the study site location; b) </w:t>
      </w:r>
      <w:r w:rsidR="00E87519" w:rsidRPr="001B098E">
        <w:rPr>
          <w:rFonts w:cs="Times New Roman"/>
          <w:sz w:val="24"/>
          <w:szCs w:val="24"/>
        </w:rPr>
        <w:t>Aerial photo</w:t>
      </w:r>
      <w:r w:rsidR="00A74540" w:rsidRPr="001B098E">
        <w:rPr>
          <w:rFonts w:cs="Times New Roman"/>
          <w:sz w:val="24"/>
          <w:szCs w:val="24"/>
        </w:rPr>
        <w:t>graph</w:t>
      </w:r>
      <w:r w:rsidR="00E87519" w:rsidRPr="001B098E">
        <w:rPr>
          <w:rFonts w:cs="Times New Roman"/>
          <w:sz w:val="24"/>
          <w:szCs w:val="24"/>
        </w:rPr>
        <w:t xml:space="preserve"> of the study site showing environmental and archaeological context - contours at 0.5 m intervals (2.5 m intervals defined by red lines;  dark blue text – adjacent archaeological sites, dark and light blue lines delimit specific site features – refer to Castro </w:t>
      </w:r>
      <w:r w:rsidR="001B098E">
        <w:rPr>
          <w:rFonts w:cs="Times New Roman"/>
          <w:sz w:val="24"/>
          <w:szCs w:val="24"/>
        </w:rPr>
        <w:t>et al.,</w:t>
      </w:r>
      <w:r w:rsidR="00E87519" w:rsidRPr="001B098E">
        <w:rPr>
          <w:rFonts w:cs="Times New Roman"/>
          <w:sz w:val="24"/>
          <w:szCs w:val="24"/>
        </w:rPr>
        <w:t xml:space="preserve">, 2016 </w:t>
      </w:r>
      <w:r w:rsidR="00A1770E">
        <w:rPr>
          <w:rFonts w:cs="Times New Roman"/>
          <w:sz w:val="24"/>
          <w:szCs w:val="24"/>
        </w:rPr>
        <w:t>f</w:t>
      </w:r>
      <w:r w:rsidR="00E87519" w:rsidRPr="001B098E">
        <w:rPr>
          <w:rFonts w:cs="Times New Roman"/>
          <w:sz w:val="24"/>
          <w:szCs w:val="24"/>
        </w:rPr>
        <w:t>or details).</w:t>
      </w:r>
    </w:p>
    <w:p w14:paraId="7C91748F" w14:textId="77777777" w:rsidR="000E71B9" w:rsidRPr="001B098E" w:rsidRDefault="000E71B9" w:rsidP="00F02AC6">
      <w:pPr>
        <w:spacing w:after="0" w:line="480" w:lineRule="auto"/>
        <w:rPr>
          <w:rFonts w:cs="Times New Roman"/>
          <w:sz w:val="24"/>
          <w:szCs w:val="24"/>
        </w:rPr>
      </w:pPr>
    </w:p>
    <w:p w14:paraId="0A87E585" w14:textId="56B92082" w:rsidR="00523BA2" w:rsidRPr="001B098E" w:rsidRDefault="00D00D26" w:rsidP="00F02AC6">
      <w:pPr>
        <w:spacing w:after="0" w:line="480" w:lineRule="auto"/>
        <w:rPr>
          <w:rFonts w:cs="Times New Roman"/>
          <w:sz w:val="24"/>
          <w:szCs w:val="24"/>
        </w:rPr>
      </w:pPr>
      <w:r>
        <w:rPr>
          <w:rFonts w:cs="Times New Roman"/>
          <w:b/>
          <w:sz w:val="24"/>
          <w:szCs w:val="24"/>
        </w:rPr>
        <w:t>Fig.</w:t>
      </w:r>
      <w:r w:rsidR="002B346B" w:rsidRPr="00A1770E">
        <w:rPr>
          <w:rFonts w:cs="Times New Roman"/>
          <w:b/>
          <w:sz w:val="24"/>
          <w:szCs w:val="24"/>
        </w:rPr>
        <w:t xml:space="preserve"> 2. </w:t>
      </w:r>
      <w:r w:rsidR="00CF5974" w:rsidRPr="001B098E">
        <w:rPr>
          <w:rFonts w:cs="Times New Roman"/>
          <w:sz w:val="24"/>
          <w:szCs w:val="24"/>
        </w:rPr>
        <w:t xml:space="preserve">Copaca study site: a) Round stone structure containing four well-preserved human skeletons; b) Individual 1 (note the two </w:t>
      </w:r>
      <w:r w:rsidR="00CF5974" w:rsidRPr="001B098E">
        <w:rPr>
          <w:rFonts w:cs="Times New Roman"/>
          <w:i/>
          <w:sz w:val="24"/>
          <w:szCs w:val="24"/>
        </w:rPr>
        <w:t>Echinus</w:t>
      </w:r>
      <w:r w:rsidR="00CF5974" w:rsidRPr="001B098E">
        <w:rPr>
          <w:rFonts w:cs="Times New Roman"/>
          <w:sz w:val="24"/>
          <w:szCs w:val="24"/>
        </w:rPr>
        <w:t xml:space="preserve"> sp. shells replacing the missing cervical vertebrae).</w:t>
      </w:r>
    </w:p>
    <w:p w14:paraId="4BD292BA" w14:textId="03650332" w:rsidR="009A68ED" w:rsidRPr="001B098E" w:rsidRDefault="009A68ED" w:rsidP="00F02AC6">
      <w:pPr>
        <w:spacing w:after="0" w:line="480" w:lineRule="auto"/>
        <w:rPr>
          <w:rFonts w:cs="Times New Roman"/>
          <w:sz w:val="24"/>
          <w:szCs w:val="24"/>
        </w:rPr>
      </w:pPr>
    </w:p>
    <w:p w14:paraId="63945F91" w14:textId="2A5D9B08" w:rsidR="008475D1" w:rsidRPr="001B098E" w:rsidRDefault="00D00D26" w:rsidP="00F02AC6">
      <w:pPr>
        <w:spacing w:after="0" w:line="480" w:lineRule="auto"/>
        <w:rPr>
          <w:rFonts w:cs="Times New Roman"/>
          <w:sz w:val="24"/>
          <w:szCs w:val="24"/>
        </w:rPr>
      </w:pPr>
      <w:r>
        <w:rPr>
          <w:rFonts w:cs="Times New Roman"/>
          <w:b/>
          <w:sz w:val="24"/>
          <w:szCs w:val="24"/>
        </w:rPr>
        <w:t>Fig.</w:t>
      </w:r>
      <w:r w:rsidR="002B346B" w:rsidRPr="00A1770E">
        <w:rPr>
          <w:rFonts w:cs="Times New Roman"/>
          <w:b/>
          <w:sz w:val="24"/>
          <w:szCs w:val="24"/>
        </w:rPr>
        <w:t xml:space="preserve"> 3. </w:t>
      </w:r>
      <w:r w:rsidR="008475D1" w:rsidRPr="001B098E">
        <w:rPr>
          <w:rFonts w:cs="Times New Roman"/>
          <w:sz w:val="24"/>
          <w:szCs w:val="24"/>
        </w:rPr>
        <w:t>Sampled bones and examples of microscopic exogen</w:t>
      </w:r>
      <w:r w:rsidR="00C410D3" w:rsidRPr="001B098E">
        <w:rPr>
          <w:rFonts w:cs="Times New Roman"/>
          <w:sz w:val="24"/>
          <w:szCs w:val="24"/>
        </w:rPr>
        <w:t>ous</w:t>
      </w:r>
      <w:r w:rsidR="008475D1" w:rsidRPr="001B098E">
        <w:rPr>
          <w:rFonts w:cs="Times New Roman"/>
          <w:sz w:val="24"/>
          <w:szCs w:val="24"/>
        </w:rPr>
        <w:t xml:space="preserve"> material retrieved from Individual 1: a) Left Humerus, b) Right Tibia, c and d) Parasite egg, e and f) non-spinose, pyritised sphaeromorphic microalgae with overgrowths, g) a degraded prasinophyte unicellular green algae, such as a leiosphaerid or tasmanid – a shallow marine Acritarch with a convoluted labyrinthic surface and numerous holes (possibly canals into interior), h) micro-meteorite</w:t>
      </w:r>
      <w:r w:rsidR="00453A8D" w:rsidRPr="001B098E">
        <w:rPr>
          <w:rFonts w:cs="Times New Roman"/>
          <w:sz w:val="24"/>
          <w:szCs w:val="24"/>
        </w:rPr>
        <w:t xml:space="preserve"> (a hematite composition)</w:t>
      </w:r>
      <w:r w:rsidR="008475D1" w:rsidRPr="001B098E">
        <w:rPr>
          <w:rFonts w:cs="Times New Roman"/>
          <w:sz w:val="24"/>
          <w:szCs w:val="24"/>
        </w:rPr>
        <w:t>, i) mineral grain, j) sponge spicule fragment.</w:t>
      </w:r>
    </w:p>
    <w:p w14:paraId="7772176D" w14:textId="69A07124" w:rsidR="009426D3" w:rsidRPr="001B098E" w:rsidRDefault="009426D3" w:rsidP="00F02AC6">
      <w:pPr>
        <w:spacing w:after="0" w:line="480" w:lineRule="auto"/>
        <w:rPr>
          <w:rFonts w:cs="Times New Roman"/>
          <w:b/>
          <w:sz w:val="24"/>
          <w:szCs w:val="24"/>
        </w:rPr>
      </w:pPr>
    </w:p>
    <w:p w14:paraId="17FE47E8" w14:textId="70DB671C" w:rsidR="002A14C0" w:rsidRPr="001B098E" w:rsidRDefault="00D00D26" w:rsidP="00F02AC6">
      <w:pPr>
        <w:spacing w:after="0" w:line="480" w:lineRule="auto"/>
        <w:rPr>
          <w:rFonts w:cs="Times New Roman"/>
          <w:sz w:val="24"/>
          <w:szCs w:val="24"/>
        </w:rPr>
      </w:pPr>
      <w:r>
        <w:rPr>
          <w:rFonts w:cs="Times New Roman"/>
          <w:b/>
          <w:sz w:val="24"/>
          <w:szCs w:val="24"/>
        </w:rPr>
        <w:lastRenderedPageBreak/>
        <w:t>Fig.</w:t>
      </w:r>
      <w:r w:rsidR="002B346B" w:rsidRPr="00A1770E">
        <w:rPr>
          <w:rFonts w:cs="Times New Roman"/>
          <w:b/>
          <w:sz w:val="24"/>
          <w:szCs w:val="24"/>
        </w:rPr>
        <w:t xml:space="preserve"> 4. </w:t>
      </w:r>
      <w:r w:rsidR="002A14C0" w:rsidRPr="00A1770E">
        <w:rPr>
          <w:rFonts w:cs="Times New Roman"/>
          <w:b/>
          <w:sz w:val="24"/>
          <w:szCs w:val="24"/>
        </w:rPr>
        <w:t xml:space="preserve"> </w:t>
      </w:r>
      <w:r w:rsidR="002A14C0" w:rsidRPr="001B098E">
        <w:rPr>
          <w:rFonts w:cs="Times New Roman"/>
          <w:sz w:val="24"/>
          <w:szCs w:val="24"/>
        </w:rPr>
        <w:t xml:space="preserve">Mineral grain sizes (n=118) from sampled bone marrow. Potential capillary diameter size range: Green </w:t>
      </w:r>
      <w:r w:rsidR="00D12B20" w:rsidRPr="001B098E">
        <w:rPr>
          <w:rFonts w:cs="Times New Roman"/>
          <w:sz w:val="24"/>
          <w:szCs w:val="24"/>
        </w:rPr>
        <w:t xml:space="preserve">dashed line </w:t>
      </w:r>
      <w:r w:rsidR="002A14C0" w:rsidRPr="001B098E">
        <w:rPr>
          <w:rFonts w:cs="Times New Roman"/>
          <w:sz w:val="24"/>
          <w:szCs w:val="24"/>
        </w:rPr>
        <w:t xml:space="preserve">indicates </w:t>
      </w:r>
      <w:r w:rsidR="00D12B20" w:rsidRPr="001B098E">
        <w:rPr>
          <w:rFonts w:cs="Times New Roman"/>
          <w:sz w:val="24"/>
          <w:szCs w:val="24"/>
        </w:rPr>
        <w:t xml:space="preserve">maximum for </w:t>
      </w:r>
      <w:r w:rsidR="002A14C0" w:rsidRPr="001B098E">
        <w:rPr>
          <w:rFonts w:cs="Times New Roman"/>
          <w:sz w:val="24"/>
          <w:szCs w:val="24"/>
        </w:rPr>
        <w:t xml:space="preserve">that for a young person, pink </w:t>
      </w:r>
      <w:r w:rsidR="00D12B20" w:rsidRPr="001B098E">
        <w:rPr>
          <w:rFonts w:cs="Times New Roman"/>
          <w:sz w:val="24"/>
          <w:szCs w:val="24"/>
        </w:rPr>
        <w:t>dashed line the maximum for</w:t>
      </w:r>
      <w:r w:rsidR="002A14C0" w:rsidRPr="001B098E">
        <w:rPr>
          <w:rFonts w:cs="Times New Roman"/>
          <w:sz w:val="24"/>
          <w:szCs w:val="24"/>
        </w:rPr>
        <w:t xml:space="preserve"> an old person</w:t>
      </w:r>
      <w:r w:rsidR="00D12B20" w:rsidRPr="001B098E">
        <w:rPr>
          <w:rFonts w:cs="Times New Roman"/>
          <w:sz w:val="24"/>
          <w:szCs w:val="24"/>
        </w:rPr>
        <w:t>. Two SEM images of mineral grains are shown.</w:t>
      </w:r>
    </w:p>
    <w:p w14:paraId="516CA417" w14:textId="77777777" w:rsidR="00513A8B" w:rsidRPr="001B098E" w:rsidRDefault="00513A8B" w:rsidP="00F02AC6">
      <w:pPr>
        <w:spacing w:after="0" w:line="480" w:lineRule="auto"/>
        <w:rPr>
          <w:rFonts w:cs="Times New Roman"/>
          <w:sz w:val="24"/>
          <w:szCs w:val="24"/>
        </w:rPr>
      </w:pPr>
    </w:p>
    <w:p w14:paraId="174ECCC6" w14:textId="77777777" w:rsidR="00D00D26" w:rsidRDefault="009426D3" w:rsidP="00F02AC6">
      <w:pPr>
        <w:spacing w:after="0" w:line="480" w:lineRule="auto"/>
        <w:rPr>
          <w:rFonts w:cs="Times New Roman"/>
          <w:b/>
          <w:sz w:val="24"/>
          <w:szCs w:val="24"/>
          <w:lang w:val="en-US"/>
        </w:rPr>
      </w:pPr>
      <w:r w:rsidRPr="00A1770E">
        <w:rPr>
          <w:rFonts w:cs="Times New Roman"/>
          <w:b/>
          <w:sz w:val="24"/>
          <w:szCs w:val="24"/>
          <w:lang w:val="en-US"/>
        </w:rPr>
        <w:t>Table 1</w:t>
      </w:r>
    </w:p>
    <w:p w14:paraId="530F34C9" w14:textId="63949130" w:rsidR="00FE1DF2" w:rsidRDefault="00782E59" w:rsidP="00F02AC6">
      <w:pPr>
        <w:spacing w:after="0" w:line="480" w:lineRule="auto"/>
        <w:rPr>
          <w:rFonts w:cs="Times New Roman"/>
          <w:sz w:val="24"/>
          <w:szCs w:val="24"/>
          <w:lang w:val="en-US"/>
        </w:rPr>
      </w:pPr>
      <w:r w:rsidRPr="001B098E">
        <w:rPr>
          <w:rFonts w:cs="Times New Roman"/>
          <w:sz w:val="24"/>
          <w:szCs w:val="24"/>
          <w:lang w:val="en-US"/>
        </w:rPr>
        <w:t>Calibrated radiocarbon data on human bone and charcoal from the Copaca site (grey shaded area indicates dates for layers that enclose the burial).</w:t>
      </w:r>
    </w:p>
    <w:p w14:paraId="5592DB31" w14:textId="77777777" w:rsidR="00FE1DF2" w:rsidRDefault="00FE1DF2">
      <w:pPr>
        <w:rPr>
          <w:rFonts w:cs="Times New Roman"/>
          <w:sz w:val="24"/>
          <w:szCs w:val="24"/>
          <w:lang w:val="en-US"/>
        </w:rPr>
      </w:pPr>
      <w:r>
        <w:rPr>
          <w:rFonts w:cs="Times New Roman"/>
          <w:sz w:val="24"/>
          <w:szCs w:val="24"/>
          <w:lang w:val="en-US"/>
        </w:rPr>
        <w:br w:type="page"/>
      </w:r>
    </w:p>
    <w:p w14:paraId="0E9775F3" w14:textId="00CF8E05" w:rsidR="002A14C0" w:rsidRDefault="00FE1DF2" w:rsidP="00F02AC6">
      <w:pPr>
        <w:spacing w:after="0" w:line="480" w:lineRule="auto"/>
        <w:rPr>
          <w:rFonts w:cs="Times New Roman"/>
          <w:sz w:val="24"/>
          <w:szCs w:val="24"/>
        </w:rPr>
      </w:pPr>
      <w:r>
        <w:rPr>
          <w:rFonts w:cs="Times New Roman"/>
          <w:sz w:val="24"/>
          <w:szCs w:val="24"/>
        </w:rPr>
        <w:lastRenderedPageBreak/>
        <w:t>Fig. 1.</w:t>
      </w:r>
    </w:p>
    <w:p w14:paraId="507DAFD6" w14:textId="1F9F4DDD" w:rsidR="00FE1DF2" w:rsidRDefault="001F3EF4" w:rsidP="00F02AC6">
      <w:pPr>
        <w:spacing w:after="0" w:line="480" w:lineRule="auto"/>
        <w:rPr>
          <w:rFonts w:cs="Times New Roman"/>
          <w:sz w:val="24"/>
          <w:szCs w:val="24"/>
        </w:rPr>
      </w:pPr>
      <w:r>
        <w:rPr>
          <w:rFonts w:cs="Times New Roman"/>
          <w:sz w:val="24"/>
          <w:szCs w:val="24"/>
        </w:rPr>
        <w:pict w14:anchorId="59ACC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77.5pt">
            <v:imagedata r:id="rId8" o:title="Andrade et al Fig 1"/>
          </v:shape>
        </w:pict>
      </w:r>
    </w:p>
    <w:p w14:paraId="3D7AEC54" w14:textId="77777777" w:rsidR="00FE1DF2" w:rsidRDefault="00FE1DF2">
      <w:pPr>
        <w:rPr>
          <w:rFonts w:cs="Times New Roman"/>
          <w:sz w:val="24"/>
          <w:szCs w:val="24"/>
        </w:rPr>
      </w:pPr>
      <w:r>
        <w:rPr>
          <w:rFonts w:cs="Times New Roman"/>
          <w:sz w:val="24"/>
          <w:szCs w:val="24"/>
        </w:rPr>
        <w:br w:type="page"/>
      </w:r>
    </w:p>
    <w:p w14:paraId="67F791BF" w14:textId="7185C1BC" w:rsidR="00FE1DF2" w:rsidRDefault="00FE1DF2" w:rsidP="00F02AC6">
      <w:pPr>
        <w:spacing w:after="0" w:line="480" w:lineRule="auto"/>
        <w:rPr>
          <w:rFonts w:cs="Times New Roman"/>
          <w:sz w:val="24"/>
          <w:szCs w:val="24"/>
        </w:rPr>
      </w:pPr>
      <w:r>
        <w:rPr>
          <w:rFonts w:cs="Times New Roman"/>
          <w:sz w:val="24"/>
          <w:szCs w:val="24"/>
        </w:rPr>
        <w:lastRenderedPageBreak/>
        <w:t>Fig. 2.</w:t>
      </w:r>
    </w:p>
    <w:p w14:paraId="33664B73" w14:textId="2E3268A6" w:rsidR="00FE1DF2" w:rsidRDefault="001F3EF4" w:rsidP="00F02AC6">
      <w:pPr>
        <w:spacing w:after="0" w:line="480" w:lineRule="auto"/>
        <w:rPr>
          <w:rFonts w:cs="Times New Roman"/>
          <w:sz w:val="24"/>
          <w:szCs w:val="24"/>
        </w:rPr>
      </w:pPr>
      <w:r>
        <w:rPr>
          <w:rFonts w:cs="Times New Roman"/>
          <w:sz w:val="24"/>
          <w:szCs w:val="24"/>
        </w:rPr>
        <w:pict w14:anchorId="4489FCAB">
          <v:shape id="_x0000_i1026" type="#_x0000_t75" style="width:468pt;height:510pt">
            <v:imagedata r:id="rId9" o:title="Andrade et al Fig 2"/>
          </v:shape>
        </w:pict>
      </w:r>
    </w:p>
    <w:p w14:paraId="5EE562F9" w14:textId="77777777" w:rsidR="00FE1DF2" w:rsidRDefault="00FE1DF2">
      <w:pPr>
        <w:rPr>
          <w:rFonts w:cs="Times New Roman"/>
          <w:sz w:val="24"/>
          <w:szCs w:val="24"/>
        </w:rPr>
      </w:pPr>
      <w:r>
        <w:rPr>
          <w:rFonts w:cs="Times New Roman"/>
          <w:sz w:val="24"/>
          <w:szCs w:val="24"/>
        </w:rPr>
        <w:br w:type="page"/>
      </w:r>
    </w:p>
    <w:p w14:paraId="34DD7085" w14:textId="4A5B0C04" w:rsidR="00FE1DF2" w:rsidRDefault="00FE1DF2" w:rsidP="00F02AC6">
      <w:pPr>
        <w:spacing w:after="0" w:line="480" w:lineRule="auto"/>
        <w:rPr>
          <w:rFonts w:cs="Times New Roman"/>
          <w:sz w:val="24"/>
          <w:szCs w:val="24"/>
        </w:rPr>
      </w:pPr>
      <w:r>
        <w:rPr>
          <w:rFonts w:cs="Times New Roman"/>
          <w:sz w:val="24"/>
          <w:szCs w:val="24"/>
        </w:rPr>
        <w:lastRenderedPageBreak/>
        <w:t>Fig. 3.</w:t>
      </w:r>
    </w:p>
    <w:p w14:paraId="138AAEA8" w14:textId="4AB5F07C" w:rsidR="00FE1DF2" w:rsidRDefault="001F3EF4" w:rsidP="00F02AC6">
      <w:pPr>
        <w:spacing w:after="0" w:line="480" w:lineRule="auto"/>
        <w:rPr>
          <w:rFonts w:cs="Times New Roman"/>
          <w:sz w:val="24"/>
          <w:szCs w:val="24"/>
        </w:rPr>
      </w:pPr>
      <w:r>
        <w:rPr>
          <w:rFonts w:cs="Times New Roman"/>
          <w:sz w:val="24"/>
          <w:szCs w:val="24"/>
        </w:rPr>
        <w:pict w14:anchorId="6B32C551">
          <v:shape id="_x0000_i1027" type="#_x0000_t75" style="width:467.25pt;height:475.5pt">
            <v:imagedata r:id="rId10" o:title="Andrade et al fig 3"/>
          </v:shape>
        </w:pict>
      </w:r>
    </w:p>
    <w:p w14:paraId="02F87593" w14:textId="77777777" w:rsidR="00FE1DF2" w:rsidRDefault="00FE1DF2" w:rsidP="00F02AC6">
      <w:pPr>
        <w:spacing w:after="0" w:line="480" w:lineRule="auto"/>
        <w:rPr>
          <w:rFonts w:cs="Times New Roman"/>
          <w:sz w:val="24"/>
          <w:szCs w:val="24"/>
        </w:rPr>
      </w:pPr>
    </w:p>
    <w:p w14:paraId="4EA69435" w14:textId="1DB25A11" w:rsidR="00FE1DF2" w:rsidRDefault="00FE1DF2">
      <w:pPr>
        <w:rPr>
          <w:rFonts w:cs="Times New Roman"/>
          <w:sz w:val="24"/>
          <w:szCs w:val="24"/>
        </w:rPr>
      </w:pPr>
      <w:r>
        <w:rPr>
          <w:rFonts w:cs="Times New Roman"/>
          <w:sz w:val="24"/>
          <w:szCs w:val="24"/>
        </w:rPr>
        <w:br w:type="page"/>
      </w:r>
    </w:p>
    <w:p w14:paraId="5E35FEEA" w14:textId="2D577CFF" w:rsidR="00FE1DF2" w:rsidRDefault="00FE1DF2" w:rsidP="00F02AC6">
      <w:pPr>
        <w:spacing w:after="0" w:line="480" w:lineRule="auto"/>
        <w:rPr>
          <w:rFonts w:cs="Times New Roman"/>
          <w:sz w:val="24"/>
          <w:szCs w:val="24"/>
        </w:rPr>
      </w:pPr>
      <w:r>
        <w:rPr>
          <w:rFonts w:cs="Times New Roman"/>
          <w:sz w:val="24"/>
          <w:szCs w:val="24"/>
        </w:rPr>
        <w:lastRenderedPageBreak/>
        <w:t>Fig. 4.</w:t>
      </w:r>
    </w:p>
    <w:p w14:paraId="310F26FD" w14:textId="20507EAC" w:rsidR="00FE1DF2" w:rsidRDefault="001F3EF4" w:rsidP="00F02AC6">
      <w:pPr>
        <w:spacing w:after="0" w:line="480" w:lineRule="auto"/>
        <w:rPr>
          <w:rFonts w:cs="Times New Roman"/>
          <w:sz w:val="24"/>
          <w:szCs w:val="24"/>
        </w:rPr>
      </w:pPr>
      <w:r>
        <w:rPr>
          <w:rFonts w:cs="Times New Roman"/>
          <w:sz w:val="24"/>
          <w:szCs w:val="24"/>
        </w:rPr>
        <w:pict w14:anchorId="4B185936">
          <v:shape id="_x0000_i1028" type="#_x0000_t75" style="width:396.75pt;height:192pt">
            <v:imagedata r:id="rId11" o:title="Andrade et al Fig 4"/>
          </v:shape>
        </w:pict>
      </w:r>
    </w:p>
    <w:p w14:paraId="50A1622E" w14:textId="77777777" w:rsidR="00FE1DF2" w:rsidRDefault="00FE1DF2" w:rsidP="00F02AC6">
      <w:pPr>
        <w:spacing w:after="0" w:line="480" w:lineRule="auto"/>
        <w:rPr>
          <w:rFonts w:cs="Times New Roman"/>
          <w:sz w:val="24"/>
          <w:szCs w:val="24"/>
        </w:rPr>
      </w:pPr>
    </w:p>
    <w:p w14:paraId="42841A81" w14:textId="66ACBAD3" w:rsidR="00FE1DF2" w:rsidRDefault="00FE1DF2" w:rsidP="00F02AC6">
      <w:pPr>
        <w:spacing w:after="0" w:line="480" w:lineRule="auto"/>
        <w:rPr>
          <w:rFonts w:cs="Times New Roman"/>
          <w:sz w:val="24"/>
          <w:szCs w:val="24"/>
        </w:rPr>
      </w:pPr>
      <w:r>
        <w:rPr>
          <w:rFonts w:cs="Times New Roman"/>
          <w:sz w:val="24"/>
          <w:szCs w:val="24"/>
        </w:rPr>
        <w:t>Table 1.</w:t>
      </w:r>
    </w:p>
    <w:p w14:paraId="54C0C291" w14:textId="77777777" w:rsidR="00FE1DF2" w:rsidRPr="00E455C1" w:rsidRDefault="00FE1DF2" w:rsidP="00FE1DF2">
      <w:pPr>
        <w:spacing w:after="0" w:line="240" w:lineRule="auto"/>
        <w:rPr>
          <w:sz w:val="24"/>
          <w:szCs w:val="24"/>
        </w:rPr>
      </w:pPr>
    </w:p>
    <w:tbl>
      <w:tblPr>
        <w:tblStyle w:val="TableGrid"/>
        <w:tblW w:w="8459" w:type="dxa"/>
        <w:tblLook w:val="04A0" w:firstRow="1" w:lastRow="0" w:firstColumn="1" w:lastColumn="0" w:noHBand="0" w:noVBand="1"/>
      </w:tblPr>
      <w:tblGrid>
        <w:gridCol w:w="1701"/>
        <w:gridCol w:w="786"/>
        <w:gridCol w:w="1276"/>
        <w:gridCol w:w="1559"/>
        <w:gridCol w:w="1984"/>
        <w:gridCol w:w="1153"/>
      </w:tblGrid>
      <w:tr w:rsidR="00FE1DF2" w:rsidRPr="00E455C1" w14:paraId="5D556F7E" w14:textId="77777777" w:rsidTr="00095459">
        <w:tc>
          <w:tcPr>
            <w:tcW w:w="1701" w:type="dxa"/>
            <w:tcBorders>
              <w:top w:val="single" w:sz="4" w:space="0" w:color="auto"/>
              <w:left w:val="nil"/>
              <w:bottom w:val="single" w:sz="4" w:space="0" w:color="auto"/>
              <w:right w:val="nil"/>
            </w:tcBorders>
          </w:tcPr>
          <w:p w14:paraId="01F505E7" w14:textId="77777777" w:rsidR="00FE1DF2" w:rsidRPr="00E455C1" w:rsidRDefault="00FE1DF2" w:rsidP="00095459">
            <w:pPr>
              <w:ind w:right="-246"/>
              <w:rPr>
                <w:sz w:val="24"/>
                <w:szCs w:val="24"/>
              </w:rPr>
            </w:pPr>
            <w:r w:rsidRPr="00E455C1">
              <w:rPr>
                <w:sz w:val="24"/>
                <w:szCs w:val="24"/>
              </w:rPr>
              <w:t>Lab Code</w:t>
            </w:r>
          </w:p>
        </w:tc>
        <w:tc>
          <w:tcPr>
            <w:tcW w:w="786" w:type="dxa"/>
            <w:tcBorders>
              <w:top w:val="single" w:sz="4" w:space="0" w:color="auto"/>
              <w:left w:val="nil"/>
              <w:bottom w:val="single" w:sz="4" w:space="0" w:color="auto"/>
              <w:right w:val="nil"/>
            </w:tcBorders>
          </w:tcPr>
          <w:p w14:paraId="2FF01E80" w14:textId="77777777" w:rsidR="00FE1DF2" w:rsidRPr="00E455C1" w:rsidRDefault="00FE1DF2" w:rsidP="00095459">
            <w:pPr>
              <w:jc w:val="center"/>
              <w:rPr>
                <w:sz w:val="24"/>
                <w:szCs w:val="24"/>
              </w:rPr>
            </w:pPr>
            <w:r w:rsidRPr="00E455C1">
              <w:rPr>
                <w:sz w:val="24"/>
                <w:szCs w:val="24"/>
              </w:rPr>
              <w:t>Layer</w:t>
            </w:r>
          </w:p>
        </w:tc>
        <w:tc>
          <w:tcPr>
            <w:tcW w:w="1276" w:type="dxa"/>
            <w:tcBorders>
              <w:top w:val="single" w:sz="4" w:space="0" w:color="auto"/>
              <w:left w:val="nil"/>
              <w:bottom w:val="single" w:sz="4" w:space="0" w:color="auto"/>
              <w:right w:val="nil"/>
            </w:tcBorders>
          </w:tcPr>
          <w:p w14:paraId="29CED518" w14:textId="77777777" w:rsidR="00FE1DF2" w:rsidRPr="00E455C1" w:rsidRDefault="00FE1DF2" w:rsidP="00095459">
            <w:pPr>
              <w:jc w:val="center"/>
              <w:rPr>
                <w:sz w:val="24"/>
                <w:szCs w:val="24"/>
                <w:vertAlign w:val="superscript"/>
              </w:rPr>
            </w:pPr>
            <w:r w:rsidRPr="00E455C1">
              <w:rPr>
                <w:sz w:val="24"/>
                <w:szCs w:val="24"/>
              </w:rPr>
              <w:t>CAR</w:t>
            </w:r>
            <w:r w:rsidRPr="00E455C1">
              <w:rPr>
                <w:sz w:val="24"/>
                <w:szCs w:val="24"/>
                <w:vertAlign w:val="superscript"/>
              </w:rPr>
              <w:t>1</w:t>
            </w:r>
          </w:p>
        </w:tc>
        <w:tc>
          <w:tcPr>
            <w:tcW w:w="1559" w:type="dxa"/>
            <w:tcBorders>
              <w:top w:val="single" w:sz="4" w:space="0" w:color="auto"/>
              <w:left w:val="nil"/>
              <w:bottom w:val="single" w:sz="4" w:space="0" w:color="auto"/>
              <w:right w:val="nil"/>
            </w:tcBorders>
          </w:tcPr>
          <w:p w14:paraId="7ED1B3DC" w14:textId="77777777" w:rsidR="00FE1DF2" w:rsidRPr="00E455C1" w:rsidRDefault="00FE1DF2" w:rsidP="00095459">
            <w:pPr>
              <w:jc w:val="center"/>
              <w:rPr>
                <w:sz w:val="24"/>
                <w:szCs w:val="24"/>
              </w:rPr>
            </w:pPr>
            <w:r w:rsidRPr="00E455C1">
              <w:rPr>
                <w:sz w:val="24"/>
                <w:szCs w:val="24"/>
              </w:rPr>
              <w:t>Cal. 14C Age (cal yr BP)</w:t>
            </w:r>
          </w:p>
        </w:tc>
        <w:tc>
          <w:tcPr>
            <w:tcW w:w="1984" w:type="dxa"/>
            <w:tcBorders>
              <w:top w:val="single" w:sz="4" w:space="0" w:color="auto"/>
              <w:left w:val="nil"/>
              <w:bottom w:val="single" w:sz="4" w:space="0" w:color="auto"/>
              <w:right w:val="nil"/>
            </w:tcBorders>
          </w:tcPr>
          <w:p w14:paraId="4DEDFD53" w14:textId="77777777" w:rsidR="00FE1DF2" w:rsidRPr="00E455C1" w:rsidRDefault="00FE1DF2" w:rsidP="00095459">
            <w:pPr>
              <w:jc w:val="center"/>
              <w:rPr>
                <w:sz w:val="24"/>
                <w:szCs w:val="24"/>
              </w:rPr>
            </w:pPr>
            <w:r w:rsidRPr="00E455C1">
              <w:rPr>
                <w:sz w:val="24"/>
                <w:szCs w:val="24"/>
              </w:rPr>
              <w:t>Sample</w:t>
            </w:r>
          </w:p>
        </w:tc>
        <w:tc>
          <w:tcPr>
            <w:tcW w:w="1153" w:type="dxa"/>
            <w:tcBorders>
              <w:top w:val="single" w:sz="4" w:space="0" w:color="auto"/>
              <w:left w:val="nil"/>
              <w:bottom w:val="single" w:sz="4" w:space="0" w:color="auto"/>
              <w:right w:val="nil"/>
            </w:tcBorders>
          </w:tcPr>
          <w:p w14:paraId="3E1C437A" w14:textId="77777777" w:rsidR="00FE1DF2" w:rsidRPr="00E455C1" w:rsidRDefault="00FE1DF2" w:rsidP="00095459">
            <w:pPr>
              <w:jc w:val="center"/>
              <w:rPr>
                <w:sz w:val="24"/>
                <w:szCs w:val="24"/>
              </w:rPr>
            </w:pPr>
            <w:r w:rsidRPr="00E455C1">
              <w:rPr>
                <w:sz w:val="24"/>
                <w:szCs w:val="24"/>
              </w:rPr>
              <w:t>13</w:t>
            </w:r>
            <w:r w:rsidRPr="00E455C1">
              <w:rPr>
                <w:rFonts w:cstheme="minorHAnsi"/>
                <w:sz w:val="24"/>
                <w:szCs w:val="24"/>
                <w:vertAlign w:val="superscript"/>
              </w:rPr>
              <w:t>δ</w:t>
            </w:r>
            <w:r w:rsidRPr="00E455C1">
              <w:rPr>
                <w:sz w:val="24"/>
                <w:szCs w:val="24"/>
              </w:rPr>
              <w:t>C</w:t>
            </w:r>
          </w:p>
        </w:tc>
      </w:tr>
      <w:tr w:rsidR="00FE1DF2" w:rsidRPr="00E455C1" w14:paraId="34F3818F" w14:textId="77777777" w:rsidTr="00095459">
        <w:tc>
          <w:tcPr>
            <w:tcW w:w="1701" w:type="dxa"/>
            <w:tcBorders>
              <w:top w:val="single" w:sz="4" w:space="0" w:color="auto"/>
              <w:left w:val="nil"/>
              <w:bottom w:val="nil"/>
              <w:right w:val="nil"/>
            </w:tcBorders>
          </w:tcPr>
          <w:p w14:paraId="31A31C40" w14:textId="77777777" w:rsidR="00FE1DF2" w:rsidRPr="00E455C1" w:rsidRDefault="00FE1DF2" w:rsidP="00095459">
            <w:pPr>
              <w:rPr>
                <w:sz w:val="24"/>
                <w:szCs w:val="24"/>
              </w:rPr>
            </w:pPr>
            <w:r w:rsidRPr="00E455C1">
              <w:rPr>
                <w:sz w:val="24"/>
                <w:szCs w:val="24"/>
              </w:rPr>
              <w:t>UGAMS 8342</w:t>
            </w:r>
          </w:p>
        </w:tc>
        <w:tc>
          <w:tcPr>
            <w:tcW w:w="786" w:type="dxa"/>
            <w:tcBorders>
              <w:top w:val="single" w:sz="4" w:space="0" w:color="auto"/>
              <w:left w:val="nil"/>
              <w:bottom w:val="nil"/>
              <w:right w:val="nil"/>
            </w:tcBorders>
          </w:tcPr>
          <w:p w14:paraId="597F972B" w14:textId="77777777" w:rsidR="00FE1DF2" w:rsidRPr="00E455C1" w:rsidRDefault="00FE1DF2" w:rsidP="00095459">
            <w:pPr>
              <w:jc w:val="center"/>
              <w:rPr>
                <w:sz w:val="24"/>
                <w:szCs w:val="24"/>
              </w:rPr>
            </w:pPr>
            <w:r w:rsidRPr="00E455C1">
              <w:rPr>
                <w:sz w:val="24"/>
                <w:szCs w:val="24"/>
              </w:rPr>
              <w:t>2</w:t>
            </w:r>
          </w:p>
        </w:tc>
        <w:tc>
          <w:tcPr>
            <w:tcW w:w="1276" w:type="dxa"/>
            <w:tcBorders>
              <w:top w:val="single" w:sz="4" w:space="0" w:color="auto"/>
              <w:left w:val="nil"/>
              <w:bottom w:val="nil"/>
              <w:right w:val="nil"/>
            </w:tcBorders>
          </w:tcPr>
          <w:p w14:paraId="0ED7373F" w14:textId="77777777" w:rsidR="00FE1DF2" w:rsidRPr="00E455C1" w:rsidRDefault="00FE1DF2" w:rsidP="00095459">
            <w:pPr>
              <w:jc w:val="center"/>
              <w:rPr>
                <w:sz w:val="24"/>
                <w:szCs w:val="24"/>
              </w:rPr>
            </w:pPr>
            <w:r w:rsidRPr="00E455C1">
              <w:rPr>
                <w:sz w:val="24"/>
                <w:szCs w:val="24"/>
              </w:rPr>
              <w:t>4540</w:t>
            </w:r>
            <w:r w:rsidRPr="00E455C1">
              <w:rPr>
                <w:rFonts w:cstheme="minorHAnsi"/>
                <w:sz w:val="24"/>
                <w:szCs w:val="24"/>
              </w:rPr>
              <w:t>±</w:t>
            </w:r>
            <w:r w:rsidRPr="00E455C1">
              <w:rPr>
                <w:sz w:val="24"/>
                <w:szCs w:val="24"/>
              </w:rPr>
              <w:t>25</w:t>
            </w:r>
          </w:p>
        </w:tc>
        <w:tc>
          <w:tcPr>
            <w:tcW w:w="1559" w:type="dxa"/>
            <w:tcBorders>
              <w:top w:val="single" w:sz="4" w:space="0" w:color="auto"/>
              <w:left w:val="nil"/>
              <w:bottom w:val="nil"/>
              <w:right w:val="nil"/>
            </w:tcBorders>
          </w:tcPr>
          <w:p w14:paraId="716F3191" w14:textId="77777777" w:rsidR="00FE1DF2" w:rsidRPr="00E455C1" w:rsidRDefault="00FE1DF2" w:rsidP="00095459">
            <w:pPr>
              <w:jc w:val="center"/>
              <w:rPr>
                <w:sz w:val="24"/>
                <w:szCs w:val="24"/>
              </w:rPr>
            </w:pPr>
            <w:r w:rsidRPr="00E455C1">
              <w:rPr>
                <w:sz w:val="24"/>
                <w:szCs w:val="24"/>
              </w:rPr>
              <w:t>5301-5040</w:t>
            </w:r>
          </w:p>
        </w:tc>
        <w:tc>
          <w:tcPr>
            <w:tcW w:w="1984" w:type="dxa"/>
            <w:tcBorders>
              <w:top w:val="single" w:sz="4" w:space="0" w:color="auto"/>
              <w:left w:val="nil"/>
              <w:bottom w:val="nil"/>
              <w:right w:val="nil"/>
            </w:tcBorders>
          </w:tcPr>
          <w:p w14:paraId="51CD8508" w14:textId="77777777" w:rsidR="00FE1DF2" w:rsidRPr="00E455C1" w:rsidRDefault="00FE1DF2" w:rsidP="00095459">
            <w:pPr>
              <w:jc w:val="center"/>
              <w:rPr>
                <w:sz w:val="24"/>
                <w:szCs w:val="24"/>
              </w:rPr>
            </w:pPr>
            <w:r w:rsidRPr="00E455C1">
              <w:rPr>
                <w:sz w:val="24"/>
                <w:szCs w:val="24"/>
              </w:rPr>
              <w:t>Charcoal</w:t>
            </w:r>
          </w:p>
        </w:tc>
        <w:tc>
          <w:tcPr>
            <w:tcW w:w="1153" w:type="dxa"/>
            <w:tcBorders>
              <w:top w:val="single" w:sz="4" w:space="0" w:color="auto"/>
              <w:left w:val="nil"/>
              <w:bottom w:val="nil"/>
              <w:right w:val="nil"/>
            </w:tcBorders>
          </w:tcPr>
          <w:p w14:paraId="54755966" w14:textId="77777777" w:rsidR="00FE1DF2" w:rsidRPr="00E455C1" w:rsidRDefault="00FE1DF2" w:rsidP="00095459">
            <w:pPr>
              <w:jc w:val="center"/>
              <w:rPr>
                <w:sz w:val="24"/>
                <w:szCs w:val="24"/>
              </w:rPr>
            </w:pPr>
            <w:r w:rsidRPr="00E455C1">
              <w:rPr>
                <w:sz w:val="24"/>
                <w:szCs w:val="24"/>
              </w:rPr>
              <w:t>-20.2</w:t>
            </w:r>
          </w:p>
        </w:tc>
      </w:tr>
      <w:tr w:rsidR="00FE1DF2" w:rsidRPr="00E455C1" w14:paraId="53908002" w14:textId="77777777" w:rsidTr="00095459">
        <w:tc>
          <w:tcPr>
            <w:tcW w:w="1701" w:type="dxa"/>
            <w:tcBorders>
              <w:top w:val="nil"/>
              <w:left w:val="nil"/>
              <w:bottom w:val="nil"/>
              <w:right w:val="nil"/>
            </w:tcBorders>
            <w:shd w:val="clear" w:color="auto" w:fill="D9D9D9" w:themeFill="background1" w:themeFillShade="D9"/>
          </w:tcPr>
          <w:p w14:paraId="7CBE2D2D" w14:textId="77777777" w:rsidR="00FE1DF2" w:rsidRPr="00E455C1" w:rsidRDefault="00FE1DF2" w:rsidP="00095459">
            <w:pPr>
              <w:rPr>
                <w:sz w:val="24"/>
                <w:szCs w:val="24"/>
              </w:rPr>
            </w:pPr>
            <w:r w:rsidRPr="00E455C1">
              <w:rPr>
                <w:sz w:val="24"/>
                <w:szCs w:val="24"/>
              </w:rPr>
              <w:t>UGAMS 8345</w:t>
            </w:r>
          </w:p>
        </w:tc>
        <w:tc>
          <w:tcPr>
            <w:tcW w:w="786" w:type="dxa"/>
            <w:tcBorders>
              <w:top w:val="nil"/>
              <w:left w:val="nil"/>
              <w:bottom w:val="nil"/>
              <w:right w:val="nil"/>
            </w:tcBorders>
            <w:shd w:val="clear" w:color="auto" w:fill="D9D9D9" w:themeFill="background1" w:themeFillShade="D9"/>
          </w:tcPr>
          <w:p w14:paraId="26D81C92" w14:textId="77777777" w:rsidR="00FE1DF2" w:rsidRPr="00E455C1" w:rsidRDefault="00FE1DF2" w:rsidP="00095459">
            <w:pPr>
              <w:jc w:val="center"/>
              <w:rPr>
                <w:sz w:val="24"/>
                <w:szCs w:val="24"/>
              </w:rPr>
            </w:pPr>
            <w:r w:rsidRPr="00E455C1">
              <w:rPr>
                <w:sz w:val="24"/>
                <w:szCs w:val="24"/>
              </w:rPr>
              <w:t>5</w:t>
            </w:r>
          </w:p>
        </w:tc>
        <w:tc>
          <w:tcPr>
            <w:tcW w:w="1276" w:type="dxa"/>
            <w:tcBorders>
              <w:top w:val="nil"/>
              <w:left w:val="nil"/>
              <w:bottom w:val="nil"/>
              <w:right w:val="nil"/>
            </w:tcBorders>
            <w:shd w:val="clear" w:color="auto" w:fill="D9D9D9" w:themeFill="background1" w:themeFillShade="D9"/>
          </w:tcPr>
          <w:p w14:paraId="4BCCE561" w14:textId="77777777" w:rsidR="00FE1DF2" w:rsidRPr="00E455C1" w:rsidRDefault="00FE1DF2" w:rsidP="00095459">
            <w:pPr>
              <w:jc w:val="center"/>
              <w:rPr>
                <w:sz w:val="24"/>
                <w:szCs w:val="24"/>
              </w:rPr>
            </w:pPr>
            <w:r w:rsidRPr="00E455C1">
              <w:rPr>
                <w:sz w:val="24"/>
                <w:szCs w:val="24"/>
              </w:rPr>
              <w:t>4810±25</w:t>
            </w:r>
          </w:p>
        </w:tc>
        <w:tc>
          <w:tcPr>
            <w:tcW w:w="1559" w:type="dxa"/>
            <w:tcBorders>
              <w:top w:val="nil"/>
              <w:left w:val="nil"/>
              <w:bottom w:val="nil"/>
              <w:right w:val="nil"/>
            </w:tcBorders>
            <w:shd w:val="clear" w:color="auto" w:fill="D9D9D9" w:themeFill="background1" w:themeFillShade="D9"/>
          </w:tcPr>
          <w:p w14:paraId="0E889A00" w14:textId="77777777" w:rsidR="00FE1DF2" w:rsidRPr="00E455C1" w:rsidRDefault="00FE1DF2" w:rsidP="00095459">
            <w:pPr>
              <w:jc w:val="center"/>
              <w:rPr>
                <w:sz w:val="24"/>
                <w:szCs w:val="24"/>
              </w:rPr>
            </w:pPr>
            <w:r w:rsidRPr="00E455C1">
              <w:rPr>
                <w:sz w:val="24"/>
                <w:szCs w:val="24"/>
              </w:rPr>
              <w:t>5590-5462</w:t>
            </w:r>
          </w:p>
        </w:tc>
        <w:tc>
          <w:tcPr>
            <w:tcW w:w="1984" w:type="dxa"/>
            <w:tcBorders>
              <w:top w:val="nil"/>
              <w:left w:val="nil"/>
              <w:bottom w:val="nil"/>
              <w:right w:val="nil"/>
            </w:tcBorders>
            <w:shd w:val="clear" w:color="auto" w:fill="D9D9D9" w:themeFill="background1" w:themeFillShade="D9"/>
          </w:tcPr>
          <w:p w14:paraId="2988AAB9" w14:textId="77777777" w:rsidR="00FE1DF2" w:rsidRPr="00E455C1" w:rsidRDefault="00FE1DF2" w:rsidP="00095459">
            <w:pPr>
              <w:jc w:val="center"/>
              <w:rPr>
                <w:sz w:val="24"/>
                <w:szCs w:val="24"/>
              </w:rPr>
            </w:pPr>
            <w:r w:rsidRPr="00E455C1">
              <w:rPr>
                <w:sz w:val="24"/>
                <w:szCs w:val="24"/>
              </w:rPr>
              <w:t>Charcoal</w:t>
            </w:r>
          </w:p>
        </w:tc>
        <w:tc>
          <w:tcPr>
            <w:tcW w:w="1153" w:type="dxa"/>
            <w:tcBorders>
              <w:top w:val="nil"/>
              <w:left w:val="nil"/>
              <w:bottom w:val="nil"/>
              <w:right w:val="nil"/>
            </w:tcBorders>
            <w:shd w:val="clear" w:color="auto" w:fill="D9D9D9" w:themeFill="background1" w:themeFillShade="D9"/>
          </w:tcPr>
          <w:p w14:paraId="7B0A41F0" w14:textId="77777777" w:rsidR="00FE1DF2" w:rsidRPr="00E455C1" w:rsidRDefault="00FE1DF2" w:rsidP="00095459">
            <w:pPr>
              <w:jc w:val="center"/>
              <w:rPr>
                <w:sz w:val="24"/>
                <w:szCs w:val="24"/>
              </w:rPr>
            </w:pPr>
            <w:r w:rsidRPr="00E455C1">
              <w:rPr>
                <w:sz w:val="24"/>
                <w:szCs w:val="24"/>
              </w:rPr>
              <w:t>-12.65</w:t>
            </w:r>
          </w:p>
        </w:tc>
      </w:tr>
      <w:tr w:rsidR="00FE1DF2" w:rsidRPr="00E455C1" w14:paraId="43043AAE" w14:textId="77777777" w:rsidTr="00095459">
        <w:tc>
          <w:tcPr>
            <w:tcW w:w="1701" w:type="dxa"/>
            <w:tcBorders>
              <w:top w:val="nil"/>
              <w:left w:val="nil"/>
              <w:bottom w:val="nil"/>
              <w:right w:val="nil"/>
            </w:tcBorders>
            <w:shd w:val="clear" w:color="auto" w:fill="D9D9D9" w:themeFill="background1" w:themeFillShade="D9"/>
          </w:tcPr>
          <w:p w14:paraId="698BB540" w14:textId="77777777" w:rsidR="00FE1DF2" w:rsidRPr="00E455C1" w:rsidRDefault="00FE1DF2" w:rsidP="00095459">
            <w:pPr>
              <w:rPr>
                <w:sz w:val="24"/>
                <w:szCs w:val="24"/>
              </w:rPr>
            </w:pPr>
            <w:r w:rsidRPr="00E455C1">
              <w:rPr>
                <w:sz w:val="24"/>
                <w:szCs w:val="24"/>
              </w:rPr>
              <w:t>UGAMS 8346</w:t>
            </w:r>
          </w:p>
        </w:tc>
        <w:tc>
          <w:tcPr>
            <w:tcW w:w="786" w:type="dxa"/>
            <w:tcBorders>
              <w:top w:val="nil"/>
              <w:left w:val="nil"/>
              <w:bottom w:val="nil"/>
              <w:right w:val="nil"/>
            </w:tcBorders>
            <w:shd w:val="clear" w:color="auto" w:fill="D9D9D9" w:themeFill="background1" w:themeFillShade="D9"/>
          </w:tcPr>
          <w:p w14:paraId="2FB54100" w14:textId="77777777" w:rsidR="00FE1DF2" w:rsidRPr="00E455C1" w:rsidRDefault="00FE1DF2" w:rsidP="00095459">
            <w:pPr>
              <w:jc w:val="center"/>
              <w:rPr>
                <w:sz w:val="24"/>
                <w:szCs w:val="24"/>
              </w:rPr>
            </w:pPr>
            <w:r w:rsidRPr="00E455C1">
              <w:rPr>
                <w:sz w:val="24"/>
                <w:szCs w:val="24"/>
              </w:rPr>
              <w:t>6</w:t>
            </w:r>
          </w:p>
        </w:tc>
        <w:tc>
          <w:tcPr>
            <w:tcW w:w="1276" w:type="dxa"/>
            <w:tcBorders>
              <w:top w:val="nil"/>
              <w:left w:val="nil"/>
              <w:bottom w:val="nil"/>
              <w:right w:val="nil"/>
            </w:tcBorders>
            <w:shd w:val="clear" w:color="auto" w:fill="D9D9D9" w:themeFill="background1" w:themeFillShade="D9"/>
          </w:tcPr>
          <w:p w14:paraId="578B744A" w14:textId="77777777" w:rsidR="00FE1DF2" w:rsidRPr="00E455C1" w:rsidRDefault="00FE1DF2" w:rsidP="00095459">
            <w:pPr>
              <w:jc w:val="center"/>
              <w:rPr>
                <w:sz w:val="24"/>
                <w:szCs w:val="24"/>
              </w:rPr>
            </w:pPr>
            <w:r w:rsidRPr="00E455C1">
              <w:rPr>
                <w:sz w:val="24"/>
                <w:szCs w:val="24"/>
              </w:rPr>
              <w:t>5060±25</w:t>
            </w:r>
          </w:p>
        </w:tc>
        <w:tc>
          <w:tcPr>
            <w:tcW w:w="1559" w:type="dxa"/>
            <w:tcBorders>
              <w:top w:val="nil"/>
              <w:left w:val="nil"/>
              <w:bottom w:val="nil"/>
              <w:right w:val="nil"/>
            </w:tcBorders>
            <w:shd w:val="clear" w:color="auto" w:fill="D9D9D9" w:themeFill="background1" w:themeFillShade="D9"/>
          </w:tcPr>
          <w:p w14:paraId="1BF92C2D" w14:textId="77777777" w:rsidR="00FE1DF2" w:rsidRPr="00E455C1" w:rsidRDefault="00FE1DF2" w:rsidP="00095459">
            <w:pPr>
              <w:jc w:val="center"/>
              <w:rPr>
                <w:sz w:val="24"/>
                <w:szCs w:val="24"/>
              </w:rPr>
            </w:pPr>
            <w:r w:rsidRPr="00E455C1">
              <w:rPr>
                <w:sz w:val="24"/>
                <w:szCs w:val="24"/>
              </w:rPr>
              <w:t>5773-5657</w:t>
            </w:r>
          </w:p>
        </w:tc>
        <w:tc>
          <w:tcPr>
            <w:tcW w:w="1984" w:type="dxa"/>
            <w:tcBorders>
              <w:top w:val="nil"/>
              <w:left w:val="nil"/>
              <w:bottom w:val="nil"/>
              <w:right w:val="nil"/>
            </w:tcBorders>
            <w:shd w:val="clear" w:color="auto" w:fill="D9D9D9" w:themeFill="background1" w:themeFillShade="D9"/>
          </w:tcPr>
          <w:p w14:paraId="41208666" w14:textId="77777777" w:rsidR="00FE1DF2" w:rsidRPr="00E455C1" w:rsidRDefault="00FE1DF2" w:rsidP="00095459">
            <w:pPr>
              <w:jc w:val="center"/>
              <w:rPr>
                <w:sz w:val="24"/>
                <w:szCs w:val="24"/>
              </w:rPr>
            </w:pPr>
            <w:r w:rsidRPr="00E455C1">
              <w:rPr>
                <w:sz w:val="24"/>
                <w:szCs w:val="24"/>
              </w:rPr>
              <w:t>Charcoal</w:t>
            </w:r>
          </w:p>
        </w:tc>
        <w:tc>
          <w:tcPr>
            <w:tcW w:w="1153" w:type="dxa"/>
            <w:tcBorders>
              <w:top w:val="nil"/>
              <w:left w:val="nil"/>
              <w:bottom w:val="nil"/>
              <w:right w:val="nil"/>
            </w:tcBorders>
            <w:shd w:val="clear" w:color="auto" w:fill="D9D9D9" w:themeFill="background1" w:themeFillShade="D9"/>
          </w:tcPr>
          <w:p w14:paraId="17D0DEE8" w14:textId="77777777" w:rsidR="00FE1DF2" w:rsidRPr="00E455C1" w:rsidRDefault="00FE1DF2" w:rsidP="00095459">
            <w:pPr>
              <w:jc w:val="center"/>
              <w:rPr>
                <w:sz w:val="24"/>
                <w:szCs w:val="24"/>
              </w:rPr>
            </w:pPr>
            <w:r w:rsidRPr="00E455C1">
              <w:rPr>
                <w:sz w:val="24"/>
                <w:szCs w:val="24"/>
              </w:rPr>
              <w:t>-24.38</w:t>
            </w:r>
          </w:p>
        </w:tc>
      </w:tr>
      <w:tr w:rsidR="00FE1DF2" w:rsidRPr="00E455C1" w14:paraId="2D5EA288" w14:textId="77777777" w:rsidTr="00095459">
        <w:tc>
          <w:tcPr>
            <w:tcW w:w="1701" w:type="dxa"/>
            <w:tcBorders>
              <w:top w:val="nil"/>
              <w:left w:val="nil"/>
              <w:bottom w:val="nil"/>
              <w:right w:val="nil"/>
            </w:tcBorders>
          </w:tcPr>
          <w:p w14:paraId="144BFB3B" w14:textId="77777777" w:rsidR="00FE1DF2" w:rsidRPr="00E455C1" w:rsidRDefault="00FE1DF2" w:rsidP="00095459">
            <w:pPr>
              <w:rPr>
                <w:sz w:val="24"/>
                <w:szCs w:val="24"/>
              </w:rPr>
            </w:pPr>
            <w:r w:rsidRPr="00E455C1">
              <w:rPr>
                <w:sz w:val="24"/>
                <w:szCs w:val="24"/>
              </w:rPr>
              <w:t>UGAMS 9145</w:t>
            </w:r>
          </w:p>
        </w:tc>
        <w:tc>
          <w:tcPr>
            <w:tcW w:w="786" w:type="dxa"/>
            <w:tcBorders>
              <w:top w:val="nil"/>
              <w:left w:val="nil"/>
              <w:bottom w:val="nil"/>
              <w:right w:val="nil"/>
            </w:tcBorders>
          </w:tcPr>
          <w:p w14:paraId="41F1CDFE" w14:textId="77777777" w:rsidR="00FE1DF2" w:rsidRPr="00E455C1" w:rsidRDefault="00FE1DF2" w:rsidP="00095459">
            <w:pPr>
              <w:jc w:val="center"/>
              <w:rPr>
                <w:sz w:val="24"/>
                <w:szCs w:val="24"/>
              </w:rPr>
            </w:pPr>
            <w:r w:rsidRPr="00E455C1">
              <w:rPr>
                <w:sz w:val="24"/>
                <w:szCs w:val="24"/>
              </w:rPr>
              <w:t>9</w:t>
            </w:r>
          </w:p>
        </w:tc>
        <w:tc>
          <w:tcPr>
            <w:tcW w:w="1276" w:type="dxa"/>
            <w:tcBorders>
              <w:top w:val="nil"/>
              <w:left w:val="nil"/>
              <w:bottom w:val="nil"/>
              <w:right w:val="nil"/>
            </w:tcBorders>
          </w:tcPr>
          <w:p w14:paraId="74784EA7" w14:textId="77777777" w:rsidR="00FE1DF2" w:rsidRPr="00E455C1" w:rsidRDefault="00FE1DF2" w:rsidP="00095459">
            <w:pPr>
              <w:jc w:val="center"/>
              <w:rPr>
                <w:sz w:val="24"/>
                <w:szCs w:val="24"/>
              </w:rPr>
            </w:pPr>
            <w:r w:rsidRPr="00E455C1">
              <w:rPr>
                <w:sz w:val="24"/>
                <w:szCs w:val="24"/>
              </w:rPr>
              <w:t>7010±25</w:t>
            </w:r>
          </w:p>
        </w:tc>
        <w:tc>
          <w:tcPr>
            <w:tcW w:w="1559" w:type="dxa"/>
            <w:tcBorders>
              <w:top w:val="nil"/>
              <w:left w:val="nil"/>
              <w:bottom w:val="nil"/>
              <w:right w:val="nil"/>
            </w:tcBorders>
          </w:tcPr>
          <w:p w14:paraId="466E6483" w14:textId="77777777" w:rsidR="00FE1DF2" w:rsidRPr="00E455C1" w:rsidRDefault="00FE1DF2" w:rsidP="00095459">
            <w:pPr>
              <w:jc w:val="center"/>
              <w:rPr>
                <w:sz w:val="24"/>
                <w:szCs w:val="24"/>
              </w:rPr>
            </w:pPr>
            <w:r w:rsidRPr="00E455C1">
              <w:rPr>
                <w:sz w:val="24"/>
                <w:szCs w:val="24"/>
              </w:rPr>
              <w:t>7868-7695</w:t>
            </w:r>
          </w:p>
        </w:tc>
        <w:tc>
          <w:tcPr>
            <w:tcW w:w="1984" w:type="dxa"/>
            <w:tcBorders>
              <w:top w:val="nil"/>
              <w:left w:val="nil"/>
              <w:bottom w:val="nil"/>
              <w:right w:val="nil"/>
            </w:tcBorders>
          </w:tcPr>
          <w:p w14:paraId="1412DB92" w14:textId="77777777" w:rsidR="00FE1DF2" w:rsidRPr="00E455C1" w:rsidRDefault="00FE1DF2" w:rsidP="00095459">
            <w:pPr>
              <w:jc w:val="center"/>
              <w:rPr>
                <w:sz w:val="24"/>
                <w:szCs w:val="24"/>
              </w:rPr>
            </w:pPr>
            <w:r w:rsidRPr="00E455C1">
              <w:rPr>
                <w:sz w:val="24"/>
                <w:szCs w:val="24"/>
              </w:rPr>
              <w:t>Charcoal</w:t>
            </w:r>
          </w:p>
        </w:tc>
        <w:tc>
          <w:tcPr>
            <w:tcW w:w="1153" w:type="dxa"/>
            <w:tcBorders>
              <w:top w:val="nil"/>
              <w:left w:val="nil"/>
              <w:bottom w:val="nil"/>
              <w:right w:val="nil"/>
            </w:tcBorders>
          </w:tcPr>
          <w:p w14:paraId="327E2BAF" w14:textId="77777777" w:rsidR="00FE1DF2" w:rsidRPr="00E455C1" w:rsidRDefault="00FE1DF2" w:rsidP="00095459">
            <w:pPr>
              <w:jc w:val="center"/>
              <w:rPr>
                <w:sz w:val="24"/>
                <w:szCs w:val="24"/>
              </w:rPr>
            </w:pPr>
            <w:r w:rsidRPr="00E455C1">
              <w:rPr>
                <w:sz w:val="24"/>
                <w:szCs w:val="24"/>
              </w:rPr>
              <w:t>-11.7</w:t>
            </w:r>
          </w:p>
        </w:tc>
      </w:tr>
      <w:tr w:rsidR="00FE1DF2" w:rsidRPr="00E455C1" w14:paraId="400EBC4B" w14:textId="77777777" w:rsidTr="00095459">
        <w:tc>
          <w:tcPr>
            <w:tcW w:w="1701" w:type="dxa"/>
            <w:tcBorders>
              <w:top w:val="nil"/>
              <w:left w:val="nil"/>
              <w:bottom w:val="nil"/>
              <w:right w:val="nil"/>
            </w:tcBorders>
          </w:tcPr>
          <w:p w14:paraId="228DF999" w14:textId="77777777" w:rsidR="00FE1DF2" w:rsidRPr="00E455C1" w:rsidRDefault="00FE1DF2" w:rsidP="00095459">
            <w:pPr>
              <w:rPr>
                <w:sz w:val="24"/>
                <w:szCs w:val="24"/>
              </w:rPr>
            </w:pPr>
            <w:r w:rsidRPr="00E455C1">
              <w:rPr>
                <w:sz w:val="24"/>
                <w:szCs w:val="24"/>
              </w:rPr>
              <w:t>UGAMS 15623</w:t>
            </w:r>
          </w:p>
        </w:tc>
        <w:tc>
          <w:tcPr>
            <w:tcW w:w="786" w:type="dxa"/>
            <w:tcBorders>
              <w:top w:val="nil"/>
              <w:left w:val="nil"/>
              <w:bottom w:val="nil"/>
              <w:right w:val="nil"/>
            </w:tcBorders>
          </w:tcPr>
          <w:p w14:paraId="3BAD3348" w14:textId="77777777" w:rsidR="00FE1DF2" w:rsidRPr="00E455C1" w:rsidRDefault="00FE1DF2" w:rsidP="00095459">
            <w:pPr>
              <w:jc w:val="center"/>
              <w:rPr>
                <w:sz w:val="24"/>
                <w:szCs w:val="24"/>
              </w:rPr>
            </w:pPr>
            <w:r w:rsidRPr="00E455C1">
              <w:rPr>
                <w:sz w:val="24"/>
                <w:szCs w:val="24"/>
              </w:rPr>
              <w:t>5-6</w:t>
            </w:r>
          </w:p>
        </w:tc>
        <w:tc>
          <w:tcPr>
            <w:tcW w:w="1276" w:type="dxa"/>
            <w:tcBorders>
              <w:top w:val="nil"/>
              <w:left w:val="nil"/>
              <w:bottom w:val="nil"/>
              <w:right w:val="nil"/>
            </w:tcBorders>
          </w:tcPr>
          <w:p w14:paraId="7E951CAE" w14:textId="77777777" w:rsidR="00FE1DF2" w:rsidRPr="00E455C1" w:rsidRDefault="00FE1DF2" w:rsidP="00095459">
            <w:pPr>
              <w:jc w:val="center"/>
              <w:rPr>
                <w:sz w:val="24"/>
                <w:szCs w:val="24"/>
              </w:rPr>
            </w:pPr>
            <w:r w:rsidRPr="00E455C1">
              <w:rPr>
                <w:sz w:val="24"/>
                <w:szCs w:val="24"/>
              </w:rPr>
              <w:t>5200±25</w:t>
            </w:r>
          </w:p>
        </w:tc>
        <w:tc>
          <w:tcPr>
            <w:tcW w:w="1559" w:type="dxa"/>
            <w:tcBorders>
              <w:top w:val="nil"/>
              <w:left w:val="nil"/>
              <w:bottom w:val="nil"/>
              <w:right w:val="nil"/>
            </w:tcBorders>
          </w:tcPr>
          <w:p w14:paraId="397A4303" w14:textId="77777777" w:rsidR="00FE1DF2" w:rsidRPr="00E455C1" w:rsidRDefault="00FE1DF2" w:rsidP="00095459">
            <w:pPr>
              <w:jc w:val="center"/>
              <w:rPr>
                <w:sz w:val="24"/>
                <w:szCs w:val="24"/>
              </w:rPr>
            </w:pPr>
            <w:r w:rsidRPr="00E455C1">
              <w:rPr>
                <w:sz w:val="24"/>
                <w:szCs w:val="24"/>
              </w:rPr>
              <w:t>5563-5025</w:t>
            </w:r>
          </w:p>
        </w:tc>
        <w:tc>
          <w:tcPr>
            <w:tcW w:w="1984" w:type="dxa"/>
            <w:tcBorders>
              <w:top w:val="nil"/>
              <w:left w:val="nil"/>
              <w:bottom w:val="nil"/>
              <w:right w:val="nil"/>
            </w:tcBorders>
          </w:tcPr>
          <w:p w14:paraId="2269910D" w14:textId="77777777" w:rsidR="00FE1DF2" w:rsidRPr="00E455C1" w:rsidRDefault="00FE1DF2" w:rsidP="00095459">
            <w:pPr>
              <w:jc w:val="center"/>
              <w:rPr>
                <w:sz w:val="24"/>
                <w:szCs w:val="24"/>
              </w:rPr>
            </w:pPr>
            <w:r w:rsidRPr="00E455C1">
              <w:rPr>
                <w:sz w:val="24"/>
                <w:szCs w:val="24"/>
              </w:rPr>
              <w:t>Human Bone (I.1)</w:t>
            </w:r>
          </w:p>
        </w:tc>
        <w:tc>
          <w:tcPr>
            <w:tcW w:w="1153" w:type="dxa"/>
            <w:tcBorders>
              <w:top w:val="nil"/>
              <w:left w:val="nil"/>
              <w:bottom w:val="nil"/>
              <w:right w:val="nil"/>
            </w:tcBorders>
          </w:tcPr>
          <w:p w14:paraId="46EE53B9" w14:textId="77777777" w:rsidR="00FE1DF2" w:rsidRPr="00E455C1" w:rsidRDefault="00FE1DF2" w:rsidP="00095459">
            <w:pPr>
              <w:jc w:val="center"/>
              <w:rPr>
                <w:sz w:val="24"/>
                <w:szCs w:val="24"/>
              </w:rPr>
            </w:pPr>
            <w:r w:rsidRPr="00E455C1">
              <w:rPr>
                <w:sz w:val="24"/>
                <w:szCs w:val="24"/>
              </w:rPr>
              <w:t>-12</w:t>
            </w:r>
          </w:p>
        </w:tc>
      </w:tr>
      <w:tr w:rsidR="00FE1DF2" w:rsidRPr="00E455C1" w14:paraId="6AFE0890" w14:textId="77777777" w:rsidTr="00095459">
        <w:tc>
          <w:tcPr>
            <w:tcW w:w="1701" w:type="dxa"/>
            <w:tcBorders>
              <w:top w:val="nil"/>
              <w:left w:val="nil"/>
              <w:bottom w:val="nil"/>
              <w:right w:val="nil"/>
            </w:tcBorders>
          </w:tcPr>
          <w:p w14:paraId="105A6C28" w14:textId="77777777" w:rsidR="00FE1DF2" w:rsidRPr="00E455C1" w:rsidRDefault="00FE1DF2" w:rsidP="00095459">
            <w:pPr>
              <w:rPr>
                <w:sz w:val="24"/>
                <w:szCs w:val="24"/>
              </w:rPr>
            </w:pPr>
            <w:r w:rsidRPr="00E455C1">
              <w:rPr>
                <w:sz w:val="24"/>
                <w:szCs w:val="24"/>
              </w:rPr>
              <w:t>UGAMS 15624</w:t>
            </w:r>
          </w:p>
        </w:tc>
        <w:tc>
          <w:tcPr>
            <w:tcW w:w="786" w:type="dxa"/>
            <w:tcBorders>
              <w:top w:val="nil"/>
              <w:left w:val="nil"/>
              <w:bottom w:val="nil"/>
              <w:right w:val="nil"/>
            </w:tcBorders>
          </w:tcPr>
          <w:p w14:paraId="77F3E503" w14:textId="77777777" w:rsidR="00FE1DF2" w:rsidRPr="00E455C1" w:rsidRDefault="00FE1DF2" w:rsidP="00095459">
            <w:pPr>
              <w:jc w:val="center"/>
              <w:rPr>
                <w:sz w:val="24"/>
                <w:szCs w:val="24"/>
              </w:rPr>
            </w:pPr>
            <w:r w:rsidRPr="00E455C1">
              <w:rPr>
                <w:sz w:val="24"/>
                <w:szCs w:val="24"/>
              </w:rPr>
              <w:t>6</w:t>
            </w:r>
          </w:p>
        </w:tc>
        <w:tc>
          <w:tcPr>
            <w:tcW w:w="1276" w:type="dxa"/>
            <w:tcBorders>
              <w:top w:val="nil"/>
              <w:left w:val="nil"/>
              <w:bottom w:val="nil"/>
              <w:right w:val="nil"/>
            </w:tcBorders>
          </w:tcPr>
          <w:p w14:paraId="62A5A3EA" w14:textId="77777777" w:rsidR="00FE1DF2" w:rsidRPr="00E455C1" w:rsidRDefault="00FE1DF2" w:rsidP="00095459">
            <w:pPr>
              <w:jc w:val="center"/>
              <w:rPr>
                <w:sz w:val="24"/>
                <w:szCs w:val="24"/>
              </w:rPr>
            </w:pPr>
            <w:r w:rsidRPr="00E455C1">
              <w:rPr>
                <w:sz w:val="24"/>
                <w:szCs w:val="24"/>
              </w:rPr>
              <w:t>5220±25</w:t>
            </w:r>
          </w:p>
        </w:tc>
        <w:tc>
          <w:tcPr>
            <w:tcW w:w="1559" w:type="dxa"/>
            <w:tcBorders>
              <w:top w:val="nil"/>
              <w:left w:val="nil"/>
              <w:bottom w:val="nil"/>
              <w:right w:val="nil"/>
            </w:tcBorders>
          </w:tcPr>
          <w:p w14:paraId="078E43B8" w14:textId="77777777" w:rsidR="00FE1DF2" w:rsidRPr="00E455C1" w:rsidRDefault="00FE1DF2" w:rsidP="00095459">
            <w:pPr>
              <w:jc w:val="center"/>
              <w:rPr>
                <w:sz w:val="24"/>
                <w:szCs w:val="24"/>
              </w:rPr>
            </w:pPr>
            <w:r w:rsidRPr="00E455C1">
              <w:rPr>
                <w:sz w:val="24"/>
                <w:szCs w:val="24"/>
              </w:rPr>
              <w:t>5569-5045</w:t>
            </w:r>
          </w:p>
        </w:tc>
        <w:tc>
          <w:tcPr>
            <w:tcW w:w="1984" w:type="dxa"/>
            <w:tcBorders>
              <w:top w:val="nil"/>
              <w:left w:val="nil"/>
              <w:bottom w:val="nil"/>
              <w:right w:val="nil"/>
            </w:tcBorders>
          </w:tcPr>
          <w:p w14:paraId="77C8990C" w14:textId="77777777" w:rsidR="00FE1DF2" w:rsidRPr="00E455C1" w:rsidRDefault="00FE1DF2" w:rsidP="00095459">
            <w:pPr>
              <w:jc w:val="center"/>
              <w:rPr>
                <w:sz w:val="24"/>
                <w:szCs w:val="24"/>
              </w:rPr>
            </w:pPr>
            <w:r w:rsidRPr="00E455C1">
              <w:rPr>
                <w:sz w:val="24"/>
                <w:szCs w:val="24"/>
              </w:rPr>
              <w:t>Human Bone (I.2)</w:t>
            </w:r>
          </w:p>
        </w:tc>
        <w:tc>
          <w:tcPr>
            <w:tcW w:w="1153" w:type="dxa"/>
            <w:tcBorders>
              <w:top w:val="nil"/>
              <w:left w:val="nil"/>
              <w:bottom w:val="nil"/>
              <w:right w:val="nil"/>
            </w:tcBorders>
          </w:tcPr>
          <w:p w14:paraId="65A44BD5" w14:textId="77777777" w:rsidR="00FE1DF2" w:rsidRPr="00E455C1" w:rsidRDefault="00FE1DF2" w:rsidP="00095459">
            <w:pPr>
              <w:jc w:val="center"/>
              <w:rPr>
                <w:sz w:val="24"/>
                <w:szCs w:val="24"/>
              </w:rPr>
            </w:pPr>
            <w:r w:rsidRPr="00E455C1">
              <w:rPr>
                <w:sz w:val="24"/>
                <w:szCs w:val="24"/>
              </w:rPr>
              <w:t>-11.5</w:t>
            </w:r>
          </w:p>
        </w:tc>
      </w:tr>
      <w:tr w:rsidR="00FE1DF2" w:rsidRPr="00E455C1" w14:paraId="19A0FB9E" w14:textId="77777777" w:rsidTr="00095459">
        <w:tc>
          <w:tcPr>
            <w:tcW w:w="1701" w:type="dxa"/>
            <w:tcBorders>
              <w:top w:val="nil"/>
              <w:left w:val="nil"/>
              <w:bottom w:val="nil"/>
              <w:right w:val="nil"/>
            </w:tcBorders>
          </w:tcPr>
          <w:p w14:paraId="2E9B6284" w14:textId="77777777" w:rsidR="00FE1DF2" w:rsidRPr="00E455C1" w:rsidRDefault="00FE1DF2" w:rsidP="00095459">
            <w:pPr>
              <w:rPr>
                <w:sz w:val="24"/>
                <w:szCs w:val="24"/>
              </w:rPr>
            </w:pPr>
            <w:r w:rsidRPr="00E455C1">
              <w:rPr>
                <w:sz w:val="24"/>
                <w:szCs w:val="24"/>
              </w:rPr>
              <w:t>UGAMS 15625</w:t>
            </w:r>
          </w:p>
        </w:tc>
        <w:tc>
          <w:tcPr>
            <w:tcW w:w="786" w:type="dxa"/>
            <w:tcBorders>
              <w:top w:val="nil"/>
              <w:left w:val="nil"/>
              <w:bottom w:val="nil"/>
              <w:right w:val="nil"/>
            </w:tcBorders>
          </w:tcPr>
          <w:p w14:paraId="1A1F3281" w14:textId="77777777" w:rsidR="00FE1DF2" w:rsidRPr="00E455C1" w:rsidRDefault="00FE1DF2" w:rsidP="00095459">
            <w:pPr>
              <w:jc w:val="center"/>
              <w:rPr>
                <w:sz w:val="24"/>
                <w:szCs w:val="24"/>
              </w:rPr>
            </w:pPr>
            <w:r w:rsidRPr="00E455C1">
              <w:rPr>
                <w:sz w:val="24"/>
                <w:szCs w:val="24"/>
              </w:rPr>
              <w:t>6</w:t>
            </w:r>
          </w:p>
        </w:tc>
        <w:tc>
          <w:tcPr>
            <w:tcW w:w="1276" w:type="dxa"/>
            <w:tcBorders>
              <w:top w:val="nil"/>
              <w:left w:val="nil"/>
              <w:bottom w:val="nil"/>
              <w:right w:val="nil"/>
            </w:tcBorders>
          </w:tcPr>
          <w:p w14:paraId="39E13C74" w14:textId="77777777" w:rsidR="00FE1DF2" w:rsidRPr="00E455C1" w:rsidRDefault="00FE1DF2" w:rsidP="00095459">
            <w:pPr>
              <w:jc w:val="center"/>
              <w:rPr>
                <w:sz w:val="24"/>
                <w:szCs w:val="24"/>
              </w:rPr>
            </w:pPr>
            <w:r w:rsidRPr="00E455C1">
              <w:rPr>
                <w:sz w:val="24"/>
                <w:szCs w:val="24"/>
              </w:rPr>
              <w:t>5140±25</w:t>
            </w:r>
          </w:p>
        </w:tc>
        <w:tc>
          <w:tcPr>
            <w:tcW w:w="1559" w:type="dxa"/>
            <w:tcBorders>
              <w:top w:val="nil"/>
              <w:left w:val="nil"/>
              <w:bottom w:val="nil"/>
              <w:right w:val="nil"/>
            </w:tcBorders>
          </w:tcPr>
          <w:p w14:paraId="10D913D2" w14:textId="77777777" w:rsidR="00FE1DF2" w:rsidRPr="00E455C1" w:rsidRDefault="00FE1DF2" w:rsidP="00095459">
            <w:pPr>
              <w:jc w:val="center"/>
              <w:rPr>
                <w:sz w:val="24"/>
                <w:szCs w:val="24"/>
              </w:rPr>
            </w:pPr>
            <w:r w:rsidRPr="00E455C1">
              <w:rPr>
                <w:sz w:val="24"/>
                <w:szCs w:val="24"/>
              </w:rPr>
              <w:t>5477-4917</w:t>
            </w:r>
          </w:p>
        </w:tc>
        <w:tc>
          <w:tcPr>
            <w:tcW w:w="1984" w:type="dxa"/>
            <w:tcBorders>
              <w:top w:val="nil"/>
              <w:left w:val="nil"/>
              <w:bottom w:val="nil"/>
              <w:right w:val="nil"/>
            </w:tcBorders>
          </w:tcPr>
          <w:p w14:paraId="72DA256B" w14:textId="77777777" w:rsidR="00FE1DF2" w:rsidRPr="00E455C1" w:rsidRDefault="00FE1DF2" w:rsidP="00095459">
            <w:pPr>
              <w:jc w:val="center"/>
              <w:rPr>
                <w:sz w:val="24"/>
                <w:szCs w:val="24"/>
              </w:rPr>
            </w:pPr>
            <w:r w:rsidRPr="00E455C1">
              <w:rPr>
                <w:sz w:val="24"/>
                <w:szCs w:val="24"/>
              </w:rPr>
              <w:t>Human Bone (I.3)</w:t>
            </w:r>
          </w:p>
        </w:tc>
        <w:tc>
          <w:tcPr>
            <w:tcW w:w="1153" w:type="dxa"/>
            <w:tcBorders>
              <w:top w:val="nil"/>
              <w:left w:val="nil"/>
              <w:bottom w:val="nil"/>
              <w:right w:val="nil"/>
            </w:tcBorders>
          </w:tcPr>
          <w:p w14:paraId="35DA7AAC" w14:textId="77777777" w:rsidR="00FE1DF2" w:rsidRPr="00E455C1" w:rsidRDefault="00FE1DF2" w:rsidP="00095459">
            <w:pPr>
              <w:jc w:val="center"/>
              <w:rPr>
                <w:sz w:val="24"/>
                <w:szCs w:val="24"/>
              </w:rPr>
            </w:pPr>
            <w:r w:rsidRPr="00E455C1">
              <w:rPr>
                <w:sz w:val="24"/>
                <w:szCs w:val="24"/>
              </w:rPr>
              <w:t>-11.9</w:t>
            </w:r>
          </w:p>
        </w:tc>
      </w:tr>
      <w:tr w:rsidR="00FE1DF2" w:rsidRPr="00E455C1" w14:paraId="6F036DAD" w14:textId="77777777" w:rsidTr="00095459">
        <w:tc>
          <w:tcPr>
            <w:tcW w:w="1701" w:type="dxa"/>
            <w:tcBorders>
              <w:top w:val="nil"/>
              <w:left w:val="nil"/>
              <w:bottom w:val="single" w:sz="4" w:space="0" w:color="auto"/>
              <w:right w:val="nil"/>
            </w:tcBorders>
          </w:tcPr>
          <w:p w14:paraId="4FE19BCA" w14:textId="77777777" w:rsidR="00FE1DF2" w:rsidRPr="00E455C1" w:rsidRDefault="00FE1DF2" w:rsidP="00095459">
            <w:pPr>
              <w:rPr>
                <w:sz w:val="24"/>
                <w:szCs w:val="24"/>
              </w:rPr>
            </w:pPr>
            <w:r w:rsidRPr="00E455C1">
              <w:rPr>
                <w:sz w:val="24"/>
                <w:szCs w:val="24"/>
              </w:rPr>
              <w:t>UGAMS 15626</w:t>
            </w:r>
          </w:p>
        </w:tc>
        <w:tc>
          <w:tcPr>
            <w:tcW w:w="786" w:type="dxa"/>
            <w:tcBorders>
              <w:top w:val="nil"/>
              <w:left w:val="nil"/>
              <w:bottom w:val="single" w:sz="4" w:space="0" w:color="auto"/>
              <w:right w:val="nil"/>
            </w:tcBorders>
          </w:tcPr>
          <w:p w14:paraId="1D22617D" w14:textId="77777777" w:rsidR="00FE1DF2" w:rsidRPr="00E455C1" w:rsidRDefault="00FE1DF2" w:rsidP="00095459">
            <w:pPr>
              <w:jc w:val="center"/>
              <w:rPr>
                <w:sz w:val="24"/>
                <w:szCs w:val="24"/>
              </w:rPr>
            </w:pPr>
            <w:r w:rsidRPr="00E455C1">
              <w:rPr>
                <w:sz w:val="24"/>
                <w:szCs w:val="24"/>
              </w:rPr>
              <w:t>5-6</w:t>
            </w:r>
          </w:p>
        </w:tc>
        <w:tc>
          <w:tcPr>
            <w:tcW w:w="1276" w:type="dxa"/>
            <w:tcBorders>
              <w:top w:val="nil"/>
              <w:left w:val="nil"/>
              <w:bottom w:val="single" w:sz="4" w:space="0" w:color="auto"/>
              <w:right w:val="nil"/>
            </w:tcBorders>
          </w:tcPr>
          <w:p w14:paraId="4B02A85D" w14:textId="77777777" w:rsidR="00FE1DF2" w:rsidRPr="00E455C1" w:rsidRDefault="00FE1DF2" w:rsidP="00095459">
            <w:pPr>
              <w:jc w:val="center"/>
              <w:rPr>
                <w:sz w:val="24"/>
                <w:szCs w:val="24"/>
              </w:rPr>
            </w:pPr>
            <w:r w:rsidRPr="00E455C1">
              <w:rPr>
                <w:sz w:val="24"/>
                <w:szCs w:val="24"/>
              </w:rPr>
              <w:t>5150±25</w:t>
            </w:r>
          </w:p>
        </w:tc>
        <w:tc>
          <w:tcPr>
            <w:tcW w:w="1559" w:type="dxa"/>
            <w:tcBorders>
              <w:top w:val="nil"/>
              <w:left w:val="nil"/>
              <w:bottom w:val="single" w:sz="4" w:space="0" w:color="auto"/>
              <w:right w:val="nil"/>
            </w:tcBorders>
          </w:tcPr>
          <w:p w14:paraId="4001DB37" w14:textId="77777777" w:rsidR="00FE1DF2" w:rsidRPr="00E455C1" w:rsidRDefault="00FE1DF2" w:rsidP="00095459">
            <w:pPr>
              <w:jc w:val="center"/>
              <w:rPr>
                <w:sz w:val="24"/>
                <w:szCs w:val="24"/>
              </w:rPr>
            </w:pPr>
            <w:r w:rsidRPr="00E455C1">
              <w:rPr>
                <w:sz w:val="24"/>
                <w:szCs w:val="24"/>
              </w:rPr>
              <w:t>5505-4940</w:t>
            </w:r>
          </w:p>
        </w:tc>
        <w:tc>
          <w:tcPr>
            <w:tcW w:w="1984" w:type="dxa"/>
            <w:tcBorders>
              <w:top w:val="nil"/>
              <w:left w:val="nil"/>
              <w:bottom w:val="single" w:sz="4" w:space="0" w:color="auto"/>
              <w:right w:val="nil"/>
            </w:tcBorders>
          </w:tcPr>
          <w:p w14:paraId="2243A83F" w14:textId="77777777" w:rsidR="00FE1DF2" w:rsidRPr="00E455C1" w:rsidRDefault="00FE1DF2" w:rsidP="00095459">
            <w:pPr>
              <w:jc w:val="center"/>
              <w:rPr>
                <w:sz w:val="24"/>
                <w:szCs w:val="24"/>
              </w:rPr>
            </w:pPr>
            <w:r w:rsidRPr="00E455C1">
              <w:rPr>
                <w:sz w:val="24"/>
                <w:szCs w:val="24"/>
              </w:rPr>
              <w:t>Human Bone (I.4)</w:t>
            </w:r>
          </w:p>
        </w:tc>
        <w:tc>
          <w:tcPr>
            <w:tcW w:w="1153" w:type="dxa"/>
            <w:tcBorders>
              <w:top w:val="nil"/>
              <w:left w:val="nil"/>
              <w:bottom w:val="single" w:sz="4" w:space="0" w:color="auto"/>
              <w:right w:val="nil"/>
            </w:tcBorders>
          </w:tcPr>
          <w:p w14:paraId="189A3582" w14:textId="77777777" w:rsidR="00FE1DF2" w:rsidRPr="00E455C1" w:rsidRDefault="00FE1DF2" w:rsidP="00095459">
            <w:pPr>
              <w:jc w:val="center"/>
              <w:rPr>
                <w:sz w:val="24"/>
                <w:szCs w:val="24"/>
              </w:rPr>
            </w:pPr>
            <w:r w:rsidRPr="00E455C1">
              <w:rPr>
                <w:sz w:val="24"/>
                <w:szCs w:val="24"/>
              </w:rPr>
              <w:t>-12.2</w:t>
            </w:r>
          </w:p>
        </w:tc>
      </w:tr>
    </w:tbl>
    <w:p w14:paraId="7193818D" w14:textId="77777777" w:rsidR="00FE1DF2" w:rsidRPr="00E455C1" w:rsidRDefault="00FE1DF2" w:rsidP="00FE1DF2">
      <w:pPr>
        <w:spacing w:after="0" w:line="240" w:lineRule="auto"/>
        <w:rPr>
          <w:sz w:val="24"/>
          <w:szCs w:val="24"/>
        </w:rPr>
      </w:pPr>
    </w:p>
    <w:p w14:paraId="42DDFA3B" w14:textId="77777777" w:rsidR="00FE1DF2" w:rsidRPr="00E455C1" w:rsidRDefault="00FE1DF2" w:rsidP="00FE1DF2">
      <w:pPr>
        <w:spacing w:after="0" w:line="240" w:lineRule="auto"/>
        <w:rPr>
          <w:sz w:val="24"/>
          <w:szCs w:val="24"/>
        </w:rPr>
      </w:pPr>
      <w:r w:rsidRPr="00E455C1">
        <w:rPr>
          <w:sz w:val="24"/>
          <w:szCs w:val="24"/>
          <w:vertAlign w:val="superscript"/>
        </w:rPr>
        <w:t>1</w:t>
      </w:r>
      <w:r w:rsidRPr="00E455C1">
        <w:rPr>
          <w:sz w:val="24"/>
          <w:szCs w:val="24"/>
        </w:rPr>
        <w:t>CAR – Conventional Radiocarbon Age</w:t>
      </w:r>
    </w:p>
    <w:p w14:paraId="58D57496" w14:textId="77777777" w:rsidR="00FE1DF2" w:rsidRPr="00E455C1" w:rsidRDefault="00FE1DF2" w:rsidP="00FE1DF2">
      <w:pPr>
        <w:spacing w:after="0" w:line="240" w:lineRule="auto"/>
        <w:rPr>
          <w:sz w:val="24"/>
          <w:szCs w:val="24"/>
        </w:rPr>
      </w:pPr>
    </w:p>
    <w:p w14:paraId="0FE67F74" w14:textId="77777777" w:rsidR="00FE1DF2" w:rsidRPr="00E455C1" w:rsidRDefault="00FE1DF2" w:rsidP="00FE1DF2">
      <w:pPr>
        <w:spacing w:after="0" w:line="240" w:lineRule="auto"/>
        <w:rPr>
          <w:sz w:val="24"/>
          <w:szCs w:val="24"/>
        </w:rPr>
      </w:pPr>
    </w:p>
    <w:p w14:paraId="1FAA6335" w14:textId="5DF6E5D4" w:rsidR="00FE1DF2" w:rsidRPr="001B098E" w:rsidRDefault="00FE1DF2" w:rsidP="00F02AC6">
      <w:pPr>
        <w:spacing w:after="0" w:line="480" w:lineRule="auto"/>
        <w:rPr>
          <w:rFonts w:cs="Times New Roman"/>
          <w:sz w:val="24"/>
          <w:szCs w:val="24"/>
        </w:rPr>
      </w:pPr>
    </w:p>
    <w:sectPr w:rsidR="00FE1DF2" w:rsidRPr="001B098E" w:rsidSect="00F02AC6">
      <w:pgSz w:w="12240" w:h="15840" w:code="1"/>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A7B8C" w14:textId="77777777" w:rsidR="008E41FA" w:rsidRDefault="008E41FA" w:rsidP="003E6F7A">
      <w:pPr>
        <w:spacing w:after="0" w:line="240" w:lineRule="auto"/>
      </w:pPr>
      <w:r>
        <w:separator/>
      </w:r>
    </w:p>
  </w:endnote>
  <w:endnote w:type="continuationSeparator" w:id="0">
    <w:p w14:paraId="1AC709ED" w14:textId="77777777" w:rsidR="008E41FA" w:rsidRDefault="008E41FA" w:rsidP="003E6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haparral Pro">
    <w:panose1 w:val="02060503040505020203"/>
    <w:charset w:val="00"/>
    <w:family w:val="roman"/>
    <w:notTrueType/>
    <w:pitch w:val="variable"/>
    <w:sig w:usb0="00000007" w:usb1="00000001" w:usb2="00000000" w:usb3="00000000" w:csb0="00000093"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LT Std">
    <w:altName w:val="Times LT Std"/>
    <w:panose1 w:val="00000000000000000000"/>
    <w:charset w:val="00"/>
    <w:family w:val="roman"/>
    <w:notTrueType/>
    <w:pitch w:val="default"/>
    <w:sig w:usb0="00000003" w:usb1="00000000" w:usb2="00000000" w:usb3="00000000" w:csb0="00000001" w:csb1="00000000"/>
  </w:font>
  <w:font w:name="AdvTTd9b1c495">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Arial"/>
    <w:panose1 w:val="00000000000000000000"/>
    <w:charset w:val="00"/>
    <w:family w:val="swiss"/>
    <w:notTrueType/>
    <w:pitch w:val="default"/>
    <w:sig w:usb0="00000007" w:usb1="08070000" w:usb2="00000010" w:usb3="00000000" w:csb0="00020003" w:csb1="00000000"/>
  </w:font>
  <w:font w:name="AdvTT5843c571">
    <w:panose1 w:val="00000000000000000000"/>
    <w:charset w:val="00"/>
    <w:family w:val="roman"/>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TT5235d5a9+20">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03AED" w14:textId="77777777" w:rsidR="008E41FA" w:rsidRDefault="008E41FA" w:rsidP="003E6F7A">
      <w:pPr>
        <w:spacing w:after="0" w:line="240" w:lineRule="auto"/>
      </w:pPr>
      <w:r>
        <w:separator/>
      </w:r>
    </w:p>
  </w:footnote>
  <w:footnote w:type="continuationSeparator" w:id="0">
    <w:p w14:paraId="2F8C3D15" w14:textId="77777777" w:rsidR="008E41FA" w:rsidRDefault="008E41FA" w:rsidP="003E6F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E7DEC"/>
    <w:multiLevelType w:val="hybridMultilevel"/>
    <w:tmpl w:val="7138EA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1BB48AD"/>
    <w:multiLevelType w:val="hybridMultilevel"/>
    <w:tmpl w:val="3F169FF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BB1474"/>
    <w:multiLevelType w:val="hybridMultilevel"/>
    <w:tmpl w:val="BBEA74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F14314D"/>
    <w:multiLevelType w:val="hybridMultilevel"/>
    <w:tmpl w:val="1A466700"/>
    <w:lvl w:ilvl="0" w:tplc="6AB2CA08">
      <w:start w:val="5"/>
      <w:numFmt w:val="bullet"/>
      <w:lvlText w:val=""/>
      <w:lvlJc w:val="left"/>
      <w:pPr>
        <w:ind w:left="720" w:hanging="360"/>
      </w:pPr>
      <w:rPr>
        <w:rFonts w:ascii="Symbol" w:eastAsiaTheme="minorHAnsi" w:hAnsi="Symbol" w:cs="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L" w:vendorID="64" w:dllVersion="131078" w:nlCheck="1" w:checkStyle="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n-CA"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2D3"/>
    <w:rsid w:val="00003602"/>
    <w:rsid w:val="00012587"/>
    <w:rsid w:val="00016323"/>
    <w:rsid w:val="00022AA7"/>
    <w:rsid w:val="00031BF3"/>
    <w:rsid w:val="00034140"/>
    <w:rsid w:val="00035C0F"/>
    <w:rsid w:val="00035FE8"/>
    <w:rsid w:val="00041875"/>
    <w:rsid w:val="00046BCC"/>
    <w:rsid w:val="00046EE2"/>
    <w:rsid w:val="00046FF7"/>
    <w:rsid w:val="000536DC"/>
    <w:rsid w:val="00055E91"/>
    <w:rsid w:val="0006323C"/>
    <w:rsid w:val="00064B5F"/>
    <w:rsid w:val="00066DD7"/>
    <w:rsid w:val="00067BB9"/>
    <w:rsid w:val="00074350"/>
    <w:rsid w:val="00074EB4"/>
    <w:rsid w:val="00075B4F"/>
    <w:rsid w:val="0008258F"/>
    <w:rsid w:val="00084705"/>
    <w:rsid w:val="000878B7"/>
    <w:rsid w:val="00097A11"/>
    <w:rsid w:val="000A14E8"/>
    <w:rsid w:val="000A3590"/>
    <w:rsid w:val="000B2E99"/>
    <w:rsid w:val="000B4BEF"/>
    <w:rsid w:val="000B59D6"/>
    <w:rsid w:val="000B663E"/>
    <w:rsid w:val="000C1F49"/>
    <w:rsid w:val="000C43FA"/>
    <w:rsid w:val="000C4DC6"/>
    <w:rsid w:val="000C5143"/>
    <w:rsid w:val="000C60AE"/>
    <w:rsid w:val="000D1969"/>
    <w:rsid w:val="000D3CD9"/>
    <w:rsid w:val="000D63F7"/>
    <w:rsid w:val="000E014C"/>
    <w:rsid w:val="000E71B9"/>
    <w:rsid w:val="000E75D4"/>
    <w:rsid w:val="000F2744"/>
    <w:rsid w:val="000F7021"/>
    <w:rsid w:val="001014D1"/>
    <w:rsid w:val="00105912"/>
    <w:rsid w:val="00115C58"/>
    <w:rsid w:val="00116BB5"/>
    <w:rsid w:val="00116CC5"/>
    <w:rsid w:val="00120D4F"/>
    <w:rsid w:val="00127B05"/>
    <w:rsid w:val="00150108"/>
    <w:rsid w:val="00150673"/>
    <w:rsid w:val="00151793"/>
    <w:rsid w:val="00154CF3"/>
    <w:rsid w:val="001555AD"/>
    <w:rsid w:val="001611EA"/>
    <w:rsid w:val="00165E8A"/>
    <w:rsid w:val="00166ADB"/>
    <w:rsid w:val="00167DAC"/>
    <w:rsid w:val="0017313F"/>
    <w:rsid w:val="00176AA5"/>
    <w:rsid w:val="00176E5B"/>
    <w:rsid w:val="00177682"/>
    <w:rsid w:val="00184678"/>
    <w:rsid w:val="0018547B"/>
    <w:rsid w:val="001873AD"/>
    <w:rsid w:val="00191724"/>
    <w:rsid w:val="00194A4B"/>
    <w:rsid w:val="001A219A"/>
    <w:rsid w:val="001B098E"/>
    <w:rsid w:val="001B109F"/>
    <w:rsid w:val="001B28D8"/>
    <w:rsid w:val="001B33ED"/>
    <w:rsid w:val="001B4402"/>
    <w:rsid w:val="001B6FCE"/>
    <w:rsid w:val="001B73FD"/>
    <w:rsid w:val="001C0FF5"/>
    <w:rsid w:val="001C3E8C"/>
    <w:rsid w:val="001D01CE"/>
    <w:rsid w:val="001D3253"/>
    <w:rsid w:val="001D4E1E"/>
    <w:rsid w:val="001D701C"/>
    <w:rsid w:val="001E7B50"/>
    <w:rsid w:val="001F093C"/>
    <w:rsid w:val="001F3EF4"/>
    <w:rsid w:val="00201C54"/>
    <w:rsid w:val="00205895"/>
    <w:rsid w:val="00207BE9"/>
    <w:rsid w:val="00220F35"/>
    <w:rsid w:val="0023285F"/>
    <w:rsid w:val="002332E0"/>
    <w:rsid w:val="00233FA7"/>
    <w:rsid w:val="0023484D"/>
    <w:rsid w:val="002374A4"/>
    <w:rsid w:val="00256B6E"/>
    <w:rsid w:val="00257C78"/>
    <w:rsid w:val="002744FE"/>
    <w:rsid w:val="0027691E"/>
    <w:rsid w:val="002813A0"/>
    <w:rsid w:val="00284D8F"/>
    <w:rsid w:val="00290DA6"/>
    <w:rsid w:val="00293489"/>
    <w:rsid w:val="00293F22"/>
    <w:rsid w:val="002A14C0"/>
    <w:rsid w:val="002A33DE"/>
    <w:rsid w:val="002A68ED"/>
    <w:rsid w:val="002B1466"/>
    <w:rsid w:val="002B2890"/>
    <w:rsid w:val="002B346B"/>
    <w:rsid w:val="002B6485"/>
    <w:rsid w:val="002B6F18"/>
    <w:rsid w:val="002C2DFE"/>
    <w:rsid w:val="002D5858"/>
    <w:rsid w:val="002D7B85"/>
    <w:rsid w:val="002E0324"/>
    <w:rsid w:val="002E0A86"/>
    <w:rsid w:val="002E36B1"/>
    <w:rsid w:val="002E5B32"/>
    <w:rsid w:val="002F17F1"/>
    <w:rsid w:val="002F6CF2"/>
    <w:rsid w:val="00317FF6"/>
    <w:rsid w:val="00320FCE"/>
    <w:rsid w:val="00321F7D"/>
    <w:rsid w:val="00326BA3"/>
    <w:rsid w:val="0033006A"/>
    <w:rsid w:val="00330A31"/>
    <w:rsid w:val="003318C1"/>
    <w:rsid w:val="00334243"/>
    <w:rsid w:val="00335638"/>
    <w:rsid w:val="00341302"/>
    <w:rsid w:val="003600B1"/>
    <w:rsid w:val="0036444A"/>
    <w:rsid w:val="003668C2"/>
    <w:rsid w:val="00367CE8"/>
    <w:rsid w:val="00376A08"/>
    <w:rsid w:val="00376D1F"/>
    <w:rsid w:val="0038117D"/>
    <w:rsid w:val="00385194"/>
    <w:rsid w:val="003910C9"/>
    <w:rsid w:val="003A1C65"/>
    <w:rsid w:val="003B32E2"/>
    <w:rsid w:val="003C6E7D"/>
    <w:rsid w:val="003D37E2"/>
    <w:rsid w:val="003D6707"/>
    <w:rsid w:val="003D7287"/>
    <w:rsid w:val="003E26FB"/>
    <w:rsid w:val="003E6F7A"/>
    <w:rsid w:val="003E7945"/>
    <w:rsid w:val="003F637E"/>
    <w:rsid w:val="0040338F"/>
    <w:rsid w:val="0041450D"/>
    <w:rsid w:val="00416363"/>
    <w:rsid w:val="0041696B"/>
    <w:rsid w:val="00432152"/>
    <w:rsid w:val="00440707"/>
    <w:rsid w:val="00453A8D"/>
    <w:rsid w:val="00460A03"/>
    <w:rsid w:val="00466F78"/>
    <w:rsid w:val="00474AF7"/>
    <w:rsid w:val="004766F3"/>
    <w:rsid w:val="004777BA"/>
    <w:rsid w:val="00484FC6"/>
    <w:rsid w:val="004971BC"/>
    <w:rsid w:val="004A1AC3"/>
    <w:rsid w:val="004B0B65"/>
    <w:rsid w:val="004B151F"/>
    <w:rsid w:val="004B4F0A"/>
    <w:rsid w:val="004B5CA6"/>
    <w:rsid w:val="004C0C2A"/>
    <w:rsid w:val="004C586F"/>
    <w:rsid w:val="004D0DBA"/>
    <w:rsid w:val="004D32F5"/>
    <w:rsid w:val="004D5D5F"/>
    <w:rsid w:val="004E2309"/>
    <w:rsid w:val="004E6415"/>
    <w:rsid w:val="004F1826"/>
    <w:rsid w:val="004F200F"/>
    <w:rsid w:val="004F5CBD"/>
    <w:rsid w:val="004F6B09"/>
    <w:rsid w:val="00513A8B"/>
    <w:rsid w:val="005140DE"/>
    <w:rsid w:val="00523BA2"/>
    <w:rsid w:val="0053454E"/>
    <w:rsid w:val="00534595"/>
    <w:rsid w:val="0053523D"/>
    <w:rsid w:val="00540E8A"/>
    <w:rsid w:val="00546BEA"/>
    <w:rsid w:val="00554E94"/>
    <w:rsid w:val="0055534F"/>
    <w:rsid w:val="005559AE"/>
    <w:rsid w:val="00561286"/>
    <w:rsid w:val="00563830"/>
    <w:rsid w:val="00570E5B"/>
    <w:rsid w:val="0057178C"/>
    <w:rsid w:val="00572D5A"/>
    <w:rsid w:val="005734FC"/>
    <w:rsid w:val="0057753B"/>
    <w:rsid w:val="0059075D"/>
    <w:rsid w:val="00592238"/>
    <w:rsid w:val="005A0F30"/>
    <w:rsid w:val="005A537C"/>
    <w:rsid w:val="005B1068"/>
    <w:rsid w:val="005B2001"/>
    <w:rsid w:val="005B6E7C"/>
    <w:rsid w:val="005C6EAF"/>
    <w:rsid w:val="005D1657"/>
    <w:rsid w:val="005D7790"/>
    <w:rsid w:val="005E16E6"/>
    <w:rsid w:val="005F63F1"/>
    <w:rsid w:val="00604AA3"/>
    <w:rsid w:val="00605992"/>
    <w:rsid w:val="00617263"/>
    <w:rsid w:val="006174F8"/>
    <w:rsid w:val="00624BD8"/>
    <w:rsid w:val="00626D8C"/>
    <w:rsid w:val="00633D7C"/>
    <w:rsid w:val="00635F72"/>
    <w:rsid w:val="00642E71"/>
    <w:rsid w:val="0064464E"/>
    <w:rsid w:val="006559D4"/>
    <w:rsid w:val="00666E73"/>
    <w:rsid w:val="0067615E"/>
    <w:rsid w:val="006778A3"/>
    <w:rsid w:val="006A0568"/>
    <w:rsid w:val="006A0DE7"/>
    <w:rsid w:val="006A3526"/>
    <w:rsid w:val="006A36EB"/>
    <w:rsid w:val="006A4EFE"/>
    <w:rsid w:val="006B7493"/>
    <w:rsid w:val="006C2A7D"/>
    <w:rsid w:val="006C32C6"/>
    <w:rsid w:val="006D5672"/>
    <w:rsid w:val="006D7871"/>
    <w:rsid w:val="006E4508"/>
    <w:rsid w:val="006E7BFC"/>
    <w:rsid w:val="006F3AF7"/>
    <w:rsid w:val="006F7CDD"/>
    <w:rsid w:val="00704465"/>
    <w:rsid w:val="00704B3A"/>
    <w:rsid w:val="00705B20"/>
    <w:rsid w:val="00711BFE"/>
    <w:rsid w:val="007146E9"/>
    <w:rsid w:val="00735CB0"/>
    <w:rsid w:val="00751C41"/>
    <w:rsid w:val="0075321C"/>
    <w:rsid w:val="007535D5"/>
    <w:rsid w:val="00760011"/>
    <w:rsid w:val="0076159E"/>
    <w:rsid w:val="007629C6"/>
    <w:rsid w:val="00767A94"/>
    <w:rsid w:val="007705BF"/>
    <w:rsid w:val="007757F8"/>
    <w:rsid w:val="0077583B"/>
    <w:rsid w:val="00775E38"/>
    <w:rsid w:val="00776523"/>
    <w:rsid w:val="007766D9"/>
    <w:rsid w:val="00777D6B"/>
    <w:rsid w:val="00782E59"/>
    <w:rsid w:val="0078560A"/>
    <w:rsid w:val="007863CA"/>
    <w:rsid w:val="00790BD3"/>
    <w:rsid w:val="007916CB"/>
    <w:rsid w:val="007A26A5"/>
    <w:rsid w:val="007A6ADB"/>
    <w:rsid w:val="007B467C"/>
    <w:rsid w:val="007B4CBD"/>
    <w:rsid w:val="007B5407"/>
    <w:rsid w:val="007D13DD"/>
    <w:rsid w:val="007E40A1"/>
    <w:rsid w:val="007E47F9"/>
    <w:rsid w:val="007E6925"/>
    <w:rsid w:val="007E6E59"/>
    <w:rsid w:val="007F0D1E"/>
    <w:rsid w:val="007F1476"/>
    <w:rsid w:val="007F42E7"/>
    <w:rsid w:val="0080068F"/>
    <w:rsid w:val="00800FDD"/>
    <w:rsid w:val="00807B04"/>
    <w:rsid w:val="00811DCC"/>
    <w:rsid w:val="008128C3"/>
    <w:rsid w:val="008142F3"/>
    <w:rsid w:val="0081723D"/>
    <w:rsid w:val="0083124B"/>
    <w:rsid w:val="00832937"/>
    <w:rsid w:val="0083682B"/>
    <w:rsid w:val="008475D1"/>
    <w:rsid w:val="00855391"/>
    <w:rsid w:val="00856852"/>
    <w:rsid w:val="0086300D"/>
    <w:rsid w:val="00866CBB"/>
    <w:rsid w:val="008707E2"/>
    <w:rsid w:val="008730CC"/>
    <w:rsid w:val="0088025F"/>
    <w:rsid w:val="00881085"/>
    <w:rsid w:val="008827BD"/>
    <w:rsid w:val="008A5782"/>
    <w:rsid w:val="008B354E"/>
    <w:rsid w:val="008B5245"/>
    <w:rsid w:val="008B66E5"/>
    <w:rsid w:val="008D1CCD"/>
    <w:rsid w:val="008D25E3"/>
    <w:rsid w:val="008D4EF4"/>
    <w:rsid w:val="008E15AC"/>
    <w:rsid w:val="008E41FA"/>
    <w:rsid w:val="008E6582"/>
    <w:rsid w:val="00901C9D"/>
    <w:rsid w:val="00902323"/>
    <w:rsid w:val="009037F5"/>
    <w:rsid w:val="009059BA"/>
    <w:rsid w:val="00910366"/>
    <w:rsid w:val="00910A6F"/>
    <w:rsid w:val="00917BEB"/>
    <w:rsid w:val="0092226F"/>
    <w:rsid w:val="00923589"/>
    <w:rsid w:val="00923BF4"/>
    <w:rsid w:val="009242CA"/>
    <w:rsid w:val="00925AA7"/>
    <w:rsid w:val="00930047"/>
    <w:rsid w:val="00937456"/>
    <w:rsid w:val="00940E4F"/>
    <w:rsid w:val="009426D3"/>
    <w:rsid w:val="00951B8C"/>
    <w:rsid w:val="009526A1"/>
    <w:rsid w:val="0095672F"/>
    <w:rsid w:val="009622CF"/>
    <w:rsid w:val="0096447B"/>
    <w:rsid w:val="00970263"/>
    <w:rsid w:val="009720D8"/>
    <w:rsid w:val="0097252B"/>
    <w:rsid w:val="00972583"/>
    <w:rsid w:val="009812BD"/>
    <w:rsid w:val="00987ADB"/>
    <w:rsid w:val="009917EB"/>
    <w:rsid w:val="00992734"/>
    <w:rsid w:val="00994507"/>
    <w:rsid w:val="00996203"/>
    <w:rsid w:val="00997EF0"/>
    <w:rsid w:val="009A2D1F"/>
    <w:rsid w:val="009A4289"/>
    <w:rsid w:val="009A68ED"/>
    <w:rsid w:val="009B1C39"/>
    <w:rsid w:val="009C7B16"/>
    <w:rsid w:val="009D7350"/>
    <w:rsid w:val="009E2060"/>
    <w:rsid w:val="009E685C"/>
    <w:rsid w:val="009F0FEB"/>
    <w:rsid w:val="009F28A1"/>
    <w:rsid w:val="00A003FF"/>
    <w:rsid w:val="00A0474F"/>
    <w:rsid w:val="00A11FEE"/>
    <w:rsid w:val="00A15390"/>
    <w:rsid w:val="00A1770E"/>
    <w:rsid w:val="00A22416"/>
    <w:rsid w:val="00A31AE2"/>
    <w:rsid w:val="00A52369"/>
    <w:rsid w:val="00A568FD"/>
    <w:rsid w:val="00A65CA1"/>
    <w:rsid w:val="00A74540"/>
    <w:rsid w:val="00A7492D"/>
    <w:rsid w:val="00A77A27"/>
    <w:rsid w:val="00A77F6C"/>
    <w:rsid w:val="00AA128F"/>
    <w:rsid w:val="00AA3247"/>
    <w:rsid w:val="00AA4D51"/>
    <w:rsid w:val="00AA73D3"/>
    <w:rsid w:val="00AB25FF"/>
    <w:rsid w:val="00AB3DEE"/>
    <w:rsid w:val="00AB3E60"/>
    <w:rsid w:val="00AB53A0"/>
    <w:rsid w:val="00AC2C7C"/>
    <w:rsid w:val="00AD3EC2"/>
    <w:rsid w:val="00AD6D42"/>
    <w:rsid w:val="00AD7EF4"/>
    <w:rsid w:val="00AE1CA0"/>
    <w:rsid w:val="00AE27FC"/>
    <w:rsid w:val="00AF0622"/>
    <w:rsid w:val="00AF3EF5"/>
    <w:rsid w:val="00AF67A4"/>
    <w:rsid w:val="00B00D2C"/>
    <w:rsid w:val="00B0119F"/>
    <w:rsid w:val="00B0191A"/>
    <w:rsid w:val="00B01D64"/>
    <w:rsid w:val="00B03407"/>
    <w:rsid w:val="00B04F70"/>
    <w:rsid w:val="00B05350"/>
    <w:rsid w:val="00B05824"/>
    <w:rsid w:val="00B05E54"/>
    <w:rsid w:val="00B30588"/>
    <w:rsid w:val="00B32917"/>
    <w:rsid w:val="00B32AA8"/>
    <w:rsid w:val="00B3466E"/>
    <w:rsid w:val="00B3515D"/>
    <w:rsid w:val="00B36A45"/>
    <w:rsid w:val="00B37296"/>
    <w:rsid w:val="00B532C4"/>
    <w:rsid w:val="00B53897"/>
    <w:rsid w:val="00B611CF"/>
    <w:rsid w:val="00B71764"/>
    <w:rsid w:val="00B72F93"/>
    <w:rsid w:val="00B81025"/>
    <w:rsid w:val="00B81FD0"/>
    <w:rsid w:val="00B8439B"/>
    <w:rsid w:val="00B87482"/>
    <w:rsid w:val="00BA156E"/>
    <w:rsid w:val="00BA737A"/>
    <w:rsid w:val="00BB2CFF"/>
    <w:rsid w:val="00BC0858"/>
    <w:rsid w:val="00BC44C9"/>
    <w:rsid w:val="00BD11A2"/>
    <w:rsid w:val="00BD1914"/>
    <w:rsid w:val="00BD6D2D"/>
    <w:rsid w:val="00BE315D"/>
    <w:rsid w:val="00BE4389"/>
    <w:rsid w:val="00BE7FE9"/>
    <w:rsid w:val="00BF557E"/>
    <w:rsid w:val="00BF645B"/>
    <w:rsid w:val="00C1447C"/>
    <w:rsid w:val="00C22E20"/>
    <w:rsid w:val="00C2628E"/>
    <w:rsid w:val="00C33484"/>
    <w:rsid w:val="00C35481"/>
    <w:rsid w:val="00C37685"/>
    <w:rsid w:val="00C410D3"/>
    <w:rsid w:val="00C41F35"/>
    <w:rsid w:val="00C4259B"/>
    <w:rsid w:val="00C429AE"/>
    <w:rsid w:val="00C513AA"/>
    <w:rsid w:val="00C54C3A"/>
    <w:rsid w:val="00C55082"/>
    <w:rsid w:val="00C66D6C"/>
    <w:rsid w:val="00C72218"/>
    <w:rsid w:val="00C74C64"/>
    <w:rsid w:val="00C84E07"/>
    <w:rsid w:val="00C8647D"/>
    <w:rsid w:val="00C865CA"/>
    <w:rsid w:val="00C906B9"/>
    <w:rsid w:val="00C925DF"/>
    <w:rsid w:val="00C92B35"/>
    <w:rsid w:val="00C938DB"/>
    <w:rsid w:val="00C94246"/>
    <w:rsid w:val="00C9425A"/>
    <w:rsid w:val="00C95CC8"/>
    <w:rsid w:val="00C9617F"/>
    <w:rsid w:val="00C97F3E"/>
    <w:rsid w:val="00CA142A"/>
    <w:rsid w:val="00CA2A96"/>
    <w:rsid w:val="00CB487C"/>
    <w:rsid w:val="00CB5A2F"/>
    <w:rsid w:val="00CC07E1"/>
    <w:rsid w:val="00CC56A6"/>
    <w:rsid w:val="00CD46BA"/>
    <w:rsid w:val="00CD58D1"/>
    <w:rsid w:val="00CE588A"/>
    <w:rsid w:val="00CE6853"/>
    <w:rsid w:val="00CF2A7F"/>
    <w:rsid w:val="00CF5974"/>
    <w:rsid w:val="00D00D26"/>
    <w:rsid w:val="00D03798"/>
    <w:rsid w:val="00D12B20"/>
    <w:rsid w:val="00D14CF8"/>
    <w:rsid w:val="00D165F2"/>
    <w:rsid w:val="00D16BB8"/>
    <w:rsid w:val="00D17F97"/>
    <w:rsid w:val="00D212A6"/>
    <w:rsid w:val="00D235CA"/>
    <w:rsid w:val="00D2524B"/>
    <w:rsid w:val="00D3081C"/>
    <w:rsid w:val="00D31346"/>
    <w:rsid w:val="00D371B6"/>
    <w:rsid w:val="00D44E9D"/>
    <w:rsid w:val="00D46A17"/>
    <w:rsid w:val="00D46AD1"/>
    <w:rsid w:val="00D5128E"/>
    <w:rsid w:val="00D553DB"/>
    <w:rsid w:val="00D620EA"/>
    <w:rsid w:val="00D627BF"/>
    <w:rsid w:val="00D66EC3"/>
    <w:rsid w:val="00D715A6"/>
    <w:rsid w:val="00D73581"/>
    <w:rsid w:val="00D73E9A"/>
    <w:rsid w:val="00D85E09"/>
    <w:rsid w:val="00D863AC"/>
    <w:rsid w:val="00D867D4"/>
    <w:rsid w:val="00D86917"/>
    <w:rsid w:val="00D92D39"/>
    <w:rsid w:val="00D9306E"/>
    <w:rsid w:val="00D9488E"/>
    <w:rsid w:val="00D94FDD"/>
    <w:rsid w:val="00D97CD0"/>
    <w:rsid w:val="00DA3D90"/>
    <w:rsid w:val="00DA5227"/>
    <w:rsid w:val="00DA6E77"/>
    <w:rsid w:val="00DB16D4"/>
    <w:rsid w:val="00DB2950"/>
    <w:rsid w:val="00DB2DD8"/>
    <w:rsid w:val="00DB3FC0"/>
    <w:rsid w:val="00DB779B"/>
    <w:rsid w:val="00DC144B"/>
    <w:rsid w:val="00DC6612"/>
    <w:rsid w:val="00DC66A8"/>
    <w:rsid w:val="00DC6D55"/>
    <w:rsid w:val="00DD2704"/>
    <w:rsid w:val="00DE0E13"/>
    <w:rsid w:val="00DE221D"/>
    <w:rsid w:val="00DE3D05"/>
    <w:rsid w:val="00DE45D7"/>
    <w:rsid w:val="00DE7C3E"/>
    <w:rsid w:val="00DF39C3"/>
    <w:rsid w:val="00DF6D5B"/>
    <w:rsid w:val="00E01A3D"/>
    <w:rsid w:val="00E10C29"/>
    <w:rsid w:val="00E260BC"/>
    <w:rsid w:val="00E3336F"/>
    <w:rsid w:val="00E3584B"/>
    <w:rsid w:val="00E3777D"/>
    <w:rsid w:val="00E445EE"/>
    <w:rsid w:val="00E455C1"/>
    <w:rsid w:val="00E56D09"/>
    <w:rsid w:val="00E65DD2"/>
    <w:rsid w:val="00E66F10"/>
    <w:rsid w:val="00E7295A"/>
    <w:rsid w:val="00E74AFE"/>
    <w:rsid w:val="00E77EC0"/>
    <w:rsid w:val="00E81D0A"/>
    <w:rsid w:val="00E87519"/>
    <w:rsid w:val="00E9204D"/>
    <w:rsid w:val="00E95BF3"/>
    <w:rsid w:val="00EA2FE8"/>
    <w:rsid w:val="00EA3024"/>
    <w:rsid w:val="00EB56B0"/>
    <w:rsid w:val="00EC0457"/>
    <w:rsid w:val="00EC33D8"/>
    <w:rsid w:val="00EC3F70"/>
    <w:rsid w:val="00EE2669"/>
    <w:rsid w:val="00EE3F63"/>
    <w:rsid w:val="00EE42F5"/>
    <w:rsid w:val="00EE73A5"/>
    <w:rsid w:val="00EE7869"/>
    <w:rsid w:val="00EF3B0F"/>
    <w:rsid w:val="00EF452E"/>
    <w:rsid w:val="00F00B12"/>
    <w:rsid w:val="00F02AC6"/>
    <w:rsid w:val="00F0433C"/>
    <w:rsid w:val="00F10E82"/>
    <w:rsid w:val="00F11471"/>
    <w:rsid w:val="00F133C4"/>
    <w:rsid w:val="00F22E11"/>
    <w:rsid w:val="00F23800"/>
    <w:rsid w:val="00F37C4F"/>
    <w:rsid w:val="00F40427"/>
    <w:rsid w:val="00F40646"/>
    <w:rsid w:val="00F40F6C"/>
    <w:rsid w:val="00F44385"/>
    <w:rsid w:val="00F44C0D"/>
    <w:rsid w:val="00F44D6F"/>
    <w:rsid w:val="00F5576F"/>
    <w:rsid w:val="00F5595D"/>
    <w:rsid w:val="00F61198"/>
    <w:rsid w:val="00F62916"/>
    <w:rsid w:val="00F773EB"/>
    <w:rsid w:val="00F82942"/>
    <w:rsid w:val="00F90975"/>
    <w:rsid w:val="00F9273D"/>
    <w:rsid w:val="00FA53CC"/>
    <w:rsid w:val="00FA6707"/>
    <w:rsid w:val="00FA6E64"/>
    <w:rsid w:val="00FA71C9"/>
    <w:rsid w:val="00FB0810"/>
    <w:rsid w:val="00FB6512"/>
    <w:rsid w:val="00FC048F"/>
    <w:rsid w:val="00FD07F6"/>
    <w:rsid w:val="00FE12D3"/>
    <w:rsid w:val="00FE1DF2"/>
    <w:rsid w:val="00FE4009"/>
    <w:rsid w:val="00FE7325"/>
    <w:rsid w:val="00FF6017"/>
    <w:rsid w:val="00FF64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63F948"/>
  <w15:chartTrackingRefBased/>
  <w15:docId w15:val="{06E216D7-D65C-4E98-9364-42FC7A5E3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2">
    <w:name w:val="heading 2"/>
    <w:basedOn w:val="Normal"/>
    <w:link w:val="Heading2Char"/>
    <w:uiPriority w:val="9"/>
    <w:qFormat/>
    <w:rsid w:val="00626D8C"/>
    <w:pPr>
      <w:spacing w:before="100" w:beforeAutospacing="1" w:after="100" w:afterAutospacing="1" w:line="240" w:lineRule="auto"/>
      <w:outlineLvl w:val="1"/>
    </w:pPr>
    <w:rPr>
      <w:rFonts w:ascii="Times New Roman" w:eastAsia="Times New Roman" w:hAnsi="Times New Roman" w:cs="Times New Roman"/>
      <w:b/>
      <w:bCs/>
      <w:sz w:val="36"/>
      <w:szCs w:val="3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D3253"/>
    <w:rPr>
      <w:sz w:val="16"/>
      <w:szCs w:val="16"/>
    </w:rPr>
  </w:style>
  <w:style w:type="paragraph" w:styleId="CommentText">
    <w:name w:val="annotation text"/>
    <w:basedOn w:val="Normal"/>
    <w:link w:val="CommentTextChar"/>
    <w:uiPriority w:val="99"/>
    <w:unhideWhenUsed/>
    <w:rsid w:val="001D3253"/>
    <w:pPr>
      <w:spacing w:line="240" w:lineRule="auto"/>
    </w:pPr>
    <w:rPr>
      <w:sz w:val="20"/>
      <w:szCs w:val="20"/>
    </w:rPr>
  </w:style>
  <w:style w:type="character" w:customStyle="1" w:styleId="CommentTextChar">
    <w:name w:val="Comment Text Char"/>
    <w:basedOn w:val="DefaultParagraphFont"/>
    <w:link w:val="CommentText"/>
    <w:uiPriority w:val="99"/>
    <w:rsid w:val="001D3253"/>
    <w:rPr>
      <w:sz w:val="20"/>
      <w:szCs w:val="20"/>
    </w:rPr>
  </w:style>
  <w:style w:type="paragraph" w:styleId="CommentSubject">
    <w:name w:val="annotation subject"/>
    <w:basedOn w:val="CommentText"/>
    <w:next w:val="CommentText"/>
    <w:link w:val="CommentSubjectChar"/>
    <w:uiPriority w:val="99"/>
    <w:semiHidden/>
    <w:unhideWhenUsed/>
    <w:rsid w:val="001D3253"/>
    <w:rPr>
      <w:b/>
      <w:bCs/>
    </w:rPr>
  </w:style>
  <w:style w:type="character" w:customStyle="1" w:styleId="CommentSubjectChar">
    <w:name w:val="Comment Subject Char"/>
    <w:basedOn w:val="CommentTextChar"/>
    <w:link w:val="CommentSubject"/>
    <w:uiPriority w:val="99"/>
    <w:semiHidden/>
    <w:rsid w:val="001D3253"/>
    <w:rPr>
      <w:b/>
      <w:bCs/>
      <w:sz w:val="20"/>
      <w:szCs w:val="20"/>
    </w:rPr>
  </w:style>
  <w:style w:type="paragraph" w:styleId="BalloonText">
    <w:name w:val="Balloon Text"/>
    <w:basedOn w:val="Normal"/>
    <w:link w:val="BalloonTextChar"/>
    <w:uiPriority w:val="99"/>
    <w:semiHidden/>
    <w:unhideWhenUsed/>
    <w:rsid w:val="001D32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253"/>
    <w:rPr>
      <w:rFonts w:ascii="Segoe UI" w:hAnsi="Segoe UI" w:cs="Segoe UI"/>
      <w:sz w:val="18"/>
      <w:szCs w:val="18"/>
    </w:rPr>
  </w:style>
  <w:style w:type="paragraph" w:styleId="Header">
    <w:name w:val="header"/>
    <w:basedOn w:val="Normal"/>
    <w:link w:val="HeaderChar"/>
    <w:uiPriority w:val="99"/>
    <w:unhideWhenUsed/>
    <w:rsid w:val="003E6F7A"/>
    <w:pPr>
      <w:tabs>
        <w:tab w:val="center" w:pos="4252"/>
        <w:tab w:val="right" w:pos="8504"/>
      </w:tabs>
      <w:spacing w:after="0" w:line="240" w:lineRule="auto"/>
    </w:pPr>
  </w:style>
  <w:style w:type="character" w:customStyle="1" w:styleId="HeaderChar">
    <w:name w:val="Header Char"/>
    <w:basedOn w:val="DefaultParagraphFont"/>
    <w:link w:val="Header"/>
    <w:uiPriority w:val="99"/>
    <w:rsid w:val="003E6F7A"/>
  </w:style>
  <w:style w:type="paragraph" w:styleId="Footer">
    <w:name w:val="footer"/>
    <w:basedOn w:val="Normal"/>
    <w:link w:val="FooterChar"/>
    <w:uiPriority w:val="99"/>
    <w:unhideWhenUsed/>
    <w:rsid w:val="003E6F7A"/>
    <w:pPr>
      <w:tabs>
        <w:tab w:val="center" w:pos="4252"/>
        <w:tab w:val="right" w:pos="8504"/>
      </w:tabs>
      <w:spacing w:after="0" w:line="240" w:lineRule="auto"/>
    </w:pPr>
  </w:style>
  <w:style w:type="character" w:customStyle="1" w:styleId="FooterChar">
    <w:name w:val="Footer Char"/>
    <w:basedOn w:val="DefaultParagraphFont"/>
    <w:link w:val="Footer"/>
    <w:uiPriority w:val="99"/>
    <w:rsid w:val="003E6F7A"/>
  </w:style>
  <w:style w:type="paragraph" w:styleId="Revision">
    <w:name w:val="Revision"/>
    <w:hidden/>
    <w:uiPriority w:val="99"/>
    <w:semiHidden/>
    <w:rsid w:val="00233FA7"/>
    <w:pPr>
      <w:spacing w:after="0" w:line="240" w:lineRule="auto"/>
    </w:pPr>
  </w:style>
  <w:style w:type="paragraph" w:customStyle="1" w:styleId="Default">
    <w:name w:val="Default"/>
    <w:rsid w:val="004A1AC3"/>
    <w:pPr>
      <w:autoSpaceDE w:val="0"/>
      <w:autoSpaceDN w:val="0"/>
      <w:adjustRightInd w:val="0"/>
      <w:spacing w:after="0" w:line="240" w:lineRule="auto"/>
    </w:pPr>
    <w:rPr>
      <w:rFonts w:ascii="Chaparral Pro" w:hAnsi="Chaparral Pro" w:cs="Chaparral Pro"/>
      <w:color w:val="000000"/>
      <w:sz w:val="24"/>
      <w:szCs w:val="24"/>
      <w:lang w:val="en-AU"/>
    </w:rPr>
  </w:style>
  <w:style w:type="character" w:customStyle="1" w:styleId="st">
    <w:name w:val="st"/>
    <w:basedOn w:val="DefaultParagraphFont"/>
    <w:rsid w:val="00C74C64"/>
  </w:style>
  <w:style w:type="character" w:styleId="Hyperlink">
    <w:name w:val="Hyperlink"/>
    <w:basedOn w:val="DefaultParagraphFont"/>
    <w:uiPriority w:val="99"/>
    <w:unhideWhenUsed/>
    <w:rsid w:val="00D553DB"/>
    <w:rPr>
      <w:color w:val="0000FF"/>
      <w:u w:val="single"/>
    </w:rPr>
  </w:style>
  <w:style w:type="character" w:styleId="Strong">
    <w:name w:val="Strong"/>
    <w:basedOn w:val="DefaultParagraphFont"/>
    <w:uiPriority w:val="22"/>
    <w:qFormat/>
    <w:rsid w:val="00466F78"/>
    <w:rPr>
      <w:b/>
      <w:bCs/>
    </w:rPr>
  </w:style>
  <w:style w:type="character" w:styleId="Emphasis">
    <w:name w:val="Emphasis"/>
    <w:basedOn w:val="DefaultParagraphFont"/>
    <w:uiPriority w:val="20"/>
    <w:qFormat/>
    <w:rsid w:val="00466F78"/>
    <w:rPr>
      <w:i/>
      <w:iCs/>
    </w:rPr>
  </w:style>
  <w:style w:type="character" w:customStyle="1" w:styleId="e24kjd">
    <w:name w:val="e24kjd"/>
    <w:basedOn w:val="DefaultParagraphFont"/>
    <w:rsid w:val="00016323"/>
  </w:style>
  <w:style w:type="paragraph" w:styleId="HTMLPreformatted">
    <w:name w:val="HTML Preformatted"/>
    <w:basedOn w:val="Normal"/>
    <w:link w:val="HTMLPreformattedChar"/>
    <w:uiPriority w:val="99"/>
    <w:semiHidden/>
    <w:unhideWhenUsed/>
    <w:rsid w:val="00330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330A31"/>
    <w:rPr>
      <w:rFonts w:ascii="Courier New" w:eastAsia="Times New Roman" w:hAnsi="Courier New" w:cs="Courier New"/>
      <w:sz w:val="20"/>
      <w:szCs w:val="20"/>
      <w:lang w:val="en-AU" w:eastAsia="en-AU"/>
    </w:rPr>
  </w:style>
  <w:style w:type="table" w:styleId="TableGrid">
    <w:name w:val="Table Grid"/>
    <w:basedOn w:val="TableNormal"/>
    <w:uiPriority w:val="39"/>
    <w:rsid w:val="00276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7FF6"/>
    <w:rPr>
      <w:color w:val="808080"/>
    </w:rPr>
  </w:style>
  <w:style w:type="paragraph" w:styleId="ListParagraph">
    <w:name w:val="List Paragraph"/>
    <w:basedOn w:val="Normal"/>
    <w:uiPriority w:val="34"/>
    <w:qFormat/>
    <w:rsid w:val="00F61198"/>
    <w:pPr>
      <w:ind w:left="720"/>
      <w:contextualSpacing/>
    </w:pPr>
  </w:style>
  <w:style w:type="paragraph" w:styleId="PlainText">
    <w:name w:val="Plain Text"/>
    <w:basedOn w:val="Normal"/>
    <w:link w:val="PlainTextChar"/>
    <w:uiPriority w:val="99"/>
    <w:unhideWhenUsed/>
    <w:rsid w:val="000C4DC6"/>
    <w:pPr>
      <w:spacing w:after="0" w:line="240" w:lineRule="auto"/>
    </w:pPr>
    <w:rPr>
      <w:rFonts w:ascii="Consolas" w:eastAsia="Calibri" w:hAnsi="Consolas" w:cs="Times New Roman"/>
      <w:sz w:val="21"/>
      <w:szCs w:val="21"/>
      <w:lang w:val="en-AU"/>
    </w:rPr>
  </w:style>
  <w:style w:type="character" w:customStyle="1" w:styleId="PlainTextChar">
    <w:name w:val="Plain Text Char"/>
    <w:basedOn w:val="DefaultParagraphFont"/>
    <w:link w:val="PlainText"/>
    <w:uiPriority w:val="99"/>
    <w:rsid w:val="000C4DC6"/>
    <w:rPr>
      <w:rFonts w:ascii="Consolas" w:eastAsia="Calibri" w:hAnsi="Consolas" w:cs="Times New Roman"/>
      <w:sz w:val="21"/>
      <w:szCs w:val="21"/>
      <w:lang w:val="en-AU"/>
    </w:rPr>
  </w:style>
  <w:style w:type="character" w:styleId="LineNumber">
    <w:name w:val="line number"/>
    <w:basedOn w:val="DefaultParagraphFont"/>
    <w:uiPriority w:val="99"/>
    <w:semiHidden/>
    <w:unhideWhenUsed/>
    <w:rsid w:val="005F63F1"/>
  </w:style>
  <w:style w:type="paragraph" w:styleId="NormalWeb">
    <w:name w:val="Normal (Web)"/>
    <w:basedOn w:val="Normal"/>
    <w:uiPriority w:val="99"/>
    <w:semiHidden/>
    <w:unhideWhenUsed/>
    <w:rsid w:val="004B5CA6"/>
    <w:pPr>
      <w:spacing w:before="100" w:beforeAutospacing="1" w:after="100" w:afterAutospacing="1" w:line="240" w:lineRule="auto"/>
    </w:pPr>
    <w:rPr>
      <w:rFonts w:ascii="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F00B12"/>
    <w:rPr>
      <w:color w:val="954F72" w:themeColor="followedHyperlink"/>
      <w:u w:val="single"/>
    </w:rPr>
  </w:style>
  <w:style w:type="character" w:customStyle="1" w:styleId="hgkelc">
    <w:name w:val="hgkelc"/>
    <w:basedOn w:val="DefaultParagraphFont"/>
    <w:rsid w:val="0077583B"/>
  </w:style>
  <w:style w:type="paragraph" w:customStyle="1" w:styleId="xmsonormal">
    <w:name w:val="x_msonormal"/>
    <w:basedOn w:val="Normal"/>
    <w:uiPriority w:val="99"/>
    <w:rsid w:val="00120D4F"/>
    <w:pPr>
      <w:spacing w:before="100" w:beforeAutospacing="1" w:after="100" w:afterAutospacing="1" w:line="240" w:lineRule="auto"/>
    </w:pPr>
    <w:rPr>
      <w:rFonts w:ascii="Times New Roman" w:eastAsia="MS Mincho" w:hAnsi="Times New Roman" w:cs="Times New Roman"/>
      <w:sz w:val="24"/>
      <w:szCs w:val="24"/>
      <w:lang w:eastAsia="ja-JP" w:bidi="mr-IN"/>
    </w:rPr>
  </w:style>
  <w:style w:type="character" w:customStyle="1" w:styleId="Heading2Char">
    <w:name w:val="Heading 2 Char"/>
    <w:basedOn w:val="DefaultParagraphFont"/>
    <w:link w:val="Heading2"/>
    <w:uiPriority w:val="9"/>
    <w:rsid w:val="00626D8C"/>
    <w:rPr>
      <w:rFonts w:ascii="Times New Roman" w:eastAsia="Times New Roman" w:hAnsi="Times New Roman" w:cs="Times New Roman"/>
      <w:b/>
      <w:bCs/>
      <w:sz w:val="36"/>
      <w:szCs w:val="36"/>
      <w:lang w:val="en-AU" w:eastAsia="en-AU"/>
    </w:rPr>
  </w:style>
  <w:style w:type="paragraph" w:styleId="FootnoteText">
    <w:name w:val="footnote text"/>
    <w:basedOn w:val="Normal"/>
    <w:link w:val="FootnoteTextChar"/>
    <w:uiPriority w:val="99"/>
    <w:semiHidden/>
    <w:unhideWhenUsed/>
    <w:rsid w:val="009622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22CF"/>
    <w:rPr>
      <w:sz w:val="20"/>
      <w:szCs w:val="20"/>
      <w:lang w:val="en-GB"/>
    </w:rPr>
  </w:style>
  <w:style w:type="character" w:styleId="FootnoteReference">
    <w:name w:val="footnote reference"/>
    <w:basedOn w:val="DefaultParagraphFont"/>
    <w:uiPriority w:val="99"/>
    <w:semiHidden/>
    <w:unhideWhenUsed/>
    <w:rsid w:val="009622CF"/>
    <w:rPr>
      <w:vertAlign w:val="superscript"/>
    </w:rPr>
  </w:style>
  <w:style w:type="character" w:customStyle="1" w:styleId="A4">
    <w:name w:val="A4"/>
    <w:uiPriority w:val="99"/>
    <w:rsid w:val="0078560A"/>
    <w:rPr>
      <w:rFonts w:cs="Times LT Std"/>
      <w:i/>
      <w:iCs/>
      <w:color w:val="211D1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2889">
      <w:bodyDiv w:val="1"/>
      <w:marLeft w:val="0"/>
      <w:marRight w:val="0"/>
      <w:marTop w:val="0"/>
      <w:marBottom w:val="0"/>
      <w:divBdr>
        <w:top w:val="none" w:sz="0" w:space="0" w:color="auto"/>
        <w:left w:val="none" w:sz="0" w:space="0" w:color="auto"/>
        <w:bottom w:val="none" w:sz="0" w:space="0" w:color="auto"/>
        <w:right w:val="none" w:sz="0" w:space="0" w:color="auto"/>
      </w:divBdr>
      <w:divsChild>
        <w:div w:id="289827934">
          <w:marLeft w:val="0"/>
          <w:marRight w:val="0"/>
          <w:marTop w:val="0"/>
          <w:marBottom w:val="0"/>
          <w:divBdr>
            <w:top w:val="none" w:sz="0" w:space="0" w:color="auto"/>
            <w:left w:val="none" w:sz="0" w:space="0" w:color="auto"/>
            <w:bottom w:val="none" w:sz="0" w:space="0" w:color="auto"/>
            <w:right w:val="none" w:sz="0" w:space="0" w:color="auto"/>
          </w:divBdr>
        </w:div>
      </w:divsChild>
    </w:div>
    <w:div w:id="138111762">
      <w:bodyDiv w:val="1"/>
      <w:marLeft w:val="0"/>
      <w:marRight w:val="0"/>
      <w:marTop w:val="0"/>
      <w:marBottom w:val="0"/>
      <w:divBdr>
        <w:top w:val="none" w:sz="0" w:space="0" w:color="auto"/>
        <w:left w:val="none" w:sz="0" w:space="0" w:color="auto"/>
        <w:bottom w:val="none" w:sz="0" w:space="0" w:color="auto"/>
        <w:right w:val="none" w:sz="0" w:space="0" w:color="auto"/>
      </w:divBdr>
      <w:divsChild>
        <w:div w:id="1268082859">
          <w:marLeft w:val="0"/>
          <w:marRight w:val="0"/>
          <w:marTop w:val="0"/>
          <w:marBottom w:val="0"/>
          <w:divBdr>
            <w:top w:val="none" w:sz="0" w:space="0" w:color="auto"/>
            <w:left w:val="none" w:sz="0" w:space="0" w:color="auto"/>
            <w:bottom w:val="none" w:sz="0" w:space="0" w:color="auto"/>
            <w:right w:val="none" w:sz="0" w:space="0" w:color="auto"/>
          </w:divBdr>
        </w:div>
      </w:divsChild>
    </w:div>
    <w:div w:id="154496435">
      <w:bodyDiv w:val="1"/>
      <w:marLeft w:val="0"/>
      <w:marRight w:val="0"/>
      <w:marTop w:val="0"/>
      <w:marBottom w:val="0"/>
      <w:divBdr>
        <w:top w:val="none" w:sz="0" w:space="0" w:color="auto"/>
        <w:left w:val="none" w:sz="0" w:space="0" w:color="auto"/>
        <w:bottom w:val="none" w:sz="0" w:space="0" w:color="auto"/>
        <w:right w:val="none" w:sz="0" w:space="0" w:color="auto"/>
      </w:divBdr>
      <w:divsChild>
        <w:div w:id="1411199924">
          <w:marLeft w:val="0"/>
          <w:marRight w:val="0"/>
          <w:marTop w:val="0"/>
          <w:marBottom w:val="0"/>
          <w:divBdr>
            <w:top w:val="none" w:sz="0" w:space="0" w:color="auto"/>
            <w:left w:val="none" w:sz="0" w:space="0" w:color="auto"/>
            <w:bottom w:val="none" w:sz="0" w:space="0" w:color="auto"/>
            <w:right w:val="none" w:sz="0" w:space="0" w:color="auto"/>
          </w:divBdr>
        </w:div>
      </w:divsChild>
    </w:div>
    <w:div w:id="209002858">
      <w:bodyDiv w:val="1"/>
      <w:marLeft w:val="0"/>
      <w:marRight w:val="0"/>
      <w:marTop w:val="0"/>
      <w:marBottom w:val="0"/>
      <w:divBdr>
        <w:top w:val="none" w:sz="0" w:space="0" w:color="auto"/>
        <w:left w:val="none" w:sz="0" w:space="0" w:color="auto"/>
        <w:bottom w:val="none" w:sz="0" w:space="0" w:color="auto"/>
        <w:right w:val="none" w:sz="0" w:space="0" w:color="auto"/>
      </w:divBdr>
      <w:divsChild>
        <w:div w:id="1416627681">
          <w:marLeft w:val="0"/>
          <w:marRight w:val="0"/>
          <w:marTop w:val="0"/>
          <w:marBottom w:val="0"/>
          <w:divBdr>
            <w:top w:val="none" w:sz="0" w:space="0" w:color="auto"/>
            <w:left w:val="none" w:sz="0" w:space="0" w:color="auto"/>
            <w:bottom w:val="none" w:sz="0" w:space="0" w:color="auto"/>
            <w:right w:val="none" w:sz="0" w:space="0" w:color="auto"/>
          </w:divBdr>
        </w:div>
      </w:divsChild>
    </w:div>
    <w:div w:id="325548936">
      <w:bodyDiv w:val="1"/>
      <w:marLeft w:val="0"/>
      <w:marRight w:val="0"/>
      <w:marTop w:val="0"/>
      <w:marBottom w:val="0"/>
      <w:divBdr>
        <w:top w:val="none" w:sz="0" w:space="0" w:color="auto"/>
        <w:left w:val="none" w:sz="0" w:space="0" w:color="auto"/>
        <w:bottom w:val="none" w:sz="0" w:space="0" w:color="auto"/>
        <w:right w:val="none" w:sz="0" w:space="0" w:color="auto"/>
      </w:divBdr>
      <w:divsChild>
        <w:div w:id="1404182481">
          <w:marLeft w:val="0"/>
          <w:marRight w:val="0"/>
          <w:marTop w:val="0"/>
          <w:marBottom w:val="0"/>
          <w:divBdr>
            <w:top w:val="none" w:sz="0" w:space="0" w:color="auto"/>
            <w:left w:val="none" w:sz="0" w:space="0" w:color="auto"/>
            <w:bottom w:val="none" w:sz="0" w:space="0" w:color="auto"/>
            <w:right w:val="none" w:sz="0" w:space="0" w:color="auto"/>
          </w:divBdr>
        </w:div>
      </w:divsChild>
    </w:div>
    <w:div w:id="330061169">
      <w:bodyDiv w:val="1"/>
      <w:marLeft w:val="0"/>
      <w:marRight w:val="0"/>
      <w:marTop w:val="0"/>
      <w:marBottom w:val="0"/>
      <w:divBdr>
        <w:top w:val="none" w:sz="0" w:space="0" w:color="auto"/>
        <w:left w:val="none" w:sz="0" w:space="0" w:color="auto"/>
        <w:bottom w:val="none" w:sz="0" w:space="0" w:color="auto"/>
        <w:right w:val="none" w:sz="0" w:space="0" w:color="auto"/>
      </w:divBdr>
    </w:div>
    <w:div w:id="342243302">
      <w:bodyDiv w:val="1"/>
      <w:marLeft w:val="0"/>
      <w:marRight w:val="0"/>
      <w:marTop w:val="0"/>
      <w:marBottom w:val="0"/>
      <w:divBdr>
        <w:top w:val="none" w:sz="0" w:space="0" w:color="auto"/>
        <w:left w:val="none" w:sz="0" w:space="0" w:color="auto"/>
        <w:bottom w:val="none" w:sz="0" w:space="0" w:color="auto"/>
        <w:right w:val="none" w:sz="0" w:space="0" w:color="auto"/>
      </w:divBdr>
    </w:div>
    <w:div w:id="352614858">
      <w:bodyDiv w:val="1"/>
      <w:marLeft w:val="0"/>
      <w:marRight w:val="0"/>
      <w:marTop w:val="0"/>
      <w:marBottom w:val="0"/>
      <w:divBdr>
        <w:top w:val="none" w:sz="0" w:space="0" w:color="auto"/>
        <w:left w:val="none" w:sz="0" w:space="0" w:color="auto"/>
        <w:bottom w:val="none" w:sz="0" w:space="0" w:color="auto"/>
        <w:right w:val="none" w:sz="0" w:space="0" w:color="auto"/>
      </w:divBdr>
    </w:div>
    <w:div w:id="354188280">
      <w:bodyDiv w:val="1"/>
      <w:marLeft w:val="0"/>
      <w:marRight w:val="0"/>
      <w:marTop w:val="0"/>
      <w:marBottom w:val="0"/>
      <w:divBdr>
        <w:top w:val="none" w:sz="0" w:space="0" w:color="auto"/>
        <w:left w:val="none" w:sz="0" w:space="0" w:color="auto"/>
        <w:bottom w:val="none" w:sz="0" w:space="0" w:color="auto"/>
        <w:right w:val="none" w:sz="0" w:space="0" w:color="auto"/>
      </w:divBdr>
      <w:divsChild>
        <w:div w:id="1437599141">
          <w:marLeft w:val="0"/>
          <w:marRight w:val="0"/>
          <w:marTop w:val="0"/>
          <w:marBottom w:val="0"/>
          <w:divBdr>
            <w:top w:val="none" w:sz="0" w:space="0" w:color="auto"/>
            <w:left w:val="none" w:sz="0" w:space="0" w:color="auto"/>
            <w:bottom w:val="none" w:sz="0" w:space="0" w:color="auto"/>
            <w:right w:val="none" w:sz="0" w:space="0" w:color="auto"/>
          </w:divBdr>
        </w:div>
      </w:divsChild>
    </w:div>
    <w:div w:id="438912500">
      <w:bodyDiv w:val="1"/>
      <w:marLeft w:val="0"/>
      <w:marRight w:val="0"/>
      <w:marTop w:val="0"/>
      <w:marBottom w:val="0"/>
      <w:divBdr>
        <w:top w:val="none" w:sz="0" w:space="0" w:color="auto"/>
        <w:left w:val="none" w:sz="0" w:space="0" w:color="auto"/>
        <w:bottom w:val="none" w:sz="0" w:space="0" w:color="auto"/>
        <w:right w:val="none" w:sz="0" w:space="0" w:color="auto"/>
      </w:divBdr>
      <w:divsChild>
        <w:div w:id="11802583">
          <w:marLeft w:val="0"/>
          <w:marRight w:val="0"/>
          <w:marTop w:val="0"/>
          <w:marBottom w:val="0"/>
          <w:divBdr>
            <w:top w:val="none" w:sz="0" w:space="0" w:color="auto"/>
            <w:left w:val="none" w:sz="0" w:space="0" w:color="auto"/>
            <w:bottom w:val="none" w:sz="0" w:space="0" w:color="auto"/>
            <w:right w:val="none" w:sz="0" w:space="0" w:color="auto"/>
          </w:divBdr>
        </w:div>
      </w:divsChild>
    </w:div>
    <w:div w:id="457140994">
      <w:bodyDiv w:val="1"/>
      <w:marLeft w:val="0"/>
      <w:marRight w:val="0"/>
      <w:marTop w:val="0"/>
      <w:marBottom w:val="0"/>
      <w:divBdr>
        <w:top w:val="none" w:sz="0" w:space="0" w:color="auto"/>
        <w:left w:val="none" w:sz="0" w:space="0" w:color="auto"/>
        <w:bottom w:val="none" w:sz="0" w:space="0" w:color="auto"/>
        <w:right w:val="none" w:sz="0" w:space="0" w:color="auto"/>
      </w:divBdr>
      <w:divsChild>
        <w:div w:id="867185431">
          <w:marLeft w:val="0"/>
          <w:marRight w:val="0"/>
          <w:marTop w:val="0"/>
          <w:marBottom w:val="0"/>
          <w:divBdr>
            <w:top w:val="none" w:sz="0" w:space="0" w:color="auto"/>
            <w:left w:val="none" w:sz="0" w:space="0" w:color="auto"/>
            <w:bottom w:val="none" w:sz="0" w:space="0" w:color="auto"/>
            <w:right w:val="none" w:sz="0" w:space="0" w:color="auto"/>
          </w:divBdr>
        </w:div>
      </w:divsChild>
    </w:div>
    <w:div w:id="461073537">
      <w:bodyDiv w:val="1"/>
      <w:marLeft w:val="0"/>
      <w:marRight w:val="0"/>
      <w:marTop w:val="0"/>
      <w:marBottom w:val="0"/>
      <w:divBdr>
        <w:top w:val="none" w:sz="0" w:space="0" w:color="auto"/>
        <w:left w:val="none" w:sz="0" w:space="0" w:color="auto"/>
        <w:bottom w:val="none" w:sz="0" w:space="0" w:color="auto"/>
        <w:right w:val="none" w:sz="0" w:space="0" w:color="auto"/>
      </w:divBdr>
      <w:divsChild>
        <w:div w:id="1382359403">
          <w:marLeft w:val="0"/>
          <w:marRight w:val="0"/>
          <w:marTop w:val="0"/>
          <w:marBottom w:val="0"/>
          <w:divBdr>
            <w:top w:val="none" w:sz="0" w:space="0" w:color="auto"/>
            <w:left w:val="none" w:sz="0" w:space="0" w:color="auto"/>
            <w:bottom w:val="none" w:sz="0" w:space="0" w:color="auto"/>
            <w:right w:val="none" w:sz="0" w:space="0" w:color="auto"/>
          </w:divBdr>
        </w:div>
      </w:divsChild>
    </w:div>
    <w:div w:id="473331420">
      <w:bodyDiv w:val="1"/>
      <w:marLeft w:val="0"/>
      <w:marRight w:val="0"/>
      <w:marTop w:val="0"/>
      <w:marBottom w:val="0"/>
      <w:divBdr>
        <w:top w:val="none" w:sz="0" w:space="0" w:color="auto"/>
        <w:left w:val="none" w:sz="0" w:space="0" w:color="auto"/>
        <w:bottom w:val="none" w:sz="0" w:space="0" w:color="auto"/>
        <w:right w:val="none" w:sz="0" w:space="0" w:color="auto"/>
      </w:divBdr>
      <w:divsChild>
        <w:div w:id="2141460439">
          <w:marLeft w:val="0"/>
          <w:marRight w:val="0"/>
          <w:marTop w:val="0"/>
          <w:marBottom w:val="0"/>
          <w:divBdr>
            <w:top w:val="none" w:sz="0" w:space="0" w:color="auto"/>
            <w:left w:val="none" w:sz="0" w:space="0" w:color="auto"/>
            <w:bottom w:val="none" w:sz="0" w:space="0" w:color="auto"/>
            <w:right w:val="none" w:sz="0" w:space="0" w:color="auto"/>
          </w:divBdr>
        </w:div>
      </w:divsChild>
    </w:div>
    <w:div w:id="524710969">
      <w:bodyDiv w:val="1"/>
      <w:marLeft w:val="0"/>
      <w:marRight w:val="0"/>
      <w:marTop w:val="0"/>
      <w:marBottom w:val="0"/>
      <w:divBdr>
        <w:top w:val="none" w:sz="0" w:space="0" w:color="auto"/>
        <w:left w:val="none" w:sz="0" w:space="0" w:color="auto"/>
        <w:bottom w:val="none" w:sz="0" w:space="0" w:color="auto"/>
        <w:right w:val="none" w:sz="0" w:space="0" w:color="auto"/>
      </w:divBdr>
      <w:divsChild>
        <w:div w:id="1390960134">
          <w:marLeft w:val="0"/>
          <w:marRight w:val="0"/>
          <w:marTop w:val="0"/>
          <w:marBottom w:val="0"/>
          <w:divBdr>
            <w:top w:val="none" w:sz="0" w:space="0" w:color="auto"/>
            <w:left w:val="none" w:sz="0" w:space="0" w:color="auto"/>
            <w:bottom w:val="none" w:sz="0" w:space="0" w:color="auto"/>
            <w:right w:val="none" w:sz="0" w:space="0" w:color="auto"/>
          </w:divBdr>
        </w:div>
      </w:divsChild>
    </w:div>
    <w:div w:id="544029652">
      <w:bodyDiv w:val="1"/>
      <w:marLeft w:val="0"/>
      <w:marRight w:val="0"/>
      <w:marTop w:val="0"/>
      <w:marBottom w:val="0"/>
      <w:divBdr>
        <w:top w:val="none" w:sz="0" w:space="0" w:color="auto"/>
        <w:left w:val="none" w:sz="0" w:space="0" w:color="auto"/>
        <w:bottom w:val="none" w:sz="0" w:space="0" w:color="auto"/>
        <w:right w:val="none" w:sz="0" w:space="0" w:color="auto"/>
      </w:divBdr>
    </w:div>
    <w:div w:id="699431612">
      <w:bodyDiv w:val="1"/>
      <w:marLeft w:val="0"/>
      <w:marRight w:val="0"/>
      <w:marTop w:val="0"/>
      <w:marBottom w:val="0"/>
      <w:divBdr>
        <w:top w:val="none" w:sz="0" w:space="0" w:color="auto"/>
        <w:left w:val="none" w:sz="0" w:space="0" w:color="auto"/>
        <w:bottom w:val="none" w:sz="0" w:space="0" w:color="auto"/>
        <w:right w:val="none" w:sz="0" w:space="0" w:color="auto"/>
      </w:divBdr>
    </w:div>
    <w:div w:id="720714374">
      <w:bodyDiv w:val="1"/>
      <w:marLeft w:val="0"/>
      <w:marRight w:val="0"/>
      <w:marTop w:val="0"/>
      <w:marBottom w:val="0"/>
      <w:divBdr>
        <w:top w:val="none" w:sz="0" w:space="0" w:color="auto"/>
        <w:left w:val="none" w:sz="0" w:space="0" w:color="auto"/>
        <w:bottom w:val="none" w:sz="0" w:space="0" w:color="auto"/>
        <w:right w:val="none" w:sz="0" w:space="0" w:color="auto"/>
      </w:divBdr>
    </w:div>
    <w:div w:id="867454965">
      <w:bodyDiv w:val="1"/>
      <w:marLeft w:val="0"/>
      <w:marRight w:val="0"/>
      <w:marTop w:val="0"/>
      <w:marBottom w:val="0"/>
      <w:divBdr>
        <w:top w:val="none" w:sz="0" w:space="0" w:color="auto"/>
        <w:left w:val="none" w:sz="0" w:space="0" w:color="auto"/>
        <w:bottom w:val="none" w:sz="0" w:space="0" w:color="auto"/>
        <w:right w:val="none" w:sz="0" w:space="0" w:color="auto"/>
      </w:divBdr>
      <w:divsChild>
        <w:div w:id="1840805454">
          <w:marLeft w:val="0"/>
          <w:marRight w:val="0"/>
          <w:marTop w:val="0"/>
          <w:marBottom w:val="0"/>
          <w:divBdr>
            <w:top w:val="none" w:sz="0" w:space="0" w:color="auto"/>
            <w:left w:val="none" w:sz="0" w:space="0" w:color="auto"/>
            <w:bottom w:val="none" w:sz="0" w:space="0" w:color="auto"/>
            <w:right w:val="none" w:sz="0" w:space="0" w:color="auto"/>
          </w:divBdr>
        </w:div>
      </w:divsChild>
    </w:div>
    <w:div w:id="925116128">
      <w:bodyDiv w:val="1"/>
      <w:marLeft w:val="0"/>
      <w:marRight w:val="0"/>
      <w:marTop w:val="0"/>
      <w:marBottom w:val="0"/>
      <w:divBdr>
        <w:top w:val="none" w:sz="0" w:space="0" w:color="auto"/>
        <w:left w:val="none" w:sz="0" w:space="0" w:color="auto"/>
        <w:bottom w:val="none" w:sz="0" w:space="0" w:color="auto"/>
        <w:right w:val="none" w:sz="0" w:space="0" w:color="auto"/>
      </w:divBdr>
      <w:divsChild>
        <w:div w:id="29720473">
          <w:marLeft w:val="0"/>
          <w:marRight w:val="0"/>
          <w:marTop w:val="0"/>
          <w:marBottom w:val="0"/>
          <w:divBdr>
            <w:top w:val="none" w:sz="0" w:space="0" w:color="auto"/>
            <w:left w:val="none" w:sz="0" w:space="0" w:color="auto"/>
            <w:bottom w:val="none" w:sz="0" w:space="0" w:color="auto"/>
            <w:right w:val="none" w:sz="0" w:space="0" w:color="auto"/>
          </w:divBdr>
        </w:div>
      </w:divsChild>
    </w:div>
    <w:div w:id="979529369">
      <w:bodyDiv w:val="1"/>
      <w:marLeft w:val="0"/>
      <w:marRight w:val="0"/>
      <w:marTop w:val="0"/>
      <w:marBottom w:val="0"/>
      <w:divBdr>
        <w:top w:val="none" w:sz="0" w:space="0" w:color="auto"/>
        <w:left w:val="none" w:sz="0" w:space="0" w:color="auto"/>
        <w:bottom w:val="none" w:sz="0" w:space="0" w:color="auto"/>
        <w:right w:val="none" w:sz="0" w:space="0" w:color="auto"/>
      </w:divBdr>
      <w:divsChild>
        <w:div w:id="695233819">
          <w:marLeft w:val="0"/>
          <w:marRight w:val="0"/>
          <w:marTop w:val="0"/>
          <w:marBottom w:val="0"/>
          <w:divBdr>
            <w:top w:val="none" w:sz="0" w:space="0" w:color="auto"/>
            <w:left w:val="none" w:sz="0" w:space="0" w:color="auto"/>
            <w:bottom w:val="none" w:sz="0" w:space="0" w:color="auto"/>
            <w:right w:val="none" w:sz="0" w:space="0" w:color="auto"/>
          </w:divBdr>
        </w:div>
      </w:divsChild>
    </w:div>
    <w:div w:id="1049844526">
      <w:bodyDiv w:val="1"/>
      <w:marLeft w:val="0"/>
      <w:marRight w:val="0"/>
      <w:marTop w:val="0"/>
      <w:marBottom w:val="0"/>
      <w:divBdr>
        <w:top w:val="none" w:sz="0" w:space="0" w:color="auto"/>
        <w:left w:val="none" w:sz="0" w:space="0" w:color="auto"/>
        <w:bottom w:val="none" w:sz="0" w:space="0" w:color="auto"/>
        <w:right w:val="none" w:sz="0" w:space="0" w:color="auto"/>
      </w:divBdr>
      <w:divsChild>
        <w:div w:id="1458992551">
          <w:marLeft w:val="0"/>
          <w:marRight w:val="0"/>
          <w:marTop w:val="0"/>
          <w:marBottom w:val="0"/>
          <w:divBdr>
            <w:top w:val="none" w:sz="0" w:space="0" w:color="auto"/>
            <w:left w:val="none" w:sz="0" w:space="0" w:color="auto"/>
            <w:bottom w:val="none" w:sz="0" w:space="0" w:color="auto"/>
            <w:right w:val="none" w:sz="0" w:space="0" w:color="auto"/>
          </w:divBdr>
        </w:div>
      </w:divsChild>
    </w:div>
    <w:div w:id="1151410336">
      <w:bodyDiv w:val="1"/>
      <w:marLeft w:val="0"/>
      <w:marRight w:val="0"/>
      <w:marTop w:val="0"/>
      <w:marBottom w:val="0"/>
      <w:divBdr>
        <w:top w:val="none" w:sz="0" w:space="0" w:color="auto"/>
        <w:left w:val="none" w:sz="0" w:space="0" w:color="auto"/>
        <w:bottom w:val="none" w:sz="0" w:space="0" w:color="auto"/>
        <w:right w:val="none" w:sz="0" w:space="0" w:color="auto"/>
      </w:divBdr>
      <w:divsChild>
        <w:div w:id="183909942">
          <w:marLeft w:val="0"/>
          <w:marRight w:val="0"/>
          <w:marTop w:val="0"/>
          <w:marBottom w:val="0"/>
          <w:divBdr>
            <w:top w:val="none" w:sz="0" w:space="0" w:color="auto"/>
            <w:left w:val="none" w:sz="0" w:space="0" w:color="auto"/>
            <w:bottom w:val="none" w:sz="0" w:space="0" w:color="auto"/>
            <w:right w:val="none" w:sz="0" w:space="0" w:color="auto"/>
          </w:divBdr>
        </w:div>
      </w:divsChild>
    </w:div>
    <w:div w:id="1153639008">
      <w:bodyDiv w:val="1"/>
      <w:marLeft w:val="0"/>
      <w:marRight w:val="0"/>
      <w:marTop w:val="0"/>
      <w:marBottom w:val="0"/>
      <w:divBdr>
        <w:top w:val="none" w:sz="0" w:space="0" w:color="auto"/>
        <w:left w:val="none" w:sz="0" w:space="0" w:color="auto"/>
        <w:bottom w:val="none" w:sz="0" w:space="0" w:color="auto"/>
        <w:right w:val="none" w:sz="0" w:space="0" w:color="auto"/>
      </w:divBdr>
      <w:divsChild>
        <w:div w:id="426124115">
          <w:marLeft w:val="0"/>
          <w:marRight w:val="0"/>
          <w:marTop w:val="0"/>
          <w:marBottom w:val="0"/>
          <w:divBdr>
            <w:top w:val="none" w:sz="0" w:space="0" w:color="auto"/>
            <w:left w:val="none" w:sz="0" w:space="0" w:color="auto"/>
            <w:bottom w:val="none" w:sz="0" w:space="0" w:color="auto"/>
            <w:right w:val="none" w:sz="0" w:space="0" w:color="auto"/>
          </w:divBdr>
        </w:div>
      </w:divsChild>
    </w:div>
    <w:div w:id="1177620420">
      <w:bodyDiv w:val="1"/>
      <w:marLeft w:val="0"/>
      <w:marRight w:val="0"/>
      <w:marTop w:val="0"/>
      <w:marBottom w:val="0"/>
      <w:divBdr>
        <w:top w:val="none" w:sz="0" w:space="0" w:color="auto"/>
        <w:left w:val="none" w:sz="0" w:space="0" w:color="auto"/>
        <w:bottom w:val="none" w:sz="0" w:space="0" w:color="auto"/>
        <w:right w:val="none" w:sz="0" w:space="0" w:color="auto"/>
      </w:divBdr>
      <w:divsChild>
        <w:div w:id="856427396">
          <w:marLeft w:val="0"/>
          <w:marRight w:val="0"/>
          <w:marTop w:val="0"/>
          <w:marBottom w:val="0"/>
          <w:divBdr>
            <w:top w:val="none" w:sz="0" w:space="0" w:color="auto"/>
            <w:left w:val="none" w:sz="0" w:space="0" w:color="auto"/>
            <w:bottom w:val="none" w:sz="0" w:space="0" w:color="auto"/>
            <w:right w:val="none" w:sz="0" w:space="0" w:color="auto"/>
          </w:divBdr>
        </w:div>
      </w:divsChild>
    </w:div>
    <w:div w:id="1355423724">
      <w:bodyDiv w:val="1"/>
      <w:marLeft w:val="0"/>
      <w:marRight w:val="0"/>
      <w:marTop w:val="0"/>
      <w:marBottom w:val="0"/>
      <w:divBdr>
        <w:top w:val="none" w:sz="0" w:space="0" w:color="auto"/>
        <w:left w:val="none" w:sz="0" w:space="0" w:color="auto"/>
        <w:bottom w:val="none" w:sz="0" w:space="0" w:color="auto"/>
        <w:right w:val="none" w:sz="0" w:space="0" w:color="auto"/>
      </w:divBdr>
      <w:divsChild>
        <w:div w:id="1492867627">
          <w:marLeft w:val="0"/>
          <w:marRight w:val="0"/>
          <w:marTop w:val="0"/>
          <w:marBottom w:val="0"/>
          <w:divBdr>
            <w:top w:val="none" w:sz="0" w:space="0" w:color="auto"/>
            <w:left w:val="none" w:sz="0" w:space="0" w:color="auto"/>
            <w:bottom w:val="none" w:sz="0" w:space="0" w:color="auto"/>
            <w:right w:val="none" w:sz="0" w:space="0" w:color="auto"/>
          </w:divBdr>
        </w:div>
      </w:divsChild>
    </w:div>
    <w:div w:id="1427923303">
      <w:bodyDiv w:val="1"/>
      <w:marLeft w:val="0"/>
      <w:marRight w:val="0"/>
      <w:marTop w:val="0"/>
      <w:marBottom w:val="0"/>
      <w:divBdr>
        <w:top w:val="none" w:sz="0" w:space="0" w:color="auto"/>
        <w:left w:val="none" w:sz="0" w:space="0" w:color="auto"/>
        <w:bottom w:val="none" w:sz="0" w:space="0" w:color="auto"/>
        <w:right w:val="none" w:sz="0" w:space="0" w:color="auto"/>
      </w:divBdr>
    </w:div>
    <w:div w:id="1474912581">
      <w:bodyDiv w:val="1"/>
      <w:marLeft w:val="0"/>
      <w:marRight w:val="0"/>
      <w:marTop w:val="0"/>
      <w:marBottom w:val="0"/>
      <w:divBdr>
        <w:top w:val="none" w:sz="0" w:space="0" w:color="auto"/>
        <w:left w:val="none" w:sz="0" w:space="0" w:color="auto"/>
        <w:bottom w:val="none" w:sz="0" w:space="0" w:color="auto"/>
        <w:right w:val="none" w:sz="0" w:space="0" w:color="auto"/>
      </w:divBdr>
    </w:div>
    <w:div w:id="1484546701">
      <w:bodyDiv w:val="1"/>
      <w:marLeft w:val="0"/>
      <w:marRight w:val="0"/>
      <w:marTop w:val="0"/>
      <w:marBottom w:val="0"/>
      <w:divBdr>
        <w:top w:val="none" w:sz="0" w:space="0" w:color="auto"/>
        <w:left w:val="none" w:sz="0" w:space="0" w:color="auto"/>
        <w:bottom w:val="none" w:sz="0" w:space="0" w:color="auto"/>
        <w:right w:val="none" w:sz="0" w:space="0" w:color="auto"/>
      </w:divBdr>
    </w:div>
    <w:div w:id="1590187614">
      <w:bodyDiv w:val="1"/>
      <w:marLeft w:val="0"/>
      <w:marRight w:val="0"/>
      <w:marTop w:val="0"/>
      <w:marBottom w:val="0"/>
      <w:divBdr>
        <w:top w:val="none" w:sz="0" w:space="0" w:color="auto"/>
        <w:left w:val="none" w:sz="0" w:space="0" w:color="auto"/>
        <w:bottom w:val="none" w:sz="0" w:space="0" w:color="auto"/>
        <w:right w:val="none" w:sz="0" w:space="0" w:color="auto"/>
      </w:divBdr>
    </w:div>
    <w:div w:id="1628582930">
      <w:bodyDiv w:val="1"/>
      <w:marLeft w:val="0"/>
      <w:marRight w:val="0"/>
      <w:marTop w:val="0"/>
      <w:marBottom w:val="0"/>
      <w:divBdr>
        <w:top w:val="none" w:sz="0" w:space="0" w:color="auto"/>
        <w:left w:val="none" w:sz="0" w:space="0" w:color="auto"/>
        <w:bottom w:val="none" w:sz="0" w:space="0" w:color="auto"/>
        <w:right w:val="none" w:sz="0" w:space="0" w:color="auto"/>
      </w:divBdr>
      <w:divsChild>
        <w:div w:id="407968088">
          <w:marLeft w:val="0"/>
          <w:marRight w:val="0"/>
          <w:marTop w:val="0"/>
          <w:marBottom w:val="0"/>
          <w:divBdr>
            <w:top w:val="none" w:sz="0" w:space="0" w:color="auto"/>
            <w:left w:val="none" w:sz="0" w:space="0" w:color="auto"/>
            <w:bottom w:val="none" w:sz="0" w:space="0" w:color="auto"/>
            <w:right w:val="none" w:sz="0" w:space="0" w:color="auto"/>
          </w:divBdr>
        </w:div>
      </w:divsChild>
    </w:div>
    <w:div w:id="1629050807">
      <w:bodyDiv w:val="1"/>
      <w:marLeft w:val="0"/>
      <w:marRight w:val="0"/>
      <w:marTop w:val="0"/>
      <w:marBottom w:val="0"/>
      <w:divBdr>
        <w:top w:val="none" w:sz="0" w:space="0" w:color="auto"/>
        <w:left w:val="none" w:sz="0" w:space="0" w:color="auto"/>
        <w:bottom w:val="none" w:sz="0" w:space="0" w:color="auto"/>
        <w:right w:val="none" w:sz="0" w:space="0" w:color="auto"/>
      </w:divBdr>
    </w:div>
    <w:div w:id="1678657712">
      <w:bodyDiv w:val="1"/>
      <w:marLeft w:val="0"/>
      <w:marRight w:val="0"/>
      <w:marTop w:val="0"/>
      <w:marBottom w:val="0"/>
      <w:divBdr>
        <w:top w:val="none" w:sz="0" w:space="0" w:color="auto"/>
        <w:left w:val="none" w:sz="0" w:space="0" w:color="auto"/>
        <w:bottom w:val="none" w:sz="0" w:space="0" w:color="auto"/>
        <w:right w:val="none" w:sz="0" w:space="0" w:color="auto"/>
      </w:divBdr>
      <w:divsChild>
        <w:div w:id="1728794882">
          <w:marLeft w:val="0"/>
          <w:marRight w:val="0"/>
          <w:marTop w:val="0"/>
          <w:marBottom w:val="0"/>
          <w:divBdr>
            <w:top w:val="none" w:sz="0" w:space="0" w:color="auto"/>
            <w:left w:val="none" w:sz="0" w:space="0" w:color="auto"/>
            <w:bottom w:val="none" w:sz="0" w:space="0" w:color="auto"/>
            <w:right w:val="none" w:sz="0" w:space="0" w:color="auto"/>
          </w:divBdr>
        </w:div>
      </w:divsChild>
    </w:div>
    <w:div w:id="1709405640">
      <w:bodyDiv w:val="1"/>
      <w:marLeft w:val="0"/>
      <w:marRight w:val="0"/>
      <w:marTop w:val="0"/>
      <w:marBottom w:val="0"/>
      <w:divBdr>
        <w:top w:val="none" w:sz="0" w:space="0" w:color="auto"/>
        <w:left w:val="none" w:sz="0" w:space="0" w:color="auto"/>
        <w:bottom w:val="none" w:sz="0" w:space="0" w:color="auto"/>
        <w:right w:val="none" w:sz="0" w:space="0" w:color="auto"/>
      </w:divBdr>
      <w:divsChild>
        <w:div w:id="1219323297">
          <w:marLeft w:val="0"/>
          <w:marRight w:val="0"/>
          <w:marTop w:val="0"/>
          <w:marBottom w:val="0"/>
          <w:divBdr>
            <w:top w:val="none" w:sz="0" w:space="0" w:color="auto"/>
            <w:left w:val="none" w:sz="0" w:space="0" w:color="auto"/>
            <w:bottom w:val="none" w:sz="0" w:space="0" w:color="auto"/>
            <w:right w:val="none" w:sz="0" w:space="0" w:color="auto"/>
          </w:divBdr>
        </w:div>
      </w:divsChild>
    </w:div>
    <w:div w:id="1730959431">
      <w:bodyDiv w:val="1"/>
      <w:marLeft w:val="0"/>
      <w:marRight w:val="0"/>
      <w:marTop w:val="0"/>
      <w:marBottom w:val="0"/>
      <w:divBdr>
        <w:top w:val="none" w:sz="0" w:space="0" w:color="auto"/>
        <w:left w:val="none" w:sz="0" w:space="0" w:color="auto"/>
        <w:bottom w:val="none" w:sz="0" w:space="0" w:color="auto"/>
        <w:right w:val="none" w:sz="0" w:space="0" w:color="auto"/>
      </w:divBdr>
      <w:divsChild>
        <w:div w:id="516583004">
          <w:marLeft w:val="0"/>
          <w:marRight w:val="0"/>
          <w:marTop w:val="0"/>
          <w:marBottom w:val="0"/>
          <w:divBdr>
            <w:top w:val="none" w:sz="0" w:space="0" w:color="auto"/>
            <w:left w:val="none" w:sz="0" w:space="0" w:color="auto"/>
            <w:bottom w:val="none" w:sz="0" w:space="0" w:color="auto"/>
            <w:right w:val="none" w:sz="0" w:space="0" w:color="auto"/>
          </w:divBdr>
        </w:div>
      </w:divsChild>
    </w:div>
    <w:div w:id="1824929467">
      <w:bodyDiv w:val="1"/>
      <w:marLeft w:val="0"/>
      <w:marRight w:val="0"/>
      <w:marTop w:val="0"/>
      <w:marBottom w:val="0"/>
      <w:divBdr>
        <w:top w:val="none" w:sz="0" w:space="0" w:color="auto"/>
        <w:left w:val="none" w:sz="0" w:space="0" w:color="auto"/>
        <w:bottom w:val="none" w:sz="0" w:space="0" w:color="auto"/>
        <w:right w:val="none" w:sz="0" w:space="0" w:color="auto"/>
      </w:divBdr>
      <w:divsChild>
        <w:div w:id="673922402">
          <w:marLeft w:val="0"/>
          <w:marRight w:val="0"/>
          <w:marTop w:val="0"/>
          <w:marBottom w:val="0"/>
          <w:divBdr>
            <w:top w:val="none" w:sz="0" w:space="0" w:color="auto"/>
            <w:left w:val="none" w:sz="0" w:space="0" w:color="auto"/>
            <w:bottom w:val="none" w:sz="0" w:space="0" w:color="auto"/>
            <w:right w:val="none" w:sz="0" w:space="0" w:color="auto"/>
          </w:divBdr>
        </w:div>
      </w:divsChild>
    </w:div>
    <w:div w:id="1849978408">
      <w:bodyDiv w:val="1"/>
      <w:marLeft w:val="0"/>
      <w:marRight w:val="0"/>
      <w:marTop w:val="0"/>
      <w:marBottom w:val="0"/>
      <w:divBdr>
        <w:top w:val="none" w:sz="0" w:space="0" w:color="auto"/>
        <w:left w:val="none" w:sz="0" w:space="0" w:color="auto"/>
        <w:bottom w:val="none" w:sz="0" w:space="0" w:color="auto"/>
        <w:right w:val="none" w:sz="0" w:space="0" w:color="auto"/>
      </w:divBdr>
    </w:div>
    <w:div w:id="1901018217">
      <w:bodyDiv w:val="1"/>
      <w:marLeft w:val="0"/>
      <w:marRight w:val="0"/>
      <w:marTop w:val="0"/>
      <w:marBottom w:val="0"/>
      <w:divBdr>
        <w:top w:val="none" w:sz="0" w:space="0" w:color="auto"/>
        <w:left w:val="none" w:sz="0" w:space="0" w:color="auto"/>
        <w:bottom w:val="none" w:sz="0" w:space="0" w:color="auto"/>
        <w:right w:val="none" w:sz="0" w:space="0" w:color="auto"/>
      </w:divBdr>
      <w:divsChild>
        <w:div w:id="789710985">
          <w:marLeft w:val="0"/>
          <w:marRight w:val="0"/>
          <w:marTop w:val="0"/>
          <w:marBottom w:val="0"/>
          <w:divBdr>
            <w:top w:val="none" w:sz="0" w:space="0" w:color="auto"/>
            <w:left w:val="none" w:sz="0" w:space="0" w:color="auto"/>
            <w:bottom w:val="none" w:sz="0" w:space="0" w:color="auto"/>
            <w:right w:val="none" w:sz="0" w:space="0" w:color="auto"/>
          </w:divBdr>
        </w:div>
      </w:divsChild>
    </w:div>
    <w:div w:id="1952785524">
      <w:bodyDiv w:val="1"/>
      <w:marLeft w:val="0"/>
      <w:marRight w:val="0"/>
      <w:marTop w:val="0"/>
      <w:marBottom w:val="0"/>
      <w:divBdr>
        <w:top w:val="none" w:sz="0" w:space="0" w:color="auto"/>
        <w:left w:val="none" w:sz="0" w:space="0" w:color="auto"/>
        <w:bottom w:val="none" w:sz="0" w:space="0" w:color="auto"/>
        <w:right w:val="none" w:sz="0" w:space="0" w:color="auto"/>
      </w:divBdr>
      <w:divsChild>
        <w:div w:id="388965498">
          <w:marLeft w:val="0"/>
          <w:marRight w:val="0"/>
          <w:marTop w:val="0"/>
          <w:marBottom w:val="0"/>
          <w:divBdr>
            <w:top w:val="none" w:sz="0" w:space="0" w:color="auto"/>
            <w:left w:val="none" w:sz="0" w:space="0" w:color="auto"/>
            <w:bottom w:val="none" w:sz="0" w:space="0" w:color="auto"/>
            <w:right w:val="none" w:sz="0" w:space="0" w:color="auto"/>
          </w:divBdr>
        </w:div>
      </w:divsChild>
    </w:div>
    <w:div w:id="2027174522">
      <w:bodyDiv w:val="1"/>
      <w:marLeft w:val="0"/>
      <w:marRight w:val="0"/>
      <w:marTop w:val="0"/>
      <w:marBottom w:val="0"/>
      <w:divBdr>
        <w:top w:val="none" w:sz="0" w:space="0" w:color="auto"/>
        <w:left w:val="none" w:sz="0" w:space="0" w:color="auto"/>
        <w:bottom w:val="none" w:sz="0" w:space="0" w:color="auto"/>
        <w:right w:val="none" w:sz="0" w:space="0" w:color="auto"/>
      </w:divBdr>
      <w:divsChild>
        <w:div w:id="648218471">
          <w:marLeft w:val="0"/>
          <w:marRight w:val="0"/>
          <w:marTop w:val="0"/>
          <w:marBottom w:val="0"/>
          <w:divBdr>
            <w:top w:val="none" w:sz="0" w:space="0" w:color="auto"/>
            <w:left w:val="none" w:sz="0" w:space="0" w:color="auto"/>
            <w:bottom w:val="none" w:sz="0" w:space="0" w:color="auto"/>
            <w:right w:val="none" w:sz="0" w:space="0" w:color="auto"/>
          </w:divBdr>
        </w:div>
      </w:divsChild>
    </w:div>
    <w:div w:id="2027636913">
      <w:bodyDiv w:val="1"/>
      <w:marLeft w:val="0"/>
      <w:marRight w:val="0"/>
      <w:marTop w:val="0"/>
      <w:marBottom w:val="0"/>
      <w:divBdr>
        <w:top w:val="none" w:sz="0" w:space="0" w:color="auto"/>
        <w:left w:val="none" w:sz="0" w:space="0" w:color="auto"/>
        <w:bottom w:val="none" w:sz="0" w:space="0" w:color="auto"/>
        <w:right w:val="none" w:sz="0" w:space="0" w:color="auto"/>
      </w:divBdr>
      <w:divsChild>
        <w:div w:id="950088504">
          <w:marLeft w:val="0"/>
          <w:marRight w:val="0"/>
          <w:marTop w:val="0"/>
          <w:marBottom w:val="0"/>
          <w:divBdr>
            <w:top w:val="none" w:sz="0" w:space="0" w:color="auto"/>
            <w:left w:val="none" w:sz="0" w:space="0" w:color="auto"/>
            <w:bottom w:val="none" w:sz="0" w:space="0" w:color="auto"/>
            <w:right w:val="none" w:sz="0" w:space="0" w:color="auto"/>
          </w:divBdr>
        </w:div>
      </w:divsChild>
    </w:div>
    <w:div w:id="211065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DF47A-C769-44EA-B780-5849C9B69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8232</Words>
  <Characters>46929</Characters>
  <Application>Microsoft Office Word</Application>
  <DocSecurity>0</DocSecurity>
  <Lines>391</Lines>
  <Paragraphs>110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wenscelao norin</dc:creator>
  <cp:keywords/>
  <dc:description/>
  <cp:lastModifiedBy>Andrew Cundy</cp:lastModifiedBy>
  <cp:revision>2</cp:revision>
  <dcterms:created xsi:type="dcterms:W3CDTF">2022-02-12T11:08:00Z</dcterms:created>
  <dcterms:modified xsi:type="dcterms:W3CDTF">2022-02-12T11:08:00Z</dcterms:modified>
</cp:coreProperties>
</file>